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98F" w:rsidRPr="00596A7A" w:rsidRDefault="00712431" w:rsidP="00BD14E8">
      <w:pPr>
        <w:widowControl/>
        <w:tabs>
          <w:tab w:val="right" w:pos="9216"/>
        </w:tabs>
        <w:wordWrap/>
        <w:adjustRightInd w:val="0"/>
        <w:snapToGrid w:val="0"/>
        <w:jc w:val="left"/>
        <w:rPr>
          <w:rFonts w:asciiTheme="minorHAnsi" w:eastAsia="SimSun" w:hAnsiTheme="minorHAnsi" w:cstheme="minorHAnsi"/>
          <w:b/>
          <w:sz w:val="22"/>
          <w:szCs w:val="22"/>
          <w:lang w:eastAsia="zh-CN"/>
        </w:rPr>
      </w:pPr>
      <w:bookmarkStart w:id="0" w:name="OLE_LINK1"/>
      <w:bookmarkStart w:id="1" w:name="OLE_LINK2"/>
      <w:bookmarkStart w:id="2" w:name="_GoBack"/>
      <w:bookmarkEnd w:id="2"/>
      <w:r w:rsidRPr="00596A7A">
        <w:rPr>
          <w:rFonts w:asciiTheme="minorHAnsi" w:eastAsia="SimSun" w:hAnsiTheme="minorHAnsi" w:cstheme="minorHAnsi"/>
          <w:b/>
          <w:sz w:val="22"/>
          <w:szCs w:val="22"/>
          <w:lang w:eastAsia="zh-CN"/>
        </w:rPr>
        <w:t>3GPP TSG RAN WG1 #96b Meeting</w:t>
      </w:r>
      <w:r w:rsidR="00BD14E8">
        <w:rPr>
          <w:rFonts w:asciiTheme="minorHAnsi" w:eastAsia="SimSun" w:hAnsiTheme="minorHAnsi" w:cstheme="minorHAnsi"/>
          <w:b/>
          <w:sz w:val="22"/>
          <w:szCs w:val="22"/>
          <w:lang w:eastAsia="zh-CN"/>
        </w:rPr>
        <w:t xml:space="preserve">                                                                                                       </w:t>
      </w:r>
      <w:r w:rsidR="00BD14E8" w:rsidRPr="00596A7A">
        <w:rPr>
          <w:rFonts w:asciiTheme="minorHAnsi" w:eastAsia="SimSun" w:hAnsiTheme="minorHAnsi" w:cstheme="minorHAnsi"/>
          <w:b/>
          <w:sz w:val="22"/>
          <w:szCs w:val="22"/>
          <w:lang w:eastAsia="zh-CN"/>
        </w:rPr>
        <w:t>R1-1904808</w:t>
      </w:r>
    </w:p>
    <w:p w:rsidR="00712431" w:rsidRDefault="00712431" w:rsidP="00596A7A">
      <w:pPr>
        <w:widowControl/>
        <w:pBdr>
          <w:bottom w:val="single" w:sz="6" w:space="1" w:color="auto"/>
        </w:pBdr>
        <w:tabs>
          <w:tab w:val="right" w:pos="9216"/>
        </w:tabs>
        <w:wordWrap/>
        <w:adjustRightInd w:val="0"/>
        <w:snapToGrid w:val="0"/>
        <w:jc w:val="left"/>
        <w:rPr>
          <w:rFonts w:asciiTheme="minorHAnsi" w:eastAsia="SimSun" w:hAnsiTheme="minorHAnsi" w:cstheme="minorHAnsi"/>
          <w:b/>
          <w:sz w:val="22"/>
          <w:szCs w:val="22"/>
          <w:lang w:eastAsia="zh-CN"/>
        </w:rPr>
      </w:pPr>
      <w:r w:rsidRPr="00596A7A">
        <w:rPr>
          <w:rFonts w:asciiTheme="minorHAnsi" w:eastAsia="SimSun" w:hAnsiTheme="minorHAnsi" w:cstheme="minorHAnsi"/>
          <w:b/>
          <w:sz w:val="22"/>
          <w:szCs w:val="22"/>
          <w:lang w:eastAsia="zh-CN"/>
        </w:rPr>
        <w:t>Xi'an, China, 8 – 12 April, 2019</w:t>
      </w:r>
    </w:p>
    <w:p w:rsidR="008C4B74" w:rsidRPr="00596A7A" w:rsidRDefault="008C4B74" w:rsidP="00596A7A">
      <w:pPr>
        <w:widowControl/>
        <w:tabs>
          <w:tab w:val="right" w:pos="9216"/>
        </w:tabs>
        <w:wordWrap/>
        <w:adjustRightInd w:val="0"/>
        <w:snapToGrid w:val="0"/>
        <w:jc w:val="left"/>
        <w:rPr>
          <w:rFonts w:asciiTheme="minorHAnsi" w:eastAsia="SimSun" w:hAnsiTheme="minorHAnsi" w:cstheme="minorHAnsi"/>
          <w:b/>
          <w:sz w:val="22"/>
          <w:szCs w:val="22"/>
          <w:lang w:eastAsia="zh-CN"/>
        </w:rPr>
      </w:pPr>
    </w:p>
    <w:p w:rsidR="008C4B74" w:rsidRPr="008C4B74" w:rsidRDefault="008C4B74" w:rsidP="008C4B74">
      <w:pPr>
        <w:widowControl/>
        <w:wordWrap/>
        <w:adjustRightInd w:val="0"/>
        <w:snapToGrid w:val="0"/>
        <w:spacing w:after="60"/>
        <w:jc w:val="left"/>
        <w:rPr>
          <w:rFonts w:asciiTheme="minorHAnsi" w:eastAsia="SimSun" w:hAnsiTheme="minorHAnsi" w:cstheme="minorHAnsi"/>
          <w:b/>
          <w:sz w:val="22"/>
          <w:szCs w:val="22"/>
          <w:lang w:eastAsia="zh-CN"/>
        </w:rPr>
      </w:pPr>
      <w:r w:rsidRPr="008C4B74">
        <w:rPr>
          <w:rFonts w:asciiTheme="minorHAnsi" w:eastAsia="SimSun" w:hAnsiTheme="minorHAnsi" w:cstheme="minorHAnsi"/>
          <w:b/>
          <w:sz w:val="22"/>
          <w:szCs w:val="22"/>
          <w:lang w:eastAsia="zh-CN"/>
        </w:rPr>
        <w:t>Agenda item: 7.2.4.3</w:t>
      </w:r>
    </w:p>
    <w:p w:rsidR="008C4B74" w:rsidRPr="008C4B74" w:rsidRDefault="008C4B74" w:rsidP="008C4B74">
      <w:pPr>
        <w:widowControl/>
        <w:wordWrap/>
        <w:adjustRightInd w:val="0"/>
        <w:snapToGrid w:val="0"/>
        <w:spacing w:after="60"/>
        <w:ind w:left="1555" w:hanging="1555"/>
        <w:jc w:val="left"/>
        <w:rPr>
          <w:rFonts w:asciiTheme="minorHAnsi" w:eastAsia="SimSun" w:hAnsiTheme="minorHAnsi" w:cstheme="minorHAnsi"/>
          <w:b/>
          <w:sz w:val="22"/>
          <w:szCs w:val="22"/>
          <w:lang w:eastAsia="zh-CN"/>
        </w:rPr>
      </w:pPr>
      <w:r w:rsidRPr="008C4B74">
        <w:rPr>
          <w:rFonts w:asciiTheme="minorHAnsi" w:eastAsia="SimSun" w:hAnsiTheme="minorHAnsi" w:cstheme="minorHAnsi"/>
          <w:b/>
          <w:sz w:val="22"/>
          <w:szCs w:val="22"/>
          <w:lang w:eastAsia="zh-CN"/>
        </w:rPr>
        <w:t>Source: TCL Communication</w:t>
      </w:r>
    </w:p>
    <w:p w:rsidR="008C4B74" w:rsidRPr="008C4B74" w:rsidRDefault="008C4B74" w:rsidP="008C4B74">
      <w:pPr>
        <w:widowControl/>
        <w:wordWrap/>
        <w:adjustRightInd w:val="0"/>
        <w:snapToGrid w:val="0"/>
        <w:spacing w:after="60"/>
        <w:ind w:left="1555" w:hanging="1555"/>
        <w:jc w:val="left"/>
        <w:rPr>
          <w:rFonts w:asciiTheme="minorHAnsi" w:eastAsia="SimSun" w:hAnsiTheme="minorHAnsi" w:cstheme="minorHAnsi"/>
          <w:b/>
          <w:sz w:val="22"/>
          <w:szCs w:val="22"/>
          <w:lang w:eastAsia="zh-CN"/>
        </w:rPr>
      </w:pPr>
      <w:r w:rsidRPr="008C4B74">
        <w:rPr>
          <w:rFonts w:asciiTheme="minorHAnsi" w:eastAsia="SimSun" w:hAnsiTheme="minorHAnsi" w:cstheme="minorHAnsi"/>
          <w:b/>
          <w:sz w:val="22"/>
          <w:szCs w:val="22"/>
          <w:lang w:eastAsia="zh-CN"/>
        </w:rPr>
        <w:t>Title: Sidelink synchronization mechanism</w:t>
      </w:r>
    </w:p>
    <w:p w:rsidR="008C4B74" w:rsidRPr="00BD14E8" w:rsidRDefault="008C4B74" w:rsidP="00BD14E8">
      <w:pPr>
        <w:widowControl/>
        <w:pBdr>
          <w:bottom w:val="single" w:sz="6" w:space="1" w:color="auto"/>
        </w:pBdr>
        <w:wordWrap/>
        <w:adjustRightInd w:val="0"/>
        <w:snapToGrid w:val="0"/>
        <w:spacing w:after="60"/>
        <w:ind w:left="1555" w:hanging="1555"/>
        <w:jc w:val="left"/>
        <w:rPr>
          <w:rFonts w:asciiTheme="minorHAnsi" w:eastAsia="SimSun" w:hAnsiTheme="minorHAnsi" w:cstheme="minorHAnsi"/>
          <w:b/>
          <w:sz w:val="22"/>
          <w:szCs w:val="22"/>
          <w:lang w:eastAsia="zh-CN"/>
        </w:rPr>
      </w:pPr>
      <w:r w:rsidRPr="008C4B74">
        <w:rPr>
          <w:rFonts w:asciiTheme="minorHAnsi" w:eastAsia="SimSun" w:hAnsiTheme="minorHAnsi" w:cstheme="minorHAnsi"/>
          <w:b/>
          <w:sz w:val="22"/>
          <w:szCs w:val="22"/>
          <w:lang w:eastAsia="zh-CN"/>
        </w:rPr>
        <w:t>Document for: Discussion and decision</w:t>
      </w:r>
    </w:p>
    <w:bookmarkEnd w:id="0"/>
    <w:bookmarkEnd w:id="1"/>
    <w:p w:rsidR="00596A7A" w:rsidRPr="00BD14E8" w:rsidRDefault="00712431" w:rsidP="00BD14E8">
      <w:pPr>
        <w:pStyle w:val="Heading1"/>
        <w:keepLines w:val="0"/>
        <w:numPr>
          <w:ilvl w:val="0"/>
          <w:numId w:val="25"/>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Introduction</w:t>
      </w:r>
    </w:p>
    <w:p w:rsidR="00712431" w:rsidRPr="00646189" w:rsidRDefault="00712431" w:rsidP="002061E2">
      <w:pPr>
        <w:pStyle w:val="LGTdoc"/>
        <w:spacing w:before="100" w:beforeAutospacing="1"/>
        <w:jc w:val="mediumKashida"/>
        <w:rPr>
          <w:rFonts w:ascii="Calibri" w:hAnsi="Calibri"/>
          <w:szCs w:val="22"/>
          <w:lang w:val="en-US"/>
        </w:rPr>
      </w:pPr>
      <w:r w:rsidRPr="00646189">
        <w:rPr>
          <w:rFonts w:ascii="Calibri" w:hAnsi="Calibri" w:hint="eastAsia"/>
          <w:szCs w:val="22"/>
          <w:lang w:val="en-US"/>
        </w:rPr>
        <w:t xml:space="preserve">In RAN1 </w:t>
      </w:r>
      <w:r w:rsidR="00BA27A1">
        <w:rPr>
          <w:rFonts w:ascii="Calibri" w:hAnsi="Calibri"/>
          <w:szCs w:val="22"/>
          <w:lang w:val="en-US"/>
        </w:rPr>
        <w:t>#96</w:t>
      </w:r>
      <w:r w:rsidRPr="00646189">
        <w:rPr>
          <w:rFonts w:ascii="Calibri" w:hAnsi="Calibri"/>
          <w:szCs w:val="22"/>
          <w:lang w:val="en-US"/>
        </w:rPr>
        <w:t xml:space="preserve"> meeting</w:t>
      </w:r>
      <w:r w:rsidRPr="00646189">
        <w:rPr>
          <w:rFonts w:ascii="Calibri" w:hAnsi="Calibri" w:hint="eastAsia"/>
          <w:szCs w:val="22"/>
          <w:lang w:val="en-US"/>
        </w:rPr>
        <w:t>, the following agreements were made:</w:t>
      </w:r>
    </w:p>
    <w:p w:rsidR="00712431" w:rsidRPr="00646189" w:rsidRDefault="00712431" w:rsidP="002061E2">
      <w:pPr>
        <w:widowControl/>
        <w:wordWrap/>
        <w:autoSpaceDE/>
        <w:autoSpaceDN/>
        <w:jc w:val="mediumKashida"/>
        <w:rPr>
          <w:rFonts w:ascii="Calibri" w:hAnsi="Calibri"/>
          <w:sz w:val="2"/>
          <w:szCs w:val="2"/>
        </w:rPr>
      </w:pPr>
    </w:p>
    <w:tbl>
      <w:tblPr>
        <w:tblStyle w:val="TableGrid"/>
        <w:tblW w:w="0" w:type="auto"/>
        <w:tblLook w:val="04A0" w:firstRow="1" w:lastRow="0" w:firstColumn="1" w:lastColumn="0" w:noHBand="0" w:noVBand="1"/>
      </w:tblPr>
      <w:tblGrid>
        <w:gridCol w:w="9362"/>
      </w:tblGrid>
      <w:tr w:rsidR="00712431" w:rsidTr="00634D60">
        <w:tc>
          <w:tcPr>
            <w:tcW w:w="9362" w:type="dxa"/>
          </w:tcPr>
          <w:p w:rsidR="00BA27A1" w:rsidRPr="00BA27A1" w:rsidRDefault="00BA27A1" w:rsidP="002061E2">
            <w:pPr>
              <w:widowControl/>
              <w:wordWrap/>
              <w:autoSpaceDE/>
              <w:autoSpaceDN/>
              <w:jc w:val="mediumKashida"/>
              <w:rPr>
                <w:rFonts w:ascii="Times" w:hAnsi="Times"/>
                <w:kern w:val="0"/>
                <w:sz w:val="22"/>
                <w:lang w:val="en-GB" w:eastAsia="x-none"/>
              </w:rPr>
            </w:pPr>
            <w:r w:rsidRPr="00BA27A1">
              <w:rPr>
                <w:rFonts w:ascii="Times" w:hAnsi="Times"/>
                <w:kern w:val="0"/>
                <w:sz w:val="22"/>
                <w:highlight w:val="green"/>
                <w:lang w:val="en-GB" w:eastAsia="x-none"/>
              </w:rPr>
              <w:t>Agreements</w:t>
            </w:r>
            <w:r w:rsidRPr="00BA27A1">
              <w:rPr>
                <w:rFonts w:ascii="Times" w:hAnsi="Times"/>
                <w:kern w:val="0"/>
                <w:sz w:val="22"/>
                <w:lang w:val="en-GB" w:eastAsia="x-none"/>
              </w:rPr>
              <w:t>:</w:t>
            </w:r>
          </w:p>
          <w:p w:rsidR="00BA27A1" w:rsidRPr="00BA27A1" w:rsidRDefault="00BA27A1" w:rsidP="002061E2">
            <w:pPr>
              <w:widowControl/>
              <w:numPr>
                <w:ilvl w:val="0"/>
                <w:numId w:val="11"/>
              </w:numPr>
              <w:wordWrap/>
              <w:autoSpaceDE/>
              <w:autoSpaceDN/>
              <w:spacing w:after="120" w:line="276" w:lineRule="auto"/>
              <w:jc w:val="mediumKashida"/>
              <w:rPr>
                <w:rFonts w:ascii="Times" w:eastAsia="DengXian" w:hAnsi="Times"/>
                <w:kern w:val="0"/>
                <w:sz w:val="22"/>
                <w:lang w:val="en-GB" w:eastAsia="zh-CN"/>
              </w:rPr>
            </w:pPr>
            <w:r w:rsidRPr="00BA27A1">
              <w:rPr>
                <w:rFonts w:ascii="Times" w:eastAsia="DengXian" w:hAnsi="Times"/>
                <w:kern w:val="0"/>
                <w:sz w:val="22"/>
                <w:lang w:val="en-GB" w:eastAsia="zh-CN"/>
              </w:rPr>
              <w:t xml:space="preserve">Whether GNSS-based synchronization or gNB/eNB-based synchronization is used is (pre)-configured.  </w:t>
            </w:r>
          </w:p>
          <w:p w:rsidR="00BA27A1" w:rsidRPr="000D17DA" w:rsidRDefault="00BA27A1" w:rsidP="000D17DA">
            <w:pPr>
              <w:widowControl/>
              <w:numPr>
                <w:ilvl w:val="1"/>
                <w:numId w:val="11"/>
              </w:numPr>
              <w:wordWrap/>
              <w:autoSpaceDE/>
              <w:autoSpaceDN/>
              <w:spacing w:after="120" w:line="276" w:lineRule="auto"/>
              <w:jc w:val="mediumKashida"/>
              <w:rPr>
                <w:rFonts w:ascii="Times" w:eastAsia="DengXian" w:hAnsi="Times"/>
                <w:kern w:val="0"/>
                <w:sz w:val="22"/>
                <w:lang w:val="en-GB" w:eastAsia="zh-CN"/>
              </w:rPr>
            </w:pPr>
            <w:r w:rsidRPr="00BA27A1">
              <w:rPr>
                <w:rFonts w:ascii="Times" w:eastAsia="DengXian" w:hAnsi="Times"/>
                <w:kern w:val="0"/>
                <w:sz w:val="22"/>
                <w:lang w:val="en-GB" w:eastAsia="zh-CN"/>
              </w:rPr>
              <w:t xml:space="preserve">The following table is a </w:t>
            </w:r>
            <w:r w:rsidRPr="00BA27A1">
              <w:rPr>
                <w:rFonts w:ascii="Times" w:eastAsia="DengXian" w:hAnsi="Times"/>
                <w:kern w:val="0"/>
                <w:sz w:val="22"/>
                <w:highlight w:val="darkYellow"/>
                <w:lang w:val="en-GB" w:eastAsia="zh-CN"/>
              </w:rPr>
              <w:t>working assumption</w:t>
            </w:r>
          </w:p>
          <w:tbl>
            <w:tblPr>
              <w:tblW w:w="8891" w:type="dxa"/>
              <w:jc w:val="center"/>
              <w:tblCellMar>
                <w:left w:w="0" w:type="dxa"/>
                <w:right w:w="0" w:type="dxa"/>
              </w:tblCellMar>
              <w:tblLook w:val="04A0" w:firstRow="1" w:lastRow="0" w:firstColumn="1" w:lastColumn="0" w:noHBand="0" w:noVBand="1"/>
            </w:tblPr>
            <w:tblGrid>
              <w:gridCol w:w="4498"/>
              <w:gridCol w:w="4393"/>
            </w:tblGrid>
            <w:tr w:rsidR="00BA27A1" w:rsidRPr="00BA27A1" w:rsidTr="002E4254">
              <w:trPr>
                <w:trHeight w:val="509"/>
                <w:jc w:val="center"/>
              </w:trPr>
              <w:tc>
                <w:tcPr>
                  <w:tcW w:w="449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BA27A1" w:rsidRPr="00BA27A1" w:rsidRDefault="00BA27A1" w:rsidP="002061E2">
                  <w:pPr>
                    <w:widowControl/>
                    <w:wordWrap/>
                    <w:autoSpaceDE/>
                    <w:autoSpaceDN/>
                    <w:spacing w:beforeLines="50" w:before="120" w:afterLines="50" w:after="120"/>
                    <w:jc w:val="mediumKashida"/>
                    <w:rPr>
                      <w:rFonts w:ascii="Arial" w:eastAsia="DengXian" w:hAnsi="Arial" w:cs="Arial"/>
                      <w:color w:val="FFFFFF"/>
                      <w:kern w:val="0"/>
                      <w:sz w:val="18"/>
                      <w:szCs w:val="16"/>
                      <w:lang w:val="en-GB" w:eastAsia="zh-CN"/>
                    </w:rPr>
                  </w:pPr>
                  <w:r w:rsidRPr="00BA27A1">
                    <w:rPr>
                      <w:rFonts w:ascii="Arial" w:eastAsia="DengXian" w:hAnsi="Arial" w:cs="Arial"/>
                      <w:b/>
                      <w:bCs/>
                      <w:color w:val="FFFFFF"/>
                      <w:kern w:val="0"/>
                      <w:sz w:val="18"/>
                      <w:szCs w:val="16"/>
                      <w:lang w:val="en-GB" w:eastAsia="zh-CN"/>
                    </w:rPr>
                    <w:t>GNSS-based synchronization</w:t>
                  </w:r>
                </w:p>
              </w:tc>
              <w:tc>
                <w:tcPr>
                  <w:tcW w:w="439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BA27A1" w:rsidRPr="00BA27A1" w:rsidRDefault="00BA27A1" w:rsidP="002061E2">
                  <w:pPr>
                    <w:widowControl/>
                    <w:wordWrap/>
                    <w:autoSpaceDE/>
                    <w:autoSpaceDN/>
                    <w:spacing w:beforeLines="50" w:before="120" w:afterLines="50" w:after="120"/>
                    <w:jc w:val="mediumKashida"/>
                    <w:rPr>
                      <w:rFonts w:ascii="Arial" w:eastAsia="DengXian" w:hAnsi="Arial" w:cs="Arial"/>
                      <w:color w:val="FFFFFF"/>
                      <w:kern w:val="0"/>
                      <w:sz w:val="18"/>
                      <w:szCs w:val="16"/>
                      <w:lang w:val="en-GB" w:eastAsia="zh-CN"/>
                    </w:rPr>
                  </w:pPr>
                  <w:r w:rsidRPr="00BA27A1">
                    <w:rPr>
                      <w:rFonts w:ascii="Arial" w:eastAsia="DengXian" w:hAnsi="Arial" w:cs="Arial"/>
                      <w:b/>
                      <w:bCs/>
                      <w:color w:val="FFFFFF"/>
                      <w:kern w:val="0"/>
                      <w:sz w:val="18"/>
                      <w:szCs w:val="16"/>
                      <w:lang w:val="en-GB" w:eastAsia="zh-CN"/>
                    </w:rPr>
                    <w:t>gNB/eNB-based synchronization</w:t>
                  </w:r>
                </w:p>
              </w:tc>
            </w:tr>
            <w:tr w:rsidR="00BA27A1" w:rsidRPr="00BA27A1" w:rsidTr="002E4254">
              <w:trPr>
                <w:trHeight w:val="2657"/>
                <w:jc w:val="center"/>
              </w:trPr>
              <w:tc>
                <w:tcPr>
                  <w:tcW w:w="4498"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BA27A1" w:rsidRPr="00BA27A1" w:rsidRDefault="00BA27A1" w:rsidP="002061E2">
                  <w:pPr>
                    <w:widowControl/>
                    <w:numPr>
                      <w:ilvl w:val="0"/>
                      <w:numId w:val="10"/>
                    </w:numPr>
                    <w:tabs>
                      <w:tab w:val="left" w:pos="284"/>
                    </w:tabs>
                    <w:wordWrap/>
                    <w:autoSpaceDE/>
                    <w:autoSpaceDN/>
                    <w:spacing w:beforeLines="50" w:before="120" w:afterLines="50" w:after="120" w:line="276" w:lineRule="auto"/>
                    <w:ind w:hanging="720"/>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P0: GNSS </w:t>
                  </w:r>
                </w:p>
                <w:p w:rsidR="00BA27A1" w:rsidRPr="00BA27A1" w:rsidRDefault="00BA27A1" w:rsidP="002061E2">
                  <w:pPr>
                    <w:widowControl/>
                    <w:numPr>
                      <w:ilvl w:val="0"/>
                      <w:numId w:val="10"/>
                    </w:numPr>
                    <w:tabs>
                      <w:tab w:val="left" w:pos="284"/>
                    </w:tabs>
                    <w:wordWrap/>
                    <w:autoSpaceDE/>
                    <w:autoSpaceDN/>
                    <w:spacing w:beforeLines="50" w:before="120" w:afterLines="50" w:after="120" w:line="276" w:lineRule="auto"/>
                    <w:ind w:hanging="720"/>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P1: the following UE has the same priority: </w:t>
                  </w:r>
                </w:p>
                <w:p w:rsidR="00BA27A1" w:rsidRPr="00BA27A1" w:rsidRDefault="00BA27A1" w:rsidP="002061E2">
                  <w:pPr>
                    <w:widowControl/>
                    <w:numPr>
                      <w:ilvl w:val="0"/>
                      <w:numId w:val="10"/>
                    </w:numPr>
                    <w:wordWrap/>
                    <w:autoSpaceDE/>
                    <w:autoSpaceDN/>
                    <w:spacing w:beforeLines="50" w:before="120" w:afterLines="50" w:after="120" w:line="276" w:lineRule="auto"/>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UE directly synchronized to GNSS </w:t>
                  </w:r>
                </w:p>
                <w:p w:rsidR="00BA27A1" w:rsidRPr="00BA27A1" w:rsidRDefault="00BA27A1" w:rsidP="002061E2">
                  <w:pPr>
                    <w:widowControl/>
                    <w:numPr>
                      <w:ilvl w:val="0"/>
                      <w:numId w:val="10"/>
                    </w:numPr>
                    <w:tabs>
                      <w:tab w:val="left" w:pos="284"/>
                    </w:tabs>
                    <w:wordWrap/>
                    <w:autoSpaceDE/>
                    <w:autoSpaceDN/>
                    <w:spacing w:beforeLines="50" w:before="120" w:afterLines="50" w:after="120" w:line="276" w:lineRule="auto"/>
                    <w:ind w:hanging="720"/>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P2: the following UE has the same priority: </w:t>
                  </w:r>
                </w:p>
                <w:p w:rsidR="00BA27A1" w:rsidRPr="00BA27A1" w:rsidRDefault="00BA27A1" w:rsidP="002061E2">
                  <w:pPr>
                    <w:widowControl/>
                    <w:numPr>
                      <w:ilvl w:val="0"/>
                      <w:numId w:val="10"/>
                    </w:numPr>
                    <w:wordWrap/>
                    <w:autoSpaceDE/>
                    <w:autoSpaceDN/>
                    <w:spacing w:beforeLines="50" w:before="120" w:afterLines="50" w:after="120" w:line="276" w:lineRule="auto"/>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UE indirectly synchronized to GNSS</w:t>
                  </w:r>
                </w:p>
                <w:p w:rsidR="00BA27A1" w:rsidRPr="00BA27A1" w:rsidRDefault="00BA27A1" w:rsidP="002061E2">
                  <w:pPr>
                    <w:widowControl/>
                    <w:numPr>
                      <w:ilvl w:val="0"/>
                      <w:numId w:val="10"/>
                    </w:numPr>
                    <w:tabs>
                      <w:tab w:val="left" w:pos="284"/>
                    </w:tabs>
                    <w:wordWrap/>
                    <w:autoSpaceDE/>
                    <w:autoSpaceDN/>
                    <w:spacing w:beforeLines="50" w:before="120" w:afterLines="50" w:after="120" w:line="276" w:lineRule="auto"/>
                    <w:ind w:hanging="720"/>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P3: the remaining UEs have the lowest priority.</w:t>
                  </w:r>
                </w:p>
              </w:tc>
              <w:tc>
                <w:tcPr>
                  <w:tcW w:w="4393"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BA27A1" w:rsidRPr="00BA27A1" w:rsidRDefault="00BA27A1" w:rsidP="002061E2">
                  <w:pPr>
                    <w:widowControl/>
                    <w:numPr>
                      <w:ilvl w:val="0"/>
                      <w:numId w:val="10"/>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P0: gNB/eNB</w:t>
                  </w:r>
                </w:p>
                <w:p w:rsidR="00BA27A1" w:rsidRPr="00BA27A1" w:rsidRDefault="00BA27A1" w:rsidP="002061E2">
                  <w:pPr>
                    <w:widowControl/>
                    <w:numPr>
                      <w:ilvl w:val="0"/>
                      <w:numId w:val="10"/>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P1’: UE directly synchronized to gNB/eNB </w:t>
                  </w:r>
                </w:p>
                <w:p w:rsidR="00BA27A1" w:rsidRPr="00BA27A1" w:rsidRDefault="00BA27A1" w:rsidP="002061E2">
                  <w:pPr>
                    <w:widowControl/>
                    <w:numPr>
                      <w:ilvl w:val="0"/>
                      <w:numId w:val="10"/>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P2’: UE indirectly synchronized to gNB/eNB </w:t>
                  </w:r>
                </w:p>
                <w:p w:rsidR="00BA27A1" w:rsidRPr="00BA27A1" w:rsidRDefault="00BA27A1" w:rsidP="002061E2">
                  <w:pPr>
                    <w:widowControl/>
                    <w:numPr>
                      <w:ilvl w:val="0"/>
                      <w:numId w:val="10"/>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P3’: GNSS </w:t>
                  </w:r>
                </w:p>
                <w:p w:rsidR="00BA27A1" w:rsidRPr="00BA27A1" w:rsidRDefault="00BA27A1" w:rsidP="002061E2">
                  <w:pPr>
                    <w:widowControl/>
                    <w:numPr>
                      <w:ilvl w:val="0"/>
                      <w:numId w:val="10"/>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P4’: UE directly synchronized to GNSS </w:t>
                  </w:r>
                </w:p>
                <w:p w:rsidR="00BA27A1" w:rsidRPr="00BA27A1" w:rsidRDefault="00BA27A1" w:rsidP="002061E2">
                  <w:pPr>
                    <w:widowControl/>
                    <w:numPr>
                      <w:ilvl w:val="0"/>
                      <w:numId w:val="10"/>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P5’: UE indirectly synchronized to GNSS</w:t>
                  </w:r>
                </w:p>
                <w:p w:rsidR="00BA27A1" w:rsidRPr="00BA27A1" w:rsidRDefault="00BA27A1" w:rsidP="002061E2">
                  <w:pPr>
                    <w:widowControl/>
                    <w:numPr>
                      <w:ilvl w:val="0"/>
                      <w:numId w:val="10"/>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P6’: the remaining UEs have the lowest priority. </w:t>
                  </w:r>
                </w:p>
              </w:tc>
            </w:tr>
          </w:tbl>
          <w:p w:rsidR="00BA27A1" w:rsidRPr="00BA27A1" w:rsidRDefault="00BA27A1" w:rsidP="002061E2">
            <w:pPr>
              <w:widowControl/>
              <w:wordWrap/>
              <w:autoSpaceDE/>
              <w:autoSpaceDN/>
              <w:jc w:val="mediumKashida"/>
              <w:rPr>
                <w:rFonts w:ascii="Times" w:hAnsi="Times"/>
                <w:b/>
                <w:kern w:val="0"/>
                <w:lang w:val="en-GB" w:eastAsia="x-none"/>
              </w:rPr>
            </w:pPr>
          </w:p>
          <w:p w:rsidR="00BA27A1" w:rsidRPr="00BA27A1" w:rsidRDefault="00BA27A1" w:rsidP="002061E2">
            <w:pPr>
              <w:widowControl/>
              <w:wordWrap/>
              <w:autoSpaceDE/>
              <w:autoSpaceDN/>
              <w:jc w:val="mediumKashida"/>
              <w:rPr>
                <w:rFonts w:ascii="Times" w:hAnsi="Times"/>
                <w:b/>
                <w:kern w:val="0"/>
                <w:lang w:val="en-GB" w:eastAsia="x-none"/>
              </w:rPr>
            </w:pPr>
            <w:r w:rsidRPr="00BA27A1">
              <w:rPr>
                <w:rFonts w:ascii="Times" w:hAnsi="Times"/>
                <w:b/>
                <w:kern w:val="0"/>
                <w:lang w:val="en-GB" w:eastAsia="x-none"/>
              </w:rPr>
              <w:t>R1-1903811</w:t>
            </w:r>
          </w:p>
          <w:p w:rsidR="00BA27A1" w:rsidRPr="00BA27A1" w:rsidRDefault="00BA27A1" w:rsidP="002061E2">
            <w:pPr>
              <w:widowControl/>
              <w:wordWrap/>
              <w:autoSpaceDE/>
              <w:autoSpaceDN/>
              <w:jc w:val="mediumKashida"/>
              <w:rPr>
                <w:rFonts w:ascii="Times" w:hAnsi="Times"/>
                <w:kern w:val="0"/>
                <w:szCs w:val="20"/>
                <w:lang w:val="en-GB" w:eastAsia="x-none"/>
              </w:rPr>
            </w:pPr>
            <w:r w:rsidRPr="00BA27A1">
              <w:rPr>
                <w:rFonts w:ascii="Times" w:hAnsi="Times"/>
                <w:kern w:val="0"/>
                <w:szCs w:val="20"/>
                <w:highlight w:val="green"/>
                <w:lang w:val="en-GB" w:eastAsia="x-none"/>
              </w:rPr>
              <w:t>Agreements</w:t>
            </w:r>
            <w:r w:rsidRPr="00BA27A1">
              <w:rPr>
                <w:rFonts w:ascii="Times" w:hAnsi="Times"/>
                <w:kern w:val="0"/>
                <w:szCs w:val="20"/>
                <w:lang w:val="en-GB" w:eastAsia="x-none"/>
              </w:rPr>
              <w:t>:</w:t>
            </w:r>
          </w:p>
          <w:p w:rsidR="00BA27A1" w:rsidRPr="00BA27A1" w:rsidRDefault="00BA27A1" w:rsidP="002061E2">
            <w:pPr>
              <w:widowControl/>
              <w:numPr>
                <w:ilvl w:val="0"/>
                <w:numId w:val="12"/>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NR V2X supports using a sidelink RS for synchronization purpose</w:t>
            </w:r>
          </w:p>
          <w:p w:rsidR="00BA27A1" w:rsidRPr="00BA27A1" w:rsidRDefault="00BA27A1" w:rsidP="002061E2">
            <w:pPr>
              <w:widowControl/>
              <w:numPr>
                <w:ilvl w:val="1"/>
                <w:numId w:val="12"/>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Applicable only on unlicensed (ITS) carrier with no network deployment on this carrier</w:t>
            </w:r>
          </w:p>
          <w:p w:rsidR="00BA27A1" w:rsidRPr="00BA27A1" w:rsidRDefault="00BA27A1" w:rsidP="002061E2">
            <w:pPr>
              <w:widowControl/>
              <w:numPr>
                <w:ilvl w:val="1"/>
                <w:numId w:val="12"/>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 xml:space="preserve">This RS is not a standalone RS and not part of SLSS.  </w:t>
            </w:r>
          </w:p>
          <w:p w:rsidR="00BA27A1" w:rsidRPr="00BA27A1" w:rsidRDefault="00BA27A1" w:rsidP="002061E2">
            <w:pPr>
              <w:widowControl/>
              <w:numPr>
                <w:ilvl w:val="1"/>
                <w:numId w:val="12"/>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This RS will not appear in the synchronization procedure for the selection of sync sources.</w:t>
            </w:r>
          </w:p>
          <w:p w:rsidR="00BA27A1" w:rsidRPr="00BA27A1" w:rsidRDefault="00BA27A1" w:rsidP="002061E2">
            <w:pPr>
              <w:widowControl/>
              <w:numPr>
                <w:ilvl w:val="1"/>
                <w:numId w:val="12"/>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RS used for the synchronization purpose would not impact any sidelink RS design</w:t>
            </w:r>
          </w:p>
          <w:p w:rsidR="00BA27A1" w:rsidRPr="00BA27A1" w:rsidRDefault="00BA27A1" w:rsidP="002061E2">
            <w:pPr>
              <w:widowControl/>
              <w:numPr>
                <w:ilvl w:val="1"/>
                <w:numId w:val="12"/>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 xml:space="preserve">FFS:  Whether this RS is DM RS or </w:t>
            </w:r>
            <w:proofErr w:type="gramStart"/>
            <w:r w:rsidRPr="00BA27A1">
              <w:rPr>
                <w:rFonts w:ascii="Times" w:hAnsi="Times"/>
                <w:kern w:val="0"/>
                <w:szCs w:val="20"/>
                <w:lang w:val="en-GB" w:eastAsia="en-US"/>
              </w:rPr>
              <w:t>other</w:t>
            </w:r>
            <w:proofErr w:type="gramEnd"/>
            <w:r w:rsidRPr="00BA27A1">
              <w:rPr>
                <w:rFonts w:ascii="Times" w:hAnsi="Times"/>
                <w:kern w:val="0"/>
                <w:szCs w:val="20"/>
                <w:lang w:val="en-GB" w:eastAsia="en-US"/>
              </w:rPr>
              <w:t xml:space="preserve"> RS</w:t>
            </w:r>
          </w:p>
          <w:p w:rsidR="00BA27A1" w:rsidRPr="00BA27A1" w:rsidRDefault="00BA27A1" w:rsidP="002061E2">
            <w:pPr>
              <w:widowControl/>
              <w:numPr>
                <w:ilvl w:val="1"/>
                <w:numId w:val="12"/>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 xml:space="preserve">FFS: Whether this could be achieved by UE implementation </w:t>
            </w:r>
          </w:p>
          <w:p w:rsidR="00BA27A1" w:rsidRPr="00BA27A1" w:rsidRDefault="00BA27A1" w:rsidP="002061E2">
            <w:pPr>
              <w:widowControl/>
              <w:numPr>
                <w:ilvl w:val="1"/>
                <w:numId w:val="12"/>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 xml:space="preserve">FFS: Specification impact </w:t>
            </w:r>
          </w:p>
          <w:p w:rsidR="00BA27A1" w:rsidRDefault="00712431" w:rsidP="002061E2">
            <w:pPr>
              <w:jc w:val="mediumKashida"/>
              <w:rPr>
                <w:rFonts w:ascii="Calibri" w:hAnsi="Calibri"/>
                <w:sz w:val="22"/>
                <w:szCs w:val="22"/>
                <w:highlight w:val="green"/>
                <w:lang w:eastAsia="x-none"/>
              </w:rPr>
            </w:pPr>
            <w:r w:rsidRPr="001C79F2">
              <w:rPr>
                <w:rFonts w:ascii="Calibri" w:hAnsi="Calibri"/>
                <w:sz w:val="22"/>
                <w:szCs w:val="22"/>
                <w:highlight w:val="green"/>
                <w:lang w:eastAsia="x-none"/>
              </w:rPr>
              <w:t xml:space="preserve"> </w:t>
            </w:r>
          </w:p>
          <w:p w:rsidR="00712431" w:rsidRPr="001C79F2" w:rsidRDefault="00712431" w:rsidP="002061E2">
            <w:pPr>
              <w:widowControl/>
              <w:wordWrap/>
              <w:autoSpaceDE/>
              <w:autoSpaceDN/>
              <w:spacing w:after="120"/>
              <w:ind w:left="1800"/>
              <w:jc w:val="mediumKashida"/>
              <w:rPr>
                <w:rFonts w:ascii="Calibri" w:eastAsia="Malgun Gothic" w:hAnsi="Calibri"/>
                <w:szCs w:val="20"/>
              </w:rPr>
            </w:pPr>
          </w:p>
        </w:tc>
      </w:tr>
    </w:tbl>
    <w:p w:rsidR="002E4254" w:rsidRPr="002E4254" w:rsidRDefault="002E4254" w:rsidP="002061E2">
      <w:pPr>
        <w:pStyle w:val="LGTdoc"/>
        <w:spacing w:before="100" w:beforeAutospacing="1"/>
        <w:jc w:val="mediumKashida"/>
        <w:rPr>
          <w:rFonts w:ascii="Calibri" w:hAnsi="Calibri"/>
          <w:szCs w:val="22"/>
          <w:lang w:val="en-US"/>
        </w:rPr>
      </w:pPr>
      <w:r>
        <w:rPr>
          <w:rFonts w:ascii="Calibri" w:hAnsi="Calibri"/>
          <w:szCs w:val="22"/>
          <w:lang w:val="en-US"/>
        </w:rPr>
        <w:t xml:space="preserve">And in </w:t>
      </w:r>
      <w:r w:rsidRPr="00646189">
        <w:rPr>
          <w:rFonts w:ascii="Calibri" w:hAnsi="Calibri" w:hint="eastAsia"/>
          <w:szCs w:val="22"/>
          <w:lang w:val="en-US"/>
        </w:rPr>
        <w:t xml:space="preserve">RAN1 </w:t>
      </w:r>
      <w:r>
        <w:rPr>
          <w:rFonts w:ascii="Calibri" w:hAnsi="Calibri"/>
          <w:szCs w:val="22"/>
          <w:lang w:val="en-US"/>
        </w:rPr>
        <w:t xml:space="preserve">AH </w:t>
      </w:r>
      <w:r w:rsidRPr="00646189">
        <w:rPr>
          <w:rFonts w:ascii="Calibri" w:hAnsi="Calibri" w:hint="eastAsia"/>
          <w:szCs w:val="22"/>
          <w:lang w:val="en-US"/>
        </w:rPr>
        <w:t>#</w:t>
      </w:r>
      <w:r>
        <w:rPr>
          <w:rFonts w:ascii="Calibri" w:hAnsi="Calibri"/>
          <w:szCs w:val="22"/>
          <w:lang w:val="en-US"/>
        </w:rPr>
        <w:t>1901</w:t>
      </w:r>
      <w:r w:rsidRPr="00646189">
        <w:rPr>
          <w:rFonts w:ascii="Calibri" w:hAnsi="Calibri"/>
          <w:szCs w:val="22"/>
          <w:lang w:val="en-US"/>
        </w:rPr>
        <w:t xml:space="preserve"> meeting</w:t>
      </w:r>
      <w:r w:rsidRPr="00646189">
        <w:rPr>
          <w:rFonts w:ascii="Calibri" w:hAnsi="Calibri" w:hint="eastAsia"/>
          <w:szCs w:val="22"/>
          <w:lang w:val="en-US"/>
        </w:rPr>
        <w:t>, the following agreements were made:</w:t>
      </w:r>
    </w:p>
    <w:tbl>
      <w:tblPr>
        <w:tblStyle w:val="TableGrid"/>
        <w:tblW w:w="0" w:type="auto"/>
        <w:tblLook w:val="04A0" w:firstRow="1" w:lastRow="0" w:firstColumn="1" w:lastColumn="0" w:noHBand="0" w:noVBand="1"/>
      </w:tblPr>
      <w:tblGrid>
        <w:gridCol w:w="9362"/>
      </w:tblGrid>
      <w:tr w:rsidR="002E4254" w:rsidTr="00634D60">
        <w:tc>
          <w:tcPr>
            <w:tcW w:w="9362" w:type="dxa"/>
          </w:tcPr>
          <w:p w:rsidR="002E4254" w:rsidRPr="001C79F2" w:rsidRDefault="002E4254" w:rsidP="002061E2">
            <w:pPr>
              <w:jc w:val="mediumKashida"/>
              <w:rPr>
                <w:rFonts w:ascii="Calibri" w:hAnsi="Calibri"/>
                <w:sz w:val="22"/>
                <w:szCs w:val="22"/>
              </w:rPr>
            </w:pPr>
            <w:r w:rsidRPr="001C79F2">
              <w:rPr>
                <w:rFonts w:ascii="Calibri" w:hAnsi="Calibri"/>
                <w:sz w:val="22"/>
                <w:szCs w:val="22"/>
                <w:highlight w:val="green"/>
              </w:rPr>
              <w:t>Agreements</w:t>
            </w:r>
            <w:r w:rsidRPr="001C79F2">
              <w:rPr>
                <w:rFonts w:ascii="Calibri" w:hAnsi="Calibri"/>
                <w:sz w:val="22"/>
                <w:szCs w:val="22"/>
              </w:rPr>
              <w:t>:</w:t>
            </w:r>
          </w:p>
          <w:p w:rsidR="002E4254" w:rsidRPr="001C79F2" w:rsidRDefault="002E4254" w:rsidP="002061E2">
            <w:pPr>
              <w:widowControl/>
              <w:numPr>
                <w:ilvl w:val="0"/>
                <w:numId w:val="6"/>
              </w:numPr>
              <w:wordWrap/>
              <w:autoSpaceDE/>
              <w:autoSpaceDN/>
              <w:jc w:val="mediumKashida"/>
              <w:rPr>
                <w:rFonts w:ascii="Calibri" w:hAnsi="Calibri"/>
                <w:sz w:val="22"/>
                <w:szCs w:val="22"/>
              </w:rPr>
            </w:pPr>
            <w:r w:rsidRPr="001C79F2">
              <w:rPr>
                <w:rFonts w:ascii="Calibri" w:hAnsi="Calibri"/>
                <w:sz w:val="22"/>
                <w:szCs w:val="22"/>
              </w:rPr>
              <w:t>The frequency location for S-SSB is (pre-) configured</w:t>
            </w:r>
          </w:p>
          <w:p w:rsidR="002E4254" w:rsidRPr="001C79F2" w:rsidRDefault="002E4254" w:rsidP="002061E2">
            <w:pPr>
              <w:widowControl/>
              <w:numPr>
                <w:ilvl w:val="1"/>
                <w:numId w:val="6"/>
              </w:numPr>
              <w:wordWrap/>
              <w:autoSpaceDE/>
              <w:autoSpaceDN/>
              <w:jc w:val="mediumKashida"/>
              <w:rPr>
                <w:rFonts w:ascii="Calibri" w:hAnsi="Calibri"/>
                <w:sz w:val="22"/>
                <w:szCs w:val="22"/>
              </w:rPr>
            </w:pPr>
            <w:r w:rsidRPr="001C79F2">
              <w:rPr>
                <w:rFonts w:ascii="Calibri" w:hAnsi="Calibri"/>
                <w:sz w:val="22"/>
                <w:szCs w:val="22"/>
              </w:rPr>
              <w:t xml:space="preserve">Note: it implies that there is no intended </w:t>
            </w:r>
            <w:r w:rsidR="000D17DA" w:rsidRPr="001C79F2">
              <w:rPr>
                <w:rFonts w:ascii="Calibri" w:hAnsi="Calibri"/>
                <w:sz w:val="22"/>
                <w:szCs w:val="22"/>
              </w:rPr>
              <w:t>hypotheses</w:t>
            </w:r>
            <w:r w:rsidRPr="001C79F2">
              <w:rPr>
                <w:rFonts w:ascii="Calibri" w:hAnsi="Calibri"/>
                <w:sz w:val="22"/>
                <w:szCs w:val="22"/>
              </w:rPr>
              <w:t xml:space="preserve"> detection in frequency location of S-SSB performed by the UE for a carrier in a given band</w:t>
            </w:r>
          </w:p>
          <w:p w:rsidR="002E4254" w:rsidRPr="001C79F2" w:rsidRDefault="002E4254" w:rsidP="002061E2">
            <w:pPr>
              <w:widowControl/>
              <w:numPr>
                <w:ilvl w:val="1"/>
                <w:numId w:val="6"/>
              </w:numPr>
              <w:wordWrap/>
              <w:autoSpaceDE/>
              <w:autoSpaceDN/>
              <w:jc w:val="mediumKashida"/>
              <w:rPr>
                <w:rFonts w:ascii="Calibri" w:hAnsi="Calibri"/>
                <w:sz w:val="22"/>
                <w:szCs w:val="22"/>
              </w:rPr>
            </w:pPr>
            <w:r w:rsidRPr="001C79F2">
              <w:rPr>
                <w:rFonts w:ascii="Calibri" w:hAnsi="Calibri"/>
                <w:sz w:val="22"/>
                <w:szCs w:val="22"/>
              </w:rPr>
              <w:t>Note: the potential frequency locations for the (pre-)configured frequency location may be restricted, up to RAN4</w:t>
            </w:r>
          </w:p>
          <w:p w:rsidR="002E4254" w:rsidRPr="001C79F2" w:rsidRDefault="002E4254" w:rsidP="002061E2">
            <w:pPr>
              <w:jc w:val="mediumKashida"/>
              <w:rPr>
                <w:rFonts w:ascii="Calibri" w:hAnsi="Calibri"/>
                <w:b/>
                <w:sz w:val="22"/>
                <w:szCs w:val="22"/>
                <w:lang w:eastAsia="x-none"/>
              </w:rPr>
            </w:pPr>
          </w:p>
          <w:p w:rsidR="002E4254" w:rsidRPr="002F7925" w:rsidRDefault="002E4254" w:rsidP="002061E2">
            <w:pPr>
              <w:pStyle w:val="BodyText"/>
              <w:ind w:left="400" w:hanging="400"/>
              <w:jc w:val="mediumKashida"/>
              <w:rPr>
                <w:rFonts w:ascii="Calibri" w:eastAsia="DengXian" w:hAnsi="Calibri"/>
                <w:b/>
                <w:szCs w:val="22"/>
                <w:lang w:eastAsia="zh-CN"/>
              </w:rPr>
            </w:pPr>
            <w:r w:rsidRPr="002F7925">
              <w:rPr>
                <w:rFonts w:ascii="Calibri" w:eastAsia="DengXian" w:hAnsi="Calibri"/>
                <w:szCs w:val="22"/>
                <w:highlight w:val="green"/>
                <w:lang w:eastAsia="zh-CN"/>
              </w:rPr>
              <w:t>Agreements</w:t>
            </w:r>
            <w:r w:rsidRPr="002F7925">
              <w:rPr>
                <w:rFonts w:ascii="Calibri" w:eastAsia="DengXian" w:hAnsi="Calibri"/>
                <w:b/>
                <w:szCs w:val="22"/>
                <w:lang w:eastAsia="zh-CN"/>
              </w:rPr>
              <w:t>:</w:t>
            </w:r>
          </w:p>
          <w:p w:rsidR="002E4254" w:rsidRPr="001C79F2" w:rsidRDefault="002E4254" w:rsidP="002061E2">
            <w:pPr>
              <w:pStyle w:val="ListParagraph"/>
              <w:widowControl/>
              <w:numPr>
                <w:ilvl w:val="0"/>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Combination 1:  </w:t>
            </w:r>
          </w:p>
          <w:p w:rsidR="002E4254" w:rsidRPr="001C79F2" w:rsidRDefault="002E4254" w:rsidP="002061E2">
            <w:pPr>
              <w:pStyle w:val="ListParagraph"/>
              <w:widowControl/>
              <w:numPr>
                <w:ilvl w:val="1"/>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Time domain: 2 </w:t>
            </w:r>
            <w:proofErr w:type="gramStart"/>
            <w:r w:rsidRPr="001C79F2">
              <w:rPr>
                <w:rFonts w:ascii="Calibri" w:hAnsi="Calibri"/>
                <w:sz w:val="22"/>
              </w:rPr>
              <w:t>symbol</w:t>
            </w:r>
            <w:proofErr w:type="gramEnd"/>
            <w:r w:rsidRPr="001C79F2">
              <w:rPr>
                <w:rFonts w:ascii="Calibri" w:hAnsi="Calibri"/>
                <w:sz w:val="22"/>
              </w:rPr>
              <w:t xml:space="preserve"> of length-127 S-PSS, 2 symbol of length-127 S-SSS </w:t>
            </w:r>
          </w:p>
          <w:p w:rsidR="002E4254" w:rsidRPr="001C79F2" w:rsidRDefault="002E4254" w:rsidP="002061E2">
            <w:pPr>
              <w:pStyle w:val="ListParagraph"/>
              <w:widowControl/>
              <w:numPr>
                <w:ilvl w:val="1"/>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Frequency domain:11 or 12 RBs</w:t>
            </w:r>
          </w:p>
          <w:p w:rsidR="002E4254" w:rsidRPr="001C79F2" w:rsidRDefault="002E4254" w:rsidP="002061E2">
            <w:pPr>
              <w:pStyle w:val="ListParagraph"/>
              <w:widowControl/>
              <w:numPr>
                <w:ilvl w:val="1"/>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BW containing S-SSB: </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2.5 MHz for 15 kHz SCS</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5 MHz for 30 kHz SCS</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10 MHz for 60 kHz SCS</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20 MHz for 120 kHz SCS</w:t>
            </w:r>
          </w:p>
          <w:p w:rsidR="002E4254" w:rsidRPr="001C79F2" w:rsidRDefault="002E4254" w:rsidP="002061E2">
            <w:pPr>
              <w:pStyle w:val="ListParagraph"/>
              <w:widowControl/>
              <w:numPr>
                <w:ilvl w:val="0"/>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Combination 2:  </w:t>
            </w:r>
          </w:p>
          <w:p w:rsidR="002E4254" w:rsidRPr="001C79F2" w:rsidRDefault="002E4254" w:rsidP="002061E2">
            <w:pPr>
              <w:pStyle w:val="ListParagraph"/>
              <w:widowControl/>
              <w:numPr>
                <w:ilvl w:val="1"/>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Time domain: 2 symbol of length-127 S-PSS, 2 symbol </w:t>
            </w:r>
            <w:proofErr w:type="gramStart"/>
            <w:r w:rsidRPr="001C79F2">
              <w:rPr>
                <w:rFonts w:ascii="Calibri" w:hAnsi="Calibri"/>
                <w:sz w:val="22"/>
              </w:rPr>
              <w:t>of  length</w:t>
            </w:r>
            <w:proofErr w:type="gramEnd"/>
            <w:r w:rsidRPr="001C79F2">
              <w:rPr>
                <w:rFonts w:ascii="Calibri" w:hAnsi="Calibri"/>
                <w:sz w:val="22"/>
              </w:rPr>
              <w:t xml:space="preserve">-127 S-SSS </w:t>
            </w:r>
          </w:p>
          <w:p w:rsidR="002E4254" w:rsidRPr="001C79F2" w:rsidRDefault="002E4254" w:rsidP="002061E2">
            <w:pPr>
              <w:pStyle w:val="ListParagraph"/>
              <w:widowControl/>
              <w:numPr>
                <w:ilvl w:val="1"/>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Frequency domain:  20 RBs</w:t>
            </w:r>
          </w:p>
          <w:p w:rsidR="002E4254" w:rsidRPr="001C79F2" w:rsidRDefault="002E4254" w:rsidP="002061E2">
            <w:pPr>
              <w:pStyle w:val="ListParagraph"/>
              <w:widowControl/>
              <w:numPr>
                <w:ilvl w:val="1"/>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BW containing S-SSB: </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5 MHz for 15 kHz SCS</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10 MHz for 30 kHz SCS</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20 MHz for 60 kHz SCS</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40 MHz for 120 kHz SCS</w:t>
            </w:r>
          </w:p>
          <w:p w:rsidR="002E4254" w:rsidRPr="001C79F2" w:rsidRDefault="002E4254" w:rsidP="002061E2">
            <w:pPr>
              <w:pStyle w:val="ListParagraph"/>
              <w:widowControl/>
              <w:numPr>
                <w:ilvl w:val="0"/>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Combination 3:  </w:t>
            </w:r>
          </w:p>
          <w:p w:rsidR="002E4254" w:rsidRPr="001C79F2" w:rsidRDefault="002E4254" w:rsidP="002061E2">
            <w:pPr>
              <w:pStyle w:val="ListParagraph"/>
              <w:widowControl/>
              <w:numPr>
                <w:ilvl w:val="1"/>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Time domain: 1 symbol of length-127 S-PSS, 1 symbol </w:t>
            </w:r>
            <w:proofErr w:type="gramStart"/>
            <w:r w:rsidRPr="001C79F2">
              <w:rPr>
                <w:rFonts w:ascii="Calibri" w:hAnsi="Calibri"/>
                <w:sz w:val="22"/>
              </w:rPr>
              <w:t>of  length</w:t>
            </w:r>
            <w:proofErr w:type="gramEnd"/>
            <w:r w:rsidRPr="001C79F2">
              <w:rPr>
                <w:rFonts w:ascii="Calibri" w:hAnsi="Calibri"/>
                <w:sz w:val="22"/>
              </w:rPr>
              <w:t xml:space="preserve">-127 S-SSS </w:t>
            </w:r>
          </w:p>
          <w:p w:rsidR="002E4254" w:rsidRPr="001C79F2" w:rsidRDefault="002E4254" w:rsidP="002061E2">
            <w:pPr>
              <w:pStyle w:val="ListParagraph"/>
              <w:widowControl/>
              <w:numPr>
                <w:ilvl w:val="1"/>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Frequency domain:  20 RBs</w:t>
            </w:r>
          </w:p>
          <w:p w:rsidR="002E4254" w:rsidRPr="001C79F2" w:rsidRDefault="002E4254" w:rsidP="002061E2">
            <w:pPr>
              <w:pStyle w:val="ListParagraph"/>
              <w:widowControl/>
              <w:numPr>
                <w:ilvl w:val="1"/>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BW containing S-SSB: </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5 MHz for 15 kHz SCS</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10 MHz for 30 kHz SCS</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20 MHz for 60 kHz SCS</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40 MHz for 120 kHz SCS</w:t>
            </w:r>
          </w:p>
          <w:p w:rsidR="002E4254" w:rsidRPr="001C79F2" w:rsidRDefault="002E4254" w:rsidP="002061E2">
            <w:pPr>
              <w:pStyle w:val="ListParagraph"/>
              <w:widowControl/>
              <w:numPr>
                <w:ilvl w:val="0"/>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Combination 4:  </w:t>
            </w:r>
          </w:p>
          <w:p w:rsidR="002E4254" w:rsidRPr="001C79F2" w:rsidRDefault="002E4254" w:rsidP="002061E2">
            <w:pPr>
              <w:pStyle w:val="ListParagraph"/>
              <w:widowControl/>
              <w:numPr>
                <w:ilvl w:val="1"/>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Time domain: 1 symbol of length-255 S-PSS, 1 symbol </w:t>
            </w:r>
            <w:proofErr w:type="gramStart"/>
            <w:r w:rsidRPr="001C79F2">
              <w:rPr>
                <w:rFonts w:ascii="Calibri" w:hAnsi="Calibri"/>
                <w:sz w:val="22"/>
              </w:rPr>
              <w:t>of  length</w:t>
            </w:r>
            <w:proofErr w:type="gramEnd"/>
            <w:r w:rsidRPr="001C79F2">
              <w:rPr>
                <w:rFonts w:ascii="Calibri" w:hAnsi="Calibri"/>
                <w:sz w:val="22"/>
              </w:rPr>
              <w:t xml:space="preserve">-255 S-SSS </w:t>
            </w:r>
          </w:p>
          <w:p w:rsidR="002E4254" w:rsidRPr="001C79F2" w:rsidRDefault="002E4254" w:rsidP="002061E2">
            <w:pPr>
              <w:pStyle w:val="ListParagraph"/>
              <w:widowControl/>
              <w:numPr>
                <w:ilvl w:val="1"/>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Frequency domain:  24 RBs</w:t>
            </w:r>
          </w:p>
          <w:p w:rsidR="002E4254" w:rsidRPr="001C79F2" w:rsidRDefault="002E4254" w:rsidP="002061E2">
            <w:pPr>
              <w:pStyle w:val="ListParagraph"/>
              <w:widowControl/>
              <w:numPr>
                <w:ilvl w:val="1"/>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BW containing S-SSB: </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5 MHz for 15 kHz SCS</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10 MHz for 30 kHz SCS</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20 MHz for 60 kHz SCS</w:t>
            </w:r>
          </w:p>
          <w:p w:rsidR="002E4254" w:rsidRPr="001C79F2" w:rsidRDefault="002E4254" w:rsidP="002061E2">
            <w:pPr>
              <w:pStyle w:val="ListParagraph"/>
              <w:widowControl/>
              <w:numPr>
                <w:ilvl w:val="2"/>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40 MHz for 120 kHz SCS</w:t>
            </w:r>
          </w:p>
          <w:p w:rsidR="002E4254" w:rsidRPr="001C79F2" w:rsidRDefault="002E4254" w:rsidP="002061E2">
            <w:pPr>
              <w:pStyle w:val="ListParagraph"/>
              <w:widowControl/>
              <w:numPr>
                <w:ilvl w:val="0"/>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Other combinations are not precluded.</w:t>
            </w:r>
          </w:p>
          <w:p w:rsidR="002E4254" w:rsidRPr="001C79F2" w:rsidRDefault="002E4254" w:rsidP="002061E2">
            <w:pPr>
              <w:pStyle w:val="ListParagraph"/>
              <w:widowControl/>
              <w:numPr>
                <w:ilvl w:val="0"/>
                <w:numId w:val="7"/>
              </w:numPr>
              <w:wordWrap/>
              <w:autoSpaceDE/>
              <w:autoSpaceDN/>
              <w:spacing w:before="0" w:after="0" w:line="240" w:lineRule="auto"/>
              <w:ind w:leftChars="0"/>
              <w:jc w:val="mediumKashida"/>
              <w:rPr>
                <w:rFonts w:ascii="Calibri" w:hAnsi="Calibri"/>
                <w:sz w:val="22"/>
              </w:rPr>
            </w:pPr>
            <w:r w:rsidRPr="001C79F2">
              <w:rPr>
                <w:rFonts w:ascii="Calibri" w:hAnsi="Calibri"/>
                <w:sz w:val="22"/>
              </w:rPr>
              <w:t xml:space="preserve">Note:  Company should specify the assumptions, such as total energy per SSB, when the performance results are compared between different combinations.  </w:t>
            </w:r>
          </w:p>
          <w:p w:rsidR="002E4254" w:rsidRPr="002F7925" w:rsidRDefault="002E4254" w:rsidP="002061E2">
            <w:pPr>
              <w:pStyle w:val="BodyText"/>
              <w:ind w:left="398" w:hanging="398"/>
              <w:jc w:val="mediumKashida"/>
              <w:rPr>
                <w:rFonts w:ascii="Calibri" w:eastAsia="DengXian" w:hAnsi="Calibri"/>
                <w:b/>
                <w:szCs w:val="22"/>
                <w:lang w:eastAsia="zh-CN"/>
              </w:rPr>
            </w:pPr>
          </w:p>
          <w:p w:rsidR="002E4254" w:rsidRPr="00F10681" w:rsidRDefault="002E4254" w:rsidP="002061E2">
            <w:pPr>
              <w:pStyle w:val="BodyText"/>
              <w:ind w:left="400" w:hanging="400"/>
              <w:jc w:val="mediumKashida"/>
              <w:rPr>
                <w:rFonts w:ascii="Calibri" w:eastAsia="DengXian" w:hAnsi="Calibri"/>
                <w:b/>
                <w:szCs w:val="22"/>
                <w:lang w:eastAsia="zh-CN"/>
              </w:rPr>
            </w:pPr>
            <w:r w:rsidRPr="00F10681">
              <w:rPr>
                <w:rFonts w:ascii="Calibri" w:eastAsia="DengXian" w:hAnsi="Calibri"/>
                <w:szCs w:val="22"/>
                <w:highlight w:val="green"/>
                <w:lang w:eastAsia="zh-CN"/>
              </w:rPr>
              <w:t>Agreements</w:t>
            </w:r>
            <w:r w:rsidRPr="00F10681">
              <w:rPr>
                <w:rFonts w:ascii="Calibri" w:eastAsia="DengXian" w:hAnsi="Calibri"/>
                <w:b/>
                <w:szCs w:val="22"/>
                <w:lang w:eastAsia="zh-CN"/>
              </w:rPr>
              <w:t>:</w:t>
            </w:r>
          </w:p>
          <w:p w:rsidR="002E4254" w:rsidRPr="005E0785" w:rsidRDefault="002E4254" w:rsidP="002061E2">
            <w:pPr>
              <w:pStyle w:val="ListParagraph"/>
              <w:widowControl/>
              <w:numPr>
                <w:ilvl w:val="0"/>
                <w:numId w:val="7"/>
              </w:numPr>
              <w:wordWrap/>
              <w:autoSpaceDE/>
              <w:autoSpaceDN/>
              <w:spacing w:before="0" w:after="0" w:line="240" w:lineRule="auto"/>
              <w:ind w:leftChars="0"/>
              <w:jc w:val="mediumKashida"/>
              <w:rPr>
                <w:rFonts w:ascii="Calibri" w:eastAsia="DengXian" w:hAnsi="Calibri"/>
                <w:lang w:eastAsia="zh-CN"/>
              </w:rPr>
            </w:pPr>
            <w:r w:rsidRPr="001C79F2">
              <w:rPr>
                <w:rFonts w:ascii="Calibri" w:eastAsia="DengXian" w:hAnsi="Calibri"/>
                <w:sz w:val="22"/>
                <w:lang w:eastAsia="zh-CN"/>
              </w:rPr>
              <w:t>Design Target for NR S-PSS/S-SSS:</w:t>
            </w:r>
          </w:p>
          <w:p w:rsidR="002E4254" w:rsidRPr="005E0785" w:rsidRDefault="002E4254" w:rsidP="002061E2">
            <w:pPr>
              <w:pStyle w:val="ListParagraph"/>
              <w:widowControl/>
              <w:numPr>
                <w:ilvl w:val="1"/>
                <w:numId w:val="7"/>
              </w:numPr>
              <w:wordWrap/>
              <w:autoSpaceDE/>
              <w:autoSpaceDN/>
              <w:spacing w:before="0" w:after="0" w:line="240" w:lineRule="auto"/>
              <w:ind w:leftChars="0"/>
              <w:jc w:val="mediumKashida"/>
              <w:rPr>
                <w:rFonts w:ascii="Calibri" w:eastAsia="DengXian" w:hAnsi="Calibri"/>
                <w:lang w:eastAsia="zh-CN"/>
              </w:rPr>
            </w:pPr>
            <w:r w:rsidRPr="001C79F2">
              <w:rPr>
                <w:rFonts w:ascii="Calibri" w:eastAsia="DengXian" w:hAnsi="Calibri"/>
                <w:sz w:val="22"/>
                <w:lang w:eastAsia="zh-CN"/>
              </w:rPr>
              <w:t>At least for 15 kHz SCS NR S-PSS/S-SSS, same or better coverage to that of LTE under the same Tx/Rx configuration</w:t>
            </w:r>
          </w:p>
          <w:p w:rsidR="002E4254" w:rsidRPr="005E0785" w:rsidRDefault="002E4254" w:rsidP="002061E2">
            <w:pPr>
              <w:pStyle w:val="ListParagraph"/>
              <w:widowControl/>
              <w:numPr>
                <w:ilvl w:val="2"/>
                <w:numId w:val="7"/>
              </w:numPr>
              <w:wordWrap/>
              <w:autoSpaceDE/>
              <w:autoSpaceDN/>
              <w:spacing w:before="0" w:after="0" w:line="240" w:lineRule="auto"/>
              <w:ind w:leftChars="0"/>
              <w:jc w:val="mediumKashida"/>
              <w:rPr>
                <w:rFonts w:ascii="Calibri" w:eastAsia="DengXian" w:hAnsi="Calibri"/>
                <w:lang w:eastAsia="zh-CN"/>
              </w:rPr>
            </w:pPr>
            <w:r w:rsidRPr="001C79F2">
              <w:rPr>
                <w:rFonts w:ascii="Calibri" w:hAnsi="Calibri"/>
                <w:sz w:val="22"/>
              </w:rPr>
              <w:t>Coverage</w:t>
            </w:r>
            <w:r w:rsidRPr="001C79F2">
              <w:rPr>
                <w:rFonts w:ascii="Calibri" w:eastAsia="DengXian" w:hAnsi="Calibri"/>
                <w:sz w:val="22"/>
                <w:lang w:eastAsia="zh-CN"/>
              </w:rPr>
              <w:t xml:space="preserve">:  measured in terms of coupling loss </w:t>
            </w:r>
          </w:p>
          <w:p w:rsidR="002E4254" w:rsidRPr="002F7925" w:rsidRDefault="002E4254" w:rsidP="002061E2">
            <w:pPr>
              <w:pStyle w:val="BodyText"/>
              <w:numPr>
                <w:ilvl w:val="3"/>
                <w:numId w:val="6"/>
              </w:numPr>
              <w:spacing w:after="120"/>
              <w:ind w:left="2920" w:hanging="403"/>
              <w:jc w:val="mediumKashida"/>
              <w:rPr>
                <w:rFonts w:ascii="Calibri" w:eastAsia="DengXian" w:hAnsi="Calibri"/>
                <w:szCs w:val="22"/>
                <w:lang w:eastAsia="zh-CN"/>
              </w:rPr>
            </w:pPr>
            <w:r w:rsidRPr="002F7925">
              <w:rPr>
                <w:rFonts w:ascii="Calibri" w:eastAsia="DengXian" w:hAnsi="Calibri"/>
                <w:szCs w:val="22"/>
                <w:lang w:eastAsia="zh-CN"/>
              </w:rPr>
              <w:t xml:space="preserve">MCL = </w:t>
            </w:r>
            <w:proofErr w:type="spellStart"/>
            <w:r w:rsidRPr="002F7925">
              <w:rPr>
                <w:rFonts w:ascii="Calibri" w:eastAsia="DengXian" w:hAnsi="Calibri"/>
                <w:szCs w:val="22"/>
                <w:lang w:eastAsia="zh-CN"/>
              </w:rPr>
              <w:t>P_Tx</w:t>
            </w:r>
            <w:proofErr w:type="spellEnd"/>
            <w:r w:rsidRPr="002F7925">
              <w:rPr>
                <w:rFonts w:ascii="Calibri" w:eastAsia="DengXian" w:hAnsi="Calibri"/>
                <w:szCs w:val="22"/>
                <w:lang w:eastAsia="zh-CN"/>
              </w:rPr>
              <w:t xml:space="preserve"> – (NF + </w:t>
            </w:r>
            <w:proofErr w:type="spellStart"/>
            <w:r w:rsidRPr="002F7925">
              <w:rPr>
                <w:rFonts w:ascii="Calibri" w:eastAsia="DengXian" w:hAnsi="Calibri"/>
                <w:szCs w:val="22"/>
                <w:lang w:eastAsia="zh-CN"/>
              </w:rPr>
              <w:t>N_floor</w:t>
            </w:r>
            <w:proofErr w:type="spellEnd"/>
            <w:r w:rsidRPr="002F7925">
              <w:rPr>
                <w:rFonts w:ascii="Calibri" w:eastAsia="DengXian" w:hAnsi="Calibri"/>
                <w:szCs w:val="22"/>
                <w:lang w:eastAsia="zh-CN"/>
              </w:rPr>
              <w:t xml:space="preserve"> + SINR)</w:t>
            </w:r>
          </w:p>
          <w:p w:rsidR="002E4254" w:rsidRPr="000D3DA8" w:rsidRDefault="002E4254" w:rsidP="002061E2">
            <w:pPr>
              <w:pStyle w:val="BodyText"/>
              <w:numPr>
                <w:ilvl w:val="4"/>
                <w:numId w:val="6"/>
              </w:numPr>
              <w:spacing w:after="120"/>
              <w:ind w:left="3641" w:hanging="403"/>
              <w:jc w:val="mediumKashida"/>
              <w:rPr>
                <w:rFonts w:ascii="Calibri" w:eastAsia="DengXian" w:hAnsi="Calibri"/>
                <w:szCs w:val="22"/>
                <w:lang w:eastAsia="zh-CN"/>
              </w:rPr>
            </w:pPr>
            <w:proofErr w:type="spellStart"/>
            <w:r w:rsidRPr="002F7925">
              <w:rPr>
                <w:rFonts w:ascii="Calibri" w:eastAsia="DengXian" w:hAnsi="Calibri"/>
                <w:szCs w:val="22"/>
                <w:lang w:eastAsia="zh-CN"/>
              </w:rPr>
              <w:t>N_floor</w:t>
            </w:r>
            <w:proofErr w:type="spellEnd"/>
            <w:r w:rsidRPr="002F7925">
              <w:rPr>
                <w:rFonts w:ascii="Calibri" w:eastAsia="DengXian" w:hAnsi="Calibri"/>
                <w:szCs w:val="22"/>
                <w:lang w:eastAsia="zh-CN"/>
              </w:rPr>
              <w:t xml:space="preserve"> = -174 +10 log (BW)</w:t>
            </w:r>
          </w:p>
          <w:p w:rsidR="002E4254" w:rsidRPr="00F10681" w:rsidRDefault="002E4254" w:rsidP="002061E2">
            <w:pPr>
              <w:pStyle w:val="BodyText"/>
              <w:numPr>
                <w:ilvl w:val="4"/>
                <w:numId w:val="6"/>
              </w:numPr>
              <w:spacing w:after="120"/>
              <w:ind w:left="3641" w:hanging="403"/>
              <w:jc w:val="mediumKashida"/>
              <w:rPr>
                <w:rFonts w:ascii="Calibri" w:eastAsia="DengXian" w:hAnsi="Calibri"/>
                <w:szCs w:val="22"/>
                <w:lang w:eastAsia="zh-CN"/>
              </w:rPr>
            </w:pPr>
            <w:proofErr w:type="spellStart"/>
            <w:r w:rsidRPr="00F10681">
              <w:rPr>
                <w:rFonts w:ascii="Calibri" w:eastAsia="DengXian" w:hAnsi="Calibri"/>
                <w:szCs w:val="22"/>
                <w:lang w:eastAsia="zh-CN"/>
              </w:rPr>
              <w:t>P_Tx</w:t>
            </w:r>
            <w:proofErr w:type="spellEnd"/>
            <w:r w:rsidRPr="00F10681">
              <w:rPr>
                <w:rFonts w:ascii="Calibri" w:eastAsia="DengXian" w:hAnsi="Calibri"/>
                <w:szCs w:val="22"/>
                <w:lang w:eastAsia="zh-CN"/>
              </w:rPr>
              <w:t xml:space="preserve"> = 23 dBm</w:t>
            </w:r>
          </w:p>
          <w:p w:rsidR="002E4254" w:rsidRPr="00F10681" w:rsidRDefault="002E4254" w:rsidP="002061E2">
            <w:pPr>
              <w:pStyle w:val="BodyText"/>
              <w:numPr>
                <w:ilvl w:val="4"/>
                <w:numId w:val="6"/>
              </w:numPr>
              <w:spacing w:after="120"/>
              <w:ind w:left="3641" w:hanging="403"/>
              <w:jc w:val="mediumKashida"/>
              <w:rPr>
                <w:rFonts w:ascii="Calibri" w:eastAsia="DengXian" w:hAnsi="Calibri"/>
                <w:szCs w:val="22"/>
                <w:lang w:eastAsia="zh-CN"/>
              </w:rPr>
            </w:pPr>
            <w:r w:rsidRPr="00F10681">
              <w:rPr>
                <w:rFonts w:ascii="Calibri" w:eastAsia="DengXian" w:hAnsi="Calibri"/>
                <w:szCs w:val="22"/>
                <w:lang w:eastAsia="zh-CN"/>
              </w:rPr>
              <w:t xml:space="preserve">NF = 9 dB </w:t>
            </w:r>
          </w:p>
          <w:p w:rsidR="002E4254" w:rsidRPr="00F10681" w:rsidRDefault="002E4254" w:rsidP="002061E2">
            <w:pPr>
              <w:pStyle w:val="BodyText"/>
              <w:numPr>
                <w:ilvl w:val="4"/>
                <w:numId w:val="6"/>
              </w:numPr>
              <w:spacing w:after="120"/>
              <w:ind w:left="3641" w:hanging="403"/>
              <w:jc w:val="mediumKashida"/>
              <w:rPr>
                <w:rFonts w:ascii="Calibri" w:eastAsia="DengXian" w:hAnsi="Calibri"/>
                <w:szCs w:val="22"/>
                <w:lang w:eastAsia="zh-CN"/>
              </w:rPr>
            </w:pPr>
            <w:r w:rsidRPr="00F10681">
              <w:rPr>
                <w:rFonts w:ascii="Calibri" w:eastAsia="DengXian" w:hAnsi="Calibri"/>
                <w:szCs w:val="22"/>
                <w:lang w:eastAsia="zh-CN"/>
              </w:rPr>
              <w:t>SINR = -6 dB for LTE as the reference</w:t>
            </w:r>
          </w:p>
          <w:p w:rsidR="002E4254" w:rsidRPr="005E0785" w:rsidRDefault="002E4254" w:rsidP="002061E2">
            <w:pPr>
              <w:pStyle w:val="ListParagraph"/>
              <w:widowControl/>
              <w:numPr>
                <w:ilvl w:val="2"/>
                <w:numId w:val="7"/>
              </w:numPr>
              <w:wordWrap/>
              <w:autoSpaceDE/>
              <w:autoSpaceDN/>
              <w:spacing w:before="0" w:after="0" w:line="240" w:lineRule="auto"/>
              <w:ind w:leftChars="0"/>
              <w:jc w:val="mediumKashida"/>
              <w:rPr>
                <w:rFonts w:ascii="Calibri" w:eastAsia="DengXian" w:hAnsi="Calibri"/>
                <w:lang w:eastAsia="zh-CN"/>
              </w:rPr>
            </w:pPr>
            <w:r w:rsidRPr="001C79F2">
              <w:rPr>
                <w:rFonts w:ascii="Calibri" w:eastAsia="DengXian" w:hAnsi="Calibri"/>
                <w:sz w:val="22"/>
                <w:lang w:eastAsia="zh-CN"/>
              </w:rPr>
              <w:t>Companies to report detailed assumptions e.g. the detection method/probability/etc. for the target SINR</w:t>
            </w:r>
          </w:p>
          <w:p w:rsidR="002E4254" w:rsidRPr="001C79F2" w:rsidRDefault="002E4254" w:rsidP="002061E2">
            <w:pPr>
              <w:jc w:val="mediumKashida"/>
              <w:rPr>
                <w:rFonts w:ascii="Calibri" w:hAnsi="Calibri"/>
                <w:b/>
                <w:sz w:val="22"/>
                <w:szCs w:val="22"/>
                <w:lang w:eastAsia="x-none"/>
              </w:rPr>
            </w:pPr>
          </w:p>
          <w:p w:rsidR="002E4254" w:rsidRPr="001C79F2" w:rsidRDefault="002E4254" w:rsidP="002061E2">
            <w:pPr>
              <w:jc w:val="mediumKashida"/>
              <w:rPr>
                <w:rFonts w:ascii="Calibri" w:hAnsi="Calibri"/>
                <w:b/>
                <w:sz w:val="22"/>
                <w:szCs w:val="22"/>
                <w:lang w:eastAsia="x-none"/>
              </w:rPr>
            </w:pPr>
            <w:r w:rsidRPr="001C79F2">
              <w:rPr>
                <w:rFonts w:ascii="Calibri" w:hAnsi="Calibri"/>
                <w:sz w:val="22"/>
                <w:szCs w:val="22"/>
                <w:highlight w:val="green"/>
                <w:lang w:eastAsia="x-none"/>
              </w:rPr>
              <w:lastRenderedPageBreak/>
              <w:t>Agreements</w:t>
            </w:r>
            <w:r w:rsidRPr="001C79F2">
              <w:rPr>
                <w:rFonts w:ascii="Calibri" w:hAnsi="Calibri"/>
                <w:b/>
                <w:sz w:val="22"/>
                <w:szCs w:val="22"/>
                <w:lang w:eastAsia="x-none"/>
              </w:rPr>
              <w:t>:</w:t>
            </w:r>
          </w:p>
          <w:p w:rsidR="002E4254" w:rsidRPr="00A02D83" w:rsidRDefault="002E4254" w:rsidP="002061E2">
            <w:pPr>
              <w:pStyle w:val="BodyText"/>
              <w:ind w:left="400" w:hanging="400"/>
              <w:jc w:val="mediumKashida"/>
              <w:rPr>
                <w:rFonts w:ascii="Calibri" w:eastAsia="DengXian" w:hAnsi="Calibri"/>
                <w:szCs w:val="22"/>
                <w:lang w:eastAsia="zh-CN"/>
              </w:rPr>
            </w:pPr>
            <w:r w:rsidRPr="005E0785">
              <w:rPr>
                <w:rFonts w:ascii="Calibri" w:eastAsia="DengXian" w:hAnsi="Calibri"/>
                <w:szCs w:val="22"/>
                <w:lang w:eastAsia="zh-CN"/>
              </w:rPr>
              <w:t xml:space="preserve">For the evaluation at next meeting, sequence length </w:t>
            </w:r>
            <w:r w:rsidR="007C235B" w:rsidRPr="005E0785">
              <w:rPr>
                <w:rFonts w:ascii="Calibri" w:eastAsia="DengXian" w:hAnsi="Calibri"/>
                <w:szCs w:val="22"/>
                <w:lang w:eastAsia="zh-CN"/>
              </w:rPr>
              <w:t>of S</w:t>
            </w:r>
            <w:r w:rsidRPr="005E0785">
              <w:rPr>
                <w:rFonts w:ascii="Calibri" w:eastAsia="DengXian" w:hAnsi="Calibri"/>
                <w:szCs w:val="22"/>
                <w:lang w:eastAsia="zh-CN"/>
              </w:rPr>
              <w:t xml:space="preserve">-PSS/S-SSS for all evaluated SCS is assumed the same as that of S-PSS/S-SSS with 15 kHz SCS    </w:t>
            </w:r>
          </w:p>
          <w:p w:rsidR="002E4254" w:rsidRPr="005E0785" w:rsidRDefault="002E4254" w:rsidP="002061E2">
            <w:pPr>
              <w:pStyle w:val="ListParagraph"/>
              <w:widowControl/>
              <w:numPr>
                <w:ilvl w:val="0"/>
                <w:numId w:val="7"/>
              </w:numPr>
              <w:wordWrap/>
              <w:autoSpaceDE/>
              <w:autoSpaceDN/>
              <w:spacing w:before="0" w:after="0" w:line="240" w:lineRule="auto"/>
              <w:ind w:leftChars="0"/>
              <w:jc w:val="mediumKashida"/>
              <w:rPr>
                <w:rFonts w:ascii="Calibri" w:eastAsia="DengXian" w:hAnsi="Calibri"/>
                <w:lang w:eastAsia="zh-CN"/>
              </w:rPr>
            </w:pPr>
            <w:r w:rsidRPr="001C79F2">
              <w:rPr>
                <w:rFonts w:ascii="Calibri" w:eastAsia="DengXian" w:hAnsi="Calibri"/>
                <w:sz w:val="22"/>
                <w:lang w:eastAsia="zh-CN"/>
              </w:rPr>
              <w:t>Other sequence lengths are not precluded</w:t>
            </w:r>
          </w:p>
          <w:p w:rsidR="002E4254" w:rsidRPr="001C79F2" w:rsidRDefault="002E4254" w:rsidP="002061E2">
            <w:pPr>
              <w:pStyle w:val="BodyText"/>
              <w:ind w:left="400" w:hanging="400"/>
              <w:jc w:val="mediumKashida"/>
              <w:rPr>
                <w:rFonts w:ascii="Calibri" w:eastAsia="DengXian" w:hAnsi="Calibri"/>
                <w:szCs w:val="22"/>
                <w:lang w:eastAsia="zh-CN"/>
              </w:rPr>
            </w:pPr>
          </w:p>
          <w:p w:rsidR="002E4254" w:rsidRPr="001C79F2" w:rsidRDefault="002E4254" w:rsidP="002061E2">
            <w:pPr>
              <w:spacing w:after="120"/>
              <w:jc w:val="mediumKashida"/>
              <w:rPr>
                <w:rFonts w:ascii="Calibri" w:eastAsia="Malgun Gothic" w:hAnsi="Calibri"/>
                <w:sz w:val="22"/>
                <w:szCs w:val="22"/>
              </w:rPr>
            </w:pPr>
            <w:r w:rsidRPr="001C79F2">
              <w:rPr>
                <w:rFonts w:ascii="Calibri" w:eastAsia="Malgun Gothic" w:hAnsi="Calibri"/>
                <w:sz w:val="22"/>
                <w:szCs w:val="22"/>
                <w:highlight w:val="green"/>
              </w:rPr>
              <w:t>Agreements</w:t>
            </w:r>
            <w:r w:rsidRPr="001C79F2">
              <w:rPr>
                <w:rFonts w:ascii="Calibri" w:eastAsia="Malgun Gothic" w:hAnsi="Calibri"/>
                <w:sz w:val="22"/>
                <w:szCs w:val="22"/>
              </w:rPr>
              <w:t>:</w:t>
            </w:r>
          </w:p>
          <w:p w:rsidR="002E4254" w:rsidRPr="001C79F2" w:rsidRDefault="002E4254" w:rsidP="002061E2">
            <w:pPr>
              <w:widowControl/>
              <w:numPr>
                <w:ilvl w:val="0"/>
                <w:numId w:val="7"/>
              </w:numPr>
              <w:wordWrap/>
              <w:autoSpaceDE/>
              <w:autoSpaceDN/>
              <w:spacing w:after="120"/>
              <w:jc w:val="mediumKashida"/>
              <w:rPr>
                <w:rFonts w:ascii="Calibri" w:eastAsia="Malgun Gothic" w:hAnsi="Calibri"/>
                <w:sz w:val="22"/>
                <w:szCs w:val="22"/>
              </w:rPr>
            </w:pPr>
            <w:r w:rsidRPr="001C79F2">
              <w:rPr>
                <w:rFonts w:ascii="Calibri" w:eastAsia="Malgun Gothic" w:hAnsi="Calibri"/>
                <w:sz w:val="22"/>
                <w:szCs w:val="22"/>
              </w:rPr>
              <w:t>At least for single-carrier operation:</w:t>
            </w:r>
          </w:p>
          <w:p w:rsidR="002E4254" w:rsidRPr="001C79F2" w:rsidRDefault="002E4254" w:rsidP="002061E2">
            <w:pPr>
              <w:widowControl/>
              <w:numPr>
                <w:ilvl w:val="0"/>
                <w:numId w:val="8"/>
              </w:numPr>
              <w:wordWrap/>
              <w:autoSpaceDE/>
              <w:autoSpaceDN/>
              <w:spacing w:after="120"/>
              <w:jc w:val="mediumKashida"/>
              <w:rPr>
                <w:rFonts w:ascii="Calibri" w:eastAsia="Malgun Gothic" w:hAnsi="Calibri"/>
                <w:sz w:val="22"/>
                <w:szCs w:val="22"/>
              </w:rPr>
            </w:pPr>
            <w:r w:rsidRPr="001C79F2">
              <w:rPr>
                <w:rFonts w:ascii="Calibri" w:eastAsia="Malgun Gothic" w:hAnsi="Calibri"/>
                <w:sz w:val="22"/>
                <w:szCs w:val="22"/>
              </w:rPr>
              <w:t xml:space="preserve">For the SL synchronization procedure, each type of synchronization reference has a respective sync priority </w:t>
            </w:r>
          </w:p>
          <w:p w:rsidR="002E4254" w:rsidRPr="001C79F2" w:rsidRDefault="002E4254" w:rsidP="002061E2">
            <w:pPr>
              <w:widowControl/>
              <w:numPr>
                <w:ilvl w:val="1"/>
                <w:numId w:val="9"/>
              </w:numPr>
              <w:wordWrap/>
              <w:autoSpaceDE/>
              <w:autoSpaceDN/>
              <w:spacing w:after="120"/>
              <w:jc w:val="mediumKashida"/>
              <w:rPr>
                <w:rFonts w:ascii="Calibri" w:eastAsia="Malgun Gothic" w:hAnsi="Calibri"/>
                <w:sz w:val="22"/>
                <w:szCs w:val="22"/>
              </w:rPr>
            </w:pPr>
            <w:r w:rsidRPr="001C79F2">
              <w:rPr>
                <w:rFonts w:ascii="Calibri" w:eastAsia="Malgun Gothic" w:hAnsi="Calibri"/>
                <w:sz w:val="22"/>
                <w:szCs w:val="22"/>
              </w:rPr>
              <w:t>FFS the priority between eNB and gNB (</w:t>
            </w:r>
            <w:r w:rsidRPr="00E83902">
              <w:rPr>
                <w:rFonts w:ascii="Calibri" w:hAnsi="Calibri"/>
                <w:sz w:val="22"/>
                <w:szCs w:val="22"/>
              </w:rPr>
              <w:t>if</w:t>
            </w:r>
            <w:r w:rsidRPr="001C79F2">
              <w:rPr>
                <w:rFonts w:ascii="Calibri" w:eastAsia="Malgun Gothic" w:hAnsi="Calibri"/>
                <w:sz w:val="22"/>
                <w:szCs w:val="22"/>
              </w:rPr>
              <w:t xml:space="preserve"> necessary)</w:t>
            </w:r>
          </w:p>
          <w:p w:rsidR="002E4254" w:rsidRPr="001C79F2" w:rsidRDefault="002E4254" w:rsidP="002061E2">
            <w:pPr>
              <w:widowControl/>
              <w:numPr>
                <w:ilvl w:val="0"/>
                <w:numId w:val="8"/>
              </w:numPr>
              <w:wordWrap/>
              <w:autoSpaceDE/>
              <w:autoSpaceDN/>
              <w:spacing w:after="120"/>
              <w:jc w:val="mediumKashida"/>
              <w:rPr>
                <w:rFonts w:ascii="Calibri" w:eastAsia="Malgun Gothic" w:hAnsi="Calibri"/>
                <w:sz w:val="22"/>
                <w:szCs w:val="22"/>
              </w:rPr>
            </w:pPr>
            <w:r w:rsidRPr="001C79F2">
              <w:rPr>
                <w:rFonts w:ascii="Calibri" w:eastAsia="Malgun Gothic" w:hAnsi="Calibri"/>
                <w:sz w:val="22"/>
                <w:szCs w:val="22"/>
              </w:rPr>
              <w:t>For the SL synchronization procedure, among the available references, a UE selects the synchronization reference with the highest priority as the reference to derive its transmission timing</w:t>
            </w:r>
          </w:p>
          <w:p w:rsidR="002E4254" w:rsidRPr="001C79F2" w:rsidRDefault="002E4254" w:rsidP="002061E2">
            <w:pPr>
              <w:widowControl/>
              <w:numPr>
                <w:ilvl w:val="0"/>
                <w:numId w:val="8"/>
              </w:numPr>
              <w:wordWrap/>
              <w:autoSpaceDE/>
              <w:autoSpaceDN/>
              <w:spacing w:after="120"/>
              <w:jc w:val="mediumKashida"/>
              <w:rPr>
                <w:rFonts w:ascii="Calibri" w:eastAsia="Malgun Gothic" w:hAnsi="Calibri"/>
                <w:sz w:val="22"/>
                <w:szCs w:val="22"/>
              </w:rPr>
            </w:pPr>
            <w:r w:rsidRPr="001C79F2">
              <w:rPr>
                <w:rFonts w:ascii="Calibri" w:eastAsia="Malgun Gothic" w:hAnsi="Calibri"/>
                <w:sz w:val="22"/>
                <w:szCs w:val="22"/>
              </w:rPr>
              <w:t>FFS other potential usage</w:t>
            </w:r>
          </w:p>
          <w:p w:rsidR="002E4254" w:rsidRPr="001C79F2" w:rsidRDefault="002E4254" w:rsidP="002061E2">
            <w:pPr>
              <w:widowControl/>
              <w:numPr>
                <w:ilvl w:val="0"/>
                <w:numId w:val="8"/>
              </w:numPr>
              <w:wordWrap/>
              <w:autoSpaceDE/>
              <w:autoSpaceDN/>
              <w:spacing w:after="120"/>
              <w:jc w:val="mediumKashida"/>
              <w:rPr>
                <w:rFonts w:ascii="Calibri" w:eastAsia="Malgun Gothic" w:hAnsi="Calibri"/>
                <w:szCs w:val="20"/>
              </w:rPr>
            </w:pPr>
            <w:r w:rsidRPr="001C79F2">
              <w:rPr>
                <w:rFonts w:ascii="Calibri" w:eastAsia="Malgun Gothic" w:hAnsi="Calibri"/>
                <w:sz w:val="22"/>
                <w:szCs w:val="22"/>
              </w:rPr>
              <w:t>FFS how to handle the case when there are two or more references of a same priority to be selected as the highest priority</w:t>
            </w:r>
          </w:p>
        </w:tc>
      </w:tr>
    </w:tbl>
    <w:p w:rsidR="007C235B" w:rsidRDefault="007C235B" w:rsidP="007C235B">
      <w:pPr>
        <w:ind w:firstLine="288"/>
        <w:rPr>
          <w:rFonts w:ascii="Calibri" w:eastAsia="Malgun Gothic" w:hAnsi="Calibri"/>
          <w:sz w:val="22"/>
          <w:szCs w:val="22"/>
        </w:rPr>
      </w:pPr>
    </w:p>
    <w:p w:rsidR="00712431" w:rsidRPr="00821338" w:rsidRDefault="007C235B" w:rsidP="00821338">
      <w:pPr>
        <w:ind w:firstLine="288"/>
        <w:rPr>
          <w:rFonts w:ascii="Calibri" w:eastAsia="Malgun Gothic" w:hAnsi="Calibri"/>
          <w:sz w:val="22"/>
          <w:szCs w:val="22"/>
        </w:rPr>
      </w:pPr>
      <w:r w:rsidRPr="007C235B">
        <w:rPr>
          <w:rFonts w:ascii="Calibri" w:eastAsia="Malgun Gothic" w:hAnsi="Calibri" w:hint="eastAsia"/>
          <w:sz w:val="22"/>
          <w:szCs w:val="22"/>
        </w:rPr>
        <w:t xml:space="preserve">In </w:t>
      </w:r>
      <w:r w:rsidRPr="007C235B">
        <w:rPr>
          <w:rFonts w:ascii="Calibri" w:eastAsia="Malgun Gothic" w:hAnsi="Calibri"/>
          <w:sz w:val="22"/>
          <w:szCs w:val="22"/>
        </w:rPr>
        <w:t>this contribution, we provide our views on several open issues related to S-SSB design and synchronization procedure based on the feature lead summary in RAN1#</w:t>
      </w:r>
      <w:r w:rsidR="00185050">
        <w:rPr>
          <w:rFonts w:ascii="Calibri" w:eastAsia="Malgun Gothic" w:hAnsi="Calibri"/>
          <w:sz w:val="22"/>
          <w:szCs w:val="22"/>
        </w:rPr>
        <w:t>96</w:t>
      </w:r>
      <w:r w:rsidRPr="007C235B">
        <w:rPr>
          <w:rFonts w:ascii="Calibri" w:eastAsia="Malgun Gothic" w:hAnsi="Calibri"/>
          <w:sz w:val="22"/>
          <w:szCs w:val="22"/>
        </w:rPr>
        <w:t xml:space="preserve"> meeting. </w:t>
      </w:r>
    </w:p>
    <w:p w:rsidR="005D6D22" w:rsidRPr="00BD14E8" w:rsidRDefault="005D6D22" w:rsidP="00BD14E8">
      <w:pPr>
        <w:pStyle w:val="Heading1"/>
        <w:keepLines w:val="0"/>
        <w:numPr>
          <w:ilvl w:val="0"/>
          <w:numId w:val="25"/>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Sidelink Synchronization Signals</w:t>
      </w:r>
    </w:p>
    <w:p w:rsidR="005D6D22" w:rsidRPr="00BD14E8" w:rsidRDefault="005D6D22" w:rsidP="00821338">
      <w:pPr>
        <w:pStyle w:val="Heading1"/>
        <w:keepLines w:val="0"/>
        <w:numPr>
          <w:ilvl w:val="1"/>
          <w:numId w:val="25"/>
        </w:numPr>
        <w:pBdr>
          <w:top w:val="none" w:sz="0" w:space="0" w:color="auto"/>
        </w:pBdr>
        <w:overflowPunct/>
        <w:autoSpaceDE/>
        <w:autoSpaceDN/>
        <w:adjustRightInd/>
        <w:spacing w:beforeLines="50" w:before="120" w:afterLines="50" w:after="120"/>
        <w:jc w:val="mediumKashida"/>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Design target for NR SLSS</w:t>
      </w:r>
    </w:p>
    <w:p w:rsidR="00103D9E" w:rsidRPr="007426D4" w:rsidRDefault="00F3693B" w:rsidP="007426D4">
      <w:pPr>
        <w:pStyle w:val="3GPPText"/>
      </w:pPr>
      <w:r w:rsidRPr="007426D4">
        <w:t xml:space="preserve">In </w:t>
      </w:r>
      <w:r w:rsidR="007426D4" w:rsidRPr="007426D4">
        <w:t xml:space="preserve">order to reduce the estimation ambiguity when SL-SS and </w:t>
      </w:r>
      <w:proofErr w:type="spellStart"/>
      <w:r w:rsidR="007426D4" w:rsidRPr="007426D4">
        <w:t>NRUu</w:t>
      </w:r>
      <w:proofErr w:type="spellEnd"/>
      <w:r w:rsidR="007426D4" w:rsidRPr="007426D4">
        <w:t>-SS are time-domain multiplexed on the same carrier, SL synchronization signals</w:t>
      </w:r>
      <w:r w:rsidR="007426D4">
        <w:t xml:space="preserve"> and corresponding SSID</w:t>
      </w:r>
      <w:r w:rsidR="007426D4" w:rsidRPr="007426D4">
        <w:t xml:space="preserve"> </w:t>
      </w:r>
      <w:r w:rsidR="00103D9E" w:rsidRPr="007426D4">
        <w:t>should be</w:t>
      </w:r>
      <w:r w:rsidR="007426D4" w:rsidRPr="007426D4">
        <w:t xml:space="preserve"> </w:t>
      </w:r>
      <w:r w:rsidR="00103D9E" w:rsidRPr="007426D4">
        <w:t>differentiated from NR-</w:t>
      </w:r>
      <w:proofErr w:type="spellStart"/>
      <w:r w:rsidR="00103D9E" w:rsidRPr="007426D4">
        <w:t>Uu</w:t>
      </w:r>
      <w:proofErr w:type="spellEnd"/>
      <w:r w:rsidR="00103D9E" w:rsidRPr="007426D4">
        <w:t xml:space="preserve"> </w:t>
      </w:r>
      <w:r w:rsidR="007426D4" w:rsidRPr="007426D4">
        <w:t xml:space="preserve">ones. Hence, </w:t>
      </w:r>
      <w:r w:rsidR="00103D9E" w:rsidRPr="007426D4">
        <w:t xml:space="preserve">low </w:t>
      </w:r>
      <w:r w:rsidR="007426D4">
        <w:t>cross-</w:t>
      </w:r>
      <w:r w:rsidR="00103D9E" w:rsidRPr="007426D4">
        <w:t>correlation b</w:t>
      </w:r>
      <w:r w:rsidR="001909FB" w:rsidRPr="007426D4">
        <w:t>et</w:t>
      </w:r>
      <w:r w:rsidR="00103D9E" w:rsidRPr="007426D4">
        <w:t>w</w:t>
      </w:r>
      <w:r w:rsidR="001909FB" w:rsidRPr="007426D4">
        <w:t>een</w:t>
      </w:r>
      <w:r w:rsidR="00103D9E" w:rsidRPr="007426D4">
        <w:t xml:space="preserve"> them</w:t>
      </w:r>
      <w:r w:rsidR="007426D4" w:rsidRPr="007426D4">
        <w:t xml:space="preserve"> is needed</w:t>
      </w:r>
      <w:r w:rsidR="001909FB" w:rsidRPr="007426D4">
        <w:t>. This can be achieved</w:t>
      </w:r>
      <w:r w:rsidR="00103D9E" w:rsidRPr="007426D4">
        <w:t xml:space="preserve"> by means of</w:t>
      </w:r>
      <w:r w:rsidR="00E83902" w:rsidRPr="007426D4">
        <w:t xml:space="preserve"> </w:t>
      </w:r>
      <w:r w:rsidR="00103D9E" w:rsidRPr="007426D4">
        <w:t>different polynomials, cyclic shift, frequency locations.</w:t>
      </w:r>
    </w:p>
    <w:p w:rsidR="00130922" w:rsidRPr="007426D4" w:rsidRDefault="00130922" w:rsidP="0047114C">
      <w:pPr>
        <w:pStyle w:val="3GPPText"/>
        <w:numPr>
          <w:ilvl w:val="0"/>
          <w:numId w:val="27"/>
        </w:numPr>
        <w:rPr>
          <w:b/>
          <w:bCs/>
          <w:i/>
          <w:iCs/>
        </w:rPr>
      </w:pPr>
      <w:bookmarkStart w:id="3" w:name="_Hlk5025597"/>
      <w:r w:rsidRPr="007426D4">
        <w:rPr>
          <w:b/>
          <w:bCs/>
          <w:i/>
          <w:iCs/>
        </w:rPr>
        <w:t xml:space="preserve">: </w:t>
      </w:r>
      <w:r w:rsidRPr="00BD14E8">
        <w:t>support different polynomials, cyclic shift, frequency locations for SL-SSID compared to NR-</w:t>
      </w:r>
      <w:proofErr w:type="spellStart"/>
      <w:r w:rsidRPr="00BD14E8">
        <w:t>Uu</w:t>
      </w:r>
      <w:proofErr w:type="spellEnd"/>
      <w:r w:rsidRPr="00BD14E8">
        <w:t xml:space="preserve"> SSID.</w:t>
      </w:r>
    </w:p>
    <w:bookmarkEnd w:id="3"/>
    <w:p w:rsidR="00CB385E" w:rsidRPr="00840B74" w:rsidRDefault="00CB385E" w:rsidP="001909FB">
      <w:pPr>
        <w:jc w:val="mediumKashida"/>
        <w:rPr>
          <w:rFonts w:ascii="Times New Roman" w:eastAsia="Malgun Gothic"/>
          <w:b/>
          <w:bCs/>
          <w:i/>
          <w:iCs/>
          <w:sz w:val="22"/>
          <w:szCs w:val="22"/>
        </w:rPr>
      </w:pPr>
    </w:p>
    <w:p w:rsidR="00E74BF8" w:rsidRPr="00BD14E8" w:rsidRDefault="00E74BF8" w:rsidP="00821338">
      <w:pPr>
        <w:pStyle w:val="Heading1"/>
        <w:keepLines w:val="0"/>
        <w:numPr>
          <w:ilvl w:val="1"/>
          <w:numId w:val="25"/>
        </w:numPr>
        <w:pBdr>
          <w:top w:val="none" w:sz="0" w:space="0" w:color="auto"/>
        </w:pBdr>
        <w:overflowPunct/>
        <w:autoSpaceDE/>
        <w:autoSpaceDN/>
        <w:adjustRightInd/>
        <w:spacing w:beforeLines="50" w:before="120" w:afterLines="50" w:after="120"/>
        <w:jc w:val="mediumKashida"/>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Number of NR SL-SSID</w:t>
      </w:r>
    </w:p>
    <w:p w:rsidR="00B85A79" w:rsidRPr="00124297" w:rsidRDefault="00130922" w:rsidP="007426D4">
      <w:pPr>
        <w:pStyle w:val="3GPPText"/>
      </w:pPr>
      <w:r>
        <w:t>Although a large number of SL-SSID causes a high</w:t>
      </w:r>
      <w:r w:rsidR="00C51911" w:rsidRPr="004E4F46">
        <w:t xml:space="preserve"> blind detection overhead</w:t>
      </w:r>
      <w:r>
        <w:t>, NR V2X should</w:t>
      </w:r>
      <w:r w:rsidRPr="004E4F46">
        <w:t xml:space="preserve"> </w:t>
      </w:r>
      <w:r w:rsidR="00156C01">
        <w:t>consider a high sync</w:t>
      </w:r>
      <w:r w:rsidR="005A559D">
        <w:t>hronization</w:t>
      </w:r>
      <w:r w:rsidR="00156C01">
        <w:t xml:space="preserve"> sources density in a region </w:t>
      </w:r>
      <w:r>
        <w:t>in order to satisfy</w:t>
      </w:r>
      <w:r w:rsidRPr="004E4F46">
        <w:t xml:space="preserve"> a multitude of scenarios such as in coverage, out of coverage, partial coverage, direct and indirect synchronization.</w:t>
      </w:r>
      <w:r w:rsidR="00156C01">
        <w:t xml:space="preserve"> Moreover, some ID </w:t>
      </w:r>
      <w:r w:rsidR="00FB3A6E">
        <w:t>pools</w:t>
      </w:r>
      <w:r w:rsidR="00156C01">
        <w:t xml:space="preserve"> could be </w:t>
      </w:r>
      <w:r w:rsidR="00FB3A6E">
        <w:t xml:space="preserve">specified for special synchronization source types. </w:t>
      </w:r>
    </w:p>
    <w:p w:rsidR="008869E1" w:rsidRDefault="008869E1" w:rsidP="0047114C">
      <w:pPr>
        <w:pStyle w:val="3GPPText"/>
        <w:numPr>
          <w:ilvl w:val="0"/>
          <w:numId w:val="27"/>
        </w:numPr>
        <w:rPr>
          <w:b/>
          <w:bCs/>
          <w:i/>
          <w:iCs/>
        </w:rPr>
      </w:pPr>
      <w:r w:rsidRPr="00840B74">
        <w:rPr>
          <w:b/>
          <w:bCs/>
          <w:i/>
          <w:iCs/>
        </w:rPr>
        <w:t xml:space="preserve">: </w:t>
      </w:r>
      <w:r w:rsidR="00130922" w:rsidRPr="00BD14E8">
        <w:t>NR V2X SLSSID number is 672.</w:t>
      </w:r>
    </w:p>
    <w:p w:rsidR="0047114C" w:rsidRPr="00840B74" w:rsidRDefault="0047114C" w:rsidP="0047114C">
      <w:pPr>
        <w:pStyle w:val="3GPPText"/>
        <w:ind w:left="720"/>
        <w:rPr>
          <w:b/>
          <w:bCs/>
          <w:i/>
          <w:iCs/>
        </w:rPr>
      </w:pPr>
    </w:p>
    <w:p w:rsidR="00634D60" w:rsidRPr="00BD14E8" w:rsidRDefault="00634D60" w:rsidP="00821338">
      <w:pPr>
        <w:pStyle w:val="Heading1"/>
        <w:keepLines w:val="0"/>
        <w:numPr>
          <w:ilvl w:val="1"/>
          <w:numId w:val="25"/>
        </w:numPr>
        <w:pBdr>
          <w:top w:val="none" w:sz="0" w:space="0" w:color="auto"/>
        </w:pBdr>
        <w:overflowPunct/>
        <w:autoSpaceDE/>
        <w:autoSpaceDN/>
        <w:adjustRightInd/>
        <w:spacing w:beforeLines="50" w:before="120" w:afterLines="50" w:after="120"/>
        <w:jc w:val="mediumKashida"/>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NR SLSS Sequence Length</w:t>
      </w:r>
    </w:p>
    <w:p w:rsidR="00A12672" w:rsidRDefault="005A559D" w:rsidP="00A12672">
      <w:pPr>
        <w:pStyle w:val="3GPPText"/>
      </w:pPr>
      <w:r>
        <w:t xml:space="preserve">A SLSS sequence length of 127 offers a reduced detection complexity for the VUE in addition to limited standardization effort while there is no significant detection performance improvement for sequence of length 255. </w:t>
      </w:r>
      <w:r w:rsidR="00634D60" w:rsidRPr="001464C2">
        <w:t xml:space="preserve">A better detection performance </w:t>
      </w:r>
      <w:r w:rsidR="00634D60" w:rsidRPr="005D4B99">
        <w:t xml:space="preserve">for 2 </w:t>
      </w:r>
      <w:r w:rsidR="005D4B99" w:rsidRPr="005D4B99">
        <w:t>symbols</w:t>
      </w:r>
      <w:r w:rsidR="00634D60" w:rsidRPr="005D4B99">
        <w:t xml:space="preserve"> of length-127 SLSS</w:t>
      </w:r>
      <w:r w:rsidR="00634D60" w:rsidRPr="001464C2">
        <w:t xml:space="preserve"> compared to LTE V2X SLSS has been shown in the simulation results provided by many companies.</w:t>
      </w:r>
      <w:r w:rsidR="0052697B" w:rsidRPr="001464C2">
        <w:t xml:space="preserve"> </w:t>
      </w:r>
      <w:r w:rsidR="00130922">
        <w:t xml:space="preserve">In addition, </w:t>
      </w:r>
      <w:r w:rsidR="00130922" w:rsidRPr="001464C2">
        <w:t xml:space="preserve">using 2 consecutive symbols </w:t>
      </w:r>
      <w:r w:rsidR="00130922">
        <w:t xml:space="preserve">for </w:t>
      </w:r>
      <w:r>
        <w:t>S-</w:t>
      </w:r>
      <w:r w:rsidR="00130922">
        <w:t xml:space="preserve">PSS, </w:t>
      </w:r>
      <w:r>
        <w:t>provides time diversity and 3dB performance gain compared to single symbol S-PSS</w:t>
      </w:r>
      <w:r w:rsidR="00A12672">
        <w:t xml:space="preserve"> </w:t>
      </w:r>
      <w:r w:rsidR="0052697B" w:rsidRPr="001464C2">
        <w:t>which can be useful for one shot detection.</w:t>
      </w:r>
      <w:r w:rsidR="00130922">
        <w:t xml:space="preserve"> </w:t>
      </w:r>
    </w:p>
    <w:p w:rsidR="00496462" w:rsidRDefault="0047114C" w:rsidP="0047114C">
      <w:pPr>
        <w:pStyle w:val="3GPPText"/>
        <w:numPr>
          <w:ilvl w:val="0"/>
          <w:numId w:val="27"/>
        </w:numPr>
        <w:rPr>
          <w:b/>
          <w:bCs/>
          <w:i/>
          <w:iCs/>
        </w:rPr>
      </w:pPr>
      <w:r>
        <w:rPr>
          <w:b/>
          <w:bCs/>
          <w:i/>
          <w:iCs/>
        </w:rPr>
        <w:t xml:space="preserve">: </w:t>
      </w:r>
      <w:r w:rsidR="00A12672" w:rsidRPr="00BD14E8">
        <w:t xml:space="preserve">Support </w:t>
      </w:r>
      <w:r w:rsidR="00634D60" w:rsidRPr="00BD14E8">
        <w:t xml:space="preserve">2 symbol </w:t>
      </w:r>
      <w:r w:rsidR="00A12672" w:rsidRPr="00BD14E8">
        <w:t>NR</w:t>
      </w:r>
      <w:r w:rsidR="00634D60" w:rsidRPr="00BD14E8">
        <w:t>SLSS</w:t>
      </w:r>
      <w:r w:rsidR="00A12672" w:rsidRPr="00BD14E8">
        <w:t xml:space="preserve"> PSS and SSS with a sequence length of 127</w:t>
      </w:r>
      <w:r w:rsidR="00634D60" w:rsidRPr="00BD14E8">
        <w:t>.</w:t>
      </w:r>
    </w:p>
    <w:p w:rsidR="00194F78" w:rsidRPr="00840B74" w:rsidRDefault="00194F78" w:rsidP="00A12672">
      <w:pPr>
        <w:pStyle w:val="3GPPText"/>
        <w:rPr>
          <w:b/>
          <w:bCs/>
          <w:i/>
          <w:iCs/>
        </w:rPr>
      </w:pPr>
    </w:p>
    <w:p w:rsidR="00634D60" w:rsidRPr="00BD14E8" w:rsidRDefault="00634D60" w:rsidP="00821338">
      <w:pPr>
        <w:pStyle w:val="Heading1"/>
        <w:keepLines w:val="0"/>
        <w:numPr>
          <w:ilvl w:val="1"/>
          <w:numId w:val="25"/>
        </w:numPr>
        <w:pBdr>
          <w:top w:val="none" w:sz="0" w:space="0" w:color="auto"/>
        </w:pBdr>
        <w:overflowPunct/>
        <w:autoSpaceDE/>
        <w:autoSpaceDN/>
        <w:adjustRightInd/>
        <w:spacing w:beforeLines="50" w:before="120" w:afterLines="50" w:after="120"/>
        <w:jc w:val="mediumKashida"/>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lastRenderedPageBreak/>
        <w:t>Number of RBs for S-SSB</w:t>
      </w:r>
    </w:p>
    <w:p w:rsidR="00DB731E" w:rsidRPr="001464C2" w:rsidRDefault="001D24DC" w:rsidP="00D276F4">
      <w:pPr>
        <w:pStyle w:val="3GPPText"/>
      </w:pPr>
      <w:r>
        <w:t xml:space="preserve">The </w:t>
      </w:r>
      <w:r w:rsidR="00466027">
        <w:t xml:space="preserve">PSBCH </w:t>
      </w:r>
      <w:r w:rsidR="008E179F" w:rsidRPr="001464C2">
        <w:t>payload</w:t>
      </w:r>
      <w:r w:rsidR="005277EA" w:rsidRPr="001464C2">
        <w:t xml:space="preserve"> </w:t>
      </w:r>
      <w:r w:rsidR="00135F2C" w:rsidRPr="001464C2">
        <w:t xml:space="preserve">size </w:t>
      </w:r>
      <w:r w:rsidR="005277EA" w:rsidRPr="001464C2">
        <w:t xml:space="preserve">and </w:t>
      </w:r>
      <w:r w:rsidR="00466027">
        <w:t xml:space="preserve">its </w:t>
      </w:r>
      <w:r w:rsidR="005277EA" w:rsidRPr="001464C2">
        <w:t xml:space="preserve">decoding performance in terms of </w:t>
      </w:r>
      <w:r w:rsidR="002C2036" w:rsidRPr="001464C2">
        <w:t>one-shot</w:t>
      </w:r>
      <w:r w:rsidR="005277EA" w:rsidRPr="001464C2">
        <w:t xml:space="preserve"> </w:t>
      </w:r>
      <w:r w:rsidR="00135F2C" w:rsidRPr="001464C2">
        <w:t>detection</w:t>
      </w:r>
      <w:r w:rsidR="00466027">
        <w:t xml:space="preserve"> should be considered for the S-SSB bandwidth</w:t>
      </w:r>
      <w:r w:rsidR="005277EA" w:rsidRPr="001464C2">
        <w:t xml:space="preserve">. </w:t>
      </w:r>
      <w:r w:rsidR="00135F2C" w:rsidRPr="001464C2">
        <w:t xml:space="preserve">The </w:t>
      </w:r>
      <w:r w:rsidR="00466027">
        <w:t xml:space="preserve">PSBCH </w:t>
      </w:r>
      <w:r w:rsidR="00135F2C" w:rsidRPr="001464C2">
        <w:t>payload maybe reduced compared to NR SSB since</w:t>
      </w:r>
      <w:r>
        <w:t xml:space="preserve"> no</w:t>
      </w:r>
      <w:r w:rsidR="00135F2C" w:rsidRPr="001464C2">
        <w:t xml:space="preserve"> </w:t>
      </w:r>
      <w:r w:rsidR="00C15373" w:rsidRPr="001464C2">
        <w:t>beam-sweeping</w:t>
      </w:r>
      <w:r w:rsidR="00135F2C" w:rsidRPr="001464C2">
        <w:t xml:space="preserve"> </w:t>
      </w:r>
      <w:r>
        <w:t>is targeted</w:t>
      </w:r>
      <w:r w:rsidR="00135F2C" w:rsidRPr="001464C2">
        <w:t xml:space="preserve"> </w:t>
      </w:r>
      <w:r w:rsidR="00FE6943" w:rsidRPr="001464C2">
        <w:t>in NR V2X.</w:t>
      </w:r>
      <w:r w:rsidR="00466027">
        <w:t xml:space="preserve"> </w:t>
      </w:r>
      <w:r w:rsidR="00685272">
        <w:t>Hence, NR-V2X should strive for a limited number of RBs for S-SSB. In order to reduce standardization effort, NR-SSB bandwidth (20 RBs) could be considered as a baseline. Smaller bandwidth could be examined if resource pools intended for synchronization are smaller than 20 RBs.</w:t>
      </w:r>
    </w:p>
    <w:p w:rsidR="00B60F2F" w:rsidRDefault="0047114C" w:rsidP="0047114C">
      <w:pPr>
        <w:pStyle w:val="3GPPText"/>
        <w:numPr>
          <w:ilvl w:val="0"/>
          <w:numId w:val="27"/>
        </w:numPr>
        <w:rPr>
          <w:rFonts w:eastAsiaTheme="minorEastAsia"/>
          <w:b/>
          <w:i/>
          <w:szCs w:val="22"/>
          <w:lang w:eastAsia="zh-CN"/>
        </w:rPr>
      </w:pPr>
      <w:r>
        <w:rPr>
          <w:b/>
          <w:bCs/>
          <w:i/>
          <w:iCs/>
        </w:rPr>
        <w:t xml:space="preserve">: </w:t>
      </w:r>
      <w:r w:rsidR="00466027" w:rsidRPr="00BD14E8">
        <w:t>Support</w:t>
      </w:r>
      <w:r w:rsidR="00685272" w:rsidRPr="00BD14E8">
        <w:t xml:space="preserve"> preferably</w:t>
      </w:r>
      <w:r w:rsidR="00466027" w:rsidRPr="00BD14E8">
        <w:t xml:space="preserve"> combination </w:t>
      </w:r>
      <w:r w:rsidR="00685272" w:rsidRPr="00BD14E8">
        <w:t>2</w:t>
      </w:r>
      <w:r w:rsidR="00466027" w:rsidRPr="00BD14E8">
        <w:t xml:space="preserve"> for </w:t>
      </w:r>
      <w:r w:rsidR="00685272" w:rsidRPr="00BD14E8">
        <w:t>S-</w:t>
      </w:r>
      <w:r w:rsidR="00466027" w:rsidRPr="00BD14E8">
        <w:t>SSB design</w:t>
      </w:r>
      <w:r w:rsidR="00685272" w:rsidRPr="00BD14E8">
        <w:t>, otherwise combination 1</w:t>
      </w:r>
      <w:r w:rsidR="00466027" w:rsidRPr="00BD14E8">
        <w:t>.</w:t>
      </w:r>
    </w:p>
    <w:p w:rsidR="00AC3766" w:rsidRPr="00840B74" w:rsidRDefault="00AC3766" w:rsidP="002061E2">
      <w:pPr>
        <w:jc w:val="mediumKashida"/>
        <w:rPr>
          <w:rFonts w:ascii="Times New Roman" w:eastAsiaTheme="minorEastAsia"/>
          <w:b/>
          <w:i/>
          <w:kern w:val="0"/>
          <w:sz w:val="22"/>
          <w:szCs w:val="22"/>
          <w:lang w:eastAsia="zh-CN"/>
        </w:rPr>
      </w:pPr>
    </w:p>
    <w:p w:rsidR="00957899" w:rsidRPr="00BD14E8" w:rsidRDefault="00B60F2F" w:rsidP="00BD14E8">
      <w:pPr>
        <w:pStyle w:val="Heading1"/>
        <w:keepLines w:val="0"/>
        <w:numPr>
          <w:ilvl w:val="0"/>
          <w:numId w:val="25"/>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 xml:space="preserve">S-SSB Structure </w:t>
      </w:r>
      <w:r w:rsidR="00A80BBF" w:rsidRPr="00BD14E8">
        <w:rPr>
          <w:rFonts w:asciiTheme="minorHAnsi" w:eastAsia="SimSun" w:hAnsiTheme="minorHAnsi" w:cstheme="minorHAnsi"/>
          <w:b/>
          <w:bCs/>
          <w:sz w:val="28"/>
          <w:szCs w:val="28"/>
          <w:lang w:val="en-US"/>
        </w:rPr>
        <w:t>design</w:t>
      </w:r>
    </w:p>
    <w:p w:rsidR="00B60F2F" w:rsidRDefault="002A7E3B" w:rsidP="00194F78">
      <w:pPr>
        <w:pStyle w:val="3GPPText"/>
      </w:pPr>
      <w:r w:rsidRPr="00594124">
        <w:t>As stat</w:t>
      </w:r>
      <w:r w:rsidR="00753E8B" w:rsidRPr="00594124">
        <w:t>ed in the</w:t>
      </w:r>
      <w:sdt>
        <w:sdtPr>
          <w:id w:val="520519341"/>
          <w:citation/>
        </w:sdtPr>
        <w:sdtEndPr/>
        <w:sdtContent>
          <w:r w:rsidR="00A07155">
            <w:fldChar w:fldCharType="begin"/>
          </w:r>
          <w:r w:rsidR="00A07155">
            <w:rPr>
              <w:lang w:val="en-GB"/>
            </w:rPr>
            <w:instrText xml:space="preserve"> CITATION 3GP \l 2057 </w:instrText>
          </w:r>
          <w:r w:rsidR="00A07155">
            <w:fldChar w:fldCharType="separate"/>
          </w:r>
          <w:r w:rsidR="00AA1821">
            <w:rPr>
              <w:noProof/>
              <w:lang w:val="en-GB"/>
            </w:rPr>
            <w:t xml:space="preserve"> </w:t>
          </w:r>
          <w:r w:rsidR="00AA1821" w:rsidRPr="00AA1821">
            <w:rPr>
              <w:noProof/>
              <w:lang w:val="en-GB"/>
            </w:rPr>
            <w:t>[1]</w:t>
          </w:r>
          <w:r w:rsidR="00A07155">
            <w:fldChar w:fldCharType="end"/>
          </w:r>
        </w:sdtContent>
      </w:sdt>
      <w:r w:rsidR="00753E8B" w:rsidRPr="00594124">
        <w:t xml:space="preserve">, </w:t>
      </w:r>
      <w:r w:rsidR="00B676FB" w:rsidRPr="00594124">
        <w:t>No beam management is supported for FR1 and FR2. However, it is preferable to (pre)-define multiple time-domain locations for SL-SLSS transmissions in a period in order to reduce interference between neighboring synchronization sources. Also</w:t>
      </w:r>
      <w:r w:rsidR="00F6693A" w:rsidRPr="00594124">
        <w:t xml:space="preserve">, it could be beneficial to define multiple periodicities for SL-SS </w:t>
      </w:r>
      <w:r w:rsidR="00E5664E" w:rsidRPr="00594124">
        <w:t xml:space="preserve">to adapt </w:t>
      </w:r>
      <w:r w:rsidR="00194F78">
        <w:t xml:space="preserve">to </w:t>
      </w:r>
      <w:r w:rsidR="00E5664E" w:rsidRPr="00594124">
        <w:t xml:space="preserve">different </w:t>
      </w:r>
      <w:r w:rsidR="003A4B55" w:rsidRPr="00594124">
        <w:t>scenarios where a higher periodicity could be needed for quick synchronization and for time diveristy for PSBCH combining. Hence SL-SS ressources</w:t>
      </w:r>
      <w:r w:rsidR="00594124">
        <w:t xml:space="preserve"> should be (pre)</w:t>
      </w:r>
      <w:r w:rsidR="0047114C">
        <w:t>-</w:t>
      </w:r>
      <w:r w:rsidR="00594124">
        <w:t>configured by network</w:t>
      </w:r>
      <w:r w:rsidR="00594124" w:rsidRPr="00594124">
        <w:t>.</w:t>
      </w:r>
      <w:r w:rsidR="00194F78">
        <w:t xml:space="preserve"> </w:t>
      </w:r>
      <w:r w:rsidR="00936FE8" w:rsidRPr="00594124">
        <w:t xml:space="preserve">In order to reduce standardization effort, </w:t>
      </w:r>
      <w:r w:rsidR="006C14E0" w:rsidRPr="00594124">
        <w:t>NR</w:t>
      </w:r>
      <w:r w:rsidR="00936FE8" w:rsidRPr="00594124">
        <w:t>-SSB</w:t>
      </w:r>
      <w:r w:rsidR="006C14E0" w:rsidRPr="00594124">
        <w:t xml:space="preserve"> periodicity </w:t>
      </w:r>
      <w:r w:rsidR="003A4B55" w:rsidRPr="00594124">
        <w:t xml:space="preserve">pattern </w:t>
      </w:r>
      <w:r w:rsidR="00936FE8" w:rsidRPr="00594124">
        <w:t xml:space="preserve">can be considered for NR-V2X S-SSB. </w:t>
      </w:r>
    </w:p>
    <w:p w:rsidR="00594124" w:rsidRPr="00594124" w:rsidRDefault="00594124" w:rsidP="00936FE8">
      <w:pPr>
        <w:pStyle w:val="3GPPText"/>
      </w:pPr>
      <w:r>
        <w:t>For a fixed PSD, FDM multiplexing of S</w:t>
      </w:r>
      <w:r w:rsidR="00194F78">
        <w:t>-</w:t>
      </w:r>
      <w:r>
        <w:t>PSS and S</w:t>
      </w:r>
      <w:r w:rsidR="00194F78">
        <w:t>-</w:t>
      </w:r>
      <w:r>
        <w:t>SSS with other signals can reduce their coverage</w:t>
      </w:r>
      <w:r w:rsidR="00840B74">
        <w:t xml:space="preserve"> which is problematic for coverage edge </w:t>
      </w:r>
      <w:r w:rsidR="009763A2">
        <w:t>users.</w:t>
      </w:r>
      <w:r>
        <w:t xml:space="preserve">  </w:t>
      </w:r>
    </w:p>
    <w:p w:rsidR="003A4B55" w:rsidRPr="00BD14E8" w:rsidRDefault="0047114C" w:rsidP="0047114C">
      <w:pPr>
        <w:pStyle w:val="3GPPText"/>
        <w:numPr>
          <w:ilvl w:val="0"/>
          <w:numId w:val="27"/>
        </w:numPr>
      </w:pPr>
      <w:r w:rsidRPr="0047114C">
        <w:rPr>
          <w:b/>
          <w:bCs/>
          <w:i/>
          <w:iCs/>
        </w:rPr>
        <w:t xml:space="preserve"> </w:t>
      </w:r>
      <w:r w:rsidR="003A4B55" w:rsidRPr="0047114C">
        <w:rPr>
          <w:b/>
          <w:bCs/>
          <w:i/>
          <w:iCs/>
        </w:rPr>
        <w:t xml:space="preserve">: </w:t>
      </w:r>
      <w:r w:rsidR="003A4B55" w:rsidRPr="00BD14E8">
        <w:t>Support configurable time-domain ressources for SL-SS transmissions.</w:t>
      </w:r>
    </w:p>
    <w:p w:rsidR="00840B74" w:rsidRPr="00A67C78" w:rsidRDefault="00840B74" w:rsidP="0047114C">
      <w:pPr>
        <w:pStyle w:val="3GPPText"/>
        <w:numPr>
          <w:ilvl w:val="0"/>
          <w:numId w:val="27"/>
        </w:numPr>
        <w:rPr>
          <w:b/>
          <w:bCs/>
          <w:i/>
          <w:iCs/>
        </w:rPr>
      </w:pPr>
      <w:r w:rsidRPr="00A67C78">
        <w:rPr>
          <w:b/>
          <w:bCs/>
          <w:i/>
          <w:iCs/>
        </w:rPr>
        <w:t xml:space="preserve">: </w:t>
      </w:r>
      <w:r w:rsidRPr="00BD14E8">
        <w:t>FDM multiplexing of SPSS and SSS with other signals should not be allowed</w:t>
      </w:r>
      <w:r w:rsidR="00A67C78" w:rsidRPr="00BD14E8">
        <w:t xml:space="preserve"> inside the S-SSB</w:t>
      </w:r>
      <w:r w:rsidRPr="00BD14E8">
        <w:t>.</w:t>
      </w:r>
    </w:p>
    <w:p w:rsidR="0031099E" w:rsidRPr="001909FB" w:rsidRDefault="0031099E" w:rsidP="004E4F46">
      <w:pPr>
        <w:pStyle w:val="3GPPText"/>
        <w:rPr>
          <w:snapToGrid w:val="0"/>
        </w:rPr>
      </w:pPr>
    </w:p>
    <w:p w:rsidR="00A80BBF" w:rsidRPr="00BD14E8" w:rsidRDefault="00A80BBF" w:rsidP="00BD14E8">
      <w:pPr>
        <w:pStyle w:val="Heading1"/>
        <w:keepLines w:val="0"/>
        <w:numPr>
          <w:ilvl w:val="0"/>
          <w:numId w:val="25"/>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SSB waveform</w:t>
      </w:r>
    </w:p>
    <w:p w:rsidR="004F1B5D" w:rsidRDefault="00CF4771" w:rsidP="00AA1821">
      <w:pPr>
        <w:pStyle w:val="3GPPText"/>
        <w:rPr>
          <w:snapToGrid w:val="0"/>
        </w:rPr>
      </w:pPr>
      <w:r>
        <w:rPr>
          <w:snapToGrid w:val="0"/>
        </w:rPr>
        <w:t>CP-OFDM is preferred for synchronization signals as it</w:t>
      </w:r>
      <w:r w:rsidR="00194F78">
        <w:rPr>
          <w:snapToGrid w:val="0"/>
        </w:rPr>
        <w:t xml:space="preserve"> was chosen </w:t>
      </w:r>
      <w:r>
        <w:rPr>
          <w:snapToGrid w:val="0"/>
        </w:rPr>
        <w:t xml:space="preserve">also </w:t>
      </w:r>
      <w:r w:rsidR="00194F78">
        <w:rPr>
          <w:snapToGrid w:val="0"/>
        </w:rPr>
        <w:t xml:space="preserve">for SL control and data </w:t>
      </w:r>
      <w:r>
        <w:rPr>
          <w:snapToGrid w:val="0"/>
        </w:rPr>
        <w:t>channels</w:t>
      </w:r>
      <w:sdt>
        <w:sdtPr>
          <w:rPr>
            <w:snapToGrid w:val="0"/>
          </w:rPr>
          <w:id w:val="246774812"/>
          <w:citation/>
        </w:sdtPr>
        <w:sdtEndPr/>
        <w:sdtContent>
          <w:r w:rsidR="00AA1821">
            <w:rPr>
              <w:snapToGrid w:val="0"/>
            </w:rPr>
            <w:fldChar w:fldCharType="begin"/>
          </w:r>
          <w:r w:rsidR="00AA1821">
            <w:rPr>
              <w:snapToGrid w:val="0"/>
              <w:lang w:val="en-GB"/>
            </w:rPr>
            <w:instrText xml:space="preserve"> CITATION 3GP1 \l 2057 </w:instrText>
          </w:r>
          <w:r w:rsidR="00AA1821">
            <w:rPr>
              <w:snapToGrid w:val="0"/>
            </w:rPr>
            <w:fldChar w:fldCharType="separate"/>
          </w:r>
          <w:r w:rsidR="00AA1821">
            <w:rPr>
              <w:noProof/>
              <w:snapToGrid w:val="0"/>
              <w:lang w:val="en-GB"/>
            </w:rPr>
            <w:t xml:space="preserve"> </w:t>
          </w:r>
          <w:r w:rsidR="00AA1821" w:rsidRPr="00AA1821">
            <w:rPr>
              <w:noProof/>
              <w:lang w:val="en-GB"/>
            </w:rPr>
            <w:t>[2]</w:t>
          </w:r>
          <w:r w:rsidR="00AA1821">
            <w:rPr>
              <w:snapToGrid w:val="0"/>
            </w:rPr>
            <w:fldChar w:fldCharType="end"/>
          </w:r>
        </w:sdtContent>
      </w:sdt>
      <w:r>
        <w:rPr>
          <w:snapToGrid w:val="0"/>
        </w:rPr>
        <w:t>.</w:t>
      </w:r>
      <w:r w:rsidR="004F1B5D">
        <w:rPr>
          <w:snapToGrid w:val="0"/>
        </w:rPr>
        <w:t xml:space="preserve"> </w:t>
      </w:r>
      <w:r w:rsidR="004F1B5D" w:rsidRPr="001909FB">
        <w:rPr>
          <w:snapToGrid w:val="0"/>
        </w:rPr>
        <w:t xml:space="preserve">Hence, using the same </w:t>
      </w:r>
      <w:r w:rsidR="004F1B5D">
        <w:rPr>
          <w:snapToGrid w:val="0"/>
        </w:rPr>
        <w:t xml:space="preserve">waveform help </w:t>
      </w:r>
      <w:r w:rsidR="004F1B5D" w:rsidRPr="001909FB">
        <w:rPr>
          <w:snapToGrid w:val="0"/>
        </w:rPr>
        <w:t>reduce the complexity overhead and avoid switching between 2 waveforms</w:t>
      </w:r>
    </w:p>
    <w:p w:rsidR="00194F78" w:rsidRPr="00A67C78" w:rsidRDefault="00194F78" w:rsidP="0047114C">
      <w:pPr>
        <w:pStyle w:val="3GPPText"/>
        <w:numPr>
          <w:ilvl w:val="0"/>
          <w:numId w:val="27"/>
        </w:numPr>
        <w:rPr>
          <w:b/>
          <w:bCs/>
          <w:i/>
          <w:iCs/>
        </w:rPr>
      </w:pPr>
      <w:r w:rsidRPr="00A67C78">
        <w:rPr>
          <w:b/>
          <w:bCs/>
          <w:i/>
          <w:iCs/>
        </w:rPr>
        <w:t xml:space="preserve">: </w:t>
      </w:r>
      <w:r w:rsidRPr="00BD14E8">
        <w:t xml:space="preserve">CP-OFDM </w:t>
      </w:r>
      <w:r w:rsidR="00CF4771" w:rsidRPr="00BD14E8">
        <w:t>should be used for SL-SS.</w:t>
      </w:r>
    </w:p>
    <w:p w:rsidR="007F4333" w:rsidRPr="00194F78" w:rsidRDefault="007F4333" w:rsidP="002061E2">
      <w:pPr>
        <w:jc w:val="mediumKashida"/>
        <w:rPr>
          <w:b/>
          <w:bCs/>
          <w:lang w:eastAsia="zh-CN"/>
        </w:rPr>
      </w:pPr>
    </w:p>
    <w:p w:rsidR="007F4333" w:rsidRPr="00BD14E8" w:rsidRDefault="007F4333" w:rsidP="00BD14E8">
      <w:pPr>
        <w:pStyle w:val="Heading1"/>
        <w:keepLines w:val="0"/>
        <w:numPr>
          <w:ilvl w:val="0"/>
          <w:numId w:val="25"/>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PSBCH contents</w:t>
      </w:r>
    </w:p>
    <w:p w:rsidR="00194F78" w:rsidRPr="00CF4771" w:rsidRDefault="00194F78" w:rsidP="00CF4771">
      <w:pPr>
        <w:pStyle w:val="3GPPText"/>
        <w:rPr>
          <w:snapToGrid w:val="0"/>
        </w:rPr>
      </w:pPr>
      <w:r w:rsidRPr="00CF4771">
        <w:rPr>
          <w:snapToGrid w:val="0"/>
        </w:rPr>
        <w:t>In order to reduce the cumulative time / frequency drifts from original sync source, NR-V2X should limit the number of synchronization hops. The synchronization source type and the number of hops may be indicated in the S-SS signal, in the PSBCH payload.</w:t>
      </w:r>
      <w:r w:rsidR="00CF4771" w:rsidRPr="00CF4771">
        <w:rPr>
          <w:snapToGrid w:val="0"/>
        </w:rPr>
        <w:t xml:space="preserve"> For two synchronization sources with equal priority level and received RSRP, a VUE should rather synchronize to the sync source with smaller number of hops.</w:t>
      </w:r>
    </w:p>
    <w:p w:rsidR="00CF4771" w:rsidRDefault="00CF4771" w:rsidP="0047114C">
      <w:pPr>
        <w:pStyle w:val="3GPPText"/>
        <w:numPr>
          <w:ilvl w:val="0"/>
          <w:numId w:val="27"/>
        </w:numPr>
        <w:rPr>
          <w:b/>
          <w:bCs/>
          <w:i/>
          <w:iCs/>
        </w:rPr>
      </w:pPr>
      <w:r w:rsidRPr="00A67C78">
        <w:rPr>
          <w:b/>
          <w:bCs/>
          <w:i/>
          <w:iCs/>
        </w:rPr>
        <w:t>:</w:t>
      </w:r>
      <w:r>
        <w:rPr>
          <w:b/>
          <w:bCs/>
          <w:i/>
          <w:iCs/>
        </w:rPr>
        <w:t xml:space="preserve"> </w:t>
      </w:r>
      <w:r w:rsidRPr="00BD14E8">
        <w:t>The synchronization source type and the number of hops should be indicated in the PSBCH content.</w:t>
      </w:r>
    </w:p>
    <w:p w:rsidR="00EA6B8D" w:rsidRDefault="00EA6B8D" w:rsidP="00EA6B8D">
      <w:pPr>
        <w:pStyle w:val="3GPPText"/>
        <w:ind w:left="720"/>
        <w:rPr>
          <w:b/>
          <w:bCs/>
          <w:i/>
          <w:iCs/>
        </w:rPr>
      </w:pPr>
    </w:p>
    <w:p w:rsidR="00A07155" w:rsidRDefault="00A07155" w:rsidP="00BD14E8">
      <w:pPr>
        <w:pStyle w:val="Heading1"/>
        <w:keepLines w:val="0"/>
        <w:numPr>
          <w:ilvl w:val="0"/>
          <w:numId w:val="25"/>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 xml:space="preserve">Conclusion </w:t>
      </w:r>
    </w:p>
    <w:p w:rsidR="004F1B5D" w:rsidRPr="004F1B5D" w:rsidRDefault="004F1B5D" w:rsidP="004F1B5D">
      <w:pPr>
        <w:rPr>
          <w:rFonts w:ascii="Times New Roman" w:eastAsia="SimSun"/>
          <w:snapToGrid w:val="0"/>
          <w:kern w:val="0"/>
          <w:sz w:val="22"/>
          <w:szCs w:val="20"/>
          <w:lang w:eastAsia="en-US"/>
        </w:rPr>
      </w:pPr>
      <w:r w:rsidRPr="004F1B5D">
        <w:rPr>
          <w:rFonts w:ascii="Times New Roman" w:eastAsia="SimSun"/>
          <w:snapToGrid w:val="0"/>
          <w:kern w:val="0"/>
          <w:sz w:val="22"/>
          <w:szCs w:val="20"/>
          <w:lang w:eastAsia="en-US"/>
        </w:rPr>
        <w:t>The following proposals have been made in this document.</w:t>
      </w:r>
    </w:p>
    <w:p w:rsidR="0047114C" w:rsidRDefault="0047114C" w:rsidP="0047114C">
      <w:pPr>
        <w:pStyle w:val="3GPPText"/>
        <w:ind w:left="360"/>
        <w:rPr>
          <w:b/>
          <w:bCs/>
          <w:i/>
          <w:iCs/>
        </w:rPr>
      </w:pPr>
      <w:r w:rsidRPr="00421B82">
        <w:rPr>
          <w:b/>
          <w:szCs w:val="22"/>
          <w:u w:val="single"/>
          <w:lang w:eastAsia="zh-CN"/>
        </w:rPr>
        <w:t>Proposal 1:</w:t>
      </w:r>
      <w:r w:rsidRPr="007426D4">
        <w:rPr>
          <w:b/>
          <w:bCs/>
          <w:i/>
          <w:iCs/>
        </w:rPr>
        <w:t xml:space="preserve"> </w:t>
      </w:r>
      <w:r w:rsidRPr="004F1B5D">
        <w:t>support different polynomials, cyclic shift, frequency locations for SL-SSID compared to NR-</w:t>
      </w:r>
      <w:proofErr w:type="spellStart"/>
      <w:r w:rsidRPr="004F1B5D">
        <w:t>Uu</w:t>
      </w:r>
      <w:proofErr w:type="spellEnd"/>
      <w:r w:rsidRPr="004F1B5D">
        <w:t xml:space="preserve"> SSID.</w:t>
      </w:r>
    </w:p>
    <w:p w:rsidR="0047114C" w:rsidRPr="0047114C" w:rsidRDefault="0047114C" w:rsidP="0047114C">
      <w:pPr>
        <w:pStyle w:val="3GPPText"/>
        <w:ind w:left="360"/>
        <w:rPr>
          <w:b/>
          <w:bCs/>
          <w:i/>
          <w:iCs/>
        </w:rPr>
      </w:pPr>
      <w:r w:rsidRPr="00421B82">
        <w:rPr>
          <w:b/>
          <w:szCs w:val="22"/>
          <w:u w:val="single"/>
          <w:lang w:eastAsia="zh-CN"/>
        </w:rPr>
        <w:t>Proposal 2</w:t>
      </w:r>
      <w:r>
        <w:rPr>
          <w:b/>
          <w:bCs/>
          <w:i/>
          <w:iCs/>
        </w:rPr>
        <w:t xml:space="preserve">: </w:t>
      </w:r>
      <w:r w:rsidRPr="004F1B5D">
        <w:t>NR V2X SL</w:t>
      </w:r>
      <w:r w:rsidR="00EA6B8D" w:rsidRPr="004F1B5D">
        <w:t>-</w:t>
      </w:r>
      <w:r w:rsidRPr="004F1B5D">
        <w:t>SSID number is 672.</w:t>
      </w:r>
    </w:p>
    <w:p w:rsidR="00A07155" w:rsidRDefault="0047114C" w:rsidP="0047114C">
      <w:pPr>
        <w:pStyle w:val="3GPPText"/>
        <w:ind w:left="360"/>
        <w:rPr>
          <w:b/>
          <w:bCs/>
          <w:i/>
          <w:iCs/>
        </w:rPr>
      </w:pPr>
      <w:r w:rsidRPr="00421B82">
        <w:rPr>
          <w:b/>
          <w:szCs w:val="22"/>
          <w:u w:val="single"/>
          <w:lang w:eastAsia="zh-CN"/>
        </w:rPr>
        <w:t>Proposal 3</w:t>
      </w:r>
      <w:r>
        <w:rPr>
          <w:b/>
          <w:bCs/>
          <w:i/>
          <w:iCs/>
        </w:rPr>
        <w:t xml:space="preserve">: </w:t>
      </w:r>
      <w:r w:rsidRPr="004F1B5D">
        <w:t xml:space="preserve">Support 2 symbol </w:t>
      </w:r>
      <w:r w:rsidR="00EA6B8D" w:rsidRPr="004F1B5D">
        <w:t>for</w:t>
      </w:r>
      <w:r w:rsidRPr="004F1B5D">
        <w:t xml:space="preserve"> </w:t>
      </w:r>
      <w:r w:rsidR="00EA6B8D" w:rsidRPr="004F1B5D">
        <w:t>S-</w:t>
      </w:r>
      <w:r w:rsidRPr="004F1B5D">
        <w:t xml:space="preserve">PSS and </w:t>
      </w:r>
      <w:r w:rsidR="00EA6B8D" w:rsidRPr="004F1B5D">
        <w:t>S-</w:t>
      </w:r>
      <w:r w:rsidRPr="004F1B5D">
        <w:t>SSS with a sequence length of 127.</w:t>
      </w:r>
    </w:p>
    <w:p w:rsidR="0047114C" w:rsidRDefault="0047114C" w:rsidP="0047114C">
      <w:pPr>
        <w:pStyle w:val="3GPPText"/>
        <w:ind w:left="360"/>
        <w:rPr>
          <w:b/>
          <w:bCs/>
          <w:i/>
          <w:iCs/>
        </w:rPr>
      </w:pPr>
      <w:r w:rsidRPr="00421B82">
        <w:rPr>
          <w:b/>
          <w:szCs w:val="22"/>
          <w:u w:val="single"/>
          <w:lang w:eastAsia="zh-CN"/>
        </w:rPr>
        <w:t>Proposal 4</w:t>
      </w:r>
      <w:r>
        <w:rPr>
          <w:b/>
          <w:bCs/>
          <w:i/>
          <w:iCs/>
        </w:rPr>
        <w:t xml:space="preserve">: </w:t>
      </w:r>
      <w:r w:rsidRPr="004F1B5D">
        <w:t>Support preferably combination 2 for S-SSB design, otherwise combination 1.</w:t>
      </w:r>
    </w:p>
    <w:p w:rsidR="0047114C" w:rsidRPr="004F1B5D" w:rsidRDefault="0047114C" w:rsidP="0047114C">
      <w:pPr>
        <w:pStyle w:val="3GPPText"/>
        <w:ind w:left="360"/>
      </w:pPr>
      <w:r w:rsidRPr="00421B82">
        <w:rPr>
          <w:b/>
          <w:szCs w:val="22"/>
          <w:u w:val="single"/>
          <w:lang w:eastAsia="zh-CN"/>
        </w:rPr>
        <w:lastRenderedPageBreak/>
        <w:t>Proposal 5</w:t>
      </w:r>
      <w:r>
        <w:rPr>
          <w:b/>
          <w:bCs/>
          <w:i/>
          <w:iCs/>
        </w:rPr>
        <w:t>:</w:t>
      </w:r>
      <w:r w:rsidRPr="0047114C">
        <w:rPr>
          <w:b/>
          <w:bCs/>
          <w:i/>
          <w:iCs/>
        </w:rPr>
        <w:t xml:space="preserve"> </w:t>
      </w:r>
      <w:r w:rsidRPr="004F1B5D">
        <w:t>Support configurable time-domain ressources for SL-SS transmissions.</w:t>
      </w:r>
    </w:p>
    <w:p w:rsidR="0047114C" w:rsidRDefault="0047114C" w:rsidP="0047114C">
      <w:pPr>
        <w:pStyle w:val="3GPPText"/>
        <w:ind w:left="360"/>
        <w:rPr>
          <w:b/>
          <w:bCs/>
          <w:i/>
          <w:iCs/>
        </w:rPr>
      </w:pPr>
      <w:r w:rsidRPr="00421B82">
        <w:rPr>
          <w:b/>
          <w:szCs w:val="22"/>
          <w:u w:val="single"/>
          <w:lang w:eastAsia="zh-CN"/>
        </w:rPr>
        <w:t>Proposal 6</w:t>
      </w:r>
      <w:r w:rsidRPr="00A67C78">
        <w:rPr>
          <w:b/>
          <w:bCs/>
          <w:i/>
          <w:iCs/>
        </w:rPr>
        <w:t xml:space="preserve">: </w:t>
      </w:r>
      <w:r w:rsidRPr="004F1B5D">
        <w:t>FDM multiplexing of S</w:t>
      </w:r>
      <w:r w:rsidR="00EA6B8D" w:rsidRPr="004F1B5D">
        <w:t>-</w:t>
      </w:r>
      <w:r w:rsidRPr="004F1B5D">
        <w:t xml:space="preserve">PSS and </w:t>
      </w:r>
      <w:r w:rsidR="00EA6B8D" w:rsidRPr="004F1B5D">
        <w:t>S-</w:t>
      </w:r>
      <w:r w:rsidRPr="004F1B5D">
        <w:t>SSS with other signals should not be allowed inside the S-SSB.</w:t>
      </w:r>
    </w:p>
    <w:p w:rsidR="0047114C" w:rsidRDefault="0047114C" w:rsidP="0047114C">
      <w:pPr>
        <w:pStyle w:val="3GPPText"/>
        <w:ind w:left="360"/>
        <w:rPr>
          <w:b/>
          <w:bCs/>
          <w:i/>
          <w:iCs/>
        </w:rPr>
      </w:pPr>
      <w:r w:rsidRPr="00421B82">
        <w:rPr>
          <w:b/>
          <w:szCs w:val="22"/>
          <w:u w:val="single"/>
          <w:lang w:eastAsia="zh-CN"/>
        </w:rPr>
        <w:t>Proposal 7</w:t>
      </w:r>
      <w:r>
        <w:rPr>
          <w:b/>
          <w:bCs/>
          <w:i/>
          <w:iCs/>
        </w:rPr>
        <w:t xml:space="preserve">:  </w:t>
      </w:r>
      <w:r w:rsidRPr="004F1B5D">
        <w:t>CP-OFDM should be used for SL-SS.</w:t>
      </w:r>
    </w:p>
    <w:p w:rsidR="00CF4771" w:rsidRDefault="0047114C" w:rsidP="00AA1821">
      <w:pPr>
        <w:pStyle w:val="3GPPText"/>
        <w:ind w:left="360"/>
      </w:pPr>
      <w:r w:rsidRPr="00421B82">
        <w:rPr>
          <w:b/>
          <w:szCs w:val="22"/>
          <w:u w:val="single"/>
          <w:lang w:eastAsia="zh-CN"/>
        </w:rPr>
        <w:t>Proposal 8</w:t>
      </w:r>
      <w:r>
        <w:rPr>
          <w:b/>
          <w:bCs/>
          <w:i/>
          <w:iCs/>
        </w:rPr>
        <w:t xml:space="preserve">: </w:t>
      </w:r>
      <w:r w:rsidRPr="004F1B5D">
        <w:t>The synchronization source type and the number of hops should be indicated in the PSBCH content.</w:t>
      </w:r>
    </w:p>
    <w:p w:rsidR="00AA1821" w:rsidRDefault="00AA1821" w:rsidP="00AA1821">
      <w:pPr>
        <w:pStyle w:val="3GPPText"/>
        <w:ind w:left="360"/>
      </w:pPr>
    </w:p>
    <w:sdt>
      <w:sdtPr>
        <w:rPr>
          <w:rFonts w:ascii="Batang" w:hAnsi="Times New Roman"/>
          <w:kern w:val="2"/>
          <w:sz w:val="20"/>
          <w:szCs w:val="24"/>
          <w:lang w:val="en-US" w:eastAsia="ko-KR"/>
        </w:rPr>
        <w:id w:val="-402145074"/>
        <w:docPartObj>
          <w:docPartGallery w:val="Bibliographies"/>
          <w:docPartUnique/>
        </w:docPartObj>
      </w:sdtPr>
      <w:sdtEndPr/>
      <w:sdtContent>
        <w:p w:rsidR="00AA1821" w:rsidRDefault="00AA1821">
          <w:pPr>
            <w:pStyle w:val="Heading1"/>
          </w:pPr>
          <w:r>
            <w:t>References</w:t>
          </w:r>
        </w:p>
        <w:sdt>
          <w:sdtPr>
            <w:id w:val="111145805"/>
            <w:bibliography/>
          </w:sdtPr>
          <w:sdtEndPr/>
          <w:sdtContent>
            <w:p w:rsidR="00AA1821" w:rsidRDefault="00AA1821">
              <w:pPr>
                <w:rPr>
                  <w:rFonts w:asciiTheme="minorHAnsi" w:eastAsiaTheme="minorHAnsi" w:hAnsiTheme="minorHAnsi" w:cstheme="minorBidi"/>
                  <w:noProof/>
                  <w:kern w:val="0"/>
                  <w:sz w:val="22"/>
                  <w:szCs w:val="22"/>
                  <w:lang w:val="fr-FR"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95"/>
                <w:gridCol w:w="8977"/>
              </w:tblGrid>
              <w:tr w:rsidR="00AA1821">
                <w:trPr>
                  <w:divId w:val="1898003653"/>
                  <w:tblCellSpacing w:w="15" w:type="dxa"/>
                </w:trPr>
                <w:tc>
                  <w:tcPr>
                    <w:tcW w:w="50" w:type="pct"/>
                    <w:hideMark/>
                  </w:tcPr>
                  <w:p w:rsidR="00AA1821" w:rsidRDefault="00AA1821">
                    <w:pPr>
                      <w:pStyle w:val="Bibliography"/>
                      <w:rPr>
                        <w:noProof/>
                        <w:sz w:val="24"/>
                        <w:lang w:val="en-GB"/>
                      </w:rPr>
                    </w:pPr>
                    <w:r>
                      <w:rPr>
                        <w:noProof/>
                        <w:lang w:val="en-GB"/>
                      </w:rPr>
                      <w:t xml:space="preserve">[1] </w:t>
                    </w:r>
                  </w:p>
                </w:tc>
                <w:tc>
                  <w:tcPr>
                    <w:tcW w:w="0" w:type="auto"/>
                    <w:hideMark/>
                  </w:tcPr>
                  <w:p w:rsidR="00AA1821" w:rsidRDefault="00AA1821">
                    <w:pPr>
                      <w:pStyle w:val="Bibliography"/>
                      <w:rPr>
                        <w:noProof/>
                        <w:lang w:val="en-GB"/>
                      </w:rPr>
                    </w:pPr>
                    <w:r>
                      <w:rPr>
                        <w:noProof/>
                        <w:lang w:val="en-GB"/>
                      </w:rPr>
                      <w:t xml:space="preserve">3GPP, </w:t>
                    </w:r>
                    <w:r>
                      <w:rPr>
                        <w:noProof/>
                        <w:lang w:val="en-GB"/>
                      </w:rPr>
                      <w:t>“</w:t>
                    </w:r>
                    <w:r>
                      <w:rPr>
                        <w:noProof/>
                        <w:lang w:val="en-GB"/>
                      </w:rPr>
                      <w:t>RP-190766 3GPP</w:t>
                    </w:r>
                    <w:r>
                      <w:rPr>
                        <w:noProof/>
                        <w:lang w:val="en-GB"/>
                      </w:rPr>
                      <w:t>™</w:t>
                    </w:r>
                    <w:r>
                      <w:rPr>
                        <w:noProof/>
                        <w:lang w:val="en-GB"/>
                      </w:rPr>
                      <w:t xml:space="preserve"> Work Item Description</w:t>
                    </w:r>
                    <w:r>
                      <w:rPr>
                        <w:noProof/>
                        <w:lang w:val="en-GB"/>
                      </w:rPr>
                      <w:t>”</w:t>
                    </w:r>
                    <w:r>
                      <w:rPr>
                        <w:noProof/>
                        <w:lang w:val="en-GB"/>
                      </w:rPr>
                      <w:t>.</w:t>
                    </w:r>
                  </w:p>
                </w:tc>
              </w:tr>
              <w:tr w:rsidR="00AA1821">
                <w:trPr>
                  <w:divId w:val="1898003653"/>
                  <w:tblCellSpacing w:w="15" w:type="dxa"/>
                </w:trPr>
                <w:tc>
                  <w:tcPr>
                    <w:tcW w:w="50" w:type="pct"/>
                    <w:hideMark/>
                  </w:tcPr>
                  <w:p w:rsidR="00AA1821" w:rsidRDefault="00AA1821">
                    <w:pPr>
                      <w:pStyle w:val="Bibliography"/>
                      <w:rPr>
                        <w:noProof/>
                        <w:lang w:val="en-GB"/>
                      </w:rPr>
                    </w:pPr>
                    <w:r>
                      <w:rPr>
                        <w:noProof/>
                        <w:lang w:val="en-GB"/>
                      </w:rPr>
                      <w:t xml:space="preserve">[2] </w:t>
                    </w:r>
                  </w:p>
                </w:tc>
                <w:tc>
                  <w:tcPr>
                    <w:tcW w:w="0" w:type="auto"/>
                    <w:hideMark/>
                  </w:tcPr>
                  <w:p w:rsidR="00AA1821" w:rsidRDefault="00AA1821">
                    <w:pPr>
                      <w:pStyle w:val="Bibliography"/>
                      <w:rPr>
                        <w:noProof/>
                        <w:lang w:val="en-GB"/>
                      </w:rPr>
                    </w:pPr>
                    <w:r>
                      <w:rPr>
                        <w:noProof/>
                        <w:lang w:val="en-GB"/>
                      </w:rPr>
                      <w:t xml:space="preserve">3GPP, </w:t>
                    </w:r>
                    <w:r>
                      <w:rPr>
                        <w:noProof/>
                        <w:lang w:val="en-GB"/>
                      </w:rPr>
                      <w:t>“</w:t>
                    </w:r>
                    <w:r>
                      <w:rPr>
                        <w:noProof/>
                        <w:lang w:val="en-GB"/>
                      </w:rPr>
                      <w:t>3GPP TR 38.885</w:t>
                    </w:r>
                    <w:r>
                      <w:rPr>
                        <w:noProof/>
                        <w:lang w:val="en-GB"/>
                      </w:rPr>
                      <w:t>”</w:t>
                    </w:r>
                    <w:r>
                      <w:rPr>
                        <w:noProof/>
                        <w:lang w:val="en-GB"/>
                      </w:rPr>
                      <w:t>.</w:t>
                    </w:r>
                  </w:p>
                </w:tc>
              </w:tr>
            </w:tbl>
            <w:p w:rsidR="00AA1821" w:rsidRDefault="00AA1821">
              <w:pPr>
                <w:divId w:val="1898003653"/>
                <w:rPr>
                  <w:rFonts w:eastAsia="Times New Roman"/>
                  <w:noProof/>
                </w:rPr>
              </w:pPr>
            </w:p>
            <w:p w:rsidR="00AA1821" w:rsidRDefault="00AA1821">
              <w:r>
                <w:rPr>
                  <w:b/>
                  <w:bCs/>
                  <w:noProof/>
                </w:rPr>
                <w:fldChar w:fldCharType="end"/>
              </w:r>
            </w:p>
          </w:sdtContent>
        </w:sdt>
      </w:sdtContent>
    </w:sdt>
    <w:p w:rsidR="00AA1821" w:rsidRPr="00AA1821" w:rsidRDefault="00AA1821" w:rsidP="00AA1821">
      <w:pPr>
        <w:pStyle w:val="3GPPText"/>
        <w:ind w:left="360"/>
        <w:rPr>
          <w:b/>
          <w:bCs/>
          <w:i/>
          <w:iCs/>
        </w:rPr>
      </w:pPr>
    </w:p>
    <w:sectPr w:rsidR="00AA1821" w:rsidRPr="00AA1821" w:rsidSect="00712431">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92A" w:rsidRDefault="00B7192A">
      <w:r>
        <w:separator/>
      </w:r>
    </w:p>
  </w:endnote>
  <w:endnote w:type="continuationSeparator" w:id="0">
    <w:p w:rsidR="00B7192A" w:rsidRDefault="00B7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FE8" w:rsidRDefault="00936F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6FE8" w:rsidRDefault="00936F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FE8" w:rsidRDefault="00936F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936FE8" w:rsidRDefault="00936F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92A" w:rsidRDefault="00B7192A">
      <w:r>
        <w:separator/>
      </w:r>
    </w:p>
  </w:footnote>
  <w:footnote w:type="continuationSeparator" w:id="0">
    <w:p w:rsidR="00B7192A" w:rsidRDefault="00B71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0525E"/>
    <w:multiLevelType w:val="hybridMultilevel"/>
    <w:tmpl w:val="34E6ABB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3830F1A"/>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72910B5"/>
    <w:multiLevelType w:val="hybridMultilevel"/>
    <w:tmpl w:val="24F8966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2E215FE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4514A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471729"/>
    <w:multiLevelType w:val="hybridMultilevel"/>
    <w:tmpl w:val="753A8DE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3FE1CCF"/>
    <w:multiLevelType w:val="multilevel"/>
    <w:tmpl w:val="040C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2" w15:restartNumberingAfterBreak="0">
    <w:nsid w:val="46A7456F"/>
    <w:multiLevelType w:val="hybridMultilevel"/>
    <w:tmpl w:val="D4D220DA"/>
    <w:lvl w:ilvl="0" w:tplc="0409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8D734D0"/>
    <w:multiLevelType w:val="hybridMultilevel"/>
    <w:tmpl w:val="A1DAC3CE"/>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4" w15:restartNumberingAfterBreak="0">
    <w:nsid w:val="4B03091D"/>
    <w:multiLevelType w:val="hybridMultilevel"/>
    <w:tmpl w:val="B72800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3035AA2"/>
    <w:multiLevelType w:val="multilevel"/>
    <w:tmpl w:val="D6F2864A"/>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rPr>
        <w:sz w:val="24"/>
        <w:szCs w:val="1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553A6A59"/>
    <w:multiLevelType w:val="hybridMultilevel"/>
    <w:tmpl w:val="5DB67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C0706E"/>
    <w:multiLevelType w:val="hybridMultilevel"/>
    <w:tmpl w:val="C02273AE"/>
    <w:lvl w:ilvl="0" w:tplc="6E6EDF4A">
      <w:start w:val="1"/>
      <w:numFmt w:val="decim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6F828E4"/>
    <w:multiLevelType w:val="hybridMultilevel"/>
    <w:tmpl w:val="F11EAD6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0" w15:restartNumberingAfterBreak="0">
    <w:nsid w:val="57855C84"/>
    <w:multiLevelType w:val="hybridMultilevel"/>
    <w:tmpl w:val="DB2236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9B714BA"/>
    <w:multiLevelType w:val="hybridMultilevel"/>
    <w:tmpl w:val="AF28236A"/>
    <w:lvl w:ilvl="0" w:tplc="598E145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557D8A"/>
    <w:multiLevelType w:val="hybridMultilevel"/>
    <w:tmpl w:val="DA50AEB2"/>
    <w:lvl w:ilvl="0" w:tplc="859668F2">
      <w:start w:val="1"/>
      <w:numFmt w:val="decimal"/>
      <w:lvlText w:val="Proposal %1"/>
      <w:lvlJc w:val="left"/>
      <w:pPr>
        <w:ind w:left="720" w:hanging="360"/>
      </w:pPr>
      <w:rPr>
        <w:rFonts w:hint="default"/>
        <w:b/>
        <w:bCs/>
        <w:i w:val="0"/>
        <w:iCs w:val="0"/>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F341EA4"/>
    <w:multiLevelType w:val="hybridMultilevel"/>
    <w:tmpl w:val="51AA78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1705456"/>
    <w:multiLevelType w:val="multilevel"/>
    <w:tmpl w:val="040C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5" w15:restartNumberingAfterBreak="0">
    <w:nsid w:val="63E767EB"/>
    <w:multiLevelType w:val="hybridMultilevel"/>
    <w:tmpl w:val="A2F2C6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Batang"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25"/>
  </w:num>
  <w:num w:numId="4">
    <w:abstractNumId w:val="1"/>
  </w:num>
  <w:num w:numId="5">
    <w:abstractNumId w:val="21"/>
  </w:num>
  <w:num w:numId="6">
    <w:abstractNumId w:val="27"/>
  </w:num>
  <w:num w:numId="7">
    <w:abstractNumId w:val="7"/>
  </w:num>
  <w:num w:numId="8">
    <w:abstractNumId w:val="15"/>
  </w:num>
  <w:num w:numId="9">
    <w:abstractNumId w:val="8"/>
  </w:num>
  <w:num w:numId="10">
    <w:abstractNumId w:val="3"/>
  </w:num>
  <w:num w:numId="11">
    <w:abstractNumId w:val="5"/>
  </w:num>
  <w:num w:numId="12">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13"/>
  </w:num>
  <w:num w:numId="16">
    <w:abstractNumId w:val="23"/>
  </w:num>
  <w:num w:numId="17">
    <w:abstractNumId w:val="0"/>
  </w:num>
  <w:num w:numId="18">
    <w:abstractNumId w:val="20"/>
  </w:num>
  <w:num w:numId="19">
    <w:abstractNumId w:val="10"/>
  </w:num>
  <w:num w:numId="20">
    <w:abstractNumId w:val="4"/>
  </w:num>
  <w:num w:numId="21">
    <w:abstractNumId w:val="11"/>
  </w:num>
  <w:num w:numId="22">
    <w:abstractNumId w:val="24"/>
  </w:num>
  <w:num w:numId="23">
    <w:abstractNumId w:val="12"/>
  </w:num>
  <w:num w:numId="24">
    <w:abstractNumId w:val="2"/>
  </w:num>
  <w:num w:numId="25">
    <w:abstractNumId w:val="6"/>
  </w:num>
  <w:num w:numId="26">
    <w:abstractNumId w:val="17"/>
  </w:num>
  <w:num w:numId="27">
    <w:abstractNumId w:val="22"/>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431"/>
    <w:rsid w:val="00021E08"/>
    <w:rsid w:val="000479C3"/>
    <w:rsid w:val="00055B26"/>
    <w:rsid w:val="00075732"/>
    <w:rsid w:val="000763C7"/>
    <w:rsid w:val="0008698F"/>
    <w:rsid w:val="000A789C"/>
    <w:rsid w:val="000D17DA"/>
    <w:rsid w:val="000F2D50"/>
    <w:rsid w:val="000F36BA"/>
    <w:rsid w:val="001021C2"/>
    <w:rsid w:val="00103D9E"/>
    <w:rsid w:val="00124297"/>
    <w:rsid w:val="00130922"/>
    <w:rsid w:val="00135F2C"/>
    <w:rsid w:val="0014109E"/>
    <w:rsid w:val="001464C2"/>
    <w:rsid w:val="00156C01"/>
    <w:rsid w:val="00185050"/>
    <w:rsid w:val="001909FB"/>
    <w:rsid w:val="00194F78"/>
    <w:rsid w:val="001D24DC"/>
    <w:rsid w:val="001E1634"/>
    <w:rsid w:val="002061E2"/>
    <w:rsid w:val="00262F1C"/>
    <w:rsid w:val="002A6EF7"/>
    <w:rsid w:val="002A7E3B"/>
    <w:rsid w:val="002C2036"/>
    <w:rsid w:val="002E4254"/>
    <w:rsid w:val="0031099E"/>
    <w:rsid w:val="003161C3"/>
    <w:rsid w:val="00375B8D"/>
    <w:rsid w:val="003A4B55"/>
    <w:rsid w:val="003E0B12"/>
    <w:rsid w:val="003E1C59"/>
    <w:rsid w:val="00414EED"/>
    <w:rsid w:val="00416AD0"/>
    <w:rsid w:val="00421B82"/>
    <w:rsid w:val="00466027"/>
    <w:rsid w:val="0047114C"/>
    <w:rsid w:val="004912D4"/>
    <w:rsid w:val="00496462"/>
    <w:rsid w:val="004B2636"/>
    <w:rsid w:val="004D284D"/>
    <w:rsid w:val="004E4F46"/>
    <w:rsid w:val="004F1B5D"/>
    <w:rsid w:val="00512440"/>
    <w:rsid w:val="00524B34"/>
    <w:rsid w:val="0052697B"/>
    <w:rsid w:val="005277EA"/>
    <w:rsid w:val="00594124"/>
    <w:rsid w:val="00596A7A"/>
    <w:rsid w:val="005A559D"/>
    <w:rsid w:val="005D4B99"/>
    <w:rsid w:val="005D6D22"/>
    <w:rsid w:val="00634D60"/>
    <w:rsid w:val="00680B5C"/>
    <w:rsid w:val="00685272"/>
    <w:rsid w:val="00693212"/>
    <w:rsid w:val="00693621"/>
    <w:rsid w:val="006C14E0"/>
    <w:rsid w:val="00702064"/>
    <w:rsid w:val="00712431"/>
    <w:rsid w:val="007166E2"/>
    <w:rsid w:val="007426D4"/>
    <w:rsid w:val="00753E8B"/>
    <w:rsid w:val="00791F17"/>
    <w:rsid w:val="0079371F"/>
    <w:rsid w:val="007C235B"/>
    <w:rsid w:val="007D3B2F"/>
    <w:rsid w:val="007F4333"/>
    <w:rsid w:val="00821338"/>
    <w:rsid w:val="00840B74"/>
    <w:rsid w:val="008723A7"/>
    <w:rsid w:val="008869E1"/>
    <w:rsid w:val="008C4B74"/>
    <w:rsid w:val="008E179F"/>
    <w:rsid w:val="00936FE8"/>
    <w:rsid w:val="00944C95"/>
    <w:rsid w:val="00957899"/>
    <w:rsid w:val="009763A2"/>
    <w:rsid w:val="009A3E4B"/>
    <w:rsid w:val="009D0B10"/>
    <w:rsid w:val="00A07155"/>
    <w:rsid w:val="00A12672"/>
    <w:rsid w:val="00A24B8F"/>
    <w:rsid w:val="00A440D2"/>
    <w:rsid w:val="00A62B11"/>
    <w:rsid w:val="00A65909"/>
    <w:rsid w:val="00A67C78"/>
    <w:rsid w:val="00A80BBF"/>
    <w:rsid w:val="00AA1821"/>
    <w:rsid w:val="00AC3766"/>
    <w:rsid w:val="00B60F2F"/>
    <w:rsid w:val="00B676FB"/>
    <w:rsid w:val="00B7192A"/>
    <w:rsid w:val="00B77D68"/>
    <w:rsid w:val="00B85A79"/>
    <w:rsid w:val="00B9144F"/>
    <w:rsid w:val="00BA27A1"/>
    <w:rsid w:val="00BA79B9"/>
    <w:rsid w:val="00BD14E8"/>
    <w:rsid w:val="00BF3C58"/>
    <w:rsid w:val="00C15373"/>
    <w:rsid w:val="00C20A7C"/>
    <w:rsid w:val="00C42E19"/>
    <w:rsid w:val="00C44D41"/>
    <w:rsid w:val="00C51911"/>
    <w:rsid w:val="00CA2733"/>
    <w:rsid w:val="00CB385E"/>
    <w:rsid w:val="00CF4771"/>
    <w:rsid w:val="00D05A80"/>
    <w:rsid w:val="00D166C4"/>
    <w:rsid w:val="00D2508A"/>
    <w:rsid w:val="00D276F4"/>
    <w:rsid w:val="00D32445"/>
    <w:rsid w:val="00D81908"/>
    <w:rsid w:val="00DA32F0"/>
    <w:rsid w:val="00DB731E"/>
    <w:rsid w:val="00E5664E"/>
    <w:rsid w:val="00E74BF8"/>
    <w:rsid w:val="00E83902"/>
    <w:rsid w:val="00EA6B8D"/>
    <w:rsid w:val="00EE40B3"/>
    <w:rsid w:val="00F30992"/>
    <w:rsid w:val="00F3693B"/>
    <w:rsid w:val="00F37D48"/>
    <w:rsid w:val="00F6431F"/>
    <w:rsid w:val="00F6693A"/>
    <w:rsid w:val="00F72BBE"/>
    <w:rsid w:val="00FB3A6E"/>
    <w:rsid w:val="00FE6943"/>
  </w:rsids>
  <m:mathPr>
    <m:mathFont m:val="Cambria Math"/>
    <m:brkBin m:val="before"/>
    <m:brkBinSub m:val="--"/>
    <m:smallFrac m:val="0"/>
    <m:dispDef/>
    <m:lMargin m:val="0"/>
    <m:rMargin m:val="0"/>
    <m:defJc m:val="centerGroup"/>
    <m:wrapIndent m:val="1440"/>
    <m:intLim m:val="subSup"/>
    <m:naryLim m:val="undOvr"/>
  </m:mathPr>
  <w:themeFontLang w:val="en-GB" w:eastAsia="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8A7D17-EA00-432D-B2B3-0904CDAF2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2431"/>
    <w:pPr>
      <w:widowControl w:val="0"/>
      <w:wordWrap w:val="0"/>
      <w:autoSpaceDE w:val="0"/>
      <w:autoSpaceDN w:val="0"/>
      <w:spacing w:after="0" w:line="240" w:lineRule="auto"/>
      <w:jc w:val="both"/>
    </w:pPr>
    <w:rPr>
      <w:rFonts w:ascii="Batang" w:eastAsia="Batang" w:hAnsi="Times New Roman" w:cs="Times New Roman"/>
      <w:kern w:val="2"/>
      <w:sz w:val="20"/>
      <w:szCs w:val="24"/>
      <w:lang w:val="en-US" w:eastAsia="ko-KR"/>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
    <w:qFormat/>
    <w:rsid w:val="0071243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rPr>
  </w:style>
  <w:style w:type="paragraph" w:styleId="Heading2">
    <w:name w:val="heading 2"/>
    <w:aliases w:val="H2,Head2A,2,h2,UNDERRUBRIK 1-2,DO NOT USE_h2,h21,H2 Char,h2 Char,标题 2"/>
    <w:basedOn w:val="Heading1"/>
    <w:next w:val="Normal"/>
    <w:link w:val="Heading2Char"/>
    <w:qFormat/>
    <w:rsid w:val="00712431"/>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712431"/>
    <w:rPr>
      <w:rFonts w:ascii="Arial" w:eastAsia="Batang" w:hAnsi="Arial" w:cs="Times New Roman"/>
      <w:sz w:val="36"/>
      <w:szCs w:val="20"/>
      <w:lang w:val="en-GB"/>
    </w:rPr>
  </w:style>
  <w:style w:type="character" w:customStyle="1" w:styleId="Heading2Char">
    <w:name w:val="Heading 2 Char"/>
    <w:aliases w:val="H2 Char1,Head2A Char,2 Char,h2 Char1,UNDERRUBRIK 1-2 Char,DO NOT USE_h2 Char,h21 Char,H2 Char Char,h2 Char Char,标题 2 Char"/>
    <w:basedOn w:val="DefaultParagraphFont"/>
    <w:link w:val="Heading2"/>
    <w:rsid w:val="00712431"/>
    <w:rPr>
      <w:rFonts w:ascii="Arial" w:eastAsia="Batang" w:hAnsi="Arial" w:cs="Times New Roman"/>
      <w:sz w:val="32"/>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2431"/>
    <w:pPr>
      <w:widowControl/>
      <w:wordWrap/>
      <w:autoSpaceDE/>
      <w:autoSpaceDN/>
    </w:pPr>
    <w:rPr>
      <w:rFonts w:ascii="Times New Roman"/>
      <w:snapToGrid w:val="0"/>
      <w:kern w:val="0"/>
      <w:sz w:val="22"/>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2431"/>
    <w:rPr>
      <w:rFonts w:ascii="Times New Roman" w:eastAsia="Batang" w:hAnsi="Times New Roman" w:cs="Times New Roman"/>
      <w:snapToGrid w:val="0"/>
      <w:szCs w:val="20"/>
      <w:lang w:val="en-US" w:eastAsia="ko-KR"/>
    </w:rPr>
  </w:style>
  <w:style w:type="paragraph" w:customStyle="1" w:styleId="LGTdoc">
    <w:name w:val="LGTdoc_본문"/>
    <w:basedOn w:val="Normal"/>
    <w:link w:val="LGTdocChar"/>
    <w:rsid w:val="00712431"/>
    <w:pPr>
      <w:wordWrap/>
      <w:adjustRightInd w:val="0"/>
      <w:snapToGrid w:val="0"/>
      <w:spacing w:afterLines="50" w:after="120" w:line="264" w:lineRule="auto"/>
    </w:pPr>
    <w:rPr>
      <w:rFonts w:ascii="Times New Roman"/>
      <w:sz w:val="22"/>
      <w:lang w:val="en-GB"/>
    </w:rPr>
  </w:style>
  <w:style w:type="paragraph" w:styleId="Footer">
    <w:name w:val="footer"/>
    <w:basedOn w:val="Normal"/>
    <w:link w:val="FooterChar"/>
    <w:uiPriority w:val="99"/>
    <w:rsid w:val="00712431"/>
    <w:pPr>
      <w:tabs>
        <w:tab w:val="center" w:pos="4252"/>
        <w:tab w:val="right" w:pos="8504"/>
      </w:tabs>
      <w:snapToGrid w:val="0"/>
    </w:pPr>
    <w:rPr>
      <w:lang w:val="x-none" w:eastAsia="x-none"/>
    </w:rPr>
  </w:style>
  <w:style w:type="character" w:customStyle="1" w:styleId="FooterChar">
    <w:name w:val="Footer Char"/>
    <w:basedOn w:val="DefaultParagraphFont"/>
    <w:link w:val="Footer"/>
    <w:uiPriority w:val="99"/>
    <w:rsid w:val="00712431"/>
    <w:rPr>
      <w:rFonts w:ascii="Batang" w:eastAsia="Batang" w:hAnsi="Times New Roman" w:cs="Times New Roman"/>
      <w:kern w:val="2"/>
      <w:sz w:val="20"/>
      <w:szCs w:val="24"/>
      <w:lang w:val="x-none" w:eastAsia="x-none"/>
    </w:rPr>
  </w:style>
  <w:style w:type="character" w:styleId="PageNumber">
    <w:name w:val="page number"/>
    <w:basedOn w:val="DefaultParagraphFont"/>
    <w:rsid w:val="00712431"/>
  </w:style>
  <w:style w:type="table" w:styleId="TableGrid">
    <w:name w:val="Table Grid"/>
    <w:basedOn w:val="TableNormal"/>
    <w:uiPriority w:val="39"/>
    <w:rsid w:val="00712431"/>
    <w:pPr>
      <w:widowControl w:val="0"/>
      <w:wordWrap w:val="0"/>
      <w:autoSpaceDE w:val="0"/>
      <w:autoSpaceDN w:val="0"/>
      <w:spacing w:after="0" w:line="240" w:lineRule="auto"/>
      <w:jc w:val="both"/>
    </w:pPr>
    <w:rPr>
      <w:rFonts w:ascii="Times New Roman" w:eastAsia="Batang" w:hAnsi="Times New Roma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リスト段落,列出段落,中等深浅网格 1 - 着色 21,列表段落"/>
    <w:basedOn w:val="Normal"/>
    <w:link w:val="ListParagraphChar"/>
    <w:uiPriority w:val="34"/>
    <w:qFormat/>
    <w:rsid w:val="00712431"/>
    <w:pPr>
      <w:spacing w:before="120" w:after="360" w:line="264" w:lineRule="auto"/>
      <w:ind w:leftChars="400" w:left="800" w:firstLine="425"/>
    </w:pPr>
    <w:rPr>
      <w:rFonts w:ascii="Malgun Gothic" w:eastAsia="Malgun Gothic" w:hAnsi="Malgun Gothic"/>
      <w:szCs w:val="22"/>
    </w:rPr>
  </w:style>
  <w:style w:type="character" w:customStyle="1" w:styleId="ListParagraphChar">
    <w:name w:val="List Paragraph Char"/>
    <w:aliases w:val="- Bullets Char,?? ?? Char,????? Char,???? Char,Lista1 Char,リスト段落 Char,列出段落 Char,中等深浅网格 1 - 着色 21 Char,列表段落 Char"/>
    <w:link w:val="ListParagraph"/>
    <w:uiPriority w:val="34"/>
    <w:qFormat/>
    <w:rsid w:val="00712431"/>
    <w:rPr>
      <w:rFonts w:ascii="Malgun Gothic" w:eastAsia="Malgun Gothic" w:hAnsi="Malgun Gothic" w:cs="Times New Roman"/>
      <w:kern w:val="2"/>
      <w:sz w:val="20"/>
      <w:lang w:val="en-US" w:eastAsia="ko-KR"/>
    </w:rPr>
  </w:style>
  <w:style w:type="paragraph" w:customStyle="1" w:styleId="References">
    <w:name w:val="References"/>
    <w:basedOn w:val="Normal"/>
    <w:rsid w:val="00712431"/>
    <w:pPr>
      <w:widowControl/>
      <w:numPr>
        <w:numId w:val="2"/>
      </w:numPr>
      <w:wordWrap/>
      <w:spacing w:before="60" w:after="60" w:line="360" w:lineRule="atLeast"/>
    </w:pPr>
    <w:rPr>
      <w:rFonts w:ascii="Times New Roman" w:eastAsia="SimSun"/>
      <w:kern w:val="0"/>
      <w:sz w:val="22"/>
      <w:szCs w:val="16"/>
      <w:lang w:eastAsia="en-US"/>
    </w:rPr>
  </w:style>
  <w:style w:type="character" w:customStyle="1" w:styleId="LGTdocChar">
    <w:name w:val="LGTdoc_본문 Char"/>
    <w:basedOn w:val="DefaultParagraphFont"/>
    <w:link w:val="LGTdoc"/>
    <w:locked/>
    <w:rsid w:val="00712431"/>
    <w:rPr>
      <w:rFonts w:ascii="Times New Roman" w:eastAsia="Batang" w:hAnsi="Times New Roman" w:cs="Times New Roman"/>
      <w:kern w:val="2"/>
      <w:szCs w:val="24"/>
      <w:lang w:val="en-GB" w:eastAsia="ko-KR"/>
    </w:rPr>
  </w:style>
  <w:style w:type="paragraph" w:styleId="BalloonText">
    <w:name w:val="Balloon Text"/>
    <w:basedOn w:val="Normal"/>
    <w:link w:val="BalloonTextChar"/>
    <w:uiPriority w:val="99"/>
    <w:semiHidden/>
    <w:unhideWhenUsed/>
    <w:rsid w:val="007124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431"/>
    <w:rPr>
      <w:rFonts w:ascii="Segoe UI" w:eastAsia="Batang" w:hAnsi="Segoe UI" w:cs="Segoe UI"/>
      <w:kern w:val="2"/>
      <w:sz w:val="18"/>
      <w:szCs w:val="18"/>
      <w:lang w:val="en-US" w:eastAsia="ko-KR"/>
    </w:rPr>
  </w:style>
  <w:style w:type="paragraph" w:customStyle="1" w:styleId="3GPPText">
    <w:name w:val="3GPP Text"/>
    <w:basedOn w:val="Normal"/>
    <w:link w:val="3GPPTextChar"/>
    <w:qFormat/>
    <w:rsid w:val="001464C2"/>
    <w:pPr>
      <w:widowControl/>
      <w:wordWrap/>
      <w:overflowPunct w:val="0"/>
      <w:adjustRightInd w:val="0"/>
      <w:spacing w:before="120" w:after="120"/>
      <w:textAlignment w:val="baseline"/>
    </w:pPr>
    <w:rPr>
      <w:rFonts w:ascii="Times New Roman" w:eastAsia="SimSun"/>
      <w:kern w:val="0"/>
      <w:sz w:val="22"/>
      <w:szCs w:val="20"/>
      <w:lang w:eastAsia="en-US"/>
    </w:rPr>
  </w:style>
  <w:style w:type="character" w:customStyle="1" w:styleId="3GPPTextChar">
    <w:name w:val="3GPP Text Char"/>
    <w:link w:val="3GPPText"/>
    <w:rsid w:val="001464C2"/>
    <w:rPr>
      <w:rFonts w:ascii="Times New Roman" w:eastAsia="SimSun" w:hAnsi="Times New Roman" w:cs="Times New Roman"/>
      <w:szCs w:val="20"/>
      <w:lang w:val="en-US"/>
    </w:rPr>
  </w:style>
  <w:style w:type="paragraph" w:styleId="Bibliography">
    <w:name w:val="Bibliography"/>
    <w:basedOn w:val="Normal"/>
    <w:next w:val="Normal"/>
    <w:uiPriority w:val="37"/>
    <w:unhideWhenUsed/>
    <w:rsid w:val="00A07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6171">
      <w:bodyDiv w:val="1"/>
      <w:marLeft w:val="0"/>
      <w:marRight w:val="0"/>
      <w:marTop w:val="0"/>
      <w:marBottom w:val="0"/>
      <w:divBdr>
        <w:top w:val="none" w:sz="0" w:space="0" w:color="auto"/>
        <w:left w:val="none" w:sz="0" w:space="0" w:color="auto"/>
        <w:bottom w:val="none" w:sz="0" w:space="0" w:color="auto"/>
        <w:right w:val="none" w:sz="0" w:space="0" w:color="auto"/>
      </w:divBdr>
    </w:div>
    <w:div w:id="65812081">
      <w:bodyDiv w:val="1"/>
      <w:marLeft w:val="0"/>
      <w:marRight w:val="0"/>
      <w:marTop w:val="0"/>
      <w:marBottom w:val="0"/>
      <w:divBdr>
        <w:top w:val="none" w:sz="0" w:space="0" w:color="auto"/>
        <w:left w:val="none" w:sz="0" w:space="0" w:color="auto"/>
        <w:bottom w:val="none" w:sz="0" w:space="0" w:color="auto"/>
        <w:right w:val="none" w:sz="0" w:space="0" w:color="auto"/>
      </w:divBdr>
    </w:div>
    <w:div w:id="130245673">
      <w:bodyDiv w:val="1"/>
      <w:marLeft w:val="0"/>
      <w:marRight w:val="0"/>
      <w:marTop w:val="0"/>
      <w:marBottom w:val="0"/>
      <w:divBdr>
        <w:top w:val="none" w:sz="0" w:space="0" w:color="auto"/>
        <w:left w:val="none" w:sz="0" w:space="0" w:color="auto"/>
        <w:bottom w:val="none" w:sz="0" w:space="0" w:color="auto"/>
        <w:right w:val="none" w:sz="0" w:space="0" w:color="auto"/>
      </w:divBdr>
    </w:div>
    <w:div w:id="287200048">
      <w:bodyDiv w:val="1"/>
      <w:marLeft w:val="0"/>
      <w:marRight w:val="0"/>
      <w:marTop w:val="0"/>
      <w:marBottom w:val="0"/>
      <w:divBdr>
        <w:top w:val="none" w:sz="0" w:space="0" w:color="auto"/>
        <w:left w:val="none" w:sz="0" w:space="0" w:color="auto"/>
        <w:bottom w:val="none" w:sz="0" w:space="0" w:color="auto"/>
        <w:right w:val="none" w:sz="0" w:space="0" w:color="auto"/>
      </w:divBdr>
    </w:div>
    <w:div w:id="293371716">
      <w:bodyDiv w:val="1"/>
      <w:marLeft w:val="0"/>
      <w:marRight w:val="0"/>
      <w:marTop w:val="0"/>
      <w:marBottom w:val="0"/>
      <w:divBdr>
        <w:top w:val="none" w:sz="0" w:space="0" w:color="auto"/>
        <w:left w:val="none" w:sz="0" w:space="0" w:color="auto"/>
        <w:bottom w:val="none" w:sz="0" w:space="0" w:color="auto"/>
        <w:right w:val="none" w:sz="0" w:space="0" w:color="auto"/>
      </w:divBdr>
    </w:div>
    <w:div w:id="369575385">
      <w:bodyDiv w:val="1"/>
      <w:marLeft w:val="0"/>
      <w:marRight w:val="0"/>
      <w:marTop w:val="0"/>
      <w:marBottom w:val="0"/>
      <w:divBdr>
        <w:top w:val="none" w:sz="0" w:space="0" w:color="auto"/>
        <w:left w:val="none" w:sz="0" w:space="0" w:color="auto"/>
        <w:bottom w:val="none" w:sz="0" w:space="0" w:color="auto"/>
        <w:right w:val="none" w:sz="0" w:space="0" w:color="auto"/>
      </w:divBdr>
    </w:div>
    <w:div w:id="418673637">
      <w:bodyDiv w:val="1"/>
      <w:marLeft w:val="0"/>
      <w:marRight w:val="0"/>
      <w:marTop w:val="0"/>
      <w:marBottom w:val="0"/>
      <w:divBdr>
        <w:top w:val="none" w:sz="0" w:space="0" w:color="auto"/>
        <w:left w:val="none" w:sz="0" w:space="0" w:color="auto"/>
        <w:bottom w:val="none" w:sz="0" w:space="0" w:color="auto"/>
        <w:right w:val="none" w:sz="0" w:space="0" w:color="auto"/>
      </w:divBdr>
    </w:div>
    <w:div w:id="514613690">
      <w:bodyDiv w:val="1"/>
      <w:marLeft w:val="0"/>
      <w:marRight w:val="0"/>
      <w:marTop w:val="0"/>
      <w:marBottom w:val="0"/>
      <w:divBdr>
        <w:top w:val="none" w:sz="0" w:space="0" w:color="auto"/>
        <w:left w:val="none" w:sz="0" w:space="0" w:color="auto"/>
        <w:bottom w:val="none" w:sz="0" w:space="0" w:color="auto"/>
        <w:right w:val="none" w:sz="0" w:space="0" w:color="auto"/>
      </w:divBdr>
    </w:div>
    <w:div w:id="518588554">
      <w:bodyDiv w:val="1"/>
      <w:marLeft w:val="0"/>
      <w:marRight w:val="0"/>
      <w:marTop w:val="0"/>
      <w:marBottom w:val="0"/>
      <w:divBdr>
        <w:top w:val="none" w:sz="0" w:space="0" w:color="auto"/>
        <w:left w:val="none" w:sz="0" w:space="0" w:color="auto"/>
        <w:bottom w:val="none" w:sz="0" w:space="0" w:color="auto"/>
        <w:right w:val="none" w:sz="0" w:space="0" w:color="auto"/>
      </w:divBdr>
    </w:div>
    <w:div w:id="529101765">
      <w:bodyDiv w:val="1"/>
      <w:marLeft w:val="0"/>
      <w:marRight w:val="0"/>
      <w:marTop w:val="0"/>
      <w:marBottom w:val="0"/>
      <w:divBdr>
        <w:top w:val="none" w:sz="0" w:space="0" w:color="auto"/>
        <w:left w:val="none" w:sz="0" w:space="0" w:color="auto"/>
        <w:bottom w:val="none" w:sz="0" w:space="0" w:color="auto"/>
        <w:right w:val="none" w:sz="0" w:space="0" w:color="auto"/>
      </w:divBdr>
    </w:div>
    <w:div w:id="588272291">
      <w:bodyDiv w:val="1"/>
      <w:marLeft w:val="0"/>
      <w:marRight w:val="0"/>
      <w:marTop w:val="0"/>
      <w:marBottom w:val="0"/>
      <w:divBdr>
        <w:top w:val="none" w:sz="0" w:space="0" w:color="auto"/>
        <w:left w:val="none" w:sz="0" w:space="0" w:color="auto"/>
        <w:bottom w:val="none" w:sz="0" w:space="0" w:color="auto"/>
        <w:right w:val="none" w:sz="0" w:space="0" w:color="auto"/>
      </w:divBdr>
    </w:div>
    <w:div w:id="674773008">
      <w:bodyDiv w:val="1"/>
      <w:marLeft w:val="0"/>
      <w:marRight w:val="0"/>
      <w:marTop w:val="0"/>
      <w:marBottom w:val="0"/>
      <w:divBdr>
        <w:top w:val="none" w:sz="0" w:space="0" w:color="auto"/>
        <w:left w:val="none" w:sz="0" w:space="0" w:color="auto"/>
        <w:bottom w:val="none" w:sz="0" w:space="0" w:color="auto"/>
        <w:right w:val="none" w:sz="0" w:space="0" w:color="auto"/>
      </w:divBdr>
    </w:div>
    <w:div w:id="679163004">
      <w:bodyDiv w:val="1"/>
      <w:marLeft w:val="0"/>
      <w:marRight w:val="0"/>
      <w:marTop w:val="0"/>
      <w:marBottom w:val="0"/>
      <w:divBdr>
        <w:top w:val="none" w:sz="0" w:space="0" w:color="auto"/>
        <w:left w:val="none" w:sz="0" w:space="0" w:color="auto"/>
        <w:bottom w:val="none" w:sz="0" w:space="0" w:color="auto"/>
        <w:right w:val="none" w:sz="0" w:space="0" w:color="auto"/>
      </w:divBdr>
    </w:div>
    <w:div w:id="689529889">
      <w:bodyDiv w:val="1"/>
      <w:marLeft w:val="0"/>
      <w:marRight w:val="0"/>
      <w:marTop w:val="0"/>
      <w:marBottom w:val="0"/>
      <w:divBdr>
        <w:top w:val="none" w:sz="0" w:space="0" w:color="auto"/>
        <w:left w:val="none" w:sz="0" w:space="0" w:color="auto"/>
        <w:bottom w:val="none" w:sz="0" w:space="0" w:color="auto"/>
        <w:right w:val="none" w:sz="0" w:space="0" w:color="auto"/>
      </w:divBdr>
    </w:div>
    <w:div w:id="798110369">
      <w:bodyDiv w:val="1"/>
      <w:marLeft w:val="0"/>
      <w:marRight w:val="0"/>
      <w:marTop w:val="0"/>
      <w:marBottom w:val="0"/>
      <w:divBdr>
        <w:top w:val="none" w:sz="0" w:space="0" w:color="auto"/>
        <w:left w:val="none" w:sz="0" w:space="0" w:color="auto"/>
        <w:bottom w:val="none" w:sz="0" w:space="0" w:color="auto"/>
        <w:right w:val="none" w:sz="0" w:space="0" w:color="auto"/>
      </w:divBdr>
    </w:div>
    <w:div w:id="809324485">
      <w:bodyDiv w:val="1"/>
      <w:marLeft w:val="0"/>
      <w:marRight w:val="0"/>
      <w:marTop w:val="0"/>
      <w:marBottom w:val="0"/>
      <w:divBdr>
        <w:top w:val="none" w:sz="0" w:space="0" w:color="auto"/>
        <w:left w:val="none" w:sz="0" w:space="0" w:color="auto"/>
        <w:bottom w:val="none" w:sz="0" w:space="0" w:color="auto"/>
        <w:right w:val="none" w:sz="0" w:space="0" w:color="auto"/>
      </w:divBdr>
    </w:div>
    <w:div w:id="863975850">
      <w:bodyDiv w:val="1"/>
      <w:marLeft w:val="0"/>
      <w:marRight w:val="0"/>
      <w:marTop w:val="0"/>
      <w:marBottom w:val="0"/>
      <w:divBdr>
        <w:top w:val="none" w:sz="0" w:space="0" w:color="auto"/>
        <w:left w:val="none" w:sz="0" w:space="0" w:color="auto"/>
        <w:bottom w:val="none" w:sz="0" w:space="0" w:color="auto"/>
        <w:right w:val="none" w:sz="0" w:space="0" w:color="auto"/>
      </w:divBdr>
    </w:div>
    <w:div w:id="910694314">
      <w:bodyDiv w:val="1"/>
      <w:marLeft w:val="0"/>
      <w:marRight w:val="0"/>
      <w:marTop w:val="0"/>
      <w:marBottom w:val="0"/>
      <w:divBdr>
        <w:top w:val="none" w:sz="0" w:space="0" w:color="auto"/>
        <w:left w:val="none" w:sz="0" w:space="0" w:color="auto"/>
        <w:bottom w:val="none" w:sz="0" w:space="0" w:color="auto"/>
        <w:right w:val="none" w:sz="0" w:space="0" w:color="auto"/>
      </w:divBdr>
    </w:div>
    <w:div w:id="1050111641">
      <w:bodyDiv w:val="1"/>
      <w:marLeft w:val="0"/>
      <w:marRight w:val="0"/>
      <w:marTop w:val="0"/>
      <w:marBottom w:val="0"/>
      <w:divBdr>
        <w:top w:val="none" w:sz="0" w:space="0" w:color="auto"/>
        <w:left w:val="none" w:sz="0" w:space="0" w:color="auto"/>
        <w:bottom w:val="none" w:sz="0" w:space="0" w:color="auto"/>
        <w:right w:val="none" w:sz="0" w:space="0" w:color="auto"/>
      </w:divBdr>
    </w:div>
    <w:div w:id="1052730070">
      <w:bodyDiv w:val="1"/>
      <w:marLeft w:val="0"/>
      <w:marRight w:val="0"/>
      <w:marTop w:val="0"/>
      <w:marBottom w:val="0"/>
      <w:divBdr>
        <w:top w:val="none" w:sz="0" w:space="0" w:color="auto"/>
        <w:left w:val="none" w:sz="0" w:space="0" w:color="auto"/>
        <w:bottom w:val="none" w:sz="0" w:space="0" w:color="auto"/>
        <w:right w:val="none" w:sz="0" w:space="0" w:color="auto"/>
      </w:divBdr>
    </w:div>
    <w:div w:id="1087920143">
      <w:bodyDiv w:val="1"/>
      <w:marLeft w:val="0"/>
      <w:marRight w:val="0"/>
      <w:marTop w:val="0"/>
      <w:marBottom w:val="0"/>
      <w:divBdr>
        <w:top w:val="none" w:sz="0" w:space="0" w:color="auto"/>
        <w:left w:val="none" w:sz="0" w:space="0" w:color="auto"/>
        <w:bottom w:val="none" w:sz="0" w:space="0" w:color="auto"/>
        <w:right w:val="none" w:sz="0" w:space="0" w:color="auto"/>
      </w:divBdr>
    </w:div>
    <w:div w:id="1091658880">
      <w:bodyDiv w:val="1"/>
      <w:marLeft w:val="0"/>
      <w:marRight w:val="0"/>
      <w:marTop w:val="0"/>
      <w:marBottom w:val="0"/>
      <w:divBdr>
        <w:top w:val="none" w:sz="0" w:space="0" w:color="auto"/>
        <w:left w:val="none" w:sz="0" w:space="0" w:color="auto"/>
        <w:bottom w:val="none" w:sz="0" w:space="0" w:color="auto"/>
        <w:right w:val="none" w:sz="0" w:space="0" w:color="auto"/>
      </w:divBdr>
    </w:div>
    <w:div w:id="1102651776">
      <w:bodyDiv w:val="1"/>
      <w:marLeft w:val="0"/>
      <w:marRight w:val="0"/>
      <w:marTop w:val="0"/>
      <w:marBottom w:val="0"/>
      <w:divBdr>
        <w:top w:val="none" w:sz="0" w:space="0" w:color="auto"/>
        <w:left w:val="none" w:sz="0" w:space="0" w:color="auto"/>
        <w:bottom w:val="none" w:sz="0" w:space="0" w:color="auto"/>
        <w:right w:val="none" w:sz="0" w:space="0" w:color="auto"/>
      </w:divBdr>
    </w:div>
    <w:div w:id="1154487953">
      <w:bodyDiv w:val="1"/>
      <w:marLeft w:val="0"/>
      <w:marRight w:val="0"/>
      <w:marTop w:val="0"/>
      <w:marBottom w:val="0"/>
      <w:divBdr>
        <w:top w:val="none" w:sz="0" w:space="0" w:color="auto"/>
        <w:left w:val="none" w:sz="0" w:space="0" w:color="auto"/>
        <w:bottom w:val="none" w:sz="0" w:space="0" w:color="auto"/>
        <w:right w:val="none" w:sz="0" w:space="0" w:color="auto"/>
      </w:divBdr>
    </w:div>
    <w:div w:id="1179779202">
      <w:bodyDiv w:val="1"/>
      <w:marLeft w:val="0"/>
      <w:marRight w:val="0"/>
      <w:marTop w:val="0"/>
      <w:marBottom w:val="0"/>
      <w:divBdr>
        <w:top w:val="none" w:sz="0" w:space="0" w:color="auto"/>
        <w:left w:val="none" w:sz="0" w:space="0" w:color="auto"/>
        <w:bottom w:val="none" w:sz="0" w:space="0" w:color="auto"/>
        <w:right w:val="none" w:sz="0" w:space="0" w:color="auto"/>
      </w:divBdr>
    </w:div>
    <w:div w:id="1271625967">
      <w:bodyDiv w:val="1"/>
      <w:marLeft w:val="0"/>
      <w:marRight w:val="0"/>
      <w:marTop w:val="0"/>
      <w:marBottom w:val="0"/>
      <w:divBdr>
        <w:top w:val="none" w:sz="0" w:space="0" w:color="auto"/>
        <w:left w:val="none" w:sz="0" w:space="0" w:color="auto"/>
        <w:bottom w:val="none" w:sz="0" w:space="0" w:color="auto"/>
        <w:right w:val="none" w:sz="0" w:space="0" w:color="auto"/>
      </w:divBdr>
    </w:div>
    <w:div w:id="1281643006">
      <w:bodyDiv w:val="1"/>
      <w:marLeft w:val="0"/>
      <w:marRight w:val="0"/>
      <w:marTop w:val="0"/>
      <w:marBottom w:val="0"/>
      <w:divBdr>
        <w:top w:val="none" w:sz="0" w:space="0" w:color="auto"/>
        <w:left w:val="none" w:sz="0" w:space="0" w:color="auto"/>
        <w:bottom w:val="none" w:sz="0" w:space="0" w:color="auto"/>
        <w:right w:val="none" w:sz="0" w:space="0" w:color="auto"/>
      </w:divBdr>
    </w:div>
    <w:div w:id="1313172504">
      <w:bodyDiv w:val="1"/>
      <w:marLeft w:val="0"/>
      <w:marRight w:val="0"/>
      <w:marTop w:val="0"/>
      <w:marBottom w:val="0"/>
      <w:divBdr>
        <w:top w:val="none" w:sz="0" w:space="0" w:color="auto"/>
        <w:left w:val="none" w:sz="0" w:space="0" w:color="auto"/>
        <w:bottom w:val="none" w:sz="0" w:space="0" w:color="auto"/>
        <w:right w:val="none" w:sz="0" w:space="0" w:color="auto"/>
      </w:divBdr>
    </w:div>
    <w:div w:id="1313674534">
      <w:bodyDiv w:val="1"/>
      <w:marLeft w:val="0"/>
      <w:marRight w:val="0"/>
      <w:marTop w:val="0"/>
      <w:marBottom w:val="0"/>
      <w:divBdr>
        <w:top w:val="none" w:sz="0" w:space="0" w:color="auto"/>
        <w:left w:val="none" w:sz="0" w:space="0" w:color="auto"/>
        <w:bottom w:val="none" w:sz="0" w:space="0" w:color="auto"/>
        <w:right w:val="none" w:sz="0" w:space="0" w:color="auto"/>
      </w:divBdr>
    </w:div>
    <w:div w:id="1315260718">
      <w:bodyDiv w:val="1"/>
      <w:marLeft w:val="0"/>
      <w:marRight w:val="0"/>
      <w:marTop w:val="0"/>
      <w:marBottom w:val="0"/>
      <w:divBdr>
        <w:top w:val="none" w:sz="0" w:space="0" w:color="auto"/>
        <w:left w:val="none" w:sz="0" w:space="0" w:color="auto"/>
        <w:bottom w:val="none" w:sz="0" w:space="0" w:color="auto"/>
        <w:right w:val="none" w:sz="0" w:space="0" w:color="auto"/>
      </w:divBdr>
    </w:div>
    <w:div w:id="1349218726">
      <w:bodyDiv w:val="1"/>
      <w:marLeft w:val="0"/>
      <w:marRight w:val="0"/>
      <w:marTop w:val="0"/>
      <w:marBottom w:val="0"/>
      <w:divBdr>
        <w:top w:val="none" w:sz="0" w:space="0" w:color="auto"/>
        <w:left w:val="none" w:sz="0" w:space="0" w:color="auto"/>
        <w:bottom w:val="none" w:sz="0" w:space="0" w:color="auto"/>
        <w:right w:val="none" w:sz="0" w:space="0" w:color="auto"/>
      </w:divBdr>
    </w:div>
    <w:div w:id="1371996747">
      <w:bodyDiv w:val="1"/>
      <w:marLeft w:val="0"/>
      <w:marRight w:val="0"/>
      <w:marTop w:val="0"/>
      <w:marBottom w:val="0"/>
      <w:divBdr>
        <w:top w:val="none" w:sz="0" w:space="0" w:color="auto"/>
        <w:left w:val="none" w:sz="0" w:space="0" w:color="auto"/>
        <w:bottom w:val="none" w:sz="0" w:space="0" w:color="auto"/>
        <w:right w:val="none" w:sz="0" w:space="0" w:color="auto"/>
      </w:divBdr>
    </w:div>
    <w:div w:id="1488092294">
      <w:bodyDiv w:val="1"/>
      <w:marLeft w:val="0"/>
      <w:marRight w:val="0"/>
      <w:marTop w:val="0"/>
      <w:marBottom w:val="0"/>
      <w:divBdr>
        <w:top w:val="none" w:sz="0" w:space="0" w:color="auto"/>
        <w:left w:val="none" w:sz="0" w:space="0" w:color="auto"/>
        <w:bottom w:val="none" w:sz="0" w:space="0" w:color="auto"/>
        <w:right w:val="none" w:sz="0" w:space="0" w:color="auto"/>
      </w:divBdr>
    </w:div>
    <w:div w:id="1522666084">
      <w:bodyDiv w:val="1"/>
      <w:marLeft w:val="0"/>
      <w:marRight w:val="0"/>
      <w:marTop w:val="0"/>
      <w:marBottom w:val="0"/>
      <w:divBdr>
        <w:top w:val="none" w:sz="0" w:space="0" w:color="auto"/>
        <w:left w:val="none" w:sz="0" w:space="0" w:color="auto"/>
        <w:bottom w:val="none" w:sz="0" w:space="0" w:color="auto"/>
        <w:right w:val="none" w:sz="0" w:space="0" w:color="auto"/>
      </w:divBdr>
    </w:div>
    <w:div w:id="1565140392">
      <w:bodyDiv w:val="1"/>
      <w:marLeft w:val="0"/>
      <w:marRight w:val="0"/>
      <w:marTop w:val="0"/>
      <w:marBottom w:val="0"/>
      <w:divBdr>
        <w:top w:val="none" w:sz="0" w:space="0" w:color="auto"/>
        <w:left w:val="none" w:sz="0" w:space="0" w:color="auto"/>
        <w:bottom w:val="none" w:sz="0" w:space="0" w:color="auto"/>
        <w:right w:val="none" w:sz="0" w:space="0" w:color="auto"/>
      </w:divBdr>
    </w:div>
    <w:div w:id="1620801043">
      <w:bodyDiv w:val="1"/>
      <w:marLeft w:val="0"/>
      <w:marRight w:val="0"/>
      <w:marTop w:val="0"/>
      <w:marBottom w:val="0"/>
      <w:divBdr>
        <w:top w:val="none" w:sz="0" w:space="0" w:color="auto"/>
        <w:left w:val="none" w:sz="0" w:space="0" w:color="auto"/>
        <w:bottom w:val="none" w:sz="0" w:space="0" w:color="auto"/>
        <w:right w:val="none" w:sz="0" w:space="0" w:color="auto"/>
      </w:divBdr>
    </w:div>
    <w:div w:id="1650816660">
      <w:bodyDiv w:val="1"/>
      <w:marLeft w:val="0"/>
      <w:marRight w:val="0"/>
      <w:marTop w:val="0"/>
      <w:marBottom w:val="0"/>
      <w:divBdr>
        <w:top w:val="none" w:sz="0" w:space="0" w:color="auto"/>
        <w:left w:val="none" w:sz="0" w:space="0" w:color="auto"/>
        <w:bottom w:val="none" w:sz="0" w:space="0" w:color="auto"/>
        <w:right w:val="none" w:sz="0" w:space="0" w:color="auto"/>
      </w:divBdr>
    </w:div>
    <w:div w:id="1757360470">
      <w:bodyDiv w:val="1"/>
      <w:marLeft w:val="0"/>
      <w:marRight w:val="0"/>
      <w:marTop w:val="0"/>
      <w:marBottom w:val="0"/>
      <w:divBdr>
        <w:top w:val="none" w:sz="0" w:space="0" w:color="auto"/>
        <w:left w:val="none" w:sz="0" w:space="0" w:color="auto"/>
        <w:bottom w:val="none" w:sz="0" w:space="0" w:color="auto"/>
        <w:right w:val="none" w:sz="0" w:space="0" w:color="auto"/>
      </w:divBdr>
    </w:div>
    <w:div w:id="1898003653">
      <w:bodyDiv w:val="1"/>
      <w:marLeft w:val="0"/>
      <w:marRight w:val="0"/>
      <w:marTop w:val="0"/>
      <w:marBottom w:val="0"/>
      <w:divBdr>
        <w:top w:val="none" w:sz="0" w:space="0" w:color="auto"/>
        <w:left w:val="none" w:sz="0" w:space="0" w:color="auto"/>
        <w:bottom w:val="none" w:sz="0" w:space="0" w:color="auto"/>
        <w:right w:val="none" w:sz="0" w:space="0" w:color="auto"/>
      </w:divBdr>
    </w:div>
    <w:div w:id="1934437310">
      <w:bodyDiv w:val="1"/>
      <w:marLeft w:val="0"/>
      <w:marRight w:val="0"/>
      <w:marTop w:val="0"/>
      <w:marBottom w:val="0"/>
      <w:divBdr>
        <w:top w:val="none" w:sz="0" w:space="0" w:color="auto"/>
        <w:left w:val="none" w:sz="0" w:space="0" w:color="auto"/>
        <w:bottom w:val="none" w:sz="0" w:space="0" w:color="auto"/>
        <w:right w:val="none" w:sz="0" w:space="0" w:color="auto"/>
      </w:divBdr>
    </w:div>
    <w:div w:id="2000688957">
      <w:bodyDiv w:val="1"/>
      <w:marLeft w:val="0"/>
      <w:marRight w:val="0"/>
      <w:marTop w:val="0"/>
      <w:marBottom w:val="0"/>
      <w:divBdr>
        <w:top w:val="none" w:sz="0" w:space="0" w:color="auto"/>
        <w:left w:val="none" w:sz="0" w:space="0" w:color="auto"/>
        <w:bottom w:val="none" w:sz="0" w:space="0" w:color="auto"/>
        <w:right w:val="none" w:sz="0" w:space="0" w:color="auto"/>
      </w:divBdr>
    </w:div>
    <w:div w:id="212808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b:Tag>
    <b:SourceType>Report</b:SourceType>
    <b:Guid>{B9FFE415-6C03-4512-9F3A-B8EE9F14F6CF}</b:Guid>
    <b:Author>
      <b:Author>
        <b:NameList>
          <b:Person>
            <b:Last>3GPP</b:Last>
          </b:Person>
        </b:NameList>
      </b:Author>
    </b:Author>
    <b:Title>RP-190766 3GPP™ Work Item Description</b:Title>
    <b:RefOrder>1</b:RefOrder>
  </b:Source>
  <b:Source xmlns:b="http://schemas.openxmlformats.org/officeDocument/2006/bibliography" xmlns="http://schemas.openxmlformats.org/officeDocument/2006/bibliography">
    <b:Tag>rp</b:Tag>
    <b:RefOrder>3</b:RefOrder>
  </b:Source>
  <b:Source>
    <b:Tag>3GP1</b:Tag>
    <b:SourceType>Report</b:SourceType>
    <b:Guid>{26B030CB-85E5-441A-B6A0-135DE9A7F878}</b:Guid>
    <b:Title>3GPP TR 38.885 </b:Title>
    <b:Author>
      <b:Author>
        <b:NameList>
          <b:Person>
            <b:Last>3GPP</b:Last>
          </b:Person>
        </b:NameList>
      </b:Author>
    </b:Author>
    <b:RefOrder>2</b:RefOrder>
  </b:Source>
</b:Sources>
</file>

<file path=customXml/itemProps1.xml><?xml version="1.0" encoding="utf-8"?>
<ds:datastoreItem xmlns:ds="http://schemas.openxmlformats.org/officeDocument/2006/customXml" ds:itemID="{DA8F5ECC-B6F8-42A0-86BA-EC726531B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1394</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Umer, SALIM</cp:lastModifiedBy>
  <cp:revision>5</cp:revision>
  <dcterms:created xsi:type="dcterms:W3CDTF">2019-04-02T07:56:00Z</dcterms:created>
  <dcterms:modified xsi:type="dcterms:W3CDTF">2019-04-02T15:58:00Z</dcterms:modified>
</cp:coreProperties>
</file>