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794E9F" w:rsidRPr="006F2E0B" w:rsidRDefault="00794E9F" w:rsidP="00794E9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6DE49E" wp14:editId="26E83C98">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2FA0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#96bis</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437ABA" w:rsidRPr="00D3247D">
        <w:rPr>
          <w:b/>
          <w:kern w:val="2"/>
          <w:lang w:eastAsia="zh-CN"/>
        </w:rPr>
        <w:t>1904698</w:t>
      </w:r>
    </w:p>
    <w:p w:rsidR="00794E9F" w:rsidRPr="006F2E0B" w:rsidRDefault="00794E9F" w:rsidP="00794E9F">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504029">
        <w:rPr>
          <w:b/>
          <w:kern w:val="2"/>
          <w:lang w:eastAsia="zh-CN"/>
        </w:rPr>
        <w:t>7.</w:t>
      </w:r>
      <w:r w:rsidR="00CA0AEA" w:rsidRPr="00504029">
        <w:rPr>
          <w:b/>
          <w:kern w:val="2"/>
          <w:lang w:eastAsia="zh-CN"/>
        </w:rPr>
        <w:t>2.</w:t>
      </w:r>
      <w:r w:rsidR="003806E3" w:rsidRPr="00504029">
        <w:rPr>
          <w:b/>
          <w:kern w:val="2"/>
          <w:lang w:eastAsia="zh-CN"/>
        </w:rPr>
        <w:t>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856033" w:rsidRPr="00856033">
        <w:rPr>
          <w:b/>
          <w:lang w:eastAsia="zh-CN"/>
        </w:rPr>
        <w:t>Considerations and evaluation results for IMT-2020 f</w:t>
      </w:r>
      <w:r w:rsidR="00856033">
        <w:rPr>
          <w:b/>
          <w:lang w:eastAsia="zh-CN"/>
        </w:rPr>
        <w:t xml:space="preserve">or </w:t>
      </w:r>
      <w:r w:rsidR="002576BE">
        <w:rPr>
          <w:b/>
          <w:lang w:eastAsia="zh-CN"/>
        </w:rPr>
        <w:t>Dense Urban</w:t>
      </w:r>
      <w:r w:rsidR="00856033" w:rsidRPr="00856033">
        <w:rPr>
          <w:b/>
          <w:lang w:eastAsia="zh-CN"/>
        </w:rPr>
        <w:t>-eMBB spectral efficiency in LTE</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r w:rsidR="00605CC7">
        <w:rPr>
          <w:b/>
        </w:rPr>
        <w:t xml:space="preserve">and </w:t>
      </w:r>
      <w:r w:rsidR="00605CC7">
        <w:rPr>
          <w:rFonts w:hint="eastAsia"/>
          <w:b/>
          <w:lang w:eastAsia="zh-CN"/>
        </w:rPr>
        <w:t>d</w:t>
      </w:r>
      <w:r w:rsidR="00605CC7" w:rsidRPr="00684DDC">
        <w:rPr>
          <w:rFonts w:hint="eastAsia"/>
          <w:b/>
          <w:lang w:eastAsia="zh-CN"/>
        </w:rPr>
        <w:t>ecision</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Start w:id="6" w:name="_GoBack"/>
      <w:bookmarkEnd w:id="4"/>
      <w:bookmarkEnd w:id="5"/>
      <w:bookmarkEnd w:id="6"/>
    </w:p>
    <w:p w:rsidR="00FA2F3A" w:rsidRDefault="002157D5" w:rsidP="00FA2F3A">
      <w:pPr>
        <w:rPr>
          <w:lang w:eastAsia="zh-CN"/>
        </w:rPr>
      </w:pPr>
      <w:r>
        <w:rPr>
          <w:rFonts w:hint="eastAsia"/>
          <w:lang w:eastAsia="zh-CN"/>
        </w:rPr>
        <w:t>A</w:t>
      </w:r>
      <w:r>
        <w:rPr>
          <w:lang w:eastAsia="zh-CN"/>
        </w:rPr>
        <w:t>ccording to 3GPP work plan on IMT-2020 submission, the final submission will be made in June 2019. More test envir</w:t>
      </w:r>
      <w:r w:rsidR="00202832">
        <w:rPr>
          <w:lang w:eastAsia="zh-CN"/>
        </w:rPr>
        <w:t>onments or configurations for LTE</w:t>
      </w:r>
      <w:r>
        <w:rPr>
          <w:lang w:eastAsia="zh-CN"/>
        </w:rPr>
        <w:t xml:space="preserve">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202832">
        <w:rPr>
          <w:rFonts w:hint="eastAsia"/>
          <w:lang w:eastAsia="zh-CN"/>
        </w:rPr>
        <w:t>for LTE</w:t>
      </w:r>
      <w:r w:rsidR="005D2336">
        <w:rPr>
          <w:lang w:eastAsia="zh-CN"/>
        </w:rPr>
        <w:t xml:space="preserve"> in </w:t>
      </w:r>
      <w:r w:rsidR="002576BE">
        <w:rPr>
          <w:lang w:eastAsia="zh-CN"/>
        </w:rPr>
        <w:t>Dense Urban-</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202832">
        <w:rPr>
          <w:lang w:eastAsia="zh-CN"/>
        </w:rPr>
        <w:t>configuration A</w:t>
      </w:r>
      <w:r>
        <w:rPr>
          <w:rFonts w:hint="eastAsia"/>
          <w:lang w:eastAsia="zh-CN"/>
        </w:rPr>
        <w:t xml:space="preserve"> </w:t>
      </w:r>
      <w:r w:rsidR="00FA2F3A" w:rsidRPr="00FA2F3A">
        <w:rPr>
          <w:rFonts w:hint="eastAsia"/>
          <w:lang w:eastAsia="zh-CN"/>
        </w:rPr>
        <w:t>are provided.</w:t>
      </w:r>
      <w:bookmarkStart w:id="7"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IMT-2020 eMBB spectral efficiency requirement is three times higher compared to IMT-Advanced. Therefore, it is a ch</w:t>
      </w:r>
      <w:r w:rsidR="00002FD5">
        <w:rPr>
          <w:rFonts w:hint="eastAsia"/>
          <w:lang w:val="en-GB" w:eastAsia="zh-CN"/>
        </w:rPr>
        <w:t>allenging requirement and the LTE</w:t>
      </w:r>
      <w:r>
        <w:rPr>
          <w:rFonts w:hint="eastAsia"/>
          <w:lang w:val="en-GB" w:eastAsia="zh-CN"/>
        </w:rPr>
        <w:t xml:space="preserve">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6.2pt" o:ole="">
            <v:imagedata r:id="rId8" o:title=""/>
          </v:shape>
          <o:OLEObject Type="Embed" ProgID="Equation.3" ShapeID="_x0000_i1025" DrawAspect="Content" ObjectID="_1615398230"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 the simulation ba</w:t>
      </w:r>
      <w:r w:rsidR="00202832">
        <w:rPr>
          <w:rFonts w:ascii="Times New Roman" w:hAnsi="Times New Roman"/>
          <w:sz w:val="22"/>
        </w:rPr>
        <w:t>ndwidth is 20 MHz 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9521A8">
        <w:rPr>
          <w:lang w:eastAsia="zh-CN"/>
        </w:rPr>
        <w:t>Dense Urban-</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202832">
        <w:rPr>
          <w:lang w:eastAsia="zh-CN"/>
        </w:rPr>
        <w:t>configuration A</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02832" w:rsidP="00FA2F3A">
      <w:pPr>
        <w:pStyle w:val="2"/>
        <w:rPr>
          <w:lang w:eastAsia="zh-CN"/>
        </w:rPr>
      </w:pPr>
      <w:r>
        <w:rPr>
          <w:lang w:eastAsia="zh-CN"/>
        </w:rPr>
        <w:t>S</w:t>
      </w:r>
      <w:r w:rsidR="002642CC">
        <w:rPr>
          <w:rFonts w:hint="eastAsia"/>
          <w:lang w:eastAsia="zh-CN"/>
        </w:rPr>
        <w:t xml:space="preserve">pectral </w:t>
      </w:r>
      <w:r w:rsidR="002642CC">
        <w:rPr>
          <w:lang w:eastAsia="zh-CN"/>
        </w:rPr>
        <w:t>efficiency</w:t>
      </w:r>
      <w:r w:rsidR="002642CC">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sidR="00202832">
        <w:rPr>
          <w:lang w:eastAsia="zh-CN"/>
        </w:rPr>
        <w:t xml:space="preserve"> for LTE</w:t>
      </w:r>
      <w:r>
        <w:rPr>
          <w:lang w:eastAsia="zh-CN"/>
        </w:rPr>
        <w:t xml:space="preserve">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The DL spectral effi</w:t>
      </w:r>
      <w:r w:rsidR="00202832">
        <w:rPr>
          <w:rFonts w:hint="eastAsia"/>
          <w:lang w:eastAsia="zh-CN"/>
        </w:rPr>
        <w:t>ciency evaluation results for LTE</w:t>
      </w:r>
      <w:r>
        <w:rPr>
          <w:rFonts w:hint="eastAsia"/>
          <w:lang w:eastAsia="zh-CN"/>
        </w:rPr>
        <w:t xml:space="preserve"> are given in </w:t>
      </w:r>
      <w:r w:rsidR="00953E5B">
        <w:rPr>
          <w:rFonts w:hint="eastAsia"/>
          <w:lang w:eastAsia="zh-CN"/>
        </w:rPr>
        <w:t xml:space="preserve">Table </w:t>
      </w:r>
      <w:r w:rsidR="000643CB">
        <w:rPr>
          <w:lang w:eastAsia="zh-CN"/>
        </w:rPr>
        <w:t>1</w:t>
      </w:r>
      <w:r>
        <w:rPr>
          <w:rFonts w:hint="eastAsia"/>
          <w:lang w:eastAsia="zh-CN"/>
        </w:rPr>
        <w:t xml:space="preserve">. </w:t>
      </w:r>
    </w:p>
    <w:p w:rsidR="00202832" w:rsidRPr="005A47AE" w:rsidRDefault="00202832" w:rsidP="00202832">
      <w:pPr>
        <w:keepNext/>
        <w:spacing w:before="120"/>
        <w:jc w:val="center"/>
        <w:rPr>
          <w:rFonts w:ascii="Times New Roman Bold" w:hAnsi="Times New Roman Bold" w:hint="eastAsia"/>
          <w:b/>
          <w:sz w:val="20"/>
          <w:lang w:eastAsia="zh-CN"/>
        </w:rPr>
      </w:pPr>
      <w:r w:rsidRPr="00CA492B">
        <w:rPr>
          <w:b/>
          <w:caps/>
          <w:sz w:val="20"/>
        </w:rPr>
        <w:t xml:space="preserve">TABLE </w:t>
      </w:r>
      <w:r>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w:t>
      </w:r>
      <w:r w:rsidR="00CF4CC4">
        <w:rPr>
          <w:rFonts w:ascii="Times New Roman Bold" w:hAnsi="Times New Roman Bold" w:hint="eastAsia"/>
          <w:b/>
          <w:sz w:val="20"/>
          <w:lang w:eastAsia="zh-CN"/>
        </w:rPr>
        <w:t>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909"/>
        <w:gridCol w:w="1511"/>
        <w:gridCol w:w="2076"/>
        <w:gridCol w:w="607"/>
        <w:gridCol w:w="1712"/>
        <w:gridCol w:w="667"/>
      </w:tblGrid>
      <w:tr w:rsidR="00202832" w:rsidRPr="00A86F78" w:rsidTr="00052AA7">
        <w:trPr>
          <w:trHeight w:val="560"/>
          <w:jc w:val="center"/>
        </w:trPr>
        <w:tc>
          <w:tcPr>
            <w:tcW w:w="450"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202832" w:rsidRPr="00A86F78" w:rsidTr="00052AA7">
        <w:trPr>
          <w:trHeight w:val="560"/>
          <w:jc w:val="center"/>
        </w:trPr>
        <w:tc>
          <w:tcPr>
            <w:tcW w:w="450" w:type="pct"/>
            <w:vMerge/>
            <w:shd w:val="clear" w:color="auto" w:fill="D9D9D9"/>
            <w:vAlign w:val="center"/>
          </w:tcPr>
          <w:p w:rsidR="00202832" w:rsidRPr="00A86F78" w:rsidRDefault="00202832"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80B97" w:rsidRPr="00A86F78" w:rsidTr="00052AA7">
        <w:trPr>
          <w:trHeight w:val="400"/>
          <w:jc w:val="center"/>
        </w:trPr>
        <w:tc>
          <w:tcPr>
            <w:tcW w:w="450" w:type="pct"/>
            <w:vMerge w:val="restart"/>
            <w:shd w:val="clear" w:color="auto" w:fill="auto"/>
            <w:vAlign w:val="center"/>
          </w:tcPr>
          <w:p w:rsidR="00380B97" w:rsidRPr="00A86F78" w:rsidRDefault="009521A8" w:rsidP="00A14A37">
            <w:pPr>
              <w:widowControl w:val="0"/>
              <w:spacing w:after="0"/>
              <w:jc w:val="left"/>
              <w:rPr>
                <w:rFonts w:ascii="Arial" w:hAnsi="Arial" w:cs="Arial"/>
                <w:sz w:val="18"/>
                <w:szCs w:val="18"/>
                <w:lang w:eastAsia="zh-CN"/>
              </w:rPr>
            </w:pPr>
            <w:r>
              <w:rPr>
                <w:rFonts w:ascii="Arial" w:hAnsi="Arial" w:cs="Arial"/>
                <w:sz w:val="18"/>
                <w:szCs w:val="18"/>
                <w:lang w:eastAsia="zh-CN"/>
              </w:rPr>
              <w:t>Dense Urban</w:t>
            </w: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380B97" w:rsidRPr="00CF055B"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.776</w:t>
            </w:r>
          </w:p>
        </w:tc>
        <w:tc>
          <w:tcPr>
            <w:tcW w:w="326" w:type="pct"/>
            <w:vMerge w:val="restart"/>
            <w:shd w:val="clear" w:color="auto" w:fill="auto"/>
            <w:vAlign w:val="center"/>
          </w:tcPr>
          <w:p w:rsidR="00380B97" w:rsidRPr="00CF055B" w:rsidRDefault="009521A8" w:rsidP="00A14A37">
            <w:pPr>
              <w:widowControl w:val="0"/>
              <w:spacing w:after="0"/>
              <w:jc w:val="center"/>
              <w:rPr>
                <w:rFonts w:ascii="Arial" w:hAnsi="Arial" w:cs="Arial"/>
                <w:sz w:val="18"/>
                <w:szCs w:val="18"/>
                <w:lang w:eastAsia="zh-CN"/>
              </w:rPr>
            </w:pPr>
            <w:r>
              <w:rPr>
                <w:rFonts w:ascii="Arial" w:hAnsi="Arial" w:cs="Arial"/>
                <w:sz w:val="18"/>
                <w:szCs w:val="18"/>
                <w:lang w:eastAsia="zh-CN"/>
              </w:rPr>
              <w:t>7.8</w:t>
            </w:r>
          </w:p>
        </w:tc>
        <w:tc>
          <w:tcPr>
            <w:tcW w:w="926" w:type="pct"/>
            <w:shd w:val="clear" w:color="auto" w:fill="auto"/>
            <w:vAlign w:val="center"/>
          </w:tcPr>
          <w:p w:rsidR="00380B97" w:rsidRPr="003F6B32"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0.25</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0.</w:t>
            </w:r>
            <w:r w:rsidR="009521A8">
              <w:rPr>
                <w:rFonts w:ascii="Arial" w:hAnsi="Arial" w:cs="Arial"/>
                <w:sz w:val="18"/>
                <w:szCs w:val="18"/>
                <w:lang w:eastAsia="zh-CN"/>
              </w:rPr>
              <w:t>225</w:t>
            </w:r>
          </w:p>
        </w:tc>
      </w:tr>
      <w:tr w:rsidR="00380B97" w:rsidRPr="00A86F78" w:rsidTr="00052AA7">
        <w:trPr>
          <w:trHeight w:val="461"/>
          <w:jc w:val="center"/>
        </w:trPr>
        <w:tc>
          <w:tcPr>
            <w:tcW w:w="450" w:type="pct"/>
            <w:vMerge/>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380B97" w:rsidRPr="00CF055B"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9.048</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c>
          <w:tcPr>
            <w:tcW w:w="926" w:type="pct"/>
            <w:shd w:val="clear" w:color="auto" w:fill="auto"/>
            <w:vAlign w:val="center"/>
          </w:tcPr>
          <w:p w:rsidR="00380B97" w:rsidRPr="003F6B32"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0.256</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r>
    </w:tbl>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w:t>
      </w:r>
      <w:r w:rsidR="000B2D1C">
        <w:rPr>
          <w:rFonts w:hint="eastAsia"/>
          <w:b/>
          <w:lang w:eastAsia="zh-CN"/>
        </w:rPr>
        <w:t>LTE</w:t>
      </w:r>
      <w:r w:rsidR="000B2D1C" w:rsidRPr="00654D1B">
        <w:rPr>
          <w:rFonts w:hint="eastAsia"/>
          <w:b/>
          <w:lang w:eastAsia="zh-CN"/>
        </w:rPr>
        <w:t xml:space="preserve"> </w:t>
      </w:r>
      <w:r w:rsidR="000B2D1C">
        <w:rPr>
          <w:rFonts w:hint="eastAsia"/>
          <w:b/>
          <w:lang w:eastAsia="zh-CN"/>
        </w:rPr>
        <w:t>can</w:t>
      </w:r>
      <w:r w:rsidR="000B2D1C">
        <w:rPr>
          <w:b/>
          <w:lang w:eastAsia="zh-CN"/>
        </w:rPr>
        <w:t xml:space="preserve"> </w:t>
      </w:r>
      <w:r w:rsidR="000B2D1C" w:rsidRPr="00654D1B">
        <w:rPr>
          <w:rFonts w:hint="eastAsia"/>
          <w:b/>
          <w:lang w:eastAsia="zh-CN"/>
        </w:rPr>
        <w:t xml:space="preserve">fulfill </w:t>
      </w:r>
      <w:r w:rsidR="000B2D1C">
        <w:rPr>
          <w:rFonts w:hint="eastAsia"/>
          <w:b/>
          <w:lang w:eastAsia="zh-CN"/>
        </w:rPr>
        <w:t xml:space="preserve">DL </w:t>
      </w:r>
      <w:r w:rsidR="000B2D1C" w:rsidRPr="00654D1B">
        <w:rPr>
          <w:rFonts w:hint="eastAsia"/>
          <w:b/>
          <w:lang w:eastAsia="zh-CN"/>
        </w:rPr>
        <w:t>spectral efficiency requirements</w:t>
      </w:r>
      <w:r w:rsidR="000B2D1C">
        <w:rPr>
          <w:rFonts w:hint="eastAsia"/>
          <w:b/>
          <w:lang w:eastAsia="zh-CN"/>
        </w:rPr>
        <w:t xml:space="preserve"> in </w:t>
      </w:r>
      <w:r w:rsidR="009521A8">
        <w:rPr>
          <w:b/>
          <w:lang w:eastAsia="zh-CN"/>
        </w:rPr>
        <w:t>Dense Urban-</w:t>
      </w:r>
      <w:r w:rsidR="009521A8">
        <w:rPr>
          <w:rFonts w:hint="eastAsia"/>
          <w:b/>
          <w:lang w:eastAsia="zh-CN"/>
        </w:rPr>
        <w:t>eMBB</w:t>
      </w:r>
      <w:r w:rsidR="000B2D1C">
        <w:rPr>
          <w:rFonts w:hint="eastAsia"/>
          <w:b/>
          <w:lang w:eastAsia="zh-CN"/>
        </w:rPr>
        <w:t xml:space="preserve"> </w:t>
      </w:r>
      <w:r w:rsidR="000B2D1C">
        <w:rPr>
          <w:b/>
          <w:lang w:eastAsia="zh-CN"/>
        </w:rPr>
        <w:t xml:space="preserve">test </w:t>
      </w:r>
      <w:r w:rsidR="000B2D1C">
        <w:rPr>
          <w:rFonts w:hint="eastAsia"/>
          <w:b/>
          <w:lang w:eastAsia="zh-CN"/>
        </w:rPr>
        <w:t xml:space="preserve">environment </w:t>
      </w:r>
      <w:r w:rsidR="000B2D1C">
        <w:rPr>
          <w:b/>
          <w:lang w:eastAsia="zh-CN"/>
        </w:rPr>
        <w:t xml:space="preserve">with </w:t>
      </w:r>
      <w:r w:rsidR="000B2D1C">
        <w:rPr>
          <w:rFonts w:hint="eastAsia"/>
          <w:b/>
          <w:lang w:eastAsia="zh-CN"/>
        </w:rPr>
        <w:t>configuration</w:t>
      </w:r>
      <w:r w:rsidR="000B2D1C">
        <w:rPr>
          <w:b/>
          <w:lang w:eastAsia="zh-CN"/>
        </w:rPr>
        <w:t xml:space="preserve"> A</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UL spectral efficiency evaluation </w:t>
      </w:r>
      <w:r w:rsidR="000F7F67">
        <w:rPr>
          <w:rFonts w:hint="eastAsia"/>
          <w:lang w:eastAsia="zh-CN"/>
        </w:rPr>
        <w:t>results for LTE</w:t>
      </w:r>
      <w:r>
        <w:rPr>
          <w:rFonts w:hint="eastAsia"/>
          <w:lang w:eastAsia="zh-CN"/>
        </w:rPr>
        <w:t xml:space="preserve"> are given in Table </w:t>
      </w:r>
      <w:r w:rsidR="000643CB">
        <w:rPr>
          <w:lang w:eastAsia="zh-CN"/>
        </w:rPr>
        <w:t>2</w:t>
      </w:r>
      <w:r>
        <w:rPr>
          <w:rFonts w:hint="eastAsia"/>
          <w:lang w:eastAsia="zh-CN"/>
        </w:rPr>
        <w:t xml:space="preserve">. </w:t>
      </w:r>
    </w:p>
    <w:p w:rsidR="000B2D1C" w:rsidRPr="005A47AE" w:rsidRDefault="000B2D1C" w:rsidP="000B2D1C">
      <w:pPr>
        <w:keepNext/>
        <w:spacing w:before="120"/>
        <w:jc w:val="center"/>
        <w:rPr>
          <w:rFonts w:ascii="Times New Roman Bold" w:hAnsi="Times New Roman Bold" w:hint="eastAsia"/>
          <w:b/>
          <w:sz w:val="20"/>
          <w:lang w:eastAsia="zh-CN"/>
        </w:rPr>
      </w:pPr>
      <w:r w:rsidRPr="00CA492B">
        <w:rPr>
          <w:b/>
          <w:caps/>
          <w:sz w:val="20"/>
        </w:rPr>
        <w:t xml:space="preserve">TABLE </w:t>
      </w:r>
      <w:r w:rsidR="000643CB">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380B97" w:rsidRPr="00A86F78" w:rsidTr="00052AA7">
        <w:trPr>
          <w:trHeight w:val="560"/>
          <w:jc w:val="center"/>
        </w:trPr>
        <w:tc>
          <w:tcPr>
            <w:tcW w:w="450"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0B2D1C" w:rsidRPr="00A86F78" w:rsidTr="00052AA7">
        <w:trPr>
          <w:trHeight w:val="560"/>
          <w:jc w:val="center"/>
        </w:trPr>
        <w:tc>
          <w:tcPr>
            <w:tcW w:w="450" w:type="pct"/>
            <w:vMerge/>
            <w:shd w:val="clear" w:color="auto" w:fill="D9D9D9"/>
            <w:vAlign w:val="center"/>
          </w:tcPr>
          <w:p w:rsidR="000B2D1C" w:rsidRPr="00A86F78" w:rsidRDefault="000B2D1C"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8A0D49" w:rsidRPr="00A86F78" w:rsidTr="00052AA7">
        <w:trPr>
          <w:trHeight w:val="485"/>
          <w:jc w:val="center"/>
        </w:trPr>
        <w:tc>
          <w:tcPr>
            <w:tcW w:w="450" w:type="pct"/>
            <w:vMerge w:val="restart"/>
            <w:shd w:val="clear" w:color="auto" w:fill="auto"/>
            <w:vAlign w:val="center"/>
          </w:tcPr>
          <w:p w:rsidR="008A0D49" w:rsidRPr="00A86F78" w:rsidRDefault="009521A8" w:rsidP="008A0D49">
            <w:pPr>
              <w:widowControl w:val="0"/>
              <w:spacing w:after="0"/>
              <w:jc w:val="left"/>
              <w:rPr>
                <w:rFonts w:ascii="Arial" w:hAnsi="Arial" w:cs="Arial"/>
                <w:sz w:val="18"/>
                <w:szCs w:val="18"/>
                <w:lang w:eastAsia="zh-CN"/>
              </w:rPr>
            </w:pPr>
            <w:r>
              <w:rPr>
                <w:rFonts w:ascii="Arial" w:hAnsi="Arial" w:cs="Arial"/>
                <w:sz w:val="18"/>
                <w:szCs w:val="18"/>
                <w:lang w:eastAsia="zh-CN"/>
              </w:rPr>
              <w:t>Dense Urban</w:t>
            </w: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8A0D49" w:rsidRPr="00CF055B"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6.648</w:t>
            </w:r>
          </w:p>
        </w:tc>
        <w:tc>
          <w:tcPr>
            <w:tcW w:w="326" w:type="pct"/>
            <w:vMerge w:val="restart"/>
            <w:shd w:val="clear" w:color="auto" w:fill="auto"/>
            <w:vAlign w:val="center"/>
          </w:tcPr>
          <w:p w:rsidR="008A0D49" w:rsidRPr="00CF055B" w:rsidRDefault="009521A8" w:rsidP="008A0D49">
            <w:pPr>
              <w:widowControl w:val="0"/>
              <w:spacing w:after="0"/>
              <w:jc w:val="center"/>
              <w:rPr>
                <w:rFonts w:ascii="Arial" w:hAnsi="Arial" w:cs="Arial"/>
                <w:sz w:val="18"/>
                <w:szCs w:val="18"/>
                <w:lang w:eastAsia="zh-CN"/>
              </w:rPr>
            </w:pPr>
            <w:r>
              <w:rPr>
                <w:rFonts w:ascii="Arial" w:hAnsi="Arial" w:cs="Arial"/>
                <w:sz w:val="18"/>
                <w:szCs w:val="18"/>
                <w:lang w:eastAsia="zh-CN"/>
              </w:rPr>
              <w:t>5.4</w:t>
            </w:r>
          </w:p>
        </w:tc>
        <w:tc>
          <w:tcPr>
            <w:tcW w:w="926" w:type="pct"/>
            <w:shd w:val="clear" w:color="auto" w:fill="auto"/>
            <w:vAlign w:val="center"/>
          </w:tcPr>
          <w:p w:rsidR="008A0D49" w:rsidRPr="003F6B32"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0.325</w:t>
            </w:r>
          </w:p>
        </w:tc>
        <w:tc>
          <w:tcPr>
            <w:tcW w:w="326" w:type="pct"/>
            <w:vMerge w:val="restart"/>
            <w:shd w:val="clear" w:color="auto" w:fill="auto"/>
            <w:vAlign w:val="center"/>
          </w:tcPr>
          <w:p w:rsidR="008A0D49" w:rsidRPr="00CF055B" w:rsidRDefault="009521A8" w:rsidP="008A0D49">
            <w:pPr>
              <w:widowControl w:val="0"/>
              <w:spacing w:after="0"/>
              <w:jc w:val="center"/>
              <w:rPr>
                <w:rFonts w:ascii="Arial" w:hAnsi="Arial" w:cs="Arial"/>
                <w:sz w:val="18"/>
                <w:szCs w:val="18"/>
                <w:lang w:eastAsia="zh-CN"/>
              </w:rPr>
            </w:pPr>
            <w:r>
              <w:rPr>
                <w:rFonts w:ascii="Arial" w:hAnsi="Arial" w:cs="Arial"/>
                <w:sz w:val="18"/>
                <w:szCs w:val="18"/>
                <w:lang w:eastAsia="zh-CN"/>
              </w:rPr>
              <w:t>0.15</w:t>
            </w:r>
          </w:p>
        </w:tc>
      </w:tr>
      <w:tr w:rsidR="008A0D49" w:rsidRPr="00A86F78" w:rsidTr="00052AA7">
        <w:trPr>
          <w:trHeight w:val="421"/>
          <w:jc w:val="center"/>
        </w:trPr>
        <w:tc>
          <w:tcPr>
            <w:tcW w:w="450" w:type="pct"/>
            <w:vMerge/>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8A0D49" w:rsidRPr="00CF055B"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6.594</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c>
          <w:tcPr>
            <w:tcW w:w="926" w:type="pct"/>
            <w:shd w:val="clear" w:color="auto" w:fill="auto"/>
            <w:vAlign w:val="center"/>
          </w:tcPr>
          <w:p w:rsidR="008A0D49" w:rsidRPr="003F6B32"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0.299</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w:t>
      </w:r>
      <w:r w:rsidR="000643CB">
        <w:rPr>
          <w:rFonts w:hint="eastAsia"/>
          <w:b/>
          <w:lang w:eastAsia="zh-CN"/>
        </w:rPr>
        <w:t>LTE</w:t>
      </w:r>
      <w:r w:rsidR="000643CB" w:rsidRPr="00654D1B">
        <w:rPr>
          <w:rFonts w:hint="eastAsia"/>
          <w:b/>
          <w:lang w:eastAsia="zh-CN"/>
        </w:rPr>
        <w:t xml:space="preserve"> </w:t>
      </w:r>
      <w:r w:rsidR="000643CB">
        <w:rPr>
          <w:rFonts w:hint="eastAsia"/>
          <w:b/>
          <w:lang w:eastAsia="zh-CN"/>
        </w:rPr>
        <w:t>can</w:t>
      </w:r>
      <w:r w:rsidR="000643CB">
        <w:rPr>
          <w:b/>
          <w:lang w:eastAsia="zh-CN"/>
        </w:rPr>
        <w:t xml:space="preserve"> </w:t>
      </w:r>
      <w:r w:rsidR="000643CB" w:rsidRPr="00654D1B">
        <w:rPr>
          <w:rFonts w:hint="eastAsia"/>
          <w:b/>
          <w:lang w:eastAsia="zh-CN"/>
        </w:rPr>
        <w:t xml:space="preserve">fulfill </w:t>
      </w:r>
      <w:r w:rsidR="000643CB">
        <w:rPr>
          <w:rFonts w:hint="eastAsia"/>
          <w:b/>
          <w:lang w:eastAsia="zh-CN"/>
        </w:rPr>
        <w:t xml:space="preserve">UL </w:t>
      </w:r>
      <w:r w:rsidR="000643CB" w:rsidRPr="00654D1B">
        <w:rPr>
          <w:rFonts w:hint="eastAsia"/>
          <w:b/>
          <w:lang w:eastAsia="zh-CN"/>
        </w:rPr>
        <w:t>spectral efficiency requirements</w:t>
      </w:r>
      <w:r w:rsidR="000643CB">
        <w:rPr>
          <w:rFonts w:hint="eastAsia"/>
          <w:b/>
          <w:lang w:eastAsia="zh-CN"/>
        </w:rPr>
        <w:t xml:space="preserve"> in </w:t>
      </w:r>
      <w:r w:rsidR="009521A8">
        <w:rPr>
          <w:b/>
          <w:lang w:eastAsia="zh-CN"/>
        </w:rPr>
        <w:t>Dense Urban-</w:t>
      </w:r>
      <w:r w:rsidR="000643CB">
        <w:rPr>
          <w:rFonts w:hint="eastAsia"/>
          <w:b/>
          <w:lang w:eastAsia="zh-CN"/>
        </w:rPr>
        <w:t xml:space="preserve">eMBB </w:t>
      </w:r>
      <w:r w:rsidR="000643CB">
        <w:rPr>
          <w:b/>
          <w:lang w:eastAsia="zh-CN"/>
        </w:rPr>
        <w:t xml:space="preserve">test </w:t>
      </w:r>
      <w:r w:rsidR="000643CB">
        <w:rPr>
          <w:rFonts w:hint="eastAsia"/>
          <w:b/>
          <w:lang w:eastAsia="zh-CN"/>
        </w:rPr>
        <w:t xml:space="preserve">environment </w:t>
      </w:r>
      <w:r w:rsidR="000643CB">
        <w:rPr>
          <w:b/>
          <w:lang w:eastAsia="zh-CN"/>
        </w:rPr>
        <w:t xml:space="preserve">with </w:t>
      </w:r>
      <w:r w:rsidR="000643CB">
        <w:rPr>
          <w:rFonts w:hint="eastAsia"/>
          <w:b/>
          <w:lang w:eastAsia="zh-CN"/>
        </w:rPr>
        <w:t>configuration</w:t>
      </w:r>
      <w:r w:rsidR="000643CB">
        <w:rPr>
          <w:b/>
          <w:lang w:eastAsia="zh-CN"/>
        </w:rPr>
        <w:t xml:space="preserve"> A</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w:t>
      </w:r>
      <w:r w:rsidR="00002FD5">
        <w:rPr>
          <w:rFonts w:hint="eastAsia"/>
          <w:lang w:eastAsia="zh-CN"/>
        </w:rPr>
        <w:t xml:space="preserve"> eMBB spectral efficiency for LTE</w:t>
      </w:r>
      <w:r>
        <w:rPr>
          <w:rFonts w:hint="eastAsia"/>
          <w:lang w:eastAsia="zh-CN"/>
        </w:rPr>
        <w:t xml:space="preserve"> is provided.</w:t>
      </w:r>
      <w:r w:rsidR="00326D2F">
        <w:rPr>
          <w:lang w:eastAsia="zh-CN"/>
        </w:rPr>
        <w:t xml:space="preserve"> </w:t>
      </w:r>
      <w:r>
        <w:rPr>
          <w:rFonts w:hint="eastAsia"/>
          <w:lang w:eastAsia="zh-CN"/>
        </w:rPr>
        <w:t>Based on the evaluation, the following observations are made.</w:t>
      </w:r>
    </w:p>
    <w:p w:rsidR="000643CB" w:rsidRPr="0027692F" w:rsidRDefault="000643CB" w:rsidP="000643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9521A8">
        <w:rPr>
          <w:b/>
          <w:lang w:eastAsia="zh-CN"/>
        </w:rPr>
        <w:t>Dense Urban-</w:t>
      </w:r>
      <w:r w:rsidR="009521A8">
        <w:rPr>
          <w:rFonts w:hint="eastAsia"/>
          <w:b/>
          <w:lang w:eastAsia="zh-CN"/>
        </w:rPr>
        <w:t>eMBB</w:t>
      </w:r>
      <w:r>
        <w:rPr>
          <w:rFonts w:hint="eastAsia"/>
          <w:b/>
          <w:lang w:eastAsia="zh-CN"/>
        </w:rPr>
        <w:t xml:space="preserve">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Pr>
          <w:rFonts w:hint="eastAsia"/>
          <w:b/>
          <w:lang w:eastAsia="zh-CN"/>
        </w:rPr>
        <w:t>.</w:t>
      </w:r>
    </w:p>
    <w:p w:rsidR="000643CB" w:rsidRDefault="000643CB" w:rsidP="000643CB">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9521A8">
        <w:rPr>
          <w:b/>
          <w:lang w:eastAsia="zh-CN"/>
        </w:rPr>
        <w:t>Dense Urban-</w:t>
      </w:r>
      <w:r w:rsidR="009521A8">
        <w:rPr>
          <w:rFonts w:hint="eastAsia"/>
          <w:b/>
          <w:lang w:eastAsia="zh-CN"/>
        </w:rPr>
        <w:t>eMBB</w:t>
      </w:r>
      <w:r>
        <w:rPr>
          <w:rFonts w:hint="eastAsia"/>
          <w:b/>
          <w:lang w:eastAsia="zh-CN"/>
        </w:rPr>
        <w:t xml:space="preserve">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7"/>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 xml:space="preserve">Table A-1 Evaluation assumptions for </w:t>
      </w:r>
      <w:r w:rsidR="005F552B">
        <w:rPr>
          <w:lang w:eastAsia="zh-CN"/>
        </w:rPr>
        <w:t>LTE</w:t>
      </w:r>
      <w:r w:rsidR="00D135E0">
        <w:rPr>
          <w:lang w:eastAsia="zh-CN"/>
        </w:rPr>
        <w:t xml:space="preserv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633EB9" w:rsidP="00633EB9">
            <w:pPr>
              <w:widowControl w:val="0"/>
              <w:spacing w:after="0"/>
              <w:jc w:val="left"/>
              <w:rPr>
                <w:rFonts w:ascii="Arial" w:hAnsi="Arial" w:cs="Arial"/>
                <w:sz w:val="18"/>
                <w:szCs w:val="20"/>
                <w:lang w:eastAsia="zh-CN"/>
              </w:rPr>
            </w:pPr>
            <w:r w:rsidRPr="00633EB9">
              <w:rPr>
                <w:rFonts w:ascii="Arial" w:hAnsi="Arial" w:cs="Arial"/>
                <w:sz w:val="18"/>
                <w:szCs w:val="20"/>
                <w:lang w:eastAsia="zh-CN"/>
              </w:rPr>
              <w:t>Dense Urban-</w:t>
            </w:r>
            <w:r w:rsidRPr="00633EB9">
              <w:rPr>
                <w:rFonts w:ascii="Arial" w:hAnsi="Arial" w:cs="Arial" w:hint="eastAsia"/>
                <w:sz w:val="18"/>
                <w:szCs w:val="20"/>
                <w:lang w:eastAsia="zh-CN"/>
              </w:rPr>
              <w:t>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w:t>
            </w:r>
            <w:r w:rsidR="005F552B">
              <w:rPr>
                <w:rFonts w:ascii="Arial" w:hAnsi="Arial" w:cs="Arial"/>
                <w:sz w:val="18"/>
                <w:szCs w:val="20"/>
                <w:lang w:eastAsia="zh-CN"/>
              </w:rPr>
              <w:t>A</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633EB9" w:rsidP="005F552B">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633EB9"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D</w:t>
            </w:r>
            <w:r w:rsidR="005959A1">
              <w:rPr>
                <w:rFonts w:ascii="Arial" w:hAnsi="Arial" w:cs="Arial"/>
                <w:sz w:val="18"/>
                <w:szCs w:val="20"/>
                <w:lang w:eastAsia="zh-CN"/>
              </w:rPr>
              <w:t>SUDD</w:t>
            </w:r>
            <w:r w:rsidR="003D164D">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4</w:t>
            </w:r>
            <w:r w:rsidR="0058610A">
              <w:rPr>
                <w:rFonts w:ascii="Arial" w:hAnsi="Arial" w:cs="Arial"/>
                <w:sz w:val="18"/>
                <w:szCs w:val="20"/>
                <w:lang w:eastAsia="zh-CN"/>
              </w:rPr>
              <w:t xml:space="preserve">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Pr>
                <w:rFonts w:ascii="Arial" w:hAnsi="Arial" w:cs="Arial"/>
                <w:sz w:val="18"/>
                <w:szCs w:val="20"/>
                <w:lang w:eastAsia="zh-CN"/>
              </w:rPr>
              <w:t>0</w:t>
            </w:r>
            <w:r>
              <w:rPr>
                <w:rFonts w:ascii="Arial" w:hAnsi="Arial" w:cs="Arial"/>
                <w:sz w:val="18"/>
                <w:szCs w:val="20"/>
                <w:lang w:eastAsia="zh-CN"/>
              </w:rPr>
              <w:t xml:space="preserve"> </w:t>
            </w:r>
            <w:r w:rsidR="0058610A">
              <w:rPr>
                <w:rFonts w:ascii="Arial" w:hAnsi="Arial" w:cs="Arial"/>
                <w:sz w:val="18"/>
                <w:szCs w:val="20"/>
                <w:lang w:eastAsia="zh-CN"/>
              </w:rPr>
              <w:t xml:space="preserve">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 xml:space="preserve">15 </w:t>
            </w:r>
            <w:r w:rsidR="0058610A">
              <w:rPr>
                <w:rFonts w:ascii="Arial" w:hAnsi="Arial" w:cs="Arial"/>
                <w:sz w:val="18"/>
                <w:szCs w:val="20"/>
                <w:lang w:eastAsia="zh-CN"/>
              </w:rPr>
              <w:t xml:space="preserve">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C17784"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256</w:t>
            </w:r>
            <w:r w:rsidR="0058610A" w:rsidRPr="00C17784">
              <w:rPr>
                <w:rFonts w:ascii="Arial" w:hAnsi="Arial" w:cs="Arial"/>
                <w:sz w:val="18"/>
                <w:szCs w:val="20"/>
                <w:lang w:eastAsia="zh-CN"/>
              </w:rPr>
              <w:t>Tx cross-polarized antennas</w:t>
            </w:r>
          </w:p>
          <w:p w:rsidR="0058610A" w:rsidRPr="00B939CE" w:rsidRDefault="00633EB9" w:rsidP="00B939CE">
            <w:pPr>
              <w:widowControl w:val="0"/>
              <w:spacing w:after="0"/>
              <w:jc w:val="left"/>
              <w:rPr>
                <w:rFonts w:ascii="Arial" w:hAnsi="Arial" w:cs="Arial"/>
                <w:sz w:val="18"/>
                <w:szCs w:val="20"/>
                <w:lang w:eastAsia="zh-CN"/>
              </w:rPr>
            </w:pPr>
            <w:r>
              <w:rPr>
                <w:rFonts w:ascii="Arial" w:hAnsi="Arial" w:cs="Arial"/>
                <w:sz w:val="18"/>
                <w:szCs w:val="20"/>
                <w:lang w:eastAsia="zh-CN"/>
              </w:rPr>
              <w:t>(M,N,P,Mg,Ng) = (12,8</w:t>
            </w:r>
            <w:r w:rsidR="0058610A" w:rsidRPr="00C17784">
              <w:rPr>
                <w:rFonts w:ascii="Arial" w:hAnsi="Arial" w:cs="Arial"/>
                <w:sz w:val="18"/>
                <w:szCs w:val="20"/>
                <w:lang w:eastAsia="zh-CN"/>
              </w:rPr>
              <w:t>,2,1,1</w:t>
            </w:r>
            <w:r w:rsidR="00793799" w:rsidRPr="00C17784">
              <w:rPr>
                <w:rFonts w:ascii="Arial" w:hAnsi="Arial" w:cs="Arial"/>
                <w:sz w:val="18"/>
                <w:szCs w:val="20"/>
                <w:lang w:eastAsia="zh-CN"/>
              </w:rPr>
              <w:t>; 4,8</w:t>
            </w:r>
            <w:r w:rsidR="0058610A" w:rsidRPr="00C17784">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633EB9" w:rsidP="00B939CE">
            <w:pPr>
              <w:widowControl w:val="0"/>
              <w:spacing w:after="0"/>
              <w:jc w:val="left"/>
              <w:rPr>
                <w:rFonts w:ascii="Arial" w:hAnsi="Arial" w:cs="Arial"/>
                <w:sz w:val="18"/>
                <w:szCs w:val="20"/>
                <w:lang w:eastAsia="zh-CN"/>
              </w:rPr>
            </w:pPr>
            <w:r>
              <w:rPr>
                <w:rFonts w:ascii="Arial" w:hAnsi="Arial" w:cs="Arial"/>
                <w:sz w:val="18"/>
                <w:szCs w:val="20"/>
                <w:lang w:eastAsia="zh-CN"/>
              </w:rPr>
              <w:t>64</w:t>
            </w:r>
            <w:r w:rsidR="0058610A" w:rsidRPr="00B939CE">
              <w:rPr>
                <w:rFonts w:ascii="Arial" w:hAnsi="Arial" w:cs="Arial"/>
                <w:sz w:val="18"/>
                <w:szCs w:val="20"/>
                <w:lang w:eastAsia="zh-CN"/>
              </w:rPr>
              <w:t>TXRU</w:t>
            </w:r>
            <w:r w:rsidR="0058610A">
              <w:rPr>
                <w:rFonts w:ascii="Arial" w:hAnsi="Arial" w:cs="Arial"/>
                <w:sz w:val="18"/>
                <w:szCs w:val="20"/>
                <w:lang w:eastAsia="zh-CN"/>
              </w:rPr>
              <w:t>: Vertical 1</w:t>
            </w:r>
            <w:r w:rsidR="0058610A" w:rsidRPr="00B939CE">
              <w:rPr>
                <w:rFonts w:ascii="Arial" w:hAnsi="Arial" w:cs="Arial"/>
                <w:sz w:val="18"/>
                <w:szCs w:val="20"/>
                <w:lang w:eastAsia="zh-CN"/>
              </w:rPr>
              <w:t>-to-</w:t>
            </w:r>
            <w:r>
              <w:rPr>
                <w:rFonts w:ascii="Arial" w:hAnsi="Arial" w:cs="Arial"/>
                <w:sz w:val="18"/>
                <w:szCs w:val="20"/>
                <w:lang w:eastAsia="zh-CN"/>
              </w:rPr>
              <w:t>3</w:t>
            </w:r>
            <w:r w:rsidR="00793799">
              <w:rPr>
                <w:rFonts w:ascii="Arial" w:hAnsi="Arial" w:cs="Arial"/>
                <w:sz w:val="18"/>
                <w:szCs w:val="20"/>
                <w:lang w:eastAsia="zh-CN"/>
              </w:rPr>
              <w:t>, Horizontal 1-to-</w:t>
            </w:r>
            <w:r>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Pr="00AB1E6F" w:rsidRDefault="005E5AF6" w:rsidP="00793799">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sidRPr="00B939CE">
              <w:rPr>
                <w:rFonts w:ascii="Arial" w:hAnsi="Arial" w:cs="Arial"/>
                <w:sz w:val="18"/>
                <w:szCs w:val="20"/>
                <w:lang w:eastAsia="zh-CN"/>
              </w:rPr>
              <w:t>Rx with 0°,90° polarization</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2D3E22" w:rsidP="00303D5D">
            <w:pPr>
              <w:widowControl w:val="0"/>
              <w:spacing w:after="0"/>
              <w:jc w:val="left"/>
              <w:rPr>
                <w:rFonts w:ascii="Arial" w:hAnsi="Arial" w:cs="Arial"/>
                <w:sz w:val="18"/>
                <w:szCs w:val="20"/>
                <w:lang w:eastAsia="zh-CN"/>
              </w:rPr>
            </w:pPr>
            <w:r>
              <w:rPr>
                <w:rFonts w:ascii="Arial" w:hAnsi="Arial" w:cs="Arial"/>
                <w:sz w:val="18"/>
                <w:szCs w:val="20"/>
                <w:lang w:eastAsia="zh-CN"/>
              </w:rPr>
              <w:t>44</w:t>
            </w:r>
            <w:r w:rsidR="0058610A">
              <w:rPr>
                <w:rFonts w:ascii="Arial" w:hAnsi="Arial" w:cs="Arial"/>
                <w:sz w:val="18"/>
                <w:szCs w:val="20"/>
                <w:lang w:eastAsia="zh-CN"/>
              </w:rPr>
              <w:t xml:space="preserve">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2D3E22" w:rsidP="00B939CE">
            <w:pPr>
              <w:widowControl w:val="0"/>
              <w:spacing w:after="0"/>
              <w:jc w:val="left"/>
              <w:rPr>
                <w:rFonts w:ascii="Arial" w:hAnsi="Arial" w:cs="Arial"/>
                <w:sz w:val="18"/>
                <w:szCs w:val="20"/>
                <w:lang w:eastAsia="zh-CN"/>
              </w:rPr>
            </w:pPr>
            <w:r>
              <w:rPr>
                <w:rFonts w:ascii="Arial" w:hAnsi="Arial" w:cs="Arial"/>
                <w:sz w:val="18"/>
                <w:szCs w:val="20"/>
                <w:lang w:eastAsia="zh-CN"/>
              </w:rPr>
              <w:t>3</w:t>
            </w:r>
          </w:p>
        </w:tc>
      </w:tr>
      <w:tr w:rsidR="002D3E22" w:rsidRPr="00786663" w:rsidTr="0058610A">
        <w:tc>
          <w:tcPr>
            <w:tcW w:w="2227" w:type="pct"/>
            <w:gridSpan w:val="2"/>
            <w:shd w:val="clear" w:color="auto" w:fill="D9D9D9"/>
            <w:vAlign w:val="center"/>
          </w:tcPr>
          <w:p w:rsidR="002D3E22" w:rsidRPr="00B939CE" w:rsidRDefault="002D3E22" w:rsidP="002D3E22">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2D3E22" w:rsidRPr="00786663" w:rsidTr="0058610A">
        <w:tc>
          <w:tcPr>
            <w:tcW w:w="2227" w:type="pct"/>
            <w:gridSpan w:val="2"/>
            <w:shd w:val="clear" w:color="auto" w:fill="D9D9D9"/>
            <w:vAlign w:val="center"/>
          </w:tcPr>
          <w:p w:rsidR="002D3E22" w:rsidRPr="00B939CE" w:rsidRDefault="002D3E22" w:rsidP="002D3E22">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105deg in LCS</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lang w:eastAsia="zh-CN"/>
              </w:rPr>
            </w:pPr>
            <w:r>
              <w:rPr>
                <w:rFonts w:ascii="Arial" w:hAnsi="Arial" w:cs="Arial"/>
                <w:sz w:val="18"/>
                <w:szCs w:val="20"/>
                <w:lang w:eastAsia="zh-CN"/>
              </w:rPr>
              <w:t>At least N+4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BD2142"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r>
              <w:rPr>
                <w:rFonts w:ascii="Arial" w:hAnsi="Arial" w:cs="Arial"/>
                <w:sz w:val="18"/>
                <w:szCs w:val="20"/>
                <w:lang w:eastAsia="zh-CN"/>
              </w:rPr>
              <w:t>;</w:t>
            </w:r>
          </w:p>
          <w:p w:rsidR="0058610A"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BD2142" w:rsidP="00BD2142">
            <w:pPr>
              <w:widowControl w:val="0"/>
              <w:spacing w:after="0"/>
              <w:jc w:val="left"/>
              <w:rPr>
                <w:rFonts w:ascii="Arial" w:hAnsi="Arial" w:cs="Arial"/>
                <w:sz w:val="18"/>
                <w:szCs w:val="20"/>
                <w:lang w:eastAsia="zh-CN"/>
              </w:rPr>
            </w:pPr>
            <w:r>
              <w:rPr>
                <w:rFonts w:ascii="Arial" w:hAnsi="Arial" w:cs="Arial"/>
                <w:sz w:val="18"/>
                <w:szCs w:val="20"/>
                <w:lang w:eastAsia="zh-CN"/>
              </w:rPr>
              <w:t>10</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BD2142">
              <w:rPr>
                <w:rFonts w:ascii="Arial" w:hAnsi="Arial" w:cs="Arial"/>
                <w:sz w:val="18"/>
                <w:szCs w:val="20"/>
                <w:lang w:eastAsia="zh-CN"/>
              </w:rPr>
              <w:t xml:space="preserve">beamformed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D164D" w:rsidRPr="00786663" w:rsidTr="0058610A">
        <w:tc>
          <w:tcPr>
            <w:tcW w:w="1286" w:type="pct"/>
            <w:vMerge w:val="restar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3D164D" w:rsidRPr="00786663" w:rsidTr="0058610A">
        <w:tc>
          <w:tcPr>
            <w:tcW w:w="1286"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sz w:val="18"/>
                <w:szCs w:val="20"/>
                <w:lang w:eastAsia="zh-CN"/>
              </w:rPr>
              <w:t>12 RE/PRB</w:t>
            </w:r>
          </w:p>
        </w:tc>
      </w:tr>
      <w:tr w:rsidR="003D164D" w:rsidRPr="00786663" w:rsidTr="00BD2142">
        <w:trPr>
          <w:trHeight w:val="65"/>
        </w:trPr>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4 ports per UE per 5 slots</w:t>
            </w:r>
          </w:p>
        </w:tc>
      </w:tr>
      <w:tr w:rsidR="003D164D" w:rsidRPr="00786663" w:rsidTr="0058610A">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3D164D" w:rsidRPr="00B74044"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3D164D" w:rsidRPr="00786663" w:rsidTr="00CF3C15">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773" w:type="pct"/>
            <w:shd w:val="clear" w:color="auto" w:fill="auto"/>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773" w:type="pct"/>
            <w:shd w:val="clear" w:color="auto" w:fill="auto"/>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Del="00942E41"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4 MB</w:t>
            </w:r>
            <w:r>
              <w:rPr>
                <w:rFonts w:ascii="Arial" w:hAnsi="Arial" w:cs="Arial"/>
                <w:sz w:val="18"/>
                <w:szCs w:val="20"/>
                <w:lang w:eastAsia="zh-CN"/>
              </w:rPr>
              <w:t>SFN in 10 subframes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5E6C2C">
        <w:rPr>
          <w:lang w:eastAsia="zh-CN"/>
        </w:rPr>
        <w:t>LTE</w:t>
      </w:r>
      <w:r w:rsidR="00D135E0">
        <w:rPr>
          <w:lang w:eastAsia="zh-CN"/>
        </w:rPr>
        <w:t xml:space="preserv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2D3E22" w:rsidP="00B939CE">
            <w:pPr>
              <w:widowControl w:val="0"/>
              <w:spacing w:after="0"/>
              <w:jc w:val="left"/>
              <w:rPr>
                <w:rFonts w:ascii="Arial" w:hAnsi="Arial" w:cs="Arial"/>
                <w:sz w:val="18"/>
                <w:szCs w:val="20"/>
                <w:lang w:eastAsia="zh-CN"/>
              </w:rPr>
            </w:pPr>
            <w:r w:rsidRPr="00633EB9">
              <w:rPr>
                <w:rFonts w:ascii="Arial" w:hAnsi="Arial" w:cs="Arial"/>
                <w:sz w:val="18"/>
                <w:szCs w:val="20"/>
                <w:lang w:eastAsia="zh-CN"/>
              </w:rPr>
              <w:t>Dense Urban-</w:t>
            </w:r>
            <w:r w:rsidRPr="00633EB9">
              <w:rPr>
                <w:rFonts w:ascii="Arial" w:hAnsi="Arial" w:cs="Arial" w:hint="eastAsia"/>
                <w:sz w:val="18"/>
                <w:szCs w:val="20"/>
                <w:lang w:eastAsia="zh-CN"/>
              </w:rPr>
              <w:t>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w:t>
            </w:r>
            <w:r w:rsidR="005E6C2C">
              <w:rPr>
                <w:rFonts w:ascii="Arial" w:hAnsi="Arial" w:cs="Arial"/>
                <w:sz w:val="18"/>
                <w:szCs w:val="20"/>
                <w:lang w:eastAsia="zh-CN"/>
              </w:rPr>
              <w:t>A</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2D3E22"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r>
      <w:tr w:rsidR="00167855" w:rsidRPr="002C356E" w:rsidTr="0058610A">
        <w:tc>
          <w:tcPr>
            <w:tcW w:w="2171" w:type="pct"/>
            <w:gridSpan w:val="2"/>
            <w:shd w:val="clear" w:color="auto" w:fill="D9D9D9"/>
            <w:vAlign w:val="center"/>
          </w:tcPr>
          <w:p w:rsidR="00167855" w:rsidRPr="00B939CE" w:rsidRDefault="00167855" w:rsidP="00A6328B">
            <w:pPr>
              <w:widowControl w:val="0"/>
              <w:spacing w:after="0"/>
              <w:jc w:val="left"/>
              <w:rPr>
                <w:rFonts w:ascii="Arial" w:hAnsi="Arial" w:cs="Arial"/>
                <w:sz w:val="18"/>
                <w:szCs w:val="20"/>
                <w:lang w:eastAsia="zh-CN"/>
              </w:rPr>
            </w:pPr>
            <w:r>
              <w:rPr>
                <w:rFonts w:ascii="Arial" w:hAnsi="Arial" w:cs="Arial" w:hint="eastAsia"/>
                <w:sz w:val="18"/>
                <w:szCs w:val="20"/>
                <w:lang w:eastAsia="zh-CN"/>
              </w:rPr>
              <w:t>ISD</w:t>
            </w:r>
          </w:p>
        </w:tc>
        <w:tc>
          <w:tcPr>
            <w:tcW w:w="2829" w:type="pct"/>
            <w:shd w:val="clear" w:color="auto" w:fill="auto"/>
            <w:vAlign w:val="center"/>
          </w:tcPr>
          <w:p w:rsidR="00167855" w:rsidRPr="00B939CE" w:rsidRDefault="00167855" w:rsidP="005E6C2C">
            <w:pPr>
              <w:widowControl w:val="0"/>
              <w:spacing w:after="0"/>
              <w:jc w:val="left"/>
              <w:rPr>
                <w:rFonts w:ascii="Arial" w:hAnsi="Arial" w:cs="Arial"/>
                <w:sz w:val="18"/>
                <w:szCs w:val="20"/>
                <w:lang w:eastAsia="zh-CN"/>
              </w:rPr>
            </w:pPr>
            <w:r>
              <w:rPr>
                <w:rFonts w:ascii="Arial" w:hAnsi="Arial" w:cs="Arial" w:hint="eastAsia"/>
                <w:sz w:val="18"/>
                <w:szCs w:val="20"/>
                <w:lang w:eastAsia="zh-CN"/>
              </w:rPr>
              <w:t>20</w:t>
            </w:r>
            <w:r w:rsidR="002D3E22">
              <w:rPr>
                <w:rFonts w:ascii="Arial" w:hAnsi="Arial" w:cs="Arial"/>
                <w:sz w:val="18"/>
                <w:szCs w:val="20"/>
                <w:lang w:eastAsia="zh-CN"/>
              </w:rPr>
              <w:t>0</w:t>
            </w:r>
            <w:r>
              <w:rPr>
                <w:rFonts w:ascii="Arial" w:hAnsi="Arial" w:cs="Arial" w:hint="eastAsia"/>
                <w:sz w:val="18"/>
                <w:szCs w:val="20"/>
                <w:lang w:eastAsia="zh-CN"/>
              </w:rPr>
              <w:t xml:space="preserve"> 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rPr>
            </w:pPr>
            <w:r>
              <w:rPr>
                <w:rFonts w:ascii="Arial" w:hAnsi="Arial" w:cs="Arial"/>
                <w:sz w:val="18"/>
                <w:szCs w:val="20"/>
                <w:lang w:eastAsia="zh-CN"/>
              </w:rPr>
              <w:t xml:space="preserve">15 </w:t>
            </w:r>
            <w:r w:rsidR="0058610A">
              <w:rPr>
                <w:rFonts w:ascii="Arial" w:hAnsi="Arial" w:cs="Arial"/>
                <w:sz w:val="18"/>
                <w:szCs w:val="20"/>
                <w:lang w:eastAsia="zh-CN"/>
              </w:rPr>
              <w:t>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5E6C2C" w:rsidP="00B939CE">
            <w:pPr>
              <w:widowControl w:val="0"/>
              <w:spacing w:after="0"/>
              <w:jc w:val="left"/>
              <w:rPr>
                <w:rFonts w:ascii="Arial" w:hAnsi="Arial" w:cs="Arial"/>
                <w:sz w:val="18"/>
                <w:szCs w:val="20"/>
                <w:lang w:eastAsia="zh-CN"/>
              </w:rPr>
            </w:pPr>
            <w:r>
              <w:rPr>
                <w:rFonts w:ascii="Arial" w:hAnsi="Arial" w:cs="Arial"/>
                <w:sz w:val="18"/>
                <w:szCs w:val="20"/>
                <w:lang w:eastAsia="zh-CN"/>
              </w:rPr>
              <w:t>DSUDD</w:t>
            </w:r>
            <w:r w:rsidR="003D164D">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2D3E22" w:rsidRPr="002C356E" w:rsidTr="0058610A">
        <w:tc>
          <w:tcPr>
            <w:tcW w:w="2171" w:type="pct"/>
            <w:gridSpan w:val="2"/>
            <w:shd w:val="clear" w:color="auto" w:fill="D9D9D9"/>
            <w:vAlign w:val="center"/>
          </w:tcPr>
          <w:p w:rsidR="002D3E22" w:rsidRPr="00B939CE" w:rsidRDefault="002D3E22" w:rsidP="002D3E22">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2D3E22" w:rsidRPr="00C17784" w:rsidRDefault="002D3E22" w:rsidP="002D3E22">
            <w:pPr>
              <w:widowControl w:val="0"/>
              <w:spacing w:after="0"/>
              <w:jc w:val="left"/>
              <w:rPr>
                <w:rFonts w:ascii="Arial" w:hAnsi="Arial" w:cs="Arial"/>
                <w:sz w:val="18"/>
                <w:szCs w:val="20"/>
                <w:lang w:eastAsia="zh-CN"/>
              </w:rPr>
            </w:pPr>
            <w:r w:rsidRPr="00C17784">
              <w:rPr>
                <w:rFonts w:ascii="Arial" w:hAnsi="Arial" w:cs="Arial"/>
                <w:sz w:val="18"/>
                <w:szCs w:val="20"/>
                <w:lang w:eastAsia="zh-CN"/>
              </w:rPr>
              <w:t>256Tx cross-polarized antennas</w:t>
            </w:r>
          </w:p>
          <w:p w:rsidR="002D3E22" w:rsidRPr="00B939CE" w:rsidRDefault="002D3E22" w:rsidP="002D3E22">
            <w:pPr>
              <w:widowControl w:val="0"/>
              <w:spacing w:after="0"/>
              <w:jc w:val="left"/>
              <w:rPr>
                <w:rFonts w:ascii="Arial" w:hAnsi="Arial" w:cs="Arial"/>
                <w:sz w:val="18"/>
                <w:szCs w:val="20"/>
                <w:lang w:eastAsia="zh-CN"/>
              </w:rPr>
            </w:pPr>
            <w:r>
              <w:rPr>
                <w:rFonts w:ascii="Arial" w:hAnsi="Arial" w:cs="Arial"/>
                <w:sz w:val="18"/>
                <w:szCs w:val="20"/>
                <w:lang w:eastAsia="zh-CN"/>
              </w:rPr>
              <w:t>(M,N,P,Mg,Ng) = (12,8</w:t>
            </w:r>
            <w:r w:rsidRPr="00C17784">
              <w:rPr>
                <w:rFonts w:ascii="Arial" w:hAnsi="Arial" w:cs="Arial"/>
                <w:sz w:val="18"/>
                <w:szCs w:val="20"/>
                <w:lang w:eastAsia="zh-CN"/>
              </w:rPr>
              <w:t>,2,1,1; 4,8);</w:t>
            </w:r>
          </w:p>
        </w:tc>
      </w:tr>
      <w:tr w:rsidR="002D3E22" w:rsidRPr="002C356E" w:rsidTr="0058610A">
        <w:tc>
          <w:tcPr>
            <w:tcW w:w="2171" w:type="pct"/>
            <w:gridSpan w:val="2"/>
            <w:shd w:val="clear" w:color="auto" w:fill="D9D9D9"/>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2D3E22" w:rsidRPr="00B939CE" w:rsidRDefault="002D3E22" w:rsidP="002D3E22">
            <w:pPr>
              <w:widowControl w:val="0"/>
              <w:spacing w:after="0"/>
              <w:jc w:val="left"/>
              <w:rPr>
                <w:rFonts w:ascii="Arial" w:hAnsi="Arial" w:cs="Arial"/>
                <w:sz w:val="18"/>
                <w:szCs w:val="20"/>
                <w:lang w:eastAsia="zh-CN"/>
              </w:rPr>
            </w:pPr>
            <w:r>
              <w:rPr>
                <w:rFonts w:ascii="Arial" w:hAnsi="Arial" w:cs="Arial"/>
                <w:sz w:val="18"/>
                <w:szCs w:val="20"/>
                <w:lang w:eastAsia="zh-CN"/>
              </w:rPr>
              <w:t>64</w:t>
            </w:r>
            <w:r w:rsidRPr="00B939CE">
              <w:rPr>
                <w:rFonts w:ascii="Arial" w:hAnsi="Arial" w:cs="Arial"/>
                <w:sz w:val="18"/>
                <w:szCs w:val="20"/>
                <w:lang w:eastAsia="zh-CN"/>
              </w:rPr>
              <w:t>TXRU</w:t>
            </w:r>
            <w:r>
              <w:rPr>
                <w:rFonts w:ascii="Arial" w:hAnsi="Arial" w:cs="Arial"/>
                <w:sz w:val="18"/>
                <w:szCs w:val="20"/>
                <w:lang w:eastAsia="zh-CN"/>
              </w:rPr>
              <w:t>: Vertical 1</w:t>
            </w:r>
            <w:r w:rsidRPr="00B939CE">
              <w:rPr>
                <w:rFonts w:ascii="Arial" w:hAnsi="Arial" w:cs="Arial"/>
                <w:sz w:val="18"/>
                <w:szCs w:val="20"/>
                <w:lang w:eastAsia="zh-CN"/>
              </w:rPr>
              <w:t>-to-</w:t>
            </w:r>
            <w:r>
              <w:rPr>
                <w:rFonts w:ascii="Arial" w:hAnsi="Arial" w:cs="Arial"/>
                <w:sz w:val="18"/>
                <w:szCs w:val="20"/>
                <w:lang w:eastAsia="zh-CN"/>
              </w:rPr>
              <w:t>3, Horizontal 1-to-1</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E6C2C" w:rsidRPr="00AB1E6F" w:rsidRDefault="005E6C2C" w:rsidP="005E6C2C">
            <w:pPr>
              <w:widowControl w:val="0"/>
              <w:spacing w:after="0"/>
              <w:jc w:val="left"/>
              <w:rPr>
                <w:rFonts w:ascii="Arial" w:hAnsi="Arial" w:cs="Arial"/>
                <w:sz w:val="18"/>
                <w:szCs w:val="20"/>
                <w:lang w:eastAsia="zh-CN"/>
              </w:rPr>
            </w:pPr>
            <w:r>
              <w:rPr>
                <w:rFonts w:ascii="Arial" w:hAnsi="Arial" w:cs="Arial"/>
                <w:sz w:val="18"/>
                <w:szCs w:val="20"/>
                <w:lang w:eastAsia="zh-CN"/>
              </w:rPr>
              <w:t>2</w:t>
            </w:r>
            <w:r w:rsidR="002D3E22">
              <w:rPr>
                <w:rFonts w:ascii="Arial" w:hAnsi="Arial" w:cs="Arial"/>
                <w:sz w:val="18"/>
                <w:szCs w:val="20"/>
                <w:lang w:eastAsia="zh-CN"/>
              </w:rPr>
              <w:t>T</w:t>
            </w:r>
            <w:r w:rsidRPr="00B939CE">
              <w:rPr>
                <w:rFonts w:ascii="Arial" w:hAnsi="Arial" w:cs="Arial"/>
                <w:sz w:val="18"/>
                <w:szCs w:val="20"/>
                <w:lang w:eastAsia="zh-CN"/>
              </w:rPr>
              <w:t>x with 0°,90° polarization</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167855" w:rsidRPr="002C356E" w:rsidTr="0058610A">
        <w:tc>
          <w:tcPr>
            <w:tcW w:w="2171" w:type="pct"/>
            <w:gridSpan w:val="2"/>
            <w:shd w:val="clear" w:color="auto" w:fill="D9D9D9"/>
            <w:vAlign w:val="center"/>
          </w:tcPr>
          <w:p w:rsidR="00167855" w:rsidRPr="00B939CE" w:rsidRDefault="00167855" w:rsidP="00167855">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29" w:type="pct"/>
            <w:shd w:val="clear" w:color="auto" w:fill="auto"/>
            <w:vAlign w:val="center"/>
          </w:tcPr>
          <w:p w:rsidR="00167855" w:rsidRPr="00B939CE" w:rsidRDefault="0076300D" w:rsidP="00167855">
            <w:pPr>
              <w:widowControl w:val="0"/>
              <w:spacing w:after="0"/>
              <w:jc w:val="left"/>
              <w:rPr>
                <w:rFonts w:ascii="Arial" w:hAnsi="Arial" w:cs="Arial"/>
                <w:sz w:val="18"/>
                <w:szCs w:val="20"/>
                <w:lang w:eastAsia="zh-CN"/>
              </w:rPr>
            </w:pPr>
            <w:r>
              <w:rPr>
                <w:rFonts w:ascii="Arial" w:hAnsi="Arial" w:cs="Arial"/>
                <w:sz w:val="18"/>
                <w:szCs w:val="20"/>
                <w:lang w:eastAsia="zh-CN"/>
              </w:rPr>
              <w:t>3</w:t>
            </w:r>
          </w:p>
        </w:tc>
      </w:tr>
      <w:tr w:rsidR="0076300D" w:rsidRPr="002C356E" w:rsidTr="0058610A">
        <w:tc>
          <w:tcPr>
            <w:tcW w:w="2171" w:type="pct"/>
            <w:gridSpan w:val="2"/>
            <w:shd w:val="clear" w:color="auto" w:fill="D9D9D9"/>
            <w:vAlign w:val="center"/>
          </w:tcPr>
          <w:p w:rsidR="0076300D" w:rsidRPr="00B939CE" w:rsidRDefault="0076300D" w:rsidP="0076300D">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76300D" w:rsidRPr="00B939CE" w:rsidRDefault="0076300D" w:rsidP="0076300D">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76300D" w:rsidRPr="002C356E" w:rsidTr="0058610A">
        <w:tc>
          <w:tcPr>
            <w:tcW w:w="2171" w:type="pct"/>
            <w:gridSpan w:val="2"/>
            <w:shd w:val="clear" w:color="auto" w:fill="D9D9D9"/>
            <w:vAlign w:val="center"/>
          </w:tcPr>
          <w:p w:rsidR="0076300D" w:rsidRPr="00B939CE" w:rsidRDefault="0076300D" w:rsidP="0076300D">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76300D" w:rsidRPr="00B939CE" w:rsidRDefault="0076300D" w:rsidP="0076300D">
            <w:pPr>
              <w:widowControl w:val="0"/>
              <w:spacing w:after="0"/>
              <w:jc w:val="left"/>
              <w:rPr>
                <w:rFonts w:ascii="Arial" w:hAnsi="Arial" w:cs="Arial"/>
                <w:sz w:val="18"/>
                <w:szCs w:val="20"/>
              </w:rPr>
            </w:pPr>
            <w:r w:rsidRPr="00B939CE">
              <w:rPr>
                <w:rFonts w:ascii="Arial" w:hAnsi="Arial" w:cs="Arial"/>
                <w:sz w:val="18"/>
                <w:szCs w:val="20"/>
              </w:rPr>
              <w:t>105deg in LCS</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E6C2C" w:rsidP="007E4833">
            <w:pPr>
              <w:widowControl w:val="0"/>
              <w:spacing w:after="0"/>
              <w:jc w:val="left"/>
              <w:rPr>
                <w:rFonts w:ascii="Arial" w:hAnsi="Arial" w:cs="Arial"/>
                <w:sz w:val="18"/>
                <w:szCs w:val="20"/>
                <w:lang w:eastAsia="zh-CN"/>
              </w:rPr>
            </w:pPr>
            <w:r>
              <w:rPr>
                <w:rFonts w:ascii="Arial" w:hAnsi="Arial" w:cs="Arial"/>
                <w:sz w:val="18"/>
                <w:szCs w:val="20"/>
                <w:lang w:eastAsia="zh-CN"/>
              </w:rPr>
              <w:t>SU-MIMO with rank 2</w:t>
            </w:r>
            <w:r w:rsidR="0058610A">
              <w:rPr>
                <w:rFonts w:ascii="Arial" w:hAnsi="Arial" w:cs="Arial"/>
                <w:sz w:val="18"/>
                <w:szCs w:val="20"/>
                <w:lang w:eastAsia="zh-CN"/>
              </w:rPr>
              <w:t xml:space="preserve"> </w:t>
            </w:r>
            <w:r w:rsidR="0058610A" w:rsidRPr="00B939CE">
              <w:rPr>
                <w:rFonts w:ascii="Arial" w:hAnsi="Arial" w:cs="Arial"/>
                <w:sz w:val="18"/>
                <w:szCs w:val="20"/>
                <w:lang w:eastAsia="zh-CN"/>
              </w:rPr>
              <w:t>adaptation</w:t>
            </w:r>
            <w:r w:rsidR="0058610A">
              <w:rPr>
                <w:rFonts w:ascii="Arial" w:hAnsi="Arial" w:cs="Arial"/>
                <w:sz w:val="18"/>
                <w:szCs w:val="20"/>
                <w:lang w:eastAsia="zh-CN"/>
              </w:rPr>
              <w:t xml:space="preserve">; </w:t>
            </w:r>
            <w:r w:rsidR="0058610A" w:rsidRPr="00B939CE">
              <w:rPr>
                <w:rFonts w:ascii="Arial" w:hAnsi="Arial" w:cs="Arial"/>
                <w:sz w:val="18"/>
                <w:szCs w:val="20"/>
                <w:lang w:eastAsia="zh-CN"/>
              </w:rPr>
              <w:t xml:space="preserve">  </w:t>
            </w:r>
          </w:p>
        </w:tc>
      </w:tr>
      <w:tr w:rsidR="00167855" w:rsidRPr="002C356E" w:rsidTr="0058610A">
        <w:tc>
          <w:tcPr>
            <w:tcW w:w="2171" w:type="pct"/>
            <w:gridSpan w:val="2"/>
            <w:shd w:val="clear" w:color="auto" w:fill="D9D9D9"/>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Pr>
                <w:rFonts w:ascii="Arial" w:hAnsi="Arial" w:cs="Arial"/>
                <w:sz w:val="18"/>
                <w:szCs w:val="20"/>
                <w:lang w:eastAsia="zh-CN"/>
              </w:rPr>
              <w:t>10%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76300D"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sidR="0058610A">
              <w:rPr>
                <w:rFonts w:ascii="Arial" w:hAnsi="Arial" w:cs="Arial" w:hint="eastAsia"/>
                <w:sz w:val="18"/>
                <w:szCs w:val="20"/>
                <w:lang w:eastAsia="zh-CN"/>
              </w:rPr>
              <w:t xml:space="preserve"> </w:t>
            </w:r>
            <w:r w:rsidR="0058610A">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99106F"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 in Section 6.2.3</w:t>
            </w:r>
          </w:p>
        </w:tc>
      </w:tr>
      <w:tr w:rsidR="003D164D" w:rsidRPr="002C356E" w:rsidTr="0058610A">
        <w:tc>
          <w:tcPr>
            <w:tcW w:w="1254" w:type="pct"/>
            <w:vMerge w:val="restar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3D164D" w:rsidRDefault="003D164D" w:rsidP="0099106F">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w:t>
            </w:r>
            <w:r>
              <w:rPr>
                <w:rFonts w:ascii="Arial" w:hAnsi="Arial" w:cs="Arial"/>
                <w:sz w:val="18"/>
                <w:szCs w:val="20"/>
                <w:lang w:eastAsia="zh-CN"/>
              </w:rPr>
              <w:t>, 14 OFDM symbols</w:t>
            </w:r>
          </w:p>
        </w:tc>
      </w:tr>
      <w:tr w:rsidR="003D164D" w:rsidRPr="002C356E" w:rsidTr="0058610A">
        <w:tc>
          <w:tcPr>
            <w:tcW w:w="1254" w:type="pct"/>
            <w:vMerge/>
            <w:shd w:val="clear" w:color="auto" w:fill="D9D9D9"/>
            <w:vAlign w:val="center"/>
          </w:tcPr>
          <w:p w:rsidR="003D164D" w:rsidRDefault="003D164D"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3D164D"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20"/>
                <w:lang w:eastAsia="zh-CN"/>
              </w:rPr>
              <w:t>2 complete symbols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3D164D" w:rsidRDefault="003D164D" w:rsidP="00167855">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3D164D" w:rsidRDefault="003D164D" w:rsidP="004444F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4444F1" w:rsidP="00C7119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E8B" w:rsidRDefault="004E0E8B">
      <w:r>
        <w:separator/>
      </w:r>
    </w:p>
  </w:endnote>
  <w:endnote w:type="continuationSeparator" w:id="0">
    <w:p w:rsidR="004E0E8B" w:rsidRDefault="004E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E8B" w:rsidRDefault="004E0E8B">
      <w:r>
        <w:separator/>
      </w:r>
    </w:p>
  </w:footnote>
  <w:footnote w:type="continuationSeparator" w:id="0">
    <w:p w:rsidR="004E0E8B" w:rsidRDefault="004E0E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D5"/>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A7"/>
    <w:rsid w:val="00052AD2"/>
    <w:rsid w:val="000530DF"/>
    <w:rsid w:val="00054E0C"/>
    <w:rsid w:val="0005541D"/>
    <w:rsid w:val="000565C8"/>
    <w:rsid w:val="00057DC8"/>
    <w:rsid w:val="000612E1"/>
    <w:rsid w:val="000614FE"/>
    <w:rsid w:val="00062E8A"/>
    <w:rsid w:val="000643C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841"/>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AFF"/>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D1C"/>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C6C84"/>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0F7F67"/>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3C6C"/>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67855"/>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63B1"/>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2832"/>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23A3"/>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6BE"/>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678"/>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22"/>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3E68"/>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55BED"/>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6E3"/>
    <w:rsid w:val="00380B97"/>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164D"/>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37ABA"/>
    <w:rsid w:val="0044190D"/>
    <w:rsid w:val="004444F1"/>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971"/>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52B"/>
    <w:rsid w:val="004A565E"/>
    <w:rsid w:val="004A5DF3"/>
    <w:rsid w:val="004A6134"/>
    <w:rsid w:val="004A7092"/>
    <w:rsid w:val="004B49E6"/>
    <w:rsid w:val="004B4D69"/>
    <w:rsid w:val="004B7349"/>
    <w:rsid w:val="004C01A8"/>
    <w:rsid w:val="004C0B63"/>
    <w:rsid w:val="004C1604"/>
    <w:rsid w:val="004C1840"/>
    <w:rsid w:val="004C24C9"/>
    <w:rsid w:val="004C30FA"/>
    <w:rsid w:val="004C31B6"/>
    <w:rsid w:val="004C3F7A"/>
    <w:rsid w:val="004C5319"/>
    <w:rsid w:val="004C5612"/>
    <w:rsid w:val="004C621F"/>
    <w:rsid w:val="004C7948"/>
    <w:rsid w:val="004C7BB8"/>
    <w:rsid w:val="004C7C60"/>
    <w:rsid w:val="004D0DFE"/>
    <w:rsid w:val="004D1D91"/>
    <w:rsid w:val="004D22C3"/>
    <w:rsid w:val="004D42F0"/>
    <w:rsid w:val="004D6F4D"/>
    <w:rsid w:val="004D6F95"/>
    <w:rsid w:val="004D72FE"/>
    <w:rsid w:val="004D7E91"/>
    <w:rsid w:val="004E003A"/>
    <w:rsid w:val="004E0768"/>
    <w:rsid w:val="004E0E8B"/>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29"/>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A50"/>
    <w:rsid w:val="00587FC0"/>
    <w:rsid w:val="005906AD"/>
    <w:rsid w:val="00590DA6"/>
    <w:rsid w:val="00591C7D"/>
    <w:rsid w:val="00592B03"/>
    <w:rsid w:val="00593AB9"/>
    <w:rsid w:val="00594ABB"/>
    <w:rsid w:val="00594D1C"/>
    <w:rsid w:val="00594E36"/>
    <w:rsid w:val="00594F0A"/>
    <w:rsid w:val="0059525E"/>
    <w:rsid w:val="005957C1"/>
    <w:rsid w:val="00595887"/>
    <w:rsid w:val="005959A1"/>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5AF6"/>
    <w:rsid w:val="005E6C2C"/>
    <w:rsid w:val="005E775D"/>
    <w:rsid w:val="005E7EFB"/>
    <w:rsid w:val="005F0A43"/>
    <w:rsid w:val="005F27BF"/>
    <w:rsid w:val="005F4171"/>
    <w:rsid w:val="005F46D6"/>
    <w:rsid w:val="005F4DD6"/>
    <w:rsid w:val="005F50D8"/>
    <w:rsid w:val="005F53A1"/>
    <w:rsid w:val="005F552B"/>
    <w:rsid w:val="005F6B77"/>
    <w:rsid w:val="005F7487"/>
    <w:rsid w:val="006002C7"/>
    <w:rsid w:val="00600F95"/>
    <w:rsid w:val="00601839"/>
    <w:rsid w:val="00602759"/>
    <w:rsid w:val="0060277A"/>
    <w:rsid w:val="00602B7C"/>
    <w:rsid w:val="00603312"/>
    <w:rsid w:val="00604DC7"/>
    <w:rsid w:val="00604E47"/>
    <w:rsid w:val="00605441"/>
    <w:rsid w:val="00605CC7"/>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3EB9"/>
    <w:rsid w:val="00634ACF"/>
    <w:rsid w:val="00635035"/>
    <w:rsid w:val="0063580D"/>
    <w:rsid w:val="00635CAE"/>
    <w:rsid w:val="00637240"/>
    <w:rsid w:val="006404D1"/>
    <w:rsid w:val="00643660"/>
    <w:rsid w:val="0064707F"/>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3ABA"/>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2A4"/>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C6FDD"/>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1BB0"/>
    <w:rsid w:val="00761F9B"/>
    <w:rsid w:val="00761FDA"/>
    <w:rsid w:val="00762146"/>
    <w:rsid w:val="007621FF"/>
    <w:rsid w:val="0076300D"/>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77CE4"/>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3799"/>
    <w:rsid w:val="00794924"/>
    <w:rsid w:val="00794E9F"/>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033"/>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0D49"/>
    <w:rsid w:val="008A12FE"/>
    <w:rsid w:val="008A28B6"/>
    <w:rsid w:val="008A2BB1"/>
    <w:rsid w:val="008A3466"/>
    <w:rsid w:val="008A389F"/>
    <w:rsid w:val="008A3D02"/>
    <w:rsid w:val="008A4019"/>
    <w:rsid w:val="008A5226"/>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21A8"/>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A7"/>
    <w:rsid w:val="00977CB3"/>
    <w:rsid w:val="00980517"/>
    <w:rsid w:val="0098194F"/>
    <w:rsid w:val="009826C8"/>
    <w:rsid w:val="009836E4"/>
    <w:rsid w:val="0098412F"/>
    <w:rsid w:val="00985F28"/>
    <w:rsid w:val="00986149"/>
    <w:rsid w:val="00986176"/>
    <w:rsid w:val="00986E7F"/>
    <w:rsid w:val="00987536"/>
    <w:rsid w:val="00990BD5"/>
    <w:rsid w:val="0099106F"/>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5277"/>
    <w:rsid w:val="00A06119"/>
    <w:rsid w:val="00A07A48"/>
    <w:rsid w:val="00A108EE"/>
    <w:rsid w:val="00A10BB8"/>
    <w:rsid w:val="00A11641"/>
    <w:rsid w:val="00A1200D"/>
    <w:rsid w:val="00A137E4"/>
    <w:rsid w:val="00A14813"/>
    <w:rsid w:val="00A1566A"/>
    <w:rsid w:val="00A165BF"/>
    <w:rsid w:val="00A172E8"/>
    <w:rsid w:val="00A179FF"/>
    <w:rsid w:val="00A20564"/>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5A9F"/>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00D0"/>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1A8"/>
    <w:rsid w:val="00AD3976"/>
    <w:rsid w:val="00AD4D2A"/>
    <w:rsid w:val="00AD542F"/>
    <w:rsid w:val="00AD7305"/>
    <w:rsid w:val="00AD7E64"/>
    <w:rsid w:val="00AE0C56"/>
    <w:rsid w:val="00AE149E"/>
    <w:rsid w:val="00AE22F2"/>
    <w:rsid w:val="00AE29FC"/>
    <w:rsid w:val="00AE2D2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344"/>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570"/>
    <w:rsid w:val="00B939CE"/>
    <w:rsid w:val="00B94E17"/>
    <w:rsid w:val="00B957FE"/>
    <w:rsid w:val="00B95F02"/>
    <w:rsid w:val="00B96BEF"/>
    <w:rsid w:val="00B96FC0"/>
    <w:rsid w:val="00B97260"/>
    <w:rsid w:val="00B97A69"/>
    <w:rsid w:val="00BA0632"/>
    <w:rsid w:val="00BA0AAA"/>
    <w:rsid w:val="00BA0DFB"/>
    <w:rsid w:val="00BA25D2"/>
    <w:rsid w:val="00BA2FEF"/>
    <w:rsid w:val="00BB046B"/>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420"/>
    <w:rsid w:val="00BC46EF"/>
    <w:rsid w:val="00BC6FD6"/>
    <w:rsid w:val="00BD008E"/>
    <w:rsid w:val="00BD2142"/>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784"/>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4FC"/>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54D"/>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0AEA"/>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CC4"/>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247D"/>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2CC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008"/>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5BE"/>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C08E1-DDFB-47B9-95A0-55DA8DE9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24</cp:revision>
  <cp:lastPrinted>2007-06-18T09:08:00Z</cp:lastPrinted>
  <dcterms:created xsi:type="dcterms:W3CDTF">2018-12-28T07:59:00Z</dcterms:created>
  <dcterms:modified xsi:type="dcterms:W3CDTF">2019-03-29T12:22:00Z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(3)EegOd7LBy1aKKB8vWsbcB29051LJnUk6QvXl9ZX/u5Z573uNPlYIyJe9/uSd23R+OG6uLw3o
JghdlPgUayZll0nwzqllTP9ZoREwxRUCcV2rJ8ZVaD6DIHlbNwFRoQwDutlvNsiQCbb9iDPr
y5BPO0UEWo16nWMqc31y2VDN9iwSMVZ9upzaG2JF/PVC5fuk8r40zVKq+zUR5o9oSdBeflho
E/J/YO3umPyZYRvlqZ</vt:lpwstr>
  </property>
  <property fmtid="{D5CDD505-2E9C-101B-9397-08002B2CF9AE}" pid="13" name="_2015_ms_pID_725343_00">
    <vt:lpwstr>_2015_ms_pID_725343</vt:lpwstr>
  </property>
  <property fmtid="{D5CDD505-2E9C-101B-9397-08002B2CF9AE}" pid="14" name="_2015_ms_pID_7253431">
    <vt:lpwstr>mIObX4upNeyp+aa19eL+S4PXPaKbok+MO0/AVCqN5cFZ2sgZ9/NLte
KqgaPfnQBcyfSUlymwTKR/B4uLKGHG93bbetvL8saGinZ/pYT+3ZmP6FGipe675uLRFm9l7r
nDrhjFw6yOqH0lPNphAqysc9qSu4bnN8gAnoEvYttknY+kbUYZYLtsJDx7QArVpzRVmbhck+
tepVueMq6bk8oaQzRo/FIDPrpdEYiHmKUVta</vt:lpwstr>
  </property>
  <property fmtid="{D5CDD505-2E9C-101B-9397-08002B2CF9AE}" pid="15" name="_2015_ms_pID_7253431_00">
    <vt:lpwstr>_2015_ms_pID_7253431</vt:lpwstr>
  </property>
  <property fmtid="{D5CDD505-2E9C-101B-9397-08002B2CF9AE}" pid="16" name="_2015_ms_pID_7253432">
    <vt:lpwstr>fGD9mRIBDrGaUlKcCdVK+8NUrRsfzUp6PK8b
pvwcZ9+ln20oMnxT3m1mh4HRelCxW5mwCv5ucriSlREQ9Ifm21I=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1553496937</vt:lpwstr>
  </property>
</Properties>
</file>