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6BC4E0CE" w14:textId="2EE04FA1" w:rsidR="00AB226F" w:rsidRPr="00A443C5" w:rsidRDefault="00824102" w:rsidP="00A443C5">
      <w:pPr>
        <w:tabs>
          <w:tab w:val="right" w:pos="9216"/>
        </w:tabs>
        <w:spacing w:after="0"/>
        <w:jc w:val="left"/>
        <w:rPr>
          <w:b/>
          <w:kern w:val="2"/>
          <w:lang w:eastAsia="zh-CN"/>
        </w:rPr>
      </w:pPr>
      <w:r w:rsidRPr="00A443C5">
        <w:rPr>
          <w:b/>
          <w:lang w:eastAsia="en-GB"/>
        </w:rPr>
        <mc:AlternateContent>
          <mc:Choice Requires="wps">
            <w:drawing>
              <wp:anchor distT="0" distB="0" distL="114300" distR="114300" simplePos="0" relativeHeight="251659264" behindDoc="0" locked="1" layoutInCell="1" allowOverlap="1" wp14:anchorId="39DEDAE2" wp14:editId="6E66C15A">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DA971"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B226F" w:rsidRPr="00A443C5">
        <w:rPr>
          <w:b/>
          <w:kern w:val="2"/>
          <w:lang w:eastAsia="zh-CN"/>
        </w:rPr>
        <w:t>3GPP TSG RAN WG1 Meeting #96</w:t>
      </w:r>
      <w:r w:rsidR="00E40FD5" w:rsidRPr="00A443C5">
        <w:rPr>
          <w:b/>
          <w:kern w:val="2"/>
          <w:lang w:eastAsia="zh-CN"/>
        </w:rPr>
        <w:t>bis</w:t>
      </w:r>
      <w:r w:rsidR="00AB226F" w:rsidRPr="00A443C5">
        <w:rPr>
          <w:b/>
          <w:kern w:val="2"/>
          <w:lang w:eastAsia="zh-CN"/>
        </w:rPr>
        <w:t xml:space="preserve">  </w:t>
      </w:r>
      <w:r w:rsidR="00AB226F" w:rsidRPr="00A443C5">
        <w:rPr>
          <w:b/>
          <w:kern w:val="2"/>
          <w:lang w:eastAsia="zh-CN"/>
        </w:rPr>
        <w:tab/>
        <w:t>R1-</w:t>
      </w:r>
      <w:r w:rsidR="00E40FD5" w:rsidRPr="00A443C5">
        <w:rPr>
          <w:b/>
        </w:rPr>
        <w:t>19</w:t>
      </w:r>
      <w:r w:rsidR="00C23929" w:rsidRPr="00A443C5">
        <w:rPr>
          <w:b/>
        </w:rPr>
        <w:t>04691</w:t>
      </w:r>
    </w:p>
    <w:p w14:paraId="7AF135E5" w14:textId="594E18AE" w:rsidR="00AB226F" w:rsidRPr="00A443C5" w:rsidRDefault="00E40FD5" w:rsidP="00A443C5">
      <w:pPr>
        <w:jc w:val="left"/>
        <w:rPr>
          <w:b/>
          <w:kern w:val="2"/>
          <w:lang w:eastAsia="zh-CN"/>
        </w:rPr>
      </w:pPr>
      <w:r w:rsidRPr="00A443C5">
        <w:rPr>
          <w:b/>
          <w:kern w:val="2"/>
          <w:lang w:eastAsia="zh-CN"/>
        </w:rPr>
        <w:t>Xi’an</w:t>
      </w:r>
      <w:r w:rsidR="00AB226F" w:rsidRPr="00A443C5">
        <w:rPr>
          <w:b/>
          <w:kern w:val="2"/>
          <w:lang w:eastAsia="zh-CN"/>
        </w:rPr>
        <w:t xml:space="preserve">, </w:t>
      </w:r>
      <w:r w:rsidRPr="00A443C5">
        <w:rPr>
          <w:b/>
          <w:kern w:val="2"/>
          <w:lang w:eastAsia="zh-CN"/>
        </w:rPr>
        <w:t>China</w:t>
      </w:r>
      <w:r w:rsidR="00AB226F" w:rsidRPr="00A443C5">
        <w:rPr>
          <w:b/>
          <w:kern w:val="2"/>
          <w:lang w:eastAsia="zh-CN"/>
        </w:rPr>
        <w:t xml:space="preserve">, </w:t>
      </w:r>
      <w:r w:rsidRPr="00A443C5">
        <w:rPr>
          <w:b/>
          <w:kern w:val="2"/>
          <w:lang w:eastAsia="zh-CN"/>
        </w:rPr>
        <w:t>April 8</w:t>
      </w:r>
      <w:r w:rsidR="002D4CF3" w:rsidRPr="00A443C5">
        <w:rPr>
          <w:b/>
          <w:kern w:val="2"/>
          <w:lang w:eastAsia="zh-CN"/>
        </w:rPr>
        <w:t>-</w:t>
      </w:r>
      <w:r w:rsidRPr="00A443C5">
        <w:rPr>
          <w:b/>
          <w:kern w:val="2"/>
          <w:lang w:eastAsia="zh-CN"/>
        </w:rPr>
        <w:t>12</w:t>
      </w:r>
      <w:r w:rsidR="00AB226F" w:rsidRPr="00A443C5">
        <w:rPr>
          <w:b/>
          <w:kern w:val="2"/>
          <w:lang w:eastAsia="zh-CN"/>
        </w:rPr>
        <w:t>, 2019</w:t>
      </w:r>
    </w:p>
    <w:p w14:paraId="12AD8429" w14:textId="77777777" w:rsidR="009C0564" w:rsidRPr="00A443C5" w:rsidRDefault="009C0564" w:rsidP="00A443C5">
      <w:pPr>
        <w:pBdr>
          <w:top w:val="single" w:sz="4" w:space="1" w:color="auto"/>
        </w:pBdr>
        <w:spacing w:after="0"/>
        <w:jc w:val="left"/>
        <w:rPr>
          <w:b/>
          <w:kern w:val="2"/>
          <w:sz w:val="16"/>
          <w:szCs w:val="16"/>
          <w:lang w:eastAsia="zh-CN"/>
        </w:rPr>
      </w:pPr>
    </w:p>
    <w:p w14:paraId="25B3D703" w14:textId="24159DEF" w:rsidR="009C0564" w:rsidRPr="00A443C5" w:rsidRDefault="009C0564" w:rsidP="00A443C5">
      <w:pPr>
        <w:spacing w:after="60"/>
        <w:ind w:left="1555" w:hanging="1555"/>
        <w:jc w:val="left"/>
        <w:rPr>
          <w:b/>
          <w:lang w:eastAsia="zh-CN"/>
        </w:rPr>
      </w:pPr>
      <w:r w:rsidRPr="00A443C5">
        <w:rPr>
          <w:b/>
          <w:lang w:eastAsia="zh-CN"/>
        </w:rPr>
        <w:t>Agenda Item:</w:t>
      </w:r>
      <w:r w:rsidR="00F31B49" w:rsidRPr="00A443C5">
        <w:rPr>
          <w:b/>
          <w:lang w:eastAsia="zh-CN"/>
        </w:rPr>
        <w:tab/>
      </w:r>
      <w:r w:rsidR="00BC01DD" w:rsidRPr="00A443C5">
        <w:rPr>
          <w:b/>
          <w:lang w:eastAsia="zh-CN"/>
        </w:rPr>
        <w:t>7.2.4.</w:t>
      </w:r>
      <w:r w:rsidR="00260F7A" w:rsidRPr="00A443C5">
        <w:rPr>
          <w:b/>
          <w:lang w:eastAsia="zh-CN"/>
        </w:rPr>
        <w:t>8</w:t>
      </w:r>
    </w:p>
    <w:p w14:paraId="7F4C57D1" w14:textId="77777777" w:rsidR="00BC1C3C" w:rsidRPr="00A443C5" w:rsidRDefault="00305FF9" w:rsidP="00A443C5">
      <w:pPr>
        <w:spacing w:after="60"/>
        <w:ind w:left="1555" w:hanging="1555"/>
        <w:jc w:val="left"/>
        <w:rPr>
          <w:b/>
          <w:kern w:val="2"/>
          <w:lang w:eastAsia="zh-CN"/>
        </w:rPr>
      </w:pPr>
      <w:r w:rsidRPr="00A443C5">
        <w:rPr>
          <w:b/>
          <w:kern w:val="2"/>
          <w:lang w:eastAsia="zh-CN"/>
        </w:rPr>
        <w:t>Source:</w:t>
      </w:r>
      <w:r w:rsidRPr="00A443C5">
        <w:rPr>
          <w:b/>
          <w:kern w:val="2"/>
          <w:lang w:eastAsia="zh-CN"/>
        </w:rPr>
        <w:tab/>
      </w:r>
      <w:r w:rsidR="00151CA4" w:rsidRPr="00A443C5">
        <w:rPr>
          <w:b/>
          <w:kern w:val="2"/>
          <w:lang w:eastAsia="zh-CN"/>
        </w:rPr>
        <w:t>Huawei, HiSilicon</w:t>
      </w:r>
    </w:p>
    <w:p w14:paraId="2ED1E2F0" w14:textId="77777777" w:rsidR="0026538C" w:rsidRPr="00A443C5" w:rsidRDefault="009C0564" w:rsidP="00A443C5">
      <w:pPr>
        <w:spacing w:after="60"/>
        <w:ind w:left="1555" w:hanging="1555"/>
        <w:jc w:val="left"/>
        <w:rPr>
          <w:b/>
          <w:kern w:val="2"/>
          <w:lang w:eastAsia="zh-CN"/>
        </w:rPr>
      </w:pPr>
      <w:r w:rsidRPr="00A443C5">
        <w:rPr>
          <w:b/>
          <w:kern w:val="2"/>
          <w:lang w:eastAsia="zh-CN"/>
        </w:rPr>
        <w:t>Title:</w:t>
      </w:r>
      <w:r w:rsidRPr="00A443C5">
        <w:rPr>
          <w:b/>
          <w:kern w:val="2"/>
          <w:lang w:eastAsia="zh-CN"/>
        </w:rPr>
        <w:tab/>
      </w:r>
      <w:r w:rsidR="00A35F01" w:rsidRPr="00A443C5">
        <w:rPr>
          <w:b/>
          <w:kern w:val="2"/>
          <w:lang w:eastAsia="zh-CN"/>
        </w:rPr>
        <w:t xml:space="preserve">Power control </w:t>
      </w:r>
      <w:r w:rsidR="00A215FD" w:rsidRPr="00A443C5">
        <w:rPr>
          <w:b/>
          <w:kern w:val="2"/>
          <w:lang w:eastAsia="zh-CN"/>
        </w:rPr>
        <w:t xml:space="preserve">and power sharing </w:t>
      </w:r>
      <w:r w:rsidR="00A35F01" w:rsidRPr="00A443C5">
        <w:rPr>
          <w:b/>
          <w:kern w:val="2"/>
          <w:lang w:eastAsia="zh-CN"/>
        </w:rPr>
        <w:t>for V2X sidelink</w:t>
      </w:r>
    </w:p>
    <w:p w14:paraId="44FBEE53" w14:textId="77777777" w:rsidR="009C0564" w:rsidRPr="00A443C5" w:rsidRDefault="009C0564" w:rsidP="00A443C5">
      <w:pPr>
        <w:spacing w:after="60"/>
        <w:ind w:left="1555" w:hanging="1555"/>
        <w:jc w:val="left"/>
        <w:rPr>
          <w:b/>
          <w:kern w:val="2"/>
          <w:lang w:eastAsia="zh-CN"/>
        </w:rPr>
      </w:pPr>
      <w:r w:rsidRPr="00A443C5">
        <w:rPr>
          <w:b/>
          <w:kern w:val="2"/>
          <w:lang w:eastAsia="zh-CN"/>
        </w:rPr>
        <w:t>Document for:</w:t>
      </w:r>
      <w:r w:rsidRPr="00A443C5">
        <w:rPr>
          <w:b/>
          <w:kern w:val="2"/>
          <w:lang w:eastAsia="zh-CN"/>
        </w:rPr>
        <w:tab/>
      </w:r>
      <w:r w:rsidR="001F7121" w:rsidRPr="00A443C5">
        <w:rPr>
          <w:b/>
          <w:kern w:val="2"/>
          <w:lang w:eastAsia="zh-CN"/>
        </w:rPr>
        <w:t>Discussion and decision</w:t>
      </w:r>
      <w:r w:rsidR="002D0439" w:rsidRPr="00A443C5">
        <w:rPr>
          <w:b/>
          <w:kern w:val="2"/>
          <w:lang w:eastAsia="zh-CN"/>
        </w:rPr>
        <w:t xml:space="preserve"> </w:t>
      </w:r>
    </w:p>
    <w:p w14:paraId="0FF2B787" w14:textId="77777777" w:rsidR="009C0564" w:rsidRPr="00A443C5" w:rsidRDefault="009C0564" w:rsidP="00A443C5">
      <w:pPr>
        <w:pBdr>
          <w:bottom w:val="single" w:sz="4" w:space="1" w:color="auto"/>
        </w:pBdr>
        <w:spacing w:after="0"/>
        <w:jc w:val="left"/>
        <w:rPr>
          <w:b/>
          <w:kern w:val="2"/>
          <w:sz w:val="16"/>
          <w:szCs w:val="16"/>
          <w:lang w:eastAsia="zh-CN"/>
        </w:rPr>
      </w:pPr>
    </w:p>
    <w:p w14:paraId="6D77738F" w14:textId="77777777" w:rsidR="009C0564" w:rsidRPr="00A443C5" w:rsidRDefault="009C0564">
      <w:pPr>
        <w:pStyle w:val="Heading1"/>
      </w:pPr>
      <w:bookmarkStart w:id="1" w:name="_Ref124589705"/>
      <w:bookmarkStart w:id="2" w:name="_Ref129681862"/>
      <w:r w:rsidRPr="00A443C5">
        <w:t>Introduction</w:t>
      </w:r>
      <w:bookmarkEnd w:id="1"/>
      <w:bookmarkEnd w:id="2"/>
    </w:p>
    <w:p w14:paraId="0400E5C7" w14:textId="0C8D87F0" w:rsidR="00C46246" w:rsidRPr="00A443C5" w:rsidRDefault="00C46246" w:rsidP="0021120F">
      <w:pPr>
        <w:rPr>
          <w:lang w:eastAsia="zh-CN"/>
        </w:rPr>
      </w:pPr>
      <w:r w:rsidRPr="00A443C5">
        <w:rPr>
          <w:rFonts w:hint="eastAsia"/>
          <w:lang w:eastAsia="zh-CN"/>
        </w:rPr>
        <w:t>It was agreed in RAN#83</w:t>
      </w:r>
      <w:r w:rsidRPr="00A443C5">
        <w:rPr>
          <w:lang w:eastAsia="zh-CN"/>
        </w:rPr>
        <w:t xml:space="preserve"> to introduce a new work item on 5G V2X with NR sidelink [1], in which power control was mentioned to be specified as a sidelink physical layer procedure.</w:t>
      </w:r>
    </w:p>
    <w:p w14:paraId="734E4BE5" w14:textId="77777777" w:rsidR="00C46246" w:rsidRPr="00A443C5" w:rsidRDefault="00C46246" w:rsidP="00C46246">
      <w:pPr>
        <w:numPr>
          <w:ilvl w:val="0"/>
          <w:numId w:val="57"/>
        </w:numPr>
        <w:overflowPunct w:val="0"/>
        <w:snapToGrid/>
        <w:spacing w:after="180"/>
        <w:textAlignment w:val="baseline"/>
        <w:rPr>
          <w:i/>
          <w:lang w:eastAsia="ko-KR"/>
        </w:rPr>
      </w:pPr>
      <w:r w:rsidRPr="00A443C5">
        <w:rPr>
          <w:i/>
          <w:lang w:eastAsia="ko-KR"/>
        </w:rPr>
        <w:t>Sidelink physical layer procedures as per the study outcome</w:t>
      </w:r>
    </w:p>
    <w:p w14:paraId="1DC28EAC" w14:textId="77777777" w:rsidR="00C46246" w:rsidRPr="00A443C5" w:rsidRDefault="00C46246" w:rsidP="00C46246">
      <w:pPr>
        <w:numPr>
          <w:ilvl w:val="1"/>
          <w:numId w:val="57"/>
        </w:numPr>
        <w:overflowPunct w:val="0"/>
        <w:snapToGrid/>
        <w:spacing w:after="180"/>
        <w:textAlignment w:val="baseline"/>
        <w:rPr>
          <w:i/>
          <w:lang w:eastAsia="ko-KR"/>
        </w:rPr>
      </w:pPr>
      <w:r w:rsidRPr="00A443C5">
        <w:rPr>
          <w:i/>
          <w:lang w:eastAsia="ko-KR"/>
        </w:rPr>
        <w:t>HARQ procedures [RAN1, RAN2]</w:t>
      </w:r>
    </w:p>
    <w:p w14:paraId="4BE82756" w14:textId="77777777" w:rsidR="00C46246" w:rsidRPr="00A443C5" w:rsidRDefault="00C46246" w:rsidP="00C46246">
      <w:pPr>
        <w:numPr>
          <w:ilvl w:val="1"/>
          <w:numId w:val="57"/>
        </w:numPr>
        <w:overflowPunct w:val="0"/>
        <w:snapToGrid/>
        <w:spacing w:after="180"/>
        <w:textAlignment w:val="baseline"/>
        <w:rPr>
          <w:i/>
          <w:lang w:eastAsia="ko-KR"/>
        </w:rPr>
      </w:pPr>
      <w:r w:rsidRPr="00A443C5">
        <w:rPr>
          <w:rFonts w:hint="eastAsia"/>
          <w:i/>
          <w:lang w:eastAsia="ko-KR"/>
        </w:rPr>
        <w:t xml:space="preserve">CSI acquisition </w:t>
      </w:r>
      <w:r w:rsidRPr="00A443C5">
        <w:rPr>
          <w:i/>
          <w:lang w:eastAsia="ko-KR"/>
        </w:rPr>
        <w:t xml:space="preserve">for unicast </w:t>
      </w:r>
      <w:r w:rsidRPr="00A443C5">
        <w:rPr>
          <w:rFonts w:hint="eastAsia"/>
          <w:i/>
          <w:lang w:eastAsia="ko-KR"/>
        </w:rPr>
        <w:t>[RAN1]</w:t>
      </w:r>
    </w:p>
    <w:p w14:paraId="2439F9B1" w14:textId="77777777" w:rsidR="00C46246" w:rsidRPr="00A443C5" w:rsidRDefault="00C46246" w:rsidP="00C46246">
      <w:pPr>
        <w:numPr>
          <w:ilvl w:val="2"/>
          <w:numId w:val="57"/>
        </w:numPr>
        <w:overflowPunct w:val="0"/>
        <w:snapToGrid/>
        <w:spacing w:after="180"/>
        <w:textAlignment w:val="baseline"/>
        <w:rPr>
          <w:i/>
          <w:lang w:eastAsia="ko-KR"/>
        </w:rPr>
      </w:pPr>
      <w:r w:rsidRPr="00A443C5">
        <w:rPr>
          <w:i/>
          <w:lang w:eastAsia="ko-KR"/>
        </w:rPr>
        <w:t>CQI/RI reporting is supported and they are always reported together. No PMI reporting is supported in this work. Multi-rank PSSCH transmission is supported up to two antenna ports.</w:t>
      </w:r>
    </w:p>
    <w:p w14:paraId="5F2CC0E8" w14:textId="77777777" w:rsidR="00C46246" w:rsidRPr="00A443C5" w:rsidRDefault="00C46246" w:rsidP="00C46246">
      <w:pPr>
        <w:numPr>
          <w:ilvl w:val="2"/>
          <w:numId w:val="57"/>
        </w:numPr>
        <w:overflowPunct w:val="0"/>
        <w:snapToGrid/>
        <w:spacing w:after="180"/>
        <w:textAlignment w:val="baseline"/>
        <w:rPr>
          <w:i/>
          <w:lang w:eastAsia="ko-KR"/>
        </w:rPr>
      </w:pPr>
      <w:r w:rsidRPr="00A443C5">
        <w:rPr>
          <w:i/>
          <w:lang w:eastAsia="ko-KR"/>
        </w:rPr>
        <w:t>In sidelink, CSI is delivered using PSSCH (including PSSCH containing CSI only) using the resource allocation procedure for data transmission.</w:t>
      </w:r>
    </w:p>
    <w:p w14:paraId="52F17AAB" w14:textId="77777777" w:rsidR="00C46246" w:rsidRPr="00A443C5" w:rsidRDefault="00C46246" w:rsidP="00C46246">
      <w:pPr>
        <w:numPr>
          <w:ilvl w:val="1"/>
          <w:numId w:val="57"/>
        </w:numPr>
        <w:overflowPunct w:val="0"/>
        <w:snapToGrid/>
        <w:spacing w:after="180"/>
        <w:textAlignment w:val="baseline"/>
        <w:rPr>
          <w:i/>
          <w:lang w:eastAsia="ko-KR"/>
        </w:rPr>
      </w:pPr>
      <w:r w:rsidRPr="00A443C5">
        <w:rPr>
          <w:i/>
          <w:lang w:eastAsia="ko-KR"/>
        </w:rPr>
        <w:t>P</w:t>
      </w:r>
      <w:r w:rsidRPr="00A443C5">
        <w:rPr>
          <w:rFonts w:hint="eastAsia"/>
          <w:i/>
          <w:lang w:eastAsia="ko-KR"/>
        </w:rPr>
        <w:t>ower control [RAN1, RAN2]</w:t>
      </w:r>
    </w:p>
    <w:p w14:paraId="5195E5BA" w14:textId="59085162" w:rsidR="006E5106" w:rsidRPr="00A443C5" w:rsidRDefault="00A32A78" w:rsidP="003B71AA">
      <w:pPr>
        <w:pStyle w:val="bullet1"/>
        <w:numPr>
          <w:ilvl w:val="0"/>
          <w:numId w:val="0"/>
        </w:numPr>
        <w:spacing w:after="120"/>
        <w:jc w:val="both"/>
        <w:rPr>
          <w:rFonts w:ascii="Times New Roman" w:hAnsi="Times New Roman"/>
          <w:sz w:val="22"/>
          <w:szCs w:val="20"/>
          <w:lang w:val="en-US"/>
        </w:rPr>
      </w:pPr>
      <w:r w:rsidRPr="00A443C5">
        <w:rPr>
          <w:rFonts w:ascii="Times New Roman" w:hAnsi="Times New Roman"/>
          <w:sz w:val="22"/>
          <w:szCs w:val="20"/>
          <w:lang w:val="en-US"/>
        </w:rPr>
        <w:t>In this</w:t>
      </w:r>
      <w:r w:rsidR="006477C4" w:rsidRPr="00A443C5">
        <w:rPr>
          <w:rFonts w:ascii="Times New Roman" w:hAnsi="Times New Roman"/>
          <w:sz w:val="22"/>
          <w:szCs w:val="20"/>
          <w:lang w:val="en-US"/>
        </w:rPr>
        <w:t xml:space="preserve"> contribution</w:t>
      </w:r>
      <w:r w:rsidRPr="00A443C5">
        <w:rPr>
          <w:rFonts w:ascii="Times New Roman" w:hAnsi="Times New Roman"/>
          <w:sz w:val="22"/>
          <w:szCs w:val="20"/>
          <w:lang w:val="en-US"/>
        </w:rPr>
        <w:t xml:space="preserve">, we </w:t>
      </w:r>
      <w:r w:rsidR="006E5106" w:rsidRPr="00A443C5">
        <w:rPr>
          <w:rFonts w:ascii="Times New Roman" w:hAnsi="Times New Roman"/>
          <w:sz w:val="22"/>
          <w:szCs w:val="20"/>
          <w:lang w:val="en-US"/>
        </w:rPr>
        <w:t xml:space="preserve">discuss the power control </w:t>
      </w:r>
      <w:r w:rsidR="00456C57" w:rsidRPr="00A443C5">
        <w:rPr>
          <w:rFonts w:ascii="Times New Roman" w:hAnsi="Times New Roman"/>
          <w:sz w:val="22"/>
          <w:szCs w:val="20"/>
          <w:lang w:val="en-US"/>
        </w:rPr>
        <w:t xml:space="preserve">and power sharing </w:t>
      </w:r>
      <w:r w:rsidR="006E5106" w:rsidRPr="00A443C5">
        <w:rPr>
          <w:rFonts w:ascii="Times New Roman" w:hAnsi="Times New Roman"/>
          <w:sz w:val="22"/>
          <w:szCs w:val="20"/>
          <w:lang w:val="en-US"/>
        </w:rPr>
        <w:t xml:space="preserve">issues for sidelink, including </w:t>
      </w:r>
      <w:r w:rsidR="00F22922" w:rsidRPr="00A443C5">
        <w:rPr>
          <w:rFonts w:ascii="Times New Roman" w:hAnsi="Times New Roman"/>
          <w:sz w:val="22"/>
          <w:szCs w:val="20"/>
          <w:lang w:val="en-US"/>
        </w:rPr>
        <w:t>open-loop</w:t>
      </w:r>
      <w:r w:rsidR="00456C57" w:rsidRPr="00A443C5">
        <w:rPr>
          <w:rFonts w:ascii="Times New Roman" w:hAnsi="Times New Roman"/>
          <w:sz w:val="22"/>
          <w:szCs w:val="20"/>
          <w:lang w:val="en-US"/>
        </w:rPr>
        <w:t xml:space="preserve"> power control, </w:t>
      </w:r>
      <w:r w:rsidR="006B22D6" w:rsidRPr="00A443C5">
        <w:rPr>
          <w:rFonts w:ascii="Times New Roman" w:hAnsi="Times New Roman"/>
          <w:sz w:val="22"/>
          <w:szCs w:val="20"/>
          <w:lang w:val="en-US"/>
        </w:rPr>
        <w:t xml:space="preserve">power </w:t>
      </w:r>
      <w:r w:rsidR="0070488A" w:rsidRPr="00A443C5">
        <w:rPr>
          <w:rFonts w:ascii="Times New Roman" w:hAnsi="Times New Roman"/>
          <w:sz w:val="22"/>
          <w:szCs w:val="20"/>
          <w:lang w:val="en-US"/>
        </w:rPr>
        <w:t>control</w:t>
      </w:r>
      <w:r w:rsidR="006B22D6" w:rsidRPr="00A443C5">
        <w:rPr>
          <w:rFonts w:ascii="Times New Roman" w:hAnsi="Times New Roman"/>
          <w:sz w:val="22"/>
          <w:szCs w:val="20"/>
          <w:lang w:val="en-US"/>
        </w:rPr>
        <w:t xml:space="preserve"> on shar</w:t>
      </w:r>
      <w:r w:rsidR="0070488A" w:rsidRPr="00A443C5">
        <w:rPr>
          <w:rFonts w:ascii="Times New Roman" w:hAnsi="Times New Roman"/>
          <w:sz w:val="22"/>
          <w:szCs w:val="20"/>
          <w:lang w:val="en-US"/>
        </w:rPr>
        <w:t>ed</w:t>
      </w:r>
      <w:r w:rsidR="006B22D6" w:rsidRPr="00A443C5">
        <w:rPr>
          <w:rFonts w:ascii="Times New Roman" w:hAnsi="Times New Roman"/>
          <w:sz w:val="22"/>
          <w:szCs w:val="20"/>
          <w:lang w:val="en-US"/>
        </w:rPr>
        <w:t xml:space="preserve"> carrier between </w:t>
      </w:r>
      <w:r w:rsidR="00141DC9" w:rsidRPr="00A443C5">
        <w:rPr>
          <w:rFonts w:ascii="Times New Roman" w:hAnsi="Times New Roman"/>
          <w:sz w:val="22"/>
          <w:szCs w:val="20"/>
          <w:lang w:val="en-US"/>
        </w:rPr>
        <w:t xml:space="preserve">NR </w:t>
      </w:r>
      <w:r w:rsidR="00043DB5" w:rsidRPr="00A443C5">
        <w:rPr>
          <w:rFonts w:ascii="Times New Roman" w:hAnsi="Times New Roman"/>
          <w:sz w:val="22"/>
          <w:szCs w:val="20"/>
          <w:lang w:val="en-US"/>
        </w:rPr>
        <w:t xml:space="preserve">Uu </w:t>
      </w:r>
      <w:r w:rsidR="00141DC9" w:rsidRPr="00A443C5">
        <w:rPr>
          <w:rFonts w:ascii="Times New Roman" w:hAnsi="Times New Roman"/>
          <w:sz w:val="22"/>
          <w:szCs w:val="20"/>
          <w:lang w:val="en-US"/>
        </w:rPr>
        <w:t xml:space="preserve">and </w:t>
      </w:r>
      <w:r w:rsidR="00043DB5" w:rsidRPr="00A443C5">
        <w:rPr>
          <w:rFonts w:ascii="Times New Roman" w:hAnsi="Times New Roman"/>
          <w:sz w:val="22"/>
          <w:szCs w:val="20"/>
          <w:lang w:val="en-US"/>
        </w:rPr>
        <w:t>NR</w:t>
      </w:r>
      <w:r w:rsidR="00141DC9" w:rsidRPr="00A443C5">
        <w:rPr>
          <w:rFonts w:ascii="Times New Roman" w:hAnsi="Times New Roman"/>
          <w:sz w:val="22"/>
          <w:szCs w:val="20"/>
          <w:lang w:val="en-US"/>
        </w:rPr>
        <w:t xml:space="preserve"> sidelink</w:t>
      </w:r>
      <w:r w:rsidR="00043DB5" w:rsidRPr="00A443C5">
        <w:rPr>
          <w:rFonts w:ascii="Times New Roman" w:hAnsi="Times New Roman"/>
          <w:sz w:val="22"/>
          <w:szCs w:val="20"/>
          <w:lang w:val="en-US"/>
        </w:rPr>
        <w:t xml:space="preserve">, </w:t>
      </w:r>
      <w:r w:rsidR="00841F3B" w:rsidRPr="00A443C5">
        <w:rPr>
          <w:rFonts w:ascii="Times New Roman" w:hAnsi="Times New Roman"/>
          <w:sz w:val="22"/>
          <w:szCs w:val="20"/>
          <w:lang w:val="en-US"/>
        </w:rPr>
        <w:t xml:space="preserve">power control for PSCCH-PSSCH multiplexing, </w:t>
      </w:r>
      <w:r w:rsidR="00043DB5" w:rsidRPr="00A443C5">
        <w:rPr>
          <w:rFonts w:ascii="Times New Roman" w:hAnsi="Times New Roman"/>
          <w:sz w:val="22"/>
          <w:szCs w:val="20"/>
          <w:lang w:val="en-US"/>
        </w:rPr>
        <w:t>and PHR report for sidelink</w:t>
      </w:r>
      <w:r w:rsidR="006E5106" w:rsidRPr="00A443C5">
        <w:rPr>
          <w:rFonts w:ascii="Times New Roman" w:hAnsi="Times New Roman"/>
          <w:sz w:val="22"/>
          <w:szCs w:val="20"/>
          <w:lang w:val="en-US"/>
        </w:rPr>
        <w:t>.</w:t>
      </w:r>
    </w:p>
    <w:p w14:paraId="7E9AEEE7" w14:textId="77777777" w:rsidR="002D4171" w:rsidRPr="00A443C5" w:rsidRDefault="006E5106" w:rsidP="00CF195E">
      <w:pPr>
        <w:pStyle w:val="Heading1"/>
      </w:pPr>
      <w:bookmarkStart w:id="3" w:name="_Ref129681832"/>
      <w:r w:rsidRPr="00A443C5">
        <w:t xml:space="preserve">Sidelink </w:t>
      </w:r>
      <w:r w:rsidR="005A6B42" w:rsidRPr="00A443C5">
        <w:t>p</w:t>
      </w:r>
      <w:r w:rsidRPr="00A443C5">
        <w:t xml:space="preserve">ower </w:t>
      </w:r>
      <w:r w:rsidR="005A6B42" w:rsidRPr="00A443C5">
        <w:t>c</w:t>
      </w:r>
      <w:r w:rsidRPr="00A443C5">
        <w:t>ontrol</w:t>
      </w:r>
    </w:p>
    <w:p w14:paraId="18CC080F" w14:textId="78E6A1B1" w:rsidR="00857B0A" w:rsidRPr="00A443C5" w:rsidRDefault="00857B0A" w:rsidP="006E5106">
      <w:pPr>
        <w:rPr>
          <w:lang w:eastAsia="zh-CN"/>
        </w:rPr>
      </w:pPr>
      <w:r w:rsidRPr="00A443C5">
        <w:rPr>
          <w:rFonts w:hint="eastAsia"/>
          <w:lang w:eastAsia="zh-CN"/>
        </w:rPr>
        <w:t xml:space="preserve">In LTE </w:t>
      </w:r>
      <w:r w:rsidR="005F71D7" w:rsidRPr="00A443C5">
        <w:rPr>
          <w:lang w:eastAsia="zh-CN"/>
        </w:rPr>
        <w:t xml:space="preserve">and NR </w:t>
      </w:r>
      <w:r w:rsidRPr="00A443C5">
        <w:rPr>
          <w:rFonts w:hint="eastAsia"/>
          <w:lang w:eastAsia="zh-CN"/>
        </w:rPr>
        <w:t>UL power control</w:t>
      </w:r>
      <w:r w:rsidRPr="00A443C5">
        <w:rPr>
          <w:lang w:eastAsia="zh-CN"/>
        </w:rPr>
        <w:t xml:space="preserve">, </w:t>
      </w:r>
      <w:r w:rsidR="002D1480" w:rsidRPr="00A443C5">
        <w:rPr>
          <w:lang w:eastAsia="zh-CN"/>
        </w:rPr>
        <w:t>open-loop</w:t>
      </w:r>
      <w:r w:rsidR="009571AF" w:rsidRPr="00A443C5">
        <w:rPr>
          <w:lang w:eastAsia="zh-CN"/>
        </w:rPr>
        <w:t xml:space="preserve"> power control with RRC configured P</w:t>
      </w:r>
      <w:r w:rsidR="002D2B45" w:rsidRPr="00A443C5">
        <w:rPr>
          <w:lang w:eastAsia="zh-CN"/>
        </w:rPr>
        <w:t>0</w:t>
      </w:r>
      <w:r w:rsidR="009571AF" w:rsidRPr="00A443C5">
        <w:rPr>
          <w:lang w:eastAsia="zh-CN"/>
        </w:rPr>
        <w:t xml:space="preserve"> and </w:t>
      </w:r>
      <w:r w:rsidR="002D2B45" w:rsidRPr="00A443C5">
        <w:rPr>
          <w:lang w:eastAsia="zh-CN"/>
        </w:rPr>
        <w:t>α</w:t>
      </w:r>
      <w:r w:rsidR="002D1480" w:rsidRPr="00A443C5">
        <w:rPr>
          <w:lang w:eastAsia="zh-CN"/>
        </w:rPr>
        <w:t xml:space="preserve">, </w:t>
      </w:r>
      <w:r w:rsidR="009571AF" w:rsidRPr="00A443C5">
        <w:rPr>
          <w:lang w:eastAsia="zh-CN"/>
        </w:rPr>
        <w:t xml:space="preserve">and </w:t>
      </w:r>
      <w:r w:rsidR="002D2B45" w:rsidRPr="00A443C5">
        <w:rPr>
          <w:lang w:eastAsia="zh-CN"/>
        </w:rPr>
        <w:t xml:space="preserve">closed-loop </w:t>
      </w:r>
      <w:r w:rsidRPr="00A443C5">
        <w:rPr>
          <w:lang w:eastAsia="zh-CN"/>
        </w:rPr>
        <w:t xml:space="preserve">power control with TPC </w:t>
      </w:r>
      <w:r w:rsidR="002D2B45" w:rsidRPr="00A443C5">
        <w:rPr>
          <w:lang w:eastAsia="zh-CN"/>
        </w:rPr>
        <w:t>command</w:t>
      </w:r>
      <w:r w:rsidRPr="00A443C5">
        <w:rPr>
          <w:lang w:eastAsia="zh-CN"/>
        </w:rPr>
        <w:t xml:space="preserve"> indicated by DCI are supported. </w:t>
      </w:r>
      <w:r w:rsidR="008D7D7C" w:rsidRPr="00A443C5">
        <w:rPr>
          <w:lang w:eastAsia="zh-CN"/>
        </w:rPr>
        <w:t xml:space="preserve">In this section, we discuss </w:t>
      </w:r>
      <w:r w:rsidR="00F75692" w:rsidRPr="00A443C5">
        <w:rPr>
          <w:lang w:eastAsia="zh-CN"/>
        </w:rPr>
        <w:t xml:space="preserve">what </w:t>
      </w:r>
      <w:r w:rsidR="008D7D7C" w:rsidRPr="00A443C5">
        <w:rPr>
          <w:lang w:eastAsia="zh-CN"/>
        </w:rPr>
        <w:t>power control schemes should be supported for NR V2X.</w:t>
      </w:r>
    </w:p>
    <w:p w14:paraId="665DEFE7" w14:textId="77777777" w:rsidR="00373A2E" w:rsidRPr="00A443C5" w:rsidRDefault="00F22922" w:rsidP="00A221EA">
      <w:pPr>
        <w:pStyle w:val="Heading2"/>
        <w:rPr>
          <w:lang w:eastAsia="zh-CN"/>
        </w:rPr>
      </w:pPr>
      <w:r w:rsidRPr="00A443C5">
        <w:rPr>
          <w:lang w:eastAsia="zh-CN"/>
        </w:rPr>
        <w:t>Open-loop</w:t>
      </w:r>
      <w:r w:rsidR="00373A2E" w:rsidRPr="00A443C5">
        <w:rPr>
          <w:lang w:eastAsia="zh-CN"/>
        </w:rPr>
        <w:t xml:space="preserve"> power control</w:t>
      </w:r>
    </w:p>
    <w:p w14:paraId="3CC9638F" w14:textId="6DEA43EF" w:rsidR="00106F31" w:rsidRPr="00A443C5" w:rsidRDefault="00F22922" w:rsidP="006E5106">
      <w:pPr>
        <w:rPr>
          <w:lang w:eastAsia="zh-CN"/>
        </w:rPr>
      </w:pPr>
      <w:r w:rsidRPr="00A443C5">
        <w:rPr>
          <w:lang w:eastAsia="zh-CN"/>
        </w:rPr>
        <w:t>In the previous meeting, i</w:t>
      </w:r>
      <w:r w:rsidR="00106F31" w:rsidRPr="00A443C5">
        <w:rPr>
          <w:rFonts w:hint="eastAsia"/>
          <w:lang w:eastAsia="zh-CN"/>
        </w:rPr>
        <w:t xml:space="preserve">t was agreed </w:t>
      </w:r>
      <w:r w:rsidRPr="00A443C5">
        <w:rPr>
          <w:lang w:eastAsia="zh-CN"/>
        </w:rPr>
        <w:t>to support sidelink open-loop power control</w:t>
      </w:r>
      <w:r w:rsidR="00E92D87" w:rsidRPr="00A443C5">
        <w:rPr>
          <w:lang w:eastAsia="zh-CN"/>
        </w:rPr>
        <w:t>, based on two different pathlosses:</w:t>
      </w:r>
    </w:p>
    <w:p w14:paraId="14FD3B58" w14:textId="33E4E923" w:rsidR="00F22922" w:rsidRPr="00A443C5" w:rsidRDefault="00F22922" w:rsidP="00F22922">
      <w:pPr>
        <w:pStyle w:val="ListParagraph"/>
        <w:numPr>
          <w:ilvl w:val="0"/>
          <w:numId w:val="53"/>
        </w:numPr>
        <w:rPr>
          <w:rFonts w:ascii="Times New Roman" w:hAnsi="Times New Roman"/>
          <w:lang w:val="en-US" w:eastAsia="zh-CN"/>
        </w:rPr>
      </w:pPr>
      <w:r w:rsidRPr="00A443C5">
        <w:rPr>
          <w:rFonts w:ascii="Times New Roman" w:hAnsi="Times New Roman"/>
          <w:lang w:val="en-US" w:eastAsia="zh-CN"/>
        </w:rPr>
        <w:t>Pathloss between TX UE and gNB (if TX UE is in-coverage)</w:t>
      </w:r>
      <w:r w:rsidR="00182801" w:rsidRPr="00A443C5">
        <w:rPr>
          <w:rFonts w:ascii="Times New Roman" w:hAnsi="Times New Roman"/>
          <w:lang w:val="en-US" w:eastAsia="zh-CN"/>
        </w:rPr>
        <w:t xml:space="preserve">, </w:t>
      </w:r>
      <w:r w:rsidR="00182801" w:rsidRPr="00A443C5">
        <w:rPr>
          <w:rFonts w:ascii="Times New Roman" w:hAnsi="Times New Roman"/>
          <w:i/>
          <w:lang w:val="en-US" w:eastAsia="zh-CN"/>
        </w:rPr>
        <w:t>PL</w:t>
      </w:r>
      <w:r w:rsidR="00182801" w:rsidRPr="00A443C5">
        <w:rPr>
          <w:rFonts w:ascii="Times New Roman" w:hAnsi="Times New Roman"/>
          <w:vertAlign w:val="subscript"/>
          <w:lang w:val="en-US" w:eastAsia="zh-CN"/>
        </w:rPr>
        <w:t>TXUE-gNB</w:t>
      </w:r>
    </w:p>
    <w:p w14:paraId="51DA6301" w14:textId="47391BB3" w:rsidR="00F22922" w:rsidRPr="00A443C5" w:rsidRDefault="00F22922" w:rsidP="00F22922">
      <w:pPr>
        <w:pStyle w:val="ListParagraph"/>
        <w:numPr>
          <w:ilvl w:val="0"/>
          <w:numId w:val="53"/>
        </w:numPr>
        <w:rPr>
          <w:rFonts w:ascii="Times New Roman" w:hAnsi="Times New Roman"/>
          <w:lang w:val="en-US" w:eastAsia="zh-CN"/>
        </w:rPr>
      </w:pPr>
      <w:r w:rsidRPr="00A443C5">
        <w:rPr>
          <w:rFonts w:ascii="Times New Roman" w:hAnsi="Times New Roman"/>
          <w:lang w:val="en-US" w:eastAsia="zh-CN"/>
        </w:rPr>
        <w:t>Pathloss between TX UE and RX UE</w:t>
      </w:r>
      <w:r w:rsidR="00182801" w:rsidRPr="00A443C5">
        <w:rPr>
          <w:rFonts w:ascii="Times New Roman" w:hAnsi="Times New Roman"/>
          <w:lang w:val="en-US" w:eastAsia="zh-CN"/>
        </w:rPr>
        <w:t xml:space="preserve">, </w:t>
      </w:r>
      <w:r w:rsidR="00182801" w:rsidRPr="00A443C5">
        <w:rPr>
          <w:rFonts w:ascii="Times New Roman" w:hAnsi="Times New Roman"/>
          <w:i/>
          <w:lang w:val="en-US" w:eastAsia="zh-CN"/>
        </w:rPr>
        <w:t>PL</w:t>
      </w:r>
      <w:r w:rsidR="00182801" w:rsidRPr="00A443C5">
        <w:rPr>
          <w:rFonts w:ascii="Times New Roman" w:hAnsi="Times New Roman"/>
          <w:vertAlign w:val="subscript"/>
          <w:lang w:val="en-US" w:eastAsia="zh-CN"/>
        </w:rPr>
        <w:t>TXUE-RXUE</w:t>
      </w:r>
    </w:p>
    <w:p w14:paraId="4214F481" w14:textId="1DE063BE" w:rsidR="00243206" w:rsidRPr="00A443C5" w:rsidRDefault="00182801" w:rsidP="006E5106">
      <w:pPr>
        <w:rPr>
          <w:lang w:eastAsia="zh-CN"/>
        </w:rPr>
      </w:pPr>
      <w:r w:rsidRPr="00A443C5">
        <w:rPr>
          <w:i/>
          <w:lang w:eastAsia="zh-CN"/>
        </w:rPr>
        <w:t>PL</w:t>
      </w:r>
      <w:r w:rsidRPr="00A443C5">
        <w:rPr>
          <w:vertAlign w:val="subscript"/>
          <w:lang w:eastAsia="zh-CN"/>
        </w:rPr>
        <w:t>TXUE-gNB</w:t>
      </w:r>
      <w:r w:rsidR="00F22922" w:rsidRPr="00A443C5">
        <w:rPr>
          <w:lang w:eastAsia="zh-CN"/>
        </w:rPr>
        <w:t xml:space="preserve"> may be applied for unicast, groupcast,</w:t>
      </w:r>
      <w:r w:rsidR="00E92D87" w:rsidRPr="00A443C5">
        <w:rPr>
          <w:lang w:eastAsia="zh-CN"/>
        </w:rPr>
        <w:t xml:space="preserve"> and</w:t>
      </w:r>
      <w:r w:rsidR="00F22922" w:rsidRPr="00A443C5">
        <w:rPr>
          <w:lang w:eastAsia="zh-CN"/>
        </w:rPr>
        <w:t xml:space="preserve"> broadcast, </w:t>
      </w:r>
      <w:r w:rsidR="003878DD" w:rsidRPr="00A443C5">
        <w:rPr>
          <w:lang w:eastAsia="zh-CN"/>
        </w:rPr>
        <w:t xml:space="preserve">whereas how and if to use </w:t>
      </w:r>
      <w:r w:rsidRPr="00A443C5">
        <w:rPr>
          <w:i/>
          <w:lang w:eastAsia="zh-CN"/>
        </w:rPr>
        <w:t>PL</w:t>
      </w:r>
      <w:r w:rsidRPr="00A443C5">
        <w:rPr>
          <w:vertAlign w:val="subscript"/>
          <w:lang w:eastAsia="zh-CN"/>
        </w:rPr>
        <w:t>TXUE-RXUE</w:t>
      </w:r>
      <w:r w:rsidRPr="00A443C5" w:rsidDel="00182801">
        <w:rPr>
          <w:lang w:eastAsia="zh-CN"/>
        </w:rPr>
        <w:t xml:space="preserve"> </w:t>
      </w:r>
      <w:r w:rsidR="003878DD" w:rsidRPr="00A443C5">
        <w:rPr>
          <w:lang w:eastAsia="zh-CN"/>
        </w:rPr>
        <w:t>in groupcast as well as unicast needs discussion</w:t>
      </w:r>
      <w:r w:rsidR="00F22922" w:rsidRPr="00A443C5">
        <w:rPr>
          <w:lang w:eastAsia="zh-CN"/>
        </w:rPr>
        <w:t>.</w:t>
      </w:r>
      <w:r w:rsidR="00115821" w:rsidRPr="00A443C5">
        <w:rPr>
          <w:lang w:eastAsia="zh-CN"/>
        </w:rPr>
        <w:t xml:space="preserve"> </w:t>
      </w:r>
    </w:p>
    <w:p w14:paraId="38F4DC38" w14:textId="0D52BCAA" w:rsidR="00243206" w:rsidRPr="00A443C5" w:rsidRDefault="00115821" w:rsidP="00243206">
      <w:pPr>
        <w:pStyle w:val="ListParagraph"/>
        <w:numPr>
          <w:ilvl w:val="0"/>
          <w:numId w:val="53"/>
        </w:numPr>
        <w:rPr>
          <w:rFonts w:ascii="Times New Roman" w:hAnsi="Times New Roman"/>
          <w:lang w:val="en-US" w:eastAsia="zh-CN"/>
        </w:rPr>
      </w:pPr>
      <w:r w:rsidRPr="00A443C5">
        <w:rPr>
          <w:rFonts w:ascii="Times New Roman" w:hAnsi="Times New Roman"/>
          <w:lang w:val="en-US" w:eastAsia="zh-CN"/>
        </w:rPr>
        <w:t xml:space="preserve">Whether </w:t>
      </w:r>
      <w:r w:rsidR="00182801" w:rsidRPr="00A443C5">
        <w:rPr>
          <w:rFonts w:ascii="Times New Roman" w:hAnsi="Times New Roman"/>
          <w:i/>
          <w:lang w:val="en-US" w:eastAsia="zh-CN"/>
        </w:rPr>
        <w:t>PL</w:t>
      </w:r>
      <w:r w:rsidR="00182801" w:rsidRPr="00A443C5">
        <w:rPr>
          <w:rFonts w:ascii="Times New Roman" w:hAnsi="Times New Roman"/>
          <w:vertAlign w:val="subscript"/>
          <w:lang w:val="en-US" w:eastAsia="zh-CN"/>
        </w:rPr>
        <w:t>TXUE-RXUE</w:t>
      </w:r>
      <w:r w:rsidR="00182801" w:rsidRPr="00A443C5" w:rsidDel="00182801">
        <w:rPr>
          <w:rFonts w:ascii="Times New Roman" w:hAnsi="Times New Roman"/>
          <w:lang w:val="en-US" w:eastAsia="zh-CN"/>
        </w:rPr>
        <w:t xml:space="preserve"> </w:t>
      </w:r>
      <w:r w:rsidRPr="00A443C5">
        <w:rPr>
          <w:rFonts w:ascii="Times New Roman" w:hAnsi="Times New Roman"/>
          <w:lang w:val="en-US" w:eastAsia="zh-CN"/>
        </w:rPr>
        <w:t xml:space="preserve">is applicable to groupcast? </w:t>
      </w:r>
    </w:p>
    <w:p w14:paraId="24B124A4" w14:textId="5DCA4911" w:rsidR="00243206" w:rsidRPr="00A443C5" w:rsidRDefault="00115821" w:rsidP="00243206">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 xml:space="preserve">For the power </w:t>
      </w:r>
      <w:r w:rsidR="00E92D87" w:rsidRPr="00A443C5">
        <w:rPr>
          <w:rFonts w:ascii="Times New Roman" w:hAnsi="Times New Roman"/>
          <w:lang w:val="en-US" w:eastAsia="zh-CN"/>
        </w:rPr>
        <w:t>control</w:t>
      </w:r>
      <w:r w:rsidRPr="00A443C5">
        <w:rPr>
          <w:rFonts w:ascii="Times New Roman" w:hAnsi="Times New Roman"/>
          <w:lang w:val="en-US" w:eastAsia="zh-CN"/>
        </w:rPr>
        <w:t xml:space="preserve"> of TX UE in a group, it is beneficial to </w:t>
      </w:r>
      <w:r w:rsidR="00A53D34" w:rsidRPr="00A443C5">
        <w:rPr>
          <w:rFonts w:ascii="Times New Roman" w:hAnsi="Times New Roman"/>
          <w:lang w:val="en-US" w:eastAsia="zh-CN"/>
        </w:rPr>
        <w:t xml:space="preserve">have a power control depending on a certain </w:t>
      </w:r>
      <w:r w:rsidR="00A53D34" w:rsidRPr="00A443C5">
        <w:rPr>
          <w:rFonts w:ascii="Times New Roman" w:hAnsi="Times New Roman"/>
          <w:i/>
          <w:lang w:val="en-US" w:eastAsia="zh-CN"/>
        </w:rPr>
        <w:t>PL</w:t>
      </w:r>
      <w:r w:rsidR="00A53D34" w:rsidRPr="00A443C5">
        <w:rPr>
          <w:rFonts w:ascii="Times New Roman" w:hAnsi="Times New Roman"/>
          <w:vertAlign w:val="subscript"/>
          <w:lang w:val="en-US" w:eastAsia="zh-CN"/>
        </w:rPr>
        <w:t>TXUE-RXUE</w:t>
      </w:r>
      <w:r w:rsidR="00A53D34" w:rsidRPr="00A443C5">
        <w:rPr>
          <w:rFonts w:ascii="Times New Roman" w:hAnsi="Times New Roman"/>
          <w:lang w:val="en-US" w:eastAsia="zh-CN"/>
        </w:rPr>
        <w:t xml:space="preserve"> </w:t>
      </w:r>
      <w:r w:rsidRPr="00A443C5">
        <w:rPr>
          <w:rFonts w:ascii="Times New Roman" w:hAnsi="Times New Roman"/>
          <w:lang w:val="en-US" w:eastAsia="zh-CN"/>
        </w:rPr>
        <w:t>, to compensate the path loss between TX UE and RX UEs in a group</w:t>
      </w:r>
      <w:r w:rsidR="00734657" w:rsidRPr="00A443C5">
        <w:rPr>
          <w:rFonts w:ascii="Times New Roman" w:hAnsi="Times New Roman"/>
          <w:lang w:val="en-US" w:eastAsia="zh-CN"/>
        </w:rPr>
        <w:t>, analogously to unicast</w:t>
      </w:r>
      <w:r w:rsidRPr="00A443C5">
        <w:rPr>
          <w:rFonts w:ascii="Times New Roman" w:hAnsi="Times New Roman"/>
          <w:lang w:val="en-US" w:eastAsia="zh-CN"/>
        </w:rPr>
        <w:t xml:space="preserve">. But </w:t>
      </w:r>
      <w:r w:rsidR="005A7016" w:rsidRPr="00A443C5">
        <w:rPr>
          <w:rFonts w:ascii="Times New Roman" w:hAnsi="Times New Roman"/>
          <w:lang w:val="en-US" w:eastAsia="zh-CN"/>
        </w:rPr>
        <w:t>t</w:t>
      </w:r>
      <w:r w:rsidRPr="00A443C5">
        <w:rPr>
          <w:rFonts w:ascii="Times New Roman" w:hAnsi="Times New Roman"/>
          <w:lang w:val="en-US" w:eastAsia="zh-CN"/>
        </w:rPr>
        <w:t xml:space="preserve">he pathloss between TX UE and different RX UEs </w:t>
      </w:r>
      <w:r w:rsidR="002127A1" w:rsidRPr="00A443C5">
        <w:rPr>
          <w:rFonts w:ascii="Times New Roman" w:hAnsi="Times New Roman"/>
          <w:lang w:val="en-US" w:eastAsia="zh-CN"/>
        </w:rPr>
        <w:t>could</w:t>
      </w:r>
      <w:r w:rsidRPr="00A443C5">
        <w:rPr>
          <w:rFonts w:ascii="Times New Roman" w:hAnsi="Times New Roman"/>
          <w:lang w:val="en-US" w:eastAsia="zh-CN"/>
        </w:rPr>
        <w:t xml:space="preserve"> be quite different</w:t>
      </w:r>
      <w:r w:rsidR="00F73170" w:rsidRPr="00A443C5">
        <w:rPr>
          <w:rFonts w:ascii="Times New Roman" w:hAnsi="Times New Roman"/>
          <w:lang w:val="en-US" w:eastAsia="zh-CN"/>
        </w:rPr>
        <w:t xml:space="preserve">, since </w:t>
      </w:r>
      <w:r w:rsidR="003878DD" w:rsidRPr="00A443C5">
        <w:rPr>
          <w:rFonts w:ascii="Times New Roman" w:hAnsi="Times New Roman"/>
          <w:lang w:val="en-US" w:eastAsia="zh-CN"/>
        </w:rPr>
        <w:t>there is</w:t>
      </w:r>
      <w:r w:rsidR="00734657" w:rsidRPr="00A443C5">
        <w:rPr>
          <w:rFonts w:ascii="Times New Roman" w:hAnsi="Times New Roman"/>
          <w:lang w:val="en-US" w:eastAsia="zh-CN"/>
        </w:rPr>
        <w:t xml:space="preserve"> in</w:t>
      </w:r>
      <w:r w:rsidR="003878DD" w:rsidRPr="00A443C5">
        <w:rPr>
          <w:rFonts w:ascii="Times New Roman" w:hAnsi="Times New Roman"/>
          <w:lang w:val="en-US" w:eastAsia="zh-CN"/>
        </w:rPr>
        <w:t xml:space="preserve"> general a different pathloss per RX UE</w:t>
      </w:r>
      <w:r w:rsidRPr="00A443C5">
        <w:rPr>
          <w:rFonts w:ascii="Times New Roman" w:hAnsi="Times New Roman"/>
          <w:lang w:val="en-US" w:eastAsia="zh-CN"/>
        </w:rPr>
        <w:t xml:space="preserve">. </w:t>
      </w:r>
    </w:p>
    <w:p w14:paraId="3AD76851" w14:textId="7C9BB85C" w:rsidR="00243206" w:rsidRPr="00A443C5" w:rsidRDefault="002D4CF3" w:rsidP="00243206">
      <w:pPr>
        <w:pStyle w:val="ListParagraph"/>
        <w:numPr>
          <w:ilvl w:val="0"/>
          <w:numId w:val="53"/>
        </w:numPr>
        <w:rPr>
          <w:rFonts w:ascii="Times New Roman" w:hAnsi="Times New Roman"/>
          <w:lang w:val="en-US" w:eastAsia="zh-CN"/>
        </w:rPr>
      </w:pPr>
      <w:r w:rsidRPr="00A443C5">
        <w:rPr>
          <w:rFonts w:ascii="Times New Roman" w:hAnsi="Times New Roman"/>
          <w:lang w:val="en-US" w:eastAsia="zh-CN"/>
        </w:rPr>
        <w:t>How to use the different pathlosses to Rx UEs in a group</w:t>
      </w:r>
      <w:r w:rsidR="00115821" w:rsidRPr="00A443C5">
        <w:rPr>
          <w:rFonts w:ascii="Times New Roman" w:hAnsi="Times New Roman"/>
          <w:lang w:val="en-US" w:eastAsia="zh-CN"/>
        </w:rPr>
        <w:t xml:space="preserve">? </w:t>
      </w:r>
    </w:p>
    <w:p w14:paraId="34999777" w14:textId="3461EEFD" w:rsidR="00F73170" w:rsidRPr="00A443C5" w:rsidRDefault="00F73170" w:rsidP="00436ACD">
      <w:pPr>
        <w:pStyle w:val="ListParagraph"/>
        <w:numPr>
          <w:ilvl w:val="1"/>
          <w:numId w:val="54"/>
        </w:numPr>
        <w:rPr>
          <w:rFonts w:ascii="Times New Roman" w:hAnsi="Times New Roman"/>
          <w:lang w:val="en-US" w:eastAsia="zh-CN"/>
        </w:rPr>
      </w:pPr>
      <w:r w:rsidRPr="00A443C5">
        <w:rPr>
          <w:rFonts w:ascii="Times New Roman" w:hAnsi="Times New Roman" w:hint="eastAsia"/>
          <w:lang w:val="en-US" w:eastAsia="zh-CN"/>
        </w:rPr>
        <w:t xml:space="preserve">If the </w:t>
      </w:r>
      <w:r w:rsidR="008546DD" w:rsidRPr="00A443C5">
        <w:rPr>
          <w:rFonts w:ascii="Times New Roman" w:hAnsi="Times New Roman"/>
          <w:lang w:val="en-US" w:eastAsia="zh-CN"/>
        </w:rPr>
        <w:t>power control is based on the</w:t>
      </w:r>
      <w:r w:rsidR="007B5D67" w:rsidRPr="00A443C5">
        <w:rPr>
          <w:rFonts w:ascii="Times New Roman" w:hAnsi="Times New Roman"/>
          <w:lang w:val="en-US" w:eastAsia="zh-CN"/>
        </w:rPr>
        <w:t xml:space="preserve"> small</w:t>
      </w:r>
      <w:r w:rsidR="008546DD" w:rsidRPr="00A443C5">
        <w:rPr>
          <w:rFonts w:ascii="Times New Roman" w:hAnsi="Times New Roman"/>
          <w:lang w:val="en-US" w:eastAsia="zh-CN"/>
        </w:rPr>
        <w:t>est</w:t>
      </w:r>
      <w:r w:rsidR="007B5D67" w:rsidRPr="00A443C5">
        <w:rPr>
          <w:rFonts w:ascii="Times New Roman" w:hAnsi="Times New Roman"/>
          <w:lang w:val="en-US" w:eastAsia="zh-CN"/>
        </w:rPr>
        <w:t xml:space="preserve"> </w:t>
      </w:r>
      <w:r w:rsidRPr="00A443C5">
        <w:rPr>
          <w:rFonts w:ascii="Times New Roman" w:hAnsi="Times New Roman" w:hint="eastAsia"/>
          <w:lang w:val="en-US" w:eastAsia="zh-CN"/>
        </w:rPr>
        <w:t>pathloss</w:t>
      </w:r>
      <w:r w:rsidR="003878DD" w:rsidRPr="00A443C5">
        <w:rPr>
          <w:rFonts w:ascii="Times New Roman" w:hAnsi="Times New Roman"/>
          <w:lang w:val="en-US" w:eastAsia="zh-CN"/>
        </w:rPr>
        <w:t xml:space="preserve"> in the group</w:t>
      </w:r>
      <w:r w:rsidRPr="00A443C5">
        <w:rPr>
          <w:rFonts w:ascii="Times New Roman" w:hAnsi="Times New Roman" w:hint="eastAsia"/>
          <w:lang w:val="en-US" w:eastAsia="zh-CN"/>
        </w:rPr>
        <w:t xml:space="preserve">, there will be some RX UEs </w:t>
      </w:r>
      <w:r w:rsidRPr="00A443C5">
        <w:rPr>
          <w:rFonts w:ascii="Times New Roman" w:hAnsi="Times New Roman"/>
          <w:lang w:val="en-US" w:eastAsia="zh-CN"/>
        </w:rPr>
        <w:t>that</w:t>
      </w:r>
      <w:r w:rsidRPr="00A443C5">
        <w:rPr>
          <w:rFonts w:ascii="Times New Roman" w:hAnsi="Times New Roman" w:hint="eastAsia"/>
          <w:lang w:val="en-US" w:eastAsia="zh-CN"/>
        </w:rPr>
        <w:t xml:space="preserve"> cannot receive the signal </w:t>
      </w:r>
      <w:r w:rsidR="002B7705" w:rsidRPr="00A443C5">
        <w:rPr>
          <w:rFonts w:ascii="Times New Roman" w:hAnsi="Times New Roman"/>
          <w:lang w:val="en-US" w:eastAsia="zh-CN"/>
        </w:rPr>
        <w:t>reliably</w:t>
      </w:r>
      <w:r w:rsidRPr="00A443C5">
        <w:rPr>
          <w:rFonts w:ascii="Times New Roman" w:hAnsi="Times New Roman" w:hint="eastAsia"/>
          <w:lang w:val="en-US" w:eastAsia="zh-CN"/>
        </w:rPr>
        <w:t xml:space="preserve"> from TX UE.</w:t>
      </w:r>
      <w:r w:rsidR="000E2D76" w:rsidRPr="00A443C5">
        <w:rPr>
          <w:rFonts w:ascii="Times New Roman" w:hAnsi="Times New Roman"/>
          <w:lang w:val="en-US" w:eastAsia="zh-CN"/>
        </w:rPr>
        <w:t xml:space="preserve"> For groupcast, TX UE needs to ensure the service of QoS requirements throughout the group. </w:t>
      </w:r>
      <w:r w:rsidR="008D14BD" w:rsidRPr="00A443C5">
        <w:rPr>
          <w:rFonts w:ascii="Times New Roman" w:hAnsi="Times New Roman"/>
          <w:lang w:val="en-US" w:eastAsia="zh-CN"/>
        </w:rPr>
        <w:t>Additionally, as</w:t>
      </w:r>
      <w:r w:rsidR="000E2D76" w:rsidRPr="00A443C5">
        <w:rPr>
          <w:rFonts w:ascii="Times New Roman" w:hAnsi="Times New Roman"/>
          <w:lang w:val="en-US" w:eastAsia="zh-CN"/>
        </w:rPr>
        <w:t xml:space="preserve"> agreed </w:t>
      </w:r>
      <w:r w:rsidR="008D14BD" w:rsidRPr="00A443C5">
        <w:rPr>
          <w:rFonts w:ascii="Times New Roman" w:hAnsi="Times New Roman"/>
          <w:lang w:val="en-US" w:eastAsia="zh-CN"/>
        </w:rPr>
        <w:t xml:space="preserve">for </w:t>
      </w:r>
      <w:r w:rsidR="000E2D76" w:rsidRPr="00A443C5">
        <w:rPr>
          <w:rFonts w:ascii="Times New Roman" w:hAnsi="Times New Roman"/>
          <w:lang w:val="en-US" w:eastAsia="zh-CN"/>
        </w:rPr>
        <w:lastRenderedPageBreak/>
        <w:t xml:space="preserve">unicast SL-RSRP reported from RX UE to TX UE, multiple SL-RSRPs can be reported by RX UEs </w:t>
      </w:r>
      <w:r w:rsidR="008D14BD" w:rsidRPr="00A443C5">
        <w:rPr>
          <w:rFonts w:ascii="Times New Roman" w:hAnsi="Times New Roman"/>
          <w:lang w:val="en-US" w:eastAsia="zh-CN"/>
        </w:rPr>
        <w:t>for groupcast</w:t>
      </w:r>
      <w:r w:rsidR="000E2D76" w:rsidRPr="00A443C5">
        <w:rPr>
          <w:rFonts w:ascii="Times New Roman" w:hAnsi="Times New Roman"/>
          <w:lang w:val="en-US" w:eastAsia="zh-CN"/>
        </w:rPr>
        <w:t xml:space="preserve">, </w:t>
      </w:r>
      <w:r w:rsidR="008D14BD" w:rsidRPr="00A443C5">
        <w:rPr>
          <w:rFonts w:ascii="Times New Roman" w:hAnsi="Times New Roman"/>
          <w:lang w:val="en-US" w:eastAsia="zh-CN"/>
        </w:rPr>
        <w:t xml:space="preserve">such that </w:t>
      </w:r>
      <w:r w:rsidR="000E2D76" w:rsidRPr="00A443C5">
        <w:rPr>
          <w:rFonts w:ascii="Times New Roman" w:hAnsi="Times New Roman"/>
          <w:lang w:val="en-US" w:eastAsia="zh-CN"/>
        </w:rPr>
        <w:t xml:space="preserve">TX UE can </w:t>
      </w:r>
      <w:r w:rsidR="008D14BD" w:rsidRPr="00A443C5">
        <w:rPr>
          <w:rFonts w:ascii="Times New Roman" w:hAnsi="Times New Roman"/>
          <w:lang w:val="en-US" w:eastAsia="zh-CN"/>
        </w:rPr>
        <w:t>determine the transmit power for the group</w:t>
      </w:r>
      <w:r w:rsidR="000E2D76" w:rsidRPr="00A443C5">
        <w:rPr>
          <w:rFonts w:ascii="Times New Roman" w:hAnsi="Times New Roman"/>
          <w:lang w:val="en-US" w:eastAsia="zh-CN"/>
        </w:rPr>
        <w:t xml:space="preserve"> based on the QoS requirement.</w:t>
      </w:r>
    </w:p>
    <w:p w14:paraId="74C9C2DD" w14:textId="392DE1B4" w:rsidR="00115821" w:rsidRPr="00A443C5" w:rsidRDefault="00436ACD" w:rsidP="00436ACD">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This needs to be standardized to the extent that a group leader is required to ensure QoS throughout the group, and does not select a transmit power too low</w:t>
      </w:r>
      <w:r w:rsidR="007B5D67" w:rsidRPr="00A443C5">
        <w:rPr>
          <w:rFonts w:ascii="Times New Roman" w:hAnsi="Times New Roman"/>
          <w:lang w:val="en-US" w:eastAsia="zh-CN"/>
        </w:rPr>
        <w:t xml:space="preserve"> or a transmit power too high</w:t>
      </w:r>
      <w:r w:rsidRPr="00A443C5">
        <w:rPr>
          <w:rFonts w:ascii="Times New Roman" w:hAnsi="Times New Roman"/>
          <w:lang w:val="en-US" w:eastAsia="zh-CN"/>
        </w:rPr>
        <w:t xml:space="preserve"> to achieve this.</w:t>
      </w:r>
    </w:p>
    <w:p w14:paraId="7B459783" w14:textId="3038988C" w:rsidR="00115821" w:rsidRPr="00A443C5" w:rsidRDefault="00115821" w:rsidP="00115821">
      <w:pPr>
        <w:rPr>
          <w:i/>
        </w:rPr>
      </w:pPr>
      <w:r w:rsidRPr="00A443C5">
        <w:rPr>
          <w:b/>
          <w:i/>
        </w:rPr>
        <w:t>Proposal</w:t>
      </w:r>
      <w:r w:rsidRPr="00A443C5">
        <w:t xml:space="preserve"> </w:t>
      </w:r>
      <w:r w:rsidRPr="00A443C5">
        <w:rPr>
          <w:b/>
          <w:i/>
        </w:rPr>
        <w:t>1:</w:t>
      </w:r>
      <w:r w:rsidRPr="00A443C5">
        <w:t xml:space="preserve"> </w:t>
      </w:r>
      <w:r w:rsidR="002545F9" w:rsidRPr="00A443C5">
        <w:rPr>
          <w:i/>
        </w:rPr>
        <w:t>The pathloss between TX UE and RX UE</w:t>
      </w:r>
      <w:r w:rsidR="00BC1C22" w:rsidRPr="00A443C5">
        <w:rPr>
          <w:i/>
        </w:rPr>
        <w:t>s</w:t>
      </w:r>
      <w:r w:rsidR="002545F9" w:rsidRPr="00A443C5">
        <w:rPr>
          <w:i/>
        </w:rPr>
        <w:t xml:space="preserve"> </w:t>
      </w:r>
      <w:r w:rsidR="00664D2C" w:rsidRPr="00A443C5">
        <w:rPr>
          <w:i/>
        </w:rPr>
        <w:t>is also used in</w:t>
      </w:r>
      <w:r w:rsidR="002545F9" w:rsidRPr="00A443C5">
        <w:rPr>
          <w:i/>
        </w:rPr>
        <w:t xml:space="preserve"> groupcast</w:t>
      </w:r>
      <w:r w:rsidR="00664D2C" w:rsidRPr="00A443C5">
        <w:rPr>
          <w:i/>
        </w:rPr>
        <w:t xml:space="preserve"> open-loop power control</w:t>
      </w:r>
      <w:r w:rsidRPr="00A443C5">
        <w:rPr>
          <w:i/>
        </w:rPr>
        <w:t xml:space="preserve">. </w:t>
      </w:r>
    </w:p>
    <w:p w14:paraId="5BDD958F" w14:textId="08464411" w:rsidR="0067399D" w:rsidRPr="00A443C5" w:rsidRDefault="0067399D" w:rsidP="0067399D">
      <w:pPr>
        <w:rPr>
          <w:i/>
        </w:rPr>
      </w:pPr>
      <w:r w:rsidRPr="00A443C5">
        <w:rPr>
          <w:b/>
          <w:i/>
        </w:rPr>
        <w:t>Proposal</w:t>
      </w:r>
      <w:r w:rsidRPr="00A443C5">
        <w:t xml:space="preserve"> </w:t>
      </w:r>
      <w:r w:rsidRPr="00A443C5">
        <w:rPr>
          <w:b/>
          <w:i/>
        </w:rPr>
        <w:t>2:</w:t>
      </w:r>
      <w:r w:rsidRPr="00A443C5">
        <w:t xml:space="preserve"> </w:t>
      </w:r>
      <w:r w:rsidRPr="00A443C5">
        <w:rPr>
          <w:i/>
          <w:lang w:eastAsia="zh-CN"/>
        </w:rPr>
        <w:t>For groupcast,</w:t>
      </w:r>
      <w:r w:rsidRPr="00A443C5">
        <w:rPr>
          <w:i/>
        </w:rPr>
        <w:t xml:space="preserve"> SL-RSRP is reported </w:t>
      </w:r>
      <w:r w:rsidR="007B5D67" w:rsidRPr="00A443C5">
        <w:rPr>
          <w:i/>
        </w:rPr>
        <w:t xml:space="preserve">from RX UEs </w:t>
      </w:r>
      <w:r w:rsidRPr="00A443C5">
        <w:rPr>
          <w:i/>
        </w:rPr>
        <w:t>to T</w:t>
      </w:r>
      <w:r w:rsidRPr="00A443C5">
        <w:rPr>
          <w:i/>
          <w:lang w:eastAsia="zh-CN"/>
        </w:rPr>
        <w:t xml:space="preserve">X UE to derive the </w:t>
      </w:r>
      <w:r w:rsidRPr="00A443C5">
        <w:rPr>
          <w:i/>
        </w:rPr>
        <w:t>pathloss between TX UE and RX</w:t>
      </w:r>
      <w:r w:rsidR="007B5D67" w:rsidRPr="00A443C5">
        <w:rPr>
          <w:i/>
        </w:rPr>
        <w:t xml:space="preserve"> UEs</w:t>
      </w:r>
      <w:r w:rsidRPr="00A443C5">
        <w:rPr>
          <w:i/>
        </w:rPr>
        <w:t xml:space="preserve">. </w:t>
      </w:r>
    </w:p>
    <w:p w14:paraId="540CAF56" w14:textId="3F2EB5DA" w:rsidR="00841F3B" w:rsidRPr="00A443C5" w:rsidRDefault="005303BB" w:rsidP="00841F3B">
      <w:pPr>
        <w:rPr>
          <w:lang w:eastAsia="zh-CN"/>
        </w:rPr>
      </w:pPr>
      <w:r w:rsidRPr="00A443C5">
        <w:rPr>
          <w:lang w:eastAsia="zh-CN"/>
        </w:rPr>
        <w:t>We consider two cases</w:t>
      </w:r>
      <w:r w:rsidR="00E262CA" w:rsidRPr="00A443C5">
        <w:rPr>
          <w:lang w:eastAsia="zh-CN"/>
        </w:rPr>
        <w:t xml:space="preserve"> for open loop power</w:t>
      </w:r>
      <w:r w:rsidR="008D14BD" w:rsidRPr="00A443C5">
        <w:rPr>
          <w:lang w:eastAsia="zh-CN"/>
        </w:rPr>
        <w:t xml:space="preserve"> control</w:t>
      </w:r>
      <w:r w:rsidR="00E262CA" w:rsidRPr="00A443C5">
        <w:rPr>
          <w:lang w:eastAsia="zh-CN"/>
        </w:rPr>
        <w:t xml:space="preserve"> when the TX UE is in coverage</w:t>
      </w:r>
      <w:r w:rsidRPr="00A443C5">
        <w:rPr>
          <w:lang w:eastAsia="zh-CN"/>
        </w:rPr>
        <w:t>:</w:t>
      </w:r>
    </w:p>
    <w:p w14:paraId="05AF4658" w14:textId="4231DAE9" w:rsidR="00841F3B" w:rsidRPr="00A443C5" w:rsidRDefault="00F73170" w:rsidP="00841F3B">
      <w:pPr>
        <w:pStyle w:val="ListParagraph"/>
        <w:numPr>
          <w:ilvl w:val="0"/>
          <w:numId w:val="53"/>
        </w:numPr>
        <w:rPr>
          <w:rFonts w:ascii="Times New Roman" w:hAnsi="Times New Roman"/>
          <w:lang w:val="en-US" w:eastAsia="zh-CN"/>
        </w:rPr>
      </w:pPr>
      <w:r w:rsidRPr="00A443C5">
        <w:rPr>
          <w:rFonts w:ascii="Times New Roman" w:hAnsi="Times New Roman"/>
          <w:b/>
          <w:lang w:val="en-US" w:eastAsia="zh-CN"/>
        </w:rPr>
        <w:t>Case 1</w:t>
      </w:r>
      <w:r w:rsidRPr="00A443C5">
        <w:rPr>
          <w:rFonts w:ascii="Times New Roman" w:hAnsi="Times New Roman"/>
          <w:lang w:val="en-US" w:eastAsia="zh-CN"/>
        </w:rPr>
        <w:t xml:space="preserve">: </w:t>
      </w:r>
      <w:r w:rsidR="00841F3B" w:rsidRPr="00A443C5">
        <w:rPr>
          <w:rFonts w:ascii="Times New Roman" w:hAnsi="Times New Roman"/>
          <w:lang w:val="en-US" w:eastAsia="zh-CN"/>
        </w:rPr>
        <w:t xml:space="preserve">When </w:t>
      </w:r>
      <w:r w:rsidR="00740BCA" w:rsidRPr="00A443C5">
        <w:rPr>
          <w:rFonts w:ascii="Times New Roman" w:hAnsi="Times New Roman"/>
          <w:i/>
          <w:lang w:val="en-US" w:eastAsia="zh-CN"/>
        </w:rPr>
        <w:t>PL</w:t>
      </w:r>
      <w:r w:rsidR="00740BCA" w:rsidRPr="00A443C5">
        <w:rPr>
          <w:rFonts w:ascii="Times New Roman" w:hAnsi="Times New Roman"/>
          <w:vertAlign w:val="subscript"/>
          <w:lang w:val="en-US" w:eastAsia="zh-CN"/>
        </w:rPr>
        <w:t xml:space="preserve">TXUE-RXUE </w:t>
      </w:r>
      <w:r w:rsidR="00740BCA" w:rsidRPr="00A443C5">
        <w:rPr>
          <w:rFonts w:ascii="Times New Roman" w:hAnsi="Times New Roman"/>
          <w:lang w:val="en-US" w:eastAsia="zh-CN"/>
        </w:rPr>
        <w:t xml:space="preserve">&gt; </w:t>
      </w:r>
      <w:r w:rsidR="00740BCA" w:rsidRPr="00A443C5">
        <w:rPr>
          <w:rFonts w:ascii="Times New Roman" w:hAnsi="Times New Roman"/>
          <w:i/>
          <w:lang w:val="en-US" w:eastAsia="zh-CN"/>
        </w:rPr>
        <w:t>PL</w:t>
      </w:r>
      <w:r w:rsidR="00740BCA" w:rsidRPr="00A443C5">
        <w:rPr>
          <w:rFonts w:ascii="Times New Roman" w:hAnsi="Times New Roman"/>
          <w:vertAlign w:val="subscript"/>
          <w:lang w:val="en-US" w:eastAsia="zh-CN"/>
        </w:rPr>
        <w:t>TXUE-gNB</w:t>
      </w:r>
      <w:r w:rsidR="00841F3B" w:rsidRPr="00A443C5">
        <w:rPr>
          <w:rFonts w:ascii="Times New Roman" w:hAnsi="Times New Roman"/>
          <w:lang w:val="en-US" w:eastAsia="zh-CN"/>
        </w:rPr>
        <w:t xml:space="preserve"> </w:t>
      </w:r>
    </w:p>
    <w:p w14:paraId="52AE646E" w14:textId="31A84CF2" w:rsidR="00915430" w:rsidRPr="00A443C5" w:rsidRDefault="00915430" w:rsidP="00915430">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 xml:space="preserve">If </w:t>
      </w:r>
      <w:r w:rsidRPr="00A443C5">
        <w:rPr>
          <w:rFonts w:ascii="Times New Roman" w:hAnsi="Times New Roman"/>
          <w:i/>
          <w:lang w:val="en-US" w:eastAsia="zh-CN"/>
        </w:rPr>
        <w:t>PL</w:t>
      </w:r>
      <w:r w:rsidRPr="00A443C5">
        <w:rPr>
          <w:rFonts w:ascii="Times New Roman" w:hAnsi="Times New Roman"/>
          <w:vertAlign w:val="subscript"/>
          <w:lang w:val="en-US" w:eastAsia="zh-CN"/>
        </w:rPr>
        <w:t>TXUE-gNB</w:t>
      </w:r>
      <w:r w:rsidRPr="00A443C5">
        <w:rPr>
          <w:rFonts w:ascii="Times New Roman" w:hAnsi="Times New Roman"/>
          <w:lang w:val="en-US" w:eastAsia="zh-CN"/>
        </w:rPr>
        <w:t xml:space="preserve"> is used alone, the signal transmitted from the TX UE will not reach the RX UE(s) in some cases.</w:t>
      </w:r>
    </w:p>
    <w:p w14:paraId="302A581D" w14:textId="0EBF6DEC" w:rsidR="00841F3B" w:rsidRPr="00A443C5" w:rsidRDefault="00841F3B" w:rsidP="00841F3B">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 xml:space="preserve">If </w:t>
      </w:r>
      <w:r w:rsidR="00EE1F16" w:rsidRPr="00A443C5">
        <w:rPr>
          <w:rFonts w:ascii="Times New Roman" w:hAnsi="Times New Roman"/>
          <w:i/>
          <w:lang w:val="en-US" w:eastAsia="zh-CN"/>
        </w:rPr>
        <w:t>PL</w:t>
      </w:r>
      <w:r w:rsidR="00EE1F16" w:rsidRPr="00A443C5">
        <w:rPr>
          <w:rFonts w:ascii="Times New Roman" w:hAnsi="Times New Roman"/>
          <w:vertAlign w:val="subscript"/>
          <w:lang w:val="en-US" w:eastAsia="zh-CN"/>
        </w:rPr>
        <w:t>TXUE-RXUE</w:t>
      </w:r>
      <w:r w:rsidR="00B447EB" w:rsidRPr="00A443C5">
        <w:rPr>
          <w:rFonts w:ascii="Times New Roman" w:hAnsi="Times New Roman"/>
          <w:vertAlign w:val="subscript"/>
          <w:lang w:val="en-US" w:eastAsia="zh-CN"/>
        </w:rPr>
        <w:t xml:space="preserve"> </w:t>
      </w:r>
      <w:r w:rsidRPr="00A443C5">
        <w:rPr>
          <w:rFonts w:ascii="Times New Roman" w:hAnsi="Times New Roman"/>
          <w:lang w:val="en-US" w:eastAsia="zh-CN"/>
        </w:rPr>
        <w:t xml:space="preserve">is </w:t>
      </w:r>
      <w:r w:rsidR="00EE1F16" w:rsidRPr="00A443C5">
        <w:rPr>
          <w:rFonts w:ascii="Times New Roman" w:hAnsi="Times New Roman"/>
          <w:lang w:val="en-US" w:eastAsia="zh-CN"/>
        </w:rPr>
        <w:t>used</w:t>
      </w:r>
      <w:r w:rsidRPr="00A443C5">
        <w:rPr>
          <w:rFonts w:ascii="Times New Roman" w:hAnsi="Times New Roman"/>
          <w:lang w:val="en-US" w:eastAsia="zh-CN"/>
        </w:rPr>
        <w:t>,</w:t>
      </w:r>
      <w:r w:rsidR="00D10962" w:rsidRPr="00A443C5">
        <w:rPr>
          <w:rFonts w:ascii="Times New Roman" w:hAnsi="Times New Roman"/>
          <w:lang w:val="en-US" w:eastAsia="zh-CN"/>
        </w:rPr>
        <w:t xml:space="preserve"> whether defined in a group or for a unicast link,</w:t>
      </w:r>
      <w:r w:rsidRPr="00A443C5">
        <w:rPr>
          <w:rFonts w:ascii="Times New Roman" w:hAnsi="Times New Roman"/>
          <w:lang w:val="en-US" w:eastAsia="zh-CN"/>
        </w:rPr>
        <w:t xml:space="preserve"> the interference from the TX UE to the gNB</w:t>
      </w:r>
      <w:r w:rsidR="00D10962" w:rsidRPr="00A443C5">
        <w:rPr>
          <w:rFonts w:ascii="Times New Roman" w:hAnsi="Times New Roman"/>
          <w:lang w:val="en-US" w:eastAsia="zh-CN"/>
        </w:rPr>
        <w:t xml:space="preserve"> has to be managed</w:t>
      </w:r>
      <w:r w:rsidR="003E353E" w:rsidRPr="00A443C5">
        <w:rPr>
          <w:rFonts w:ascii="Times New Roman" w:hAnsi="Times New Roman"/>
          <w:lang w:val="en-US" w:eastAsia="zh-CN"/>
        </w:rPr>
        <w:t xml:space="preserve"> even though the gNB may not know exactly what this pathloss is</w:t>
      </w:r>
      <w:r w:rsidRPr="00A443C5">
        <w:rPr>
          <w:rFonts w:ascii="Times New Roman" w:hAnsi="Times New Roman"/>
          <w:lang w:val="en-US" w:eastAsia="zh-CN"/>
        </w:rPr>
        <w:t>.</w:t>
      </w:r>
      <w:r w:rsidR="00D10962" w:rsidRPr="00A443C5">
        <w:rPr>
          <w:rFonts w:ascii="Times New Roman" w:hAnsi="Times New Roman"/>
          <w:lang w:val="en-US" w:eastAsia="zh-CN"/>
        </w:rPr>
        <w:t xml:space="preserve"> In coverage, the gNB is able to use a combination of power control configurations and UL vs. SL resource allocation for this purpose, so long as the interference can be predicted or limited.</w:t>
      </w:r>
      <w:r w:rsidRPr="00A443C5">
        <w:rPr>
          <w:rFonts w:ascii="Times New Roman" w:hAnsi="Times New Roman"/>
          <w:lang w:val="en-US" w:eastAsia="zh-CN"/>
        </w:rPr>
        <w:t xml:space="preserve"> </w:t>
      </w:r>
    </w:p>
    <w:p w14:paraId="63832893" w14:textId="093E17DD" w:rsidR="00841F3B" w:rsidRPr="00A443C5" w:rsidRDefault="009B225D" w:rsidP="00841F3B">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If the resource used by sidelink is allocated by gNB, i.e. in mode 1, gNB can avoid to allocate some PRBs between the uplink transmissio</w:t>
      </w:r>
      <w:r w:rsidR="00EC46FF" w:rsidRPr="00A443C5">
        <w:rPr>
          <w:rFonts w:ascii="Times New Roman" w:hAnsi="Times New Roman"/>
          <w:lang w:val="en-US" w:eastAsia="zh-CN"/>
        </w:rPr>
        <w:t>n</w:t>
      </w:r>
      <w:r w:rsidRPr="00A443C5">
        <w:rPr>
          <w:rFonts w:ascii="Times New Roman" w:hAnsi="Times New Roman"/>
          <w:lang w:val="en-US" w:eastAsia="zh-CN"/>
        </w:rPr>
        <w:t xml:space="preserve"> and sidelink transmission and leave some gap to handle the interference. </w:t>
      </w:r>
      <w:r w:rsidR="005C0FEF" w:rsidRPr="00A443C5">
        <w:rPr>
          <w:rFonts w:ascii="Times New Roman" w:hAnsi="Times New Roman"/>
          <w:lang w:val="en-US" w:eastAsia="zh-CN"/>
        </w:rPr>
        <w:t>Together with this, the gNB can</w:t>
      </w:r>
      <w:r w:rsidR="00837FA5" w:rsidRPr="00A443C5">
        <w:rPr>
          <w:rFonts w:ascii="Times New Roman" w:hAnsi="Times New Roman"/>
          <w:lang w:val="en-US" w:eastAsia="zh-CN"/>
        </w:rPr>
        <w:t xml:space="preserve"> </w:t>
      </w:r>
      <w:r w:rsidR="00C631F4" w:rsidRPr="00A443C5">
        <w:rPr>
          <w:rFonts w:ascii="Times New Roman" w:hAnsi="Times New Roman"/>
          <w:lang w:val="en-US" w:eastAsia="zh-CN"/>
        </w:rPr>
        <w:t>set  a maximum transmit power</w:t>
      </w:r>
      <w:r w:rsidR="00EC46FF" w:rsidRPr="00A443C5">
        <w:rPr>
          <w:rFonts w:ascii="Times New Roman" w:hAnsi="Times New Roman"/>
          <w:lang w:val="en-US" w:eastAsia="zh-CN"/>
        </w:rPr>
        <w:t xml:space="preserve"> for the TX UE</w:t>
      </w:r>
      <w:r w:rsidR="00C631F4" w:rsidRPr="00A443C5">
        <w:rPr>
          <w:rFonts w:ascii="Times New Roman" w:hAnsi="Times New Roman"/>
          <w:lang w:val="en-US" w:eastAsia="zh-CN"/>
        </w:rPr>
        <w:t xml:space="preserve"> to ensure that the inference from sidelink to uplink </w:t>
      </w:r>
      <w:r w:rsidR="005C0FEF" w:rsidRPr="00A443C5">
        <w:rPr>
          <w:rFonts w:ascii="Times New Roman" w:hAnsi="Times New Roman"/>
          <w:lang w:val="en-US" w:eastAsia="zh-CN"/>
        </w:rPr>
        <w:t xml:space="preserve">is </w:t>
      </w:r>
      <w:r w:rsidR="00951279" w:rsidRPr="00A443C5">
        <w:rPr>
          <w:rFonts w:ascii="Times New Roman" w:hAnsi="Times New Roman"/>
          <w:lang w:val="en-US" w:eastAsia="zh-CN"/>
        </w:rPr>
        <w:t>managed by the UL vs. SL scheduling</w:t>
      </w:r>
      <w:r w:rsidR="00837FA5" w:rsidRPr="00A443C5">
        <w:rPr>
          <w:rFonts w:ascii="Times New Roman" w:hAnsi="Times New Roman"/>
          <w:lang w:val="en-US" w:eastAsia="zh-CN"/>
        </w:rPr>
        <w:t>.</w:t>
      </w:r>
    </w:p>
    <w:p w14:paraId="39B879A7" w14:textId="500E8EF2" w:rsidR="00841F3B" w:rsidRPr="00A443C5" w:rsidRDefault="00841F3B" w:rsidP="00191E39">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From the analysis above,</w:t>
      </w:r>
      <w:r w:rsidR="004A475C" w:rsidRPr="00A443C5">
        <w:rPr>
          <w:rFonts w:ascii="Times New Roman" w:hAnsi="Times New Roman"/>
          <w:lang w:val="en-US" w:eastAsia="zh-CN"/>
        </w:rPr>
        <w:t xml:space="preserve"> when</w:t>
      </w:r>
      <w:r w:rsidRPr="00A443C5">
        <w:rPr>
          <w:rFonts w:ascii="Times New Roman" w:hAnsi="Times New Roman"/>
          <w:lang w:val="en-US" w:eastAsia="zh-CN"/>
        </w:rPr>
        <w:t xml:space="preserve"> </w:t>
      </w:r>
      <w:r w:rsidR="004A475C" w:rsidRPr="00A443C5">
        <w:rPr>
          <w:rFonts w:ascii="Times New Roman" w:hAnsi="Times New Roman"/>
          <w:i/>
          <w:lang w:val="en-US" w:eastAsia="zh-CN"/>
        </w:rPr>
        <w:t>PL</w:t>
      </w:r>
      <w:r w:rsidR="004A475C" w:rsidRPr="00A443C5">
        <w:rPr>
          <w:rFonts w:ascii="Times New Roman" w:hAnsi="Times New Roman"/>
          <w:vertAlign w:val="subscript"/>
          <w:lang w:val="en-US" w:eastAsia="zh-CN"/>
        </w:rPr>
        <w:t xml:space="preserve">TXUE-RXUE </w:t>
      </w:r>
      <w:r w:rsidR="004A475C" w:rsidRPr="00A443C5">
        <w:rPr>
          <w:rFonts w:ascii="Times New Roman" w:hAnsi="Times New Roman"/>
          <w:lang w:val="en-US" w:eastAsia="zh-CN"/>
        </w:rPr>
        <w:t xml:space="preserve">&gt; </w:t>
      </w:r>
      <w:r w:rsidR="004A475C" w:rsidRPr="00A443C5">
        <w:rPr>
          <w:rFonts w:ascii="Times New Roman" w:hAnsi="Times New Roman"/>
          <w:i/>
          <w:lang w:val="en-US" w:eastAsia="zh-CN"/>
        </w:rPr>
        <w:t>PL</w:t>
      </w:r>
      <w:r w:rsidR="004A475C" w:rsidRPr="00A443C5">
        <w:rPr>
          <w:rFonts w:ascii="Times New Roman" w:hAnsi="Times New Roman"/>
          <w:vertAlign w:val="subscript"/>
          <w:lang w:val="en-US" w:eastAsia="zh-CN"/>
        </w:rPr>
        <w:t>TXUE-gNB</w:t>
      </w:r>
      <w:r w:rsidRPr="00A443C5">
        <w:rPr>
          <w:rFonts w:ascii="Times New Roman" w:hAnsi="Times New Roman"/>
          <w:lang w:val="en-US" w:eastAsia="zh-CN"/>
        </w:rPr>
        <w:t xml:space="preserve">, </w:t>
      </w:r>
      <w:r w:rsidR="00D43C5C" w:rsidRPr="00A443C5">
        <w:rPr>
          <w:rFonts w:ascii="Times New Roman" w:hAnsi="Times New Roman"/>
          <w:i/>
          <w:lang w:val="en-US" w:eastAsia="zh-CN"/>
        </w:rPr>
        <w:t>PL</w:t>
      </w:r>
      <w:r w:rsidR="00D43C5C" w:rsidRPr="00A443C5">
        <w:rPr>
          <w:rFonts w:ascii="Times New Roman" w:hAnsi="Times New Roman"/>
          <w:vertAlign w:val="subscript"/>
          <w:lang w:val="en-US" w:eastAsia="zh-CN"/>
        </w:rPr>
        <w:t>TXUE-gNB</w:t>
      </w:r>
      <w:r w:rsidRPr="00A443C5">
        <w:rPr>
          <w:rFonts w:ascii="Times New Roman" w:hAnsi="Times New Roman"/>
          <w:lang w:val="en-US" w:eastAsia="zh-CN"/>
        </w:rPr>
        <w:t xml:space="preserve"> should be applied to </w:t>
      </w:r>
      <w:r w:rsidR="00D43C5C" w:rsidRPr="00A443C5">
        <w:rPr>
          <w:rFonts w:ascii="Times New Roman" w:hAnsi="Times New Roman"/>
          <w:lang w:val="en-US" w:eastAsia="zh-CN"/>
        </w:rPr>
        <w:t xml:space="preserve">limit </w:t>
      </w:r>
      <w:r w:rsidRPr="00A443C5">
        <w:rPr>
          <w:rFonts w:ascii="Times New Roman" w:hAnsi="Times New Roman"/>
          <w:lang w:val="en-US" w:eastAsia="zh-CN"/>
        </w:rPr>
        <w:t>the in</w:t>
      </w:r>
      <w:r w:rsidR="00E262CA" w:rsidRPr="00A443C5">
        <w:rPr>
          <w:rFonts w:ascii="Times New Roman" w:hAnsi="Times New Roman"/>
          <w:lang w:val="en-US" w:eastAsia="zh-CN"/>
        </w:rPr>
        <w:t>ter</w:t>
      </w:r>
      <w:r w:rsidRPr="00A443C5">
        <w:rPr>
          <w:rFonts w:ascii="Times New Roman" w:hAnsi="Times New Roman"/>
          <w:lang w:val="en-US" w:eastAsia="zh-CN"/>
        </w:rPr>
        <w:t>ference to gNB</w:t>
      </w:r>
      <w:r w:rsidR="00D43C5C" w:rsidRPr="00A443C5">
        <w:rPr>
          <w:rFonts w:ascii="Times New Roman" w:hAnsi="Times New Roman"/>
          <w:lang w:val="en-US" w:eastAsia="zh-CN"/>
        </w:rPr>
        <w:t>,</w:t>
      </w:r>
      <w:r w:rsidRPr="00A443C5">
        <w:rPr>
          <w:rFonts w:ascii="Times New Roman" w:hAnsi="Times New Roman"/>
          <w:lang w:val="en-US" w:eastAsia="zh-CN"/>
        </w:rPr>
        <w:t xml:space="preserve"> </w:t>
      </w:r>
      <w:r w:rsidR="00191E39" w:rsidRPr="00A443C5">
        <w:rPr>
          <w:rFonts w:ascii="Times New Roman" w:hAnsi="Times New Roman"/>
          <w:lang w:val="en-US" w:eastAsia="zh-CN"/>
        </w:rPr>
        <w:t>otherwise</w:t>
      </w:r>
      <w:r w:rsidR="00C631F4" w:rsidRPr="00A443C5">
        <w:rPr>
          <w:rFonts w:ascii="Times New Roman" w:hAnsi="Times New Roman"/>
          <w:lang w:val="en-US" w:eastAsia="zh-CN"/>
        </w:rPr>
        <w:t xml:space="preserve"> gNB can set a maximum transmit power for sidelink transmission</w:t>
      </w:r>
      <w:r w:rsidRPr="00A443C5">
        <w:rPr>
          <w:rFonts w:ascii="Times New Roman" w:hAnsi="Times New Roman"/>
          <w:lang w:val="en-US" w:eastAsia="zh-CN"/>
        </w:rPr>
        <w:t>.</w:t>
      </w:r>
    </w:p>
    <w:p w14:paraId="1EB0FD10" w14:textId="7F7B44DF" w:rsidR="0067399D" w:rsidRPr="00A443C5" w:rsidRDefault="0067399D" w:rsidP="0067399D">
      <w:pPr>
        <w:rPr>
          <w:i/>
        </w:rPr>
      </w:pPr>
      <w:r w:rsidRPr="00A443C5">
        <w:rPr>
          <w:b/>
          <w:i/>
        </w:rPr>
        <w:t xml:space="preserve">Proposal </w:t>
      </w:r>
      <w:r w:rsidR="00C44099" w:rsidRPr="00A443C5">
        <w:rPr>
          <w:b/>
          <w:i/>
        </w:rPr>
        <w:t>3</w:t>
      </w:r>
      <w:r w:rsidRPr="00A443C5">
        <w:rPr>
          <w:b/>
          <w:i/>
        </w:rPr>
        <w:t>:</w:t>
      </w:r>
      <w:r w:rsidRPr="00A443C5">
        <w:t xml:space="preserve"> </w:t>
      </w:r>
      <w:r w:rsidR="00F162C7" w:rsidRPr="00A443C5">
        <w:rPr>
          <w:i/>
        </w:rPr>
        <w:t>W</w:t>
      </w:r>
      <w:r w:rsidRPr="00A443C5">
        <w:rPr>
          <w:i/>
          <w:lang w:eastAsia="zh-CN"/>
        </w:rPr>
        <w:t>hen PL</w:t>
      </w:r>
      <w:r w:rsidRPr="00A443C5">
        <w:rPr>
          <w:i/>
          <w:vertAlign w:val="subscript"/>
          <w:lang w:eastAsia="zh-CN"/>
        </w:rPr>
        <w:t xml:space="preserve">TXUE-RXUE </w:t>
      </w:r>
      <w:r w:rsidRPr="00A443C5">
        <w:rPr>
          <w:i/>
          <w:lang w:eastAsia="zh-CN"/>
        </w:rPr>
        <w:t>&gt; PL</w:t>
      </w:r>
      <w:r w:rsidRPr="00A443C5">
        <w:rPr>
          <w:i/>
          <w:vertAlign w:val="subscript"/>
          <w:lang w:eastAsia="zh-CN"/>
        </w:rPr>
        <w:t>TXUE-gNB</w:t>
      </w:r>
      <w:r w:rsidRPr="00A443C5">
        <w:rPr>
          <w:i/>
          <w:lang w:eastAsia="zh-CN"/>
        </w:rPr>
        <w:t>,</w:t>
      </w:r>
      <w:r w:rsidRPr="00A443C5">
        <w:rPr>
          <w:i/>
        </w:rPr>
        <w:t xml:space="preserve"> pathloss between TX UE and gNB </w:t>
      </w:r>
      <w:r w:rsidR="009C6D49" w:rsidRPr="00A443C5">
        <w:rPr>
          <w:i/>
        </w:rPr>
        <w:t>is</w:t>
      </w:r>
      <w:r w:rsidRPr="00A443C5">
        <w:rPr>
          <w:i/>
        </w:rPr>
        <w:t xml:space="preserve"> used for open-loop power control</w:t>
      </w:r>
      <w:r w:rsidR="00191E39" w:rsidRPr="00A443C5">
        <w:rPr>
          <w:i/>
        </w:rPr>
        <w:t xml:space="preserve"> </w:t>
      </w:r>
      <w:r w:rsidR="00E71AEE" w:rsidRPr="00A443C5">
        <w:rPr>
          <w:i/>
        </w:rPr>
        <w:t>while it can</w:t>
      </w:r>
      <w:r w:rsidR="00191E39" w:rsidRPr="00A443C5">
        <w:rPr>
          <w:i/>
        </w:rPr>
        <w:t xml:space="preserve"> ensure the sidelink communication, otherwise </w:t>
      </w:r>
      <w:r w:rsidR="00C631F4" w:rsidRPr="00A443C5">
        <w:rPr>
          <w:i/>
          <w:lang w:eastAsia="zh-CN"/>
        </w:rPr>
        <w:t>gNB can set a maximum transmit power for sidelink transmission</w:t>
      </w:r>
      <w:r w:rsidR="00F22C2D" w:rsidRPr="00A443C5">
        <w:rPr>
          <w:i/>
          <w:lang w:eastAsia="zh-CN"/>
        </w:rPr>
        <w:t xml:space="preserve"> together with suitable UL/SL resource allocation</w:t>
      </w:r>
      <w:r w:rsidRPr="00A443C5">
        <w:rPr>
          <w:i/>
        </w:rPr>
        <w:t xml:space="preserve">. </w:t>
      </w:r>
    </w:p>
    <w:p w14:paraId="751FC4DF" w14:textId="61A9F199" w:rsidR="00841F3B" w:rsidRPr="00A443C5" w:rsidRDefault="00F73170" w:rsidP="00841F3B">
      <w:pPr>
        <w:pStyle w:val="ListParagraph"/>
        <w:numPr>
          <w:ilvl w:val="0"/>
          <w:numId w:val="54"/>
        </w:numPr>
        <w:rPr>
          <w:rFonts w:ascii="Times New Roman" w:hAnsi="Times New Roman"/>
          <w:lang w:val="en-US" w:eastAsia="zh-CN"/>
        </w:rPr>
      </w:pPr>
      <w:r w:rsidRPr="00A443C5">
        <w:rPr>
          <w:rFonts w:ascii="Times New Roman" w:hAnsi="Times New Roman"/>
          <w:b/>
          <w:lang w:val="en-US" w:eastAsia="zh-CN"/>
        </w:rPr>
        <w:t>Case 2</w:t>
      </w:r>
      <w:r w:rsidRPr="00A443C5">
        <w:rPr>
          <w:rFonts w:ascii="Times New Roman" w:hAnsi="Times New Roman"/>
          <w:lang w:val="en-US" w:eastAsia="zh-CN"/>
        </w:rPr>
        <w:t xml:space="preserve">: </w:t>
      </w:r>
      <w:r w:rsidR="00841F3B" w:rsidRPr="00A443C5">
        <w:rPr>
          <w:rFonts w:ascii="Times New Roman" w:hAnsi="Times New Roman"/>
          <w:lang w:val="en-US" w:eastAsia="zh-CN"/>
        </w:rPr>
        <w:t xml:space="preserve">When </w:t>
      </w:r>
      <w:r w:rsidR="00740BCA" w:rsidRPr="00A443C5">
        <w:rPr>
          <w:rFonts w:ascii="Times New Roman" w:hAnsi="Times New Roman"/>
          <w:i/>
          <w:lang w:val="en-US" w:eastAsia="zh-CN"/>
        </w:rPr>
        <w:t>PL</w:t>
      </w:r>
      <w:r w:rsidR="00740BCA" w:rsidRPr="00A443C5">
        <w:rPr>
          <w:rFonts w:ascii="Times New Roman" w:hAnsi="Times New Roman"/>
          <w:vertAlign w:val="subscript"/>
          <w:lang w:val="en-US" w:eastAsia="zh-CN"/>
        </w:rPr>
        <w:t xml:space="preserve">TXUE-RXUE </w:t>
      </w:r>
      <w:r w:rsidR="00740BCA" w:rsidRPr="00A443C5">
        <w:rPr>
          <w:rFonts w:ascii="Times New Roman" w:hAnsi="Times New Roman"/>
          <w:lang w:val="en-US" w:eastAsia="zh-CN"/>
        </w:rPr>
        <w:t xml:space="preserve">&lt; </w:t>
      </w:r>
      <w:r w:rsidR="00740BCA" w:rsidRPr="00A443C5">
        <w:rPr>
          <w:rFonts w:ascii="Times New Roman" w:hAnsi="Times New Roman"/>
          <w:i/>
          <w:lang w:val="en-US" w:eastAsia="zh-CN"/>
        </w:rPr>
        <w:t>PL</w:t>
      </w:r>
      <w:r w:rsidR="00740BCA" w:rsidRPr="00A443C5">
        <w:rPr>
          <w:rFonts w:ascii="Times New Roman" w:hAnsi="Times New Roman"/>
          <w:vertAlign w:val="subscript"/>
          <w:lang w:val="en-US" w:eastAsia="zh-CN"/>
        </w:rPr>
        <w:t>TXUE-gNB</w:t>
      </w:r>
    </w:p>
    <w:p w14:paraId="5ED08A9B" w14:textId="370E11A7" w:rsidR="00841F3B" w:rsidRPr="00A443C5" w:rsidRDefault="00841F3B" w:rsidP="00841F3B">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 xml:space="preserve">If the pathloss between TX UE and RX UE is </w:t>
      </w:r>
      <w:r w:rsidR="00740BCA" w:rsidRPr="00A443C5">
        <w:rPr>
          <w:rFonts w:ascii="Times New Roman" w:hAnsi="Times New Roman"/>
          <w:lang w:val="en-US" w:eastAsia="zh-CN"/>
        </w:rPr>
        <w:t>used</w:t>
      </w:r>
      <w:r w:rsidRPr="00A443C5">
        <w:rPr>
          <w:rFonts w:ascii="Times New Roman" w:hAnsi="Times New Roman"/>
          <w:lang w:val="en-US" w:eastAsia="zh-CN"/>
        </w:rPr>
        <w:t xml:space="preserve">, the interference from the TX UE to the gNB will be very small. </w:t>
      </w:r>
      <w:r w:rsidR="00EE12FC" w:rsidRPr="00A443C5">
        <w:rPr>
          <w:rFonts w:ascii="Times New Roman" w:hAnsi="Times New Roman"/>
          <w:lang w:val="en-US" w:eastAsia="zh-CN"/>
        </w:rPr>
        <w:t>F</w:t>
      </w:r>
      <w:r w:rsidRPr="00A443C5">
        <w:rPr>
          <w:rFonts w:ascii="Times New Roman" w:hAnsi="Times New Roman"/>
          <w:lang w:val="en-US" w:eastAsia="zh-CN"/>
        </w:rPr>
        <w:t xml:space="preserve">or the sidelink transmission, it’s already satisfied the compensation </w:t>
      </w:r>
      <w:r w:rsidR="00740BCA" w:rsidRPr="00A443C5">
        <w:rPr>
          <w:rFonts w:ascii="Times New Roman" w:hAnsi="Times New Roman"/>
          <w:lang w:val="en-US" w:eastAsia="zh-CN"/>
        </w:rPr>
        <w:t>from</w:t>
      </w:r>
      <w:r w:rsidRPr="00A443C5">
        <w:rPr>
          <w:rFonts w:ascii="Times New Roman" w:hAnsi="Times New Roman"/>
          <w:lang w:val="en-US" w:eastAsia="zh-CN"/>
        </w:rPr>
        <w:t xml:space="preserve"> TX UE to RX UE either for unicast and groupcast.</w:t>
      </w:r>
    </w:p>
    <w:p w14:paraId="01625639" w14:textId="39BBA079" w:rsidR="00841F3B" w:rsidRPr="00A443C5" w:rsidRDefault="00841F3B" w:rsidP="00841F3B">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If the pathloss between TX UE and gNB is</w:t>
      </w:r>
      <w:r w:rsidR="00740BCA" w:rsidRPr="00A443C5">
        <w:rPr>
          <w:rFonts w:ascii="Times New Roman" w:hAnsi="Times New Roman"/>
          <w:lang w:val="en-US" w:eastAsia="zh-CN"/>
        </w:rPr>
        <w:t xml:space="preserve"> used</w:t>
      </w:r>
      <w:r w:rsidRPr="00A443C5">
        <w:rPr>
          <w:rFonts w:ascii="Times New Roman" w:hAnsi="Times New Roman"/>
          <w:lang w:val="en-US" w:eastAsia="zh-CN"/>
        </w:rPr>
        <w:t xml:space="preserve"> , the interference level from the TX UE to the gNB is the same with LTE sidelink. For the sidelink transmission, it may be better to improve the probability of correct reception in the RX UE</w:t>
      </w:r>
      <w:r w:rsidRPr="00A443C5">
        <w:rPr>
          <w:rFonts w:ascii="Times New Roman" w:hAnsi="Times New Roman" w:hint="eastAsia"/>
          <w:lang w:val="en-US" w:eastAsia="zh-CN"/>
        </w:rPr>
        <w:t xml:space="preserve"> </w:t>
      </w:r>
      <w:r w:rsidRPr="00A443C5">
        <w:rPr>
          <w:rFonts w:ascii="Times New Roman" w:hAnsi="Times New Roman"/>
          <w:lang w:val="en-US" w:eastAsia="zh-CN"/>
        </w:rPr>
        <w:t>side, but the interference to other sidelink transmissions nearby will be increased.</w:t>
      </w:r>
    </w:p>
    <w:p w14:paraId="34926A20" w14:textId="1AABFFAC" w:rsidR="00841F3B" w:rsidRPr="00A443C5" w:rsidRDefault="00841F3B" w:rsidP="00841F3B">
      <w:pPr>
        <w:pStyle w:val="ListParagraph"/>
        <w:numPr>
          <w:ilvl w:val="1"/>
          <w:numId w:val="54"/>
        </w:numPr>
        <w:rPr>
          <w:rFonts w:ascii="Times New Roman" w:hAnsi="Times New Roman"/>
          <w:lang w:val="en-US" w:eastAsia="zh-CN"/>
        </w:rPr>
      </w:pPr>
      <w:r w:rsidRPr="00A443C5">
        <w:rPr>
          <w:rFonts w:ascii="Times New Roman" w:hAnsi="Times New Roman"/>
          <w:lang w:val="en-US" w:eastAsia="zh-CN"/>
        </w:rPr>
        <w:t xml:space="preserve">From the analysis of above, for the case that </w:t>
      </w:r>
      <w:r w:rsidR="00967EFE" w:rsidRPr="00A443C5">
        <w:rPr>
          <w:rFonts w:ascii="Times New Roman" w:hAnsi="Times New Roman"/>
          <w:i/>
          <w:lang w:val="en-US" w:eastAsia="zh-CN"/>
        </w:rPr>
        <w:t>PL</w:t>
      </w:r>
      <w:r w:rsidR="00967EFE" w:rsidRPr="00A443C5">
        <w:rPr>
          <w:rFonts w:ascii="Times New Roman" w:hAnsi="Times New Roman"/>
          <w:vertAlign w:val="subscript"/>
          <w:lang w:val="en-US" w:eastAsia="zh-CN"/>
        </w:rPr>
        <w:t xml:space="preserve">TXUE-RXUE </w:t>
      </w:r>
      <w:r w:rsidR="00967EFE" w:rsidRPr="00A443C5">
        <w:rPr>
          <w:rFonts w:ascii="Times New Roman" w:hAnsi="Times New Roman"/>
          <w:lang w:val="en-US" w:eastAsia="zh-CN"/>
        </w:rPr>
        <w:t xml:space="preserve">&lt; </w:t>
      </w:r>
      <w:r w:rsidR="00967EFE" w:rsidRPr="00A443C5">
        <w:rPr>
          <w:rFonts w:ascii="Times New Roman" w:hAnsi="Times New Roman"/>
          <w:i/>
          <w:lang w:val="en-US" w:eastAsia="zh-CN"/>
        </w:rPr>
        <w:t>PL</w:t>
      </w:r>
      <w:r w:rsidR="00967EFE" w:rsidRPr="00A443C5">
        <w:rPr>
          <w:rFonts w:ascii="Times New Roman" w:hAnsi="Times New Roman"/>
          <w:vertAlign w:val="subscript"/>
          <w:lang w:val="en-US" w:eastAsia="zh-CN"/>
        </w:rPr>
        <w:t>TXUE-gNB</w:t>
      </w:r>
      <w:r w:rsidRPr="00A443C5">
        <w:rPr>
          <w:rFonts w:ascii="Times New Roman" w:hAnsi="Times New Roman"/>
          <w:lang w:val="en-US" w:eastAsia="zh-CN"/>
        </w:rPr>
        <w:t>, the pathloss between TX UE and RX UE should be applied to reduce the in</w:t>
      </w:r>
      <w:r w:rsidR="00967EFE" w:rsidRPr="00A443C5">
        <w:rPr>
          <w:rFonts w:ascii="Times New Roman" w:hAnsi="Times New Roman"/>
          <w:lang w:val="en-US" w:eastAsia="zh-CN"/>
        </w:rPr>
        <w:t>ter</w:t>
      </w:r>
      <w:r w:rsidRPr="00A443C5">
        <w:rPr>
          <w:rFonts w:ascii="Times New Roman" w:hAnsi="Times New Roman"/>
          <w:lang w:val="en-US" w:eastAsia="zh-CN"/>
        </w:rPr>
        <w:t xml:space="preserve">ference </w:t>
      </w:r>
      <w:r w:rsidR="00967EFE" w:rsidRPr="00A443C5">
        <w:rPr>
          <w:rFonts w:ascii="Times New Roman" w:hAnsi="Times New Roman"/>
          <w:lang w:val="en-US" w:eastAsia="zh-CN"/>
        </w:rPr>
        <w:t xml:space="preserve">to </w:t>
      </w:r>
      <w:r w:rsidRPr="00A443C5">
        <w:rPr>
          <w:rFonts w:ascii="Times New Roman" w:hAnsi="Times New Roman"/>
          <w:lang w:val="en-US" w:eastAsia="zh-CN"/>
        </w:rPr>
        <w:t>other sidelink transmissions nearby.</w:t>
      </w:r>
    </w:p>
    <w:p w14:paraId="5D9DE4C9" w14:textId="767970D1" w:rsidR="00A569C6" w:rsidRPr="00A443C5" w:rsidRDefault="00A569C6" w:rsidP="00A569C6">
      <w:pPr>
        <w:rPr>
          <w:i/>
        </w:rPr>
      </w:pPr>
      <w:r w:rsidRPr="00A443C5">
        <w:rPr>
          <w:b/>
          <w:i/>
        </w:rPr>
        <w:t xml:space="preserve">Proposal </w:t>
      </w:r>
      <w:r w:rsidR="00C44099" w:rsidRPr="00A443C5">
        <w:rPr>
          <w:b/>
          <w:i/>
        </w:rPr>
        <w:t>4</w:t>
      </w:r>
      <w:r w:rsidRPr="00A443C5">
        <w:rPr>
          <w:b/>
          <w:i/>
        </w:rPr>
        <w:t>:</w:t>
      </w:r>
      <w:r w:rsidRPr="00A443C5">
        <w:t xml:space="preserve"> </w:t>
      </w:r>
      <w:r w:rsidRPr="00A443C5">
        <w:rPr>
          <w:lang w:eastAsia="zh-CN"/>
        </w:rPr>
        <w:t xml:space="preserve">When </w:t>
      </w:r>
      <w:r w:rsidRPr="00A443C5">
        <w:rPr>
          <w:i/>
          <w:lang w:eastAsia="zh-CN"/>
        </w:rPr>
        <w:t>PL</w:t>
      </w:r>
      <w:r w:rsidRPr="00A443C5">
        <w:rPr>
          <w:vertAlign w:val="subscript"/>
          <w:lang w:eastAsia="zh-CN"/>
        </w:rPr>
        <w:t xml:space="preserve">TXUE-RXUE </w:t>
      </w:r>
      <w:r w:rsidRPr="00A443C5">
        <w:rPr>
          <w:lang w:eastAsia="zh-CN"/>
        </w:rPr>
        <w:t xml:space="preserve">&lt; </w:t>
      </w:r>
      <w:r w:rsidRPr="00A443C5">
        <w:rPr>
          <w:i/>
          <w:lang w:eastAsia="zh-CN"/>
        </w:rPr>
        <w:t>PL</w:t>
      </w:r>
      <w:r w:rsidRPr="00A443C5">
        <w:rPr>
          <w:vertAlign w:val="subscript"/>
          <w:lang w:eastAsia="zh-CN"/>
        </w:rPr>
        <w:t>TXUE-gNB</w:t>
      </w:r>
      <w:r w:rsidRPr="00A443C5">
        <w:rPr>
          <w:i/>
          <w:lang w:eastAsia="zh-CN"/>
        </w:rPr>
        <w:t>,</w:t>
      </w:r>
      <w:r w:rsidRPr="00A443C5">
        <w:rPr>
          <w:i/>
        </w:rPr>
        <w:t xml:space="preserve"> pathloss between TX UE and RX UE</w:t>
      </w:r>
      <w:r w:rsidR="00F162C7" w:rsidRPr="00A443C5">
        <w:rPr>
          <w:i/>
        </w:rPr>
        <w:t>(</w:t>
      </w:r>
      <w:r w:rsidRPr="00A443C5">
        <w:rPr>
          <w:i/>
        </w:rPr>
        <w:t>s</w:t>
      </w:r>
      <w:r w:rsidR="00F162C7" w:rsidRPr="00A443C5">
        <w:rPr>
          <w:i/>
        </w:rPr>
        <w:t>)</w:t>
      </w:r>
      <w:r w:rsidRPr="00A443C5">
        <w:rPr>
          <w:i/>
        </w:rPr>
        <w:t xml:space="preserve"> should be used for open-loop power control for </w:t>
      </w:r>
      <w:r w:rsidR="00C631F4" w:rsidRPr="00A443C5">
        <w:rPr>
          <w:i/>
        </w:rPr>
        <w:t xml:space="preserve">both unicast and </w:t>
      </w:r>
      <w:r w:rsidRPr="00A443C5">
        <w:rPr>
          <w:i/>
        </w:rPr>
        <w:t xml:space="preserve">groupcast. </w:t>
      </w:r>
    </w:p>
    <w:p w14:paraId="10C23835" w14:textId="765B0B76" w:rsidR="0068615E" w:rsidRPr="00A443C5" w:rsidRDefault="0068615E" w:rsidP="0068615E">
      <w:pPr>
        <w:pStyle w:val="Heading2"/>
      </w:pPr>
      <w:r w:rsidRPr="00A443C5">
        <w:t xml:space="preserve">Power control for </w:t>
      </w:r>
      <w:r w:rsidR="00991B29" w:rsidRPr="00A443C5">
        <w:t xml:space="preserve">PSCCH-PSSCH </w:t>
      </w:r>
      <w:r w:rsidRPr="00A443C5">
        <w:t>multiplexing option 3</w:t>
      </w:r>
    </w:p>
    <w:p w14:paraId="6D4EBCE2" w14:textId="6481FC3A" w:rsidR="007702E4" w:rsidRPr="00A443C5" w:rsidRDefault="007702E4" w:rsidP="007702E4">
      <w:pPr>
        <w:rPr>
          <w:lang w:eastAsia="zh-CN"/>
        </w:rPr>
      </w:pPr>
      <w:r w:rsidRPr="00A443C5">
        <w:t>F</w:t>
      </w:r>
      <w:r w:rsidRPr="00A443C5">
        <w:rPr>
          <w:rFonts w:hint="eastAsia"/>
          <w:lang w:eastAsia="zh-CN"/>
        </w:rPr>
        <w:t>or NR SL, the transmitter power of user</w:t>
      </w:r>
      <w:r w:rsidRPr="00A443C5">
        <w:rPr>
          <w:lang w:eastAsia="zh-CN"/>
        </w:rPr>
        <w:t>s</w:t>
      </w:r>
      <w:r w:rsidRPr="00A443C5">
        <w:rPr>
          <w:rFonts w:hint="eastAsia"/>
          <w:lang w:eastAsia="zh-CN"/>
        </w:rPr>
        <w:t xml:space="preserve"> </w:t>
      </w:r>
      <w:r w:rsidRPr="00A443C5">
        <w:rPr>
          <w:lang w:eastAsia="zh-CN"/>
        </w:rPr>
        <w:t>depend on the maximum output power and the physical link budget.</w:t>
      </w:r>
      <w:r w:rsidR="00100902" w:rsidRPr="00A443C5">
        <w:rPr>
          <w:lang w:eastAsia="zh-CN"/>
        </w:rPr>
        <w:t xml:space="preserve"> </w:t>
      </w:r>
      <w:r w:rsidRPr="00A443C5">
        <w:rPr>
          <w:lang w:eastAsia="zh-CN"/>
        </w:rPr>
        <w:t xml:space="preserve">Link budget is the </w:t>
      </w:r>
      <w:r w:rsidR="003155D5" w:rsidRPr="00A443C5">
        <w:rPr>
          <w:lang w:eastAsia="zh-CN"/>
        </w:rPr>
        <w:t>total pathloss/gain over the link, compared to which the UE needs a certain</w:t>
      </w:r>
      <w:r w:rsidRPr="00A443C5">
        <w:rPr>
          <w:lang w:eastAsia="zh-CN"/>
        </w:rPr>
        <w:t xml:space="preserve"> transmission power to achieve </w:t>
      </w:r>
      <w:r w:rsidR="003155D5" w:rsidRPr="00A443C5">
        <w:rPr>
          <w:lang w:eastAsia="zh-CN"/>
        </w:rPr>
        <w:t>a</w:t>
      </w:r>
      <w:r w:rsidRPr="00A443C5">
        <w:rPr>
          <w:lang w:eastAsia="zh-CN"/>
        </w:rPr>
        <w:t xml:space="preserve"> desired link quality. Maximum output power is the upper bound of </w:t>
      </w:r>
      <w:r w:rsidR="003155D5" w:rsidRPr="00A443C5">
        <w:rPr>
          <w:lang w:eastAsia="zh-CN"/>
        </w:rPr>
        <w:t>the tolerable</w:t>
      </w:r>
      <w:r w:rsidRPr="00A443C5">
        <w:rPr>
          <w:lang w:eastAsia="zh-CN"/>
        </w:rPr>
        <w:t xml:space="preserve"> link budget, so the transmitter power of UE should be the minimum of both.</w:t>
      </w:r>
    </w:p>
    <w:p w14:paraId="00B124B0" w14:textId="77777777" w:rsidR="007702E4" w:rsidRPr="00A443C5" w:rsidRDefault="007702E4" w:rsidP="007702E4">
      <w:pPr>
        <w:keepNext/>
        <w:jc w:val="center"/>
      </w:pPr>
      <w:r w:rsidRPr="00A443C5">
        <w:object w:dxaOrig="6601" w:dyaOrig="4245" w14:anchorId="372DA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209.1pt" o:ole="">
            <v:imagedata r:id="rId8" o:title=""/>
          </v:shape>
          <o:OLEObject Type="Embed" ProgID="Visio.Drawing.15" ShapeID="_x0000_i1025" DrawAspect="Content" ObjectID="_1615720314" r:id="rId9"/>
        </w:object>
      </w:r>
    </w:p>
    <w:p w14:paraId="26D92DB6" w14:textId="77777777" w:rsidR="007702E4" w:rsidRPr="00A443C5" w:rsidRDefault="007702E4" w:rsidP="007702E4">
      <w:pPr>
        <w:pStyle w:val="Caption"/>
        <w:rPr>
          <w:lang w:eastAsia="zh-CN"/>
        </w:rPr>
      </w:pPr>
      <w:r w:rsidRPr="00A443C5">
        <w:t xml:space="preserve">Figure </w:t>
      </w:r>
      <w:fldSimple w:instr=" SEQ Figure \* ARABIC ">
        <w:r w:rsidR="00871C5F" w:rsidRPr="00A443C5">
          <w:t>1</w:t>
        </w:r>
      </w:fldSimple>
      <w:r w:rsidRPr="00A443C5">
        <w:t xml:space="preserve"> PSCCH-PSSCH multiplexing option 3</w:t>
      </w:r>
    </w:p>
    <w:p w14:paraId="6CF2B22F" w14:textId="0B4EA6AA" w:rsidR="00192C26" w:rsidRPr="00A443C5" w:rsidRDefault="007702E4" w:rsidP="007702E4">
      <w:pPr>
        <w:rPr>
          <w:lang w:eastAsia="zh-CN"/>
        </w:rPr>
      </w:pPr>
      <w:r w:rsidRPr="00A443C5">
        <w:rPr>
          <w:lang w:eastAsia="zh-CN"/>
        </w:rPr>
        <w:t>For PSCCH-PSSCH multiplexing option</w:t>
      </w:r>
      <w:r w:rsidR="003155D5" w:rsidRPr="00A443C5">
        <w:rPr>
          <w:lang w:eastAsia="zh-CN"/>
        </w:rPr>
        <w:t xml:space="preserve"> </w:t>
      </w:r>
      <w:r w:rsidRPr="00A443C5">
        <w:rPr>
          <w:lang w:eastAsia="zh-CN"/>
        </w:rPr>
        <w:t xml:space="preserve">3, the </w:t>
      </w:r>
      <w:r w:rsidR="00B97861" w:rsidRPr="00A443C5">
        <w:rPr>
          <w:lang w:eastAsia="zh-CN"/>
        </w:rPr>
        <w:t>slot</w:t>
      </w:r>
      <w:r w:rsidRPr="00A443C5">
        <w:rPr>
          <w:lang w:eastAsia="zh-CN"/>
        </w:rPr>
        <w:t xml:space="preserve"> can be divided into two part</w:t>
      </w:r>
      <w:r w:rsidR="00B97861" w:rsidRPr="00A443C5">
        <w:rPr>
          <w:lang w:eastAsia="zh-CN"/>
        </w:rPr>
        <w:t>s</w:t>
      </w:r>
      <w:r w:rsidRPr="00A443C5">
        <w:rPr>
          <w:lang w:eastAsia="zh-CN"/>
        </w:rPr>
        <w:t xml:space="preserve"> as part A and part B in figure 1, where M</w:t>
      </w:r>
      <w:r w:rsidRPr="00A443C5">
        <w:rPr>
          <w:vertAlign w:val="subscript"/>
          <w:lang w:eastAsia="zh-CN"/>
        </w:rPr>
        <w:t>P</w:t>
      </w:r>
      <w:r w:rsidR="00B97861" w:rsidRPr="00A443C5">
        <w:rPr>
          <w:vertAlign w:val="subscript"/>
          <w:lang w:eastAsia="zh-CN"/>
        </w:rPr>
        <w:t>S</w:t>
      </w:r>
      <w:r w:rsidRPr="00A443C5">
        <w:rPr>
          <w:vertAlign w:val="subscript"/>
          <w:lang w:eastAsia="zh-CN"/>
        </w:rPr>
        <w:t>CCH</w:t>
      </w:r>
      <w:r w:rsidRPr="00A443C5">
        <w:rPr>
          <w:lang w:eastAsia="zh-CN"/>
        </w:rPr>
        <w:t xml:space="preserve"> means the bandwidth of PSSCH, and M</w:t>
      </w:r>
      <w:r w:rsidRPr="00A443C5">
        <w:rPr>
          <w:vertAlign w:val="subscript"/>
          <w:lang w:eastAsia="zh-CN"/>
        </w:rPr>
        <w:t>PSSCH</w:t>
      </w:r>
      <w:r w:rsidRPr="00A443C5">
        <w:rPr>
          <w:lang w:eastAsia="zh-CN"/>
        </w:rPr>
        <w:t xml:space="preserve"> means the bandwidth of PSSCH. In part A, the PSSCH and PSCCH have overlap in time domain, and have no overlap in frequency domain. In part B, PSSCH and PSCCH have no overlap in time domain, and have overlap in frequency domain. For part A, because PSSCH and PSCCH have overlap in time domain, there will be a power allocation principle between PSSCH and PSCCH.</w:t>
      </w:r>
    </w:p>
    <w:p w14:paraId="74BB5451" w14:textId="4BB5E668" w:rsidR="007702E4" w:rsidRPr="00A443C5" w:rsidRDefault="00192C26" w:rsidP="007702E4">
      <w:pPr>
        <w:rPr>
          <w:lang w:eastAsia="zh-CN"/>
        </w:rPr>
      </w:pPr>
      <w:r w:rsidRPr="00A443C5">
        <w:rPr>
          <w:lang w:eastAsia="zh-CN"/>
        </w:rPr>
        <w:t>LTE V2X power control relies on the principles of power sharing between PSSCH and PSCCH according to their proportionate bandwidth allocation, together with a 3 dB power boost for PSCCH. Following the same design for NR V2X, the maximum output power of PSSCH in part A is:</w:t>
      </w:r>
    </w:p>
    <w:p w14:paraId="519E8B6B" w14:textId="77777777" w:rsidR="007702E4" w:rsidRPr="00A443C5" w:rsidRDefault="00DE5D9F" w:rsidP="007702E4">
      <w:pPr>
        <w:pStyle w:val="Caption"/>
        <w:rPr>
          <w:rFonts w:ascii="Cambria Math" w:hAnsi="Cambria Math" w:hint="eastAsia"/>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CMAX_PSSCH_A</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m:t>
            </m:r>
          </m:sub>
        </m:sSub>
        <m:r>
          <m:rPr>
            <m:sty m:val="bi"/>
          </m:rPr>
          <w:rPr>
            <w:rFonts w:ascii="Cambria Math" w:hAnsi="Cambria Math"/>
            <w:sz w:val="22"/>
          </w:rPr>
          <m:t>-10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d>
              <m:dPr>
                <m:ctrlPr>
                  <w:rPr>
                    <w:rFonts w:ascii="Cambria Math" w:hAnsi="Cambria Math"/>
                    <w:i/>
                    <w:sz w:val="22"/>
                  </w:rPr>
                </m:ctrlPr>
              </m:dPr>
              <m:e>
                <m:r>
                  <m:rPr>
                    <m:sty m:val="bi"/>
                  </m:rPr>
                  <w:rPr>
                    <w:rFonts w:ascii="Cambria Math" w:hAnsi="Cambria Math"/>
                    <w:sz w:val="22"/>
                  </w:rPr>
                  <m:t>1+</m:t>
                </m:r>
                <m:sSup>
                  <m:sSupPr>
                    <m:ctrlPr>
                      <w:rPr>
                        <w:rFonts w:ascii="Cambria Math" w:hAnsi="Cambria Math"/>
                        <w:i/>
                        <w:sz w:val="22"/>
                      </w:rPr>
                    </m:ctrlPr>
                  </m:sSupPr>
                  <m:e>
                    <m:r>
                      <m:rPr>
                        <m:sty m:val="bi"/>
                      </m:rPr>
                      <w:rPr>
                        <w:rFonts w:ascii="Cambria Math" w:hAnsi="Cambria Math"/>
                        <w:sz w:val="22"/>
                      </w:rPr>
                      <m:t>10</m:t>
                    </m:r>
                  </m:e>
                  <m:sup>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10</m:t>
                        </m:r>
                      </m:den>
                    </m:f>
                  </m:sup>
                </m:sSup>
                <m:r>
                  <m:rPr>
                    <m:sty m:val="bi"/>
                  </m:rP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num>
                  <m:den>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den>
                </m:f>
              </m:e>
            </m:d>
            <m:r>
              <m:rPr>
                <m:sty m:val="b"/>
              </m:rPr>
              <w:rPr>
                <w:rFonts w:ascii="Cambria Math" w:hAnsi="Cambria Math"/>
                <w:sz w:val="22"/>
              </w:rPr>
              <m:t xml:space="preserve">        </m:t>
            </m:r>
          </m:e>
        </m:func>
      </m:oMath>
      <w:r w:rsidR="007702E4" w:rsidRPr="00A443C5">
        <w:rPr>
          <w:rFonts w:ascii="Cambria Math" w:hAnsi="Cambria Math"/>
          <w:sz w:val="22"/>
        </w:rPr>
        <w:fldChar w:fldCharType="begin"/>
      </w:r>
      <w:r w:rsidR="007702E4" w:rsidRPr="00A443C5">
        <w:rPr>
          <w:rFonts w:ascii="Cambria Math" w:hAnsi="Cambria Math"/>
          <w:sz w:val="22"/>
        </w:rPr>
        <w:instrText xml:space="preserve"> AUTONUM  \* GB2 </w:instrText>
      </w:r>
      <w:r w:rsidR="007702E4" w:rsidRPr="00A443C5">
        <w:rPr>
          <w:rFonts w:ascii="Cambria Math" w:hAnsi="Cambria Math"/>
          <w:sz w:val="22"/>
        </w:rPr>
        <w:fldChar w:fldCharType="end"/>
      </w:r>
    </w:p>
    <w:p w14:paraId="4A575DF7" w14:textId="1C54F84E" w:rsidR="007702E4" w:rsidRPr="00A443C5" w:rsidRDefault="007702E4" w:rsidP="007702E4">
      <w:pPr>
        <w:rPr>
          <w:lang w:eastAsia="zh-CN"/>
        </w:rPr>
      </w:pPr>
      <w:r w:rsidRPr="00A443C5">
        <w:rPr>
          <w:rFonts w:hint="eastAsia"/>
          <w:lang w:eastAsia="zh-CN"/>
        </w:rPr>
        <w:t xml:space="preserve">Accordingly, the maximum output power of PSCCH </w:t>
      </w:r>
      <w:r w:rsidR="00192C26" w:rsidRPr="00A443C5">
        <w:rPr>
          <w:lang w:eastAsia="zh-CN"/>
        </w:rPr>
        <w:t>is:</w:t>
      </w:r>
    </w:p>
    <w:p w14:paraId="14BC9B42" w14:textId="77777777" w:rsidR="007702E4" w:rsidRPr="00A443C5" w:rsidRDefault="00DE5D9F" w:rsidP="007702E4">
      <w:pPr>
        <w:pStyle w:val="Caption"/>
        <w:rPr>
          <w:rFonts w:ascii="Cambria Math" w:hAnsi="Cambria Math" w:hint="eastAsia"/>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CMAX_PSCCH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m:t>
            </m:r>
          </m:sub>
        </m:sSub>
        <m:r>
          <m:rPr>
            <m:sty m:val="bi"/>
          </m:rPr>
          <w:rPr>
            <w:rFonts w:ascii="Cambria Math" w:hAnsi="Cambria Math"/>
            <w:sz w:val="22"/>
          </w:rPr>
          <m:t>-10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d>
              <m:dPr>
                <m:ctrlPr>
                  <w:rPr>
                    <w:rFonts w:ascii="Cambria Math" w:hAnsi="Cambria Math"/>
                    <w:i/>
                    <w:sz w:val="22"/>
                  </w:rPr>
                </m:ctrlPr>
              </m:dPr>
              <m:e>
                <m:r>
                  <m:rPr>
                    <m:sty m:val="bi"/>
                  </m:rPr>
                  <w:rPr>
                    <w:rFonts w:ascii="Cambria Math" w:hAnsi="Cambria Math"/>
                    <w:sz w:val="22"/>
                  </w:rPr>
                  <m:t>1+</m:t>
                </m:r>
                <m:f>
                  <m:fPr>
                    <m:ctrlPr>
                      <w:rPr>
                        <w:rFonts w:ascii="Cambria Math" w:hAnsi="Cambria Math"/>
                        <w:i/>
                        <w:sz w:val="22"/>
                      </w:rPr>
                    </m:ctrlPr>
                  </m:fPr>
                  <m:num>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PSCCH</m:t>
                        </m:r>
                      </m:sub>
                    </m:sSub>
                  </m:num>
                  <m:den>
                    <m:sSub>
                      <m:sSubPr>
                        <m:ctrlPr>
                          <w:rPr>
                            <w:rFonts w:ascii="Cambria Math" w:hAnsi="Cambria Math"/>
                            <w:i/>
                            <w:sz w:val="22"/>
                          </w:rPr>
                        </m:ctrlPr>
                      </m:sSubPr>
                      <m:e>
                        <m:sSup>
                          <m:sSupPr>
                            <m:ctrlPr>
                              <w:rPr>
                                <w:rFonts w:ascii="Cambria Math" w:hAnsi="Cambria Math"/>
                                <w:i/>
                                <w:sz w:val="22"/>
                              </w:rPr>
                            </m:ctrlPr>
                          </m:sSupPr>
                          <m:e>
                            <m:r>
                              <m:rPr>
                                <m:sty m:val="bi"/>
                              </m:rPr>
                              <w:rPr>
                                <w:rFonts w:ascii="Cambria Math" w:hAnsi="Cambria Math"/>
                                <w:sz w:val="22"/>
                              </w:rPr>
                              <m:t>10</m:t>
                            </m:r>
                          </m:e>
                          <m:sup>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10</m:t>
                                </m:r>
                              </m:den>
                            </m:f>
                          </m:sup>
                        </m:sSup>
                        <m:r>
                          <m:rPr>
                            <m:sty m:val="bi"/>
                          </m:rPr>
                          <w:rPr>
                            <w:rFonts w:ascii="Cambria Math" w:hAnsi="Cambria Math"/>
                            <w:sz w:val="22"/>
                          </w:rPr>
                          <m:t>×M</m:t>
                        </m:r>
                      </m:e>
                      <m:sub>
                        <m:r>
                          <m:rPr>
                            <m:sty m:val="b"/>
                          </m:rPr>
                          <w:rPr>
                            <w:rFonts w:ascii="Cambria Math" w:hAnsi="Cambria Math"/>
                            <w:sz w:val="22"/>
                          </w:rPr>
                          <m:t>PSCCH</m:t>
                        </m:r>
                      </m:sub>
                    </m:sSub>
                  </m:den>
                </m:f>
              </m:e>
            </m:d>
            <m:r>
              <m:rPr>
                <m:sty m:val="b"/>
              </m:rPr>
              <w:rPr>
                <w:rFonts w:ascii="Cambria Math" w:hAnsi="Cambria Math"/>
                <w:sz w:val="22"/>
              </w:rPr>
              <m:t xml:space="preserve">     </m:t>
            </m:r>
          </m:e>
        </m:func>
      </m:oMath>
      <w:r w:rsidR="007702E4" w:rsidRPr="00A443C5">
        <w:rPr>
          <w:rFonts w:ascii="Cambria Math" w:hAnsi="Cambria Math"/>
          <w:sz w:val="22"/>
        </w:rPr>
        <w:fldChar w:fldCharType="begin"/>
      </w:r>
      <w:r w:rsidR="007702E4" w:rsidRPr="00A443C5">
        <w:rPr>
          <w:rFonts w:ascii="Cambria Math" w:hAnsi="Cambria Math"/>
          <w:sz w:val="22"/>
        </w:rPr>
        <w:instrText xml:space="preserve"> AUTONUM  \* GB2 </w:instrText>
      </w:r>
      <w:r w:rsidR="007702E4" w:rsidRPr="00A443C5">
        <w:rPr>
          <w:rFonts w:ascii="Cambria Math" w:hAnsi="Cambria Math"/>
          <w:sz w:val="22"/>
        </w:rPr>
        <w:fldChar w:fldCharType="end"/>
      </w:r>
    </w:p>
    <w:p w14:paraId="229CF43E" w14:textId="192EE851" w:rsidR="007702E4" w:rsidRPr="00A443C5" w:rsidRDefault="009F2D83" w:rsidP="007702E4">
      <w:pPr>
        <w:rPr>
          <w:lang w:eastAsia="zh-CN"/>
        </w:rPr>
      </w:pPr>
      <w:r w:rsidRPr="00A443C5">
        <w:rPr>
          <w:lang w:eastAsia="zh-CN"/>
        </w:rPr>
        <w:t>Considering the QoS requirement and transmit bandwidth</w:t>
      </w:r>
      <w:r w:rsidR="007702E4" w:rsidRPr="00A443C5">
        <w:rPr>
          <w:lang w:eastAsia="zh-CN"/>
        </w:rPr>
        <w:t>, the physical link budget can be given by</w:t>
      </w:r>
    </w:p>
    <w:p w14:paraId="7A52AA03" w14:textId="77777777" w:rsidR="007702E4" w:rsidRPr="00A443C5" w:rsidRDefault="00DE5D9F" w:rsidP="007702E4">
      <w:pPr>
        <w:jc w:val="center"/>
        <w:rPr>
          <w:b/>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linkBudget</m:t>
            </m:r>
          </m:sub>
        </m:sSub>
        <m:r>
          <m:rPr>
            <m:sty m:val="bi"/>
          </m:rP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10</m:t>
                </m:r>
              </m:sub>
            </m:sSub>
          </m:fName>
          <m:e>
            <m:r>
              <w:rPr>
                <w:rFonts w:ascii="Cambria Math" w:hAnsi="Cambria Math"/>
              </w:rPr>
              <m:t>M</m:t>
            </m:r>
          </m:e>
        </m:func>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r>
          <m:rPr>
            <m:sty m:val="bi"/>
          </m:rPr>
          <w:rPr>
            <w:rFonts w:ascii="Cambria Math" w:hAnsi="Cambria Math"/>
          </w:rPr>
          <m:t>+</m:t>
        </m:r>
        <m:r>
          <w:rPr>
            <w:rFonts w:ascii="Cambria Math" w:hAnsi="Cambria Math"/>
          </w:rPr>
          <m:t>α∙</m:t>
        </m:r>
        <m:r>
          <m:rPr>
            <m:sty m:val="bi"/>
          </m:rPr>
          <w:rPr>
            <w:rFonts w:ascii="Cambria Math" w:hAnsi="Cambria Math"/>
          </w:rPr>
          <m:t>PL</m:t>
        </m:r>
      </m:oMath>
      <w:r w:rsidR="007702E4" w:rsidRPr="00A443C5">
        <w:rPr>
          <w:rFonts w:hint="eastAsia"/>
          <w:b/>
          <w:lang w:eastAsia="zh-CN"/>
        </w:rPr>
        <w:t xml:space="preserve">  </w:t>
      </w:r>
      <w:r w:rsidR="007702E4" w:rsidRPr="00A443C5">
        <w:rPr>
          <w:b/>
        </w:rPr>
        <w:fldChar w:fldCharType="begin"/>
      </w:r>
      <w:r w:rsidR="007702E4" w:rsidRPr="00A443C5">
        <w:rPr>
          <w:b/>
        </w:rPr>
        <w:instrText xml:space="preserve"> AUTONUM  \* GB2 </w:instrText>
      </w:r>
      <w:r w:rsidR="007702E4" w:rsidRPr="00A443C5">
        <w:rPr>
          <w:b/>
        </w:rPr>
        <w:fldChar w:fldCharType="end"/>
      </w:r>
    </w:p>
    <w:p w14:paraId="50513DD5" w14:textId="2F9B3D3F" w:rsidR="007702E4" w:rsidRPr="00A443C5" w:rsidRDefault="007702E4" w:rsidP="007702E4">
      <w:pPr>
        <w:rPr>
          <w:lang w:eastAsia="zh-CN"/>
        </w:rPr>
      </w:pPr>
      <w:r w:rsidRPr="00A443C5">
        <w:rPr>
          <w:lang w:eastAsia="zh-CN"/>
        </w:rPr>
        <w:t>W</w:t>
      </w:r>
      <w:r w:rsidRPr="00A443C5">
        <w:rPr>
          <w:rFonts w:hint="eastAsia"/>
          <w:lang w:eastAsia="zh-CN"/>
        </w:rPr>
        <w:t xml:space="preserve">here </w:t>
      </w:r>
      <w:r w:rsidRPr="00A443C5">
        <w:rPr>
          <w:lang w:eastAsia="zh-CN"/>
        </w:rPr>
        <w:t>the parameter</w:t>
      </w:r>
      <w:r w:rsidRPr="00A443C5">
        <w:rPr>
          <w:b/>
          <w:lang w:eastAsia="zh-CN"/>
        </w:rPr>
        <w:t xml:space="preserve">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m:t>
            </m:r>
          </m:sub>
        </m:sSub>
      </m:oMath>
      <w:r w:rsidRPr="00A443C5">
        <w:rPr>
          <w:rFonts w:hint="eastAsia"/>
          <w:lang w:eastAsia="zh-CN"/>
        </w:rPr>
        <w:t xml:space="preserve"> </w:t>
      </w:r>
      <w:r w:rsidRPr="00A443C5">
        <w:rPr>
          <w:lang w:eastAsia="zh-CN"/>
        </w:rPr>
        <w:t xml:space="preserve">means the </w:t>
      </w:r>
      <w:r w:rsidR="003D48DD" w:rsidRPr="00A443C5">
        <w:rPr>
          <w:lang w:eastAsia="zh-CN"/>
        </w:rPr>
        <w:t xml:space="preserve">target </w:t>
      </w:r>
      <w:r w:rsidRPr="00A443C5">
        <w:rPr>
          <w:lang w:eastAsia="zh-CN"/>
        </w:rPr>
        <w:t>receive</w:t>
      </w:r>
      <w:r w:rsidR="003D48DD" w:rsidRPr="00A443C5">
        <w:rPr>
          <w:lang w:eastAsia="zh-CN"/>
        </w:rPr>
        <w:t>d</w:t>
      </w:r>
      <w:r w:rsidRPr="00A443C5">
        <w:rPr>
          <w:lang w:eastAsia="zh-CN"/>
        </w:rPr>
        <w:t xml:space="preserve"> power, </w:t>
      </w:r>
      <m:oMath>
        <m:r>
          <m:rPr>
            <m:sty m:val="bi"/>
          </m:rPr>
          <w:rPr>
            <w:rFonts w:ascii="Cambria Math" w:hAnsi="Cambria Math"/>
          </w:rPr>
          <m:t>PL</m:t>
        </m:r>
      </m:oMath>
      <w:r w:rsidRPr="00A443C5">
        <w:rPr>
          <w:rFonts w:hint="eastAsia"/>
          <w:b/>
          <w:lang w:eastAsia="zh-CN"/>
        </w:rPr>
        <w:t xml:space="preserve"> </w:t>
      </w:r>
      <w:r w:rsidRPr="00A443C5">
        <w:rPr>
          <w:lang w:eastAsia="zh-CN"/>
        </w:rPr>
        <w:t xml:space="preserve">can refer to the description in section 2.1, M is the </w:t>
      </w:r>
      <w:r w:rsidR="000346B9" w:rsidRPr="00A443C5">
        <w:rPr>
          <w:lang w:eastAsia="zh-CN"/>
        </w:rPr>
        <w:t xml:space="preserve">actual </w:t>
      </w:r>
      <w:r w:rsidRPr="00A443C5">
        <w:rPr>
          <w:lang w:eastAsia="zh-CN"/>
        </w:rPr>
        <w:t xml:space="preserve">transmission bandwidth of the channel, </w:t>
      </w:r>
      <m:oMath>
        <m:r>
          <w:rPr>
            <w:rFonts w:ascii="Cambria Math" w:hAnsi="Cambria Math"/>
          </w:rPr>
          <m:t>α</m:t>
        </m:r>
      </m:oMath>
      <w:r w:rsidRPr="00A443C5">
        <w:rPr>
          <w:rFonts w:hint="eastAsia"/>
          <w:lang w:eastAsia="zh-CN"/>
        </w:rPr>
        <w:t xml:space="preserve"> </w:t>
      </w:r>
      <w:r w:rsidRPr="00A443C5">
        <w:rPr>
          <w:lang w:eastAsia="zh-CN"/>
        </w:rPr>
        <w:t xml:space="preserve"> is</w:t>
      </w:r>
      <w:r w:rsidRPr="00A443C5">
        <w:t xml:space="preserve"> the path-loss compensation coefficient</w:t>
      </w:r>
      <w:r w:rsidRPr="00A443C5">
        <w:rPr>
          <w:lang w:eastAsia="zh-CN"/>
        </w:rPr>
        <w:t xml:space="preserve"> which is</w:t>
      </w:r>
      <w:r w:rsidRPr="00A443C5">
        <w:t xml:space="preserve"> provided by higher layer parameters. </w:t>
      </w:r>
      <w:r w:rsidR="00B97861" w:rsidRPr="00A443C5">
        <w:t>Combining the</w:t>
      </w:r>
      <w:r w:rsidR="00B97861" w:rsidRPr="00A443C5">
        <w:t xml:space="preserve"> </w:t>
      </w:r>
      <w:r w:rsidRPr="00A443C5">
        <w:t>two</w:t>
      </w:r>
      <w:r w:rsidRPr="00A443C5">
        <w:rPr>
          <w:lang w:eastAsia="zh-CN"/>
        </w:rPr>
        <w:t xml:space="preserve"> assumption</w:t>
      </w:r>
      <w:r w:rsidR="00B97861" w:rsidRPr="00A443C5">
        <w:rPr>
          <w:lang w:eastAsia="zh-CN"/>
        </w:rPr>
        <w:t>s</w:t>
      </w:r>
      <w:r w:rsidRPr="00A443C5">
        <w:rPr>
          <w:lang w:eastAsia="zh-CN"/>
        </w:rPr>
        <w:t xml:space="preserve"> together, the transmit power of PSSCH in part A and PSCCH can be given by</w:t>
      </w:r>
    </w:p>
    <w:p w14:paraId="57BE0140" w14:textId="42022680" w:rsidR="007702E4" w:rsidRPr="00A443C5" w:rsidRDefault="00DE5D9F" w:rsidP="007702E4">
      <w:pPr>
        <w:pStyle w:val="Caption"/>
        <w:rPr>
          <w:i/>
          <w:sz w:val="22"/>
        </w:rPr>
      </w:pPr>
      <m:oMath>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PSSCH_A</m:t>
            </m:r>
          </m:sub>
        </m:sSub>
        <m:r>
          <m:rPr>
            <m:sty m:val="bi"/>
          </m:rPr>
          <w:rPr>
            <w:rFonts w:ascii="Cambria Math" w:hAnsi="Cambria Math"/>
            <w:sz w:val="22"/>
          </w:rPr>
          <m:t>=</m:t>
        </m:r>
        <m:r>
          <m:rPr>
            <m:sty m:val="b"/>
          </m:rPr>
          <w:rPr>
            <w:rFonts w:ascii="Cambria Math" w:hAnsi="Cambria Math"/>
            <w:sz w:val="22"/>
          </w:rPr>
          <m:t xml:space="preserve"> min</m:t>
        </m:r>
        <m:d>
          <m:dPr>
            <m:begChr m:val="{"/>
            <m:endChr m:val="}"/>
            <m:ctrlPr>
              <w:rPr>
                <w:rFonts w:ascii="Cambria Math" w:hAnsi="Cambria Math"/>
                <w:i/>
                <w:sz w:val="22"/>
              </w:rPr>
            </m:ctrlPr>
          </m:dPr>
          <m:e>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CMAX_PSSCH_A</m:t>
                </m:r>
              </m:sub>
            </m:sSub>
            <m:r>
              <m:rPr>
                <m:sty m:val="bi"/>
              </m:rPr>
              <w:rPr>
                <w:rFonts w:ascii="Cambria Math" w:hAnsi="Cambria Math"/>
                <w:sz w:val="22"/>
              </w:rPr>
              <m:t>, 10</m:t>
            </m:r>
            <m:func>
              <m:funcPr>
                <m:ctrlPr>
                  <w:rPr>
                    <w:rFonts w:ascii="Cambria Math" w:hAnsi="Cambria Math"/>
                    <w:i/>
                    <w:sz w:val="22"/>
                  </w:rPr>
                </m:ctrlPr>
              </m:funcPr>
              <m:fName>
                <m:sSub>
                  <m:sSubPr>
                    <m:ctrlPr>
                      <w:rPr>
                        <w:rFonts w:ascii="Cambria Math" w:hAnsi="Cambria Math"/>
                        <w:i/>
                        <w:sz w:val="22"/>
                      </w:rPr>
                    </m:ctrlPr>
                  </m:sSubPr>
                  <m:e>
                    <m:r>
                      <m:rPr>
                        <m:sty m:val="b"/>
                      </m:rPr>
                      <w:rPr>
                        <w:rFonts w:ascii="Cambria Math" w:hAnsi="Cambria Math"/>
                        <w:sz w:val="22"/>
                      </w:rPr>
                      <m:t>log</m:t>
                    </m:r>
                  </m:e>
                  <m:sub>
                    <m:r>
                      <m:rPr>
                        <m:sty m:val="bi"/>
                      </m:rPr>
                      <w:rPr>
                        <w:rFonts w:ascii="Cambria Math" w:hAnsi="Cambria Math"/>
                        <w:sz w:val="22"/>
                      </w:rPr>
                      <m:t>10</m:t>
                    </m:r>
                  </m:sub>
                </m:sSub>
              </m:fName>
              <m:e>
                <m:sSub>
                  <m:sSubPr>
                    <m:ctrlPr>
                      <w:rPr>
                        <w:rFonts w:ascii="Cambria Math" w:hAnsi="Cambria Math"/>
                        <w:i/>
                        <w:sz w:val="22"/>
                      </w:rPr>
                    </m:ctrlPr>
                  </m:sSubPr>
                  <m:e>
                    <m:r>
                      <m:rPr>
                        <m:sty m:val="bi"/>
                      </m:rPr>
                      <w:rPr>
                        <w:rFonts w:ascii="Cambria Math" w:hAnsi="Cambria Math"/>
                        <w:sz w:val="22"/>
                      </w:rPr>
                      <m:t>M</m:t>
                    </m:r>
                  </m:e>
                  <m:sub>
                    <m:r>
                      <m:rPr>
                        <m:sty m:val="b"/>
                      </m:rPr>
                      <w:rPr>
                        <w:rFonts w:ascii="Cambria Math" w:hAnsi="Cambria Math"/>
                        <w:sz w:val="22"/>
                      </w:rPr>
                      <m:t>PSSCH</m:t>
                    </m:r>
                  </m:sub>
                </m:sSub>
              </m:e>
            </m:func>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P</m:t>
                </m:r>
              </m:e>
              <m:sub>
                <m:r>
                  <m:rPr>
                    <m:sty m:val="b"/>
                  </m:rPr>
                  <w:rPr>
                    <w:rFonts w:ascii="Cambria Math" w:hAnsi="Cambria Math"/>
                    <w:sz w:val="22"/>
                  </w:rPr>
                  <m:t>O_PSSCH</m:t>
                </m:r>
              </m:sub>
            </m:sSub>
            <m:r>
              <m:rPr>
                <m:sty m:val="bi"/>
              </m:rPr>
              <w:rPr>
                <w:rFonts w:ascii="Cambria Math" w:hAnsi="Cambria Math"/>
                <w:sz w:val="22"/>
              </w:rPr>
              <m:t>+</m:t>
            </m:r>
            <m:sSub>
              <m:sSubPr>
                <m:ctrlPr>
                  <w:rPr>
                    <w:rFonts w:ascii="Cambria Math" w:hAnsi="Cambria Math"/>
                    <w:i/>
                    <w:sz w:val="22"/>
                  </w:rPr>
                </m:ctrlPr>
              </m:sSubPr>
              <m:e>
                <m:r>
                  <m:rPr>
                    <m:sty m:val="bi"/>
                  </m:rPr>
                  <w:rPr>
                    <w:rFonts w:ascii="Cambria Math" w:hAnsi="Cambria Math"/>
                    <w:sz w:val="22"/>
                  </w:rPr>
                  <m:t>α</m:t>
                </m:r>
              </m:e>
              <m:sub>
                <m:r>
                  <m:rPr>
                    <m:sty m:val="b"/>
                  </m:rPr>
                  <w:rPr>
                    <w:rFonts w:ascii="Cambria Math" w:hAnsi="Cambria Math"/>
                    <w:sz w:val="22"/>
                  </w:rPr>
                  <m:t>PSSCH</m:t>
                </m:r>
              </m:sub>
            </m:sSub>
            <m:r>
              <m:rPr>
                <m:sty m:val="bi"/>
              </m:rPr>
              <w:rPr>
                <w:rFonts w:ascii="Cambria Math" w:hAnsi="Cambria Math"/>
                <w:sz w:val="22"/>
              </w:rPr>
              <m:t>PL</m:t>
            </m:r>
          </m:e>
        </m:d>
        <m:r>
          <m:rPr>
            <m:sty m:val="bi"/>
          </m:rPr>
          <w:rPr>
            <w:rFonts w:ascii="Cambria Math" w:hAnsi="Cambria Math"/>
            <w:sz w:val="22"/>
          </w:rPr>
          <m:t xml:space="preserve">    </m:t>
        </m:r>
      </m:oMath>
      <w:r w:rsidR="007702E4" w:rsidRPr="00A443C5">
        <w:rPr>
          <w:sz w:val="22"/>
        </w:rPr>
        <w:fldChar w:fldCharType="begin"/>
      </w:r>
      <w:r w:rsidR="007702E4" w:rsidRPr="00A443C5">
        <w:rPr>
          <w:sz w:val="22"/>
        </w:rPr>
        <w:instrText xml:space="preserve"> AUTONUM  \* GB2 </w:instrText>
      </w:r>
      <w:r w:rsidR="007702E4" w:rsidRPr="00A443C5">
        <w:rPr>
          <w:sz w:val="22"/>
        </w:rPr>
        <w:fldChar w:fldCharType="end"/>
      </w:r>
    </w:p>
    <w:p w14:paraId="2F42CB2B" w14:textId="7233752E" w:rsidR="007702E4" w:rsidRPr="00A443C5" w:rsidRDefault="00DE5D9F" w:rsidP="007702E4">
      <w:pPr>
        <w:jc w:val="center"/>
      </w:pP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PSCCH</m:t>
            </m:r>
          </m:sub>
        </m:sSub>
        <m:r>
          <w:rPr>
            <w:rFonts w:ascii="Cambria Math" w:hAnsi="Cambria Math"/>
          </w:rPr>
          <m:t>=</m:t>
        </m:r>
        <m:r>
          <m:rPr>
            <m:sty m:val="p"/>
          </m:rP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CMAX_PSCCH</m:t>
                </m:r>
              </m:sub>
            </m:sSub>
            <m:r>
              <m:rPr>
                <m:sty m:val="bi"/>
              </m:rPr>
              <w:rPr>
                <w:rFonts w:ascii="Cambria Math" w:hAnsi="Cambria Math"/>
              </w:rPr>
              <m:t>, 10</m:t>
            </m:r>
            <m:func>
              <m:funcPr>
                <m:ctrlPr>
                  <w:rPr>
                    <w:rFonts w:ascii="Cambria Math" w:hAnsi="Cambria Math"/>
                    <w:i/>
                  </w:rPr>
                </m:ctrlPr>
              </m:funcPr>
              <m:fName>
                <m:sSub>
                  <m:sSubPr>
                    <m:ctrlPr>
                      <w:rPr>
                        <w:rFonts w:ascii="Cambria Math" w:hAnsi="Cambria Math"/>
                        <w:i/>
                      </w:rPr>
                    </m:ctrlPr>
                  </m:sSubPr>
                  <m:e>
                    <m:r>
                      <m:rPr>
                        <m:sty m:val="b"/>
                      </m:rPr>
                      <w:rPr>
                        <w:rFonts w:ascii="Cambria Math" w:hAnsi="Cambria Math"/>
                      </w:rPr>
                      <m:t>log</m:t>
                    </m:r>
                  </m:e>
                  <m:sub>
                    <m:r>
                      <m:rPr>
                        <m:sty m:val="bi"/>
                      </m:rPr>
                      <w:rPr>
                        <w:rFonts w:ascii="Cambria Math" w:hAnsi="Cambria Math"/>
                      </w:rPr>
                      <m:t>10</m:t>
                    </m:r>
                  </m:sub>
                </m:sSub>
              </m:fName>
              <m:e>
                <m:sSub>
                  <m:sSubPr>
                    <m:ctrlPr>
                      <w:rPr>
                        <w:rFonts w:ascii="Cambria Math" w:hAnsi="Cambria Math"/>
                        <w:i/>
                      </w:rPr>
                    </m:ctrlPr>
                  </m:sSubPr>
                  <m:e>
                    <m:r>
                      <m:rPr>
                        <m:sty m:val="bi"/>
                      </m:rPr>
                      <w:rPr>
                        <w:rFonts w:ascii="Cambria Math" w:hAnsi="Cambria Math"/>
                      </w:rPr>
                      <m:t>M</m:t>
                    </m:r>
                  </m:e>
                  <m:sub>
                    <m:r>
                      <m:rPr>
                        <m:sty m:val="b"/>
                      </m:rPr>
                      <w:rPr>
                        <w:rFonts w:ascii="Cambria Math" w:hAnsi="Cambria Math"/>
                      </w:rPr>
                      <m:t>PSCCH</m:t>
                    </m:r>
                  </m:sub>
                </m:sSub>
              </m:e>
            </m:func>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O_PSCCH</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α</m:t>
                </m:r>
              </m:e>
              <m:sub>
                <m:r>
                  <m:rPr>
                    <m:sty m:val="b"/>
                  </m:rPr>
                  <w:rPr>
                    <w:rFonts w:ascii="Cambria Math" w:hAnsi="Cambria Math"/>
                  </w:rPr>
                  <m:t>PSCCH</m:t>
                </m:r>
              </m:sub>
            </m:sSub>
            <m:r>
              <m:rPr>
                <m:sty m:val="bi"/>
              </m:rPr>
              <w:rPr>
                <w:rFonts w:ascii="Cambria Math" w:hAnsi="Cambria Math"/>
              </w:rPr>
              <m:t>PL</m:t>
            </m:r>
          </m:e>
        </m:d>
        <m:r>
          <w:rPr>
            <w:rFonts w:ascii="Cambria Math" w:hAnsi="Cambria Math"/>
          </w:rPr>
          <m:t xml:space="preserve">     </m:t>
        </m:r>
      </m:oMath>
      <w:r w:rsidR="007702E4" w:rsidRPr="00A443C5">
        <w:rPr>
          <w:b/>
        </w:rPr>
        <w:fldChar w:fldCharType="begin"/>
      </w:r>
      <w:r w:rsidR="007702E4" w:rsidRPr="00A443C5">
        <w:rPr>
          <w:b/>
        </w:rPr>
        <w:instrText xml:space="preserve"> AUTONUM  \* GB2 </w:instrText>
      </w:r>
      <w:r w:rsidR="007702E4" w:rsidRPr="00A443C5">
        <w:rPr>
          <w:b/>
        </w:rPr>
        <w:fldChar w:fldCharType="end"/>
      </w:r>
    </w:p>
    <w:p w14:paraId="3078FF13" w14:textId="523124BD" w:rsidR="007702E4" w:rsidRPr="00A443C5" w:rsidRDefault="007702E4" w:rsidP="007702E4">
      <w:pPr>
        <w:rPr>
          <w:i/>
          <w:lang w:eastAsia="zh-CN"/>
        </w:rPr>
      </w:pPr>
      <w:r w:rsidRPr="00A443C5">
        <w:rPr>
          <w:b/>
          <w:i/>
          <w:lang w:eastAsia="zh-CN"/>
        </w:rPr>
        <w:t xml:space="preserve">Proposal </w:t>
      </w:r>
      <w:r w:rsidR="00723CAF" w:rsidRPr="00A443C5">
        <w:rPr>
          <w:b/>
          <w:i/>
          <w:lang w:eastAsia="zh-CN"/>
        </w:rPr>
        <w:t>5</w:t>
      </w:r>
      <w:r w:rsidRPr="00A443C5">
        <w:rPr>
          <w:i/>
          <w:lang w:eastAsia="zh-CN"/>
        </w:rPr>
        <w:t xml:space="preserve">: </w:t>
      </w:r>
      <w:r w:rsidR="00C44099" w:rsidRPr="00A443C5">
        <w:rPr>
          <w:i/>
          <w:lang w:eastAsia="zh-CN"/>
        </w:rPr>
        <w:t>T</w:t>
      </w:r>
      <w:r w:rsidRPr="00A443C5">
        <w:rPr>
          <w:i/>
          <w:lang w:eastAsia="zh-CN"/>
        </w:rPr>
        <w:t xml:space="preserve">he power allocation principle between PSSCH and PSCCH should be based on the </w:t>
      </w:r>
      <w:r w:rsidR="000346B9" w:rsidRPr="00A443C5">
        <w:rPr>
          <w:i/>
          <w:lang w:eastAsia="zh-CN"/>
        </w:rPr>
        <w:t xml:space="preserve">proportion of allocated </w:t>
      </w:r>
      <w:r w:rsidRPr="00A443C5">
        <w:rPr>
          <w:i/>
          <w:lang w:eastAsia="zh-CN"/>
        </w:rPr>
        <w:t>bandwidth.</w:t>
      </w:r>
    </w:p>
    <w:p w14:paraId="30F7933A" w14:textId="0ACC2980" w:rsidR="00266755" w:rsidRPr="00A443C5" w:rsidRDefault="00266755" w:rsidP="007702E4">
      <w:pPr>
        <w:rPr>
          <w:i/>
          <w:lang w:eastAsia="zh-CN"/>
        </w:rPr>
      </w:pPr>
      <w:r w:rsidRPr="00A443C5">
        <w:rPr>
          <w:b/>
          <w:i/>
          <w:lang w:eastAsia="zh-CN"/>
        </w:rPr>
        <w:t xml:space="preserve">Proposal </w:t>
      </w:r>
      <w:r w:rsidR="00723CAF" w:rsidRPr="00A443C5">
        <w:rPr>
          <w:b/>
          <w:i/>
          <w:lang w:eastAsia="zh-CN"/>
        </w:rPr>
        <w:t>6</w:t>
      </w:r>
      <w:r w:rsidRPr="00A443C5">
        <w:rPr>
          <w:b/>
          <w:i/>
          <w:lang w:eastAsia="zh-CN"/>
        </w:rPr>
        <w:t>:</w:t>
      </w:r>
      <w:r w:rsidRPr="00A443C5">
        <w:rPr>
          <w:i/>
          <w:lang w:eastAsia="zh-CN"/>
        </w:rPr>
        <w:t xml:space="preserve"> PSCCH has an additional 3 dB power boost relative to PSSCH. </w:t>
      </w:r>
    </w:p>
    <w:p w14:paraId="2CDE3633" w14:textId="48C51668" w:rsidR="007702E4" w:rsidRPr="00A443C5" w:rsidRDefault="007702E4" w:rsidP="007702E4">
      <w:pPr>
        <w:rPr>
          <w:lang w:eastAsia="zh-CN"/>
        </w:rPr>
      </w:pPr>
      <w:r w:rsidRPr="00A443C5">
        <w:rPr>
          <w:lang w:eastAsia="zh-CN"/>
        </w:rPr>
        <w:t>B</w:t>
      </w:r>
      <w:r w:rsidRPr="00A443C5">
        <w:rPr>
          <w:rFonts w:hint="eastAsia"/>
          <w:lang w:eastAsia="zh-CN"/>
        </w:rPr>
        <w:t xml:space="preserve">ased </w:t>
      </w:r>
      <w:r w:rsidRPr="00A443C5">
        <w:rPr>
          <w:lang w:eastAsia="zh-CN"/>
        </w:rPr>
        <w:t>on the definition of RAN4</w:t>
      </w:r>
      <w:r w:rsidR="00C44099" w:rsidRPr="00A443C5">
        <w:rPr>
          <w:lang w:eastAsia="zh-CN"/>
        </w:rPr>
        <w:t xml:space="preserve"> </w:t>
      </w:r>
      <w:r w:rsidR="00F37355" w:rsidRPr="00A443C5">
        <w:rPr>
          <w:lang w:eastAsia="zh-CN"/>
        </w:rPr>
        <w:t>[3]</w:t>
      </w:r>
      <w:r w:rsidRPr="00A443C5">
        <w:rPr>
          <w:lang w:eastAsia="zh-CN"/>
        </w:rPr>
        <w:t>, the transmit power time mask defines the transient period allowed between continuous ON-power transmission with power change</w:t>
      </w:r>
      <w:r w:rsidR="00824E67" w:rsidRPr="00A443C5">
        <w:rPr>
          <w:lang w:eastAsia="zh-CN"/>
        </w:rPr>
        <w:t>s</w:t>
      </w:r>
      <w:r w:rsidRPr="00A443C5">
        <w:rPr>
          <w:lang w:eastAsia="zh-CN"/>
        </w:rPr>
        <w:t xml:space="preserve">. Then for </w:t>
      </w:r>
      <w:r w:rsidR="001C695A" w:rsidRPr="00A443C5">
        <w:rPr>
          <w:lang w:eastAsia="zh-CN"/>
        </w:rPr>
        <w:t xml:space="preserve">multiplexing </w:t>
      </w:r>
      <w:r w:rsidRPr="00A443C5">
        <w:rPr>
          <w:lang w:eastAsia="zh-CN"/>
        </w:rPr>
        <w:t xml:space="preserve">option 3, if the total transmit power of part A and part B is different, there will be configured </w:t>
      </w:r>
      <w:r w:rsidR="001C695A" w:rsidRPr="00A443C5">
        <w:rPr>
          <w:lang w:eastAsia="zh-CN"/>
        </w:rPr>
        <w:t>a transient period</w:t>
      </w:r>
      <w:r w:rsidRPr="00A443C5">
        <w:rPr>
          <w:lang w:eastAsia="zh-CN"/>
        </w:rPr>
        <w:t xml:space="preserve"> in the transmit time interval, in FR1 which will caused a performance decreasing for 15</w:t>
      </w:r>
      <w:r w:rsidR="001C695A" w:rsidRPr="00A443C5">
        <w:rPr>
          <w:lang w:eastAsia="zh-CN"/>
        </w:rPr>
        <w:t xml:space="preserve"> </w:t>
      </w:r>
      <w:r w:rsidRPr="00A443C5">
        <w:rPr>
          <w:lang w:eastAsia="zh-CN"/>
        </w:rPr>
        <w:t>kHz and 30</w:t>
      </w:r>
      <w:r w:rsidR="001C695A" w:rsidRPr="00A443C5">
        <w:rPr>
          <w:lang w:eastAsia="zh-CN"/>
        </w:rPr>
        <w:t xml:space="preserve"> </w:t>
      </w:r>
      <w:r w:rsidRPr="00A443C5">
        <w:rPr>
          <w:lang w:eastAsia="zh-CN"/>
        </w:rPr>
        <w:t>kHz SCS, and a blank symbol for 60</w:t>
      </w:r>
      <w:r w:rsidR="00824E67" w:rsidRPr="00A443C5">
        <w:rPr>
          <w:lang w:eastAsia="zh-CN"/>
        </w:rPr>
        <w:t xml:space="preserve"> </w:t>
      </w:r>
      <w:r w:rsidRPr="00A443C5">
        <w:rPr>
          <w:lang w:eastAsia="zh-CN"/>
        </w:rPr>
        <w:t xml:space="preserve">kHz SCS. To avoid </w:t>
      </w:r>
      <w:r w:rsidR="001C695A" w:rsidRPr="00A443C5">
        <w:rPr>
          <w:lang w:eastAsia="zh-CN"/>
        </w:rPr>
        <w:t>this</w:t>
      </w:r>
      <w:r w:rsidRPr="00A443C5">
        <w:rPr>
          <w:lang w:eastAsia="zh-CN"/>
        </w:rPr>
        <w:t xml:space="preserve"> issue, </w:t>
      </w:r>
      <w:r w:rsidR="001C695A" w:rsidRPr="00A443C5">
        <w:rPr>
          <w:lang w:eastAsia="zh-CN"/>
        </w:rPr>
        <w:t>UEs</w:t>
      </w:r>
      <w:r w:rsidRPr="00A443C5">
        <w:rPr>
          <w:lang w:eastAsia="zh-CN"/>
        </w:rPr>
        <w:t xml:space="preserve"> are not expected to </w:t>
      </w:r>
      <w:r w:rsidR="00824E67" w:rsidRPr="00A443C5">
        <w:rPr>
          <w:lang w:eastAsia="zh-CN"/>
        </w:rPr>
        <w:t xml:space="preserve">transmit with </w:t>
      </w:r>
      <w:r w:rsidRPr="00A443C5">
        <w:rPr>
          <w:lang w:eastAsia="zh-CN"/>
        </w:rPr>
        <w:t xml:space="preserve">different </w:t>
      </w:r>
      <w:r w:rsidRPr="00A443C5">
        <w:rPr>
          <w:lang w:eastAsia="zh-CN"/>
        </w:rPr>
        <w:lastRenderedPageBreak/>
        <w:t xml:space="preserve">power </w:t>
      </w:r>
      <w:r w:rsidR="00824E67" w:rsidRPr="00A443C5">
        <w:rPr>
          <w:lang w:eastAsia="zh-CN"/>
        </w:rPr>
        <w:t>during a slot</w:t>
      </w:r>
      <w:r w:rsidRPr="00A443C5">
        <w:rPr>
          <w:lang w:eastAsia="zh-CN"/>
        </w:rPr>
        <w:t>. Then the two part</w:t>
      </w:r>
      <w:r w:rsidR="001C695A" w:rsidRPr="00A443C5">
        <w:rPr>
          <w:lang w:eastAsia="zh-CN"/>
        </w:rPr>
        <w:t>s</w:t>
      </w:r>
      <w:r w:rsidRPr="00A443C5">
        <w:rPr>
          <w:lang w:eastAsia="zh-CN"/>
        </w:rPr>
        <w:t xml:space="preserve"> of PSSCH may be sent with different PSD to </w:t>
      </w:r>
      <w:r w:rsidR="001C695A" w:rsidRPr="00A443C5">
        <w:rPr>
          <w:lang w:eastAsia="zh-CN"/>
        </w:rPr>
        <w:t>maintain</w:t>
      </w:r>
      <w:r w:rsidRPr="00A443C5">
        <w:rPr>
          <w:lang w:eastAsia="zh-CN"/>
        </w:rPr>
        <w:t xml:space="preserve"> a constant </w:t>
      </w:r>
      <w:r w:rsidR="001C695A" w:rsidRPr="00A443C5">
        <w:rPr>
          <w:lang w:eastAsia="zh-CN"/>
        </w:rPr>
        <w:t xml:space="preserve">total </w:t>
      </w:r>
      <w:r w:rsidRPr="00A443C5">
        <w:rPr>
          <w:lang w:eastAsia="zh-CN"/>
        </w:rPr>
        <w:t xml:space="preserve">transmit power </w:t>
      </w:r>
      <w:r w:rsidR="001C695A" w:rsidRPr="00A443C5">
        <w:rPr>
          <w:lang w:eastAsia="zh-CN"/>
        </w:rPr>
        <w:t>from the UE within the</w:t>
      </w:r>
      <w:r w:rsidRPr="00A443C5">
        <w:rPr>
          <w:lang w:eastAsia="zh-CN"/>
        </w:rPr>
        <w:t xml:space="preserve"> slot.</w:t>
      </w:r>
      <w:r w:rsidRPr="00A443C5">
        <w:rPr>
          <w:rFonts w:hint="eastAsia"/>
          <w:lang w:eastAsia="zh-CN"/>
        </w:rPr>
        <w:t xml:space="preserve"> B</w:t>
      </w:r>
      <w:r w:rsidRPr="00A443C5">
        <w:rPr>
          <w:lang w:eastAsia="zh-CN"/>
        </w:rPr>
        <w:t>ased on the above assumption</w:t>
      </w:r>
      <w:r w:rsidR="00824E67" w:rsidRPr="00A443C5">
        <w:rPr>
          <w:lang w:eastAsia="zh-CN"/>
        </w:rPr>
        <w:t>s</w:t>
      </w:r>
      <w:r w:rsidRPr="00A443C5">
        <w:rPr>
          <w:lang w:eastAsia="zh-CN"/>
        </w:rPr>
        <w:t xml:space="preserve">, the transmit power of PSSCH part B </w:t>
      </w:r>
      <w:r w:rsidR="00F07E46" w:rsidRPr="00A443C5">
        <w:rPr>
          <w:lang w:eastAsia="zh-CN"/>
        </w:rPr>
        <w:t>is:</w:t>
      </w:r>
    </w:p>
    <w:p w14:paraId="63D20224" w14:textId="77777777" w:rsidR="007702E4" w:rsidRPr="00A443C5" w:rsidRDefault="00DE5D9F" w:rsidP="007702E4">
      <w:pPr>
        <w:jc w:val="center"/>
        <w:rPr>
          <w:lang w:eastAsia="zh-CN"/>
        </w:rPr>
      </w:pPr>
      <m:oMathPara>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B</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PSSCH</m:t>
              </m:r>
              <m:r>
                <m:rPr>
                  <m:sty m:val="p"/>
                </m:rPr>
                <w:rPr>
                  <w:rFonts w:ascii="Cambria Math" w:hAnsi="Cambria Math"/>
                </w:rPr>
                <m:t>_</m:t>
              </m:r>
              <m:r>
                <m:rPr>
                  <m:sty m:val="b"/>
                </m:rP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PSCCH</m:t>
              </m:r>
            </m:sub>
          </m:sSub>
        </m:oMath>
      </m:oMathPara>
    </w:p>
    <w:p w14:paraId="0AA90117" w14:textId="0995FD12" w:rsidR="007702E4" w:rsidRPr="00A443C5" w:rsidRDefault="007702E4" w:rsidP="007702E4">
      <w:pPr>
        <w:rPr>
          <w:lang w:eastAsia="zh-CN"/>
        </w:rPr>
      </w:pPr>
      <w:bookmarkStart w:id="4" w:name="OLE_LINK29"/>
      <w:bookmarkStart w:id="5" w:name="OLE_LINK30"/>
      <w:r w:rsidRPr="00A443C5">
        <w:rPr>
          <w:b/>
          <w:i/>
          <w:lang w:eastAsia="zh-CN"/>
        </w:rPr>
        <w:t xml:space="preserve">Proposal </w:t>
      </w:r>
      <w:bookmarkEnd w:id="4"/>
      <w:bookmarkEnd w:id="5"/>
      <w:r w:rsidR="00723CAF" w:rsidRPr="00A443C5">
        <w:rPr>
          <w:b/>
          <w:i/>
          <w:lang w:eastAsia="zh-CN"/>
        </w:rPr>
        <w:t>7</w:t>
      </w:r>
      <w:r w:rsidRPr="00A443C5">
        <w:rPr>
          <w:i/>
          <w:lang w:eastAsia="zh-CN"/>
        </w:rPr>
        <w:t xml:space="preserve">: </w:t>
      </w:r>
      <w:r w:rsidR="00092F83" w:rsidRPr="00A443C5">
        <w:rPr>
          <w:i/>
          <w:lang w:eastAsia="zh-CN"/>
        </w:rPr>
        <w:t xml:space="preserve">UE has a constant total transmit power with in a slot, and the transmit power of PSSCH is therefore different in symbols where PSCCH is present to </w:t>
      </w:r>
      <w:r w:rsidR="00200928" w:rsidRPr="00A443C5">
        <w:rPr>
          <w:i/>
          <w:lang w:eastAsia="zh-CN"/>
        </w:rPr>
        <w:t xml:space="preserve">symbols </w:t>
      </w:r>
      <w:r w:rsidR="00092F83" w:rsidRPr="00A443C5">
        <w:rPr>
          <w:i/>
          <w:lang w:eastAsia="zh-CN"/>
        </w:rPr>
        <w:t>where it is not</w:t>
      </w:r>
      <w:r w:rsidRPr="00A443C5">
        <w:rPr>
          <w:i/>
        </w:rPr>
        <w:t>.</w:t>
      </w:r>
    </w:p>
    <w:p w14:paraId="75E27F91" w14:textId="77777777" w:rsidR="005A6B42" w:rsidRPr="00A443C5" w:rsidRDefault="005A6B42" w:rsidP="005A6B42">
      <w:pPr>
        <w:pStyle w:val="Heading1"/>
      </w:pPr>
      <w:r w:rsidRPr="00A443C5">
        <w:t>Power sharing for sidelink</w:t>
      </w:r>
    </w:p>
    <w:p w14:paraId="0D44D1F8" w14:textId="77777777" w:rsidR="00EC2A0E" w:rsidRPr="00A443C5" w:rsidRDefault="00EC2A0E" w:rsidP="00EC2A0E">
      <w:pPr>
        <w:pStyle w:val="Heading2"/>
      </w:pPr>
      <w:r w:rsidRPr="00A443C5">
        <w:t>Power sharing between NR Uu and NR sidelink</w:t>
      </w:r>
    </w:p>
    <w:p w14:paraId="184BAF7A" w14:textId="77777777" w:rsidR="00280F78" w:rsidRPr="00A443C5" w:rsidRDefault="00EC2A0E" w:rsidP="00EC2A0E">
      <w:pPr>
        <w:rPr>
          <w:lang w:eastAsia="zh-CN"/>
        </w:rPr>
      </w:pPr>
      <w:r w:rsidRPr="00A443C5">
        <w:rPr>
          <w:rFonts w:hint="eastAsia"/>
          <w:lang w:eastAsia="zh-CN"/>
        </w:rPr>
        <w:t>It was agreed that both shared</w:t>
      </w:r>
      <w:r w:rsidRPr="00A443C5">
        <w:rPr>
          <w:lang w:eastAsia="zh-CN"/>
        </w:rPr>
        <w:t xml:space="preserve"> licensed carrier between Uu and NR sidelink and dedicated NR sidelink carrier are supported. For dedicated NR sidelink carrier, no simultaneous transmission issues between UL and sidelink need to be solved. </w:t>
      </w:r>
      <w:bookmarkStart w:id="6" w:name="OLE_LINK5"/>
      <w:bookmarkStart w:id="7" w:name="OLE_LINK6"/>
      <w:bookmarkStart w:id="8" w:name="OLE_LINK7"/>
      <w:r w:rsidR="00F66E17" w:rsidRPr="00A443C5">
        <w:rPr>
          <w:lang w:eastAsia="zh-CN"/>
        </w:rPr>
        <w:t>F</w:t>
      </w:r>
      <w:r w:rsidRPr="00A443C5">
        <w:rPr>
          <w:lang w:eastAsia="zh-CN"/>
        </w:rPr>
        <w:t>or shared carrier</w:t>
      </w:r>
      <w:bookmarkEnd w:id="6"/>
      <w:bookmarkEnd w:id="7"/>
      <w:bookmarkEnd w:id="8"/>
      <w:r w:rsidRPr="00A443C5">
        <w:rPr>
          <w:lang w:eastAsia="zh-CN"/>
        </w:rPr>
        <w:t xml:space="preserve">, </w:t>
      </w:r>
      <w:r w:rsidR="00F66E17" w:rsidRPr="00A443C5">
        <w:rPr>
          <w:lang w:eastAsia="zh-CN"/>
        </w:rPr>
        <w:t>the multiplexing between NR Uu and NR sidelink can be FDM or TDM. For TDM manner, there is no power sharing issue between NR Uu and NR sidelink. Thus at least TDM between NR Uu and NR sidelink should be supported on shared carrier.</w:t>
      </w:r>
    </w:p>
    <w:p w14:paraId="2437C6FA" w14:textId="2FB2280B" w:rsidR="00F66E17" w:rsidRPr="00A443C5" w:rsidRDefault="00F66E17" w:rsidP="00EC2A0E">
      <w:pPr>
        <w:rPr>
          <w:lang w:eastAsia="zh-CN"/>
        </w:rPr>
      </w:pPr>
      <w:r w:rsidRPr="00A443C5">
        <w:rPr>
          <w:lang w:eastAsia="zh-CN"/>
        </w:rPr>
        <w:t xml:space="preserve">For FDM, the power sharing between NR Uu and NR sidelink from the total transmit power should be solved. </w:t>
      </w:r>
      <w:r w:rsidR="005651D1" w:rsidRPr="00A443C5">
        <w:rPr>
          <w:lang w:eastAsia="zh-CN"/>
        </w:rPr>
        <w:t xml:space="preserve">In LTE, </w:t>
      </w:r>
      <w:r w:rsidR="005651D1" w:rsidRPr="00A443C5">
        <w:t>w</w:t>
      </w:r>
      <w:r w:rsidR="0049230D" w:rsidRPr="00A443C5">
        <w:t>hen transmitting a sidelink</w:t>
      </w:r>
      <w:r w:rsidR="005651D1" w:rsidRPr="00A443C5">
        <w:t xml:space="preserve"> packet, if a UE uplink transmission </w:t>
      </w:r>
      <w:r w:rsidR="005651D1" w:rsidRPr="00A443C5">
        <w:rPr>
          <w:rFonts w:eastAsia="Malgun Gothic" w:hint="eastAsia"/>
          <w:lang w:eastAsia="ko-KR"/>
        </w:rPr>
        <w:t>o</w:t>
      </w:r>
      <w:r w:rsidR="005651D1" w:rsidRPr="00A443C5">
        <w:t xml:space="preserve">n a serving cell overlaps in time domain with a </w:t>
      </w:r>
      <w:r w:rsidR="005651D1" w:rsidRPr="00A443C5">
        <w:rPr>
          <w:rFonts w:eastAsia="Malgun Gothic" w:hint="eastAsia"/>
          <w:lang w:eastAsia="ko-KR"/>
        </w:rPr>
        <w:t>sidelink transmission o</w:t>
      </w:r>
      <w:r w:rsidR="005651D1" w:rsidRPr="00A443C5">
        <w:rPr>
          <w:rFonts w:eastAsia="Malgun Gothic"/>
          <w:lang w:eastAsia="ko-KR"/>
        </w:rPr>
        <w:t>n</w:t>
      </w:r>
      <w:r w:rsidR="005651D1" w:rsidRPr="00A443C5">
        <w:rPr>
          <w:rFonts w:eastAsia="Malgun Gothic" w:hint="eastAsia"/>
          <w:lang w:eastAsia="ko-KR"/>
        </w:rPr>
        <w:t xml:space="preserve"> </w:t>
      </w:r>
      <w:r w:rsidR="005651D1" w:rsidRPr="00A443C5">
        <w:rPr>
          <w:rFonts w:eastAsia="Malgun Gothic"/>
          <w:lang w:eastAsia="ko-KR"/>
        </w:rPr>
        <w:t>another</w:t>
      </w:r>
      <w:r w:rsidR="005651D1" w:rsidRPr="00A443C5">
        <w:rPr>
          <w:rFonts w:eastAsia="Malgun Gothic" w:hint="eastAsia"/>
          <w:lang w:eastAsia="ko-KR"/>
        </w:rPr>
        <w:t xml:space="preserve"> serving cell</w:t>
      </w:r>
      <w:r w:rsidR="005651D1" w:rsidRPr="00A443C5">
        <w:rPr>
          <w:rFonts w:eastAsia="Malgun Gothic"/>
          <w:lang w:eastAsia="ko-KR"/>
        </w:rPr>
        <w:t xml:space="preserve"> where the sidelink transmission does not occur, and </w:t>
      </w:r>
      <w:r w:rsidR="005651D1" w:rsidRPr="00A443C5">
        <w:rPr>
          <w:rFonts w:eastAsia="Malgun Gothic" w:hint="eastAsia"/>
          <w:lang w:eastAsia="ko-KR"/>
        </w:rPr>
        <w:t xml:space="preserve">the </w:t>
      </w:r>
      <w:r w:rsidR="005651D1" w:rsidRPr="00A443C5">
        <w:rPr>
          <w:rFonts w:eastAsia="Malgun Gothic"/>
          <w:lang w:eastAsia="ko-KR"/>
        </w:rPr>
        <w:t>PPPP in</w:t>
      </w:r>
      <w:r w:rsidR="005651D1" w:rsidRPr="00A443C5">
        <w:rPr>
          <w:rFonts w:eastAsia="Malgun Gothic" w:hint="eastAsia"/>
          <w:lang w:eastAsia="ko-KR"/>
        </w:rPr>
        <w:t xml:space="preserve"> the corresponding SCI</w:t>
      </w:r>
      <w:r w:rsidR="005651D1" w:rsidRPr="00A443C5">
        <w:rPr>
          <w:rFonts w:eastAsia="Malgun Gothic"/>
          <w:lang w:eastAsia="ko-KR"/>
        </w:rPr>
        <w:t xml:space="preserve"> format 1</w:t>
      </w:r>
      <w:r w:rsidR="005651D1" w:rsidRPr="00A443C5">
        <w:rPr>
          <w:rFonts w:eastAsia="Malgun Gothic" w:hint="eastAsia"/>
          <w:lang w:eastAsia="ko-KR"/>
        </w:rPr>
        <w:t xml:space="preserve"> is smaller than </w:t>
      </w:r>
      <w:r w:rsidR="005651D1" w:rsidRPr="00A443C5">
        <w:rPr>
          <w:rFonts w:eastAsia="Malgun Gothic"/>
          <w:lang w:eastAsia="ko-KR"/>
        </w:rPr>
        <w:t>a</w:t>
      </w:r>
      <w:r w:rsidR="005651D1" w:rsidRPr="00A443C5">
        <w:rPr>
          <w:rFonts w:eastAsia="Malgun Gothic" w:hint="eastAsia"/>
          <w:lang w:eastAsia="ko-KR"/>
        </w:rPr>
        <w:t xml:space="preserve"> </w:t>
      </w:r>
      <w:r w:rsidR="005651D1" w:rsidRPr="00A443C5">
        <w:rPr>
          <w:rFonts w:eastAsia="Malgun Gothic"/>
          <w:lang w:eastAsia="ko-KR"/>
        </w:rPr>
        <w:t xml:space="preserve">PPPP threshold defined by </w:t>
      </w:r>
      <w:r w:rsidR="005651D1" w:rsidRPr="00A443C5">
        <w:rPr>
          <w:rFonts w:eastAsia="Malgun Gothic" w:hint="eastAsia"/>
          <w:lang w:eastAsia="ko-KR"/>
        </w:rPr>
        <w:t>high</w:t>
      </w:r>
      <w:r w:rsidR="005651D1" w:rsidRPr="00A443C5">
        <w:rPr>
          <w:rFonts w:eastAsia="Malgun Gothic"/>
          <w:lang w:eastAsia="ko-KR"/>
        </w:rPr>
        <w:t>er</w:t>
      </w:r>
      <w:r w:rsidR="005651D1" w:rsidRPr="00A443C5">
        <w:rPr>
          <w:rFonts w:eastAsia="Malgun Gothic" w:hint="eastAsia"/>
          <w:lang w:eastAsia="ko-KR"/>
        </w:rPr>
        <w:t xml:space="preserve"> layer</w:t>
      </w:r>
      <w:r w:rsidR="005651D1" w:rsidRPr="00A443C5">
        <w:rPr>
          <w:rFonts w:eastAsia="Malgun Gothic"/>
          <w:lang w:eastAsia="ko-KR"/>
        </w:rPr>
        <w:t>s</w:t>
      </w:r>
      <w:r w:rsidR="005651D1" w:rsidRPr="00A443C5">
        <w:rPr>
          <w:rFonts w:eastAsia="Malgun Gothic" w:hint="eastAsia"/>
          <w:lang w:eastAsia="ko-KR"/>
        </w:rPr>
        <w:t xml:space="preserve">, the UE </w:t>
      </w:r>
      <w:r w:rsidR="005651D1" w:rsidRPr="00A443C5">
        <w:rPr>
          <w:rFonts w:eastAsia="Malgun Gothic"/>
          <w:lang w:eastAsia="ko-KR"/>
        </w:rPr>
        <w:t>adjust</w:t>
      </w:r>
      <w:r w:rsidR="005E0D3F" w:rsidRPr="00A443C5">
        <w:rPr>
          <w:rFonts w:eastAsia="Malgun Gothic"/>
          <w:lang w:eastAsia="ko-KR"/>
        </w:rPr>
        <w:t>s</w:t>
      </w:r>
      <w:r w:rsidR="005651D1" w:rsidRPr="00A443C5">
        <w:rPr>
          <w:rFonts w:eastAsia="Malgun Gothic" w:hint="eastAsia"/>
          <w:lang w:eastAsia="ko-KR"/>
        </w:rPr>
        <w:t xml:space="preserve"> the uplink transmission</w:t>
      </w:r>
      <w:r w:rsidR="005651D1" w:rsidRPr="00A443C5">
        <w:rPr>
          <w:rFonts w:eastAsia="Malgun Gothic"/>
          <w:lang w:eastAsia="ko-KR"/>
        </w:rPr>
        <w:t xml:space="preserve"> power such that total transmission power does not exceed maximum transmission power</w:t>
      </w:r>
      <w:r w:rsidR="005651D1" w:rsidRPr="00A443C5">
        <w:rPr>
          <w:rFonts w:eastAsia="Malgun Gothic" w:hint="eastAsia"/>
          <w:lang w:eastAsia="ko-KR"/>
        </w:rPr>
        <w:t>.</w:t>
      </w:r>
      <w:r w:rsidR="005651D1" w:rsidRPr="00A443C5">
        <w:rPr>
          <w:rFonts w:eastAsia="Malgun Gothic"/>
          <w:lang w:eastAsia="ko-KR"/>
        </w:rPr>
        <w:t xml:space="preserve"> </w:t>
      </w:r>
      <w:r w:rsidR="00200928" w:rsidRPr="00A443C5">
        <w:rPr>
          <w:rFonts w:eastAsia="Malgun Gothic"/>
          <w:lang w:eastAsia="ko-KR"/>
        </w:rPr>
        <w:t xml:space="preserve">The </w:t>
      </w:r>
      <w:r w:rsidR="00200928" w:rsidRPr="00A443C5">
        <w:rPr>
          <w:lang w:eastAsia="zh-CN"/>
        </w:rPr>
        <w:t>m</w:t>
      </w:r>
      <w:r w:rsidR="0049230D" w:rsidRPr="00A443C5">
        <w:rPr>
          <w:lang w:eastAsia="zh-CN"/>
        </w:rPr>
        <w:t xml:space="preserve">echanism </w:t>
      </w:r>
      <w:r w:rsidR="005651D1" w:rsidRPr="00A443C5">
        <w:rPr>
          <w:lang w:eastAsia="zh-CN"/>
        </w:rPr>
        <w:t>in LTE can be</w:t>
      </w:r>
      <w:r w:rsidR="0049230D" w:rsidRPr="00A443C5">
        <w:rPr>
          <w:lang w:eastAsia="zh-CN"/>
        </w:rPr>
        <w:t xml:space="preserve"> a</w:t>
      </w:r>
      <w:r w:rsidR="005651D1" w:rsidRPr="00A443C5">
        <w:rPr>
          <w:lang w:eastAsia="zh-CN"/>
        </w:rPr>
        <w:t xml:space="preserve"> </w:t>
      </w:r>
      <w:r w:rsidR="0049230D" w:rsidRPr="00A443C5">
        <w:rPr>
          <w:lang w:eastAsia="zh-CN"/>
        </w:rPr>
        <w:t>baseline</w:t>
      </w:r>
      <w:r w:rsidR="00D00F6D" w:rsidRPr="00A443C5">
        <w:rPr>
          <w:lang w:eastAsia="zh-CN"/>
        </w:rPr>
        <w:t xml:space="preserve"> for NR sidelink groupcast/broadcast</w:t>
      </w:r>
      <w:r w:rsidR="005E0D3F" w:rsidRPr="00A443C5">
        <w:rPr>
          <w:lang w:eastAsia="zh-CN"/>
        </w:rPr>
        <w:t xml:space="preserve"> where the sidelink QoS will be packet-based also in NR V2X</w:t>
      </w:r>
      <w:r w:rsidR="0049230D" w:rsidRPr="00A443C5">
        <w:rPr>
          <w:lang w:eastAsia="zh-CN"/>
        </w:rPr>
        <w:t xml:space="preserve">. </w:t>
      </w:r>
      <w:r w:rsidR="00D00F6D" w:rsidRPr="00A443C5">
        <w:rPr>
          <w:lang w:eastAsia="zh-CN"/>
        </w:rPr>
        <w:t xml:space="preserve">For NR sidelink unicast, as QoS </w:t>
      </w:r>
      <w:r w:rsidR="00A61836" w:rsidRPr="00A443C5">
        <w:rPr>
          <w:lang w:eastAsia="zh-CN"/>
        </w:rPr>
        <w:t>framework</w:t>
      </w:r>
      <w:r w:rsidR="00D00F6D" w:rsidRPr="00A443C5">
        <w:rPr>
          <w:lang w:eastAsia="zh-CN"/>
        </w:rPr>
        <w:t xml:space="preserve"> is based on QoS flow,</w:t>
      </w:r>
      <w:r w:rsidR="00DF63E0" w:rsidRPr="00A443C5">
        <w:rPr>
          <w:lang w:eastAsia="zh-CN"/>
        </w:rPr>
        <w:t xml:space="preserve"> which is similar with</w:t>
      </w:r>
      <w:r w:rsidR="00D00F6D" w:rsidRPr="00A443C5">
        <w:rPr>
          <w:lang w:eastAsia="zh-CN"/>
        </w:rPr>
        <w:t xml:space="preserve"> NR uplink, QoS requirement between NR uplink and sidelink data packet can be compared so that transmission power of low priority data can be scaled such that total transmission power does not exceed maximum transmission power.</w:t>
      </w:r>
      <w:r w:rsidR="0049230D" w:rsidRPr="00A443C5">
        <w:rPr>
          <w:lang w:eastAsia="zh-CN"/>
        </w:rPr>
        <w:t xml:space="preserve"> </w:t>
      </w:r>
      <w:r w:rsidRPr="00A443C5">
        <w:rPr>
          <w:lang w:eastAsia="zh-CN"/>
        </w:rPr>
        <w:t>FDM between NR Uu and NR sidelink should be based on UE capability</w:t>
      </w:r>
      <w:r w:rsidR="00714385" w:rsidRPr="00A443C5">
        <w:rPr>
          <w:lang w:eastAsia="zh-CN"/>
        </w:rPr>
        <w:t>,</w:t>
      </w:r>
      <w:r w:rsidRPr="00A443C5">
        <w:rPr>
          <w:lang w:eastAsia="zh-CN"/>
        </w:rPr>
        <w:t xml:space="preserve"> since not all UE</w:t>
      </w:r>
      <w:r w:rsidR="00714385" w:rsidRPr="00A443C5">
        <w:rPr>
          <w:lang w:eastAsia="zh-CN"/>
        </w:rPr>
        <w:t>s</w:t>
      </w:r>
      <w:r w:rsidRPr="00A443C5">
        <w:rPr>
          <w:lang w:eastAsia="zh-CN"/>
        </w:rPr>
        <w:t xml:space="preserve"> </w:t>
      </w:r>
      <w:r w:rsidR="00714385" w:rsidRPr="00A443C5">
        <w:rPr>
          <w:lang w:eastAsia="zh-CN"/>
        </w:rPr>
        <w:t xml:space="preserve">need to </w:t>
      </w:r>
      <w:r w:rsidRPr="00A443C5">
        <w:rPr>
          <w:lang w:eastAsia="zh-CN"/>
        </w:rPr>
        <w:t>support power sharing function</w:t>
      </w:r>
      <w:r w:rsidR="00714385" w:rsidRPr="00A443C5">
        <w:rPr>
          <w:lang w:eastAsia="zh-CN"/>
        </w:rPr>
        <w:t>ality</w:t>
      </w:r>
      <w:r w:rsidRPr="00A443C5">
        <w:rPr>
          <w:lang w:eastAsia="zh-CN"/>
        </w:rPr>
        <w:t>.</w:t>
      </w:r>
    </w:p>
    <w:p w14:paraId="19DF6882" w14:textId="44514DEA" w:rsidR="000C239A" w:rsidRPr="00A443C5" w:rsidRDefault="000C239A" w:rsidP="00EC2A0E">
      <w:pPr>
        <w:rPr>
          <w:i/>
          <w:lang w:eastAsia="zh-CN"/>
        </w:rPr>
      </w:pPr>
      <w:r w:rsidRPr="00A443C5">
        <w:rPr>
          <w:b/>
          <w:i/>
          <w:lang w:eastAsia="zh-CN"/>
        </w:rPr>
        <w:t xml:space="preserve">Proposal </w:t>
      </w:r>
      <w:r w:rsidR="00723CAF" w:rsidRPr="00A443C5">
        <w:rPr>
          <w:b/>
          <w:i/>
          <w:lang w:eastAsia="zh-CN"/>
        </w:rPr>
        <w:t>8</w:t>
      </w:r>
      <w:r w:rsidRPr="00A443C5">
        <w:rPr>
          <w:b/>
          <w:i/>
          <w:lang w:eastAsia="zh-CN"/>
        </w:rPr>
        <w:t xml:space="preserve">: </w:t>
      </w:r>
      <w:r w:rsidR="00C44099" w:rsidRPr="00A443C5">
        <w:rPr>
          <w:i/>
          <w:lang w:eastAsia="zh-CN"/>
        </w:rPr>
        <w:t>I</w:t>
      </w:r>
      <w:r w:rsidR="00D00F6D" w:rsidRPr="00A443C5">
        <w:rPr>
          <w:i/>
          <w:lang w:eastAsia="zh-CN"/>
        </w:rPr>
        <w:t xml:space="preserve">f a UE uplink transmission </w:t>
      </w:r>
      <w:r w:rsidR="00D00F6D" w:rsidRPr="00A443C5">
        <w:rPr>
          <w:rFonts w:hint="eastAsia"/>
          <w:i/>
          <w:lang w:eastAsia="zh-CN"/>
        </w:rPr>
        <w:t>o</w:t>
      </w:r>
      <w:r w:rsidR="00D00F6D" w:rsidRPr="00A443C5">
        <w:rPr>
          <w:i/>
          <w:lang w:eastAsia="zh-CN"/>
        </w:rPr>
        <w:t xml:space="preserve">n a serving cell overlaps in time domain with a </w:t>
      </w:r>
      <w:r w:rsidR="00D00F6D" w:rsidRPr="00A443C5">
        <w:rPr>
          <w:rFonts w:hint="eastAsia"/>
          <w:i/>
          <w:lang w:eastAsia="zh-CN"/>
        </w:rPr>
        <w:t>sidelink transmission o</w:t>
      </w:r>
      <w:r w:rsidR="00D00F6D" w:rsidRPr="00A443C5">
        <w:rPr>
          <w:i/>
          <w:lang w:eastAsia="zh-CN"/>
        </w:rPr>
        <w:t>n</w:t>
      </w:r>
      <w:r w:rsidR="00D00F6D" w:rsidRPr="00A443C5">
        <w:rPr>
          <w:rFonts w:hint="eastAsia"/>
          <w:i/>
          <w:lang w:eastAsia="zh-CN"/>
        </w:rPr>
        <w:t xml:space="preserve"> </w:t>
      </w:r>
      <w:r w:rsidR="00D00F6D" w:rsidRPr="00A443C5">
        <w:rPr>
          <w:i/>
          <w:lang w:eastAsia="zh-CN"/>
        </w:rPr>
        <w:t>another</w:t>
      </w:r>
      <w:r w:rsidR="00D00F6D" w:rsidRPr="00A443C5">
        <w:rPr>
          <w:rFonts w:hint="eastAsia"/>
          <w:i/>
          <w:lang w:eastAsia="zh-CN"/>
        </w:rPr>
        <w:t xml:space="preserve"> serving cell</w:t>
      </w:r>
      <w:r w:rsidR="00D00F6D" w:rsidRPr="00A443C5">
        <w:rPr>
          <w:i/>
          <w:lang w:eastAsia="zh-CN"/>
        </w:rPr>
        <w:t xml:space="preserve"> where the sidelink transmission does not occur</w:t>
      </w:r>
    </w:p>
    <w:p w14:paraId="2B7893F7" w14:textId="7E26E890" w:rsidR="00D00F6D" w:rsidRPr="00A443C5" w:rsidRDefault="00DF63E0" w:rsidP="00F45A5B">
      <w:pPr>
        <w:pStyle w:val="ListParagraph"/>
        <w:numPr>
          <w:ilvl w:val="0"/>
          <w:numId w:val="58"/>
        </w:numPr>
        <w:rPr>
          <w:rFonts w:ascii="Times New Roman" w:hAnsi="Times New Roman"/>
          <w:i/>
          <w:lang w:val="en-US" w:eastAsia="zh-CN"/>
        </w:rPr>
      </w:pPr>
      <w:r w:rsidRPr="00A443C5">
        <w:rPr>
          <w:rFonts w:ascii="Times New Roman" w:hAnsi="Times New Roman"/>
          <w:i/>
          <w:lang w:val="en-US" w:eastAsia="zh-CN"/>
        </w:rPr>
        <w:t>Power control scheme</w:t>
      </w:r>
      <w:r w:rsidR="00D00F6D" w:rsidRPr="00A443C5">
        <w:rPr>
          <w:rFonts w:ascii="Times New Roman" w:hAnsi="Times New Roman"/>
          <w:i/>
          <w:lang w:val="en-US" w:eastAsia="zh-CN"/>
        </w:rPr>
        <w:t xml:space="preserve"> in LTE </w:t>
      </w:r>
      <w:r w:rsidRPr="00A443C5">
        <w:rPr>
          <w:rFonts w:ascii="Times New Roman" w:hAnsi="Times New Roman"/>
          <w:i/>
          <w:lang w:val="en-US" w:eastAsia="zh-CN"/>
        </w:rPr>
        <w:t xml:space="preserve">can be baseline for </w:t>
      </w:r>
      <w:bookmarkStart w:id="9" w:name="OLE_LINK31"/>
      <w:r w:rsidRPr="00A443C5">
        <w:rPr>
          <w:rFonts w:ascii="Times New Roman" w:hAnsi="Times New Roman"/>
          <w:i/>
          <w:lang w:val="en-US" w:eastAsia="zh-CN"/>
        </w:rPr>
        <w:t xml:space="preserve">NR sidelink </w:t>
      </w:r>
      <w:bookmarkEnd w:id="9"/>
      <w:r w:rsidRPr="00A443C5">
        <w:rPr>
          <w:rFonts w:ascii="Times New Roman" w:hAnsi="Times New Roman"/>
          <w:i/>
          <w:lang w:val="en-US" w:eastAsia="zh-CN"/>
        </w:rPr>
        <w:t>groupcast/broadcast.</w:t>
      </w:r>
    </w:p>
    <w:p w14:paraId="5544A6BD" w14:textId="265C0F86" w:rsidR="00DF63E0" w:rsidRPr="00A443C5" w:rsidRDefault="00DF63E0" w:rsidP="00F45A5B">
      <w:pPr>
        <w:pStyle w:val="ListParagraph"/>
        <w:numPr>
          <w:ilvl w:val="0"/>
          <w:numId w:val="58"/>
        </w:numPr>
        <w:rPr>
          <w:rFonts w:ascii="Times New Roman" w:hAnsi="Times New Roman"/>
          <w:i/>
          <w:lang w:val="en-US" w:eastAsia="zh-CN"/>
        </w:rPr>
      </w:pPr>
      <w:r w:rsidRPr="00A443C5">
        <w:rPr>
          <w:rFonts w:ascii="Times New Roman" w:hAnsi="Times New Roman"/>
          <w:i/>
          <w:lang w:val="en-US" w:eastAsia="zh-CN"/>
        </w:rPr>
        <w:t xml:space="preserve">Power control scheme should take the </w:t>
      </w:r>
      <w:r w:rsidR="00C23929" w:rsidRPr="00A443C5">
        <w:rPr>
          <w:rFonts w:ascii="Times New Roman" w:hAnsi="Times New Roman"/>
          <w:i/>
          <w:lang w:val="en-US" w:eastAsia="zh-CN"/>
        </w:rPr>
        <w:t xml:space="preserve">QoS </w:t>
      </w:r>
      <w:bookmarkStart w:id="10" w:name="OLE_LINK32"/>
      <w:r w:rsidR="00A61836" w:rsidRPr="00A443C5">
        <w:rPr>
          <w:rFonts w:ascii="Times New Roman" w:hAnsi="Times New Roman"/>
          <w:i/>
          <w:lang w:val="en-US" w:eastAsia="zh-CN"/>
        </w:rPr>
        <w:t>framework</w:t>
      </w:r>
      <w:bookmarkEnd w:id="10"/>
      <w:r w:rsidR="00C23929" w:rsidRPr="00A443C5">
        <w:rPr>
          <w:rFonts w:ascii="Times New Roman" w:hAnsi="Times New Roman"/>
          <w:i/>
          <w:lang w:val="en-US" w:eastAsia="zh-CN"/>
        </w:rPr>
        <w:t xml:space="preserve"> into account</w:t>
      </w:r>
      <w:r w:rsidRPr="00A443C5">
        <w:rPr>
          <w:rFonts w:ascii="Times New Roman" w:hAnsi="Times New Roman"/>
          <w:i/>
          <w:lang w:val="en-US" w:eastAsia="zh-CN"/>
        </w:rPr>
        <w:t xml:space="preserve"> for NR sidelink unicast.</w:t>
      </w:r>
    </w:p>
    <w:p w14:paraId="516343F3" w14:textId="77777777" w:rsidR="002C4492" w:rsidRPr="00A443C5" w:rsidRDefault="002C4492" w:rsidP="002C4492">
      <w:pPr>
        <w:pStyle w:val="Heading2"/>
      </w:pPr>
      <w:r w:rsidRPr="00A443C5">
        <w:t xml:space="preserve">PHR report </w:t>
      </w:r>
    </w:p>
    <w:p w14:paraId="293EF015" w14:textId="12762E99" w:rsidR="00C7081B" w:rsidRPr="00A443C5" w:rsidRDefault="000A570D" w:rsidP="000A570D">
      <w:r w:rsidRPr="00A443C5">
        <w:t xml:space="preserve">Since unicast is supported for NR V2X, </w:t>
      </w:r>
      <w:r w:rsidR="00FA73EB" w:rsidRPr="00A443C5">
        <w:t>more accurate</w:t>
      </w:r>
      <w:r w:rsidR="00060881" w:rsidRPr="00A443C5">
        <w:t xml:space="preserve"> power control mechanism is needed to adjust sidelink transmit power.</w:t>
      </w:r>
      <w:r w:rsidR="001457D4" w:rsidRPr="00A443C5">
        <w:t xml:space="preserve"> </w:t>
      </w:r>
      <w:r w:rsidR="00060881" w:rsidRPr="00A443C5">
        <w:t xml:space="preserve">In uplink, </w:t>
      </w:r>
      <w:r w:rsidR="00AA754A" w:rsidRPr="00A443C5">
        <w:t>power headroom</w:t>
      </w:r>
      <w:r w:rsidRPr="00A443C5">
        <w:t xml:space="preserve"> report is </w:t>
      </w:r>
      <w:r w:rsidR="00060881" w:rsidRPr="00A443C5">
        <w:t>utilized to adjust power and allocate resources.</w:t>
      </w:r>
      <w:r w:rsidR="00AA754A" w:rsidRPr="00A443C5">
        <w:t xml:space="preserve"> </w:t>
      </w:r>
      <w:r w:rsidR="00060881" w:rsidRPr="00A443C5">
        <w:t>For NR V2X</w:t>
      </w:r>
      <w:r w:rsidR="00E33763" w:rsidRPr="00A443C5">
        <w:t xml:space="preserve"> mode 1</w:t>
      </w:r>
      <w:r w:rsidR="00060881" w:rsidRPr="00A443C5">
        <w:t xml:space="preserve">, </w:t>
      </w:r>
      <w:r w:rsidR="002779CC" w:rsidRPr="00A443C5">
        <w:t>introduc</w:t>
      </w:r>
      <w:r w:rsidR="009E094C" w:rsidRPr="00A443C5">
        <w:t>ing</w:t>
      </w:r>
      <w:r w:rsidR="0036752F" w:rsidRPr="00A443C5">
        <w:t xml:space="preserve"> sidelink</w:t>
      </w:r>
      <w:r w:rsidR="002779CC" w:rsidRPr="00A443C5">
        <w:t xml:space="preserve"> </w:t>
      </w:r>
      <w:r w:rsidR="00060881" w:rsidRPr="00A443C5">
        <w:t xml:space="preserve">PHR report </w:t>
      </w:r>
      <w:r w:rsidR="00E222AB" w:rsidRPr="00A443C5">
        <w:t xml:space="preserve">to gNB </w:t>
      </w:r>
      <w:r w:rsidR="00E33763" w:rsidRPr="00A443C5">
        <w:t>can help</w:t>
      </w:r>
      <w:r w:rsidR="00A61836" w:rsidRPr="00A443C5">
        <w:t xml:space="preserve"> gNB</w:t>
      </w:r>
      <w:r w:rsidR="00E33763" w:rsidRPr="00A443C5">
        <w:t xml:space="preserve"> to adjust </w:t>
      </w:r>
      <w:r w:rsidR="00C63A59" w:rsidRPr="00A443C5">
        <w:t xml:space="preserve">TX UE’s </w:t>
      </w:r>
      <w:r w:rsidR="00E33763" w:rsidRPr="00A443C5">
        <w:t>power more accurately for unicast</w:t>
      </w:r>
      <w:r w:rsidR="00C63A59" w:rsidRPr="00A443C5">
        <w:t>,</w:t>
      </w:r>
      <w:r w:rsidR="00E33763" w:rsidRPr="00A443C5">
        <w:t xml:space="preserve"> and </w:t>
      </w:r>
      <w:r w:rsidR="00A61836" w:rsidRPr="00A443C5">
        <w:t>allocate</w:t>
      </w:r>
      <w:r w:rsidR="00E33763" w:rsidRPr="00A443C5">
        <w:t xml:space="preserve"> resources for</w:t>
      </w:r>
      <w:r w:rsidR="0036752F" w:rsidRPr="00A443C5">
        <w:t xml:space="preserve"> NR V2X mode 1</w:t>
      </w:r>
      <w:r w:rsidR="00E33763" w:rsidRPr="00A443C5">
        <w:t xml:space="preserve"> transmission</w:t>
      </w:r>
      <w:r w:rsidRPr="00A443C5">
        <w:t>.</w:t>
      </w:r>
      <w:r w:rsidR="0036752F" w:rsidRPr="00A443C5">
        <w:t xml:space="preserve"> </w:t>
      </w:r>
    </w:p>
    <w:p w14:paraId="68329725" w14:textId="4660B375" w:rsidR="009E0283" w:rsidRPr="00A443C5" w:rsidRDefault="00C63A59" w:rsidP="000A570D">
      <w:pPr>
        <w:rPr>
          <w:lang w:eastAsia="zh-CN"/>
        </w:rPr>
      </w:pPr>
      <w:r w:rsidRPr="00A443C5">
        <w:t>Some</w:t>
      </w:r>
      <w:r w:rsidRPr="00A443C5">
        <w:t xml:space="preserve"> </w:t>
      </w:r>
      <w:r w:rsidR="00C7081B" w:rsidRPr="00A443C5">
        <w:t>issue</w:t>
      </w:r>
      <w:r w:rsidRPr="00A443C5">
        <w:t>s</w:t>
      </w:r>
      <w:r w:rsidR="00C7081B" w:rsidRPr="00A443C5">
        <w:t xml:space="preserve"> should be considered </w:t>
      </w:r>
      <w:r w:rsidRPr="00A443C5">
        <w:t>to introduce PHR for sidelink</w:t>
      </w:r>
      <w:r w:rsidR="00C7081B" w:rsidRPr="00A443C5">
        <w:t>. First</w:t>
      </w:r>
      <w:r w:rsidRPr="00A443C5">
        <w:t>ly,</w:t>
      </w:r>
      <w:r w:rsidR="00C7081B" w:rsidRPr="00A443C5">
        <w:t xml:space="preserve"> the triggering condition. The triggering conditions in NR uplink MAC entity can be a baseline, and resource pool switching can be further studied as a candidate triggering condition. </w:t>
      </w:r>
      <w:r w:rsidRPr="00A443C5">
        <w:t>Secondly,</w:t>
      </w:r>
      <w:r w:rsidR="00C7081B" w:rsidRPr="00A443C5">
        <w:t xml:space="preserve"> calculation of sidelink PHR, </w:t>
      </w:r>
      <w:r w:rsidRPr="00A443C5">
        <w:t>which</w:t>
      </w:r>
      <w:r w:rsidR="00C7081B" w:rsidRPr="00A443C5">
        <w:t xml:space="preserve"> should take PSCCH-PSSCH multiplexing structure into consideration. </w:t>
      </w:r>
      <w:r w:rsidRPr="00A443C5">
        <w:t xml:space="preserve">Thirdly, </w:t>
      </w:r>
      <w:r w:rsidR="001C7EDC" w:rsidRPr="00A443C5">
        <w:t>how to carry sidelink PHR in MAC CE, and this issue can be studied by RAN2.</w:t>
      </w:r>
      <w:r w:rsidR="00AA754A" w:rsidRPr="00A443C5">
        <w:t xml:space="preserve"> </w:t>
      </w:r>
    </w:p>
    <w:p w14:paraId="77DD466C" w14:textId="2A20EF73" w:rsidR="006E5106" w:rsidRPr="00A443C5" w:rsidRDefault="00961791" w:rsidP="000A570D">
      <w:pPr>
        <w:rPr>
          <w:i/>
        </w:rPr>
      </w:pPr>
      <w:bookmarkStart w:id="11" w:name="OLE_LINK8"/>
      <w:bookmarkStart w:id="12" w:name="OLE_LINK9"/>
      <w:r w:rsidRPr="00A443C5">
        <w:rPr>
          <w:rFonts w:hint="eastAsia"/>
          <w:b/>
          <w:i/>
        </w:rPr>
        <w:t xml:space="preserve">Proposal </w:t>
      </w:r>
      <w:r w:rsidR="00723CAF" w:rsidRPr="00A443C5">
        <w:rPr>
          <w:b/>
          <w:i/>
        </w:rPr>
        <w:t>9</w:t>
      </w:r>
      <w:r w:rsidRPr="00A443C5">
        <w:rPr>
          <w:rFonts w:hint="eastAsia"/>
          <w:i/>
        </w:rPr>
        <w:t xml:space="preserve">: </w:t>
      </w:r>
      <w:r w:rsidR="009E094C" w:rsidRPr="00A443C5">
        <w:rPr>
          <w:i/>
        </w:rPr>
        <w:t>Introduce a PHR report</w:t>
      </w:r>
      <w:r w:rsidR="005B141D" w:rsidRPr="00A443C5">
        <w:rPr>
          <w:i/>
        </w:rPr>
        <w:t xml:space="preserve"> for sidelink</w:t>
      </w:r>
      <w:r w:rsidR="00D667DE" w:rsidRPr="00A443C5">
        <w:rPr>
          <w:i/>
        </w:rPr>
        <w:t xml:space="preserve"> to gNB from TX UE</w:t>
      </w:r>
      <w:r w:rsidR="005B141D" w:rsidRPr="00A443C5">
        <w:rPr>
          <w:i/>
        </w:rPr>
        <w:t xml:space="preserve"> in</w:t>
      </w:r>
      <w:r w:rsidR="009E094C" w:rsidRPr="00A443C5">
        <w:rPr>
          <w:i/>
        </w:rPr>
        <w:t xml:space="preserve"> </w:t>
      </w:r>
      <w:r w:rsidR="00657385" w:rsidRPr="00A443C5">
        <w:rPr>
          <w:i/>
        </w:rPr>
        <w:t xml:space="preserve"> mode 1</w:t>
      </w:r>
      <w:r w:rsidR="00AB6F7F" w:rsidRPr="00A443C5">
        <w:rPr>
          <w:i/>
        </w:rPr>
        <w:t>.</w:t>
      </w:r>
      <w:bookmarkEnd w:id="11"/>
      <w:bookmarkEnd w:id="12"/>
    </w:p>
    <w:p w14:paraId="7EE39138" w14:textId="77777777" w:rsidR="00157FC3" w:rsidRPr="00A443C5" w:rsidRDefault="00747F48" w:rsidP="00CF195E">
      <w:pPr>
        <w:pStyle w:val="Heading1"/>
      </w:pPr>
      <w:r w:rsidRPr="00A443C5">
        <w:t>Conclusion</w:t>
      </w:r>
      <w:r w:rsidR="006B1FD5" w:rsidRPr="00A443C5">
        <w:t>s</w:t>
      </w:r>
    </w:p>
    <w:p w14:paraId="7B471870" w14:textId="77777777" w:rsidR="006E5106" w:rsidRPr="00A443C5" w:rsidRDefault="006E5106" w:rsidP="006E5106">
      <w:r w:rsidRPr="00A443C5">
        <w:t>This contributions focuses on</w:t>
      </w:r>
      <w:r w:rsidR="0060475D" w:rsidRPr="00A443C5">
        <w:t xml:space="preserve"> the discussion of power control for sidelink. Based on the above discussion,</w:t>
      </w:r>
      <w:r w:rsidRPr="00A443C5">
        <w:t xml:space="preserve"> proposals for </w:t>
      </w:r>
      <w:r w:rsidR="0060475D" w:rsidRPr="00A443C5">
        <w:t>sidelink power control</w:t>
      </w:r>
      <w:r w:rsidRPr="00A443C5">
        <w:t xml:space="preserve"> are summarized as following:</w:t>
      </w:r>
    </w:p>
    <w:p w14:paraId="383A972B" w14:textId="77777777" w:rsidR="00C44099" w:rsidRPr="00A443C5" w:rsidRDefault="00C44099" w:rsidP="00C44099">
      <w:pPr>
        <w:rPr>
          <w:i/>
        </w:rPr>
      </w:pPr>
      <w:r w:rsidRPr="00A443C5">
        <w:rPr>
          <w:b/>
          <w:i/>
        </w:rPr>
        <w:t>Proposal</w:t>
      </w:r>
      <w:r w:rsidRPr="00A443C5">
        <w:t xml:space="preserve"> </w:t>
      </w:r>
      <w:r w:rsidRPr="00A443C5">
        <w:rPr>
          <w:b/>
          <w:i/>
        </w:rPr>
        <w:t>1:</w:t>
      </w:r>
      <w:r w:rsidRPr="00A443C5">
        <w:t xml:space="preserve"> </w:t>
      </w:r>
      <w:r w:rsidRPr="00A443C5">
        <w:rPr>
          <w:i/>
        </w:rPr>
        <w:t xml:space="preserve">The pathloss between TX UE and RX UEs is also used in groupcast open-loop power control. </w:t>
      </w:r>
    </w:p>
    <w:p w14:paraId="5DA49B36" w14:textId="77777777" w:rsidR="00C44099" w:rsidRPr="00A443C5" w:rsidRDefault="00C44099" w:rsidP="00C44099">
      <w:pPr>
        <w:rPr>
          <w:i/>
        </w:rPr>
      </w:pPr>
      <w:r w:rsidRPr="00A443C5">
        <w:rPr>
          <w:b/>
          <w:i/>
        </w:rPr>
        <w:t>Proposal</w:t>
      </w:r>
      <w:r w:rsidRPr="00A443C5">
        <w:t xml:space="preserve"> </w:t>
      </w:r>
      <w:r w:rsidRPr="00A443C5">
        <w:rPr>
          <w:b/>
          <w:i/>
        </w:rPr>
        <w:t>2:</w:t>
      </w:r>
      <w:r w:rsidRPr="00A443C5">
        <w:t xml:space="preserve"> </w:t>
      </w:r>
      <w:r w:rsidRPr="00A443C5">
        <w:rPr>
          <w:i/>
          <w:lang w:eastAsia="zh-CN"/>
        </w:rPr>
        <w:t>For groupcast,</w:t>
      </w:r>
      <w:r w:rsidRPr="00A443C5">
        <w:rPr>
          <w:i/>
        </w:rPr>
        <w:t xml:space="preserve"> SL-RSRP is reported from RX UEs to T</w:t>
      </w:r>
      <w:r w:rsidRPr="00A443C5">
        <w:rPr>
          <w:i/>
          <w:lang w:eastAsia="zh-CN"/>
        </w:rPr>
        <w:t xml:space="preserve">X UE to derive the </w:t>
      </w:r>
      <w:r w:rsidRPr="00A443C5">
        <w:rPr>
          <w:i/>
        </w:rPr>
        <w:t xml:space="preserve">pathloss between TX UE and RX UEs. </w:t>
      </w:r>
    </w:p>
    <w:p w14:paraId="5858EEC4" w14:textId="5BCE18BA" w:rsidR="00F162C7" w:rsidRPr="00A443C5" w:rsidRDefault="00F22C2D" w:rsidP="00F162C7">
      <w:pPr>
        <w:rPr>
          <w:i/>
        </w:rPr>
      </w:pPr>
      <w:r w:rsidRPr="00A443C5">
        <w:rPr>
          <w:b/>
          <w:i/>
        </w:rPr>
        <w:lastRenderedPageBreak/>
        <w:t>Proposal 3:</w:t>
      </w:r>
      <w:r w:rsidRPr="00A443C5">
        <w:t xml:space="preserve"> </w:t>
      </w:r>
      <w:r w:rsidRPr="00A443C5">
        <w:rPr>
          <w:i/>
        </w:rPr>
        <w:t>W</w:t>
      </w:r>
      <w:r w:rsidRPr="00A443C5">
        <w:rPr>
          <w:i/>
          <w:lang w:eastAsia="zh-CN"/>
        </w:rPr>
        <w:t>hen PL</w:t>
      </w:r>
      <w:r w:rsidRPr="00A443C5">
        <w:rPr>
          <w:i/>
          <w:vertAlign w:val="subscript"/>
          <w:lang w:eastAsia="zh-CN"/>
        </w:rPr>
        <w:t xml:space="preserve">TXUE-RXUE </w:t>
      </w:r>
      <w:r w:rsidRPr="00A443C5">
        <w:rPr>
          <w:i/>
          <w:lang w:eastAsia="zh-CN"/>
        </w:rPr>
        <w:t>&gt; PL</w:t>
      </w:r>
      <w:r w:rsidRPr="00A443C5">
        <w:rPr>
          <w:i/>
          <w:vertAlign w:val="subscript"/>
          <w:lang w:eastAsia="zh-CN"/>
        </w:rPr>
        <w:t>TXUE-gNB</w:t>
      </w:r>
      <w:r w:rsidRPr="00A443C5">
        <w:rPr>
          <w:i/>
          <w:lang w:eastAsia="zh-CN"/>
        </w:rPr>
        <w:t>,</w:t>
      </w:r>
      <w:r w:rsidRPr="00A443C5">
        <w:rPr>
          <w:i/>
        </w:rPr>
        <w:t xml:space="preserve"> pathloss between TX UE and gNB is used for open-loop power control while it can ensure the sidelink communication, otherwise </w:t>
      </w:r>
      <w:r w:rsidRPr="00A443C5">
        <w:rPr>
          <w:i/>
          <w:lang w:eastAsia="zh-CN"/>
        </w:rPr>
        <w:t>gNB can set a maximum transmit power for sidelink transmission together with suitable UL/SL resource allocation</w:t>
      </w:r>
      <w:r w:rsidR="00F162C7" w:rsidRPr="00A443C5">
        <w:rPr>
          <w:i/>
        </w:rPr>
        <w:t xml:space="preserve">. </w:t>
      </w:r>
    </w:p>
    <w:p w14:paraId="40594E2E" w14:textId="77777777" w:rsidR="00F162C7" w:rsidRPr="00A443C5" w:rsidRDefault="00F162C7" w:rsidP="00C44099">
      <w:pPr>
        <w:rPr>
          <w:i/>
        </w:rPr>
      </w:pPr>
      <w:r w:rsidRPr="00A443C5">
        <w:rPr>
          <w:b/>
          <w:i/>
        </w:rPr>
        <w:t>Proposal 4:</w:t>
      </w:r>
      <w:r w:rsidRPr="00A443C5">
        <w:t xml:space="preserve"> </w:t>
      </w:r>
      <w:r w:rsidRPr="00A443C5">
        <w:rPr>
          <w:lang w:eastAsia="zh-CN"/>
        </w:rPr>
        <w:t xml:space="preserve">When </w:t>
      </w:r>
      <w:r w:rsidRPr="00A443C5">
        <w:rPr>
          <w:i/>
          <w:lang w:eastAsia="zh-CN"/>
        </w:rPr>
        <w:t>PL</w:t>
      </w:r>
      <w:r w:rsidRPr="00A443C5">
        <w:rPr>
          <w:vertAlign w:val="subscript"/>
          <w:lang w:eastAsia="zh-CN"/>
        </w:rPr>
        <w:t xml:space="preserve">TXUE-RXUE </w:t>
      </w:r>
      <w:r w:rsidRPr="00A443C5">
        <w:rPr>
          <w:lang w:eastAsia="zh-CN"/>
        </w:rPr>
        <w:t xml:space="preserve">&lt; </w:t>
      </w:r>
      <w:r w:rsidRPr="00A443C5">
        <w:rPr>
          <w:i/>
          <w:lang w:eastAsia="zh-CN"/>
        </w:rPr>
        <w:t>PL</w:t>
      </w:r>
      <w:r w:rsidRPr="00A443C5">
        <w:rPr>
          <w:vertAlign w:val="subscript"/>
          <w:lang w:eastAsia="zh-CN"/>
        </w:rPr>
        <w:t>TXUE-gNB</w:t>
      </w:r>
      <w:r w:rsidRPr="00A443C5">
        <w:rPr>
          <w:i/>
          <w:lang w:eastAsia="zh-CN"/>
        </w:rPr>
        <w:t>,</w:t>
      </w:r>
      <w:r w:rsidRPr="00A443C5">
        <w:rPr>
          <w:i/>
        </w:rPr>
        <w:t xml:space="preserve"> pathloss between TX UE and RX UE(s) should be used for open-loop power control for both unicast and groupcast</w:t>
      </w:r>
    </w:p>
    <w:p w14:paraId="45E0D964" w14:textId="2C6E0F76" w:rsidR="009C6D49" w:rsidRPr="00A443C5" w:rsidRDefault="009C6D49" w:rsidP="009C6D49">
      <w:pPr>
        <w:rPr>
          <w:i/>
          <w:lang w:eastAsia="zh-CN"/>
        </w:rPr>
      </w:pPr>
      <w:r w:rsidRPr="00A443C5">
        <w:rPr>
          <w:b/>
          <w:i/>
          <w:lang w:eastAsia="zh-CN"/>
        </w:rPr>
        <w:t xml:space="preserve">Proposal </w:t>
      </w:r>
      <w:r w:rsidR="00723CAF" w:rsidRPr="00A443C5">
        <w:rPr>
          <w:b/>
          <w:i/>
          <w:lang w:eastAsia="zh-CN"/>
        </w:rPr>
        <w:t>5</w:t>
      </w:r>
      <w:r w:rsidRPr="00A443C5">
        <w:rPr>
          <w:i/>
          <w:lang w:eastAsia="zh-CN"/>
        </w:rPr>
        <w:t>: The power allocation principle between PSSCH and PSCCH should be based on the proportion of allocated bandwidth.</w:t>
      </w:r>
    </w:p>
    <w:p w14:paraId="5E00A878" w14:textId="61533889" w:rsidR="009C6D49" w:rsidRPr="00A443C5" w:rsidRDefault="009C6D49" w:rsidP="009C6D49">
      <w:pPr>
        <w:rPr>
          <w:i/>
          <w:lang w:eastAsia="zh-CN"/>
        </w:rPr>
      </w:pPr>
      <w:r w:rsidRPr="00A443C5">
        <w:rPr>
          <w:i/>
          <w:lang w:eastAsia="zh-CN"/>
        </w:rPr>
        <w:t xml:space="preserve">Proposal </w:t>
      </w:r>
      <w:r w:rsidR="00723CAF" w:rsidRPr="00A443C5">
        <w:rPr>
          <w:i/>
          <w:lang w:eastAsia="zh-CN"/>
        </w:rPr>
        <w:t>6</w:t>
      </w:r>
      <w:r w:rsidRPr="00A443C5">
        <w:rPr>
          <w:i/>
          <w:lang w:eastAsia="zh-CN"/>
        </w:rPr>
        <w:t xml:space="preserve">: PSCCH has an additional 3 dB power boost relative to PSSCH. </w:t>
      </w:r>
    </w:p>
    <w:p w14:paraId="70BD1A37" w14:textId="384F7AE1" w:rsidR="00C44099" w:rsidRPr="00A443C5" w:rsidRDefault="009C6D49" w:rsidP="00C44099">
      <w:pPr>
        <w:rPr>
          <w:lang w:eastAsia="zh-CN"/>
        </w:rPr>
      </w:pPr>
      <w:r w:rsidRPr="00A443C5">
        <w:rPr>
          <w:b/>
          <w:i/>
          <w:lang w:eastAsia="zh-CN"/>
        </w:rPr>
        <w:t xml:space="preserve">Proposal </w:t>
      </w:r>
      <w:r w:rsidR="00723CAF" w:rsidRPr="00A443C5">
        <w:rPr>
          <w:b/>
          <w:i/>
          <w:lang w:eastAsia="zh-CN"/>
        </w:rPr>
        <w:t>7</w:t>
      </w:r>
      <w:r w:rsidRPr="00A443C5">
        <w:rPr>
          <w:i/>
          <w:lang w:eastAsia="zh-CN"/>
        </w:rPr>
        <w:t>: UE has a constant total transmit power with in a slot, and the transmit power of PSSCH is therefore different in symbols where PSCCH is present to symbols where it is not</w:t>
      </w:r>
      <w:r w:rsidR="00C44099" w:rsidRPr="00A443C5">
        <w:rPr>
          <w:i/>
        </w:rPr>
        <w:t>.</w:t>
      </w:r>
    </w:p>
    <w:p w14:paraId="584234A9" w14:textId="4B96F2C2" w:rsidR="00C44099" w:rsidRPr="00A443C5" w:rsidRDefault="00C44099" w:rsidP="00C44099">
      <w:pPr>
        <w:rPr>
          <w:i/>
          <w:lang w:eastAsia="zh-CN"/>
        </w:rPr>
      </w:pPr>
      <w:r w:rsidRPr="00A443C5">
        <w:rPr>
          <w:b/>
          <w:i/>
          <w:lang w:eastAsia="zh-CN"/>
        </w:rPr>
        <w:t xml:space="preserve">Proposal </w:t>
      </w:r>
      <w:r w:rsidR="00723CAF" w:rsidRPr="00A443C5">
        <w:rPr>
          <w:b/>
          <w:i/>
          <w:lang w:eastAsia="zh-CN"/>
        </w:rPr>
        <w:t>8</w:t>
      </w:r>
      <w:r w:rsidRPr="00A443C5">
        <w:rPr>
          <w:b/>
          <w:i/>
          <w:lang w:eastAsia="zh-CN"/>
        </w:rPr>
        <w:t xml:space="preserve">: </w:t>
      </w:r>
      <w:r w:rsidRPr="00A443C5">
        <w:rPr>
          <w:i/>
          <w:lang w:eastAsia="zh-CN"/>
        </w:rPr>
        <w:t xml:space="preserve">If a UE uplink transmission </w:t>
      </w:r>
      <w:r w:rsidRPr="00A443C5">
        <w:rPr>
          <w:rFonts w:hint="eastAsia"/>
          <w:i/>
          <w:lang w:eastAsia="zh-CN"/>
        </w:rPr>
        <w:t>o</w:t>
      </w:r>
      <w:r w:rsidRPr="00A443C5">
        <w:rPr>
          <w:i/>
          <w:lang w:eastAsia="zh-CN"/>
        </w:rPr>
        <w:t xml:space="preserve">n a serving cell overlaps in time domain with a </w:t>
      </w:r>
      <w:r w:rsidRPr="00A443C5">
        <w:rPr>
          <w:rFonts w:hint="eastAsia"/>
          <w:i/>
          <w:lang w:eastAsia="zh-CN"/>
        </w:rPr>
        <w:t>sidelink transmission o</w:t>
      </w:r>
      <w:r w:rsidRPr="00A443C5">
        <w:rPr>
          <w:i/>
          <w:lang w:eastAsia="zh-CN"/>
        </w:rPr>
        <w:t>n</w:t>
      </w:r>
      <w:r w:rsidRPr="00A443C5">
        <w:rPr>
          <w:rFonts w:hint="eastAsia"/>
          <w:i/>
          <w:lang w:eastAsia="zh-CN"/>
        </w:rPr>
        <w:t xml:space="preserve"> </w:t>
      </w:r>
      <w:r w:rsidRPr="00A443C5">
        <w:rPr>
          <w:i/>
          <w:lang w:eastAsia="zh-CN"/>
        </w:rPr>
        <w:t>another</w:t>
      </w:r>
      <w:r w:rsidRPr="00A443C5">
        <w:rPr>
          <w:rFonts w:hint="eastAsia"/>
          <w:i/>
          <w:lang w:eastAsia="zh-CN"/>
        </w:rPr>
        <w:t xml:space="preserve"> serving cell</w:t>
      </w:r>
      <w:r w:rsidRPr="00A443C5">
        <w:rPr>
          <w:i/>
          <w:lang w:eastAsia="zh-CN"/>
        </w:rPr>
        <w:t xml:space="preserve"> where the sidelink transmission does not occur</w:t>
      </w:r>
    </w:p>
    <w:p w14:paraId="7EEB2456" w14:textId="0D7DB117" w:rsidR="00C44099" w:rsidRPr="00A443C5" w:rsidRDefault="00C44099" w:rsidP="00C44099">
      <w:pPr>
        <w:pStyle w:val="ListParagraph"/>
        <w:numPr>
          <w:ilvl w:val="0"/>
          <w:numId w:val="58"/>
        </w:numPr>
        <w:rPr>
          <w:rFonts w:ascii="Times New Roman" w:hAnsi="Times New Roman"/>
          <w:i/>
          <w:lang w:val="en-US" w:eastAsia="zh-CN"/>
        </w:rPr>
      </w:pPr>
      <w:r w:rsidRPr="00A443C5">
        <w:rPr>
          <w:rFonts w:ascii="Times New Roman" w:hAnsi="Times New Roman"/>
          <w:i/>
          <w:lang w:val="en-US" w:eastAsia="zh-CN"/>
        </w:rPr>
        <w:t>Power control scheme in LTE can be baseline for NR sidelink groupcast/broadcast.</w:t>
      </w:r>
    </w:p>
    <w:p w14:paraId="1DDDFB7E" w14:textId="77777777" w:rsidR="00C44099" w:rsidRPr="00A443C5" w:rsidRDefault="00C44099" w:rsidP="00C44099">
      <w:pPr>
        <w:pStyle w:val="ListParagraph"/>
        <w:numPr>
          <w:ilvl w:val="0"/>
          <w:numId w:val="58"/>
        </w:numPr>
        <w:rPr>
          <w:rFonts w:ascii="Times New Roman" w:hAnsi="Times New Roman"/>
          <w:i/>
          <w:lang w:val="en-US" w:eastAsia="zh-CN"/>
        </w:rPr>
      </w:pPr>
      <w:r w:rsidRPr="00A443C5">
        <w:rPr>
          <w:rFonts w:ascii="Times New Roman" w:hAnsi="Times New Roman"/>
          <w:i/>
          <w:lang w:val="en-US" w:eastAsia="zh-CN"/>
        </w:rPr>
        <w:t>Power control scheme should take the QoS framework into account for NR sidelink unicast.</w:t>
      </w:r>
    </w:p>
    <w:p w14:paraId="618296D3" w14:textId="4663F861" w:rsidR="00C44099" w:rsidRPr="00A443C5" w:rsidRDefault="00C44099" w:rsidP="00C44099">
      <w:pPr>
        <w:rPr>
          <w:i/>
        </w:rPr>
      </w:pPr>
      <w:bookmarkStart w:id="13" w:name="_Ref124589665"/>
      <w:bookmarkStart w:id="14" w:name="_Ref71620620"/>
      <w:bookmarkStart w:id="15" w:name="_Ref124671424"/>
      <w:r w:rsidRPr="00A443C5">
        <w:rPr>
          <w:rFonts w:hint="eastAsia"/>
          <w:b/>
          <w:i/>
        </w:rPr>
        <w:t xml:space="preserve">Proposal </w:t>
      </w:r>
      <w:r w:rsidR="00723CAF" w:rsidRPr="00A443C5">
        <w:rPr>
          <w:b/>
          <w:i/>
        </w:rPr>
        <w:t>9</w:t>
      </w:r>
      <w:r w:rsidRPr="00A443C5">
        <w:rPr>
          <w:rFonts w:hint="eastAsia"/>
          <w:i/>
        </w:rPr>
        <w:t xml:space="preserve">: </w:t>
      </w:r>
      <w:r w:rsidRPr="00A443C5">
        <w:rPr>
          <w:i/>
        </w:rPr>
        <w:t>Introduce a PHR report for the sidelink of NR V2X for mode 1.</w:t>
      </w:r>
    </w:p>
    <w:p w14:paraId="4782BD7A" w14:textId="77777777" w:rsidR="00D62E1E" w:rsidRPr="00A443C5" w:rsidRDefault="00D62E1E" w:rsidP="00432648">
      <w:pPr>
        <w:rPr>
          <w:b/>
          <w:bCs/>
          <w:sz w:val="28"/>
          <w:szCs w:val="28"/>
        </w:rPr>
      </w:pPr>
    </w:p>
    <w:p w14:paraId="30473943" w14:textId="77777777" w:rsidR="001D780E" w:rsidRPr="00A443C5" w:rsidRDefault="001D780E" w:rsidP="00CF195E">
      <w:pPr>
        <w:pStyle w:val="Heading1"/>
        <w:numPr>
          <w:ilvl w:val="0"/>
          <w:numId w:val="0"/>
        </w:numPr>
        <w:ind w:left="432" w:hanging="432"/>
      </w:pPr>
      <w:r w:rsidRPr="00A443C5">
        <w:t>References</w:t>
      </w:r>
    </w:p>
    <w:p w14:paraId="376C8DDE" w14:textId="2C54CD88" w:rsidR="00FE6FB9" w:rsidRPr="00A443C5" w:rsidRDefault="00DC7E52" w:rsidP="002D6717">
      <w:pPr>
        <w:pStyle w:val="References"/>
      </w:pPr>
      <w:bookmarkStart w:id="16" w:name="_Ref531705449"/>
      <w:bookmarkStart w:id="17" w:name="_Ref531714032"/>
      <w:bookmarkStart w:id="18" w:name="_Ref167612875"/>
      <w:bookmarkStart w:id="19" w:name="_Ref167612671"/>
      <w:bookmarkEnd w:id="13"/>
      <w:bookmarkEnd w:id="14"/>
      <w:bookmarkEnd w:id="15"/>
      <w:r w:rsidRPr="00A443C5">
        <w:t>RP-</w:t>
      </w:r>
      <w:r w:rsidR="00B90CDC" w:rsidRPr="00A443C5">
        <w:t>190766</w:t>
      </w:r>
      <w:r w:rsidR="00FE6FB9" w:rsidRPr="00A443C5">
        <w:t>, “</w:t>
      </w:r>
      <w:r w:rsidR="00B90CDC" w:rsidRPr="00A443C5">
        <w:t xml:space="preserve">New WID </w:t>
      </w:r>
      <w:r w:rsidRPr="00A443C5">
        <w:t xml:space="preserve">on </w:t>
      </w:r>
      <w:r w:rsidR="00B90CDC" w:rsidRPr="00A443C5">
        <w:t xml:space="preserve">5G </w:t>
      </w:r>
      <w:r w:rsidRPr="00A443C5">
        <w:t>V2X</w:t>
      </w:r>
      <w:r w:rsidR="002D6717" w:rsidRPr="00A443C5">
        <w:t xml:space="preserve"> with NR sidelink</w:t>
      </w:r>
      <w:r w:rsidR="00FE6FB9" w:rsidRPr="00A443C5">
        <w:t xml:space="preserve">”, </w:t>
      </w:r>
      <w:r w:rsidR="006F0556" w:rsidRPr="00A443C5">
        <w:t>LG</w:t>
      </w:r>
      <w:r w:rsidR="00616883" w:rsidRPr="00A443C5">
        <w:t xml:space="preserve"> Electronics</w:t>
      </w:r>
      <w:r w:rsidR="006F0556" w:rsidRPr="00A443C5">
        <w:t>,</w:t>
      </w:r>
      <w:r w:rsidR="002D6717" w:rsidRPr="00A443C5">
        <w:t xml:space="preserve"> Huawei,</w:t>
      </w:r>
      <w:r w:rsidR="006F0556" w:rsidRPr="00A443C5">
        <w:t xml:space="preserve"> RAN#8</w:t>
      </w:r>
      <w:r w:rsidR="002D6717" w:rsidRPr="00A443C5">
        <w:t>3</w:t>
      </w:r>
      <w:r w:rsidR="000F7326" w:rsidRPr="00A443C5">
        <w:t xml:space="preserve">, </w:t>
      </w:r>
      <w:bookmarkStart w:id="20" w:name="_Ref531637177"/>
      <w:bookmarkStart w:id="21" w:name="_Ref531705286"/>
      <w:bookmarkEnd w:id="16"/>
      <w:bookmarkEnd w:id="17"/>
      <w:r w:rsidR="002D6717" w:rsidRPr="00A443C5">
        <w:t>Shenzhen, China, March 18-21, 2019</w:t>
      </w:r>
      <w:r w:rsidR="00FE6FB9" w:rsidRPr="00A443C5">
        <w:t>.</w:t>
      </w:r>
      <w:bookmarkEnd w:id="3"/>
      <w:bookmarkEnd w:id="18"/>
      <w:bookmarkEnd w:id="19"/>
      <w:bookmarkEnd w:id="20"/>
      <w:bookmarkEnd w:id="21"/>
    </w:p>
    <w:p w14:paraId="2AF95281" w14:textId="02770777" w:rsidR="008313D1" w:rsidRPr="00A443C5" w:rsidRDefault="0045792D" w:rsidP="00F45A5B">
      <w:pPr>
        <w:pStyle w:val="References"/>
      </w:pPr>
      <w:r w:rsidRPr="00A443C5">
        <w:rPr>
          <w:lang w:eastAsia="ko-KR"/>
        </w:rPr>
        <w:t>R1-</w:t>
      </w:r>
      <w:r w:rsidR="00F45A5B" w:rsidRPr="00A443C5">
        <w:t xml:space="preserve"> </w:t>
      </w:r>
      <w:r w:rsidR="00F45A5B" w:rsidRPr="00A443C5">
        <w:rPr>
          <w:lang w:eastAsia="ko-KR"/>
        </w:rPr>
        <w:t>1903953</w:t>
      </w:r>
      <w:r w:rsidRPr="00A443C5">
        <w:t>,</w:t>
      </w:r>
      <w:r w:rsidR="008313D1" w:rsidRPr="00A443C5">
        <w:t xml:space="preserve"> “</w:t>
      </w:r>
      <w:r w:rsidR="00F45A5B" w:rsidRPr="00A443C5">
        <w:t>In-device coexistence between LTE and NR sidelinks</w:t>
      </w:r>
      <w:r w:rsidR="008313D1" w:rsidRPr="00A443C5">
        <w:t xml:space="preserve">,” Huawei, HiSilicon, </w:t>
      </w:r>
      <w:r w:rsidR="00436ACD" w:rsidRPr="00A443C5">
        <w:t>RAN1 #96 Meeting, Athens, Greece, February 25 – March 1, 2019</w:t>
      </w:r>
      <w:r w:rsidR="008313D1" w:rsidRPr="00A443C5">
        <w:t>.</w:t>
      </w:r>
    </w:p>
    <w:p w14:paraId="15F50D46" w14:textId="3F96B120" w:rsidR="00F37355" w:rsidRPr="00A443C5" w:rsidRDefault="00F37355" w:rsidP="00F45A5B">
      <w:pPr>
        <w:pStyle w:val="References"/>
      </w:pPr>
      <w:r w:rsidRPr="00A443C5">
        <w:t>TS 38.101-1</w:t>
      </w:r>
    </w:p>
    <w:p w14:paraId="369F9B76" w14:textId="77777777" w:rsidR="007F72FC" w:rsidRPr="00A443C5" w:rsidRDefault="007F72FC" w:rsidP="007F72FC">
      <w:pPr>
        <w:pStyle w:val="References"/>
        <w:numPr>
          <w:ilvl w:val="0"/>
          <w:numId w:val="0"/>
        </w:numPr>
        <w:ind w:left="360" w:hanging="360"/>
      </w:pPr>
    </w:p>
    <w:p w14:paraId="3572FE3F" w14:textId="77777777" w:rsidR="007F72FC" w:rsidRPr="00A443C5" w:rsidRDefault="007F72FC" w:rsidP="007F72FC">
      <w:pPr>
        <w:pStyle w:val="References"/>
        <w:numPr>
          <w:ilvl w:val="0"/>
          <w:numId w:val="0"/>
        </w:numPr>
        <w:ind w:left="360" w:hanging="360"/>
      </w:pPr>
    </w:p>
    <w:p w14:paraId="4DBE8B2B" w14:textId="393130E7" w:rsidR="00B950E6" w:rsidRPr="00A443C5" w:rsidRDefault="00B950E6" w:rsidP="00B950E6">
      <w:pPr>
        <w:pStyle w:val="Heading1"/>
        <w:numPr>
          <w:ilvl w:val="0"/>
          <w:numId w:val="0"/>
        </w:numPr>
        <w:ind w:left="432" w:hanging="432"/>
      </w:pPr>
      <w:bookmarkStart w:id="22" w:name="OLE_LINK15"/>
      <w:r w:rsidRPr="00A443C5">
        <w:t>Appendix</w:t>
      </w:r>
    </w:p>
    <w:p w14:paraId="2F2DD1BB" w14:textId="726436C6" w:rsidR="00B950E6" w:rsidRPr="00A443C5" w:rsidRDefault="00B950E6" w:rsidP="00B950E6">
      <w:pPr>
        <w:rPr>
          <w:lang w:eastAsia="zh-CN"/>
        </w:rPr>
      </w:pPr>
      <w:r w:rsidRPr="00A443C5">
        <w:rPr>
          <w:rFonts w:hint="eastAsia"/>
          <w:lang w:eastAsia="zh-CN"/>
        </w:rPr>
        <w:t xml:space="preserve">Agreements </w:t>
      </w:r>
      <w:r w:rsidRPr="00A443C5">
        <w:rPr>
          <w:lang w:eastAsia="zh-CN"/>
        </w:rPr>
        <w:t xml:space="preserve">on power control </w:t>
      </w:r>
      <w:r w:rsidRPr="00A443C5">
        <w:rPr>
          <w:rFonts w:hint="eastAsia"/>
          <w:lang w:eastAsia="zh-CN"/>
        </w:rPr>
        <w:t>in the previous meetings</w:t>
      </w:r>
    </w:p>
    <w:p w14:paraId="709F4E0B" w14:textId="77777777" w:rsidR="00B950E6" w:rsidRPr="00A443C5" w:rsidRDefault="00B950E6" w:rsidP="00B950E6">
      <w:r w:rsidRPr="00A443C5">
        <w:t>At RAN1#AH1901, pathloss based open-loop power control was agreed.</w:t>
      </w:r>
    </w:p>
    <w:bookmarkEnd w:id="22"/>
    <w:p w14:paraId="2A8201E5" w14:textId="77777777" w:rsidR="00B950E6" w:rsidRPr="00A443C5" w:rsidRDefault="00B950E6" w:rsidP="00B950E6">
      <w:pPr>
        <w:rPr>
          <w:i/>
          <w:szCs w:val="20"/>
        </w:rPr>
      </w:pPr>
      <w:r w:rsidRPr="00A443C5">
        <w:rPr>
          <w:i/>
          <w:szCs w:val="20"/>
          <w:highlight w:val="green"/>
        </w:rPr>
        <w:t>Agreements</w:t>
      </w:r>
      <w:r w:rsidRPr="00A443C5">
        <w:rPr>
          <w:i/>
          <w:szCs w:val="20"/>
        </w:rPr>
        <w:t>:</w:t>
      </w:r>
    </w:p>
    <w:p w14:paraId="588F7872" w14:textId="77777777" w:rsidR="00B950E6" w:rsidRPr="00A443C5" w:rsidRDefault="00B950E6" w:rsidP="00B950E6">
      <w:pPr>
        <w:pStyle w:val="LGTdoc"/>
        <w:numPr>
          <w:ilvl w:val="0"/>
          <w:numId w:val="52"/>
        </w:numPr>
        <w:spacing w:before="100" w:beforeAutospacing="1" w:afterLines="0"/>
        <w:rPr>
          <w:i/>
          <w:szCs w:val="22"/>
          <w:lang w:val="en-US"/>
        </w:rPr>
      </w:pPr>
      <w:r w:rsidRPr="00A443C5">
        <w:rPr>
          <w:i/>
          <w:szCs w:val="22"/>
          <w:lang w:val="en-US"/>
        </w:rPr>
        <w:t xml:space="preserve">SL open-loop power control is supported. </w:t>
      </w:r>
    </w:p>
    <w:p w14:paraId="130C877B" w14:textId="77777777" w:rsidR="00B950E6" w:rsidRPr="00A443C5" w:rsidRDefault="00B950E6" w:rsidP="00B950E6">
      <w:pPr>
        <w:pStyle w:val="LGTdoc"/>
        <w:numPr>
          <w:ilvl w:val="1"/>
          <w:numId w:val="52"/>
        </w:numPr>
        <w:spacing w:before="100" w:beforeAutospacing="1" w:afterLines="0"/>
        <w:rPr>
          <w:i/>
          <w:szCs w:val="22"/>
          <w:lang w:val="en-US"/>
        </w:rPr>
      </w:pPr>
      <w:r w:rsidRPr="00A443C5">
        <w:rPr>
          <w:i/>
          <w:szCs w:val="22"/>
          <w:lang w:val="en-US"/>
        </w:rPr>
        <w:t>For unicast, groupcast, broadcast, it is supported that the open-loop power control is based on the pathloss between TX UE and gNB (if TX UE is in-coverage).</w:t>
      </w:r>
    </w:p>
    <w:p w14:paraId="62B639E5"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This is at least to mitigate interference to UL reception at gNB.</w:t>
      </w:r>
    </w:p>
    <w:p w14:paraId="03D7F996"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Rel-14 LTE sidelink open-loop power control is the baseline.</w:t>
      </w:r>
    </w:p>
    <w:p w14:paraId="0F8E987B"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gNB should be able to enable/disable this power control.</w:t>
      </w:r>
    </w:p>
    <w:p w14:paraId="6C7C67DE" w14:textId="77777777" w:rsidR="00B950E6" w:rsidRPr="00A443C5" w:rsidRDefault="00B950E6" w:rsidP="00B950E6">
      <w:pPr>
        <w:pStyle w:val="LGTdoc"/>
        <w:numPr>
          <w:ilvl w:val="1"/>
          <w:numId w:val="52"/>
        </w:numPr>
        <w:spacing w:before="100" w:beforeAutospacing="1" w:afterLines="0"/>
        <w:rPr>
          <w:i/>
          <w:szCs w:val="22"/>
          <w:lang w:val="en-US"/>
        </w:rPr>
      </w:pPr>
      <w:r w:rsidRPr="00A443C5">
        <w:rPr>
          <w:i/>
          <w:szCs w:val="22"/>
          <w:lang w:val="en-US"/>
        </w:rPr>
        <w:t>At least for unicast, it is supported that the open-loop power control is also based on the pathloss between TX UE and RX UE.</w:t>
      </w:r>
    </w:p>
    <w:p w14:paraId="7BA9B0E5"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(Pre-)configuration should be able to enable/disable this power control.</w:t>
      </w:r>
    </w:p>
    <w:p w14:paraId="37F44E22"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FFS whether this is applicable to groupcast</w:t>
      </w:r>
    </w:p>
    <w:p w14:paraId="32663B74" w14:textId="77777777" w:rsidR="00B950E6" w:rsidRPr="00A443C5" w:rsidRDefault="00B950E6" w:rsidP="00B950E6">
      <w:pPr>
        <w:pStyle w:val="LGTdoc"/>
        <w:numPr>
          <w:ilvl w:val="2"/>
          <w:numId w:val="52"/>
        </w:numPr>
        <w:spacing w:before="100" w:beforeAutospacing="1" w:afterLines="0"/>
        <w:rPr>
          <w:i/>
          <w:szCs w:val="22"/>
          <w:lang w:val="en-US"/>
        </w:rPr>
      </w:pPr>
      <w:r w:rsidRPr="00A443C5">
        <w:rPr>
          <w:i/>
          <w:szCs w:val="22"/>
          <w:lang w:val="en-US"/>
        </w:rPr>
        <w:t>FFS whether this requires information signaling in the sidelink.</w:t>
      </w:r>
    </w:p>
    <w:p w14:paraId="1703A776" w14:textId="77777777" w:rsidR="00B950E6" w:rsidRPr="00A443C5" w:rsidRDefault="00B950E6" w:rsidP="00B950E6">
      <w:pPr>
        <w:pStyle w:val="LGTdoc"/>
        <w:numPr>
          <w:ilvl w:val="1"/>
          <w:numId w:val="52"/>
        </w:numPr>
        <w:spacing w:before="100" w:beforeAutospacing="1" w:afterLines="0"/>
        <w:rPr>
          <w:i/>
          <w:szCs w:val="22"/>
          <w:lang w:val="en-US"/>
        </w:rPr>
      </w:pPr>
      <w:r w:rsidRPr="00A443C5">
        <w:rPr>
          <w:i/>
          <w:szCs w:val="22"/>
          <w:lang w:val="en-US"/>
        </w:rPr>
        <w:t>Further study its potential impact, e.g., on resource allocation.</w:t>
      </w:r>
    </w:p>
    <w:p w14:paraId="023C16F0" w14:textId="77777777" w:rsidR="00B950E6" w:rsidRPr="00A443C5" w:rsidRDefault="00B950E6" w:rsidP="00B950E6">
      <w:pPr>
        <w:pStyle w:val="LGTdoc"/>
        <w:numPr>
          <w:ilvl w:val="0"/>
          <w:numId w:val="52"/>
        </w:numPr>
        <w:spacing w:before="100" w:beforeAutospacing="1" w:afterLines="0"/>
        <w:rPr>
          <w:i/>
          <w:szCs w:val="22"/>
          <w:lang w:val="en-US"/>
        </w:rPr>
      </w:pPr>
      <w:r w:rsidRPr="00A443C5">
        <w:rPr>
          <w:i/>
          <w:szCs w:val="22"/>
          <w:lang w:val="en-US"/>
        </w:rPr>
        <w:lastRenderedPageBreak/>
        <w:t>FFS whether closed-loop power control is additionally needed</w:t>
      </w:r>
    </w:p>
    <w:p w14:paraId="5648AA16" w14:textId="77777777" w:rsidR="00B950E6" w:rsidRPr="00A443C5" w:rsidRDefault="00B950E6" w:rsidP="00B950E6">
      <w:r w:rsidRPr="00A443C5">
        <w:t>At RAN1#96, the following agreements were agreed.</w:t>
      </w:r>
    </w:p>
    <w:p w14:paraId="3CB1F0FA" w14:textId="77777777" w:rsidR="00B950E6" w:rsidRPr="00A443C5" w:rsidRDefault="00B950E6" w:rsidP="00B950E6">
      <w:pPr>
        <w:rPr>
          <w:szCs w:val="20"/>
          <w:lang w:eastAsia="x-none"/>
        </w:rPr>
      </w:pPr>
      <w:r w:rsidRPr="00A443C5">
        <w:rPr>
          <w:szCs w:val="20"/>
          <w:highlight w:val="green"/>
          <w:lang w:eastAsia="x-none"/>
        </w:rPr>
        <w:t>Agreements</w:t>
      </w:r>
      <w:r w:rsidRPr="00A443C5">
        <w:rPr>
          <w:szCs w:val="20"/>
          <w:lang w:eastAsia="x-none"/>
        </w:rPr>
        <w:t>:</w:t>
      </w:r>
    </w:p>
    <w:p w14:paraId="11766F47" w14:textId="77777777" w:rsidR="00B950E6" w:rsidRPr="00A443C5" w:rsidRDefault="00B950E6" w:rsidP="00B950E6">
      <w:pPr>
        <w:pStyle w:val="LGTdoc"/>
        <w:numPr>
          <w:ilvl w:val="0"/>
          <w:numId w:val="52"/>
        </w:numPr>
        <w:spacing w:before="100" w:beforeAutospacing="1" w:afterLines="0"/>
        <w:rPr>
          <w:i/>
          <w:szCs w:val="22"/>
          <w:lang w:val="en-US"/>
        </w:rPr>
      </w:pPr>
      <w:r w:rsidRPr="00A443C5">
        <w:rPr>
          <w:i/>
          <w:szCs w:val="22"/>
          <w:lang w:val="en-US"/>
        </w:rPr>
        <w:t xml:space="preserve">For unicast RX UEs, SL-RSRP is reported to TX UE </w:t>
      </w:r>
    </w:p>
    <w:p w14:paraId="0797C313" w14:textId="77777777" w:rsidR="00B950E6" w:rsidRPr="00A443C5" w:rsidRDefault="00B950E6" w:rsidP="00B950E6">
      <w:pPr>
        <w:pStyle w:val="LGTdoc"/>
        <w:numPr>
          <w:ilvl w:val="0"/>
          <w:numId w:val="52"/>
        </w:numPr>
        <w:spacing w:before="100" w:beforeAutospacing="1" w:afterLines="0"/>
        <w:rPr>
          <w:i/>
          <w:szCs w:val="22"/>
          <w:lang w:val="en-US"/>
        </w:rPr>
      </w:pPr>
      <w:r w:rsidRPr="00A443C5">
        <w:rPr>
          <w:rFonts w:hint="eastAsia"/>
          <w:i/>
          <w:szCs w:val="22"/>
          <w:lang w:val="en-US"/>
        </w:rPr>
        <w:t xml:space="preserve">For sidelink </w:t>
      </w:r>
      <w:r w:rsidRPr="00A443C5">
        <w:rPr>
          <w:i/>
          <w:szCs w:val="22"/>
          <w:lang w:val="en-US"/>
        </w:rPr>
        <w:t xml:space="preserve">open loop </w:t>
      </w:r>
      <w:r w:rsidRPr="00A443C5">
        <w:rPr>
          <w:rFonts w:hint="eastAsia"/>
          <w:i/>
          <w:szCs w:val="22"/>
          <w:lang w:val="en-US"/>
        </w:rPr>
        <w:t>power control</w:t>
      </w:r>
      <w:r w:rsidRPr="00A443C5">
        <w:rPr>
          <w:i/>
          <w:szCs w:val="22"/>
          <w:lang w:val="en-US"/>
        </w:rPr>
        <w:t xml:space="preserve"> for unicast for the TX UE</w:t>
      </w:r>
      <w:r w:rsidRPr="00A443C5">
        <w:rPr>
          <w:rFonts w:hint="eastAsia"/>
          <w:i/>
          <w:szCs w:val="22"/>
          <w:lang w:val="en-US"/>
        </w:rPr>
        <w:t>,</w:t>
      </w:r>
      <w:r w:rsidRPr="00A443C5">
        <w:rPr>
          <w:i/>
          <w:szCs w:val="22"/>
          <w:lang w:val="en-US"/>
        </w:rPr>
        <w:t xml:space="preserve"> TX UE derives pathloss estimation </w:t>
      </w:r>
    </w:p>
    <w:p w14:paraId="64235FEE" w14:textId="77777777" w:rsidR="00B950E6" w:rsidRPr="00A443C5" w:rsidRDefault="00B950E6" w:rsidP="00B950E6">
      <w:pPr>
        <w:pStyle w:val="LGTdoc"/>
        <w:numPr>
          <w:ilvl w:val="1"/>
          <w:numId w:val="52"/>
        </w:numPr>
        <w:spacing w:before="100" w:beforeAutospacing="1" w:afterLines="0"/>
        <w:rPr>
          <w:i/>
          <w:szCs w:val="22"/>
          <w:lang w:val="en-US"/>
        </w:rPr>
      </w:pPr>
      <w:r w:rsidRPr="00A443C5">
        <w:rPr>
          <w:i/>
          <w:szCs w:val="22"/>
          <w:lang w:val="en-US"/>
        </w:rPr>
        <w:t xml:space="preserve">Revisit during the WI phase w.r.t. whether or not there is a need regarding how to handle pathloss estimation for OLPC before SL-RSRP is available for a RX UE </w:t>
      </w:r>
    </w:p>
    <w:p w14:paraId="3C2417DC" w14:textId="77777777" w:rsidR="00B950E6" w:rsidRPr="00A443C5" w:rsidRDefault="00B950E6" w:rsidP="00B950E6">
      <w:pPr>
        <w:pStyle w:val="LGTdoc"/>
        <w:numPr>
          <w:ilvl w:val="0"/>
          <w:numId w:val="52"/>
        </w:numPr>
        <w:spacing w:before="100" w:beforeAutospacing="1" w:afterLines="0"/>
        <w:rPr>
          <w:i/>
          <w:szCs w:val="22"/>
          <w:lang w:val="en-US"/>
        </w:rPr>
      </w:pPr>
      <w:r w:rsidRPr="00A443C5">
        <w:rPr>
          <w:i/>
          <w:szCs w:val="22"/>
          <w:lang w:val="en-US"/>
        </w:rPr>
        <w:t>TPC commands for SL PC are not supported</w:t>
      </w:r>
    </w:p>
    <w:bookmarkEnd w:id="0"/>
    <w:p w14:paraId="6B35237C" w14:textId="77777777" w:rsidR="00B950E6" w:rsidRPr="00A443C5" w:rsidRDefault="00B950E6" w:rsidP="00B950E6">
      <w:pPr>
        <w:pStyle w:val="References"/>
        <w:numPr>
          <w:ilvl w:val="0"/>
          <w:numId w:val="0"/>
        </w:numPr>
        <w:ind w:left="360" w:hanging="360"/>
      </w:pPr>
    </w:p>
    <w:sectPr w:rsidR="00B950E6" w:rsidRPr="00A443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5E764" w14:textId="77777777" w:rsidR="00DE5D9F" w:rsidRDefault="00DE5D9F">
      <w:r>
        <w:separator/>
      </w:r>
    </w:p>
  </w:endnote>
  <w:endnote w:type="continuationSeparator" w:id="0">
    <w:p w14:paraId="27F6D36B" w14:textId="77777777" w:rsidR="00DE5D9F" w:rsidRDefault="00DE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26B79" w14:textId="77777777" w:rsidR="00DE5D9F" w:rsidRDefault="00DE5D9F">
      <w:r>
        <w:separator/>
      </w:r>
    </w:p>
  </w:footnote>
  <w:footnote w:type="continuationSeparator" w:id="0">
    <w:p w14:paraId="7D00FC60" w14:textId="77777777" w:rsidR="00DE5D9F" w:rsidRDefault="00DE5D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4"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2F379D3"/>
    <w:multiLevelType w:val="hybridMultilevel"/>
    <w:tmpl w:val="E4DEB3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76E8C"/>
    <w:multiLevelType w:val="hybridMultilevel"/>
    <w:tmpl w:val="96A6C228"/>
    <w:lvl w:ilvl="0" w:tplc="38AEC42A">
      <w:start w:val="2"/>
      <w:numFmt w:val="bullet"/>
      <w:lvlText w:val="-"/>
      <w:lvlJc w:val="left"/>
      <w:pPr>
        <w:ind w:left="785" w:hanging="360"/>
      </w:pPr>
      <w:rPr>
        <w:rFonts w:ascii="Times New Roman" w:eastAsia="SimSun" w:hAnsi="Times New Roman" w:cs="Times New Roman" w:hint="default"/>
      </w:rPr>
    </w:lvl>
    <w:lvl w:ilvl="1" w:tplc="D16E0F1E">
      <w:start w:val="1"/>
      <w:numFmt w:val="bullet"/>
      <w:lvlText w:val="•"/>
      <w:lvlJc w:val="left"/>
      <w:pPr>
        <w:ind w:left="1265" w:hanging="420"/>
      </w:pPr>
      <w:rPr>
        <w:rFonts w:ascii="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D2A2D"/>
    <w:multiLevelType w:val="hybridMultilevel"/>
    <w:tmpl w:val="E2E64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1353"/>
        </w:tabs>
        <w:ind w:left="1353" w:hanging="360"/>
      </w:pPr>
    </w:lvl>
  </w:abstractNum>
  <w:abstractNum w:abstractNumId="29"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4"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0" w15:restartNumberingAfterBreak="0">
    <w:nsid w:val="59834797"/>
    <w:multiLevelType w:val="hybridMultilevel"/>
    <w:tmpl w:val="261A091E"/>
    <w:lvl w:ilvl="0" w:tplc="38AEC42A">
      <w:start w:val="2"/>
      <w:numFmt w:val="bullet"/>
      <w:lvlText w:val="-"/>
      <w:lvlJc w:val="left"/>
      <w:pPr>
        <w:ind w:left="785" w:hanging="360"/>
      </w:pPr>
      <w:rPr>
        <w:rFonts w:ascii="Times New Roman" w:eastAsia="SimSun"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9F48B1"/>
    <w:multiLevelType w:val="hybridMultilevel"/>
    <w:tmpl w:val="E13C5C7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1"/>
  </w:num>
  <w:num w:numId="2">
    <w:abstractNumId w:val="28"/>
  </w:num>
  <w:num w:numId="3">
    <w:abstractNumId w:val="25"/>
  </w:num>
  <w:num w:numId="4">
    <w:abstractNumId w:val="22"/>
  </w:num>
  <w:num w:numId="5">
    <w:abstractNumId w:val="12"/>
  </w:num>
  <w:num w:numId="6">
    <w:abstractNumId w:val="49"/>
  </w:num>
  <w:num w:numId="7">
    <w:abstractNumId w:val="24"/>
  </w:num>
  <w:num w:numId="8">
    <w:abstractNumId w:val="37"/>
  </w:num>
  <w:num w:numId="9">
    <w:abstractNumId w:val="46"/>
  </w:num>
  <w:num w:numId="10">
    <w:abstractNumId w:val="48"/>
  </w:num>
  <w:num w:numId="11">
    <w:abstractNumId w:val="53"/>
  </w:num>
  <w:num w:numId="12">
    <w:abstractNumId w:val="19"/>
  </w:num>
  <w:num w:numId="13">
    <w:abstractNumId w:val="39"/>
  </w:num>
  <w:num w:numId="14">
    <w:abstractNumId w:val="38"/>
  </w:num>
  <w:num w:numId="15">
    <w:abstractNumId w:val="32"/>
  </w:num>
  <w:num w:numId="16">
    <w:abstractNumId w:val="16"/>
  </w:num>
  <w:num w:numId="17">
    <w:abstractNumId w:val="31"/>
  </w:num>
  <w:num w:numId="18">
    <w:abstractNumId w:val="17"/>
  </w:num>
  <w:num w:numId="19">
    <w:abstractNumId w:val="15"/>
  </w:num>
  <w:num w:numId="20">
    <w:abstractNumId w:val="41"/>
  </w:num>
  <w:num w:numId="21">
    <w:abstractNumId w:val="3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14"/>
  </w:num>
  <w:num w:numId="33">
    <w:abstractNumId w:val="26"/>
  </w:num>
  <w:num w:numId="34">
    <w:abstractNumId w:val="11"/>
  </w:num>
  <w:num w:numId="35">
    <w:abstractNumId w:val="44"/>
  </w:num>
  <w:num w:numId="36">
    <w:abstractNumId w:val="34"/>
  </w:num>
  <w:num w:numId="37">
    <w:abstractNumId w:val="45"/>
  </w:num>
  <w:num w:numId="38">
    <w:abstractNumId w:val="10"/>
  </w:num>
  <w:num w:numId="39">
    <w:abstractNumId w:val="29"/>
  </w:num>
  <w:num w:numId="40">
    <w:abstractNumId w:val="13"/>
  </w:num>
  <w:num w:numId="41">
    <w:abstractNumId w:val="35"/>
  </w:num>
  <w:num w:numId="42">
    <w:abstractNumId w:val="47"/>
  </w:num>
  <w:num w:numId="43">
    <w:abstractNumId w:val="20"/>
  </w:num>
  <w:num w:numId="44">
    <w:abstractNumId w:val="23"/>
  </w:num>
  <w:num w:numId="45">
    <w:abstractNumId w:val="9"/>
  </w:num>
  <w:num w:numId="46">
    <w:abstractNumId w:val="50"/>
  </w:num>
  <w:num w:numId="47">
    <w:abstractNumId w:val="18"/>
  </w:num>
  <w:num w:numId="48">
    <w:abstractNumId w:val="27"/>
  </w:num>
  <w:num w:numId="49">
    <w:abstractNumId w:val="25"/>
  </w:num>
  <w:num w:numId="50">
    <w:abstractNumId w:val="25"/>
  </w:num>
  <w:num w:numId="51">
    <w:abstractNumId w:val="25"/>
  </w:num>
  <w:num w:numId="52">
    <w:abstractNumId w:val="42"/>
  </w:num>
  <w:num w:numId="53">
    <w:abstractNumId w:val="40"/>
  </w:num>
  <w:num w:numId="54">
    <w:abstractNumId w:val="21"/>
  </w:num>
  <w:num w:numId="55">
    <w:abstractNumId w:val="30"/>
  </w:num>
  <w:num w:numId="56">
    <w:abstractNumId w:val="54"/>
  </w:num>
  <w:num w:numId="57">
    <w:abstractNumId w:val="52"/>
  </w:num>
  <w:num w:numId="58">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13"/>
    <w:rsid w:val="00003EC2"/>
    <w:rsid w:val="000040A9"/>
    <w:rsid w:val="0000458E"/>
    <w:rsid w:val="00004E70"/>
    <w:rsid w:val="000060A7"/>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D55"/>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676"/>
    <w:rsid w:val="000346B9"/>
    <w:rsid w:val="000346E6"/>
    <w:rsid w:val="000352B3"/>
    <w:rsid w:val="00036660"/>
    <w:rsid w:val="000367E8"/>
    <w:rsid w:val="0004023E"/>
    <w:rsid w:val="0004024B"/>
    <w:rsid w:val="00041C57"/>
    <w:rsid w:val="000434B7"/>
    <w:rsid w:val="000435E4"/>
    <w:rsid w:val="00043DB5"/>
    <w:rsid w:val="00045095"/>
    <w:rsid w:val="00045874"/>
    <w:rsid w:val="000459C5"/>
    <w:rsid w:val="00045E43"/>
    <w:rsid w:val="00046796"/>
    <w:rsid w:val="000467FD"/>
    <w:rsid w:val="0004682C"/>
    <w:rsid w:val="00046AAF"/>
    <w:rsid w:val="00047225"/>
    <w:rsid w:val="00047E60"/>
    <w:rsid w:val="00051D59"/>
    <w:rsid w:val="00052AD2"/>
    <w:rsid w:val="00052FEE"/>
    <w:rsid w:val="000530DF"/>
    <w:rsid w:val="000543DD"/>
    <w:rsid w:val="00054BBB"/>
    <w:rsid w:val="00054E0C"/>
    <w:rsid w:val="0005541D"/>
    <w:rsid w:val="00055B33"/>
    <w:rsid w:val="00056253"/>
    <w:rsid w:val="000565C8"/>
    <w:rsid w:val="00057122"/>
    <w:rsid w:val="00057DC8"/>
    <w:rsid w:val="00060881"/>
    <w:rsid w:val="000612E1"/>
    <w:rsid w:val="000614FE"/>
    <w:rsid w:val="00062BBD"/>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6097"/>
    <w:rsid w:val="00076541"/>
    <w:rsid w:val="00076E44"/>
    <w:rsid w:val="000772F4"/>
    <w:rsid w:val="000775CC"/>
    <w:rsid w:val="000776EB"/>
    <w:rsid w:val="000823B0"/>
    <w:rsid w:val="0008335B"/>
    <w:rsid w:val="00083379"/>
    <w:rsid w:val="00083587"/>
    <w:rsid w:val="00083838"/>
    <w:rsid w:val="00083B6A"/>
    <w:rsid w:val="00085E04"/>
    <w:rsid w:val="00086800"/>
    <w:rsid w:val="00087913"/>
    <w:rsid w:val="000902DC"/>
    <w:rsid w:val="00090946"/>
    <w:rsid w:val="000911AE"/>
    <w:rsid w:val="00092F83"/>
    <w:rsid w:val="00093697"/>
    <w:rsid w:val="00093D42"/>
    <w:rsid w:val="00093DD0"/>
    <w:rsid w:val="00094A16"/>
    <w:rsid w:val="00094D96"/>
    <w:rsid w:val="00094DE6"/>
    <w:rsid w:val="000953D8"/>
    <w:rsid w:val="00096356"/>
    <w:rsid w:val="00097C99"/>
    <w:rsid w:val="000A0F14"/>
    <w:rsid w:val="000A1441"/>
    <w:rsid w:val="000A1A06"/>
    <w:rsid w:val="000A1B60"/>
    <w:rsid w:val="000A21B4"/>
    <w:rsid w:val="000A25CC"/>
    <w:rsid w:val="000A2CC7"/>
    <w:rsid w:val="000A2ED6"/>
    <w:rsid w:val="000A41D1"/>
    <w:rsid w:val="000A4205"/>
    <w:rsid w:val="000A4226"/>
    <w:rsid w:val="000A4A19"/>
    <w:rsid w:val="000A570D"/>
    <w:rsid w:val="000A6351"/>
    <w:rsid w:val="000A63D6"/>
    <w:rsid w:val="000A7B38"/>
    <w:rsid w:val="000A7F11"/>
    <w:rsid w:val="000B0343"/>
    <w:rsid w:val="000B1E21"/>
    <w:rsid w:val="000B1FE1"/>
    <w:rsid w:val="000B2985"/>
    <w:rsid w:val="000B2C88"/>
    <w:rsid w:val="000B3342"/>
    <w:rsid w:val="000B51FA"/>
    <w:rsid w:val="000B5905"/>
    <w:rsid w:val="000B5975"/>
    <w:rsid w:val="000B6E2C"/>
    <w:rsid w:val="000B76C5"/>
    <w:rsid w:val="000B7A10"/>
    <w:rsid w:val="000C055B"/>
    <w:rsid w:val="000C115D"/>
    <w:rsid w:val="000C1535"/>
    <w:rsid w:val="000C239A"/>
    <w:rsid w:val="000C252B"/>
    <w:rsid w:val="000C2FBD"/>
    <w:rsid w:val="000C3B0C"/>
    <w:rsid w:val="000C422D"/>
    <w:rsid w:val="000C5ADD"/>
    <w:rsid w:val="000C5E7F"/>
    <w:rsid w:val="000C5F91"/>
    <w:rsid w:val="000C6025"/>
    <w:rsid w:val="000C64CC"/>
    <w:rsid w:val="000D0565"/>
    <w:rsid w:val="000D0989"/>
    <w:rsid w:val="000D0E4E"/>
    <w:rsid w:val="000D113C"/>
    <w:rsid w:val="000D12D1"/>
    <w:rsid w:val="000D159A"/>
    <w:rsid w:val="000D1796"/>
    <w:rsid w:val="000D22CC"/>
    <w:rsid w:val="000D29D3"/>
    <w:rsid w:val="000D36AE"/>
    <w:rsid w:val="000D38A1"/>
    <w:rsid w:val="000D3C4B"/>
    <w:rsid w:val="000D4C4E"/>
    <w:rsid w:val="000D5077"/>
    <w:rsid w:val="000D51C3"/>
    <w:rsid w:val="000D5362"/>
    <w:rsid w:val="000D57F8"/>
    <w:rsid w:val="000D5851"/>
    <w:rsid w:val="000D5C60"/>
    <w:rsid w:val="000D71E2"/>
    <w:rsid w:val="000D73A5"/>
    <w:rsid w:val="000E050A"/>
    <w:rsid w:val="000E07D6"/>
    <w:rsid w:val="000E0890"/>
    <w:rsid w:val="000E1380"/>
    <w:rsid w:val="000E18DF"/>
    <w:rsid w:val="000E2D76"/>
    <w:rsid w:val="000E59A0"/>
    <w:rsid w:val="000E7A84"/>
    <w:rsid w:val="000F15BC"/>
    <w:rsid w:val="000F180A"/>
    <w:rsid w:val="000F1C92"/>
    <w:rsid w:val="000F22D3"/>
    <w:rsid w:val="000F2EEE"/>
    <w:rsid w:val="000F3697"/>
    <w:rsid w:val="000F7326"/>
    <w:rsid w:val="000F7F58"/>
    <w:rsid w:val="00100128"/>
    <w:rsid w:val="00100902"/>
    <w:rsid w:val="00100FF3"/>
    <w:rsid w:val="00101CB8"/>
    <w:rsid w:val="001026CA"/>
    <w:rsid w:val="00104210"/>
    <w:rsid w:val="001043C2"/>
    <w:rsid w:val="001043E1"/>
    <w:rsid w:val="001046C3"/>
    <w:rsid w:val="0010505A"/>
    <w:rsid w:val="00105CC7"/>
    <w:rsid w:val="00106239"/>
    <w:rsid w:val="00106B70"/>
    <w:rsid w:val="00106F31"/>
    <w:rsid w:val="00107779"/>
    <w:rsid w:val="001078C2"/>
    <w:rsid w:val="00107E1C"/>
    <w:rsid w:val="00110243"/>
    <w:rsid w:val="0011043B"/>
    <w:rsid w:val="001112C4"/>
    <w:rsid w:val="00111444"/>
    <w:rsid w:val="00111723"/>
    <w:rsid w:val="00111860"/>
    <w:rsid w:val="00112141"/>
    <w:rsid w:val="001122BD"/>
    <w:rsid w:val="001129B5"/>
    <w:rsid w:val="00112AD7"/>
    <w:rsid w:val="00112BE6"/>
    <w:rsid w:val="001141E3"/>
    <w:rsid w:val="001144DF"/>
    <w:rsid w:val="0011541A"/>
    <w:rsid w:val="0011557B"/>
    <w:rsid w:val="00115821"/>
    <w:rsid w:val="00115F9E"/>
    <w:rsid w:val="001179BC"/>
    <w:rsid w:val="00117C85"/>
    <w:rsid w:val="00120B13"/>
    <w:rsid w:val="00124D84"/>
    <w:rsid w:val="001250DD"/>
    <w:rsid w:val="00125733"/>
    <w:rsid w:val="001263AA"/>
    <w:rsid w:val="00130779"/>
    <w:rsid w:val="001307A1"/>
    <w:rsid w:val="00131320"/>
    <w:rsid w:val="001321D3"/>
    <w:rsid w:val="00133599"/>
    <w:rsid w:val="00133BF7"/>
    <w:rsid w:val="00134B88"/>
    <w:rsid w:val="00136A23"/>
    <w:rsid w:val="00136B99"/>
    <w:rsid w:val="0014063E"/>
    <w:rsid w:val="0014087D"/>
    <w:rsid w:val="00140F74"/>
    <w:rsid w:val="00141191"/>
    <w:rsid w:val="0014159C"/>
    <w:rsid w:val="00141DC9"/>
    <w:rsid w:val="00142665"/>
    <w:rsid w:val="0014384A"/>
    <w:rsid w:val="0014450F"/>
    <w:rsid w:val="00144D8F"/>
    <w:rsid w:val="001457D4"/>
    <w:rsid w:val="00145965"/>
    <w:rsid w:val="00145C74"/>
    <w:rsid w:val="001462E9"/>
    <w:rsid w:val="00146E32"/>
    <w:rsid w:val="00151619"/>
    <w:rsid w:val="00151CA4"/>
    <w:rsid w:val="00151FDC"/>
    <w:rsid w:val="00152835"/>
    <w:rsid w:val="00154232"/>
    <w:rsid w:val="001559FA"/>
    <w:rsid w:val="00156374"/>
    <w:rsid w:val="001577D8"/>
    <w:rsid w:val="00157FC3"/>
    <w:rsid w:val="00160739"/>
    <w:rsid w:val="00160838"/>
    <w:rsid w:val="001618D9"/>
    <w:rsid w:val="0016271E"/>
    <w:rsid w:val="00162D7A"/>
    <w:rsid w:val="0016343B"/>
    <w:rsid w:val="00164DAB"/>
    <w:rsid w:val="00165762"/>
    <w:rsid w:val="00165BBB"/>
    <w:rsid w:val="0016613F"/>
    <w:rsid w:val="00166215"/>
    <w:rsid w:val="00166591"/>
    <w:rsid w:val="00170162"/>
    <w:rsid w:val="00171143"/>
    <w:rsid w:val="00172864"/>
    <w:rsid w:val="00172B82"/>
    <w:rsid w:val="00172EFA"/>
    <w:rsid w:val="00173608"/>
    <w:rsid w:val="001745EC"/>
    <w:rsid w:val="001747B7"/>
    <w:rsid w:val="00175C30"/>
    <w:rsid w:val="001762F8"/>
    <w:rsid w:val="0017677A"/>
    <w:rsid w:val="00177069"/>
    <w:rsid w:val="00177FC1"/>
    <w:rsid w:val="00180149"/>
    <w:rsid w:val="0018038E"/>
    <w:rsid w:val="001815A2"/>
    <w:rsid w:val="00181FC1"/>
    <w:rsid w:val="00182801"/>
    <w:rsid w:val="00182F13"/>
    <w:rsid w:val="00183034"/>
    <w:rsid w:val="001830F7"/>
    <w:rsid w:val="00183EE6"/>
    <w:rsid w:val="0018588A"/>
    <w:rsid w:val="00187252"/>
    <w:rsid w:val="001875F9"/>
    <w:rsid w:val="00191C91"/>
    <w:rsid w:val="00191E39"/>
    <w:rsid w:val="00192C26"/>
    <w:rsid w:val="00192DD9"/>
    <w:rsid w:val="00193878"/>
    <w:rsid w:val="00194339"/>
    <w:rsid w:val="00194848"/>
    <w:rsid w:val="00194F24"/>
    <w:rsid w:val="00194F68"/>
    <w:rsid w:val="001958EA"/>
    <w:rsid w:val="00195E0E"/>
    <w:rsid w:val="001A01A5"/>
    <w:rsid w:val="001A180D"/>
    <w:rsid w:val="001A1BAC"/>
    <w:rsid w:val="001A23CE"/>
    <w:rsid w:val="001A23E1"/>
    <w:rsid w:val="001A2C89"/>
    <w:rsid w:val="001A58D6"/>
    <w:rsid w:val="001A59F0"/>
    <w:rsid w:val="001A5C71"/>
    <w:rsid w:val="001A673E"/>
    <w:rsid w:val="001A67FD"/>
    <w:rsid w:val="001A7763"/>
    <w:rsid w:val="001B10DF"/>
    <w:rsid w:val="001B3964"/>
    <w:rsid w:val="001B4452"/>
    <w:rsid w:val="001B44E0"/>
    <w:rsid w:val="001B466C"/>
    <w:rsid w:val="001B4F34"/>
    <w:rsid w:val="001B52EC"/>
    <w:rsid w:val="001B554A"/>
    <w:rsid w:val="001B64C4"/>
    <w:rsid w:val="001B6564"/>
    <w:rsid w:val="001B691A"/>
    <w:rsid w:val="001C0009"/>
    <w:rsid w:val="001C02D8"/>
    <w:rsid w:val="001C04E3"/>
    <w:rsid w:val="001C0744"/>
    <w:rsid w:val="001C2378"/>
    <w:rsid w:val="001C3EE9"/>
    <w:rsid w:val="001C3FA4"/>
    <w:rsid w:val="001C40F9"/>
    <w:rsid w:val="001C40FC"/>
    <w:rsid w:val="001C458B"/>
    <w:rsid w:val="001C5D4F"/>
    <w:rsid w:val="001C64C0"/>
    <w:rsid w:val="001C695A"/>
    <w:rsid w:val="001C69DA"/>
    <w:rsid w:val="001C6F06"/>
    <w:rsid w:val="001C7EDC"/>
    <w:rsid w:val="001D1B7B"/>
    <w:rsid w:val="001D2360"/>
    <w:rsid w:val="001D3109"/>
    <w:rsid w:val="001D332E"/>
    <w:rsid w:val="001D5033"/>
    <w:rsid w:val="001D5C88"/>
    <w:rsid w:val="001D6567"/>
    <w:rsid w:val="001D695C"/>
    <w:rsid w:val="001D6FD9"/>
    <w:rsid w:val="001D780E"/>
    <w:rsid w:val="001E05C3"/>
    <w:rsid w:val="001E0AB0"/>
    <w:rsid w:val="001E0AD3"/>
    <w:rsid w:val="001E0EC5"/>
    <w:rsid w:val="001E1CF3"/>
    <w:rsid w:val="001E1FC7"/>
    <w:rsid w:val="001E36E4"/>
    <w:rsid w:val="001E379D"/>
    <w:rsid w:val="001E3A3C"/>
    <w:rsid w:val="001E5C23"/>
    <w:rsid w:val="001E5E88"/>
    <w:rsid w:val="001E7504"/>
    <w:rsid w:val="001E76DF"/>
    <w:rsid w:val="001E7708"/>
    <w:rsid w:val="001F1308"/>
    <w:rsid w:val="001F1525"/>
    <w:rsid w:val="001F1E87"/>
    <w:rsid w:val="001F1EB6"/>
    <w:rsid w:val="001F2AD2"/>
    <w:rsid w:val="001F2E23"/>
    <w:rsid w:val="001F341F"/>
    <w:rsid w:val="001F3911"/>
    <w:rsid w:val="001F3F1A"/>
    <w:rsid w:val="001F4CBD"/>
    <w:rsid w:val="001F5545"/>
    <w:rsid w:val="001F5777"/>
    <w:rsid w:val="001F5937"/>
    <w:rsid w:val="001F59E3"/>
    <w:rsid w:val="001F59ED"/>
    <w:rsid w:val="001F7121"/>
    <w:rsid w:val="001F7F89"/>
    <w:rsid w:val="00200508"/>
    <w:rsid w:val="00200928"/>
    <w:rsid w:val="00200D2C"/>
    <w:rsid w:val="002019D8"/>
    <w:rsid w:val="00201A5B"/>
    <w:rsid w:val="00201EC7"/>
    <w:rsid w:val="0020349A"/>
    <w:rsid w:val="002034B4"/>
    <w:rsid w:val="00204032"/>
    <w:rsid w:val="00204BAD"/>
    <w:rsid w:val="00204D60"/>
    <w:rsid w:val="00204F60"/>
    <w:rsid w:val="00205627"/>
    <w:rsid w:val="002056D0"/>
    <w:rsid w:val="00205A0F"/>
    <w:rsid w:val="00210860"/>
    <w:rsid w:val="00210B6A"/>
    <w:rsid w:val="00211042"/>
    <w:rsid w:val="0021120F"/>
    <w:rsid w:val="002127A1"/>
    <w:rsid w:val="00212CB6"/>
    <w:rsid w:val="00212E37"/>
    <w:rsid w:val="00213182"/>
    <w:rsid w:val="00213B5D"/>
    <w:rsid w:val="002140FF"/>
    <w:rsid w:val="00214799"/>
    <w:rsid w:val="00215C2E"/>
    <w:rsid w:val="00215FBD"/>
    <w:rsid w:val="002164D8"/>
    <w:rsid w:val="00216762"/>
    <w:rsid w:val="002167EF"/>
    <w:rsid w:val="00217859"/>
    <w:rsid w:val="00220894"/>
    <w:rsid w:val="00221772"/>
    <w:rsid w:val="002222F3"/>
    <w:rsid w:val="00224952"/>
    <w:rsid w:val="00224DD2"/>
    <w:rsid w:val="00225905"/>
    <w:rsid w:val="00225A6A"/>
    <w:rsid w:val="00225AC7"/>
    <w:rsid w:val="00225ACC"/>
    <w:rsid w:val="0022621E"/>
    <w:rsid w:val="002314B3"/>
    <w:rsid w:val="00231C25"/>
    <w:rsid w:val="00231C6F"/>
    <w:rsid w:val="0023244C"/>
    <w:rsid w:val="00232A90"/>
    <w:rsid w:val="00234151"/>
    <w:rsid w:val="002349C9"/>
    <w:rsid w:val="00234F8C"/>
    <w:rsid w:val="0023535E"/>
    <w:rsid w:val="00235542"/>
    <w:rsid w:val="002369B0"/>
    <w:rsid w:val="00236AD8"/>
    <w:rsid w:val="002401F5"/>
    <w:rsid w:val="002407C9"/>
    <w:rsid w:val="00240E54"/>
    <w:rsid w:val="00241603"/>
    <w:rsid w:val="00243206"/>
    <w:rsid w:val="0024336B"/>
    <w:rsid w:val="002451C5"/>
    <w:rsid w:val="00245F1F"/>
    <w:rsid w:val="0024663B"/>
    <w:rsid w:val="00247103"/>
    <w:rsid w:val="00250067"/>
    <w:rsid w:val="002516DE"/>
    <w:rsid w:val="00251F81"/>
    <w:rsid w:val="00252BE0"/>
    <w:rsid w:val="00253588"/>
    <w:rsid w:val="002545F9"/>
    <w:rsid w:val="002546F4"/>
    <w:rsid w:val="002551D0"/>
    <w:rsid w:val="00255374"/>
    <w:rsid w:val="00257BF4"/>
    <w:rsid w:val="00260003"/>
    <w:rsid w:val="0026035D"/>
    <w:rsid w:val="002606D6"/>
    <w:rsid w:val="00260F7A"/>
    <w:rsid w:val="00261C98"/>
    <w:rsid w:val="0026248E"/>
    <w:rsid w:val="00262914"/>
    <w:rsid w:val="002629BF"/>
    <w:rsid w:val="00263106"/>
    <w:rsid w:val="00263F38"/>
    <w:rsid w:val="002647BF"/>
    <w:rsid w:val="002647D5"/>
    <w:rsid w:val="00265032"/>
    <w:rsid w:val="002651FB"/>
    <w:rsid w:val="0026538C"/>
    <w:rsid w:val="00265781"/>
    <w:rsid w:val="00266755"/>
    <w:rsid w:val="00266B13"/>
    <w:rsid w:val="0026731B"/>
    <w:rsid w:val="00270728"/>
    <w:rsid w:val="00270C69"/>
    <w:rsid w:val="00270D42"/>
    <w:rsid w:val="0027195D"/>
    <w:rsid w:val="00272B03"/>
    <w:rsid w:val="002733E2"/>
    <w:rsid w:val="002750B1"/>
    <w:rsid w:val="00276A35"/>
    <w:rsid w:val="00276F36"/>
    <w:rsid w:val="00277835"/>
    <w:rsid w:val="002779CC"/>
    <w:rsid w:val="00280AB1"/>
    <w:rsid w:val="00280F78"/>
    <w:rsid w:val="00284BAE"/>
    <w:rsid w:val="002859AF"/>
    <w:rsid w:val="00286AE7"/>
    <w:rsid w:val="00287243"/>
    <w:rsid w:val="00290647"/>
    <w:rsid w:val="00291385"/>
    <w:rsid w:val="00291422"/>
    <w:rsid w:val="002922A2"/>
    <w:rsid w:val="0029237F"/>
    <w:rsid w:val="00292715"/>
    <w:rsid w:val="00293A75"/>
    <w:rsid w:val="00293E57"/>
    <w:rsid w:val="002947D1"/>
    <w:rsid w:val="002948DF"/>
    <w:rsid w:val="00294D90"/>
    <w:rsid w:val="00297844"/>
    <w:rsid w:val="002A0749"/>
    <w:rsid w:val="002A0C76"/>
    <w:rsid w:val="002A1E92"/>
    <w:rsid w:val="002A204D"/>
    <w:rsid w:val="002A22D4"/>
    <w:rsid w:val="002A2616"/>
    <w:rsid w:val="002A26E1"/>
    <w:rsid w:val="002A368A"/>
    <w:rsid w:val="002A4065"/>
    <w:rsid w:val="002A569C"/>
    <w:rsid w:val="002A59F0"/>
    <w:rsid w:val="002A6432"/>
    <w:rsid w:val="002A6F25"/>
    <w:rsid w:val="002A6FD3"/>
    <w:rsid w:val="002B0A7D"/>
    <w:rsid w:val="002B1A69"/>
    <w:rsid w:val="002B2723"/>
    <w:rsid w:val="002B2E4A"/>
    <w:rsid w:val="002B303A"/>
    <w:rsid w:val="002B3927"/>
    <w:rsid w:val="002B538E"/>
    <w:rsid w:val="002B5DCA"/>
    <w:rsid w:val="002B6BDC"/>
    <w:rsid w:val="002B75B0"/>
    <w:rsid w:val="002B7705"/>
    <w:rsid w:val="002B7B7B"/>
    <w:rsid w:val="002B7EAF"/>
    <w:rsid w:val="002C099C"/>
    <w:rsid w:val="002C0B74"/>
    <w:rsid w:val="002C0C8B"/>
    <w:rsid w:val="002C0CBB"/>
    <w:rsid w:val="002C1201"/>
    <w:rsid w:val="002C12C7"/>
    <w:rsid w:val="002C1460"/>
    <w:rsid w:val="002C20F2"/>
    <w:rsid w:val="002C30EA"/>
    <w:rsid w:val="002C38B2"/>
    <w:rsid w:val="002C3F9C"/>
    <w:rsid w:val="002C4492"/>
    <w:rsid w:val="002C51A7"/>
    <w:rsid w:val="002C5AFA"/>
    <w:rsid w:val="002D0439"/>
    <w:rsid w:val="002D11B7"/>
    <w:rsid w:val="002D1480"/>
    <w:rsid w:val="002D2B45"/>
    <w:rsid w:val="002D3BBC"/>
    <w:rsid w:val="002D4171"/>
    <w:rsid w:val="002D438A"/>
    <w:rsid w:val="002D4CF3"/>
    <w:rsid w:val="002D53C8"/>
    <w:rsid w:val="002D5738"/>
    <w:rsid w:val="002D5E53"/>
    <w:rsid w:val="002D6717"/>
    <w:rsid w:val="002D71F3"/>
    <w:rsid w:val="002D75CA"/>
    <w:rsid w:val="002E0319"/>
    <w:rsid w:val="002E179B"/>
    <w:rsid w:val="002E1C9E"/>
    <w:rsid w:val="002E257B"/>
    <w:rsid w:val="002E3C65"/>
    <w:rsid w:val="002E3F5B"/>
    <w:rsid w:val="002E4362"/>
    <w:rsid w:val="002E5B07"/>
    <w:rsid w:val="002E63D9"/>
    <w:rsid w:val="002E640E"/>
    <w:rsid w:val="002F03B6"/>
    <w:rsid w:val="002F0C28"/>
    <w:rsid w:val="002F281C"/>
    <w:rsid w:val="002F2A73"/>
    <w:rsid w:val="002F3CDE"/>
    <w:rsid w:val="002F5DD6"/>
    <w:rsid w:val="002F5FEA"/>
    <w:rsid w:val="002F63E7"/>
    <w:rsid w:val="002F7BE3"/>
    <w:rsid w:val="002F7E6A"/>
    <w:rsid w:val="00300165"/>
    <w:rsid w:val="00300F00"/>
    <w:rsid w:val="003010CF"/>
    <w:rsid w:val="0030229A"/>
    <w:rsid w:val="003024AA"/>
    <w:rsid w:val="00303440"/>
    <w:rsid w:val="00304D9B"/>
    <w:rsid w:val="00305FF9"/>
    <w:rsid w:val="00306E6B"/>
    <w:rsid w:val="003100C8"/>
    <w:rsid w:val="00311161"/>
    <w:rsid w:val="00312400"/>
    <w:rsid w:val="003126C9"/>
    <w:rsid w:val="00312739"/>
    <w:rsid w:val="00312D10"/>
    <w:rsid w:val="00313C7D"/>
    <w:rsid w:val="00315513"/>
    <w:rsid w:val="003155D5"/>
    <w:rsid w:val="0031686A"/>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36F"/>
    <w:rsid w:val="003336B3"/>
    <w:rsid w:val="00335B75"/>
    <w:rsid w:val="00335D8C"/>
    <w:rsid w:val="00336072"/>
    <w:rsid w:val="003363A1"/>
    <w:rsid w:val="00337F31"/>
    <w:rsid w:val="0034226D"/>
    <w:rsid w:val="00342972"/>
    <w:rsid w:val="00342FDD"/>
    <w:rsid w:val="0034429B"/>
    <w:rsid w:val="00344866"/>
    <w:rsid w:val="00345C56"/>
    <w:rsid w:val="0034638C"/>
    <w:rsid w:val="003464E4"/>
    <w:rsid w:val="00346F7F"/>
    <w:rsid w:val="00347715"/>
    <w:rsid w:val="00350108"/>
    <w:rsid w:val="00350762"/>
    <w:rsid w:val="003507C4"/>
    <w:rsid w:val="003519A1"/>
    <w:rsid w:val="00352480"/>
    <w:rsid w:val="003530D2"/>
    <w:rsid w:val="0035331A"/>
    <w:rsid w:val="003534E1"/>
    <w:rsid w:val="0035463B"/>
    <w:rsid w:val="003548D8"/>
    <w:rsid w:val="003554CA"/>
    <w:rsid w:val="00355918"/>
    <w:rsid w:val="00360232"/>
    <w:rsid w:val="003602E0"/>
    <w:rsid w:val="003607CC"/>
    <w:rsid w:val="00360D01"/>
    <w:rsid w:val="00362569"/>
    <w:rsid w:val="003636CD"/>
    <w:rsid w:val="0036487C"/>
    <w:rsid w:val="00365411"/>
    <w:rsid w:val="00365FA2"/>
    <w:rsid w:val="003664B0"/>
    <w:rsid w:val="00366C69"/>
    <w:rsid w:val="00367441"/>
    <w:rsid w:val="0036752F"/>
    <w:rsid w:val="00367B1D"/>
    <w:rsid w:val="00367B80"/>
    <w:rsid w:val="00370E4F"/>
    <w:rsid w:val="00371215"/>
    <w:rsid w:val="00372630"/>
    <w:rsid w:val="00372F0D"/>
    <w:rsid w:val="00373A2E"/>
    <w:rsid w:val="00374059"/>
    <w:rsid w:val="00374E98"/>
    <w:rsid w:val="00375083"/>
    <w:rsid w:val="0037535B"/>
    <w:rsid w:val="00375508"/>
    <w:rsid w:val="0037552D"/>
    <w:rsid w:val="003756DB"/>
    <w:rsid w:val="00377033"/>
    <w:rsid w:val="003770BB"/>
    <w:rsid w:val="0037771A"/>
    <w:rsid w:val="003802DC"/>
    <w:rsid w:val="003807F0"/>
    <w:rsid w:val="00380E4E"/>
    <w:rsid w:val="00380FBF"/>
    <w:rsid w:val="00381156"/>
    <w:rsid w:val="00381B9F"/>
    <w:rsid w:val="00382A43"/>
    <w:rsid w:val="00382D60"/>
    <w:rsid w:val="00382F29"/>
    <w:rsid w:val="003834D8"/>
    <w:rsid w:val="00383C8D"/>
    <w:rsid w:val="003852FB"/>
    <w:rsid w:val="00385429"/>
    <w:rsid w:val="00385B05"/>
    <w:rsid w:val="00385DE5"/>
    <w:rsid w:val="00386382"/>
    <w:rsid w:val="003864D2"/>
    <w:rsid w:val="003865EF"/>
    <w:rsid w:val="00386BA9"/>
    <w:rsid w:val="003878DD"/>
    <w:rsid w:val="00387DAB"/>
    <w:rsid w:val="00390017"/>
    <w:rsid w:val="003901A3"/>
    <w:rsid w:val="0039072F"/>
    <w:rsid w:val="00390EC7"/>
    <w:rsid w:val="0039133F"/>
    <w:rsid w:val="003919F6"/>
    <w:rsid w:val="0039236A"/>
    <w:rsid w:val="00393415"/>
    <w:rsid w:val="00393506"/>
    <w:rsid w:val="003940CE"/>
    <w:rsid w:val="00394739"/>
    <w:rsid w:val="00394FD5"/>
    <w:rsid w:val="00397C1D"/>
    <w:rsid w:val="00397D21"/>
    <w:rsid w:val="003A015A"/>
    <w:rsid w:val="003A1008"/>
    <w:rsid w:val="003A1548"/>
    <w:rsid w:val="003A180F"/>
    <w:rsid w:val="003A18DD"/>
    <w:rsid w:val="003A20C8"/>
    <w:rsid w:val="003A2C29"/>
    <w:rsid w:val="003A2EC3"/>
    <w:rsid w:val="003A36F2"/>
    <w:rsid w:val="003A3D39"/>
    <w:rsid w:val="003A3EC7"/>
    <w:rsid w:val="003A40B4"/>
    <w:rsid w:val="003A5E36"/>
    <w:rsid w:val="003A5E3C"/>
    <w:rsid w:val="003A7834"/>
    <w:rsid w:val="003B0B5B"/>
    <w:rsid w:val="003B0CE2"/>
    <w:rsid w:val="003B0E79"/>
    <w:rsid w:val="003B19A2"/>
    <w:rsid w:val="003B3575"/>
    <w:rsid w:val="003B50BC"/>
    <w:rsid w:val="003B5D97"/>
    <w:rsid w:val="003B63A4"/>
    <w:rsid w:val="003B68FE"/>
    <w:rsid w:val="003B6D7D"/>
    <w:rsid w:val="003B71AA"/>
    <w:rsid w:val="003B7D7E"/>
    <w:rsid w:val="003C0303"/>
    <w:rsid w:val="003C04B9"/>
    <w:rsid w:val="003C0717"/>
    <w:rsid w:val="003C1012"/>
    <w:rsid w:val="003C11C9"/>
    <w:rsid w:val="003C1229"/>
    <w:rsid w:val="003C1FD4"/>
    <w:rsid w:val="003C213D"/>
    <w:rsid w:val="003C25AD"/>
    <w:rsid w:val="003C2D21"/>
    <w:rsid w:val="003C4503"/>
    <w:rsid w:val="003C484F"/>
    <w:rsid w:val="003C5E6B"/>
    <w:rsid w:val="003C7AD7"/>
    <w:rsid w:val="003D01A0"/>
    <w:rsid w:val="003D0206"/>
    <w:rsid w:val="003D0FC3"/>
    <w:rsid w:val="003D15D9"/>
    <w:rsid w:val="003D17CE"/>
    <w:rsid w:val="003D1902"/>
    <w:rsid w:val="003D1A7F"/>
    <w:rsid w:val="003D2C1D"/>
    <w:rsid w:val="003D2C34"/>
    <w:rsid w:val="003D31B9"/>
    <w:rsid w:val="003D3291"/>
    <w:rsid w:val="003D3DDD"/>
    <w:rsid w:val="003D46F1"/>
    <w:rsid w:val="003D48DD"/>
    <w:rsid w:val="003D5247"/>
    <w:rsid w:val="003D5CBF"/>
    <w:rsid w:val="003D5DA7"/>
    <w:rsid w:val="003D66D2"/>
    <w:rsid w:val="003D729E"/>
    <w:rsid w:val="003E02CE"/>
    <w:rsid w:val="003E07AE"/>
    <w:rsid w:val="003E14FC"/>
    <w:rsid w:val="003E2976"/>
    <w:rsid w:val="003E2AE9"/>
    <w:rsid w:val="003E2DB1"/>
    <w:rsid w:val="003E353E"/>
    <w:rsid w:val="003E4858"/>
    <w:rsid w:val="003E5DC7"/>
    <w:rsid w:val="003E6316"/>
    <w:rsid w:val="003E6884"/>
    <w:rsid w:val="003E6AC5"/>
    <w:rsid w:val="003F0096"/>
    <w:rsid w:val="003F0850"/>
    <w:rsid w:val="003F0D12"/>
    <w:rsid w:val="003F160C"/>
    <w:rsid w:val="003F18BA"/>
    <w:rsid w:val="003F21ED"/>
    <w:rsid w:val="003F2AE2"/>
    <w:rsid w:val="003F324F"/>
    <w:rsid w:val="003F33BC"/>
    <w:rsid w:val="003F3D4E"/>
    <w:rsid w:val="003F41A6"/>
    <w:rsid w:val="003F477E"/>
    <w:rsid w:val="003F6CD2"/>
    <w:rsid w:val="003F788D"/>
    <w:rsid w:val="0040126E"/>
    <w:rsid w:val="004020D4"/>
    <w:rsid w:val="004021B6"/>
    <w:rsid w:val="00403F9A"/>
    <w:rsid w:val="004040B8"/>
    <w:rsid w:val="004047C4"/>
    <w:rsid w:val="0040570B"/>
    <w:rsid w:val="00405EDB"/>
    <w:rsid w:val="00405FB1"/>
    <w:rsid w:val="00406460"/>
    <w:rsid w:val="0041061D"/>
    <w:rsid w:val="00410AEE"/>
    <w:rsid w:val="004118F7"/>
    <w:rsid w:val="00412461"/>
    <w:rsid w:val="00412546"/>
    <w:rsid w:val="00412E13"/>
    <w:rsid w:val="00413053"/>
    <w:rsid w:val="0041319C"/>
    <w:rsid w:val="0041362B"/>
    <w:rsid w:val="004137B6"/>
    <w:rsid w:val="00413A54"/>
    <w:rsid w:val="00413C10"/>
    <w:rsid w:val="00413CD9"/>
    <w:rsid w:val="00413F9A"/>
    <w:rsid w:val="004140CA"/>
    <w:rsid w:val="00414C65"/>
    <w:rsid w:val="00415AE6"/>
    <w:rsid w:val="00415D76"/>
    <w:rsid w:val="00416665"/>
    <w:rsid w:val="00416A67"/>
    <w:rsid w:val="00416ACB"/>
    <w:rsid w:val="00421DCF"/>
    <w:rsid w:val="00422341"/>
    <w:rsid w:val="00422BC4"/>
    <w:rsid w:val="00423641"/>
    <w:rsid w:val="00423DA5"/>
    <w:rsid w:val="00426266"/>
    <w:rsid w:val="00430A2D"/>
    <w:rsid w:val="00431505"/>
    <w:rsid w:val="00431AF0"/>
    <w:rsid w:val="0043213A"/>
    <w:rsid w:val="0043260B"/>
    <w:rsid w:val="00432648"/>
    <w:rsid w:val="004329F2"/>
    <w:rsid w:val="004330F4"/>
    <w:rsid w:val="0043349B"/>
    <w:rsid w:val="00433590"/>
    <w:rsid w:val="0043393D"/>
    <w:rsid w:val="004344C7"/>
    <w:rsid w:val="00435274"/>
    <w:rsid w:val="004352AD"/>
    <w:rsid w:val="0043545D"/>
    <w:rsid w:val="00435FE2"/>
    <w:rsid w:val="0043666C"/>
    <w:rsid w:val="00436ACD"/>
    <w:rsid w:val="00436E2F"/>
    <w:rsid w:val="00436EAB"/>
    <w:rsid w:val="0044091A"/>
    <w:rsid w:val="00442785"/>
    <w:rsid w:val="00442865"/>
    <w:rsid w:val="00443916"/>
    <w:rsid w:val="004461D9"/>
    <w:rsid w:val="00446AC6"/>
    <w:rsid w:val="0044759B"/>
    <w:rsid w:val="00447F54"/>
    <w:rsid w:val="00450B7E"/>
    <w:rsid w:val="0045136B"/>
    <w:rsid w:val="00451C7E"/>
    <w:rsid w:val="00453BB6"/>
    <w:rsid w:val="00453CAA"/>
    <w:rsid w:val="00455113"/>
    <w:rsid w:val="00456421"/>
    <w:rsid w:val="00456C57"/>
    <w:rsid w:val="00456DAB"/>
    <w:rsid w:val="0045792D"/>
    <w:rsid w:val="00460BBD"/>
    <w:rsid w:val="00460CC3"/>
    <w:rsid w:val="00460E86"/>
    <w:rsid w:val="00462E9E"/>
    <w:rsid w:val="004646B4"/>
    <w:rsid w:val="00464A88"/>
    <w:rsid w:val="004651A0"/>
    <w:rsid w:val="00465281"/>
    <w:rsid w:val="00466532"/>
    <w:rsid w:val="00466898"/>
    <w:rsid w:val="00467488"/>
    <w:rsid w:val="00467742"/>
    <w:rsid w:val="0047083E"/>
    <w:rsid w:val="00470EB5"/>
    <w:rsid w:val="004711D3"/>
    <w:rsid w:val="0047286B"/>
    <w:rsid w:val="00472E27"/>
    <w:rsid w:val="00474220"/>
    <w:rsid w:val="00474FA8"/>
    <w:rsid w:val="004752D3"/>
    <w:rsid w:val="0047542A"/>
    <w:rsid w:val="004754E1"/>
    <w:rsid w:val="0047561D"/>
    <w:rsid w:val="00475CE0"/>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30D"/>
    <w:rsid w:val="00492D44"/>
    <w:rsid w:val="00494242"/>
    <w:rsid w:val="00494E8E"/>
    <w:rsid w:val="004955BC"/>
    <w:rsid w:val="00495D63"/>
    <w:rsid w:val="0049648F"/>
    <w:rsid w:val="00496606"/>
    <w:rsid w:val="00496F05"/>
    <w:rsid w:val="00497370"/>
    <w:rsid w:val="004A0760"/>
    <w:rsid w:val="004A0F39"/>
    <w:rsid w:val="004A152B"/>
    <w:rsid w:val="004A251F"/>
    <w:rsid w:val="004A3BF1"/>
    <w:rsid w:val="004A3E42"/>
    <w:rsid w:val="004A4715"/>
    <w:rsid w:val="004A475C"/>
    <w:rsid w:val="004A5046"/>
    <w:rsid w:val="004A565E"/>
    <w:rsid w:val="004A5DF3"/>
    <w:rsid w:val="004A6134"/>
    <w:rsid w:val="004A7092"/>
    <w:rsid w:val="004A74BE"/>
    <w:rsid w:val="004B44D6"/>
    <w:rsid w:val="004B49E6"/>
    <w:rsid w:val="004B4D69"/>
    <w:rsid w:val="004B5B2E"/>
    <w:rsid w:val="004B62DB"/>
    <w:rsid w:val="004B6C16"/>
    <w:rsid w:val="004C01A8"/>
    <w:rsid w:val="004C0DB9"/>
    <w:rsid w:val="004C1840"/>
    <w:rsid w:val="004C24C9"/>
    <w:rsid w:val="004C252E"/>
    <w:rsid w:val="004C2B04"/>
    <w:rsid w:val="004C2C24"/>
    <w:rsid w:val="004C31B6"/>
    <w:rsid w:val="004C5319"/>
    <w:rsid w:val="004C5395"/>
    <w:rsid w:val="004C621F"/>
    <w:rsid w:val="004C7948"/>
    <w:rsid w:val="004C7BB8"/>
    <w:rsid w:val="004C7C60"/>
    <w:rsid w:val="004D0DFE"/>
    <w:rsid w:val="004D1356"/>
    <w:rsid w:val="004D1D91"/>
    <w:rsid w:val="004D22C3"/>
    <w:rsid w:val="004D6F4D"/>
    <w:rsid w:val="004D6F95"/>
    <w:rsid w:val="004D7279"/>
    <w:rsid w:val="004D72FE"/>
    <w:rsid w:val="004D7E91"/>
    <w:rsid w:val="004E003A"/>
    <w:rsid w:val="004E04C9"/>
    <w:rsid w:val="004E0768"/>
    <w:rsid w:val="004E1A31"/>
    <w:rsid w:val="004E1C6F"/>
    <w:rsid w:val="004E2413"/>
    <w:rsid w:val="004E2DE0"/>
    <w:rsid w:val="004E4060"/>
    <w:rsid w:val="004E409A"/>
    <w:rsid w:val="004F0E25"/>
    <w:rsid w:val="004F0FB9"/>
    <w:rsid w:val="004F20B6"/>
    <w:rsid w:val="004F217B"/>
    <w:rsid w:val="004F2F7E"/>
    <w:rsid w:val="004F32B5"/>
    <w:rsid w:val="004F407E"/>
    <w:rsid w:val="004F41E5"/>
    <w:rsid w:val="004F5479"/>
    <w:rsid w:val="004F7186"/>
    <w:rsid w:val="004F7528"/>
    <w:rsid w:val="004F7BCA"/>
    <w:rsid w:val="004F7D89"/>
    <w:rsid w:val="00501981"/>
    <w:rsid w:val="00501A85"/>
    <w:rsid w:val="00501BB3"/>
    <w:rsid w:val="00501E94"/>
    <w:rsid w:val="005021DD"/>
    <w:rsid w:val="005026CA"/>
    <w:rsid w:val="00502B72"/>
    <w:rsid w:val="0050322A"/>
    <w:rsid w:val="0050376D"/>
    <w:rsid w:val="00504BC1"/>
    <w:rsid w:val="00505134"/>
    <w:rsid w:val="00505635"/>
    <w:rsid w:val="00505C04"/>
    <w:rsid w:val="00510629"/>
    <w:rsid w:val="005119BD"/>
    <w:rsid w:val="00511F15"/>
    <w:rsid w:val="0051265D"/>
    <w:rsid w:val="0051318C"/>
    <w:rsid w:val="005142CD"/>
    <w:rsid w:val="005143C9"/>
    <w:rsid w:val="005157A9"/>
    <w:rsid w:val="00516951"/>
    <w:rsid w:val="005173A7"/>
    <w:rsid w:val="005177E1"/>
    <w:rsid w:val="00520C0A"/>
    <w:rsid w:val="005218B6"/>
    <w:rsid w:val="005219AF"/>
    <w:rsid w:val="00521C33"/>
    <w:rsid w:val="00522589"/>
    <w:rsid w:val="0052283C"/>
    <w:rsid w:val="0052361E"/>
    <w:rsid w:val="00524545"/>
    <w:rsid w:val="005255BF"/>
    <w:rsid w:val="005257DE"/>
    <w:rsid w:val="005259A3"/>
    <w:rsid w:val="00527200"/>
    <w:rsid w:val="00530157"/>
    <w:rsid w:val="005303BB"/>
    <w:rsid w:val="00531EBE"/>
    <w:rsid w:val="00532F8B"/>
    <w:rsid w:val="00533737"/>
    <w:rsid w:val="00533AA0"/>
    <w:rsid w:val="00535B79"/>
    <w:rsid w:val="00535D7C"/>
    <w:rsid w:val="00536579"/>
    <w:rsid w:val="00536C1E"/>
    <w:rsid w:val="00536DCF"/>
    <w:rsid w:val="005370EF"/>
    <w:rsid w:val="005373F0"/>
    <w:rsid w:val="00537FD5"/>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7173"/>
    <w:rsid w:val="00557304"/>
    <w:rsid w:val="005576A1"/>
    <w:rsid w:val="00557A64"/>
    <w:rsid w:val="005605C0"/>
    <w:rsid w:val="00560D23"/>
    <w:rsid w:val="005615D8"/>
    <w:rsid w:val="00562152"/>
    <w:rsid w:val="005626D6"/>
    <w:rsid w:val="005638D4"/>
    <w:rsid w:val="005651D1"/>
    <w:rsid w:val="005656ED"/>
    <w:rsid w:val="00566544"/>
    <w:rsid w:val="00566608"/>
    <w:rsid w:val="00566C83"/>
    <w:rsid w:val="005700FE"/>
    <w:rsid w:val="00570E24"/>
    <w:rsid w:val="0057123E"/>
    <w:rsid w:val="00571E09"/>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5DC"/>
    <w:rsid w:val="00582C3A"/>
    <w:rsid w:val="00582E1A"/>
    <w:rsid w:val="00583147"/>
    <w:rsid w:val="00584416"/>
    <w:rsid w:val="00584B39"/>
    <w:rsid w:val="00585028"/>
    <w:rsid w:val="005854D1"/>
    <w:rsid w:val="0058590B"/>
    <w:rsid w:val="00585F5B"/>
    <w:rsid w:val="0058620A"/>
    <w:rsid w:val="00587D69"/>
    <w:rsid w:val="00587FC0"/>
    <w:rsid w:val="00587FDC"/>
    <w:rsid w:val="005902D4"/>
    <w:rsid w:val="005906AD"/>
    <w:rsid w:val="00590DA6"/>
    <w:rsid w:val="00591C7D"/>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69E"/>
    <w:rsid w:val="005A3887"/>
    <w:rsid w:val="005A38CB"/>
    <w:rsid w:val="005A6027"/>
    <w:rsid w:val="005A6B42"/>
    <w:rsid w:val="005A7016"/>
    <w:rsid w:val="005A730A"/>
    <w:rsid w:val="005B0542"/>
    <w:rsid w:val="005B141D"/>
    <w:rsid w:val="005B2225"/>
    <w:rsid w:val="005B2799"/>
    <w:rsid w:val="005B2B77"/>
    <w:rsid w:val="005B3D4A"/>
    <w:rsid w:val="005B469C"/>
    <w:rsid w:val="005B4D4F"/>
    <w:rsid w:val="005B4D87"/>
    <w:rsid w:val="005B7DD1"/>
    <w:rsid w:val="005B7E8B"/>
    <w:rsid w:val="005C00A0"/>
    <w:rsid w:val="005C0475"/>
    <w:rsid w:val="005C0A1E"/>
    <w:rsid w:val="005C0FEF"/>
    <w:rsid w:val="005C28FA"/>
    <w:rsid w:val="005C40F4"/>
    <w:rsid w:val="005C43BE"/>
    <w:rsid w:val="005C44F3"/>
    <w:rsid w:val="005C4514"/>
    <w:rsid w:val="005C712D"/>
    <w:rsid w:val="005C75B6"/>
    <w:rsid w:val="005C7C75"/>
    <w:rsid w:val="005D09FA"/>
    <w:rsid w:val="005D0E4F"/>
    <w:rsid w:val="005D19EB"/>
    <w:rsid w:val="005D1E32"/>
    <w:rsid w:val="005D206B"/>
    <w:rsid w:val="005D22B7"/>
    <w:rsid w:val="005D297F"/>
    <w:rsid w:val="005D2BDE"/>
    <w:rsid w:val="005D3D76"/>
    <w:rsid w:val="005D4578"/>
    <w:rsid w:val="005D4EFA"/>
    <w:rsid w:val="005D543C"/>
    <w:rsid w:val="005D55BA"/>
    <w:rsid w:val="005D5ADB"/>
    <w:rsid w:val="005D648A"/>
    <w:rsid w:val="005D7E0D"/>
    <w:rsid w:val="005E0D3F"/>
    <w:rsid w:val="005E1FBC"/>
    <w:rsid w:val="005E234A"/>
    <w:rsid w:val="005E2867"/>
    <w:rsid w:val="005E35CC"/>
    <w:rsid w:val="005E371E"/>
    <w:rsid w:val="005E53F9"/>
    <w:rsid w:val="005E6BC9"/>
    <w:rsid w:val="005E7614"/>
    <w:rsid w:val="005E775D"/>
    <w:rsid w:val="005F0A43"/>
    <w:rsid w:val="005F25A0"/>
    <w:rsid w:val="005F27BF"/>
    <w:rsid w:val="005F2E4D"/>
    <w:rsid w:val="005F4171"/>
    <w:rsid w:val="005F46D6"/>
    <w:rsid w:val="005F4DD6"/>
    <w:rsid w:val="005F50D8"/>
    <w:rsid w:val="005F52C8"/>
    <w:rsid w:val="005F53A1"/>
    <w:rsid w:val="005F6B77"/>
    <w:rsid w:val="005F71D7"/>
    <w:rsid w:val="005F7487"/>
    <w:rsid w:val="006002C7"/>
    <w:rsid w:val="00600F95"/>
    <w:rsid w:val="00601839"/>
    <w:rsid w:val="00602759"/>
    <w:rsid w:val="0060277A"/>
    <w:rsid w:val="00602B7C"/>
    <w:rsid w:val="00603312"/>
    <w:rsid w:val="0060475D"/>
    <w:rsid w:val="006047E6"/>
    <w:rsid w:val="00604DC7"/>
    <w:rsid w:val="00604E47"/>
    <w:rsid w:val="00605441"/>
    <w:rsid w:val="00606970"/>
    <w:rsid w:val="00606A20"/>
    <w:rsid w:val="006072C6"/>
    <w:rsid w:val="00607A2E"/>
    <w:rsid w:val="00610278"/>
    <w:rsid w:val="006130F7"/>
    <w:rsid w:val="00613AF8"/>
    <w:rsid w:val="00613D8E"/>
    <w:rsid w:val="006142E0"/>
    <w:rsid w:val="0061444B"/>
    <w:rsid w:val="00616112"/>
    <w:rsid w:val="00616883"/>
    <w:rsid w:val="006173CF"/>
    <w:rsid w:val="006205CA"/>
    <w:rsid w:val="00620CD4"/>
    <w:rsid w:val="00621F53"/>
    <w:rsid w:val="006228E5"/>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553"/>
    <w:rsid w:val="0063580D"/>
    <w:rsid w:val="00635CAE"/>
    <w:rsid w:val="00636596"/>
    <w:rsid w:val="00637132"/>
    <w:rsid w:val="00637240"/>
    <w:rsid w:val="00641E81"/>
    <w:rsid w:val="00642B5B"/>
    <w:rsid w:val="00643660"/>
    <w:rsid w:val="006447DC"/>
    <w:rsid w:val="00644C95"/>
    <w:rsid w:val="00646711"/>
    <w:rsid w:val="006477C4"/>
    <w:rsid w:val="00650139"/>
    <w:rsid w:val="006506AA"/>
    <w:rsid w:val="0065185B"/>
    <w:rsid w:val="00652756"/>
    <w:rsid w:val="00652AD8"/>
    <w:rsid w:val="00652B79"/>
    <w:rsid w:val="006533C3"/>
    <w:rsid w:val="00654068"/>
    <w:rsid w:val="00654B38"/>
    <w:rsid w:val="00654B83"/>
    <w:rsid w:val="00655061"/>
    <w:rsid w:val="0065510C"/>
    <w:rsid w:val="00655B63"/>
    <w:rsid w:val="006571F6"/>
    <w:rsid w:val="00657385"/>
    <w:rsid w:val="00657DF7"/>
    <w:rsid w:val="006618CC"/>
    <w:rsid w:val="00661ACB"/>
    <w:rsid w:val="00662111"/>
    <w:rsid w:val="00662118"/>
    <w:rsid w:val="006638AD"/>
    <w:rsid w:val="00664D2C"/>
    <w:rsid w:val="00666030"/>
    <w:rsid w:val="0066732C"/>
    <w:rsid w:val="006679F5"/>
    <w:rsid w:val="00667B77"/>
    <w:rsid w:val="00667BFB"/>
    <w:rsid w:val="0067015A"/>
    <w:rsid w:val="006711D6"/>
    <w:rsid w:val="006716DA"/>
    <w:rsid w:val="00671E35"/>
    <w:rsid w:val="006728ED"/>
    <w:rsid w:val="006732B1"/>
    <w:rsid w:val="0067399D"/>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15E"/>
    <w:rsid w:val="00686612"/>
    <w:rsid w:val="0068661E"/>
    <w:rsid w:val="00690A49"/>
    <w:rsid w:val="00690BB6"/>
    <w:rsid w:val="00690C80"/>
    <w:rsid w:val="0069135B"/>
    <w:rsid w:val="00691610"/>
    <w:rsid w:val="00691B30"/>
    <w:rsid w:val="00692BBE"/>
    <w:rsid w:val="00693E1F"/>
    <w:rsid w:val="00693ECB"/>
    <w:rsid w:val="00694482"/>
    <w:rsid w:val="00694797"/>
    <w:rsid w:val="00695257"/>
    <w:rsid w:val="00695887"/>
    <w:rsid w:val="00696C77"/>
    <w:rsid w:val="00697733"/>
    <w:rsid w:val="006979AE"/>
    <w:rsid w:val="006A254E"/>
    <w:rsid w:val="006A2C30"/>
    <w:rsid w:val="006A301C"/>
    <w:rsid w:val="006A3E2B"/>
    <w:rsid w:val="006A4041"/>
    <w:rsid w:val="006A6E17"/>
    <w:rsid w:val="006B120D"/>
    <w:rsid w:val="006B17E7"/>
    <w:rsid w:val="006B19E8"/>
    <w:rsid w:val="006B1A8A"/>
    <w:rsid w:val="006B1FD5"/>
    <w:rsid w:val="006B22D6"/>
    <w:rsid w:val="006B3E73"/>
    <w:rsid w:val="006B43C9"/>
    <w:rsid w:val="006B555A"/>
    <w:rsid w:val="006B600A"/>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295F"/>
    <w:rsid w:val="006D31F3"/>
    <w:rsid w:val="006D3BE1"/>
    <w:rsid w:val="006D48FC"/>
    <w:rsid w:val="006D62BC"/>
    <w:rsid w:val="006D6450"/>
    <w:rsid w:val="006D6939"/>
    <w:rsid w:val="006D71DA"/>
    <w:rsid w:val="006D7EB0"/>
    <w:rsid w:val="006E0138"/>
    <w:rsid w:val="006E0A94"/>
    <w:rsid w:val="006E0BB0"/>
    <w:rsid w:val="006E12C3"/>
    <w:rsid w:val="006E2529"/>
    <w:rsid w:val="006E2B19"/>
    <w:rsid w:val="006E2D37"/>
    <w:rsid w:val="006E3C85"/>
    <w:rsid w:val="006E45F3"/>
    <w:rsid w:val="006E4A2F"/>
    <w:rsid w:val="006E4ED4"/>
    <w:rsid w:val="006E5106"/>
    <w:rsid w:val="006E5E19"/>
    <w:rsid w:val="006E61C3"/>
    <w:rsid w:val="006E799D"/>
    <w:rsid w:val="006F0556"/>
    <w:rsid w:val="006F0593"/>
    <w:rsid w:val="006F1064"/>
    <w:rsid w:val="006F1B76"/>
    <w:rsid w:val="006F1EB7"/>
    <w:rsid w:val="006F1FFC"/>
    <w:rsid w:val="006F223E"/>
    <w:rsid w:val="006F4F10"/>
    <w:rsid w:val="006F52E5"/>
    <w:rsid w:val="006F6066"/>
    <w:rsid w:val="006F6850"/>
    <w:rsid w:val="006F707E"/>
    <w:rsid w:val="007001DC"/>
    <w:rsid w:val="007025CB"/>
    <w:rsid w:val="00703185"/>
    <w:rsid w:val="007034AA"/>
    <w:rsid w:val="00703C9D"/>
    <w:rsid w:val="0070488A"/>
    <w:rsid w:val="0070490C"/>
    <w:rsid w:val="00705C38"/>
    <w:rsid w:val="007060B1"/>
    <w:rsid w:val="00706465"/>
    <w:rsid w:val="0070695A"/>
    <w:rsid w:val="007072EB"/>
    <w:rsid w:val="0070782D"/>
    <w:rsid w:val="007105BD"/>
    <w:rsid w:val="007109C2"/>
    <w:rsid w:val="00711340"/>
    <w:rsid w:val="00712C42"/>
    <w:rsid w:val="00713DE4"/>
    <w:rsid w:val="00714385"/>
    <w:rsid w:val="00714C47"/>
    <w:rsid w:val="00716462"/>
    <w:rsid w:val="00721084"/>
    <w:rsid w:val="00721262"/>
    <w:rsid w:val="00721D9B"/>
    <w:rsid w:val="00722121"/>
    <w:rsid w:val="007224B9"/>
    <w:rsid w:val="00722D6A"/>
    <w:rsid w:val="00722F94"/>
    <w:rsid w:val="00723AA7"/>
    <w:rsid w:val="00723CAF"/>
    <w:rsid w:val="0072432E"/>
    <w:rsid w:val="00726036"/>
    <w:rsid w:val="00726279"/>
    <w:rsid w:val="00726A9B"/>
    <w:rsid w:val="00727530"/>
    <w:rsid w:val="007275F1"/>
    <w:rsid w:val="007311C4"/>
    <w:rsid w:val="00731783"/>
    <w:rsid w:val="00731E7C"/>
    <w:rsid w:val="00732797"/>
    <w:rsid w:val="007329EF"/>
    <w:rsid w:val="0073327A"/>
    <w:rsid w:val="0073345C"/>
    <w:rsid w:val="00734657"/>
    <w:rsid w:val="00734821"/>
    <w:rsid w:val="0073487A"/>
    <w:rsid w:val="00734EBE"/>
    <w:rsid w:val="00735DD7"/>
    <w:rsid w:val="00735EA8"/>
    <w:rsid w:val="007367CE"/>
    <w:rsid w:val="00736DD8"/>
    <w:rsid w:val="00737D57"/>
    <w:rsid w:val="0074076A"/>
    <w:rsid w:val="00740BCA"/>
    <w:rsid w:val="007417B8"/>
    <w:rsid w:val="00741AF4"/>
    <w:rsid w:val="00741DCC"/>
    <w:rsid w:val="0074203A"/>
    <w:rsid w:val="007427B5"/>
    <w:rsid w:val="00742865"/>
    <w:rsid w:val="0074296C"/>
    <w:rsid w:val="00742C83"/>
    <w:rsid w:val="0074360F"/>
    <w:rsid w:val="00744A64"/>
    <w:rsid w:val="00744D47"/>
    <w:rsid w:val="00744EA0"/>
    <w:rsid w:val="0074638D"/>
    <w:rsid w:val="00746484"/>
    <w:rsid w:val="00746BD7"/>
    <w:rsid w:val="0074704F"/>
    <w:rsid w:val="00747F48"/>
    <w:rsid w:val="00747F4C"/>
    <w:rsid w:val="00750721"/>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358"/>
    <w:rsid w:val="00765ED3"/>
    <w:rsid w:val="0076681D"/>
    <w:rsid w:val="00766A65"/>
    <w:rsid w:val="007671F5"/>
    <w:rsid w:val="007676B8"/>
    <w:rsid w:val="00767DB4"/>
    <w:rsid w:val="007702E4"/>
    <w:rsid w:val="0077146B"/>
    <w:rsid w:val="0077175C"/>
    <w:rsid w:val="00771870"/>
    <w:rsid w:val="007718AE"/>
    <w:rsid w:val="00771BF9"/>
    <w:rsid w:val="00772CD4"/>
    <w:rsid w:val="00772F8A"/>
    <w:rsid w:val="007739C6"/>
    <w:rsid w:val="00774889"/>
    <w:rsid w:val="00774FF5"/>
    <w:rsid w:val="007750B3"/>
    <w:rsid w:val="00775F76"/>
    <w:rsid w:val="00776AEA"/>
    <w:rsid w:val="00777BA0"/>
    <w:rsid w:val="00780134"/>
    <w:rsid w:val="007803BD"/>
    <w:rsid w:val="007811DC"/>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8F8"/>
    <w:rsid w:val="0079162F"/>
    <w:rsid w:val="00794924"/>
    <w:rsid w:val="00794C87"/>
    <w:rsid w:val="0079506E"/>
    <w:rsid w:val="007979EA"/>
    <w:rsid w:val="007A0BC2"/>
    <w:rsid w:val="007A1F44"/>
    <w:rsid w:val="007A23FF"/>
    <w:rsid w:val="007A295B"/>
    <w:rsid w:val="007A3424"/>
    <w:rsid w:val="007A35EF"/>
    <w:rsid w:val="007A385E"/>
    <w:rsid w:val="007A43A2"/>
    <w:rsid w:val="007A468B"/>
    <w:rsid w:val="007A4D04"/>
    <w:rsid w:val="007A5877"/>
    <w:rsid w:val="007A7A96"/>
    <w:rsid w:val="007B03AF"/>
    <w:rsid w:val="007B0D79"/>
    <w:rsid w:val="007B0FDC"/>
    <w:rsid w:val="007B1543"/>
    <w:rsid w:val="007B1AC0"/>
    <w:rsid w:val="007B25A8"/>
    <w:rsid w:val="007B270A"/>
    <w:rsid w:val="007B2D3B"/>
    <w:rsid w:val="007B3B70"/>
    <w:rsid w:val="007B4242"/>
    <w:rsid w:val="007B52CD"/>
    <w:rsid w:val="007B548F"/>
    <w:rsid w:val="007B5D67"/>
    <w:rsid w:val="007B67C2"/>
    <w:rsid w:val="007B7DC1"/>
    <w:rsid w:val="007B7EDB"/>
    <w:rsid w:val="007C19AD"/>
    <w:rsid w:val="007C1F83"/>
    <w:rsid w:val="007C3598"/>
    <w:rsid w:val="007C3FA8"/>
    <w:rsid w:val="007C5956"/>
    <w:rsid w:val="007C68DA"/>
    <w:rsid w:val="007C6F86"/>
    <w:rsid w:val="007C7611"/>
    <w:rsid w:val="007D0ADF"/>
    <w:rsid w:val="007D1C9B"/>
    <w:rsid w:val="007D229A"/>
    <w:rsid w:val="007D2E84"/>
    <w:rsid w:val="007D2F44"/>
    <w:rsid w:val="007D2F4D"/>
    <w:rsid w:val="007D3C97"/>
    <w:rsid w:val="007D4178"/>
    <w:rsid w:val="007D4D33"/>
    <w:rsid w:val="007D7175"/>
    <w:rsid w:val="007D7ADE"/>
    <w:rsid w:val="007E0150"/>
    <w:rsid w:val="007E1369"/>
    <w:rsid w:val="007E1A1B"/>
    <w:rsid w:val="007E1A6D"/>
    <w:rsid w:val="007E1A88"/>
    <w:rsid w:val="007E27EB"/>
    <w:rsid w:val="007E3239"/>
    <w:rsid w:val="007E3915"/>
    <w:rsid w:val="007E4C88"/>
    <w:rsid w:val="007E585E"/>
    <w:rsid w:val="007E7B35"/>
    <w:rsid w:val="007E7DDF"/>
    <w:rsid w:val="007F0040"/>
    <w:rsid w:val="007F11C8"/>
    <w:rsid w:val="007F1CFB"/>
    <w:rsid w:val="007F220B"/>
    <w:rsid w:val="007F27DD"/>
    <w:rsid w:val="007F4EDA"/>
    <w:rsid w:val="007F58C6"/>
    <w:rsid w:val="007F6880"/>
    <w:rsid w:val="007F72FC"/>
    <w:rsid w:val="007F76B4"/>
    <w:rsid w:val="008001B4"/>
    <w:rsid w:val="008005E6"/>
    <w:rsid w:val="00800769"/>
    <w:rsid w:val="00800ED2"/>
    <w:rsid w:val="00801AD0"/>
    <w:rsid w:val="00802A20"/>
    <w:rsid w:val="00802BFD"/>
    <w:rsid w:val="00802E74"/>
    <w:rsid w:val="00804B92"/>
    <w:rsid w:val="00804E21"/>
    <w:rsid w:val="00805092"/>
    <w:rsid w:val="00806AAF"/>
    <w:rsid w:val="008070AC"/>
    <w:rsid w:val="00807B3C"/>
    <w:rsid w:val="00807ED4"/>
    <w:rsid w:val="008101FD"/>
    <w:rsid w:val="00810237"/>
    <w:rsid w:val="00810D8D"/>
    <w:rsid w:val="00811835"/>
    <w:rsid w:val="00813F28"/>
    <w:rsid w:val="00813FD5"/>
    <w:rsid w:val="0081581D"/>
    <w:rsid w:val="00816FCB"/>
    <w:rsid w:val="008171DC"/>
    <w:rsid w:val="008172BE"/>
    <w:rsid w:val="00817565"/>
    <w:rsid w:val="00817B71"/>
    <w:rsid w:val="00820244"/>
    <w:rsid w:val="008221B3"/>
    <w:rsid w:val="0082248E"/>
    <w:rsid w:val="008236AB"/>
    <w:rsid w:val="00823FB6"/>
    <w:rsid w:val="00824102"/>
    <w:rsid w:val="00824B6F"/>
    <w:rsid w:val="00824C66"/>
    <w:rsid w:val="00824E67"/>
    <w:rsid w:val="00824FDF"/>
    <w:rsid w:val="00825125"/>
    <w:rsid w:val="008257CC"/>
    <w:rsid w:val="008274BF"/>
    <w:rsid w:val="00830DC3"/>
    <w:rsid w:val="008313D1"/>
    <w:rsid w:val="00831555"/>
    <w:rsid w:val="00831F52"/>
    <w:rsid w:val="00832154"/>
    <w:rsid w:val="00832F5C"/>
    <w:rsid w:val="008358EF"/>
    <w:rsid w:val="008359E0"/>
    <w:rsid w:val="008365CE"/>
    <w:rsid w:val="008376F6"/>
    <w:rsid w:val="00837D5B"/>
    <w:rsid w:val="00837FA5"/>
    <w:rsid w:val="00840607"/>
    <w:rsid w:val="00841AB6"/>
    <w:rsid w:val="00841B0E"/>
    <w:rsid w:val="00841CD2"/>
    <w:rsid w:val="00841F3B"/>
    <w:rsid w:val="00842719"/>
    <w:rsid w:val="00842739"/>
    <w:rsid w:val="00842899"/>
    <w:rsid w:val="00842B77"/>
    <w:rsid w:val="00842B92"/>
    <w:rsid w:val="0084309F"/>
    <w:rsid w:val="00845BDB"/>
    <w:rsid w:val="00845C12"/>
    <w:rsid w:val="008469D9"/>
    <w:rsid w:val="00846DC0"/>
    <w:rsid w:val="008471B6"/>
    <w:rsid w:val="008474A7"/>
    <w:rsid w:val="00850568"/>
    <w:rsid w:val="008506B6"/>
    <w:rsid w:val="00850AE0"/>
    <w:rsid w:val="008524D2"/>
    <w:rsid w:val="00852E19"/>
    <w:rsid w:val="008546DD"/>
    <w:rsid w:val="00856441"/>
    <w:rsid w:val="00856833"/>
    <w:rsid w:val="00856840"/>
    <w:rsid w:val="00857B0A"/>
    <w:rsid w:val="0086087C"/>
    <w:rsid w:val="00860BF2"/>
    <w:rsid w:val="00860D8E"/>
    <w:rsid w:val="00861562"/>
    <w:rsid w:val="0086275E"/>
    <w:rsid w:val="008633F0"/>
    <w:rsid w:val="00864384"/>
    <w:rsid w:val="00864440"/>
    <w:rsid w:val="00864D76"/>
    <w:rsid w:val="008650FC"/>
    <w:rsid w:val="00865234"/>
    <w:rsid w:val="00866EB3"/>
    <w:rsid w:val="0086701A"/>
    <w:rsid w:val="00867BD2"/>
    <w:rsid w:val="008712FD"/>
    <w:rsid w:val="008716A1"/>
    <w:rsid w:val="00871C5F"/>
    <w:rsid w:val="00872D3F"/>
    <w:rsid w:val="008733AA"/>
    <w:rsid w:val="008733E4"/>
    <w:rsid w:val="00873F15"/>
    <w:rsid w:val="00874096"/>
    <w:rsid w:val="008756A4"/>
    <w:rsid w:val="00875F73"/>
    <w:rsid w:val="00877049"/>
    <w:rsid w:val="00877DF1"/>
    <w:rsid w:val="00877F56"/>
    <w:rsid w:val="00880F30"/>
    <w:rsid w:val="008833E8"/>
    <w:rsid w:val="00887B48"/>
    <w:rsid w:val="0089176E"/>
    <w:rsid w:val="008917E0"/>
    <w:rsid w:val="00892365"/>
    <w:rsid w:val="00892BE5"/>
    <w:rsid w:val="0089318C"/>
    <w:rsid w:val="0089387C"/>
    <w:rsid w:val="00893ACA"/>
    <w:rsid w:val="0089444E"/>
    <w:rsid w:val="008949DF"/>
    <w:rsid w:val="008951DB"/>
    <w:rsid w:val="00896C81"/>
    <w:rsid w:val="00896D83"/>
    <w:rsid w:val="00897B09"/>
    <w:rsid w:val="008A0167"/>
    <w:rsid w:val="008A0618"/>
    <w:rsid w:val="008A0AB2"/>
    <w:rsid w:val="008A0CFC"/>
    <w:rsid w:val="008A12FE"/>
    <w:rsid w:val="008A1859"/>
    <w:rsid w:val="008A28B6"/>
    <w:rsid w:val="008A2BB1"/>
    <w:rsid w:val="008A3466"/>
    <w:rsid w:val="008A389F"/>
    <w:rsid w:val="008A3D02"/>
    <w:rsid w:val="008A5940"/>
    <w:rsid w:val="008A60DC"/>
    <w:rsid w:val="008A73B2"/>
    <w:rsid w:val="008B043F"/>
    <w:rsid w:val="008B0808"/>
    <w:rsid w:val="008B0AEC"/>
    <w:rsid w:val="008B150E"/>
    <w:rsid w:val="008B1E53"/>
    <w:rsid w:val="008B1E5B"/>
    <w:rsid w:val="008B389D"/>
    <w:rsid w:val="008B39A8"/>
    <w:rsid w:val="008B3C5C"/>
    <w:rsid w:val="008B5299"/>
    <w:rsid w:val="008B5A5F"/>
    <w:rsid w:val="008B5AB0"/>
    <w:rsid w:val="008B6003"/>
    <w:rsid w:val="008B6054"/>
    <w:rsid w:val="008B69E2"/>
    <w:rsid w:val="008B7B08"/>
    <w:rsid w:val="008C024B"/>
    <w:rsid w:val="008C0724"/>
    <w:rsid w:val="008C13CF"/>
    <w:rsid w:val="008C13F0"/>
    <w:rsid w:val="008C1E8A"/>
    <w:rsid w:val="008C1F26"/>
    <w:rsid w:val="008C2A3A"/>
    <w:rsid w:val="008C47A0"/>
    <w:rsid w:val="008C4C7E"/>
    <w:rsid w:val="008C5C46"/>
    <w:rsid w:val="008C6184"/>
    <w:rsid w:val="008C6865"/>
    <w:rsid w:val="008C785E"/>
    <w:rsid w:val="008D0AFB"/>
    <w:rsid w:val="008D14BD"/>
    <w:rsid w:val="008D1511"/>
    <w:rsid w:val="008D27E2"/>
    <w:rsid w:val="008D32DF"/>
    <w:rsid w:val="008D35E9"/>
    <w:rsid w:val="008D3959"/>
    <w:rsid w:val="008D3966"/>
    <w:rsid w:val="008D4352"/>
    <w:rsid w:val="008D60BC"/>
    <w:rsid w:val="008D6D7B"/>
    <w:rsid w:val="008D7D04"/>
    <w:rsid w:val="008D7D7C"/>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48"/>
    <w:rsid w:val="008F2FD5"/>
    <w:rsid w:val="008F31F2"/>
    <w:rsid w:val="008F3744"/>
    <w:rsid w:val="008F37E5"/>
    <w:rsid w:val="008F43DD"/>
    <w:rsid w:val="008F48C2"/>
    <w:rsid w:val="008F5840"/>
    <w:rsid w:val="008F5EEF"/>
    <w:rsid w:val="008F66FE"/>
    <w:rsid w:val="008F6B39"/>
    <w:rsid w:val="008F72CC"/>
    <w:rsid w:val="008F72CD"/>
    <w:rsid w:val="008F7575"/>
    <w:rsid w:val="008F7FFE"/>
    <w:rsid w:val="00900712"/>
    <w:rsid w:val="00901BB8"/>
    <w:rsid w:val="0090252F"/>
    <w:rsid w:val="00903556"/>
    <w:rsid w:val="00903802"/>
    <w:rsid w:val="009065FD"/>
    <w:rsid w:val="0090696D"/>
    <w:rsid w:val="00906CD6"/>
    <w:rsid w:val="00906E4D"/>
    <w:rsid w:val="00906F31"/>
    <w:rsid w:val="009078B3"/>
    <w:rsid w:val="00907A77"/>
    <w:rsid w:val="00907E00"/>
    <w:rsid w:val="0091088D"/>
    <w:rsid w:val="00910FC9"/>
    <w:rsid w:val="009110CF"/>
    <w:rsid w:val="0091291A"/>
    <w:rsid w:val="00913612"/>
    <w:rsid w:val="0091366A"/>
    <w:rsid w:val="00913824"/>
    <w:rsid w:val="009144FB"/>
    <w:rsid w:val="00915208"/>
    <w:rsid w:val="00915430"/>
    <w:rsid w:val="00915757"/>
    <w:rsid w:val="009159B3"/>
    <w:rsid w:val="0091607D"/>
    <w:rsid w:val="00916181"/>
    <w:rsid w:val="009204C5"/>
    <w:rsid w:val="009215E2"/>
    <w:rsid w:val="0092180D"/>
    <w:rsid w:val="009232C9"/>
    <w:rsid w:val="00923608"/>
    <w:rsid w:val="009238E5"/>
    <w:rsid w:val="00923F12"/>
    <w:rsid w:val="00924FF8"/>
    <w:rsid w:val="00925BA8"/>
    <w:rsid w:val="00926DA7"/>
    <w:rsid w:val="00926DBA"/>
    <w:rsid w:val="00927F41"/>
    <w:rsid w:val="00927F8B"/>
    <w:rsid w:val="00930419"/>
    <w:rsid w:val="0093094D"/>
    <w:rsid w:val="009328C7"/>
    <w:rsid w:val="009336EC"/>
    <w:rsid w:val="00933F56"/>
    <w:rsid w:val="0093403D"/>
    <w:rsid w:val="00934C13"/>
    <w:rsid w:val="00935228"/>
    <w:rsid w:val="009355A2"/>
    <w:rsid w:val="00935F9E"/>
    <w:rsid w:val="00936D98"/>
    <w:rsid w:val="00942155"/>
    <w:rsid w:val="00942C80"/>
    <w:rsid w:val="00943197"/>
    <w:rsid w:val="009435F2"/>
    <w:rsid w:val="00945180"/>
    <w:rsid w:val="0094590C"/>
    <w:rsid w:val="00946355"/>
    <w:rsid w:val="009468B7"/>
    <w:rsid w:val="0094724E"/>
    <w:rsid w:val="00947973"/>
    <w:rsid w:val="00947BE6"/>
    <w:rsid w:val="00947F92"/>
    <w:rsid w:val="0095048D"/>
    <w:rsid w:val="00951279"/>
    <w:rsid w:val="00951ADB"/>
    <w:rsid w:val="0095380C"/>
    <w:rsid w:val="00954353"/>
    <w:rsid w:val="009552BF"/>
    <w:rsid w:val="00955C0A"/>
    <w:rsid w:val="00955C4F"/>
    <w:rsid w:val="009571AF"/>
    <w:rsid w:val="00960CE7"/>
    <w:rsid w:val="00961791"/>
    <w:rsid w:val="0096271D"/>
    <w:rsid w:val="00963400"/>
    <w:rsid w:val="00963B86"/>
    <w:rsid w:val="009657F1"/>
    <w:rsid w:val="0096625D"/>
    <w:rsid w:val="0096648B"/>
    <w:rsid w:val="00966D70"/>
    <w:rsid w:val="00967EFE"/>
    <w:rsid w:val="009709F8"/>
    <w:rsid w:val="0097271B"/>
    <w:rsid w:val="00972929"/>
    <w:rsid w:val="00972F91"/>
    <w:rsid w:val="0097317C"/>
    <w:rsid w:val="009731B3"/>
    <w:rsid w:val="00973827"/>
    <w:rsid w:val="00973D63"/>
    <w:rsid w:val="00974191"/>
    <w:rsid w:val="009742D3"/>
    <w:rsid w:val="00974EE9"/>
    <w:rsid w:val="00977BA7"/>
    <w:rsid w:val="00980517"/>
    <w:rsid w:val="0098194F"/>
    <w:rsid w:val="009826C8"/>
    <w:rsid w:val="00982C8B"/>
    <w:rsid w:val="00982F56"/>
    <w:rsid w:val="00982F5C"/>
    <w:rsid w:val="00983686"/>
    <w:rsid w:val="009836E4"/>
    <w:rsid w:val="0098412F"/>
    <w:rsid w:val="00984988"/>
    <w:rsid w:val="00984C0B"/>
    <w:rsid w:val="00985F28"/>
    <w:rsid w:val="00986149"/>
    <w:rsid w:val="00986176"/>
    <w:rsid w:val="00986E7F"/>
    <w:rsid w:val="00987536"/>
    <w:rsid w:val="00990BD5"/>
    <w:rsid w:val="0099196F"/>
    <w:rsid w:val="00991B29"/>
    <w:rsid w:val="009927E2"/>
    <w:rsid w:val="00992B98"/>
    <w:rsid w:val="00992CDF"/>
    <w:rsid w:val="0099359F"/>
    <w:rsid w:val="0099445F"/>
    <w:rsid w:val="00994871"/>
    <w:rsid w:val="00994E08"/>
    <w:rsid w:val="009951F9"/>
    <w:rsid w:val="00995C95"/>
    <w:rsid w:val="00995E85"/>
    <w:rsid w:val="00996468"/>
    <w:rsid w:val="00996876"/>
    <w:rsid w:val="00996FFA"/>
    <w:rsid w:val="009973F1"/>
    <w:rsid w:val="009973F3"/>
    <w:rsid w:val="009A010D"/>
    <w:rsid w:val="009A0C6F"/>
    <w:rsid w:val="009A14EF"/>
    <w:rsid w:val="009A1CA4"/>
    <w:rsid w:val="009A2DF9"/>
    <w:rsid w:val="009A3A86"/>
    <w:rsid w:val="009A4869"/>
    <w:rsid w:val="009A6A6B"/>
    <w:rsid w:val="009B1EF9"/>
    <w:rsid w:val="009B225D"/>
    <w:rsid w:val="009B26AC"/>
    <w:rsid w:val="009B37E2"/>
    <w:rsid w:val="009B4519"/>
    <w:rsid w:val="009B506B"/>
    <w:rsid w:val="009B57EF"/>
    <w:rsid w:val="009B5B85"/>
    <w:rsid w:val="009B6AB0"/>
    <w:rsid w:val="009B7204"/>
    <w:rsid w:val="009B79EE"/>
    <w:rsid w:val="009B7BB3"/>
    <w:rsid w:val="009C0074"/>
    <w:rsid w:val="009C0115"/>
    <w:rsid w:val="009C0564"/>
    <w:rsid w:val="009C2685"/>
    <w:rsid w:val="009C39BC"/>
    <w:rsid w:val="009C4BC2"/>
    <w:rsid w:val="009C4D22"/>
    <w:rsid w:val="009C6D49"/>
    <w:rsid w:val="009C7320"/>
    <w:rsid w:val="009C73D2"/>
    <w:rsid w:val="009C76FC"/>
    <w:rsid w:val="009C7B49"/>
    <w:rsid w:val="009D0729"/>
    <w:rsid w:val="009D08EB"/>
    <w:rsid w:val="009D0F66"/>
    <w:rsid w:val="009D1A06"/>
    <w:rsid w:val="009D1BA4"/>
    <w:rsid w:val="009D22E4"/>
    <w:rsid w:val="009D22F7"/>
    <w:rsid w:val="009D319C"/>
    <w:rsid w:val="009D4CBF"/>
    <w:rsid w:val="009D5BAB"/>
    <w:rsid w:val="009D5C8C"/>
    <w:rsid w:val="009D6A0A"/>
    <w:rsid w:val="009E0283"/>
    <w:rsid w:val="009E058F"/>
    <w:rsid w:val="009E094C"/>
    <w:rsid w:val="009E0A9E"/>
    <w:rsid w:val="009E19A2"/>
    <w:rsid w:val="009E3AFD"/>
    <w:rsid w:val="009E3CDD"/>
    <w:rsid w:val="009E4B16"/>
    <w:rsid w:val="009E5C60"/>
    <w:rsid w:val="009E64DB"/>
    <w:rsid w:val="009E6794"/>
    <w:rsid w:val="009E7189"/>
    <w:rsid w:val="009E74DD"/>
    <w:rsid w:val="009E7E46"/>
    <w:rsid w:val="009E7FC1"/>
    <w:rsid w:val="009F01E1"/>
    <w:rsid w:val="009F0B4D"/>
    <w:rsid w:val="009F0D49"/>
    <w:rsid w:val="009F1096"/>
    <w:rsid w:val="009F150E"/>
    <w:rsid w:val="009F17FD"/>
    <w:rsid w:val="009F27AD"/>
    <w:rsid w:val="009F2D83"/>
    <w:rsid w:val="009F3FB5"/>
    <w:rsid w:val="009F521F"/>
    <w:rsid w:val="009F553C"/>
    <w:rsid w:val="009F59F8"/>
    <w:rsid w:val="009F5E73"/>
    <w:rsid w:val="009F6C0F"/>
    <w:rsid w:val="00A005B0"/>
    <w:rsid w:val="00A00EB5"/>
    <w:rsid w:val="00A01F17"/>
    <w:rsid w:val="00A022A5"/>
    <w:rsid w:val="00A03A22"/>
    <w:rsid w:val="00A04634"/>
    <w:rsid w:val="00A04933"/>
    <w:rsid w:val="00A06119"/>
    <w:rsid w:val="00A07A48"/>
    <w:rsid w:val="00A108EE"/>
    <w:rsid w:val="00A10BB8"/>
    <w:rsid w:val="00A1200D"/>
    <w:rsid w:val="00A137E4"/>
    <w:rsid w:val="00A14813"/>
    <w:rsid w:val="00A150B2"/>
    <w:rsid w:val="00A1566A"/>
    <w:rsid w:val="00A15A5F"/>
    <w:rsid w:val="00A165BF"/>
    <w:rsid w:val="00A172E8"/>
    <w:rsid w:val="00A179FF"/>
    <w:rsid w:val="00A215FD"/>
    <w:rsid w:val="00A21A36"/>
    <w:rsid w:val="00A21DF7"/>
    <w:rsid w:val="00A221EA"/>
    <w:rsid w:val="00A22401"/>
    <w:rsid w:val="00A25294"/>
    <w:rsid w:val="00A254EE"/>
    <w:rsid w:val="00A25BE7"/>
    <w:rsid w:val="00A26475"/>
    <w:rsid w:val="00A26D1C"/>
    <w:rsid w:val="00A27008"/>
    <w:rsid w:val="00A27CDF"/>
    <w:rsid w:val="00A309C6"/>
    <w:rsid w:val="00A30D13"/>
    <w:rsid w:val="00A3146E"/>
    <w:rsid w:val="00A314F9"/>
    <w:rsid w:val="00A319D0"/>
    <w:rsid w:val="00A32316"/>
    <w:rsid w:val="00A32A78"/>
    <w:rsid w:val="00A33172"/>
    <w:rsid w:val="00A3361D"/>
    <w:rsid w:val="00A3432B"/>
    <w:rsid w:val="00A346BA"/>
    <w:rsid w:val="00A34C67"/>
    <w:rsid w:val="00A34D62"/>
    <w:rsid w:val="00A35F01"/>
    <w:rsid w:val="00A3611D"/>
    <w:rsid w:val="00A36339"/>
    <w:rsid w:val="00A366E4"/>
    <w:rsid w:val="00A40DD6"/>
    <w:rsid w:val="00A41278"/>
    <w:rsid w:val="00A43283"/>
    <w:rsid w:val="00A4376F"/>
    <w:rsid w:val="00A43B82"/>
    <w:rsid w:val="00A443C5"/>
    <w:rsid w:val="00A44B72"/>
    <w:rsid w:val="00A4549F"/>
    <w:rsid w:val="00A45B9B"/>
    <w:rsid w:val="00A462FE"/>
    <w:rsid w:val="00A4692A"/>
    <w:rsid w:val="00A46EFA"/>
    <w:rsid w:val="00A501C9"/>
    <w:rsid w:val="00A50506"/>
    <w:rsid w:val="00A53182"/>
    <w:rsid w:val="00A53D34"/>
    <w:rsid w:val="00A53F55"/>
    <w:rsid w:val="00A540F6"/>
    <w:rsid w:val="00A5417B"/>
    <w:rsid w:val="00A54599"/>
    <w:rsid w:val="00A54B82"/>
    <w:rsid w:val="00A55734"/>
    <w:rsid w:val="00A55A6D"/>
    <w:rsid w:val="00A569C6"/>
    <w:rsid w:val="00A569D4"/>
    <w:rsid w:val="00A57DC7"/>
    <w:rsid w:val="00A57F1A"/>
    <w:rsid w:val="00A60163"/>
    <w:rsid w:val="00A6038D"/>
    <w:rsid w:val="00A60CF0"/>
    <w:rsid w:val="00A613CA"/>
    <w:rsid w:val="00A61429"/>
    <w:rsid w:val="00A61514"/>
    <w:rsid w:val="00A61645"/>
    <w:rsid w:val="00A61836"/>
    <w:rsid w:val="00A62080"/>
    <w:rsid w:val="00A630A2"/>
    <w:rsid w:val="00A632B8"/>
    <w:rsid w:val="00A63A25"/>
    <w:rsid w:val="00A63BF3"/>
    <w:rsid w:val="00A647FD"/>
    <w:rsid w:val="00A64942"/>
    <w:rsid w:val="00A64CA3"/>
    <w:rsid w:val="00A65911"/>
    <w:rsid w:val="00A6643C"/>
    <w:rsid w:val="00A664E3"/>
    <w:rsid w:val="00A66F8E"/>
    <w:rsid w:val="00A67544"/>
    <w:rsid w:val="00A678E7"/>
    <w:rsid w:val="00A67E6C"/>
    <w:rsid w:val="00A7075B"/>
    <w:rsid w:val="00A71629"/>
    <w:rsid w:val="00A71CE6"/>
    <w:rsid w:val="00A71D23"/>
    <w:rsid w:val="00A7333A"/>
    <w:rsid w:val="00A73BBF"/>
    <w:rsid w:val="00A73D0D"/>
    <w:rsid w:val="00A74A92"/>
    <w:rsid w:val="00A75CC1"/>
    <w:rsid w:val="00A75E88"/>
    <w:rsid w:val="00A8056E"/>
    <w:rsid w:val="00A82D58"/>
    <w:rsid w:val="00A8399D"/>
    <w:rsid w:val="00A83E3D"/>
    <w:rsid w:val="00A8443A"/>
    <w:rsid w:val="00A8479C"/>
    <w:rsid w:val="00A8557B"/>
    <w:rsid w:val="00A8565C"/>
    <w:rsid w:val="00A85A05"/>
    <w:rsid w:val="00A8608F"/>
    <w:rsid w:val="00A86800"/>
    <w:rsid w:val="00A86D63"/>
    <w:rsid w:val="00A87797"/>
    <w:rsid w:val="00A90165"/>
    <w:rsid w:val="00A90E72"/>
    <w:rsid w:val="00A922A2"/>
    <w:rsid w:val="00A93050"/>
    <w:rsid w:val="00A9327B"/>
    <w:rsid w:val="00A93B69"/>
    <w:rsid w:val="00A93D80"/>
    <w:rsid w:val="00A963C7"/>
    <w:rsid w:val="00AA0BB9"/>
    <w:rsid w:val="00AA0BF5"/>
    <w:rsid w:val="00AA1626"/>
    <w:rsid w:val="00AA1C25"/>
    <w:rsid w:val="00AA3DB7"/>
    <w:rsid w:val="00AA3DD8"/>
    <w:rsid w:val="00AA4358"/>
    <w:rsid w:val="00AA45A6"/>
    <w:rsid w:val="00AA4F67"/>
    <w:rsid w:val="00AA51F5"/>
    <w:rsid w:val="00AA5E3B"/>
    <w:rsid w:val="00AA68B4"/>
    <w:rsid w:val="00AA754A"/>
    <w:rsid w:val="00AA7DA9"/>
    <w:rsid w:val="00AA7DFC"/>
    <w:rsid w:val="00AB0543"/>
    <w:rsid w:val="00AB0AC9"/>
    <w:rsid w:val="00AB185A"/>
    <w:rsid w:val="00AB1BA7"/>
    <w:rsid w:val="00AB1E04"/>
    <w:rsid w:val="00AB226F"/>
    <w:rsid w:val="00AB29CF"/>
    <w:rsid w:val="00AB3113"/>
    <w:rsid w:val="00AB3145"/>
    <w:rsid w:val="00AB348A"/>
    <w:rsid w:val="00AB3782"/>
    <w:rsid w:val="00AB3F38"/>
    <w:rsid w:val="00AB43EC"/>
    <w:rsid w:val="00AB4BF4"/>
    <w:rsid w:val="00AB5ADF"/>
    <w:rsid w:val="00AB5E57"/>
    <w:rsid w:val="00AB6F7F"/>
    <w:rsid w:val="00AB725F"/>
    <w:rsid w:val="00AC0705"/>
    <w:rsid w:val="00AC109B"/>
    <w:rsid w:val="00AC209E"/>
    <w:rsid w:val="00AC2C5C"/>
    <w:rsid w:val="00AC4E94"/>
    <w:rsid w:val="00AC74DA"/>
    <w:rsid w:val="00AC7A2B"/>
    <w:rsid w:val="00AC7C25"/>
    <w:rsid w:val="00AD0281"/>
    <w:rsid w:val="00AD0A51"/>
    <w:rsid w:val="00AD0A88"/>
    <w:rsid w:val="00AD0B37"/>
    <w:rsid w:val="00AD11F7"/>
    <w:rsid w:val="00AD1DB7"/>
    <w:rsid w:val="00AD2852"/>
    <w:rsid w:val="00AD3897"/>
    <w:rsid w:val="00AD3976"/>
    <w:rsid w:val="00AD41CB"/>
    <w:rsid w:val="00AD4D2A"/>
    <w:rsid w:val="00AD542F"/>
    <w:rsid w:val="00AD6ABE"/>
    <w:rsid w:val="00AD7305"/>
    <w:rsid w:val="00AD7E64"/>
    <w:rsid w:val="00AE06EC"/>
    <w:rsid w:val="00AE0C56"/>
    <w:rsid w:val="00AE149E"/>
    <w:rsid w:val="00AE22F2"/>
    <w:rsid w:val="00AE29FC"/>
    <w:rsid w:val="00AE2F3F"/>
    <w:rsid w:val="00AE3B4E"/>
    <w:rsid w:val="00AE4D94"/>
    <w:rsid w:val="00AE4DDA"/>
    <w:rsid w:val="00AE59EC"/>
    <w:rsid w:val="00AE5A96"/>
    <w:rsid w:val="00AE60DE"/>
    <w:rsid w:val="00AE67B3"/>
    <w:rsid w:val="00AE6B76"/>
    <w:rsid w:val="00AE7864"/>
    <w:rsid w:val="00AE7933"/>
    <w:rsid w:val="00AE7949"/>
    <w:rsid w:val="00AE7AEA"/>
    <w:rsid w:val="00AF25D5"/>
    <w:rsid w:val="00AF3DBB"/>
    <w:rsid w:val="00AF48DC"/>
    <w:rsid w:val="00AF5021"/>
    <w:rsid w:val="00AF5194"/>
    <w:rsid w:val="00AF53EF"/>
    <w:rsid w:val="00AF73C3"/>
    <w:rsid w:val="00AF795C"/>
    <w:rsid w:val="00AF7A53"/>
    <w:rsid w:val="00B00752"/>
    <w:rsid w:val="00B0102A"/>
    <w:rsid w:val="00B026C1"/>
    <w:rsid w:val="00B02B9C"/>
    <w:rsid w:val="00B02D2B"/>
    <w:rsid w:val="00B02D41"/>
    <w:rsid w:val="00B0353B"/>
    <w:rsid w:val="00B040B2"/>
    <w:rsid w:val="00B04D88"/>
    <w:rsid w:val="00B0528D"/>
    <w:rsid w:val="00B10558"/>
    <w:rsid w:val="00B1081B"/>
    <w:rsid w:val="00B156A9"/>
    <w:rsid w:val="00B15B32"/>
    <w:rsid w:val="00B15F83"/>
    <w:rsid w:val="00B160FF"/>
    <w:rsid w:val="00B1620F"/>
    <w:rsid w:val="00B16322"/>
    <w:rsid w:val="00B1662E"/>
    <w:rsid w:val="00B169F9"/>
    <w:rsid w:val="00B16A6F"/>
    <w:rsid w:val="00B22C0D"/>
    <w:rsid w:val="00B2334E"/>
    <w:rsid w:val="00B23AF4"/>
    <w:rsid w:val="00B23C15"/>
    <w:rsid w:val="00B25762"/>
    <w:rsid w:val="00B25B40"/>
    <w:rsid w:val="00B25FDE"/>
    <w:rsid w:val="00B26AB0"/>
    <w:rsid w:val="00B26AD2"/>
    <w:rsid w:val="00B26CA2"/>
    <w:rsid w:val="00B27069"/>
    <w:rsid w:val="00B30B4E"/>
    <w:rsid w:val="00B31246"/>
    <w:rsid w:val="00B326FF"/>
    <w:rsid w:val="00B32864"/>
    <w:rsid w:val="00B33885"/>
    <w:rsid w:val="00B3392F"/>
    <w:rsid w:val="00B33DAB"/>
    <w:rsid w:val="00B340AA"/>
    <w:rsid w:val="00B34A9F"/>
    <w:rsid w:val="00B34B80"/>
    <w:rsid w:val="00B354FE"/>
    <w:rsid w:val="00B35CDA"/>
    <w:rsid w:val="00B37D97"/>
    <w:rsid w:val="00B403DB"/>
    <w:rsid w:val="00B411BD"/>
    <w:rsid w:val="00B41559"/>
    <w:rsid w:val="00B418E8"/>
    <w:rsid w:val="00B42285"/>
    <w:rsid w:val="00B425B0"/>
    <w:rsid w:val="00B4274B"/>
    <w:rsid w:val="00B435B1"/>
    <w:rsid w:val="00B4367F"/>
    <w:rsid w:val="00B438BA"/>
    <w:rsid w:val="00B447EB"/>
    <w:rsid w:val="00B44F99"/>
    <w:rsid w:val="00B45876"/>
    <w:rsid w:val="00B46976"/>
    <w:rsid w:val="00B4754C"/>
    <w:rsid w:val="00B51542"/>
    <w:rsid w:val="00B51AAE"/>
    <w:rsid w:val="00B51D1D"/>
    <w:rsid w:val="00B52A50"/>
    <w:rsid w:val="00B5310E"/>
    <w:rsid w:val="00B54253"/>
    <w:rsid w:val="00B54ACC"/>
    <w:rsid w:val="00B54DCB"/>
    <w:rsid w:val="00B55AC2"/>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711CE"/>
    <w:rsid w:val="00B71CA8"/>
    <w:rsid w:val="00B71DC8"/>
    <w:rsid w:val="00B72606"/>
    <w:rsid w:val="00B73688"/>
    <w:rsid w:val="00B73A3C"/>
    <w:rsid w:val="00B746C6"/>
    <w:rsid w:val="00B7604C"/>
    <w:rsid w:val="00B7652C"/>
    <w:rsid w:val="00B766BF"/>
    <w:rsid w:val="00B76FA6"/>
    <w:rsid w:val="00B774B7"/>
    <w:rsid w:val="00B80910"/>
    <w:rsid w:val="00B818F4"/>
    <w:rsid w:val="00B81BC9"/>
    <w:rsid w:val="00B8222F"/>
    <w:rsid w:val="00B82615"/>
    <w:rsid w:val="00B83444"/>
    <w:rsid w:val="00B836ED"/>
    <w:rsid w:val="00B84BC7"/>
    <w:rsid w:val="00B853BE"/>
    <w:rsid w:val="00B86476"/>
    <w:rsid w:val="00B86A3D"/>
    <w:rsid w:val="00B875C7"/>
    <w:rsid w:val="00B87C56"/>
    <w:rsid w:val="00B90CDC"/>
    <w:rsid w:val="00B90D10"/>
    <w:rsid w:val="00B90FE5"/>
    <w:rsid w:val="00B919AD"/>
    <w:rsid w:val="00B91A2B"/>
    <w:rsid w:val="00B93204"/>
    <w:rsid w:val="00B94E17"/>
    <w:rsid w:val="00B950E6"/>
    <w:rsid w:val="00B95622"/>
    <w:rsid w:val="00B957FE"/>
    <w:rsid w:val="00B95F02"/>
    <w:rsid w:val="00B96BEF"/>
    <w:rsid w:val="00B96FC0"/>
    <w:rsid w:val="00B97260"/>
    <w:rsid w:val="00B97861"/>
    <w:rsid w:val="00B97A69"/>
    <w:rsid w:val="00BA029E"/>
    <w:rsid w:val="00BA0632"/>
    <w:rsid w:val="00BA0AAA"/>
    <w:rsid w:val="00BA0DFB"/>
    <w:rsid w:val="00BA2FEF"/>
    <w:rsid w:val="00BA7815"/>
    <w:rsid w:val="00BA782F"/>
    <w:rsid w:val="00BA7E4E"/>
    <w:rsid w:val="00BB0149"/>
    <w:rsid w:val="00BB1548"/>
    <w:rsid w:val="00BB1CE7"/>
    <w:rsid w:val="00BB2FD3"/>
    <w:rsid w:val="00BB2FDF"/>
    <w:rsid w:val="00BB2FFF"/>
    <w:rsid w:val="00BB5FCB"/>
    <w:rsid w:val="00BB604B"/>
    <w:rsid w:val="00BB635C"/>
    <w:rsid w:val="00BB77E2"/>
    <w:rsid w:val="00BC00EC"/>
    <w:rsid w:val="00BC01DD"/>
    <w:rsid w:val="00BC08C5"/>
    <w:rsid w:val="00BC12FB"/>
    <w:rsid w:val="00BC13BA"/>
    <w:rsid w:val="00BC1B43"/>
    <w:rsid w:val="00BC1C22"/>
    <w:rsid w:val="00BC1C3C"/>
    <w:rsid w:val="00BC307F"/>
    <w:rsid w:val="00BC3159"/>
    <w:rsid w:val="00BC3257"/>
    <w:rsid w:val="00BC39DB"/>
    <w:rsid w:val="00BC3A32"/>
    <w:rsid w:val="00BC3B07"/>
    <w:rsid w:val="00BC46EF"/>
    <w:rsid w:val="00BC4A0D"/>
    <w:rsid w:val="00BC6FD6"/>
    <w:rsid w:val="00BC7112"/>
    <w:rsid w:val="00BC7D15"/>
    <w:rsid w:val="00BD008E"/>
    <w:rsid w:val="00BD0444"/>
    <w:rsid w:val="00BD0F02"/>
    <w:rsid w:val="00BD1D50"/>
    <w:rsid w:val="00BD2F3B"/>
    <w:rsid w:val="00BD3372"/>
    <w:rsid w:val="00BD50AA"/>
    <w:rsid w:val="00BD5135"/>
    <w:rsid w:val="00BD7291"/>
    <w:rsid w:val="00BD7EA3"/>
    <w:rsid w:val="00BD7FE2"/>
    <w:rsid w:val="00BE0B19"/>
    <w:rsid w:val="00BE0DD8"/>
    <w:rsid w:val="00BE13F0"/>
    <w:rsid w:val="00BE1D82"/>
    <w:rsid w:val="00BE1EE4"/>
    <w:rsid w:val="00BE1F8B"/>
    <w:rsid w:val="00BE27E4"/>
    <w:rsid w:val="00BE2B4F"/>
    <w:rsid w:val="00BE2F39"/>
    <w:rsid w:val="00BE332D"/>
    <w:rsid w:val="00BE3B0C"/>
    <w:rsid w:val="00BE3CF1"/>
    <w:rsid w:val="00BE462C"/>
    <w:rsid w:val="00BE4B20"/>
    <w:rsid w:val="00BE4E50"/>
    <w:rsid w:val="00BE5FC4"/>
    <w:rsid w:val="00BE7C4D"/>
    <w:rsid w:val="00BE7D1F"/>
    <w:rsid w:val="00BE7F6A"/>
    <w:rsid w:val="00BF00E9"/>
    <w:rsid w:val="00BF0274"/>
    <w:rsid w:val="00BF08C4"/>
    <w:rsid w:val="00BF0BAF"/>
    <w:rsid w:val="00BF152A"/>
    <w:rsid w:val="00BF19CE"/>
    <w:rsid w:val="00BF2B6F"/>
    <w:rsid w:val="00BF351A"/>
    <w:rsid w:val="00BF370C"/>
    <w:rsid w:val="00BF3914"/>
    <w:rsid w:val="00BF49B1"/>
    <w:rsid w:val="00BF507C"/>
    <w:rsid w:val="00BF5552"/>
    <w:rsid w:val="00BF6CBF"/>
    <w:rsid w:val="00BF6D9A"/>
    <w:rsid w:val="00BF73F2"/>
    <w:rsid w:val="00C00E9E"/>
    <w:rsid w:val="00C01163"/>
    <w:rsid w:val="00C01671"/>
    <w:rsid w:val="00C02419"/>
    <w:rsid w:val="00C02766"/>
    <w:rsid w:val="00C030B4"/>
    <w:rsid w:val="00C03688"/>
    <w:rsid w:val="00C03EE8"/>
    <w:rsid w:val="00C049A2"/>
    <w:rsid w:val="00C05BEC"/>
    <w:rsid w:val="00C06E7D"/>
    <w:rsid w:val="00C07738"/>
    <w:rsid w:val="00C0776E"/>
    <w:rsid w:val="00C110AD"/>
    <w:rsid w:val="00C1112B"/>
    <w:rsid w:val="00C11A88"/>
    <w:rsid w:val="00C12012"/>
    <w:rsid w:val="00C12874"/>
    <w:rsid w:val="00C12BC1"/>
    <w:rsid w:val="00C13BDA"/>
    <w:rsid w:val="00C13FFD"/>
    <w:rsid w:val="00C14632"/>
    <w:rsid w:val="00C16C30"/>
    <w:rsid w:val="00C20A00"/>
    <w:rsid w:val="00C21673"/>
    <w:rsid w:val="00C21C7A"/>
    <w:rsid w:val="00C22B89"/>
    <w:rsid w:val="00C22D5D"/>
    <w:rsid w:val="00C23130"/>
    <w:rsid w:val="00C23517"/>
    <w:rsid w:val="00C23929"/>
    <w:rsid w:val="00C24356"/>
    <w:rsid w:val="00C255A5"/>
    <w:rsid w:val="00C25725"/>
    <w:rsid w:val="00C25758"/>
    <w:rsid w:val="00C2584B"/>
    <w:rsid w:val="00C25942"/>
    <w:rsid w:val="00C25DD9"/>
    <w:rsid w:val="00C2663F"/>
    <w:rsid w:val="00C26DB8"/>
    <w:rsid w:val="00C31FE1"/>
    <w:rsid w:val="00C326D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099"/>
    <w:rsid w:val="00C44D6A"/>
    <w:rsid w:val="00C452F5"/>
    <w:rsid w:val="00C46246"/>
    <w:rsid w:val="00C46555"/>
    <w:rsid w:val="00C46B15"/>
    <w:rsid w:val="00C46C9B"/>
    <w:rsid w:val="00C46F7D"/>
    <w:rsid w:val="00C479B5"/>
    <w:rsid w:val="00C50242"/>
    <w:rsid w:val="00C5034D"/>
    <w:rsid w:val="00C5050E"/>
    <w:rsid w:val="00C50E99"/>
    <w:rsid w:val="00C5234B"/>
    <w:rsid w:val="00C52386"/>
    <w:rsid w:val="00C52744"/>
    <w:rsid w:val="00C53B72"/>
    <w:rsid w:val="00C53EB3"/>
    <w:rsid w:val="00C542D4"/>
    <w:rsid w:val="00C543FA"/>
    <w:rsid w:val="00C54B6B"/>
    <w:rsid w:val="00C54D71"/>
    <w:rsid w:val="00C563F5"/>
    <w:rsid w:val="00C570F7"/>
    <w:rsid w:val="00C57A77"/>
    <w:rsid w:val="00C6230E"/>
    <w:rsid w:val="00C62CD5"/>
    <w:rsid w:val="00C631F4"/>
    <w:rsid w:val="00C636E6"/>
    <w:rsid w:val="00C639D6"/>
    <w:rsid w:val="00C63A59"/>
    <w:rsid w:val="00C63F8E"/>
    <w:rsid w:val="00C647FB"/>
    <w:rsid w:val="00C654E0"/>
    <w:rsid w:val="00C67EAB"/>
    <w:rsid w:val="00C7081B"/>
    <w:rsid w:val="00C70DFF"/>
    <w:rsid w:val="00C71DD4"/>
    <w:rsid w:val="00C722D6"/>
    <w:rsid w:val="00C75A6B"/>
    <w:rsid w:val="00C763B6"/>
    <w:rsid w:val="00C7644F"/>
    <w:rsid w:val="00C768F6"/>
    <w:rsid w:val="00C80073"/>
    <w:rsid w:val="00C80DEA"/>
    <w:rsid w:val="00C832DC"/>
    <w:rsid w:val="00C8377F"/>
    <w:rsid w:val="00C852A9"/>
    <w:rsid w:val="00C8646D"/>
    <w:rsid w:val="00C91DE3"/>
    <w:rsid w:val="00C92C7F"/>
    <w:rsid w:val="00C9369D"/>
    <w:rsid w:val="00C9383D"/>
    <w:rsid w:val="00C944FA"/>
    <w:rsid w:val="00C9480E"/>
    <w:rsid w:val="00C95854"/>
    <w:rsid w:val="00C959FD"/>
    <w:rsid w:val="00C95D24"/>
    <w:rsid w:val="00C95EFF"/>
    <w:rsid w:val="00C961FB"/>
    <w:rsid w:val="00C96E6F"/>
    <w:rsid w:val="00C97872"/>
    <w:rsid w:val="00CA0532"/>
    <w:rsid w:val="00CA1D10"/>
    <w:rsid w:val="00CA2241"/>
    <w:rsid w:val="00CA3CDD"/>
    <w:rsid w:val="00CA403B"/>
    <w:rsid w:val="00CA46C8"/>
    <w:rsid w:val="00CA505A"/>
    <w:rsid w:val="00CA59DD"/>
    <w:rsid w:val="00CB008E"/>
    <w:rsid w:val="00CB01FA"/>
    <w:rsid w:val="00CB02A6"/>
    <w:rsid w:val="00CB0737"/>
    <w:rsid w:val="00CB097A"/>
    <w:rsid w:val="00CB26EC"/>
    <w:rsid w:val="00CB2D2A"/>
    <w:rsid w:val="00CB52B6"/>
    <w:rsid w:val="00CB5788"/>
    <w:rsid w:val="00CB5B1E"/>
    <w:rsid w:val="00CB787A"/>
    <w:rsid w:val="00CC0C4A"/>
    <w:rsid w:val="00CC14F4"/>
    <w:rsid w:val="00CC17F0"/>
    <w:rsid w:val="00CC1853"/>
    <w:rsid w:val="00CC1F8A"/>
    <w:rsid w:val="00CC1FAE"/>
    <w:rsid w:val="00CC3A23"/>
    <w:rsid w:val="00CC3BD5"/>
    <w:rsid w:val="00CC407E"/>
    <w:rsid w:val="00CC50D9"/>
    <w:rsid w:val="00CC5627"/>
    <w:rsid w:val="00CC6116"/>
    <w:rsid w:val="00CC737C"/>
    <w:rsid w:val="00CC737E"/>
    <w:rsid w:val="00CD087D"/>
    <w:rsid w:val="00CD0F5D"/>
    <w:rsid w:val="00CD1C0B"/>
    <w:rsid w:val="00CD205D"/>
    <w:rsid w:val="00CD239A"/>
    <w:rsid w:val="00CD34C8"/>
    <w:rsid w:val="00CD5512"/>
    <w:rsid w:val="00CD6036"/>
    <w:rsid w:val="00CD6207"/>
    <w:rsid w:val="00CD6E3D"/>
    <w:rsid w:val="00CD71AB"/>
    <w:rsid w:val="00CD7958"/>
    <w:rsid w:val="00CE0109"/>
    <w:rsid w:val="00CE1FC5"/>
    <w:rsid w:val="00CE21A4"/>
    <w:rsid w:val="00CE46E5"/>
    <w:rsid w:val="00CE485A"/>
    <w:rsid w:val="00CE5279"/>
    <w:rsid w:val="00CE5A78"/>
    <w:rsid w:val="00CE78AE"/>
    <w:rsid w:val="00CE7E62"/>
    <w:rsid w:val="00CF195E"/>
    <w:rsid w:val="00CF19DA"/>
    <w:rsid w:val="00CF1C7F"/>
    <w:rsid w:val="00CF1CC0"/>
    <w:rsid w:val="00CF24F8"/>
    <w:rsid w:val="00CF2653"/>
    <w:rsid w:val="00CF2E6A"/>
    <w:rsid w:val="00CF3209"/>
    <w:rsid w:val="00CF4247"/>
    <w:rsid w:val="00CF5239"/>
    <w:rsid w:val="00CF5263"/>
    <w:rsid w:val="00CF5E61"/>
    <w:rsid w:val="00CF60B5"/>
    <w:rsid w:val="00CF7909"/>
    <w:rsid w:val="00CF79EC"/>
    <w:rsid w:val="00CF7F39"/>
    <w:rsid w:val="00D004FA"/>
    <w:rsid w:val="00D00C21"/>
    <w:rsid w:val="00D00F6D"/>
    <w:rsid w:val="00D01B21"/>
    <w:rsid w:val="00D01CE7"/>
    <w:rsid w:val="00D01E2F"/>
    <w:rsid w:val="00D030B7"/>
    <w:rsid w:val="00D03102"/>
    <w:rsid w:val="00D03727"/>
    <w:rsid w:val="00D0378A"/>
    <w:rsid w:val="00D04BC4"/>
    <w:rsid w:val="00D04E17"/>
    <w:rsid w:val="00D05132"/>
    <w:rsid w:val="00D051B9"/>
    <w:rsid w:val="00D05EA9"/>
    <w:rsid w:val="00D0717E"/>
    <w:rsid w:val="00D071F8"/>
    <w:rsid w:val="00D07252"/>
    <w:rsid w:val="00D074F4"/>
    <w:rsid w:val="00D07CE1"/>
    <w:rsid w:val="00D1026A"/>
    <w:rsid w:val="00D107CF"/>
    <w:rsid w:val="00D10962"/>
    <w:rsid w:val="00D10D79"/>
    <w:rsid w:val="00D11B0B"/>
    <w:rsid w:val="00D12293"/>
    <w:rsid w:val="00D13A98"/>
    <w:rsid w:val="00D14236"/>
    <w:rsid w:val="00D14553"/>
    <w:rsid w:val="00D14DB1"/>
    <w:rsid w:val="00D15F43"/>
    <w:rsid w:val="00D16326"/>
    <w:rsid w:val="00D16E87"/>
    <w:rsid w:val="00D20B8B"/>
    <w:rsid w:val="00D2162C"/>
    <w:rsid w:val="00D21A3C"/>
    <w:rsid w:val="00D233F1"/>
    <w:rsid w:val="00D256F8"/>
    <w:rsid w:val="00D259EB"/>
    <w:rsid w:val="00D25AA0"/>
    <w:rsid w:val="00D2685C"/>
    <w:rsid w:val="00D26A3B"/>
    <w:rsid w:val="00D27C76"/>
    <w:rsid w:val="00D302FD"/>
    <w:rsid w:val="00D3038A"/>
    <w:rsid w:val="00D3098D"/>
    <w:rsid w:val="00D315FD"/>
    <w:rsid w:val="00D31A02"/>
    <w:rsid w:val="00D3323C"/>
    <w:rsid w:val="00D33456"/>
    <w:rsid w:val="00D3396F"/>
    <w:rsid w:val="00D33D4D"/>
    <w:rsid w:val="00D34759"/>
    <w:rsid w:val="00D34A0B"/>
    <w:rsid w:val="00D36234"/>
    <w:rsid w:val="00D36371"/>
    <w:rsid w:val="00D430F2"/>
    <w:rsid w:val="00D437D8"/>
    <w:rsid w:val="00D43C5C"/>
    <w:rsid w:val="00D44994"/>
    <w:rsid w:val="00D45DF3"/>
    <w:rsid w:val="00D46174"/>
    <w:rsid w:val="00D47DD0"/>
    <w:rsid w:val="00D50183"/>
    <w:rsid w:val="00D51D12"/>
    <w:rsid w:val="00D5362B"/>
    <w:rsid w:val="00D55072"/>
    <w:rsid w:val="00D551B5"/>
    <w:rsid w:val="00D5551B"/>
    <w:rsid w:val="00D56794"/>
    <w:rsid w:val="00D56DB2"/>
    <w:rsid w:val="00D5747F"/>
    <w:rsid w:val="00D57495"/>
    <w:rsid w:val="00D574FA"/>
    <w:rsid w:val="00D57A0E"/>
    <w:rsid w:val="00D60366"/>
    <w:rsid w:val="00D605C9"/>
    <w:rsid w:val="00D60C8D"/>
    <w:rsid w:val="00D61374"/>
    <w:rsid w:val="00D6168A"/>
    <w:rsid w:val="00D616A5"/>
    <w:rsid w:val="00D61FF0"/>
    <w:rsid w:val="00D6211D"/>
    <w:rsid w:val="00D62BD2"/>
    <w:rsid w:val="00D62C97"/>
    <w:rsid w:val="00D62E1E"/>
    <w:rsid w:val="00D63517"/>
    <w:rsid w:val="00D63B0A"/>
    <w:rsid w:val="00D63B75"/>
    <w:rsid w:val="00D659B1"/>
    <w:rsid w:val="00D667DE"/>
    <w:rsid w:val="00D66975"/>
    <w:rsid w:val="00D66BBC"/>
    <w:rsid w:val="00D66E18"/>
    <w:rsid w:val="00D6734D"/>
    <w:rsid w:val="00D67733"/>
    <w:rsid w:val="00D679CF"/>
    <w:rsid w:val="00D679D3"/>
    <w:rsid w:val="00D72DE1"/>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92"/>
    <w:rsid w:val="00D819B1"/>
    <w:rsid w:val="00D82494"/>
    <w:rsid w:val="00D83AE9"/>
    <w:rsid w:val="00D84266"/>
    <w:rsid w:val="00D842F9"/>
    <w:rsid w:val="00D84458"/>
    <w:rsid w:val="00D84C36"/>
    <w:rsid w:val="00D857B8"/>
    <w:rsid w:val="00D87175"/>
    <w:rsid w:val="00D87ABF"/>
    <w:rsid w:val="00D87C75"/>
    <w:rsid w:val="00D90295"/>
    <w:rsid w:val="00D9061B"/>
    <w:rsid w:val="00D90CD3"/>
    <w:rsid w:val="00D90E2C"/>
    <w:rsid w:val="00D919E6"/>
    <w:rsid w:val="00D91BE1"/>
    <w:rsid w:val="00D92C29"/>
    <w:rsid w:val="00D936E2"/>
    <w:rsid w:val="00D9503C"/>
    <w:rsid w:val="00D95104"/>
    <w:rsid w:val="00D95600"/>
    <w:rsid w:val="00D96821"/>
    <w:rsid w:val="00D9683C"/>
    <w:rsid w:val="00D977A0"/>
    <w:rsid w:val="00D97884"/>
    <w:rsid w:val="00D97F43"/>
    <w:rsid w:val="00DA0A7F"/>
    <w:rsid w:val="00DA1C31"/>
    <w:rsid w:val="00DA20BC"/>
    <w:rsid w:val="00DA2529"/>
    <w:rsid w:val="00DA2ED7"/>
    <w:rsid w:val="00DA3E7A"/>
    <w:rsid w:val="00DA430C"/>
    <w:rsid w:val="00DA45C5"/>
    <w:rsid w:val="00DA4DE3"/>
    <w:rsid w:val="00DA52C5"/>
    <w:rsid w:val="00DA615D"/>
    <w:rsid w:val="00DA6301"/>
    <w:rsid w:val="00DA6598"/>
    <w:rsid w:val="00DA6C0F"/>
    <w:rsid w:val="00DA702F"/>
    <w:rsid w:val="00DA7F8A"/>
    <w:rsid w:val="00DB0176"/>
    <w:rsid w:val="00DB0404"/>
    <w:rsid w:val="00DB11F8"/>
    <w:rsid w:val="00DB18F8"/>
    <w:rsid w:val="00DB1F2A"/>
    <w:rsid w:val="00DB297F"/>
    <w:rsid w:val="00DB3153"/>
    <w:rsid w:val="00DB317A"/>
    <w:rsid w:val="00DB3B82"/>
    <w:rsid w:val="00DB3DF5"/>
    <w:rsid w:val="00DB485D"/>
    <w:rsid w:val="00DB6AF3"/>
    <w:rsid w:val="00DB7E07"/>
    <w:rsid w:val="00DC1301"/>
    <w:rsid w:val="00DC1327"/>
    <w:rsid w:val="00DC1350"/>
    <w:rsid w:val="00DC3237"/>
    <w:rsid w:val="00DC4179"/>
    <w:rsid w:val="00DC41A4"/>
    <w:rsid w:val="00DC5672"/>
    <w:rsid w:val="00DC5726"/>
    <w:rsid w:val="00DC60A2"/>
    <w:rsid w:val="00DC6600"/>
    <w:rsid w:val="00DC67BD"/>
    <w:rsid w:val="00DC6924"/>
    <w:rsid w:val="00DC71F2"/>
    <w:rsid w:val="00DC7E52"/>
    <w:rsid w:val="00DD087E"/>
    <w:rsid w:val="00DD12C5"/>
    <w:rsid w:val="00DD2025"/>
    <w:rsid w:val="00DD219C"/>
    <w:rsid w:val="00DD22EA"/>
    <w:rsid w:val="00DD23A0"/>
    <w:rsid w:val="00DD3EF5"/>
    <w:rsid w:val="00DD4942"/>
    <w:rsid w:val="00DD53FA"/>
    <w:rsid w:val="00DD58C2"/>
    <w:rsid w:val="00DD5D4C"/>
    <w:rsid w:val="00DD5F42"/>
    <w:rsid w:val="00DD617B"/>
    <w:rsid w:val="00DE0443"/>
    <w:rsid w:val="00DE0E59"/>
    <w:rsid w:val="00DE0F6C"/>
    <w:rsid w:val="00DE1236"/>
    <w:rsid w:val="00DE12F0"/>
    <w:rsid w:val="00DE219B"/>
    <w:rsid w:val="00DE2A4D"/>
    <w:rsid w:val="00DE52E3"/>
    <w:rsid w:val="00DE5D9F"/>
    <w:rsid w:val="00DE70CB"/>
    <w:rsid w:val="00DE7C00"/>
    <w:rsid w:val="00DF03E9"/>
    <w:rsid w:val="00DF03ED"/>
    <w:rsid w:val="00DF04EE"/>
    <w:rsid w:val="00DF07B4"/>
    <w:rsid w:val="00DF0BF4"/>
    <w:rsid w:val="00DF10B2"/>
    <w:rsid w:val="00DF179D"/>
    <w:rsid w:val="00DF1E9C"/>
    <w:rsid w:val="00DF2AA7"/>
    <w:rsid w:val="00DF4572"/>
    <w:rsid w:val="00DF4658"/>
    <w:rsid w:val="00DF63E0"/>
    <w:rsid w:val="00DF6C8B"/>
    <w:rsid w:val="00DF6F17"/>
    <w:rsid w:val="00DF6F28"/>
    <w:rsid w:val="00DF78FA"/>
    <w:rsid w:val="00DF7AE1"/>
    <w:rsid w:val="00E002F1"/>
    <w:rsid w:val="00E0082C"/>
    <w:rsid w:val="00E0145B"/>
    <w:rsid w:val="00E019F7"/>
    <w:rsid w:val="00E01DAA"/>
    <w:rsid w:val="00E023E5"/>
    <w:rsid w:val="00E02432"/>
    <w:rsid w:val="00E04022"/>
    <w:rsid w:val="00E06528"/>
    <w:rsid w:val="00E0728F"/>
    <w:rsid w:val="00E0755C"/>
    <w:rsid w:val="00E14A7E"/>
    <w:rsid w:val="00E151E1"/>
    <w:rsid w:val="00E17619"/>
    <w:rsid w:val="00E17805"/>
    <w:rsid w:val="00E203EE"/>
    <w:rsid w:val="00E20623"/>
    <w:rsid w:val="00E20F79"/>
    <w:rsid w:val="00E21278"/>
    <w:rsid w:val="00E222AB"/>
    <w:rsid w:val="00E22CCD"/>
    <w:rsid w:val="00E23A11"/>
    <w:rsid w:val="00E23FB7"/>
    <w:rsid w:val="00E24A27"/>
    <w:rsid w:val="00E25F89"/>
    <w:rsid w:val="00E26009"/>
    <w:rsid w:val="00E262CA"/>
    <w:rsid w:val="00E30DF1"/>
    <w:rsid w:val="00E31982"/>
    <w:rsid w:val="00E32D62"/>
    <w:rsid w:val="00E33763"/>
    <w:rsid w:val="00E339DC"/>
    <w:rsid w:val="00E33E15"/>
    <w:rsid w:val="00E361B8"/>
    <w:rsid w:val="00E36A1B"/>
    <w:rsid w:val="00E36DCD"/>
    <w:rsid w:val="00E37DDE"/>
    <w:rsid w:val="00E40C38"/>
    <w:rsid w:val="00E40FD5"/>
    <w:rsid w:val="00E415B6"/>
    <w:rsid w:val="00E41C07"/>
    <w:rsid w:val="00E429ED"/>
    <w:rsid w:val="00E43AF4"/>
    <w:rsid w:val="00E43F37"/>
    <w:rsid w:val="00E441E6"/>
    <w:rsid w:val="00E450ED"/>
    <w:rsid w:val="00E45D10"/>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AEE"/>
    <w:rsid w:val="00E72C01"/>
    <w:rsid w:val="00E73001"/>
    <w:rsid w:val="00E73115"/>
    <w:rsid w:val="00E740FE"/>
    <w:rsid w:val="00E741AC"/>
    <w:rsid w:val="00E75174"/>
    <w:rsid w:val="00E75EBA"/>
    <w:rsid w:val="00E763B4"/>
    <w:rsid w:val="00E7649B"/>
    <w:rsid w:val="00E77848"/>
    <w:rsid w:val="00E779B3"/>
    <w:rsid w:val="00E80514"/>
    <w:rsid w:val="00E80636"/>
    <w:rsid w:val="00E80E5B"/>
    <w:rsid w:val="00E816C5"/>
    <w:rsid w:val="00E81CE0"/>
    <w:rsid w:val="00E81E7C"/>
    <w:rsid w:val="00E8224D"/>
    <w:rsid w:val="00E82A47"/>
    <w:rsid w:val="00E8519F"/>
    <w:rsid w:val="00E85387"/>
    <w:rsid w:val="00E85CC3"/>
    <w:rsid w:val="00E8644A"/>
    <w:rsid w:val="00E90279"/>
    <w:rsid w:val="00E90635"/>
    <w:rsid w:val="00E909A1"/>
    <w:rsid w:val="00E90BFF"/>
    <w:rsid w:val="00E91A1C"/>
    <w:rsid w:val="00E91F04"/>
    <w:rsid w:val="00E91F35"/>
    <w:rsid w:val="00E921F4"/>
    <w:rsid w:val="00E92221"/>
    <w:rsid w:val="00E9259E"/>
    <w:rsid w:val="00E92D87"/>
    <w:rsid w:val="00E94433"/>
    <w:rsid w:val="00E957DF"/>
    <w:rsid w:val="00E95BA6"/>
    <w:rsid w:val="00E97648"/>
    <w:rsid w:val="00EA0E4A"/>
    <w:rsid w:val="00EA1A54"/>
    <w:rsid w:val="00EA2226"/>
    <w:rsid w:val="00EA2483"/>
    <w:rsid w:val="00EA26FC"/>
    <w:rsid w:val="00EA2CE6"/>
    <w:rsid w:val="00EA3B5A"/>
    <w:rsid w:val="00EA410E"/>
    <w:rsid w:val="00EA4FD1"/>
    <w:rsid w:val="00EA4FD6"/>
    <w:rsid w:val="00EA53C2"/>
    <w:rsid w:val="00EA5695"/>
    <w:rsid w:val="00EA5B0A"/>
    <w:rsid w:val="00EA5B4B"/>
    <w:rsid w:val="00EA65AD"/>
    <w:rsid w:val="00EA73CB"/>
    <w:rsid w:val="00EA7FCF"/>
    <w:rsid w:val="00EB0CA3"/>
    <w:rsid w:val="00EB104F"/>
    <w:rsid w:val="00EB1B27"/>
    <w:rsid w:val="00EB1DA8"/>
    <w:rsid w:val="00EB2D2E"/>
    <w:rsid w:val="00EB3923"/>
    <w:rsid w:val="00EB4C02"/>
    <w:rsid w:val="00EB4CFF"/>
    <w:rsid w:val="00EB5476"/>
    <w:rsid w:val="00EB70B0"/>
    <w:rsid w:val="00EB7633"/>
    <w:rsid w:val="00EB7736"/>
    <w:rsid w:val="00EC2A0E"/>
    <w:rsid w:val="00EC2BF5"/>
    <w:rsid w:val="00EC2E2D"/>
    <w:rsid w:val="00EC462B"/>
    <w:rsid w:val="00EC46FF"/>
    <w:rsid w:val="00EC4723"/>
    <w:rsid w:val="00EC56E0"/>
    <w:rsid w:val="00EC6057"/>
    <w:rsid w:val="00EC6847"/>
    <w:rsid w:val="00EC6E4F"/>
    <w:rsid w:val="00EC7DB6"/>
    <w:rsid w:val="00ED162F"/>
    <w:rsid w:val="00ED2E52"/>
    <w:rsid w:val="00ED3024"/>
    <w:rsid w:val="00ED31BB"/>
    <w:rsid w:val="00ED31DB"/>
    <w:rsid w:val="00ED3C23"/>
    <w:rsid w:val="00ED4601"/>
    <w:rsid w:val="00ED48B8"/>
    <w:rsid w:val="00ED5FE4"/>
    <w:rsid w:val="00ED71C5"/>
    <w:rsid w:val="00ED7FC1"/>
    <w:rsid w:val="00EE0CD0"/>
    <w:rsid w:val="00EE12FC"/>
    <w:rsid w:val="00EE16FA"/>
    <w:rsid w:val="00EE1F16"/>
    <w:rsid w:val="00EE3C42"/>
    <w:rsid w:val="00EE3D4F"/>
    <w:rsid w:val="00EE534D"/>
    <w:rsid w:val="00EE5560"/>
    <w:rsid w:val="00EE5AD0"/>
    <w:rsid w:val="00EE6F1E"/>
    <w:rsid w:val="00EF0348"/>
    <w:rsid w:val="00EF1F9C"/>
    <w:rsid w:val="00EF2026"/>
    <w:rsid w:val="00EF4366"/>
    <w:rsid w:val="00EF4CD6"/>
    <w:rsid w:val="00EF5098"/>
    <w:rsid w:val="00EF55A0"/>
    <w:rsid w:val="00EF63D1"/>
    <w:rsid w:val="00EF6513"/>
    <w:rsid w:val="00EF6683"/>
    <w:rsid w:val="00EF7002"/>
    <w:rsid w:val="00EF769B"/>
    <w:rsid w:val="00EF7DFA"/>
    <w:rsid w:val="00F027BA"/>
    <w:rsid w:val="00F0330C"/>
    <w:rsid w:val="00F03E79"/>
    <w:rsid w:val="00F053D5"/>
    <w:rsid w:val="00F0628D"/>
    <w:rsid w:val="00F06651"/>
    <w:rsid w:val="00F07027"/>
    <w:rsid w:val="00F07DE6"/>
    <w:rsid w:val="00F07E46"/>
    <w:rsid w:val="00F1056C"/>
    <w:rsid w:val="00F107F1"/>
    <w:rsid w:val="00F10FC1"/>
    <w:rsid w:val="00F112FD"/>
    <w:rsid w:val="00F133A1"/>
    <w:rsid w:val="00F13ECD"/>
    <w:rsid w:val="00F145FB"/>
    <w:rsid w:val="00F155CE"/>
    <w:rsid w:val="00F162C7"/>
    <w:rsid w:val="00F16BF2"/>
    <w:rsid w:val="00F17EAE"/>
    <w:rsid w:val="00F20853"/>
    <w:rsid w:val="00F2117B"/>
    <w:rsid w:val="00F2127A"/>
    <w:rsid w:val="00F218D4"/>
    <w:rsid w:val="00F21A1D"/>
    <w:rsid w:val="00F2250A"/>
    <w:rsid w:val="00F22922"/>
    <w:rsid w:val="00F22C2D"/>
    <w:rsid w:val="00F24788"/>
    <w:rsid w:val="00F2640F"/>
    <w:rsid w:val="00F26482"/>
    <w:rsid w:val="00F27BD4"/>
    <w:rsid w:val="00F27C34"/>
    <w:rsid w:val="00F27E46"/>
    <w:rsid w:val="00F301C2"/>
    <w:rsid w:val="00F302E1"/>
    <w:rsid w:val="00F31B22"/>
    <w:rsid w:val="00F31B49"/>
    <w:rsid w:val="00F32F56"/>
    <w:rsid w:val="00F33D4F"/>
    <w:rsid w:val="00F34CD6"/>
    <w:rsid w:val="00F35873"/>
    <w:rsid w:val="00F35920"/>
    <w:rsid w:val="00F35DD4"/>
    <w:rsid w:val="00F366A5"/>
    <w:rsid w:val="00F36C5F"/>
    <w:rsid w:val="00F37259"/>
    <w:rsid w:val="00F37355"/>
    <w:rsid w:val="00F40421"/>
    <w:rsid w:val="00F405A4"/>
    <w:rsid w:val="00F41F05"/>
    <w:rsid w:val="00F433BD"/>
    <w:rsid w:val="00F444ED"/>
    <w:rsid w:val="00F44EC5"/>
    <w:rsid w:val="00F45A5B"/>
    <w:rsid w:val="00F47498"/>
    <w:rsid w:val="00F512B2"/>
    <w:rsid w:val="00F515BB"/>
    <w:rsid w:val="00F5283D"/>
    <w:rsid w:val="00F52ABA"/>
    <w:rsid w:val="00F52BC7"/>
    <w:rsid w:val="00F53BF4"/>
    <w:rsid w:val="00F54266"/>
    <w:rsid w:val="00F55043"/>
    <w:rsid w:val="00F5626D"/>
    <w:rsid w:val="00F56DCF"/>
    <w:rsid w:val="00F57034"/>
    <w:rsid w:val="00F60BE9"/>
    <w:rsid w:val="00F61FD8"/>
    <w:rsid w:val="00F62DBF"/>
    <w:rsid w:val="00F641FC"/>
    <w:rsid w:val="00F647F7"/>
    <w:rsid w:val="00F6583C"/>
    <w:rsid w:val="00F6589A"/>
    <w:rsid w:val="00F66E17"/>
    <w:rsid w:val="00F673EE"/>
    <w:rsid w:val="00F6783E"/>
    <w:rsid w:val="00F67B53"/>
    <w:rsid w:val="00F700D7"/>
    <w:rsid w:val="00F70DBE"/>
    <w:rsid w:val="00F71124"/>
    <w:rsid w:val="00F71888"/>
    <w:rsid w:val="00F719CD"/>
    <w:rsid w:val="00F71BB8"/>
    <w:rsid w:val="00F72409"/>
    <w:rsid w:val="00F72584"/>
    <w:rsid w:val="00F7264F"/>
    <w:rsid w:val="00F7290D"/>
    <w:rsid w:val="00F7302F"/>
    <w:rsid w:val="00F73170"/>
    <w:rsid w:val="00F732EC"/>
    <w:rsid w:val="00F73D08"/>
    <w:rsid w:val="00F75692"/>
    <w:rsid w:val="00F7586B"/>
    <w:rsid w:val="00F75F2F"/>
    <w:rsid w:val="00F7641E"/>
    <w:rsid w:val="00F76445"/>
    <w:rsid w:val="00F76ECC"/>
    <w:rsid w:val="00F76FE7"/>
    <w:rsid w:val="00F7735D"/>
    <w:rsid w:val="00F77B2C"/>
    <w:rsid w:val="00F80399"/>
    <w:rsid w:val="00F812C8"/>
    <w:rsid w:val="00F8132D"/>
    <w:rsid w:val="00F818AE"/>
    <w:rsid w:val="00F81B40"/>
    <w:rsid w:val="00F820C4"/>
    <w:rsid w:val="00F83829"/>
    <w:rsid w:val="00F84069"/>
    <w:rsid w:val="00F843D7"/>
    <w:rsid w:val="00F85079"/>
    <w:rsid w:val="00F85536"/>
    <w:rsid w:val="00F8631D"/>
    <w:rsid w:val="00F8657A"/>
    <w:rsid w:val="00F86637"/>
    <w:rsid w:val="00F8679A"/>
    <w:rsid w:val="00F87117"/>
    <w:rsid w:val="00F8736C"/>
    <w:rsid w:val="00F87DC1"/>
    <w:rsid w:val="00F901D3"/>
    <w:rsid w:val="00F9030E"/>
    <w:rsid w:val="00F90ADB"/>
    <w:rsid w:val="00F90BED"/>
    <w:rsid w:val="00F90E78"/>
    <w:rsid w:val="00F91209"/>
    <w:rsid w:val="00F916C9"/>
    <w:rsid w:val="00F9221F"/>
    <w:rsid w:val="00F931C7"/>
    <w:rsid w:val="00F9342B"/>
    <w:rsid w:val="00F93559"/>
    <w:rsid w:val="00F93A84"/>
    <w:rsid w:val="00F93D72"/>
    <w:rsid w:val="00F93E65"/>
    <w:rsid w:val="00F94070"/>
    <w:rsid w:val="00F9469E"/>
    <w:rsid w:val="00F950B5"/>
    <w:rsid w:val="00F9513F"/>
    <w:rsid w:val="00F95DC4"/>
    <w:rsid w:val="00F97120"/>
    <w:rsid w:val="00F97908"/>
    <w:rsid w:val="00F97B43"/>
    <w:rsid w:val="00FA07F8"/>
    <w:rsid w:val="00FA105C"/>
    <w:rsid w:val="00FA1475"/>
    <w:rsid w:val="00FA148A"/>
    <w:rsid w:val="00FA171B"/>
    <w:rsid w:val="00FA27C8"/>
    <w:rsid w:val="00FA28FC"/>
    <w:rsid w:val="00FA35E3"/>
    <w:rsid w:val="00FA3B76"/>
    <w:rsid w:val="00FA3C90"/>
    <w:rsid w:val="00FA4D66"/>
    <w:rsid w:val="00FA5A4E"/>
    <w:rsid w:val="00FA73EB"/>
    <w:rsid w:val="00FB0082"/>
    <w:rsid w:val="00FB0243"/>
    <w:rsid w:val="00FB02A6"/>
    <w:rsid w:val="00FB1527"/>
    <w:rsid w:val="00FB2537"/>
    <w:rsid w:val="00FB26BA"/>
    <w:rsid w:val="00FB33DC"/>
    <w:rsid w:val="00FB3F3F"/>
    <w:rsid w:val="00FB4338"/>
    <w:rsid w:val="00FB477E"/>
    <w:rsid w:val="00FB4C9C"/>
    <w:rsid w:val="00FB4CE2"/>
    <w:rsid w:val="00FB52B7"/>
    <w:rsid w:val="00FB6165"/>
    <w:rsid w:val="00FB6C0E"/>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4FF3"/>
    <w:rsid w:val="00FD5928"/>
    <w:rsid w:val="00FD6099"/>
    <w:rsid w:val="00FD6BA6"/>
    <w:rsid w:val="00FD7DF9"/>
    <w:rsid w:val="00FD7FC9"/>
    <w:rsid w:val="00FE0564"/>
    <w:rsid w:val="00FE0A29"/>
    <w:rsid w:val="00FE0B51"/>
    <w:rsid w:val="00FE0B78"/>
    <w:rsid w:val="00FE0ED4"/>
    <w:rsid w:val="00FE1A80"/>
    <w:rsid w:val="00FE1EAB"/>
    <w:rsid w:val="00FE23ED"/>
    <w:rsid w:val="00FE3465"/>
    <w:rsid w:val="00FE67CF"/>
    <w:rsid w:val="00FE6D20"/>
    <w:rsid w:val="00FE6FB9"/>
    <w:rsid w:val="00FE7549"/>
    <w:rsid w:val="00FE7BCC"/>
    <w:rsid w:val="00FE7CA0"/>
    <w:rsid w:val="00FF03E5"/>
    <w:rsid w:val="00FF126D"/>
    <w:rsid w:val="00FF2310"/>
    <w:rsid w:val="00FF2E73"/>
    <w:rsid w:val="00FF2F07"/>
    <w:rsid w:val="00FF4AE2"/>
    <w:rsid w:val="00FF50A8"/>
    <w:rsid w:val="00FF571E"/>
    <w:rsid w:val="00FF5A6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CBB90"/>
  <w15:docId w15:val="{E8434074-0A0C-452A-B1AF-CC779D20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68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365C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8365C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8365CE"/>
    <w:pPr>
      <w:keepNext/>
      <w:numPr>
        <w:ilvl w:val="2"/>
        <w:numId w:val="3"/>
      </w:numPr>
      <w:tabs>
        <w:tab w:val="clear" w:pos="720"/>
      </w:tabs>
      <w:spacing w:before="120"/>
      <w:outlineLvl w:val="2"/>
    </w:pPr>
    <w:rPr>
      <w:b/>
    </w:rPr>
  </w:style>
  <w:style w:type="paragraph" w:styleId="Heading4">
    <w:name w:val="heading 4"/>
    <w:basedOn w:val="Normal"/>
    <w:next w:val="Normal"/>
    <w:qFormat/>
    <w:rsid w:val="008365C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65CE"/>
    <w:pPr>
      <w:keepNext/>
      <w:numPr>
        <w:ilvl w:val="4"/>
        <w:numId w:val="3"/>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8365CE"/>
    <w:pPr>
      <w:numPr>
        <w:ilvl w:val="5"/>
        <w:numId w:val="3"/>
      </w:numPr>
      <w:spacing w:before="240" w:after="60"/>
      <w:outlineLvl w:val="5"/>
    </w:pPr>
    <w:rPr>
      <w:b/>
      <w:bCs/>
    </w:rPr>
  </w:style>
  <w:style w:type="paragraph" w:styleId="Heading7">
    <w:name w:val="heading 7"/>
    <w:aliases w:val="table,st,h7"/>
    <w:basedOn w:val="Normal"/>
    <w:next w:val="Normal"/>
    <w:qFormat/>
    <w:rsid w:val="008365CE"/>
    <w:pPr>
      <w:numPr>
        <w:ilvl w:val="6"/>
        <w:numId w:val="3"/>
      </w:numPr>
      <w:spacing w:before="240" w:after="60"/>
      <w:outlineLvl w:val="6"/>
    </w:pPr>
    <w:rPr>
      <w:sz w:val="24"/>
      <w:szCs w:val="24"/>
    </w:rPr>
  </w:style>
  <w:style w:type="paragraph" w:styleId="Heading8">
    <w:name w:val="heading 8"/>
    <w:aliases w:val="Table Heading,标题 81,acronym"/>
    <w:basedOn w:val="Normal"/>
    <w:next w:val="Normal"/>
    <w:qFormat/>
    <w:rsid w:val="008365CE"/>
    <w:pPr>
      <w:numPr>
        <w:ilvl w:val="7"/>
        <w:numId w:val="3"/>
      </w:numPr>
      <w:spacing w:before="240" w:after="60"/>
      <w:outlineLvl w:val="7"/>
    </w:pPr>
    <w:rPr>
      <w:i/>
      <w:iCs/>
      <w:sz w:val="24"/>
      <w:szCs w:val="24"/>
    </w:rPr>
  </w:style>
  <w:style w:type="paragraph" w:styleId="Heading9">
    <w:name w:val="heading 9"/>
    <w:aliases w:val="Figure Heading,FH,标题 91,appendix"/>
    <w:basedOn w:val="Normal"/>
    <w:next w:val="Normal"/>
    <w:qFormat/>
    <w:rsid w:val="008365C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65C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65C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8365C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rsid w:val="00C411AF"/>
    <w:rPr>
      <w:b/>
      <w:bCs/>
    </w:rPr>
  </w:style>
  <w:style w:type="paragraph" w:styleId="ListBullet">
    <w:name w:val="List Bullet"/>
    <w:basedOn w:val="List"/>
    <w:rsid w:val="008365CE"/>
    <w:pPr>
      <w:autoSpaceDE/>
      <w:autoSpaceDN/>
      <w:adjustRightInd/>
      <w:spacing w:after="180"/>
      <w:ind w:left="568" w:hanging="284"/>
      <w:jc w:val="left"/>
    </w:pPr>
    <w:rPr>
      <w:sz w:val="20"/>
      <w:szCs w:val="20"/>
      <w:lang w:val="en-GB"/>
    </w:rPr>
  </w:style>
  <w:style w:type="paragraph" w:styleId="List">
    <w:name w:val="List"/>
    <w:basedOn w:val="Normal"/>
    <w:rsid w:val="008365CE"/>
    <w:pPr>
      <w:ind w:left="360" w:hanging="360"/>
    </w:pPr>
  </w:style>
  <w:style w:type="paragraph" w:styleId="BodyText2">
    <w:name w:val="Body Text 2"/>
    <w:basedOn w:val="Normal"/>
    <w:rsid w:val="008365CE"/>
    <w:pPr>
      <w:spacing w:after="0"/>
      <w:jc w:val="left"/>
    </w:pPr>
    <w:rPr>
      <w:szCs w:val="20"/>
    </w:rPr>
  </w:style>
  <w:style w:type="paragraph" w:styleId="BalloonText">
    <w:name w:val="Balloon Text"/>
    <w:basedOn w:val="Normal"/>
    <w:semiHidden/>
    <w:rsid w:val="008365CE"/>
    <w:rPr>
      <w:rFonts w:ascii="Tahoma" w:hAnsi="Tahoma" w:cs="Tahoma"/>
      <w:sz w:val="16"/>
      <w:szCs w:val="16"/>
    </w:rPr>
  </w:style>
  <w:style w:type="paragraph" w:customStyle="1" w:styleId="References">
    <w:name w:val="References"/>
    <w:basedOn w:val="Normal"/>
    <w:rsid w:val="00CF195E"/>
    <w:pPr>
      <w:numPr>
        <w:numId w:val="2"/>
      </w:numPr>
      <w:tabs>
        <w:tab w:val="clear" w:pos="1353"/>
        <w:tab w:val="num" w:pos="360"/>
      </w:tabs>
      <w:adjustRightInd/>
      <w:spacing w:after="60"/>
      <w:ind w:left="360"/>
    </w:pPr>
    <w:rPr>
      <w:sz w:val="20"/>
      <w:szCs w:val="16"/>
    </w:rPr>
  </w:style>
  <w:style w:type="character" w:styleId="FollowedHyperlink">
    <w:name w:val="FollowedHyperlink"/>
    <w:basedOn w:val="DefaultParagraphFont"/>
    <w:rsid w:val="008365CE"/>
    <w:rPr>
      <w:color w:val="800080"/>
      <w:u w:val="single"/>
    </w:rPr>
  </w:style>
  <w:style w:type="paragraph" w:styleId="FootnoteText">
    <w:name w:val="footnote text"/>
    <w:basedOn w:val="Normal"/>
    <w:semiHidden/>
    <w:rsid w:val="008365CE"/>
    <w:rPr>
      <w:sz w:val="20"/>
      <w:szCs w:val="20"/>
    </w:rPr>
  </w:style>
  <w:style w:type="character" w:styleId="FootnoteReference">
    <w:name w:val="footnote reference"/>
    <w:basedOn w:val="DefaultParagraphFont"/>
    <w:semiHidden/>
    <w:rsid w:val="008365C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6E5106"/>
    <w:rPr>
      <w:rFonts w:ascii="Calibri" w:eastAsia="DengXian" w:hAnsi="Calibri"/>
      <w:sz w:val="22"/>
      <w:szCs w:val="22"/>
      <w:lang w:val="en-GB"/>
    </w:rPr>
  </w:style>
  <w:style w:type="character" w:customStyle="1" w:styleId="LGTdocChar">
    <w:name w:val="LGTdoc_본문 Char"/>
    <w:link w:val="LGTdoc"/>
    <w:qFormat/>
    <w:rsid w:val="00D66975"/>
    <w:rPr>
      <w:kern w:val="2"/>
      <w:sz w:val="22"/>
      <w:szCs w:val="24"/>
      <w:lang w:val="en-GB" w:eastAsia="ko-KR"/>
    </w:rPr>
  </w:style>
  <w:style w:type="paragraph" w:customStyle="1" w:styleId="LGTdoc">
    <w:name w:val="LGTdoc_본문"/>
    <w:basedOn w:val="Normal"/>
    <w:link w:val="LGTdocChar"/>
    <w:qFormat/>
    <w:rsid w:val="00D66975"/>
    <w:pPr>
      <w:widowControl w:val="0"/>
      <w:spacing w:afterLines="50" w:line="264" w:lineRule="auto"/>
    </w:pPr>
    <w:rPr>
      <w:kern w:val="2"/>
      <w:szCs w:val="24"/>
      <w:lang w:val="en-GB" w:eastAsia="ko-KR"/>
    </w:rPr>
  </w:style>
  <w:style w:type="character" w:customStyle="1" w:styleId="Char1">
    <w:name w:val="批注文字 Char1"/>
    <w:uiPriority w:val="99"/>
    <w:qFormat/>
    <w:rsid w:val="00CC6116"/>
    <w:rPr>
      <w:rFonts w:ascii="Trebuchet MS" w:eastAsia="SimSun" w:hAnsi="Trebuchet MS"/>
      <w:lang w:eastAsia="en-US"/>
    </w:rPr>
  </w:style>
  <w:style w:type="paragraph" w:styleId="DocumentMap">
    <w:name w:val="Document Map"/>
    <w:basedOn w:val="Normal"/>
    <w:link w:val="DocumentMapChar"/>
    <w:semiHidden/>
    <w:unhideWhenUsed/>
    <w:rsid w:val="00E41C07"/>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E41C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62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C97FF-1E9D-4075-B6B5-C57BD6D3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13282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3</cp:revision>
  <cp:lastPrinted>2007-06-18T22:08:00Z</cp:lastPrinted>
  <dcterms:created xsi:type="dcterms:W3CDTF">2019-04-02T13:25:00Z</dcterms:created>
  <dcterms:modified xsi:type="dcterms:W3CDTF">2019-04-02T13:25:00Z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(3)HH0g8iExuD0g7ByXhFW79gnmckZsIAIwYWmH7f4sCHk2ENXlT9GjyU4bJLEscErF88xKj4MG
nlmaeH7wO7FtlwHqdUWw63qVE05CADc6nh1pxC1IJVxM0nN0wTzDMEisxKOmuoVZw5Zz2aS8
DuCHkJKVQVQfAPeJEhmQzqg7Ut6xKHXpydec5PNXlXCAO/0q6+ZGS7QqzcXm3gf9+mIaKRWn
4w2jc3xAkMxs06XgoX</vt:lpwstr>
  </property>
  <property fmtid="{D5CDD505-2E9C-101B-9397-08002B2CF9AE}" pid="13" name="_2015_ms_pID_725343_00">
    <vt:lpwstr>_2015_ms_pID_725343</vt:lpwstr>
  </property>
  <property fmtid="{D5CDD505-2E9C-101B-9397-08002B2CF9AE}" pid="14" name="_2015_ms_pID_7253431">
    <vt:lpwstr>bRo9m/esavn5l38gTcw3OrFaQhvfM7XIcpv0yRl09W8xWnVQa0hzIF
EtVLn7WuGFWGX6h1FQOhuREslwCVNpk54ntvTLe/GUX6G0RLVNlWs+gUZ+J0p1KlrkULX4+X
dwvPWj/s/Zk9oq7JEzFjtA7vg+lyoBpEWJRwqUWMweaRdZgYELwCPdDeCv2yVXXdsfCY++UD
AvyHqpjfOR6i4CHkSk/w5vm6LQ+8G7/ocRyT</vt:lpwstr>
  </property>
  <property fmtid="{D5CDD505-2E9C-101B-9397-08002B2CF9AE}" pid="15" name="_2015_ms_pID_7253431_00">
    <vt:lpwstr>_2015_ms_pID_7253431</vt:lpwstr>
  </property>
  <property fmtid="{D5CDD505-2E9C-101B-9397-08002B2CF9AE}" pid="16" name="_2015_ms_pID_7253432">
    <vt:lpwstr>zDPEi3jbV+ZhOzAjV9rR5F0HUKkevH/yamvT
0Pm4VCaf1N7Su66bTiSd4om5KuCsn/sF/X3vfMqC3ipCS0HmueY=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1554209843</vt:lpwstr>
  </property>
</Properties>
</file>