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DF7BA" w14:textId="5B808C5A" w:rsidR="00BD6860" w:rsidRPr="00CF1F85" w:rsidRDefault="00BD6860" w:rsidP="00BD6860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eastAsia="ja-JP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WG1 Meeting #96</w:t>
      </w:r>
      <w:r w:rsidR="006A1D96">
        <w:rPr>
          <w:noProof w:val="0"/>
          <w:sz w:val="24"/>
          <w:szCs w:val="24"/>
        </w:rPr>
        <w:t>bis</w:t>
      </w:r>
      <w:r w:rsidRPr="00DC4FF4">
        <w:rPr>
          <w:bCs/>
          <w:noProof w:val="0"/>
          <w:sz w:val="24"/>
          <w:szCs w:val="24"/>
        </w:rPr>
        <w:tab/>
      </w:r>
      <w:r w:rsidR="002E6406" w:rsidRPr="002E6406">
        <w:rPr>
          <w:bCs/>
          <w:noProof w:val="0"/>
          <w:sz w:val="24"/>
          <w:szCs w:val="24"/>
        </w:rPr>
        <w:t>R1-1904649</w:t>
      </w:r>
    </w:p>
    <w:p w14:paraId="55E5A244" w14:textId="61B229C2" w:rsidR="00BD6860" w:rsidRPr="00DC4FF4" w:rsidRDefault="006A1D96" w:rsidP="00BD686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F691E">
        <w:rPr>
          <w:noProof w:val="0"/>
          <w:sz w:val="24"/>
          <w:szCs w:val="24"/>
        </w:rPr>
        <w:t>Xi’an, China, 8</w:t>
      </w:r>
      <w:r>
        <w:rPr>
          <w:noProof w:val="0"/>
          <w:sz w:val="24"/>
          <w:szCs w:val="24"/>
          <w:vertAlign w:val="superscript"/>
        </w:rPr>
        <w:t>th</w:t>
      </w:r>
      <w:r w:rsidRPr="00BF691E">
        <w:rPr>
          <w:noProof w:val="0"/>
          <w:sz w:val="24"/>
          <w:szCs w:val="24"/>
        </w:rPr>
        <w:t xml:space="preserve"> – 12</w:t>
      </w:r>
      <w:r>
        <w:rPr>
          <w:noProof w:val="0"/>
          <w:sz w:val="24"/>
          <w:szCs w:val="24"/>
          <w:vertAlign w:val="superscript"/>
        </w:rPr>
        <w:t>th</w:t>
      </w:r>
      <w:r w:rsidRPr="00BF691E">
        <w:rPr>
          <w:noProof w:val="0"/>
          <w:sz w:val="24"/>
          <w:szCs w:val="24"/>
        </w:rPr>
        <w:t xml:space="preserve"> April 2019</w:t>
      </w:r>
    </w:p>
    <w:p w14:paraId="658EE2BE" w14:textId="77777777" w:rsidR="00BD6860" w:rsidRPr="00CF1F85" w:rsidRDefault="00BD6860" w:rsidP="00BD6860">
      <w:pPr>
        <w:pStyle w:val="Header"/>
        <w:rPr>
          <w:bCs/>
          <w:noProof w:val="0"/>
          <w:sz w:val="24"/>
          <w:highlight w:val="yellow"/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77777777" w:rsidR="00BD6860" w:rsidRPr="00DC4FF4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Nokia, Nokia Shanghai Bell</w:t>
            </w:r>
          </w:p>
        </w:tc>
      </w:tr>
      <w:tr w:rsidR="00BD6860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12ECED7C" w:rsidR="00BD6860" w:rsidRPr="00DC4FF4" w:rsidRDefault="00E42D18" w:rsidP="001954DE">
            <w:pPr>
              <w:tabs>
                <w:tab w:val="left" w:pos="1985"/>
              </w:tabs>
              <w:spacing w:after="120"/>
              <w:ind w:left="1985" w:hanging="1985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Uplink Power Control and CSI Feedback</w:t>
            </w:r>
            <w:r w:rsidR="005C5C3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in NTN</w:t>
            </w:r>
          </w:p>
        </w:tc>
      </w:tr>
      <w:tr w:rsidR="00BD6860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BD6860" w:rsidRPr="00CF1F85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BD6860" w:rsidRPr="00CF1F85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BD6860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48327930" w:rsidR="00BD6860" w:rsidRPr="00DC4FF4" w:rsidRDefault="00BD6860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 w:rsidRPr="007922D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7.</w:t>
            </w:r>
            <w:r w:rsidR="005C5C3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2.5.2</w:t>
            </w:r>
          </w:p>
        </w:tc>
      </w:tr>
    </w:tbl>
    <w:p w14:paraId="2F9AD1C8" w14:textId="7C145AD2" w:rsidR="00BD6860" w:rsidRDefault="003F414E" w:rsidP="00BD6860">
      <w:pPr>
        <w:pStyle w:val="Heading1"/>
        <w:ind w:left="432" w:hanging="432"/>
        <w:rPr>
          <w:lang w:eastAsia="zh-CN"/>
        </w:rPr>
      </w:pPr>
      <w:r>
        <w:t xml:space="preserve">1 </w:t>
      </w:r>
      <w:r w:rsidR="00BD6860" w:rsidRPr="74AD71AD">
        <w:t>Introduction</w:t>
      </w:r>
    </w:p>
    <w:p w14:paraId="616EB754" w14:textId="1C390B2D" w:rsidR="00BD6860" w:rsidRPr="008768E5" w:rsidRDefault="00BD6860" w:rsidP="00BD6860">
      <w:pPr>
        <w:jc w:val="both"/>
        <w:rPr>
          <w:sz w:val="22"/>
          <w:szCs w:val="22"/>
          <w:lang w:val="en-US"/>
        </w:rPr>
      </w:pPr>
      <w:r w:rsidRPr="74AD71AD">
        <w:rPr>
          <w:sz w:val="22"/>
          <w:szCs w:val="22"/>
          <w:lang w:val="en-US"/>
        </w:rPr>
        <w:t>A new Study Item</w:t>
      </w:r>
      <w:r>
        <w:rPr>
          <w:sz w:val="22"/>
          <w:szCs w:val="22"/>
          <w:lang w:val="en-US"/>
        </w:rPr>
        <w:t xml:space="preserve"> (SI)</w:t>
      </w:r>
      <w:r w:rsidRPr="74AD71AD">
        <w:rPr>
          <w:sz w:val="22"/>
          <w:szCs w:val="22"/>
          <w:lang w:val="en-US"/>
        </w:rPr>
        <w:t xml:space="preserve"> on “</w:t>
      </w:r>
      <w:r w:rsidRPr="00D058AF">
        <w:rPr>
          <w:sz w:val="22"/>
          <w:szCs w:val="22"/>
          <w:lang w:val="en-US"/>
        </w:rPr>
        <w:t xml:space="preserve">Study </w:t>
      </w:r>
      <w:r>
        <w:rPr>
          <w:sz w:val="22"/>
          <w:szCs w:val="22"/>
          <w:lang w:val="en-US"/>
        </w:rPr>
        <w:t>on</w:t>
      </w:r>
      <w:r w:rsidRPr="00D058AF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S</w:t>
      </w:r>
      <w:r w:rsidRPr="00D058AF">
        <w:rPr>
          <w:sz w:val="22"/>
          <w:szCs w:val="22"/>
          <w:lang w:val="en-US"/>
        </w:rPr>
        <w:t xml:space="preserve">olutions for NR to </w:t>
      </w:r>
      <w:r>
        <w:rPr>
          <w:sz w:val="22"/>
          <w:szCs w:val="22"/>
          <w:lang w:val="en-US"/>
        </w:rPr>
        <w:t>S</w:t>
      </w:r>
      <w:r w:rsidRPr="00D058AF">
        <w:rPr>
          <w:sz w:val="22"/>
          <w:szCs w:val="22"/>
          <w:lang w:val="en-US"/>
        </w:rPr>
        <w:t xml:space="preserve">upport </w:t>
      </w:r>
      <w:r>
        <w:rPr>
          <w:sz w:val="22"/>
          <w:szCs w:val="22"/>
          <w:lang w:val="en-US"/>
        </w:rPr>
        <w:t>N</w:t>
      </w:r>
      <w:r w:rsidRPr="00D058AF">
        <w:rPr>
          <w:sz w:val="22"/>
          <w:szCs w:val="22"/>
          <w:lang w:val="en-US"/>
        </w:rPr>
        <w:t>on-</w:t>
      </w:r>
      <w:r>
        <w:rPr>
          <w:sz w:val="22"/>
          <w:szCs w:val="22"/>
          <w:lang w:val="en-US"/>
        </w:rPr>
        <w:t>T</w:t>
      </w:r>
      <w:r w:rsidRPr="00D058AF">
        <w:rPr>
          <w:sz w:val="22"/>
          <w:szCs w:val="22"/>
          <w:lang w:val="en-US"/>
        </w:rPr>
        <w:t xml:space="preserve">errestrial </w:t>
      </w:r>
      <w:r>
        <w:rPr>
          <w:sz w:val="22"/>
          <w:szCs w:val="22"/>
          <w:lang w:val="en-US"/>
        </w:rPr>
        <w:t>N</w:t>
      </w:r>
      <w:r w:rsidRPr="00D058AF">
        <w:rPr>
          <w:sz w:val="22"/>
          <w:szCs w:val="22"/>
          <w:lang w:val="en-US"/>
        </w:rPr>
        <w:t>etworks</w:t>
      </w:r>
      <w:r>
        <w:rPr>
          <w:sz w:val="22"/>
          <w:szCs w:val="22"/>
          <w:lang w:val="en-US"/>
        </w:rPr>
        <w:t>” was approved in RAN#80</w:t>
      </w:r>
      <w:r w:rsidRPr="74AD71AD">
        <w:rPr>
          <w:sz w:val="22"/>
          <w:szCs w:val="22"/>
          <w:lang w:val="en-US"/>
        </w:rPr>
        <w:t xml:space="preserve"> meeting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_Ref508869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and further updated in RAN#82 meeting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_Ref508876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[2]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</w:t>
      </w:r>
      <w:r w:rsidR="00751E05">
        <w:rPr>
          <w:sz w:val="22"/>
          <w:szCs w:val="22"/>
          <w:lang w:val="en-US"/>
        </w:rPr>
        <w:t xml:space="preserve">and RAN#83 meeting </w:t>
      </w:r>
      <w:r w:rsidR="00B846BE">
        <w:rPr>
          <w:sz w:val="22"/>
          <w:szCs w:val="22"/>
          <w:lang w:val="en-US"/>
        </w:rPr>
        <w:fldChar w:fldCharType="begin"/>
      </w:r>
      <w:r w:rsidR="00B846BE">
        <w:rPr>
          <w:sz w:val="22"/>
          <w:szCs w:val="22"/>
          <w:lang w:val="en-US"/>
        </w:rPr>
        <w:instrText xml:space="preserve"> REF _Ref4583803 \r \h </w:instrText>
      </w:r>
      <w:r w:rsidR="00B846BE">
        <w:rPr>
          <w:sz w:val="22"/>
          <w:szCs w:val="22"/>
          <w:lang w:val="en-US"/>
        </w:rPr>
      </w:r>
      <w:r w:rsidR="00B846BE">
        <w:rPr>
          <w:sz w:val="22"/>
          <w:szCs w:val="22"/>
          <w:lang w:val="en-US"/>
        </w:rPr>
        <w:fldChar w:fldCharType="separate"/>
      </w:r>
      <w:r w:rsidR="00B846BE">
        <w:rPr>
          <w:sz w:val="22"/>
          <w:szCs w:val="22"/>
          <w:lang w:val="en-US"/>
        </w:rPr>
        <w:t>[3]</w:t>
      </w:r>
      <w:r w:rsidR="00B846BE">
        <w:rPr>
          <w:sz w:val="22"/>
          <w:szCs w:val="22"/>
          <w:lang w:val="en-US"/>
        </w:rPr>
        <w:fldChar w:fldCharType="end"/>
      </w:r>
      <w:r w:rsidR="00B846BE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with the considered scenarios of transparent GEO satellite and transparent/regenerative LEO satellite (moving beam on earth) for </w:t>
      </w:r>
      <w:r w:rsidRPr="00250EE6">
        <w:rPr>
          <w:sz w:val="22"/>
          <w:szCs w:val="22"/>
          <w:lang w:val="en-US"/>
        </w:rPr>
        <w:t>pedestrian</w:t>
      </w:r>
      <w:r>
        <w:rPr>
          <w:sz w:val="22"/>
          <w:szCs w:val="22"/>
          <w:lang w:val="en-US"/>
        </w:rPr>
        <w:t xml:space="preserve"> UEs</w:t>
      </w:r>
      <w:r w:rsidRPr="00250EE6">
        <w:rPr>
          <w:sz w:val="22"/>
          <w:szCs w:val="22"/>
          <w:lang w:val="en-US"/>
        </w:rPr>
        <w:t xml:space="preserve"> and on board vehicle</w:t>
      </w:r>
      <w:r>
        <w:rPr>
          <w:sz w:val="22"/>
          <w:szCs w:val="22"/>
          <w:lang w:val="en-US"/>
        </w:rPr>
        <w:t xml:space="preserve"> UEs in NTN. The objectives of this SI </w:t>
      </w:r>
      <w:r w:rsidRPr="74AD71AD">
        <w:rPr>
          <w:sz w:val="22"/>
          <w:szCs w:val="22"/>
          <w:lang w:val="en-US"/>
        </w:rPr>
        <w:t xml:space="preserve">for </w:t>
      </w:r>
      <w:r>
        <w:rPr>
          <w:sz w:val="22"/>
          <w:szCs w:val="22"/>
          <w:lang w:val="en-US"/>
        </w:rPr>
        <w:t>physical layer are as follows</w:t>
      </w:r>
      <w:r w:rsidRPr="74AD71AD">
        <w:rPr>
          <w:sz w:val="22"/>
          <w:szCs w:val="22"/>
          <w:lang w:val="en-US"/>
        </w:rPr>
        <w:t>.</w:t>
      </w:r>
    </w:p>
    <w:p w14:paraId="6F7BEAE7" w14:textId="77777777" w:rsidR="00BD6860" w:rsidRPr="005018FC" w:rsidRDefault="00BD6860" w:rsidP="00BD6860">
      <w:pPr>
        <w:numPr>
          <w:ilvl w:val="0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 xml:space="preserve">Consolidation of potential impacts as initially identified in TR 38.811 and identification of related solutions if needed [RAN1]: </w:t>
      </w:r>
    </w:p>
    <w:p w14:paraId="7FEF9481" w14:textId="77777777" w:rsidR="00BD6860" w:rsidRPr="005018FC" w:rsidRDefault="00BD6860" w:rsidP="00BD6860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Physical layer control procedures (e.g. CSI feedback, power control)</w:t>
      </w:r>
    </w:p>
    <w:p w14:paraId="25210AFB" w14:textId="77777777" w:rsidR="00BD6860" w:rsidRPr="005018FC" w:rsidRDefault="00BD6860" w:rsidP="00BD6860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Uplink Timing advance/RACH procedure including PRACH sequence/format/message</w:t>
      </w:r>
    </w:p>
    <w:p w14:paraId="7FAF0B3B" w14:textId="77777777" w:rsidR="00BD6860" w:rsidRPr="005018FC" w:rsidRDefault="00BD6860" w:rsidP="00BD6860">
      <w:pPr>
        <w:numPr>
          <w:ilvl w:val="1"/>
          <w:numId w:val="3"/>
        </w:numPr>
        <w:overflowPunct/>
        <w:autoSpaceDE/>
        <w:autoSpaceDN/>
        <w:adjustRightInd/>
        <w:spacing w:after="0"/>
        <w:ind w:hanging="357"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Making retransmission mechanisms at the physical layer more delay-tolerant as appropriate. This may also include capability to deactivate the HARQ mechanisms.</w:t>
      </w:r>
    </w:p>
    <w:p w14:paraId="794EE4A5" w14:textId="77777777" w:rsidR="00BD6860" w:rsidRPr="005018FC" w:rsidRDefault="00BD6860" w:rsidP="00BD6860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sz w:val="22"/>
          <w:szCs w:val="22"/>
          <w:lang w:val="en-US"/>
        </w:rPr>
      </w:pPr>
      <w:r w:rsidRPr="005018FC">
        <w:rPr>
          <w:sz w:val="22"/>
          <w:szCs w:val="22"/>
          <w:lang w:val="en-US"/>
        </w:rPr>
        <w:t>Performance assessment of NR in selected deployment scenarios (LEO based satellite access, GEO based satellite access) through link level (Radio link) and system level (cell) simulations [RAN1]</w:t>
      </w:r>
    </w:p>
    <w:p w14:paraId="62A684DA" w14:textId="41ADF87C" w:rsidR="00BD6860" w:rsidRPr="00BA57F6" w:rsidRDefault="00BD6860" w:rsidP="00BD686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eastAsia="zh-CN"/>
        </w:rPr>
        <w:t>In t</w:t>
      </w:r>
      <w:r w:rsidRPr="74AD71AD">
        <w:rPr>
          <w:sz w:val="22"/>
          <w:szCs w:val="22"/>
          <w:lang w:eastAsia="zh-CN"/>
        </w:rPr>
        <w:t>his contribution</w:t>
      </w:r>
      <w:r>
        <w:rPr>
          <w:sz w:val="22"/>
          <w:szCs w:val="22"/>
          <w:lang w:eastAsia="zh-CN"/>
        </w:rPr>
        <w:t xml:space="preserve">, we shared our views on </w:t>
      </w:r>
      <w:r w:rsidR="001C4AE0">
        <w:rPr>
          <w:sz w:val="22"/>
          <w:szCs w:val="22"/>
          <w:lang w:eastAsia="zh-CN"/>
        </w:rPr>
        <w:t>uplink power control and CSI feedback</w:t>
      </w:r>
      <w:r w:rsidR="006A1D96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for this SI</w:t>
      </w:r>
      <w:r w:rsidRPr="74AD71AD">
        <w:rPr>
          <w:sz w:val="22"/>
          <w:szCs w:val="22"/>
          <w:lang w:eastAsia="zh-CN"/>
        </w:rPr>
        <w:t>.</w:t>
      </w:r>
    </w:p>
    <w:p w14:paraId="64AC7F6D" w14:textId="70753D36" w:rsidR="00BD6860" w:rsidRPr="00C54A70" w:rsidRDefault="003F414E" w:rsidP="00C54A70">
      <w:pPr>
        <w:pStyle w:val="Heading1"/>
        <w:ind w:left="432" w:hanging="432"/>
      </w:pPr>
      <w:r>
        <w:t xml:space="preserve">2 </w:t>
      </w:r>
      <w:r w:rsidR="00E42D18">
        <w:t xml:space="preserve">Uplink </w:t>
      </w:r>
      <w:r w:rsidR="00880393">
        <w:t>Power Control</w:t>
      </w:r>
    </w:p>
    <w:p w14:paraId="26EB7D2A" w14:textId="5C8ED938" w:rsidR="00E360AD" w:rsidRPr="001954DE" w:rsidRDefault="00E360AD" w:rsidP="00E360AD">
      <w:pPr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 xml:space="preserve">Uplink </w:t>
      </w:r>
      <w:r w:rsidRPr="001954DE">
        <w:rPr>
          <w:rFonts w:cs="Arial"/>
          <w:sz w:val="22"/>
          <w:szCs w:val="22"/>
          <w:lang w:eastAsia="zh-CN"/>
        </w:rPr>
        <w:t>power control scheme in LTE</w:t>
      </w:r>
      <w:r w:rsidRPr="001954DE">
        <w:rPr>
          <w:rFonts w:cs="Arial" w:hint="eastAsia"/>
          <w:sz w:val="22"/>
          <w:szCs w:val="22"/>
          <w:lang w:eastAsia="zh-CN"/>
        </w:rPr>
        <w:t>/NR</w:t>
      </w:r>
      <w:r w:rsidRPr="001954DE">
        <w:rPr>
          <w:rFonts w:cs="Arial"/>
          <w:sz w:val="22"/>
          <w:szCs w:val="22"/>
          <w:lang w:eastAsia="zh-CN"/>
        </w:rPr>
        <w:t xml:space="preserve"> employs a combination of open-loop and closed-loop control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to adapt to the characteristics of the radio propagation channel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 xml:space="preserve">as well as overcoming </w:t>
      </w:r>
      <w:r w:rsidRPr="001954DE">
        <w:rPr>
          <w:rFonts w:cs="Arial" w:hint="eastAsia"/>
          <w:sz w:val="22"/>
          <w:szCs w:val="22"/>
          <w:lang w:eastAsia="zh-CN"/>
        </w:rPr>
        <w:t xml:space="preserve">inter-cell </w:t>
      </w:r>
      <w:r w:rsidRPr="001954DE">
        <w:rPr>
          <w:rFonts w:cs="Arial"/>
          <w:sz w:val="22"/>
          <w:szCs w:val="22"/>
          <w:lang w:eastAsia="zh-CN"/>
        </w:rPr>
        <w:t>interference</w:t>
      </w:r>
      <w:r w:rsidRPr="001954DE">
        <w:rPr>
          <w:rFonts w:cs="Arial" w:hint="eastAsia"/>
          <w:sz w:val="22"/>
          <w:szCs w:val="22"/>
          <w:lang w:eastAsia="zh-CN"/>
        </w:rPr>
        <w:t xml:space="preserve">, thus to </w:t>
      </w:r>
      <w:r w:rsidRPr="001954DE">
        <w:rPr>
          <w:rFonts w:cs="Arial"/>
          <w:sz w:val="22"/>
          <w:szCs w:val="22"/>
          <w:lang w:eastAsia="zh-CN"/>
        </w:rPr>
        <w:t xml:space="preserve">ensure </w:t>
      </w:r>
      <w:r w:rsidRPr="001954DE">
        <w:rPr>
          <w:rFonts w:cs="Arial" w:hint="eastAsia"/>
          <w:sz w:val="22"/>
          <w:szCs w:val="22"/>
          <w:lang w:eastAsia="zh-CN"/>
        </w:rPr>
        <w:t xml:space="preserve">the uplink channel and signals </w:t>
      </w:r>
      <w:r w:rsidRPr="001954DE">
        <w:rPr>
          <w:rFonts w:cs="Arial"/>
          <w:sz w:val="22"/>
          <w:szCs w:val="22"/>
          <w:lang w:eastAsia="zh-CN"/>
        </w:rPr>
        <w:t>are received</w:t>
      </w:r>
      <w:r w:rsidRPr="001954DE">
        <w:rPr>
          <w:rFonts w:cs="Arial" w:hint="eastAsia"/>
          <w:sz w:val="22"/>
          <w:szCs w:val="22"/>
          <w:lang w:eastAsia="zh-CN"/>
        </w:rPr>
        <w:t xml:space="preserve"> with required link quality</w:t>
      </w:r>
      <w:r w:rsidRPr="001954DE">
        <w:rPr>
          <w:rFonts w:cs="Arial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fldChar w:fldCharType="begin"/>
      </w:r>
      <w:r w:rsidRPr="001954DE">
        <w:rPr>
          <w:rFonts w:cs="Arial"/>
          <w:sz w:val="22"/>
          <w:szCs w:val="22"/>
          <w:lang w:eastAsia="zh-CN"/>
        </w:rPr>
        <w:instrText xml:space="preserve"> REF _Ref513525 \r \h  \* MERGEFORMAT </w:instrText>
      </w:r>
      <w:r w:rsidRPr="001954DE">
        <w:rPr>
          <w:rFonts w:cs="Arial"/>
          <w:sz w:val="22"/>
          <w:szCs w:val="22"/>
          <w:lang w:eastAsia="zh-CN"/>
        </w:rPr>
      </w:r>
      <w:r w:rsidRPr="001954DE">
        <w:rPr>
          <w:rFonts w:cs="Arial"/>
          <w:sz w:val="22"/>
          <w:szCs w:val="22"/>
          <w:lang w:eastAsia="zh-CN"/>
        </w:rPr>
        <w:fldChar w:fldCharType="separate"/>
      </w:r>
      <w:r w:rsidR="00BE5FB4">
        <w:rPr>
          <w:rFonts w:cs="Arial"/>
          <w:sz w:val="22"/>
          <w:szCs w:val="22"/>
          <w:lang w:eastAsia="zh-CN"/>
        </w:rPr>
        <w:t>[6]</w:t>
      </w:r>
      <w:r w:rsidRPr="001954DE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/>
          <w:sz w:val="22"/>
          <w:szCs w:val="22"/>
          <w:lang w:eastAsia="zh-CN"/>
        </w:rPr>
        <w:fldChar w:fldCharType="begin"/>
      </w:r>
      <w:r w:rsidRPr="001954DE">
        <w:rPr>
          <w:rFonts w:cs="Arial"/>
          <w:sz w:val="22"/>
          <w:szCs w:val="22"/>
          <w:lang w:eastAsia="zh-CN"/>
        </w:rPr>
        <w:instrText xml:space="preserve"> REF _Ref513527 \r \h  \* MERGEFORMAT </w:instrText>
      </w:r>
      <w:r w:rsidRPr="001954DE">
        <w:rPr>
          <w:rFonts w:cs="Arial"/>
          <w:sz w:val="22"/>
          <w:szCs w:val="22"/>
          <w:lang w:eastAsia="zh-CN"/>
        </w:rPr>
      </w:r>
      <w:r w:rsidRPr="001954DE">
        <w:rPr>
          <w:rFonts w:cs="Arial"/>
          <w:sz w:val="22"/>
          <w:szCs w:val="22"/>
          <w:lang w:eastAsia="zh-CN"/>
        </w:rPr>
        <w:fldChar w:fldCharType="separate"/>
      </w:r>
      <w:r w:rsidR="00BE5FB4">
        <w:rPr>
          <w:rFonts w:cs="Arial"/>
          <w:sz w:val="22"/>
          <w:szCs w:val="22"/>
          <w:lang w:eastAsia="zh-CN"/>
        </w:rPr>
        <w:t>[7]</w:t>
      </w:r>
      <w:r w:rsidRPr="001954DE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 w:hint="eastAsia"/>
          <w:sz w:val="22"/>
          <w:szCs w:val="22"/>
          <w:lang w:eastAsia="zh-CN"/>
        </w:rPr>
        <w:t xml:space="preserve">. </w:t>
      </w:r>
      <w:r w:rsidRPr="001954DE">
        <w:rPr>
          <w:rFonts w:cs="Arial"/>
          <w:sz w:val="22"/>
          <w:szCs w:val="22"/>
          <w:lang w:eastAsia="zh-CN"/>
        </w:rPr>
        <w:t xml:space="preserve">The open-loop power control set a </w:t>
      </w:r>
      <w:proofErr w:type="gramStart"/>
      <w:r w:rsidRPr="001954DE">
        <w:rPr>
          <w:rFonts w:cs="Arial"/>
          <w:sz w:val="22"/>
          <w:szCs w:val="22"/>
          <w:lang w:eastAsia="zh-CN"/>
        </w:rPr>
        <w:t>coarse</w:t>
      </w:r>
      <w:proofErr w:type="gramEnd"/>
      <w:r w:rsidRPr="001954DE">
        <w:rPr>
          <w:rFonts w:cs="Arial"/>
          <w:sz w:val="22"/>
          <w:szCs w:val="22"/>
          <w:lang w:eastAsia="zh-CN"/>
        </w:rPr>
        <w:t xml:space="preserve"> operating point for the transmission PSD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(power spectrum density) based on path-loss estimatio</w:t>
      </w:r>
      <w:r w:rsidRPr="001954DE">
        <w:rPr>
          <w:rFonts w:cs="Arial" w:hint="eastAsia"/>
          <w:sz w:val="22"/>
          <w:szCs w:val="22"/>
          <w:lang w:eastAsia="zh-CN"/>
        </w:rPr>
        <w:t>n. The FPC is used in open-loop power control considering the trade-off between the received signal power and the interference to the users in other cell</w:t>
      </w:r>
      <w:r>
        <w:rPr>
          <w:rFonts w:cs="Arial"/>
          <w:sz w:val="22"/>
          <w:szCs w:val="22"/>
          <w:lang w:eastAsia="zh-CN"/>
        </w:rPr>
        <w:t>s</w:t>
      </w:r>
      <w:r w:rsidRPr="001954DE">
        <w:rPr>
          <w:rFonts w:cs="Arial" w:hint="eastAsia"/>
          <w:sz w:val="22"/>
          <w:szCs w:val="22"/>
          <w:lang w:eastAsia="zh-CN"/>
        </w:rPr>
        <w:t>. In NTN system, t</w:t>
      </w:r>
      <w:r w:rsidRPr="001954DE">
        <w:rPr>
          <w:rFonts w:cs="Arial"/>
          <w:sz w:val="22"/>
          <w:szCs w:val="22"/>
          <w:lang w:eastAsia="zh-CN"/>
        </w:rPr>
        <w:t>he path</w:t>
      </w:r>
      <w:r w:rsidRPr="001954DE">
        <w:rPr>
          <w:rFonts w:cs="Arial" w:hint="eastAsia"/>
          <w:sz w:val="22"/>
          <w:szCs w:val="22"/>
          <w:lang w:eastAsia="zh-CN"/>
        </w:rPr>
        <w:t>-</w:t>
      </w:r>
      <w:r w:rsidRPr="001954DE">
        <w:rPr>
          <w:rFonts w:cs="Arial"/>
          <w:sz w:val="22"/>
          <w:szCs w:val="22"/>
          <w:lang w:eastAsia="zh-CN"/>
        </w:rPr>
        <w:t>loss will be large due to the long propagation distance</w:t>
      </w:r>
      <w:r w:rsidRPr="001954DE">
        <w:rPr>
          <w:rFonts w:cs="Arial" w:hint="eastAsia"/>
          <w:sz w:val="22"/>
          <w:szCs w:val="22"/>
          <w:lang w:eastAsia="zh-CN"/>
        </w:rPr>
        <w:t xml:space="preserve"> and will require more </w:t>
      </w:r>
      <w:r w:rsidRPr="001954DE">
        <w:rPr>
          <w:rFonts w:cs="Arial"/>
          <w:sz w:val="22"/>
          <w:szCs w:val="22"/>
          <w:lang w:eastAsia="zh-CN"/>
        </w:rPr>
        <w:t>transmission</w:t>
      </w:r>
      <w:r w:rsidRPr="001954DE">
        <w:rPr>
          <w:rFonts w:cs="Arial" w:hint="eastAsia"/>
          <w:sz w:val="22"/>
          <w:szCs w:val="22"/>
          <w:lang w:eastAsia="zh-CN"/>
        </w:rPr>
        <w:t xml:space="preserve"> power</w:t>
      </w:r>
      <w:r w:rsidRPr="001954DE">
        <w:rPr>
          <w:rFonts w:cs="Arial"/>
          <w:sz w:val="22"/>
          <w:szCs w:val="22"/>
          <w:lang w:eastAsia="zh-CN"/>
        </w:rPr>
        <w:t>, e.g</w:t>
      </w:r>
      <w:r w:rsidRPr="001954DE">
        <w:rPr>
          <w:rFonts w:cs="Arial" w:hint="eastAsia"/>
          <w:sz w:val="22"/>
          <w:szCs w:val="22"/>
          <w:lang w:eastAsia="zh-CN"/>
        </w:rPr>
        <w:t>., the free space path-loss will be 213.7 dB for GEO in Ka band and 182.6dB for LEO in Ka band(uplink at 30GHz)</w:t>
      </w:r>
      <w:r w:rsidRPr="001954DE">
        <w:rPr>
          <w:rFonts w:cs="Arial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fldChar w:fldCharType="begin"/>
      </w:r>
      <w:r w:rsidRPr="001954DE">
        <w:rPr>
          <w:rFonts w:cs="Arial"/>
          <w:sz w:val="22"/>
          <w:szCs w:val="22"/>
          <w:lang w:eastAsia="zh-CN"/>
        </w:rPr>
        <w:instrText xml:space="preserve"> REF _Ref514278 \r \h </w:instrText>
      </w:r>
      <w:r>
        <w:rPr>
          <w:rFonts w:cs="Arial"/>
          <w:sz w:val="22"/>
          <w:szCs w:val="22"/>
          <w:lang w:eastAsia="zh-CN"/>
        </w:rPr>
        <w:instrText xml:space="preserve"> \* MERGEFORMAT </w:instrText>
      </w:r>
      <w:r w:rsidRPr="001954DE">
        <w:rPr>
          <w:rFonts w:cs="Arial"/>
          <w:sz w:val="22"/>
          <w:szCs w:val="22"/>
          <w:lang w:eastAsia="zh-CN"/>
        </w:rPr>
      </w:r>
      <w:r w:rsidRPr="001954DE">
        <w:rPr>
          <w:rFonts w:cs="Arial"/>
          <w:sz w:val="22"/>
          <w:szCs w:val="22"/>
          <w:lang w:eastAsia="zh-CN"/>
        </w:rPr>
        <w:fldChar w:fldCharType="separate"/>
      </w:r>
      <w:r w:rsidR="00BE5FB4">
        <w:rPr>
          <w:rFonts w:cs="Arial"/>
          <w:sz w:val="22"/>
          <w:szCs w:val="22"/>
          <w:lang w:eastAsia="zh-CN"/>
        </w:rPr>
        <w:t>[8]</w:t>
      </w:r>
      <w:r w:rsidRPr="001954DE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 w:hint="eastAsia"/>
          <w:sz w:val="22"/>
          <w:szCs w:val="22"/>
          <w:lang w:eastAsia="zh-CN"/>
        </w:rPr>
        <w:t xml:space="preserve">. The inter-cell interference characteristics will also be different from </w:t>
      </w:r>
      <w:r w:rsidRPr="001954DE">
        <w:rPr>
          <w:rFonts w:cs="Arial"/>
          <w:sz w:val="22"/>
          <w:szCs w:val="22"/>
          <w:lang w:eastAsia="zh-CN"/>
        </w:rPr>
        <w:t>terrestrial</w:t>
      </w:r>
      <w:r w:rsidRPr="001954DE">
        <w:rPr>
          <w:rFonts w:cs="Arial" w:hint="eastAsia"/>
          <w:sz w:val="22"/>
          <w:szCs w:val="22"/>
          <w:lang w:eastAsia="zh-CN"/>
        </w:rPr>
        <w:t xml:space="preserve"> network due to the different beam pattern and frequency reuse scheme. Therefore</w:t>
      </w:r>
      <w:r>
        <w:rPr>
          <w:rFonts w:cs="Arial"/>
          <w:sz w:val="22"/>
          <w:szCs w:val="22"/>
          <w:lang w:eastAsia="zh-CN"/>
        </w:rPr>
        <w:t>,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how to compensate for the path</w:t>
      </w:r>
      <w:r w:rsidRPr="001954DE">
        <w:rPr>
          <w:rFonts w:cs="Arial" w:hint="eastAsia"/>
          <w:sz w:val="22"/>
          <w:szCs w:val="22"/>
          <w:lang w:eastAsia="zh-CN"/>
        </w:rPr>
        <w:t>-</w:t>
      </w:r>
      <w:r w:rsidRPr="001954DE">
        <w:rPr>
          <w:rFonts w:cs="Arial"/>
          <w:sz w:val="22"/>
          <w:szCs w:val="22"/>
          <w:lang w:eastAsia="zh-CN"/>
        </w:rPr>
        <w:t xml:space="preserve">loss and control the interference </w:t>
      </w:r>
      <w:r w:rsidRPr="001954DE">
        <w:rPr>
          <w:rFonts w:cs="Arial" w:hint="eastAsia"/>
          <w:sz w:val="22"/>
          <w:szCs w:val="22"/>
          <w:lang w:eastAsia="zh-CN"/>
        </w:rPr>
        <w:t xml:space="preserve">for different </w:t>
      </w:r>
      <w:r w:rsidRPr="001954DE">
        <w:rPr>
          <w:rFonts w:cs="Arial"/>
          <w:sz w:val="22"/>
          <w:szCs w:val="22"/>
          <w:lang w:eastAsia="zh-CN"/>
        </w:rPr>
        <w:t>scenarios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should be considered</w:t>
      </w:r>
      <w:r w:rsidRPr="001954DE">
        <w:rPr>
          <w:rFonts w:cs="Arial" w:hint="eastAsia"/>
          <w:sz w:val="22"/>
          <w:szCs w:val="22"/>
          <w:lang w:eastAsia="zh-CN"/>
        </w:rPr>
        <w:t>.</w:t>
      </w:r>
    </w:p>
    <w:p w14:paraId="332D7F90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H</w:t>
      </w:r>
      <w:r w:rsidRPr="001954DE">
        <w:rPr>
          <w:rFonts w:cs="Arial"/>
          <w:b/>
          <w:sz w:val="22"/>
          <w:szCs w:val="22"/>
        </w:rPr>
        <w:t>ow to compensate for the path</w:t>
      </w:r>
      <w:r w:rsidRPr="001954DE">
        <w:rPr>
          <w:rFonts w:cs="Arial" w:hint="eastAsia"/>
          <w:b/>
          <w:sz w:val="22"/>
          <w:szCs w:val="22"/>
        </w:rPr>
        <w:t>-</w:t>
      </w:r>
      <w:r w:rsidRPr="001954DE">
        <w:rPr>
          <w:rFonts w:cs="Arial"/>
          <w:b/>
          <w:sz w:val="22"/>
          <w:szCs w:val="22"/>
        </w:rPr>
        <w:t>loss and control the interference</w:t>
      </w:r>
      <w:r w:rsidRPr="001954DE">
        <w:rPr>
          <w:rFonts w:cs="Arial" w:hint="eastAsia"/>
          <w:b/>
          <w:sz w:val="22"/>
          <w:szCs w:val="22"/>
        </w:rPr>
        <w:t xml:space="preserve"> in open loop power control for different </w:t>
      </w:r>
      <w:r w:rsidRPr="001954DE">
        <w:rPr>
          <w:rFonts w:cs="Arial"/>
          <w:b/>
          <w:sz w:val="22"/>
          <w:szCs w:val="22"/>
        </w:rPr>
        <w:t>scenarios</w:t>
      </w:r>
      <w:r w:rsidRPr="001954DE">
        <w:rPr>
          <w:rFonts w:cs="Arial" w:hint="eastAsia"/>
          <w:b/>
          <w:sz w:val="22"/>
          <w:szCs w:val="22"/>
        </w:rPr>
        <w:t xml:space="preserve"> </w:t>
      </w:r>
      <w:r w:rsidRPr="001954DE">
        <w:rPr>
          <w:rFonts w:cs="Arial"/>
          <w:b/>
          <w:sz w:val="22"/>
          <w:szCs w:val="22"/>
        </w:rPr>
        <w:t xml:space="preserve">should be </w:t>
      </w:r>
      <w:r w:rsidRPr="001954DE">
        <w:rPr>
          <w:rFonts w:cs="Arial" w:hint="eastAsia"/>
          <w:b/>
          <w:sz w:val="22"/>
          <w:szCs w:val="22"/>
        </w:rPr>
        <w:t>studi</w:t>
      </w:r>
      <w:r w:rsidRPr="001954DE">
        <w:rPr>
          <w:rFonts w:cs="Arial"/>
          <w:b/>
          <w:sz w:val="22"/>
          <w:szCs w:val="22"/>
        </w:rPr>
        <w:t>ed</w:t>
      </w:r>
      <w:r w:rsidRPr="001954DE">
        <w:rPr>
          <w:rFonts w:cs="Arial" w:hint="eastAsia"/>
          <w:b/>
          <w:sz w:val="22"/>
          <w:szCs w:val="22"/>
        </w:rPr>
        <w:t>.</w:t>
      </w:r>
    </w:p>
    <w:p w14:paraId="73837FD7" w14:textId="77777777" w:rsidR="00E360AD" w:rsidRPr="001954DE" w:rsidRDefault="00E360AD" w:rsidP="00E360AD">
      <w:pPr>
        <w:widowControl w:val="0"/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 xml:space="preserve">In </w:t>
      </w:r>
      <w:r w:rsidRPr="001954DE">
        <w:rPr>
          <w:rFonts w:cs="Arial"/>
          <w:sz w:val="22"/>
          <w:szCs w:val="22"/>
          <w:lang w:eastAsia="zh-CN"/>
        </w:rPr>
        <w:t>addition</w:t>
      </w:r>
      <w:r w:rsidRPr="001954DE">
        <w:rPr>
          <w:rFonts w:cs="Arial" w:hint="eastAsia"/>
          <w:sz w:val="22"/>
          <w:szCs w:val="22"/>
          <w:lang w:eastAsia="zh-CN"/>
        </w:rPr>
        <w:t>, the UE position information and the satellite ephemeris can be known in NTN network, thus the</w:t>
      </w:r>
      <w:r w:rsidRPr="00297AE2">
        <w:rPr>
          <w:rFonts w:cs="Arial"/>
          <w:sz w:val="22"/>
          <w:szCs w:val="22"/>
          <w:lang w:eastAsia="zh-CN"/>
        </w:rPr>
        <w:t xml:space="preserve"> </w:t>
      </w:r>
      <w:r w:rsidRPr="005438F5">
        <w:rPr>
          <w:rFonts w:cs="Arial"/>
          <w:sz w:val="22"/>
          <w:szCs w:val="22"/>
          <w:lang w:eastAsia="zh-CN"/>
        </w:rPr>
        <w:t xml:space="preserve">free space </w:t>
      </w:r>
      <w:r w:rsidRPr="001954DE">
        <w:rPr>
          <w:rFonts w:cs="Arial" w:hint="eastAsia"/>
          <w:sz w:val="22"/>
          <w:szCs w:val="22"/>
          <w:lang w:eastAsia="zh-CN"/>
        </w:rPr>
        <w:t xml:space="preserve">path-loss </w:t>
      </w:r>
      <w:r w:rsidRPr="001954DE">
        <w:rPr>
          <w:rFonts w:cs="Arial"/>
          <w:sz w:val="22"/>
          <w:szCs w:val="22"/>
          <w:lang w:eastAsia="zh-CN"/>
        </w:rPr>
        <w:t>variations can</w:t>
      </w:r>
      <w:r w:rsidRPr="001954DE">
        <w:rPr>
          <w:rFonts w:cs="Arial" w:hint="eastAsia"/>
          <w:sz w:val="22"/>
          <w:szCs w:val="22"/>
          <w:lang w:eastAsia="zh-CN"/>
        </w:rPr>
        <w:t xml:space="preserve"> be derived. Due to the long distance from the UE to the </w:t>
      </w:r>
      <w:proofErr w:type="spellStart"/>
      <w:r w:rsidRPr="001954DE">
        <w:rPr>
          <w:rFonts w:cs="Arial" w:hint="eastAsia"/>
          <w:sz w:val="22"/>
          <w:szCs w:val="22"/>
          <w:lang w:eastAsia="zh-CN"/>
        </w:rPr>
        <w:t>gNB</w:t>
      </w:r>
      <w:proofErr w:type="spellEnd"/>
      <w:r w:rsidRPr="001954DE">
        <w:rPr>
          <w:rFonts w:cs="Arial" w:hint="eastAsia"/>
          <w:sz w:val="22"/>
          <w:szCs w:val="22"/>
          <w:lang w:eastAsia="zh-CN"/>
        </w:rPr>
        <w:t xml:space="preserve"> on board, the </w:t>
      </w:r>
      <w:r w:rsidRPr="001954DE">
        <w:rPr>
          <w:rFonts w:cs="Arial"/>
          <w:sz w:val="22"/>
          <w:szCs w:val="22"/>
          <w:lang w:eastAsia="zh-CN"/>
        </w:rPr>
        <w:t>path</w:t>
      </w:r>
      <w:r w:rsidRPr="001954DE">
        <w:rPr>
          <w:rFonts w:cs="Arial" w:hint="eastAsia"/>
          <w:sz w:val="22"/>
          <w:szCs w:val="22"/>
          <w:lang w:eastAsia="zh-CN"/>
        </w:rPr>
        <w:t>-</w:t>
      </w:r>
      <w:r w:rsidRPr="001954DE">
        <w:rPr>
          <w:rFonts w:cs="Arial"/>
          <w:sz w:val="22"/>
          <w:szCs w:val="22"/>
          <w:lang w:eastAsia="zh-CN"/>
        </w:rPr>
        <w:t xml:space="preserve">loss </w:t>
      </w:r>
      <w:r w:rsidRPr="001954DE">
        <w:rPr>
          <w:rFonts w:cs="Arial" w:hint="eastAsia"/>
          <w:sz w:val="22"/>
          <w:szCs w:val="22"/>
          <w:lang w:eastAsia="zh-CN"/>
        </w:rPr>
        <w:t xml:space="preserve">difference </w:t>
      </w:r>
      <w:r w:rsidRPr="001954DE">
        <w:rPr>
          <w:rFonts w:cs="Arial"/>
          <w:sz w:val="22"/>
          <w:szCs w:val="22"/>
          <w:lang w:eastAsia="zh-CN"/>
        </w:rPr>
        <w:t>from all UEs in a cell (spot beam)</w:t>
      </w:r>
      <w:r w:rsidRPr="001954DE">
        <w:rPr>
          <w:rFonts w:cs="Arial" w:hint="eastAsia"/>
          <w:sz w:val="22"/>
          <w:szCs w:val="22"/>
          <w:lang w:eastAsia="zh-CN"/>
        </w:rPr>
        <w:t xml:space="preserve"> is not large for LEO case and can be negligible for GEO </w:t>
      </w:r>
      <w:r w:rsidRPr="001954DE">
        <w:rPr>
          <w:rFonts w:cs="Arial"/>
          <w:sz w:val="22"/>
          <w:szCs w:val="22"/>
          <w:lang w:eastAsia="zh-CN"/>
        </w:rPr>
        <w:t>case,</w:t>
      </w:r>
      <w:r w:rsidRPr="001954DE">
        <w:rPr>
          <w:rFonts w:cs="Arial" w:hint="eastAsia"/>
          <w:sz w:val="22"/>
          <w:szCs w:val="22"/>
          <w:lang w:eastAsia="zh-CN"/>
        </w:rPr>
        <w:t xml:space="preserve"> e</w:t>
      </w:r>
      <w:r>
        <w:rPr>
          <w:rFonts w:cs="Arial"/>
          <w:sz w:val="22"/>
          <w:szCs w:val="22"/>
          <w:lang w:eastAsia="zh-CN"/>
        </w:rPr>
        <w:t>.</w:t>
      </w:r>
      <w:r w:rsidRPr="001954DE">
        <w:rPr>
          <w:rFonts w:cs="Arial" w:hint="eastAsia"/>
          <w:sz w:val="22"/>
          <w:szCs w:val="22"/>
          <w:lang w:eastAsia="zh-CN"/>
        </w:rPr>
        <w:t>g., the free space path-loss will be 213.7dB, 214.1dB and 213.1dB for UE with 30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>,10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and 90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elevation angle respectively for GEO case in Ka band, and will be  182.6 dB, 187.7dB and 177.7dB for UE with 30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>,10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and 90</w:t>
      </w:r>
      <w:r w:rsidRPr="001954DE">
        <w:rPr>
          <w:rFonts w:cs="Arial"/>
          <w:sz w:val="22"/>
          <w:szCs w:val="22"/>
          <w:lang w:eastAsia="zh-CN"/>
        </w:rPr>
        <w:t>°</w:t>
      </w:r>
      <w:r w:rsidRPr="001954DE">
        <w:rPr>
          <w:rFonts w:cs="Arial" w:hint="eastAsia"/>
          <w:sz w:val="22"/>
          <w:szCs w:val="22"/>
          <w:lang w:eastAsia="zh-CN"/>
        </w:rPr>
        <w:t xml:space="preserve"> elevation angle respectively for LEO case in Ka band. </w:t>
      </w:r>
      <w:r w:rsidRPr="001954DE">
        <w:rPr>
          <w:rFonts w:cs="Arial"/>
          <w:sz w:val="22"/>
          <w:szCs w:val="22"/>
          <w:lang w:eastAsia="zh-CN"/>
        </w:rPr>
        <w:t>Therefore,</w:t>
      </w:r>
      <w:r w:rsidRPr="001954DE">
        <w:rPr>
          <w:rFonts w:cs="Arial" w:hint="eastAsia"/>
          <w:sz w:val="22"/>
          <w:szCs w:val="22"/>
          <w:lang w:eastAsia="zh-CN"/>
        </w:rPr>
        <w:t xml:space="preserve"> the path-loss difference among UEs at different position will not take dominant role in overall path-loss considering other attenuation factor and slow fading.</w:t>
      </w:r>
      <w:r w:rsidRPr="001954DE">
        <w:rPr>
          <w:rFonts w:cs="Arial"/>
          <w:sz w:val="22"/>
          <w:szCs w:val="22"/>
          <w:lang w:eastAsia="zh-CN"/>
        </w:rPr>
        <w:t xml:space="preserve"> </w:t>
      </w:r>
      <w:r w:rsidRPr="001954DE">
        <w:rPr>
          <w:rFonts w:cs="Arial" w:hint="eastAsia"/>
          <w:sz w:val="22"/>
          <w:szCs w:val="22"/>
          <w:lang w:eastAsia="zh-CN"/>
        </w:rPr>
        <w:t xml:space="preserve">Furthermore, </w:t>
      </w:r>
      <w:r w:rsidRPr="001954DE">
        <w:rPr>
          <w:sz w:val="22"/>
          <w:szCs w:val="22"/>
        </w:rPr>
        <w:t xml:space="preserve">there will be UEs without </w:t>
      </w:r>
      <w:r w:rsidRPr="00297AE2">
        <w:rPr>
          <w:rFonts w:cs="Arial"/>
          <w:sz w:val="22"/>
          <w:szCs w:val="22"/>
          <w:lang w:eastAsia="zh-CN"/>
        </w:rPr>
        <w:t xml:space="preserve">location information </w:t>
      </w:r>
      <w:r w:rsidRPr="001954DE">
        <w:rPr>
          <w:sz w:val="22"/>
          <w:szCs w:val="22"/>
        </w:rPr>
        <w:t>available</w:t>
      </w:r>
      <w:r w:rsidRPr="001954DE">
        <w:rPr>
          <w:sz w:val="22"/>
          <w:szCs w:val="22"/>
          <w:lang w:eastAsia="zh-CN"/>
        </w:rPr>
        <w:t>.</w:t>
      </w:r>
      <w:r w:rsidRPr="001954DE" w:rsidDel="007D3EC2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Therefore, in</w:t>
      </w:r>
      <w:r w:rsidRPr="001954DE">
        <w:rPr>
          <w:rFonts w:cs="Arial" w:hint="eastAsia"/>
          <w:sz w:val="22"/>
          <w:szCs w:val="22"/>
          <w:lang w:eastAsia="zh-CN"/>
        </w:rPr>
        <w:t xml:space="preserve"> the first step</w:t>
      </w:r>
      <w:r w:rsidRPr="001954DE">
        <w:rPr>
          <w:rFonts w:cs="Arial"/>
          <w:sz w:val="22"/>
          <w:szCs w:val="22"/>
          <w:lang w:eastAsia="zh-CN"/>
        </w:rPr>
        <w:t xml:space="preserve">, </w:t>
      </w:r>
      <w:r w:rsidRPr="001954DE">
        <w:rPr>
          <w:sz w:val="22"/>
          <w:szCs w:val="22"/>
        </w:rPr>
        <w:t xml:space="preserve">UL </w:t>
      </w:r>
      <w:r w:rsidRPr="001954DE">
        <w:rPr>
          <w:rFonts w:hint="eastAsia"/>
          <w:sz w:val="22"/>
          <w:szCs w:val="22"/>
          <w:lang w:eastAsia="zh-CN"/>
        </w:rPr>
        <w:t>power control without</w:t>
      </w:r>
      <w:r w:rsidRPr="001954DE">
        <w:rPr>
          <w:sz w:val="22"/>
          <w:szCs w:val="22"/>
        </w:rPr>
        <w:t xml:space="preserve"> UE</w:t>
      </w:r>
      <w:r w:rsidRPr="00297AE2">
        <w:rPr>
          <w:rFonts w:cs="Arial"/>
          <w:sz w:val="22"/>
          <w:szCs w:val="22"/>
          <w:lang w:eastAsia="zh-CN"/>
        </w:rPr>
        <w:t xml:space="preserve"> location information</w:t>
      </w:r>
      <w:r w:rsidRPr="00297AE2">
        <w:rPr>
          <w:rFonts w:cs="Arial" w:hint="eastAsia"/>
          <w:sz w:val="22"/>
          <w:szCs w:val="22"/>
          <w:lang w:eastAsia="zh-CN"/>
        </w:rPr>
        <w:t xml:space="preserve"> should be </w:t>
      </w:r>
      <w:r w:rsidRPr="00297AE2">
        <w:rPr>
          <w:rFonts w:cs="Arial"/>
          <w:sz w:val="22"/>
          <w:szCs w:val="22"/>
          <w:lang w:eastAsia="zh-CN"/>
        </w:rPr>
        <w:t>studied.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</w:p>
    <w:p w14:paraId="16CC54B8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/>
          <w:b/>
          <w:sz w:val="22"/>
          <w:szCs w:val="22"/>
        </w:rPr>
        <w:lastRenderedPageBreak/>
        <w:t>UL power control without UE location information should be studied in the first step.</w:t>
      </w:r>
    </w:p>
    <w:p w14:paraId="37DAC2D4" w14:textId="77777777" w:rsidR="00E360AD" w:rsidRPr="001954DE" w:rsidRDefault="00E360AD" w:rsidP="00E360AD">
      <w:pPr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>Furthermore, t</w:t>
      </w:r>
      <w:r w:rsidRPr="001954DE">
        <w:rPr>
          <w:rFonts w:cs="Arial"/>
          <w:sz w:val="22"/>
          <w:szCs w:val="22"/>
          <w:lang w:eastAsia="zh-CN"/>
        </w:rPr>
        <w:t xml:space="preserve">he closed-loop power control </w:t>
      </w:r>
      <w:r w:rsidRPr="001954DE">
        <w:rPr>
          <w:rFonts w:cs="Arial" w:hint="eastAsia"/>
          <w:sz w:val="22"/>
          <w:szCs w:val="22"/>
          <w:lang w:eastAsia="zh-CN"/>
        </w:rPr>
        <w:t xml:space="preserve">is to </w:t>
      </w:r>
      <w:r w:rsidRPr="001954DE">
        <w:rPr>
          <w:rFonts w:cs="Arial"/>
          <w:sz w:val="22"/>
          <w:szCs w:val="22"/>
          <w:lang w:eastAsia="zh-CN"/>
        </w:rPr>
        <w:t>adjust the power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around the open-loop operating point fast to</w:t>
      </w:r>
      <w:r w:rsidRPr="001954DE">
        <w:rPr>
          <w:rFonts w:cs="Arial" w:hint="eastAsia"/>
          <w:sz w:val="22"/>
          <w:szCs w:val="22"/>
          <w:lang w:eastAsia="zh-CN"/>
        </w:rPr>
        <w:t xml:space="preserve"> track</w:t>
      </w:r>
      <w:r w:rsidRPr="001954DE">
        <w:rPr>
          <w:rFonts w:cs="Arial"/>
          <w:sz w:val="22"/>
          <w:szCs w:val="22"/>
          <w:lang w:eastAsia="zh-CN"/>
        </w:rPr>
        <w:t xml:space="preserve"> the channel </w:t>
      </w:r>
      <w:r w:rsidRPr="001954DE">
        <w:rPr>
          <w:rFonts w:cs="Arial" w:hint="eastAsia"/>
          <w:sz w:val="22"/>
          <w:szCs w:val="22"/>
          <w:lang w:eastAsia="zh-CN"/>
        </w:rPr>
        <w:t xml:space="preserve">variation </w:t>
      </w:r>
      <w:r w:rsidRPr="001954DE">
        <w:rPr>
          <w:rFonts w:cs="Arial"/>
          <w:sz w:val="22"/>
          <w:szCs w:val="22"/>
          <w:lang w:eastAsia="zh-CN"/>
        </w:rPr>
        <w:t xml:space="preserve">as well as the interference level. </w:t>
      </w:r>
      <w:r w:rsidRPr="001954DE">
        <w:rPr>
          <w:rFonts w:cs="Arial" w:hint="eastAsia"/>
          <w:sz w:val="22"/>
          <w:szCs w:val="22"/>
          <w:lang w:eastAsia="zh-CN"/>
        </w:rPr>
        <w:t xml:space="preserve">The large propagation delay will also bring </w:t>
      </w:r>
      <w:r w:rsidRPr="001954DE">
        <w:rPr>
          <w:rFonts w:cs="Arial"/>
          <w:sz w:val="22"/>
          <w:szCs w:val="22"/>
          <w:lang w:eastAsia="zh-CN"/>
        </w:rPr>
        <w:t>challenge</w:t>
      </w:r>
      <w:r w:rsidRPr="001954DE">
        <w:rPr>
          <w:rFonts w:cs="Arial" w:hint="eastAsia"/>
          <w:sz w:val="22"/>
          <w:szCs w:val="22"/>
          <w:lang w:eastAsia="zh-CN"/>
        </w:rPr>
        <w:t xml:space="preserve"> on fast power control. For different scenarios, </w:t>
      </w:r>
      <w:r w:rsidRPr="001954DE">
        <w:rPr>
          <w:sz w:val="22"/>
          <w:szCs w:val="22"/>
        </w:rPr>
        <w:t>the one-way delay can range from ~6ms to ~272ms</w:t>
      </w:r>
      <w:r w:rsidRPr="001954DE">
        <w:rPr>
          <w:rFonts w:hint="eastAsia"/>
          <w:sz w:val="22"/>
          <w:szCs w:val="22"/>
          <w:lang w:eastAsia="zh-CN"/>
        </w:rPr>
        <w:t xml:space="preserve"> and</w:t>
      </w:r>
      <w:r w:rsidRPr="001954DE">
        <w:rPr>
          <w:sz w:val="22"/>
          <w:szCs w:val="22"/>
        </w:rPr>
        <w:t xml:space="preserve"> a round-trip delay can range from ~12 </w:t>
      </w:r>
      <w:proofErr w:type="spellStart"/>
      <w:r w:rsidRPr="001954DE">
        <w:rPr>
          <w:sz w:val="22"/>
          <w:szCs w:val="22"/>
        </w:rPr>
        <w:t>ms</w:t>
      </w:r>
      <w:proofErr w:type="spellEnd"/>
      <w:r w:rsidRPr="001954DE">
        <w:rPr>
          <w:sz w:val="22"/>
          <w:szCs w:val="22"/>
        </w:rPr>
        <w:t xml:space="preserve"> to ~544 </w:t>
      </w:r>
      <w:proofErr w:type="spellStart"/>
      <w:r w:rsidRPr="001954DE">
        <w:rPr>
          <w:sz w:val="22"/>
          <w:szCs w:val="22"/>
        </w:rPr>
        <w:t>ms</w:t>
      </w:r>
      <w:proofErr w:type="spellEnd"/>
      <w:r w:rsidRPr="001954DE">
        <w:rPr>
          <w:rFonts w:cs="Arial" w:hint="eastAsia"/>
          <w:sz w:val="22"/>
          <w:szCs w:val="22"/>
          <w:lang w:eastAsia="zh-CN"/>
        </w:rPr>
        <w:t xml:space="preserve">. Whether the power control can adapt to the fast fading channels and </w:t>
      </w:r>
      <w:r w:rsidRPr="001954DE">
        <w:rPr>
          <w:rFonts w:cs="Arial"/>
          <w:sz w:val="22"/>
          <w:szCs w:val="22"/>
          <w:lang w:eastAsia="zh-CN"/>
        </w:rPr>
        <w:t>interference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consider</w:t>
      </w:r>
      <w:r w:rsidRPr="001954DE">
        <w:rPr>
          <w:rFonts w:cs="Arial" w:hint="eastAsia"/>
          <w:sz w:val="22"/>
          <w:szCs w:val="22"/>
          <w:lang w:eastAsia="zh-CN"/>
        </w:rPr>
        <w:t>ing the different delay for different scenarios should be studied.</w:t>
      </w:r>
    </w:p>
    <w:p w14:paraId="5E710A64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The close loop power control performance should be studied with the different delay for different scenarios.</w:t>
      </w:r>
    </w:p>
    <w:p w14:paraId="31A89431" w14:textId="4052726E" w:rsidR="00E360AD" w:rsidRPr="001954DE" w:rsidRDefault="00E360AD" w:rsidP="00E360AD">
      <w:pPr>
        <w:jc w:val="both"/>
        <w:rPr>
          <w:rFonts w:cs="Arial"/>
          <w:sz w:val="22"/>
          <w:szCs w:val="22"/>
          <w:lang w:eastAsia="zh-CN"/>
        </w:rPr>
      </w:pPr>
      <w:r w:rsidRPr="001954DE">
        <w:rPr>
          <w:rFonts w:cs="Arial" w:hint="eastAsia"/>
          <w:sz w:val="22"/>
          <w:szCs w:val="22"/>
          <w:lang w:eastAsia="zh-CN"/>
        </w:rPr>
        <w:t xml:space="preserve">Moreover, HARQ disabling are discussed as one </w:t>
      </w:r>
      <w:r w:rsidRPr="001954DE">
        <w:rPr>
          <w:rFonts w:cs="Arial"/>
          <w:sz w:val="22"/>
          <w:szCs w:val="22"/>
          <w:lang w:eastAsia="zh-CN"/>
        </w:rPr>
        <w:t>important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>topic</w:t>
      </w:r>
      <w:r w:rsidR="000C3228">
        <w:rPr>
          <w:rFonts w:cs="Arial"/>
          <w:sz w:val="22"/>
          <w:szCs w:val="22"/>
          <w:lang w:eastAsia="zh-CN"/>
        </w:rPr>
        <w:t xml:space="preserve"> </w:t>
      </w:r>
      <w:r w:rsidR="000C3228">
        <w:rPr>
          <w:rFonts w:cs="Arial"/>
          <w:sz w:val="22"/>
          <w:szCs w:val="22"/>
          <w:lang w:eastAsia="zh-CN"/>
        </w:rPr>
        <w:fldChar w:fldCharType="begin"/>
      </w:r>
      <w:r w:rsidR="000C3228">
        <w:rPr>
          <w:rFonts w:cs="Arial"/>
          <w:sz w:val="22"/>
          <w:szCs w:val="22"/>
          <w:lang w:eastAsia="zh-CN"/>
        </w:rPr>
        <w:instrText xml:space="preserve"> REF _Ref4655096 \r \h </w:instrText>
      </w:r>
      <w:r w:rsidR="000C3228">
        <w:rPr>
          <w:rFonts w:cs="Arial"/>
          <w:sz w:val="22"/>
          <w:szCs w:val="22"/>
          <w:lang w:eastAsia="zh-CN"/>
        </w:rPr>
      </w:r>
      <w:r w:rsidR="000C3228">
        <w:rPr>
          <w:rFonts w:cs="Arial"/>
          <w:sz w:val="22"/>
          <w:szCs w:val="22"/>
          <w:lang w:eastAsia="zh-CN"/>
        </w:rPr>
        <w:fldChar w:fldCharType="separate"/>
      </w:r>
      <w:r w:rsidR="000C3228">
        <w:rPr>
          <w:rFonts w:cs="Arial"/>
          <w:sz w:val="22"/>
          <w:szCs w:val="22"/>
          <w:lang w:eastAsia="zh-CN"/>
        </w:rPr>
        <w:t>[4]</w:t>
      </w:r>
      <w:r w:rsidR="000C3228">
        <w:rPr>
          <w:rFonts w:cs="Arial"/>
          <w:sz w:val="22"/>
          <w:szCs w:val="22"/>
          <w:lang w:eastAsia="zh-CN"/>
        </w:rPr>
        <w:fldChar w:fldCharType="end"/>
      </w:r>
      <w:r w:rsidRPr="001954DE">
        <w:rPr>
          <w:rFonts w:cs="Arial"/>
          <w:sz w:val="22"/>
          <w:szCs w:val="22"/>
          <w:lang w:eastAsia="zh-CN"/>
        </w:rPr>
        <w:t xml:space="preserve">, when </w:t>
      </w:r>
      <w:r w:rsidRPr="001954DE">
        <w:rPr>
          <w:rFonts w:cs="Arial" w:hint="eastAsia"/>
          <w:sz w:val="22"/>
          <w:szCs w:val="22"/>
          <w:lang w:eastAsia="zh-CN"/>
        </w:rPr>
        <w:t xml:space="preserve">HARQ is disabled, the operation point should be improved to </w:t>
      </w:r>
      <w:r w:rsidRPr="001954DE">
        <w:rPr>
          <w:rFonts w:cs="Arial"/>
          <w:sz w:val="22"/>
          <w:szCs w:val="22"/>
          <w:lang w:eastAsia="zh-CN"/>
        </w:rPr>
        <w:t>guarantee</w:t>
      </w:r>
      <w:r w:rsidRPr="001954DE">
        <w:rPr>
          <w:rFonts w:cs="Arial" w:hint="eastAsia"/>
          <w:sz w:val="22"/>
          <w:szCs w:val="22"/>
          <w:lang w:eastAsia="zh-CN"/>
        </w:rPr>
        <w:t xml:space="preserve"> the </w:t>
      </w:r>
      <w:r w:rsidRPr="001954DE">
        <w:rPr>
          <w:rFonts w:cs="Arial"/>
          <w:sz w:val="22"/>
          <w:szCs w:val="22"/>
          <w:lang w:eastAsia="zh-CN"/>
        </w:rPr>
        <w:t>reliability. Therefore,</w:t>
      </w:r>
      <w:r w:rsidRPr="001954DE">
        <w:rPr>
          <w:rFonts w:cs="Arial" w:hint="eastAsia"/>
          <w:sz w:val="22"/>
          <w:szCs w:val="22"/>
          <w:lang w:eastAsia="zh-CN"/>
        </w:rPr>
        <w:t xml:space="preserve"> </w:t>
      </w:r>
      <w:r w:rsidRPr="001954DE">
        <w:rPr>
          <w:rFonts w:cs="Arial"/>
          <w:sz w:val="22"/>
          <w:szCs w:val="22"/>
          <w:lang w:eastAsia="zh-CN"/>
        </w:rPr>
        <w:t xml:space="preserve">how the power control behaviour will be </w:t>
      </w:r>
      <w:r w:rsidRPr="001954DE">
        <w:rPr>
          <w:rFonts w:cs="Arial" w:hint="eastAsia"/>
          <w:sz w:val="22"/>
          <w:szCs w:val="22"/>
          <w:lang w:eastAsia="zh-CN"/>
        </w:rPr>
        <w:t xml:space="preserve">when </w:t>
      </w:r>
      <w:r w:rsidRPr="001954DE">
        <w:rPr>
          <w:rFonts w:cs="Arial"/>
          <w:sz w:val="22"/>
          <w:szCs w:val="22"/>
          <w:lang w:eastAsia="zh-CN"/>
        </w:rPr>
        <w:t>HARQ is</w:t>
      </w:r>
      <w:r w:rsidRPr="001954DE">
        <w:rPr>
          <w:rFonts w:cs="Arial" w:hint="eastAsia"/>
          <w:sz w:val="22"/>
          <w:szCs w:val="22"/>
          <w:lang w:eastAsia="zh-CN"/>
        </w:rPr>
        <w:t xml:space="preserve"> disabled should also be studied.</w:t>
      </w:r>
    </w:p>
    <w:p w14:paraId="2B49EAED" w14:textId="77777777" w:rsidR="00E360AD" w:rsidRPr="001954DE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</w:t>
      </w:r>
      <w:r w:rsidRPr="001954DE">
        <w:rPr>
          <w:rFonts w:cs="Arial"/>
          <w:b/>
          <w:sz w:val="22"/>
          <w:szCs w:val="22"/>
        </w:rPr>
        <w:t>he power control behavior</w:t>
      </w:r>
      <w:r w:rsidRPr="001954DE">
        <w:rPr>
          <w:rFonts w:cs="Arial" w:hint="eastAsia"/>
          <w:b/>
          <w:sz w:val="22"/>
          <w:szCs w:val="22"/>
        </w:rPr>
        <w:t xml:space="preserve"> should also be studied when </w:t>
      </w:r>
      <w:r w:rsidRPr="001954DE">
        <w:rPr>
          <w:rFonts w:cs="Arial"/>
          <w:b/>
          <w:sz w:val="22"/>
          <w:szCs w:val="22"/>
        </w:rPr>
        <w:t>HARQ is</w:t>
      </w:r>
      <w:r w:rsidRPr="001954DE">
        <w:rPr>
          <w:rFonts w:cs="Arial" w:hint="eastAsia"/>
          <w:b/>
          <w:sz w:val="22"/>
          <w:szCs w:val="22"/>
        </w:rPr>
        <w:t xml:space="preserve"> disabled</w:t>
      </w:r>
      <w:r w:rsidRPr="001954DE">
        <w:rPr>
          <w:b/>
          <w:sz w:val="22"/>
          <w:szCs w:val="22"/>
          <w:lang w:val="en-GB"/>
        </w:rPr>
        <w:t>.</w:t>
      </w:r>
    </w:p>
    <w:p w14:paraId="48A16385" w14:textId="1D5B9C9C" w:rsidR="00BD6860" w:rsidRDefault="00175142" w:rsidP="00175142">
      <w:pPr>
        <w:pStyle w:val="Heading1"/>
        <w:ind w:left="432" w:hanging="432"/>
      </w:pPr>
      <w:r>
        <w:t>3</w:t>
      </w:r>
      <w:r w:rsidR="003F414E" w:rsidRPr="00175142">
        <w:t xml:space="preserve"> </w:t>
      </w:r>
      <w:r w:rsidR="00880393">
        <w:t>CSI feedback</w:t>
      </w:r>
    </w:p>
    <w:p w14:paraId="0B3DEF41" w14:textId="77777777" w:rsidR="00E360AD" w:rsidRPr="00297AE2" w:rsidRDefault="00E360AD" w:rsidP="00E360AD">
      <w:pPr>
        <w:jc w:val="both"/>
        <w:rPr>
          <w:sz w:val="22"/>
          <w:szCs w:val="22"/>
          <w:lang w:val="en-US"/>
        </w:rPr>
      </w:pPr>
      <w:r w:rsidRPr="00297AE2">
        <w:rPr>
          <w:sz w:val="22"/>
          <w:szCs w:val="22"/>
          <w:lang w:val="en-US"/>
        </w:rPr>
        <w:t>The round-trip delay is 12.88ms for regenerative LEO, 25.76ms for transparent LEO, and 541.14ms for transparent GEO. Therefore, the downlink UE scheduling in transparent/regenerative LEO might be beneficial from short-term channel measurement information, while it is probably more realistic to use long-term channel measurement information for downlink UE scheduling in transparent GEO.</w:t>
      </w:r>
      <w:r>
        <w:rPr>
          <w:sz w:val="22"/>
          <w:szCs w:val="22"/>
          <w:lang w:val="en-US"/>
        </w:rPr>
        <w:t xml:space="preserve"> </w:t>
      </w:r>
      <w:r w:rsidRPr="00297AE2">
        <w:rPr>
          <w:sz w:val="22"/>
          <w:szCs w:val="22"/>
          <w:lang w:val="en-US"/>
        </w:rPr>
        <w:t xml:space="preserve">Whether the existing CSI measurement/reporting mechanism in NR needs to be enhanced for NTN could be for further study.  </w:t>
      </w:r>
    </w:p>
    <w:p w14:paraId="621037B9" w14:textId="77777777" w:rsidR="00E360AD" w:rsidRPr="00297AE2" w:rsidRDefault="00E360AD" w:rsidP="00E360AD">
      <w:pPr>
        <w:pStyle w:val="BodyText"/>
        <w:numPr>
          <w:ilvl w:val="0"/>
          <w:numId w:val="15"/>
        </w:numPr>
        <w:spacing w:after="180"/>
        <w:rPr>
          <w:b/>
          <w:sz w:val="22"/>
          <w:szCs w:val="22"/>
          <w:lang w:val="en-GB"/>
        </w:rPr>
      </w:pPr>
      <w:r w:rsidRPr="00297AE2">
        <w:rPr>
          <w:b/>
          <w:sz w:val="22"/>
          <w:szCs w:val="22"/>
          <w:lang w:val="en-GB"/>
        </w:rPr>
        <w:t>Whether the existing CSI measurement/reporting mechanism in NR needs to be enhanced for NTN could be for further study.</w:t>
      </w:r>
    </w:p>
    <w:p w14:paraId="4B01475D" w14:textId="60400E62" w:rsidR="00BD6860" w:rsidRPr="00AB16BE" w:rsidRDefault="004D7F64" w:rsidP="00BD6860">
      <w:pPr>
        <w:pStyle w:val="Heading1"/>
        <w:ind w:left="432" w:hanging="432"/>
      </w:pPr>
      <w:r>
        <w:t>4</w:t>
      </w:r>
      <w:r w:rsidR="00146F58">
        <w:t xml:space="preserve"> </w:t>
      </w:r>
      <w:r w:rsidR="00BD6860" w:rsidRPr="00AB16BE">
        <w:t>Conclusions</w:t>
      </w:r>
    </w:p>
    <w:p w14:paraId="0B1BA1BD" w14:textId="5BC4B93A" w:rsidR="00BD6860" w:rsidRDefault="00BD6860" w:rsidP="00BD6860">
      <w:pPr>
        <w:jc w:val="both"/>
        <w:rPr>
          <w:sz w:val="22"/>
          <w:szCs w:val="22"/>
          <w:lang w:eastAsia="zh-CN"/>
        </w:rPr>
      </w:pPr>
      <w:r w:rsidRPr="004F3F94">
        <w:rPr>
          <w:sz w:val="22"/>
          <w:szCs w:val="22"/>
          <w:lang w:eastAsia="zh-CN"/>
        </w:rPr>
        <w:t xml:space="preserve">In this contribution, we </w:t>
      </w:r>
      <w:r w:rsidR="00C142EB">
        <w:rPr>
          <w:sz w:val="22"/>
          <w:szCs w:val="22"/>
          <w:lang w:eastAsia="zh-CN"/>
        </w:rPr>
        <w:t>share</w:t>
      </w:r>
      <w:r w:rsidRPr="004F3F94">
        <w:rPr>
          <w:sz w:val="22"/>
          <w:szCs w:val="22"/>
          <w:lang w:eastAsia="zh-CN"/>
        </w:rPr>
        <w:t xml:space="preserve"> our views </w:t>
      </w:r>
      <w:r w:rsidR="00C142EB">
        <w:rPr>
          <w:sz w:val="22"/>
          <w:szCs w:val="22"/>
          <w:lang w:eastAsia="zh-CN"/>
        </w:rPr>
        <w:t xml:space="preserve">on </w:t>
      </w:r>
      <w:r w:rsidR="00B426B4">
        <w:rPr>
          <w:sz w:val="22"/>
          <w:szCs w:val="22"/>
          <w:lang w:eastAsia="zh-CN"/>
        </w:rPr>
        <w:t xml:space="preserve">uplink </w:t>
      </w:r>
      <w:r w:rsidR="00F01325">
        <w:rPr>
          <w:sz w:val="22"/>
          <w:szCs w:val="22"/>
          <w:lang w:eastAsia="zh-CN"/>
        </w:rPr>
        <w:t>power control</w:t>
      </w:r>
      <w:r w:rsidR="00B426B4">
        <w:rPr>
          <w:sz w:val="22"/>
          <w:szCs w:val="22"/>
          <w:lang w:eastAsia="zh-CN"/>
        </w:rPr>
        <w:t xml:space="preserve"> and </w:t>
      </w:r>
      <w:r w:rsidR="00F01325">
        <w:rPr>
          <w:sz w:val="22"/>
          <w:szCs w:val="22"/>
          <w:lang w:eastAsia="zh-CN"/>
        </w:rPr>
        <w:t>CSI feedback</w:t>
      </w:r>
      <w:r w:rsidR="00B426B4">
        <w:rPr>
          <w:sz w:val="22"/>
          <w:szCs w:val="22"/>
          <w:lang w:eastAsia="zh-CN"/>
        </w:rPr>
        <w:t xml:space="preserve"> </w:t>
      </w:r>
      <w:r w:rsidR="00175142">
        <w:rPr>
          <w:sz w:val="22"/>
          <w:szCs w:val="22"/>
          <w:lang w:eastAsia="zh-CN"/>
        </w:rPr>
        <w:t>for NTN</w:t>
      </w:r>
      <w:r w:rsidRPr="004F3F94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with </w:t>
      </w:r>
      <w:r w:rsidRPr="004F3F94">
        <w:rPr>
          <w:sz w:val="22"/>
          <w:szCs w:val="22"/>
          <w:lang w:eastAsia="zh-CN"/>
        </w:rPr>
        <w:t xml:space="preserve">following </w:t>
      </w:r>
      <w:r>
        <w:rPr>
          <w:sz w:val="22"/>
          <w:szCs w:val="22"/>
          <w:lang w:eastAsia="zh-CN"/>
        </w:rPr>
        <w:t>proposals</w:t>
      </w:r>
      <w:r w:rsidRPr="004F3F94">
        <w:rPr>
          <w:sz w:val="22"/>
          <w:szCs w:val="22"/>
          <w:lang w:eastAsia="zh-CN"/>
        </w:rPr>
        <w:t>.</w:t>
      </w:r>
    </w:p>
    <w:p w14:paraId="2D0C8372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H</w:t>
      </w:r>
      <w:r w:rsidRPr="001954DE">
        <w:rPr>
          <w:rFonts w:cs="Arial"/>
          <w:b/>
          <w:sz w:val="22"/>
          <w:szCs w:val="22"/>
        </w:rPr>
        <w:t>ow to compensate for the path</w:t>
      </w:r>
      <w:r w:rsidRPr="001954DE">
        <w:rPr>
          <w:rFonts w:cs="Arial" w:hint="eastAsia"/>
          <w:b/>
          <w:sz w:val="22"/>
          <w:szCs w:val="22"/>
        </w:rPr>
        <w:t>-</w:t>
      </w:r>
      <w:r w:rsidRPr="001954DE">
        <w:rPr>
          <w:rFonts w:cs="Arial"/>
          <w:b/>
          <w:sz w:val="22"/>
          <w:szCs w:val="22"/>
        </w:rPr>
        <w:t>loss and control the interference</w:t>
      </w:r>
      <w:r w:rsidRPr="001954DE">
        <w:rPr>
          <w:rFonts w:cs="Arial" w:hint="eastAsia"/>
          <w:b/>
          <w:sz w:val="22"/>
          <w:szCs w:val="22"/>
        </w:rPr>
        <w:t xml:space="preserve"> in open loop power control for different </w:t>
      </w:r>
      <w:r w:rsidRPr="001954DE">
        <w:rPr>
          <w:rFonts w:cs="Arial"/>
          <w:b/>
          <w:sz w:val="22"/>
          <w:szCs w:val="22"/>
        </w:rPr>
        <w:t>scenarios</w:t>
      </w:r>
      <w:r w:rsidRPr="001954DE">
        <w:rPr>
          <w:rFonts w:cs="Arial" w:hint="eastAsia"/>
          <w:b/>
          <w:sz w:val="22"/>
          <w:szCs w:val="22"/>
        </w:rPr>
        <w:t xml:space="preserve"> </w:t>
      </w:r>
      <w:r w:rsidRPr="001954DE">
        <w:rPr>
          <w:rFonts w:cs="Arial"/>
          <w:b/>
          <w:sz w:val="22"/>
          <w:szCs w:val="22"/>
        </w:rPr>
        <w:t xml:space="preserve">should be </w:t>
      </w:r>
      <w:r w:rsidRPr="001954DE">
        <w:rPr>
          <w:rFonts w:cs="Arial" w:hint="eastAsia"/>
          <w:b/>
          <w:sz w:val="22"/>
          <w:szCs w:val="22"/>
        </w:rPr>
        <w:t>studi</w:t>
      </w:r>
      <w:r w:rsidRPr="001954DE">
        <w:rPr>
          <w:rFonts w:cs="Arial"/>
          <w:b/>
          <w:sz w:val="22"/>
          <w:szCs w:val="22"/>
        </w:rPr>
        <w:t>ed</w:t>
      </w:r>
      <w:r w:rsidRPr="001954DE">
        <w:rPr>
          <w:rFonts w:cs="Arial" w:hint="eastAsia"/>
          <w:b/>
          <w:sz w:val="22"/>
          <w:szCs w:val="22"/>
        </w:rPr>
        <w:t>.</w:t>
      </w:r>
    </w:p>
    <w:p w14:paraId="4A41CFC2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/>
          <w:b/>
          <w:sz w:val="22"/>
          <w:szCs w:val="22"/>
        </w:rPr>
        <w:t>UL power control without UE location information should be studied in the first step.</w:t>
      </w:r>
    </w:p>
    <w:p w14:paraId="082A88F8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The close loop power control performance should be studied with the different delay for different scenarios.</w:t>
      </w:r>
    </w:p>
    <w:p w14:paraId="2D44C7E8" w14:textId="77777777" w:rsidR="00942782" w:rsidRPr="001954DE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1954DE">
        <w:rPr>
          <w:rFonts w:cs="Arial" w:hint="eastAsia"/>
          <w:b/>
          <w:sz w:val="22"/>
          <w:szCs w:val="22"/>
        </w:rPr>
        <w:t>T</w:t>
      </w:r>
      <w:r w:rsidRPr="001954DE">
        <w:rPr>
          <w:rFonts w:cs="Arial"/>
          <w:b/>
          <w:sz w:val="22"/>
          <w:szCs w:val="22"/>
        </w:rPr>
        <w:t>he power control behavior</w:t>
      </w:r>
      <w:r w:rsidRPr="001954DE">
        <w:rPr>
          <w:rFonts w:cs="Arial" w:hint="eastAsia"/>
          <w:b/>
          <w:sz w:val="22"/>
          <w:szCs w:val="22"/>
        </w:rPr>
        <w:t xml:space="preserve"> should also be studied when </w:t>
      </w:r>
      <w:r w:rsidRPr="001954DE">
        <w:rPr>
          <w:rFonts w:cs="Arial"/>
          <w:b/>
          <w:sz w:val="22"/>
          <w:szCs w:val="22"/>
        </w:rPr>
        <w:t>HARQ is</w:t>
      </w:r>
      <w:r w:rsidRPr="001954DE">
        <w:rPr>
          <w:rFonts w:cs="Arial" w:hint="eastAsia"/>
          <w:b/>
          <w:sz w:val="22"/>
          <w:szCs w:val="22"/>
        </w:rPr>
        <w:t xml:space="preserve"> disabled</w:t>
      </w:r>
      <w:r w:rsidRPr="001954DE">
        <w:rPr>
          <w:b/>
          <w:sz w:val="22"/>
          <w:szCs w:val="22"/>
          <w:lang w:val="en-GB"/>
        </w:rPr>
        <w:t>.</w:t>
      </w:r>
    </w:p>
    <w:p w14:paraId="571F030C" w14:textId="77777777" w:rsidR="00942782" w:rsidRPr="00297AE2" w:rsidRDefault="00942782" w:rsidP="00942782">
      <w:pPr>
        <w:pStyle w:val="BodyText"/>
        <w:numPr>
          <w:ilvl w:val="0"/>
          <w:numId w:val="19"/>
        </w:numPr>
        <w:spacing w:after="180"/>
        <w:rPr>
          <w:b/>
          <w:sz w:val="22"/>
          <w:szCs w:val="22"/>
          <w:lang w:val="en-GB"/>
        </w:rPr>
      </w:pPr>
      <w:r w:rsidRPr="00297AE2">
        <w:rPr>
          <w:b/>
          <w:sz w:val="22"/>
          <w:szCs w:val="22"/>
          <w:lang w:val="en-GB"/>
        </w:rPr>
        <w:t>Whether the existing CSI measurement/reporting mechanism in NR needs to be enhanced for NTN could be for further study.</w:t>
      </w:r>
    </w:p>
    <w:p w14:paraId="50B8C15D" w14:textId="77777777" w:rsidR="00BD6860" w:rsidRDefault="00BD6860" w:rsidP="00BD6860">
      <w:pPr>
        <w:pStyle w:val="Heading1"/>
        <w:ind w:left="432" w:hanging="432"/>
        <w:rPr>
          <w:rFonts w:cs="Arial"/>
        </w:rPr>
      </w:pPr>
      <w:r w:rsidRPr="74AD71AD">
        <w:rPr>
          <w:rFonts w:cs="Arial"/>
        </w:rPr>
        <w:t>References</w:t>
      </w:r>
    </w:p>
    <w:p w14:paraId="5ADEF635" w14:textId="37ABDCCE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2" w:name="_Ref508869"/>
      <w:r w:rsidRPr="00A371C4">
        <w:rPr>
          <w:sz w:val="22"/>
          <w:szCs w:val="22"/>
          <w:lang w:val="en-US"/>
        </w:rPr>
        <w:t>RP-181370</w:t>
      </w:r>
      <w:r>
        <w:rPr>
          <w:sz w:val="22"/>
          <w:szCs w:val="22"/>
          <w:lang w:val="en-US"/>
        </w:rPr>
        <w:t>, 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>
        <w:rPr>
          <w:sz w:val="22"/>
          <w:szCs w:val="22"/>
          <w:lang w:val="en-US"/>
        </w:rPr>
        <w:t xml:space="preserve">”,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RAN#80, </w:t>
      </w:r>
      <w:r w:rsidRPr="003865D9">
        <w:rPr>
          <w:sz w:val="22"/>
          <w:szCs w:val="22"/>
          <w:lang w:val="en-US"/>
        </w:rPr>
        <w:t>La Jolla, USA, June 11</w:t>
      </w:r>
      <w:r w:rsidR="00A37744" w:rsidRPr="00E66F30">
        <w:rPr>
          <w:sz w:val="22"/>
          <w:szCs w:val="22"/>
          <w:lang w:val="en-US"/>
        </w:rPr>
        <w:t xml:space="preserve"> – </w:t>
      </w:r>
      <w:r w:rsidRPr="003865D9">
        <w:rPr>
          <w:sz w:val="22"/>
          <w:szCs w:val="22"/>
          <w:lang w:val="en-US"/>
        </w:rPr>
        <w:t>14, 2018</w:t>
      </w:r>
      <w:r>
        <w:rPr>
          <w:sz w:val="22"/>
          <w:szCs w:val="22"/>
          <w:lang w:val="en-US"/>
        </w:rPr>
        <w:t>.</w:t>
      </w:r>
      <w:bookmarkEnd w:id="2"/>
    </w:p>
    <w:p w14:paraId="36983EE6" w14:textId="336C4A3E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3" w:name="_Ref508876"/>
      <w:r w:rsidRPr="002654A6">
        <w:rPr>
          <w:sz w:val="22"/>
          <w:szCs w:val="22"/>
          <w:lang w:val="en-US"/>
        </w:rPr>
        <w:t>RP-182444</w:t>
      </w:r>
      <w:r>
        <w:rPr>
          <w:sz w:val="22"/>
          <w:szCs w:val="22"/>
          <w:lang w:val="en-US"/>
        </w:rPr>
        <w:t>, “</w:t>
      </w:r>
      <w:r w:rsidRPr="002654A6">
        <w:rPr>
          <w:sz w:val="22"/>
          <w:szCs w:val="22"/>
          <w:lang w:val="en-US"/>
        </w:rPr>
        <w:t>Study on solutions for NR to support non-terrestrial networks (NTN)</w:t>
      </w:r>
      <w:r>
        <w:rPr>
          <w:sz w:val="22"/>
          <w:szCs w:val="22"/>
          <w:lang w:val="en-US"/>
        </w:rPr>
        <w:t xml:space="preserve">”, </w:t>
      </w:r>
      <w:r w:rsidRPr="00A371C4">
        <w:rPr>
          <w:sz w:val="22"/>
          <w:szCs w:val="22"/>
          <w:lang w:val="en-US"/>
        </w:rPr>
        <w:t>Thales</w:t>
      </w:r>
      <w:r>
        <w:rPr>
          <w:sz w:val="22"/>
          <w:szCs w:val="22"/>
          <w:lang w:val="en-US"/>
        </w:rPr>
        <w:t xml:space="preserve">, RAN#82, </w:t>
      </w:r>
      <w:r w:rsidRPr="00A371C4">
        <w:rPr>
          <w:sz w:val="22"/>
          <w:szCs w:val="22"/>
          <w:lang w:val="en-US"/>
        </w:rPr>
        <w:t>Sorrento, Italy, December 10</w:t>
      </w:r>
      <w:r w:rsidR="00A37744" w:rsidRPr="00E66F30">
        <w:rPr>
          <w:sz w:val="22"/>
          <w:szCs w:val="22"/>
          <w:lang w:val="en-US"/>
        </w:rPr>
        <w:t xml:space="preserve"> – </w:t>
      </w:r>
      <w:r w:rsidRPr="00A371C4">
        <w:rPr>
          <w:sz w:val="22"/>
          <w:szCs w:val="22"/>
          <w:lang w:val="en-US"/>
        </w:rPr>
        <w:t>13, 2018</w:t>
      </w:r>
      <w:r>
        <w:rPr>
          <w:sz w:val="22"/>
          <w:szCs w:val="22"/>
          <w:lang w:val="en-US"/>
        </w:rPr>
        <w:t>.</w:t>
      </w:r>
      <w:bookmarkEnd w:id="3"/>
    </w:p>
    <w:p w14:paraId="7DE129D2" w14:textId="44CCA7F5" w:rsidR="002A3B61" w:rsidRPr="006938CD" w:rsidRDefault="002A3B61" w:rsidP="002A3B61">
      <w:pPr>
        <w:pStyle w:val="NormalWeb"/>
        <w:numPr>
          <w:ilvl w:val="0"/>
          <w:numId w:val="2"/>
        </w:numPr>
        <w:tabs>
          <w:tab w:val="clear" w:pos="360"/>
        </w:tabs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4" w:name="_Ref4583803"/>
      <w:bookmarkStart w:id="5" w:name="_Ref508948"/>
      <w:r w:rsidRPr="006938CD">
        <w:rPr>
          <w:sz w:val="22"/>
          <w:szCs w:val="22"/>
          <w:lang w:val="en-US"/>
        </w:rPr>
        <w:t>RP-190710, “Study on solutions for NR to support non-terrestrial networks (NTN)”, Thales, RAN#83, Shenz</w:t>
      </w:r>
      <w:r>
        <w:rPr>
          <w:sz w:val="22"/>
          <w:szCs w:val="22"/>
          <w:lang w:val="en-US"/>
        </w:rPr>
        <w:t>h</w:t>
      </w:r>
      <w:r w:rsidRPr="006938CD">
        <w:rPr>
          <w:sz w:val="22"/>
          <w:szCs w:val="22"/>
          <w:lang w:val="en-US"/>
        </w:rPr>
        <w:t>en, China, March 18</w:t>
      </w:r>
      <w:r w:rsidR="00A37744" w:rsidRPr="00E66F30">
        <w:rPr>
          <w:sz w:val="22"/>
          <w:szCs w:val="22"/>
          <w:lang w:val="en-US"/>
        </w:rPr>
        <w:t xml:space="preserve"> – </w:t>
      </w:r>
      <w:r w:rsidRPr="006938CD">
        <w:rPr>
          <w:sz w:val="22"/>
          <w:szCs w:val="22"/>
          <w:lang w:val="en-US"/>
        </w:rPr>
        <w:t>21, 2019.</w:t>
      </w:r>
      <w:bookmarkEnd w:id="4"/>
    </w:p>
    <w:p w14:paraId="09B1C9C3" w14:textId="77777777" w:rsidR="00BD6860" w:rsidRPr="001D7387" w:rsidRDefault="00BD6860" w:rsidP="00BD6860">
      <w:pPr>
        <w:pStyle w:val="ListParagraph"/>
        <w:numPr>
          <w:ilvl w:val="0"/>
          <w:numId w:val="2"/>
        </w:numPr>
        <w:rPr>
          <w:rFonts w:eastAsia="Times New Roman"/>
          <w:sz w:val="22"/>
          <w:szCs w:val="22"/>
          <w:lang w:val="en-US" w:eastAsia="da-DK"/>
        </w:rPr>
      </w:pPr>
      <w:bookmarkStart w:id="6" w:name="_Ref4655096"/>
      <w:r w:rsidRPr="001D7387">
        <w:rPr>
          <w:rFonts w:eastAsia="Times New Roman"/>
          <w:sz w:val="22"/>
          <w:szCs w:val="22"/>
          <w:lang w:val="en-US" w:eastAsia="da-DK"/>
        </w:rPr>
        <w:t xml:space="preserve">TR 38.811, </w:t>
      </w:r>
      <w:r>
        <w:rPr>
          <w:rFonts w:eastAsia="Times New Roman"/>
          <w:sz w:val="22"/>
          <w:szCs w:val="22"/>
          <w:lang w:val="en-US" w:eastAsia="da-DK"/>
        </w:rPr>
        <w:t>“</w:t>
      </w:r>
      <w:r w:rsidRPr="001D7387">
        <w:rPr>
          <w:rFonts w:eastAsia="Times New Roman"/>
          <w:sz w:val="22"/>
          <w:szCs w:val="22"/>
          <w:lang w:val="en-US" w:eastAsia="da-DK"/>
        </w:rPr>
        <w:t>Study on New Radio (NR) to support non terrestrial networks</w:t>
      </w:r>
      <w:r>
        <w:rPr>
          <w:rFonts w:eastAsia="Times New Roman"/>
          <w:sz w:val="22"/>
          <w:szCs w:val="22"/>
          <w:lang w:val="en-US" w:eastAsia="da-DK"/>
        </w:rPr>
        <w:t>”</w:t>
      </w:r>
      <w:r w:rsidRPr="001D7387">
        <w:rPr>
          <w:rFonts w:eastAsia="Times New Roman"/>
          <w:sz w:val="22"/>
          <w:szCs w:val="22"/>
          <w:lang w:val="en-US" w:eastAsia="da-DK"/>
        </w:rPr>
        <w:t>, 3GPP.</w:t>
      </w:r>
      <w:bookmarkEnd w:id="5"/>
      <w:bookmarkEnd w:id="6"/>
    </w:p>
    <w:p w14:paraId="0495E6E8" w14:textId="77777777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7" w:name="_Ref511881"/>
      <w:r>
        <w:rPr>
          <w:sz w:val="22"/>
          <w:szCs w:val="22"/>
          <w:lang w:val="en-US"/>
        </w:rPr>
        <w:lastRenderedPageBreak/>
        <w:t>TR 38.821, “Solutions on NR to support non-terrestrial networks”, 3GPP.</w:t>
      </w:r>
      <w:bookmarkEnd w:id="7"/>
    </w:p>
    <w:p w14:paraId="05C7F414" w14:textId="77777777" w:rsidR="00BD6860" w:rsidRPr="00EA207D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8" w:name="_Ref513525"/>
      <w:r w:rsidRPr="00EA207D">
        <w:rPr>
          <w:rFonts w:hint="eastAsia"/>
          <w:sz w:val="22"/>
          <w:szCs w:val="22"/>
          <w:lang w:val="en-US"/>
        </w:rPr>
        <w:t xml:space="preserve">TS 38.213, </w:t>
      </w:r>
      <w:r>
        <w:rPr>
          <w:sz w:val="22"/>
          <w:szCs w:val="22"/>
          <w:lang w:val="en-US"/>
        </w:rPr>
        <w:t xml:space="preserve">“NR; </w:t>
      </w:r>
      <w:r w:rsidRPr="00973222">
        <w:rPr>
          <w:sz w:val="22"/>
          <w:szCs w:val="22"/>
          <w:lang w:val="en-US"/>
        </w:rPr>
        <w:t>Physical layer procedures for control</w:t>
      </w:r>
      <w:r>
        <w:rPr>
          <w:sz w:val="22"/>
          <w:szCs w:val="22"/>
          <w:lang w:val="en-US"/>
        </w:rPr>
        <w:t xml:space="preserve">”, </w:t>
      </w:r>
      <w:r w:rsidRPr="00EA6126">
        <w:rPr>
          <w:sz w:val="22"/>
          <w:szCs w:val="22"/>
          <w:lang w:val="en-US"/>
        </w:rPr>
        <w:t>“</w:t>
      </w:r>
      <w:r>
        <w:rPr>
          <w:sz w:val="22"/>
          <w:szCs w:val="22"/>
          <w:lang w:val="en-US"/>
        </w:rPr>
        <w:t>U</w:t>
      </w:r>
      <w:r w:rsidRPr="00EA6126">
        <w:rPr>
          <w:sz w:val="22"/>
          <w:szCs w:val="22"/>
          <w:lang w:val="en-US"/>
        </w:rPr>
        <w:t>plink power control”</w:t>
      </w:r>
      <w:r>
        <w:rPr>
          <w:sz w:val="22"/>
          <w:szCs w:val="22"/>
          <w:lang w:val="en-US"/>
        </w:rPr>
        <w:t xml:space="preserve"> in </w:t>
      </w:r>
      <w:r w:rsidRPr="00EA6126">
        <w:rPr>
          <w:sz w:val="22"/>
          <w:szCs w:val="22"/>
          <w:lang w:val="en-US"/>
        </w:rPr>
        <w:t>Subclause 7</w:t>
      </w:r>
      <w:r>
        <w:rPr>
          <w:sz w:val="22"/>
          <w:szCs w:val="22"/>
          <w:lang w:val="en-US"/>
        </w:rPr>
        <w:t>,</w:t>
      </w:r>
      <w:r w:rsidRPr="00EA6126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3GPP. </w:t>
      </w:r>
      <w:bookmarkEnd w:id="8"/>
    </w:p>
    <w:p w14:paraId="62EB53AB" w14:textId="77777777" w:rsidR="00BD6860" w:rsidRDefault="00BD6860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9" w:name="_Ref513527"/>
      <w:r w:rsidRPr="00EA207D">
        <w:rPr>
          <w:rFonts w:hint="eastAsia"/>
          <w:sz w:val="22"/>
          <w:szCs w:val="22"/>
          <w:lang w:val="en-US"/>
        </w:rPr>
        <w:t>TS 36.</w:t>
      </w:r>
      <w:r w:rsidRPr="00EA207D">
        <w:rPr>
          <w:sz w:val="22"/>
          <w:szCs w:val="22"/>
          <w:lang w:val="en-US"/>
        </w:rPr>
        <w:t>213</w:t>
      </w:r>
      <w:r w:rsidRPr="00EA207D">
        <w:rPr>
          <w:rFonts w:hint="eastAsia"/>
          <w:sz w:val="22"/>
          <w:szCs w:val="22"/>
          <w:lang w:val="en-US"/>
        </w:rPr>
        <w:t>,</w:t>
      </w:r>
      <w:r w:rsidRPr="00EA207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“E-UTRA; p</w:t>
      </w:r>
      <w:r w:rsidRPr="00EC5251">
        <w:rPr>
          <w:sz w:val="22"/>
          <w:szCs w:val="22"/>
          <w:lang w:val="en-US"/>
        </w:rPr>
        <w:t>hysical layer procedures</w:t>
      </w:r>
      <w:r>
        <w:rPr>
          <w:sz w:val="22"/>
          <w:szCs w:val="22"/>
          <w:lang w:val="en-US"/>
        </w:rPr>
        <w:t>”, “U</w:t>
      </w:r>
      <w:r w:rsidRPr="00EA207D">
        <w:rPr>
          <w:rFonts w:hint="eastAsia"/>
          <w:sz w:val="22"/>
          <w:szCs w:val="22"/>
          <w:lang w:val="en-US"/>
        </w:rPr>
        <w:t>plink power control</w:t>
      </w:r>
      <w:bookmarkEnd w:id="9"/>
      <w:r>
        <w:rPr>
          <w:sz w:val="22"/>
          <w:szCs w:val="22"/>
          <w:lang w:val="en-US"/>
        </w:rPr>
        <w:t xml:space="preserve">” in </w:t>
      </w:r>
      <w:r w:rsidRPr="00EA207D">
        <w:rPr>
          <w:sz w:val="22"/>
          <w:szCs w:val="22"/>
          <w:lang w:val="en-US"/>
        </w:rPr>
        <w:t xml:space="preserve">Subclause </w:t>
      </w:r>
      <w:r w:rsidRPr="00EA207D">
        <w:rPr>
          <w:rFonts w:hint="eastAsia"/>
          <w:sz w:val="22"/>
          <w:szCs w:val="22"/>
          <w:lang w:val="en-US"/>
        </w:rPr>
        <w:t>5</w:t>
      </w:r>
      <w:r>
        <w:rPr>
          <w:sz w:val="22"/>
          <w:szCs w:val="22"/>
          <w:lang w:val="en-US"/>
        </w:rPr>
        <w:t>, 3GPP.</w:t>
      </w:r>
    </w:p>
    <w:p w14:paraId="78F5ADFF" w14:textId="04DB87C0" w:rsidR="00BD6860" w:rsidRDefault="005B1698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10" w:name="_Ref514278"/>
      <w:r w:rsidRPr="005B1698">
        <w:rPr>
          <w:sz w:val="22"/>
          <w:szCs w:val="22"/>
          <w:lang w:val="en-US"/>
        </w:rPr>
        <w:t>R1-1905120</w:t>
      </w:r>
      <w:r w:rsidR="00BD6860" w:rsidRPr="00E66F30">
        <w:rPr>
          <w:rFonts w:hint="eastAsia"/>
          <w:sz w:val="22"/>
          <w:szCs w:val="22"/>
          <w:lang w:val="en-US"/>
        </w:rPr>
        <w:t>,</w:t>
      </w:r>
      <w:r w:rsidR="00BD6860" w:rsidRPr="00E66F30">
        <w:rPr>
          <w:sz w:val="22"/>
          <w:szCs w:val="22"/>
          <w:lang w:val="en-US"/>
        </w:rPr>
        <w:t xml:space="preserve"> </w:t>
      </w:r>
      <w:r w:rsidR="00BD6860">
        <w:rPr>
          <w:sz w:val="22"/>
          <w:szCs w:val="22"/>
          <w:lang w:val="en-US"/>
        </w:rPr>
        <w:t>“</w:t>
      </w:r>
      <w:r w:rsidR="00BD6860" w:rsidRPr="00E66F30">
        <w:rPr>
          <w:sz w:val="22"/>
          <w:szCs w:val="22"/>
          <w:lang w:val="en-US"/>
        </w:rPr>
        <w:t>Link budget analysis in NTN</w:t>
      </w:r>
      <w:r w:rsidR="00BD6860">
        <w:rPr>
          <w:sz w:val="22"/>
          <w:szCs w:val="22"/>
          <w:lang w:val="en-US"/>
        </w:rPr>
        <w:t>”</w:t>
      </w:r>
      <w:r w:rsidR="00BD6860" w:rsidRPr="00E66F30">
        <w:rPr>
          <w:sz w:val="22"/>
          <w:szCs w:val="22"/>
          <w:lang w:val="en-US"/>
        </w:rPr>
        <w:t>,</w:t>
      </w:r>
      <w:r w:rsidR="00BD6860" w:rsidRPr="00E66F30">
        <w:rPr>
          <w:rFonts w:hint="eastAsia"/>
          <w:sz w:val="22"/>
          <w:szCs w:val="22"/>
          <w:lang w:val="en-US"/>
        </w:rPr>
        <w:t xml:space="preserve"> Nokia,</w:t>
      </w:r>
      <w:r w:rsidR="00BD6860" w:rsidRPr="00E66F30">
        <w:rPr>
          <w:sz w:val="22"/>
          <w:szCs w:val="22"/>
          <w:lang w:val="en-US"/>
        </w:rPr>
        <w:t xml:space="preserve"> Nokia Shanghai Bell</w:t>
      </w:r>
      <w:bookmarkEnd w:id="10"/>
      <w:r w:rsidR="00BD6860" w:rsidRPr="00E66F30">
        <w:rPr>
          <w:sz w:val="22"/>
          <w:szCs w:val="22"/>
          <w:lang w:val="en-US"/>
        </w:rPr>
        <w:t>, RAN1#96</w:t>
      </w:r>
      <w:r>
        <w:rPr>
          <w:sz w:val="22"/>
          <w:szCs w:val="22"/>
          <w:lang w:val="en-US"/>
        </w:rPr>
        <w:t>bis</w:t>
      </w:r>
      <w:r w:rsidR="00BD6860" w:rsidRPr="00E66F30">
        <w:rPr>
          <w:sz w:val="22"/>
          <w:szCs w:val="22"/>
          <w:lang w:val="en-US"/>
        </w:rPr>
        <w:t xml:space="preserve">, </w:t>
      </w:r>
      <w:r w:rsidR="00C85566" w:rsidRPr="00C85566">
        <w:rPr>
          <w:sz w:val="22"/>
          <w:szCs w:val="22"/>
          <w:lang w:val="en-US"/>
        </w:rPr>
        <w:t>Xi’an, China, 8th – 12th April 2019</w:t>
      </w:r>
      <w:r w:rsidR="00BD6860" w:rsidRPr="00E66F30">
        <w:rPr>
          <w:sz w:val="22"/>
          <w:szCs w:val="22"/>
          <w:lang w:val="en-US"/>
        </w:rPr>
        <w:t>.</w:t>
      </w:r>
      <w:bookmarkStart w:id="11" w:name="_GoBack"/>
      <w:bookmarkEnd w:id="11"/>
    </w:p>
    <w:p w14:paraId="45CE559E" w14:textId="523CC98B" w:rsidR="00751E05" w:rsidRPr="00EC5251" w:rsidRDefault="00751E05" w:rsidP="00BD6860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r w:rsidRPr="00751E05">
        <w:rPr>
          <w:sz w:val="22"/>
          <w:szCs w:val="22"/>
          <w:lang w:val="en-US"/>
        </w:rPr>
        <w:t>R1-1901722</w:t>
      </w:r>
      <w:r>
        <w:rPr>
          <w:sz w:val="22"/>
          <w:szCs w:val="22"/>
          <w:lang w:val="en-US"/>
        </w:rPr>
        <w:t>, “</w:t>
      </w:r>
      <w:r w:rsidRPr="00751E05">
        <w:rPr>
          <w:sz w:val="22"/>
          <w:szCs w:val="22"/>
          <w:lang w:val="en-US"/>
        </w:rPr>
        <w:t>Overview for NR supporting NTN</w:t>
      </w:r>
      <w:r>
        <w:rPr>
          <w:sz w:val="22"/>
          <w:szCs w:val="22"/>
          <w:lang w:val="en-US"/>
        </w:rPr>
        <w:t xml:space="preserve">”, </w:t>
      </w:r>
      <w:r w:rsidRPr="00E66F30">
        <w:rPr>
          <w:rFonts w:hint="eastAsia"/>
          <w:sz w:val="22"/>
          <w:szCs w:val="22"/>
          <w:lang w:val="en-US"/>
        </w:rPr>
        <w:t>Nokia,</w:t>
      </w:r>
      <w:r w:rsidRPr="00E66F30">
        <w:rPr>
          <w:sz w:val="22"/>
          <w:szCs w:val="22"/>
          <w:lang w:val="en-US"/>
        </w:rPr>
        <w:t xml:space="preserve"> Nokia Shanghai Bell, RAN1#96, Athens, Greece, Feb 25th – Mar 1st, 2019.</w:t>
      </w:r>
    </w:p>
    <w:p w14:paraId="4EF12941" w14:textId="5E6D42CC" w:rsidR="003A58CC" w:rsidRPr="00BD6860" w:rsidRDefault="003A58CC" w:rsidP="00BD6860">
      <w:pPr>
        <w:rPr>
          <w:lang w:val="en-US"/>
        </w:rPr>
      </w:pPr>
    </w:p>
    <w:sectPr w:rsidR="003A58CC" w:rsidRPr="00BD6860" w:rsidSect="0086170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F08FF" w14:textId="77777777" w:rsidR="00140573" w:rsidRDefault="00140573" w:rsidP="00B8014C">
      <w:pPr>
        <w:spacing w:after="0"/>
      </w:pPr>
      <w:r>
        <w:separator/>
      </w:r>
    </w:p>
  </w:endnote>
  <w:endnote w:type="continuationSeparator" w:id="0">
    <w:p w14:paraId="3DCDBF1D" w14:textId="77777777" w:rsidR="00140573" w:rsidRDefault="00140573" w:rsidP="00B8014C">
      <w:pPr>
        <w:spacing w:after="0"/>
      </w:pPr>
      <w:r>
        <w:continuationSeparator/>
      </w:r>
    </w:p>
  </w:endnote>
  <w:endnote w:type="continuationNotice" w:id="1">
    <w:p w14:paraId="6A713FC3" w14:textId="77777777" w:rsidR="00140573" w:rsidRDefault="001405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012873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85BEEB" w14:textId="24800FE9" w:rsidR="003D586F" w:rsidRDefault="003D586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/3</w:t>
        </w:r>
      </w:p>
    </w:sdtContent>
  </w:sdt>
  <w:p w14:paraId="2DE601E2" w14:textId="77777777" w:rsidR="003D586F" w:rsidRDefault="003D5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76E62" w14:textId="77777777" w:rsidR="00140573" w:rsidRDefault="00140573" w:rsidP="00B8014C">
      <w:pPr>
        <w:spacing w:after="0"/>
      </w:pPr>
      <w:r>
        <w:separator/>
      </w:r>
    </w:p>
  </w:footnote>
  <w:footnote w:type="continuationSeparator" w:id="0">
    <w:p w14:paraId="0D756767" w14:textId="77777777" w:rsidR="00140573" w:rsidRDefault="00140573" w:rsidP="00B8014C">
      <w:pPr>
        <w:spacing w:after="0"/>
      </w:pPr>
      <w:r>
        <w:continuationSeparator/>
      </w:r>
    </w:p>
  </w:footnote>
  <w:footnote w:type="continuationNotice" w:id="1">
    <w:p w14:paraId="3B559D37" w14:textId="77777777" w:rsidR="00140573" w:rsidRDefault="001405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F0AD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152290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C96B47"/>
    <w:multiLevelType w:val="hybridMultilevel"/>
    <w:tmpl w:val="90CA12F0"/>
    <w:lvl w:ilvl="0" w:tplc="99EC6060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52406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125EC5"/>
    <w:multiLevelType w:val="hybridMultilevel"/>
    <w:tmpl w:val="5D9EDCA8"/>
    <w:lvl w:ilvl="0" w:tplc="EB0EFDB2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482" w:hanging="360"/>
      </w:pPr>
    </w:lvl>
    <w:lvl w:ilvl="2" w:tplc="0809001B" w:tentative="1">
      <w:start w:val="1"/>
      <w:numFmt w:val="lowerRoman"/>
      <w:lvlText w:val="%3."/>
      <w:lvlJc w:val="right"/>
      <w:pPr>
        <w:ind w:left="5202" w:hanging="180"/>
      </w:pPr>
    </w:lvl>
    <w:lvl w:ilvl="3" w:tplc="0809000F" w:tentative="1">
      <w:start w:val="1"/>
      <w:numFmt w:val="decimal"/>
      <w:lvlText w:val="%4."/>
      <w:lvlJc w:val="left"/>
      <w:pPr>
        <w:ind w:left="5922" w:hanging="360"/>
      </w:pPr>
    </w:lvl>
    <w:lvl w:ilvl="4" w:tplc="08090019" w:tentative="1">
      <w:start w:val="1"/>
      <w:numFmt w:val="lowerLetter"/>
      <w:lvlText w:val="%5."/>
      <w:lvlJc w:val="left"/>
      <w:pPr>
        <w:ind w:left="6642" w:hanging="360"/>
      </w:pPr>
    </w:lvl>
    <w:lvl w:ilvl="5" w:tplc="0809001B" w:tentative="1">
      <w:start w:val="1"/>
      <w:numFmt w:val="lowerRoman"/>
      <w:lvlText w:val="%6."/>
      <w:lvlJc w:val="right"/>
      <w:pPr>
        <w:ind w:left="7362" w:hanging="180"/>
      </w:pPr>
    </w:lvl>
    <w:lvl w:ilvl="6" w:tplc="0809000F" w:tentative="1">
      <w:start w:val="1"/>
      <w:numFmt w:val="decimal"/>
      <w:lvlText w:val="%7."/>
      <w:lvlJc w:val="left"/>
      <w:pPr>
        <w:ind w:left="8082" w:hanging="360"/>
      </w:pPr>
    </w:lvl>
    <w:lvl w:ilvl="7" w:tplc="08090019" w:tentative="1">
      <w:start w:val="1"/>
      <w:numFmt w:val="lowerLetter"/>
      <w:lvlText w:val="%8."/>
      <w:lvlJc w:val="left"/>
      <w:pPr>
        <w:ind w:left="8802" w:hanging="360"/>
      </w:pPr>
    </w:lvl>
    <w:lvl w:ilvl="8" w:tplc="080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7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1"/>
  </w:num>
  <w:num w:numId="5">
    <w:abstractNumId w:val="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14"/>
  </w:num>
  <w:num w:numId="11">
    <w:abstractNumId w:val="13"/>
  </w:num>
  <w:num w:numId="12">
    <w:abstractNumId w:val="15"/>
  </w:num>
  <w:num w:numId="13">
    <w:abstractNumId w:val="12"/>
  </w:num>
  <w:num w:numId="14">
    <w:abstractNumId w:val="8"/>
  </w:num>
  <w:num w:numId="15">
    <w:abstractNumId w:val="2"/>
  </w:num>
  <w:num w:numId="16">
    <w:abstractNumId w:val="6"/>
  </w:num>
  <w:num w:numId="17">
    <w:abstractNumId w:val="16"/>
  </w:num>
  <w:num w:numId="18">
    <w:abstractNumId w:val="1"/>
  </w:num>
  <w:num w:numId="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25DF"/>
    <w:rsid w:val="000033E8"/>
    <w:rsid w:val="00003642"/>
    <w:rsid w:val="00003E71"/>
    <w:rsid w:val="00004DC7"/>
    <w:rsid w:val="00005019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67"/>
    <w:rsid w:val="00022F17"/>
    <w:rsid w:val="00023EF6"/>
    <w:rsid w:val="00024122"/>
    <w:rsid w:val="00024264"/>
    <w:rsid w:val="000250BF"/>
    <w:rsid w:val="0002525E"/>
    <w:rsid w:val="0002562B"/>
    <w:rsid w:val="00025683"/>
    <w:rsid w:val="000262EE"/>
    <w:rsid w:val="00027E02"/>
    <w:rsid w:val="0003031E"/>
    <w:rsid w:val="00030469"/>
    <w:rsid w:val="00030942"/>
    <w:rsid w:val="00030C85"/>
    <w:rsid w:val="00030E10"/>
    <w:rsid w:val="00030E2A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9FD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42F4"/>
    <w:rsid w:val="000546B4"/>
    <w:rsid w:val="00054A4C"/>
    <w:rsid w:val="0005604C"/>
    <w:rsid w:val="000561BD"/>
    <w:rsid w:val="00056CD4"/>
    <w:rsid w:val="00060683"/>
    <w:rsid w:val="00060D07"/>
    <w:rsid w:val="00061761"/>
    <w:rsid w:val="00062186"/>
    <w:rsid w:val="00062B0E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767"/>
    <w:rsid w:val="000738B0"/>
    <w:rsid w:val="00074205"/>
    <w:rsid w:val="00074DF3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4D73"/>
    <w:rsid w:val="00085A90"/>
    <w:rsid w:val="00085CC2"/>
    <w:rsid w:val="0008610B"/>
    <w:rsid w:val="00086427"/>
    <w:rsid w:val="000867E0"/>
    <w:rsid w:val="00086864"/>
    <w:rsid w:val="00087256"/>
    <w:rsid w:val="0008739A"/>
    <w:rsid w:val="00087CF8"/>
    <w:rsid w:val="00087FC5"/>
    <w:rsid w:val="00090715"/>
    <w:rsid w:val="0009181B"/>
    <w:rsid w:val="000919AC"/>
    <w:rsid w:val="00091FF7"/>
    <w:rsid w:val="00092375"/>
    <w:rsid w:val="00092550"/>
    <w:rsid w:val="00092E4A"/>
    <w:rsid w:val="000932F8"/>
    <w:rsid w:val="00093AAD"/>
    <w:rsid w:val="00093CFA"/>
    <w:rsid w:val="00093FAE"/>
    <w:rsid w:val="00095D59"/>
    <w:rsid w:val="000960E0"/>
    <w:rsid w:val="000975C1"/>
    <w:rsid w:val="00097D30"/>
    <w:rsid w:val="000A07B0"/>
    <w:rsid w:val="000A13E4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EB9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228"/>
    <w:rsid w:val="000C3D1A"/>
    <w:rsid w:val="000C4714"/>
    <w:rsid w:val="000C5736"/>
    <w:rsid w:val="000C5FC8"/>
    <w:rsid w:val="000C7144"/>
    <w:rsid w:val="000D018E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53E6"/>
    <w:rsid w:val="000D54FC"/>
    <w:rsid w:val="000D582C"/>
    <w:rsid w:val="000D5FF3"/>
    <w:rsid w:val="000D6B80"/>
    <w:rsid w:val="000D6F90"/>
    <w:rsid w:val="000D72B8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D6C"/>
    <w:rsid w:val="00114227"/>
    <w:rsid w:val="0011439F"/>
    <w:rsid w:val="0011448F"/>
    <w:rsid w:val="00114B3D"/>
    <w:rsid w:val="00114E6B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460F"/>
    <w:rsid w:val="00126047"/>
    <w:rsid w:val="001269E9"/>
    <w:rsid w:val="0012712B"/>
    <w:rsid w:val="00127521"/>
    <w:rsid w:val="001308C0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9B9"/>
    <w:rsid w:val="00136B20"/>
    <w:rsid w:val="00136E46"/>
    <w:rsid w:val="00137415"/>
    <w:rsid w:val="00137A2B"/>
    <w:rsid w:val="00140573"/>
    <w:rsid w:val="00140F3D"/>
    <w:rsid w:val="00140FCF"/>
    <w:rsid w:val="00141C05"/>
    <w:rsid w:val="00142D8E"/>
    <w:rsid w:val="001430D2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A5B"/>
    <w:rsid w:val="00153BEF"/>
    <w:rsid w:val="00153F7C"/>
    <w:rsid w:val="00154554"/>
    <w:rsid w:val="001554F2"/>
    <w:rsid w:val="00155800"/>
    <w:rsid w:val="00155902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4ED4"/>
    <w:rsid w:val="00174F77"/>
    <w:rsid w:val="00175142"/>
    <w:rsid w:val="001755B0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90150"/>
    <w:rsid w:val="00190617"/>
    <w:rsid w:val="00190923"/>
    <w:rsid w:val="00190CAF"/>
    <w:rsid w:val="001926B2"/>
    <w:rsid w:val="00192BE6"/>
    <w:rsid w:val="00193AEF"/>
    <w:rsid w:val="00193E9D"/>
    <w:rsid w:val="00194238"/>
    <w:rsid w:val="0019477C"/>
    <w:rsid w:val="00194A46"/>
    <w:rsid w:val="001954DE"/>
    <w:rsid w:val="00197BCB"/>
    <w:rsid w:val="001A07C4"/>
    <w:rsid w:val="001A1AE1"/>
    <w:rsid w:val="001A229C"/>
    <w:rsid w:val="001A25C0"/>
    <w:rsid w:val="001A309C"/>
    <w:rsid w:val="001A3DCF"/>
    <w:rsid w:val="001A4E5E"/>
    <w:rsid w:val="001A5549"/>
    <w:rsid w:val="001A5849"/>
    <w:rsid w:val="001A59D5"/>
    <w:rsid w:val="001A6003"/>
    <w:rsid w:val="001A654B"/>
    <w:rsid w:val="001A70ED"/>
    <w:rsid w:val="001A719B"/>
    <w:rsid w:val="001A76BB"/>
    <w:rsid w:val="001B00A9"/>
    <w:rsid w:val="001B02F3"/>
    <w:rsid w:val="001B03C5"/>
    <w:rsid w:val="001B09B8"/>
    <w:rsid w:val="001B0A7B"/>
    <w:rsid w:val="001B0FB4"/>
    <w:rsid w:val="001B1476"/>
    <w:rsid w:val="001B164E"/>
    <w:rsid w:val="001B179A"/>
    <w:rsid w:val="001B1818"/>
    <w:rsid w:val="001B1D43"/>
    <w:rsid w:val="001B2C6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C0562"/>
    <w:rsid w:val="001C071D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AE0"/>
    <w:rsid w:val="001C4B61"/>
    <w:rsid w:val="001C5769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48F0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706"/>
    <w:rsid w:val="002047E5"/>
    <w:rsid w:val="00205A72"/>
    <w:rsid w:val="00205B6D"/>
    <w:rsid w:val="00206FF6"/>
    <w:rsid w:val="00207102"/>
    <w:rsid w:val="002075F0"/>
    <w:rsid w:val="002077AA"/>
    <w:rsid w:val="00210F67"/>
    <w:rsid w:val="00211DE8"/>
    <w:rsid w:val="00212028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56C"/>
    <w:rsid w:val="00253831"/>
    <w:rsid w:val="00253C31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7D8"/>
    <w:rsid w:val="00261C06"/>
    <w:rsid w:val="002620DE"/>
    <w:rsid w:val="00262F47"/>
    <w:rsid w:val="002639BB"/>
    <w:rsid w:val="00264D20"/>
    <w:rsid w:val="00264EC8"/>
    <w:rsid w:val="002655A6"/>
    <w:rsid w:val="00267C2D"/>
    <w:rsid w:val="00270635"/>
    <w:rsid w:val="00270726"/>
    <w:rsid w:val="00270AF8"/>
    <w:rsid w:val="00270C66"/>
    <w:rsid w:val="002710DF"/>
    <w:rsid w:val="00271101"/>
    <w:rsid w:val="0027241E"/>
    <w:rsid w:val="00272789"/>
    <w:rsid w:val="00272B18"/>
    <w:rsid w:val="00273B4D"/>
    <w:rsid w:val="00273C8F"/>
    <w:rsid w:val="00273CC7"/>
    <w:rsid w:val="0027401E"/>
    <w:rsid w:val="002750D8"/>
    <w:rsid w:val="002751BA"/>
    <w:rsid w:val="002754C1"/>
    <w:rsid w:val="00275761"/>
    <w:rsid w:val="002760A3"/>
    <w:rsid w:val="002761F1"/>
    <w:rsid w:val="00276CCD"/>
    <w:rsid w:val="00280449"/>
    <w:rsid w:val="00281203"/>
    <w:rsid w:val="00281271"/>
    <w:rsid w:val="00282192"/>
    <w:rsid w:val="00282C11"/>
    <w:rsid w:val="00282F70"/>
    <w:rsid w:val="00284B47"/>
    <w:rsid w:val="00285155"/>
    <w:rsid w:val="002855A4"/>
    <w:rsid w:val="002856B0"/>
    <w:rsid w:val="00285E47"/>
    <w:rsid w:val="00286085"/>
    <w:rsid w:val="002860E5"/>
    <w:rsid w:val="00286C9A"/>
    <w:rsid w:val="00290057"/>
    <w:rsid w:val="0029025C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7E48"/>
    <w:rsid w:val="002A1E22"/>
    <w:rsid w:val="002A1E67"/>
    <w:rsid w:val="002A2420"/>
    <w:rsid w:val="002A2D60"/>
    <w:rsid w:val="002A380F"/>
    <w:rsid w:val="002A3B61"/>
    <w:rsid w:val="002A4CB7"/>
    <w:rsid w:val="002A4CEF"/>
    <w:rsid w:val="002A5769"/>
    <w:rsid w:val="002A592E"/>
    <w:rsid w:val="002A63F7"/>
    <w:rsid w:val="002A65FB"/>
    <w:rsid w:val="002A684B"/>
    <w:rsid w:val="002B117A"/>
    <w:rsid w:val="002B1192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269"/>
    <w:rsid w:val="002B77D0"/>
    <w:rsid w:val="002C027A"/>
    <w:rsid w:val="002C0507"/>
    <w:rsid w:val="002C0612"/>
    <w:rsid w:val="002C1FB5"/>
    <w:rsid w:val="002C269B"/>
    <w:rsid w:val="002C2A2A"/>
    <w:rsid w:val="002C2BBB"/>
    <w:rsid w:val="002C2D4A"/>
    <w:rsid w:val="002C2DB2"/>
    <w:rsid w:val="002C386B"/>
    <w:rsid w:val="002C43EE"/>
    <w:rsid w:val="002C5677"/>
    <w:rsid w:val="002C5C14"/>
    <w:rsid w:val="002C5EFC"/>
    <w:rsid w:val="002C6098"/>
    <w:rsid w:val="002C6D47"/>
    <w:rsid w:val="002C6D7C"/>
    <w:rsid w:val="002C77F1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F75"/>
    <w:rsid w:val="002E2130"/>
    <w:rsid w:val="002E3034"/>
    <w:rsid w:val="002E3096"/>
    <w:rsid w:val="002E31A2"/>
    <w:rsid w:val="002E3D8F"/>
    <w:rsid w:val="002E4374"/>
    <w:rsid w:val="002E5775"/>
    <w:rsid w:val="002E5B83"/>
    <w:rsid w:val="002E6406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2F78"/>
    <w:rsid w:val="002F3027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D5"/>
    <w:rsid w:val="00303D68"/>
    <w:rsid w:val="00303FD3"/>
    <w:rsid w:val="0030504F"/>
    <w:rsid w:val="00305241"/>
    <w:rsid w:val="0030621D"/>
    <w:rsid w:val="00306F4B"/>
    <w:rsid w:val="00306FCA"/>
    <w:rsid w:val="00307068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278"/>
    <w:rsid w:val="00316679"/>
    <w:rsid w:val="00317BE2"/>
    <w:rsid w:val="00320459"/>
    <w:rsid w:val="00320D10"/>
    <w:rsid w:val="00320E55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638"/>
    <w:rsid w:val="00325F42"/>
    <w:rsid w:val="00327808"/>
    <w:rsid w:val="00327B4A"/>
    <w:rsid w:val="00327CBE"/>
    <w:rsid w:val="00331427"/>
    <w:rsid w:val="00331EC8"/>
    <w:rsid w:val="00332328"/>
    <w:rsid w:val="00333186"/>
    <w:rsid w:val="00333C4E"/>
    <w:rsid w:val="00333D1A"/>
    <w:rsid w:val="003349A2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F60"/>
    <w:rsid w:val="00346046"/>
    <w:rsid w:val="00346084"/>
    <w:rsid w:val="003460BF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3732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BE6"/>
    <w:rsid w:val="00360550"/>
    <w:rsid w:val="00360CE2"/>
    <w:rsid w:val="00361221"/>
    <w:rsid w:val="00361357"/>
    <w:rsid w:val="003627E5"/>
    <w:rsid w:val="00362EF6"/>
    <w:rsid w:val="00363066"/>
    <w:rsid w:val="00363F48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EA8"/>
    <w:rsid w:val="00373C23"/>
    <w:rsid w:val="003741E6"/>
    <w:rsid w:val="00374D9E"/>
    <w:rsid w:val="00374DD6"/>
    <w:rsid w:val="00375AB1"/>
    <w:rsid w:val="0038059B"/>
    <w:rsid w:val="00380C5D"/>
    <w:rsid w:val="003816F9"/>
    <w:rsid w:val="00381D77"/>
    <w:rsid w:val="003828D5"/>
    <w:rsid w:val="00382ED3"/>
    <w:rsid w:val="00382FF5"/>
    <w:rsid w:val="003832C2"/>
    <w:rsid w:val="00383B62"/>
    <w:rsid w:val="0038400C"/>
    <w:rsid w:val="00385ABA"/>
    <w:rsid w:val="00385E46"/>
    <w:rsid w:val="0038685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CB"/>
    <w:rsid w:val="0039460B"/>
    <w:rsid w:val="003947B6"/>
    <w:rsid w:val="00395005"/>
    <w:rsid w:val="00395A58"/>
    <w:rsid w:val="00395DF1"/>
    <w:rsid w:val="00396107"/>
    <w:rsid w:val="00396AEC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CC5"/>
    <w:rsid w:val="003C2277"/>
    <w:rsid w:val="003C24DD"/>
    <w:rsid w:val="003C277D"/>
    <w:rsid w:val="003C27EB"/>
    <w:rsid w:val="003C2C80"/>
    <w:rsid w:val="003C3710"/>
    <w:rsid w:val="003C37FE"/>
    <w:rsid w:val="003C4536"/>
    <w:rsid w:val="003C496C"/>
    <w:rsid w:val="003C4F2F"/>
    <w:rsid w:val="003C525A"/>
    <w:rsid w:val="003C56E3"/>
    <w:rsid w:val="003C56FC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CC4"/>
    <w:rsid w:val="003D1E96"/>
    <w:rsid w:val="003D2514"/>
    <w:rsid w:val="003D2860"/>
    <w:rsid w:val="003D3055"/>
    <w:rsid w:val="003D327F"/>
    <w:rsid w:val="003D3A54"/>
    <w:rsid w:val="003D3BD4"/>
    <w:rsid w:val="003D5025"/>
    <w:rsid w:val="003D55FC"/>
    <w:rsid w:val="003D586F"/>
    <w:rsid w:val="003D5969"/>
    <w:rsid w:val="003D5C54"/>
    <w:rsid w:val="003D5FFC"/>
    <w:rsid w:val="003D6568"/>
    <w:rsid w:val="003D6C3E"/>
    <w:rsid w:val="003D6D93"/>
    <w:rsid w:val="003E0AB5"/>
    <w:rsid w:val="003E0CA5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414E"/>
    <w:rsid w:val="003F50C9"/>
    <w:rsid w:val="003F57C1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E98"/>
    <w:rsid w:val="00406EF1"/>
    <w:rsid w:val="0041025A"/>
    <w:rsid w:val="0041096F"/>
    <w:rsid w:val="004109C8"/>
    <w:rsid w:val="00410A72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E2E"/>
    <w:rsid w:val="00420480"/>
    <w:rsid w:val="00420B9E"/>
    <w:rsid w:val="00421997"/>
    <w:rsid w:val="00421E7A"/>
    <w:rsid w:val="00422494"/>
    <w:rsid w:val="00422605"/>
    <w:rsid w:val="00422D74"/>
    <w:rsid w:val="00423DD6"/>
    <w:rsid w:val="004241B7"/>
    <w:rsid w:val="00424F31"/>
    <w:rsid w:val="0042510D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345D"/>
    <w:rsid w:val="00433E67"/>
    <w:rsid w:val="00434580"/>
    <w:rsid w:val="00435A43"/>
    <w:rsid w:val="00436973"/>
    <w:rsid w:val="00436E33"/>
    <w:rsid w:val="0043742C"/>
    <w:rsid w:val="004374CE"/>
    <w:rsid w:val="00442A95"/>
    <w:rsid w:val="00442DDF"/>
    <w:rsid w:val="00444233"/>
    <w:rsid w:val="004450C3"/>
    <w:rsid w:val="004451D7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3B2"/>
    <w:rsid w:val="004576C1"/>
    <w:rsid w:val="004577F1"/>
    <w:rsid w:val="00460718"/>
    <w:rsid w:val="004609D1"/>
    <w:rsid w:val="00460A58"/>
    <w:rsid w:val="004625DA"/>
    <w:rsid w:val="00464513"/>
    <w:rsid w:val="004647B7"/>
    <w:rsid w:val="0046502D"/>
    <w:rsid w:val="004653D7"/>
    <w:rsid w:val="00466703"/>
    <w:rsid w:val="00466BA4"/>
    <w:rsid w:val="00467C2B"/>
    <w:rsid w:val="00467FD8"/>
    <w:rsid w:val="004705B0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737A"/>
    <w:rsid w:val="00477F4F"/>
    <w:rsid w:val="00480127"/>
    <w:rsid w:val="004805A0"/>
    <w:rsid w:val="00480A18"/>
    <w:rsid w:val="004818A2"/>
    <w:rsid w:val="004819E7"/>
    <w:rsid w:val="00482A8C"/>
    <w:rsid w:val="0048344B"/>
    <w:rsid w:val="00483A44"/>
    <w:rsid w:val="00483C59"/>
    <w:rsid w:val="00485D3F"/>
    <w:rsid w:val="00485F9D"/>
    <w:rsid w:val="00486797"/>
    <w:rsid w:val="00486940"/>
    <w:rsid w:val="00486A68"/>
    <w:rsid w:val="00486EE5"/>
    <w:rsid w:val="00486F58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28D"/>
    <w:rsid w:val="00497173"/>
    <w:rsid w:val="0049795E"/>
    <w:rsid w:val="00497B6C"/>
    <w:rsid w:val="004A1213"/>
    <w:rsid w:val="004A2909"/>
    <w:rsid w:val="004A2944"/>
    <w:rsid w:val="004A296D"/>
    <w:rsid w:val="004A4060"/>
    <w:rsid w:val="004A47C3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1CAB"/>
    <w:rsid w:val="004B2577"/>
    <w:rsid w:val="004B3539"/>
    <w:rsid w:val="004B3AA6"/>
    <w:rsid w:val="004B50E7"/>
    <w:rsid w:val="004B65DA"/>
    <w:rsid w:val="004B7018"/>
    <w:rsid w:val="004B750F"/>
    <w:rsid w:val="004B795F"/>
    <w:rsid w:val="004B7991"/>
    <w:rsid w:val="004C062E"/>
    <w:rsid w:val="004C06F1"/>
    <w:rsid w:val="004C2637"/>
    <w:rsid w:val="004C2A95"/>
    <w:rsid w:val="004C3891"/>
    <w:rsid w:val="004C46A0"/>
    <w:rsid w:val="004C48FC"/>
    <w:rsid w:val="004C4D43"/>
    <w:rsid w:val="004C5136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D7F64"/>
    <w:rsid w:val="004E06F0"/>
    <w:rsid w:val="004E08F5"/>
    <w:rsid w:val="004E0F53"/>
    <w:rsid w:val="004E1AAB"/>
    <w:rsid w:val="004E2BAF"/>
    <w:rsid w:val="004E423B"/>
    <w:rsid w:val="004E4CFF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E35"/>
    <w:rsid w:val="00503248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974"/>
    <w:rsid w:val="005235E1"/>
    <w:rsid w:val="00523DC1"/>
    <w:rsid w:val="0052410C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F69"/>
    <w:rsid w:val="005474A2"/>
    <w:rsid w:val="00547FDB"/>
    <w:rsid w:val="005505D9"/>
    <w:rsid w:val="00550DE8"/>
    <w:rsid w:val="00551855"/>
    <w:rsid w:val="0055242A"/>
    <w:rsid w:val="00552C3E"/>
    <w:rsid w:val="0055350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BC1"/>
    <w:rsid w:val="00570376"/>
    <w:rsid w:val="00570A05"/>
    <w:rsid w:val="005722B4"/>
    <w:rsid w:val="00572A56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90A65"/>
    <w:rsid w:val="00590E1B"/>
    <w:rsid w:val="00591261"/>
    <w:rsid w:val="005925A2"/>
    <w:rsid w:val="00592C1E"/>
    <w:rsid w:val="00592FD1"/>
    <w:rsid w:val="005930D8"/>
    <w:rsid w:val="00593A4C"/>
    <w:rsid w:val="00593AA0"/>
    <w:rsid w:val="00594012"/>
    <w:rsid w:val="00594083"/>
    <w:rsid w:val="0059457F"/>
    <w:rsid w:val="00594C7A"/>
    <w:rsid w:val="00595367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B04"/>
    <w:rsid w:val="005B0512"/>
    <w:rsid w:val="005B1027"/>
    <w:rsid w:val="005B152B"/>
    <w:rsid w:val="005B1698"/>
    <w:rsid w:val="005B2157"/>
    <w:rsid w:val="005B349D"/>
    <w:rsid w:val="005B362F"/>
    <w:rsid w:val="005B3841"/>
    <w:rsid w:val="005B4279"/>
    <w:rsid w:val="005B4733"/>
    <w:rsid w:val="005B4DDC"/>
    <w:rsid w:val="005B5221"/>
    <w:rsid w:val="005B56D3"/>
    <w:rsid w:val="005B5B56"/>
    <w:rsid w:val="005B66DD"/>
    <w:rsid w:val="005B69EE"/>
    <w:rsid w:val="005B6D8C"/>
    <w:rsid w:val="005B7487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373"/>
    <w:rsid w:val="005C452A"/>
    <w:rsid w:val="005C4E1A"/>
    <w:rsid w:val="005C5C3C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9AA"/>
    <w:rsid w:val="005D4A9D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549"/>
    <w:rsid w:val="005F1748"/>
    <w:rsid w:val="005F2706"/>
    <w:rsid w:val="005F30B8"/>
    <w:rsid w:val="005F3256"/>
    <w:rsid w:val="005F3F04"/>
    <w:rsid w:val="005F5F5F"/>
    <w:rsid w:val="005F63B3"/>
    <w:rsid w:val="005F736A"/>
    <w:rsid w:val="0060059E"/>
    <w:rsid w:val="0060097E"/>
    <w:rsid w:val="00601123"/>
    <w:rsid w:val="006014B3"/>
    <w:rsid w:val="006019F4"/>
    <w:rsid w:val="006024CA"/>
    <w:rsid w:val="00602518"/>
    <w:rsid w:val="00602947"/>
    <w:rsid w:val="00602AA6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F0E"/>
    <w:rsid w:val="00607FEC"/>
    <w:rsid w:val="0061006B"/>
    <w:rsid w:val="00610B20"/>
    <w:rsid w:val="00611BB9"/>
    <w:rsid w:val="00611DF4"/>
    <w:rsid w:val="00612009"/>
    <w:rsid w:val="00612490"/>
    <w:rsid w:val="006131BB"/>
    <w:rsid w:val="0061362F"/>
    <w:rsid w:val="0061393C"/>
    <w:rsid w:val="00613D8A"/>
    <w:rsid w:val="006156CE"/>
    <w:rsid w:val="006159FC"/>
    <w:rsid w:val="00616659"/>
    <w:rsid w:val="00616781"/>
    <w:rsid w:val="00616F06"/>
    <w:rsid w:val="00616F13"/>
    <w:rsid w:val="00617467"/>
    <w:rsid w:val="00621B6D"/>
    <w:rsid w:val="00623FEE"/>
    <w:rsid w:val="006242C4"/>
    <w:rsid w:val="0062571E"/>
    <w:rsid w:val="00625B85"/>
    <w:rsid w:val="00626832"/>
    <w:rsid w:val="00627EF3"/>
    <w:rsid w:val="00630442"/>
    <w:rsid w:val="00630968"/>
    <w:rsid w:val="00630AD6"/>
    <w:rsid w:val="0063112E"/>
    <w:rsid w:val="0063118E"/>
    <w:rsid w:val="0063161A"/>
    <w:rsid w:val="00631FD4"/>
    <w:rsid w:val="00631FE4"/>
    <w:rsid w:val="0063325A"/>
    <w:rsid w:val="00633A8E"/>
    <w:rsid w:val="00633BD2"/>
    <w:rsid w:val="0063418C"/>
    <w:rsid w:val="00634928"/>
    <w:rsid w:val="00634BD7"/>
    <w:rsid w:val="00634C10"/>
    <w:rsid w:val="006354C6"/>
    <w:rsid w:val="0063550F"/>
    <w:rsid w:val="00635750"/>
    <w:rsid w:val="00635D5C"/>
    <w:rsid w:val="0063609E"/>
    <w:rsid w:val="00636F41"/>
    <w:rsid w:val="006371DE"/>
    <w:rsid w:val="006406E0"/>
    <w:rsid w:val="006406EE"/>
    <w:rsid w:val="0064071B"/>
    <w:rsid w:val="00641DBF"/>
    <w:rsid w:val="00642367"/>
    <w:rsid w:val="00642690"/>
    <w:rsid w:val="00642B26"/>
    <w:rsid w:val="00642CC2"/>
    <w:rsid w:val="00643EEE"/>
    <w:rsid w:val="00644AAB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4212"/>
    <w:rsid w:val="00654BC5"/>
    <w:rsid w:val="00655EA8"/>
    <w:rsid w:val="006565A5"/>
    <w:rsid w:val="00656E37"/>
    <w:rsid w:val="00657038"/>
    <w:rsid w:val="006607CB"/>
    <w:rsid w:val="00661042"/>
    <w:rsid w:val="006612C0"/>
    <w:rsid w:val="006613D6"/>
    <w:rsid w:val="00661E2C"/>
    <w:rsid w:val="00662EDB"/>
    <w:rsid w:val="006641DB"/>
    <w:rsid w:val="00664210"/>
    <w:rsid w:val="00664C8E"/>
    <w:rsid w:val="0066592C"/>
    <w:rsid w:val="0066631B"/>
    <w:rsid w:val="006677AD"/>
    <w:rsid w:val="00667CCD"/>
    <w:rsid w:val="00670CAA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FEF"/>
    <w:rsid w:val="006821B4"/>
    <w:rsid w:val="0068269A"/>
    <w:rsid w:val="00683FDC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60D3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1D96"/>
    <w:rsid w:val="006A2870"/>
    <w:rsid w:val="006A2957"/>
    <w:rsid w:val="006A2A7A"/>
    <w:rsid w:val="006A3898"/>
    <w:rsid w:val="006A3AFB"/>
    <w:rsid w:val="006A3BB4"/>
    <w:rsid w:val="006A3D6A"/>
    <w:rsid w:val="006A40DA"/>
    <w:rsid w:val="006A432C"/>
    <w:rsid w:val="006A49BC"/>
    <w:rsid w:val="006A4B4A"/>
    <w:rsid w:val="006A5404"/>
    <w:rsid w:val="006A58CA"/>
    <w:rsid w:val="006A5E4E"/>
    <w:rsid w:val="006A6303"/>
    <w:rsid w:val="006A65AD"/>
    <w:rsid w:val="006A6C3E"/>
    <w:rsid w:val="006A7649"/>
    <w:rsid w:val="006A77DB"/>
    <w:rsid w:val="006A7FD1"/>
    <w:rsid w:val="006B033C"/>
    <w:rsid w:val="006B068C"/>
    <w:rsid w:val="006B09A5"/>
    <w:rsid w:val="006B09AE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72D3"/>
    <w:rsid w:val="006B73C8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7AD1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6818"/>
    <w:rsid w:val="006D7F35"/>
    <w:rsid w:val="006E23A9"/>
    <w:rsid w:val="006E299B"/>
    <w:rsid w:val="006E384E"/>
    <w:rsid w:val="006E4B4C"/>
    <w:rsid w:val="006E506D"/>
    <w:rsid w:val="006E590D"/>
    <w:rsid w:val="006E60FD"/>
    <w:rsid w:val="006E77D5"/>
    <w:rsid w:val="006E7EC6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4636"/>
    <w:rsid w:val="00704A02"/>
    <w:rsid w:val="00704BA0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4889"/>
    <w:rsid w:val="00724916"/>
    <w:rsid w:val="0072500D"/>
    <w:rsid w:val="007266D8"/>
    <w:rsid w:val="00726762"/>
    <w:rsid w:val="00726B2C"/>
    <w:rsid w:val="00726C5F"/>
    <w:rsid w:val="007303D2"/>
    <w:rsid w:val="00730C6F"/>
    <w:rsid w:val="00731850"/>
    <w:rsid w:val="00731E78"/>
    <w:rsid w:val="007328E2"/>
    <w:rsid w:val="007329A2"/>
    <w:rsid w:val="00732BD8"/>
    <w:rsid w:val="00733077"/>
    <w:rsid w:val="007332E0"/>
    <w:rsid w:val="00733517"/>
    <w:rsid w:val="00733CD6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FD3"/>
    <w:rsid w:val="00741875"/>
    <w:rsid w:val="00742026"/>
    <w:rsid w:val="00743D47"/>
    <w:rsid w:val="00744098"/>
    <w:rsid w:val="007448B7"/>
    <w:rsid w:val="00745036"/>
    <w:rsid w:val="00745564"/>
    <w:rsid w:val="00745CFF"/>
    <w:rsid w:val="00745E43"/>
    <w:rsid w:val="00747A2A"/>
    <w:rsid w:val="00751317"/>
    <w:rsid w:val="00751E05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5876"/>
    <w:rsid w:val="007659B0"/>
    <w:rsid w:val="00765EE7"/>
    <w:rsid w:val="00766168"/>
    <w:rsid w:val="007667EB"/>
    <w:rsid w:val="007669AE"/>
    <w:rsid w:val="00767791"/>
    <w:rsid w:val="00770154"/>
    <w:rsid w:val="00770852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CDD"/>
    <w:rsid w:val="00777E9E"/>
    <w:rsid w:val="00777F4D"/>
    <w:rsid w:val="007804FF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41F7"/>
    <w:rsid w:val="007858D3"/>
    <w:rsid w:val="007868A2"/>
    <w:rsid w:val="00786B6E"/>
    <w:rsid w:val="00786BF9"/>
    <w:rsid w:val="00787C32"/>
    <w:rsid w:val="00787FBD"/>
    <w:rsid w:val="007900C5"/>
    <w:rsid w:val="007902B8"/>
    <w:rsid w:val="0079057E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243B"/>
    <w:rsid w:val="007C3039"/>
    <w:rsid w:val="007C325A"/>
    <w:rsid w:val="007C4508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D43"/>
    <w:rsid w:val="007D5106"/>
    <w:rsid w:val="007D5550"/>
    <w:rsid w:val="007D64E1"/>
    <w:rsid w:val="007D6A75"/>
    <w:rsid w:val="007D7422"/>
    <w:rsid w:val="007D7AED"/>
    <w:rsid w:val="007D7B89"/>
    <w:rsid w:val="007E0615"/>
    <w:rsid w:val="007E1554"/>
    <w:rsid w:val="007E1BBA"/>
    <w:rsid w:val="007E2D08"/>
    <w:rsid w:val="007E2E06"/>
    <w:rsid w:val="007E3B1A"/>
    <w:rsid w:val="007E3E76"/>
    <w:rsid w:val="007E3F0A"/>
    <w:rsid w:val="007E4A6C"/>
    <w:rsid w:val="007E5414"/>
    <w:rsid w:val="007E54AF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DE5"/>
    <w:rsid w:val="007F76AC"/>
    <w:rsid w:val="007F7CC8"/>
    <w:rsid w:val="007F7E62"/>
    <w:rsid w:val="0080116C"/>
    <w:rsid w:val="00801C15"/>
    <w:rsid w:val="00801E79"/>
    <w:rsid w:val="00802705"/>
    <w:rsid w:val="008027A9"/>
    <w:rsid w:val="00803494"/>
    <w:rsid w:val="00803FA6"/>
    <w:rsid w:val="008047A9"/>
    <w:rsid w:val="00804F33"/>
    <w:rsid w:val="00805255"/>
    <w:rsid w:val="008058FF"/>
    <w:rsid w:val="00806723"/>
    <w:rsid w:val="00806C3D"/>
    <w:rsid w:val="0081019C"/>
    <w:rsid w:val="008102D3"/>
    <w:rsid w:val="008107C8"/>
    <w:rsid w:val="00810B0A"/>
    <w:rsid w:val="00810D78"/>
    <w:rsid w:val="0081226B"/>
    <w:rsid w:val="00812B4E"/>
    <w:rsid w:val="00812ECB"/>
    <w:rsid w:val="00813E62"/>
    <w:rsid w:val="00813F69"/>
    <w:rsid w:val="008148B6"/>
    <w:rsid w:val="00815AC7"/>
    <w:rsid w:val="00816737"/>
    <w:rsid w:val="00817C75"/>
    <w:rsid w:val="00817CAB"/>
    <w:rsid w:val="00817FFE"/>
    <w:rsid w:val="008221A0"/>
    <w:rsid w:val="00822F07"/>
    <w:rsid w:val="00823D7D"/>
    <w:rsid w:val="008241CC"/>
    <w:rsid w:val="00824C53"/>
    <w:rsid w:val="00824FAA"/>
    <w:rsid w:val="00825379"/>
    <w:rsid w:val="00825D81"/>
    <w:rsid w:val="00826434"/>
    <w:rsid w:val="00826BD9"/>
    <w:rsid w:val="00826BF0"/>
    <w:rsid w:val="00826EC8"/>
    <w:rsid w:val="00826F68"/>
    <w:rsid w:val="00827A07"/>
    <w:rsid w:val="00832C1E"/>
    <w:rsid w:val="008333CE"/>
    <w:rsid w:val="008336A5"/>
    <w:rsid w:val="008338F3"/>
    <w:rsid w:val="00833AF0"/>
    <w:rsid w:val="0083457A"/>
    <w:rsid w:val="00834A4B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B1A"/>
    <w:rsid w:val="00864BB2"/>
    <w:rsid w:val="00865838"/>
    <w:rsid w:val="0086610C"/>
    <w:rsid w:val="00866616"/>
    <w:rsid w:val="008670AB"/>
    <w:rsid w:val="00867DB2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0393"/>
    <w:rsid w:val="008812A7"/>
    <w:rsid w:val="0088163C"/>
    <w:rsid w:val="00881A58"/>
    <w:rsid w:val="008829CE"/>
    <w:rsid w:val="0088324F"/>
    <w:rsid w:val="00883785"/>
    <w:rsid w:val="00885254"/>
    <w:rsid w:val="008853DC"/>
    <w:rsid w:val="00885895"/>
    <w:rsid w:val="00885CEF"/>
    <w:rsid w:val="00886163"/>
    <w:rsid w:val="008861C5"/>
    <w:rsid w:val="008868CC"/>
    <w:rsid w:val="00886C85"/>
    <w:rsid w:val="0088736E"/>
    <w:rsid w:val="008877A7"/>
    <w:rsid w:val="0089037F"/>
    <w:rsid w:val="00890AC2"/>
    <w:rsid w:val="00890E85"/>
    <w:rsid w:val="00890EE1"/>
    <w:rsid w:val="008912BA"/>
    <w:rsid w:val="00891FC7"/>
    <w:rsid w:val="00891FCA"/>
    <w:rsid w:val="00892556"/>
    <w:rsid w:val="008931E4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FEE"/>
    <w:rsid w:val="008C0443"/>
    <w:rsid w:val="008C0748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2386"/>
    <w:rsid w:val="008F272D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900157"/>
    <w:rsid w:val="0090023B"/>
    <w:rsid w:val="00902EA8"/>
    <w:rsid w:val="0090373D"/>
    <w:rsid w:val="00904837"/>
    <w:rsid w:val="00904925"/>
    <w:rsid w:val="00905957"/>
    <w:rsid w:val="00906327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43A2"/>
    <w:rsid w:val="00914B0F"/>
    <w:rsid w:val="00914EDC"/>
    <w:rsid w:val="0091528B"/>
    <w:rsid w:val="00915614"/>
    <w:rsid w:val="00916DA1"/>
    <w:rsid w:val="0091728E"/>
    <w:rsid w:val="00917B17"/>
    <w:rsid w:val="0092177E"/>
    <w:rsid w:val="00922DA7"/>
    <w:rsid w:val="00923625"/>
    <w:rsid w:val="00923C2B"/>
    <w:rsid w:val="00923F9D"/>
    <w:rsid w:val="00924054"/>
    <w:rsid w:val="00924176"/>
    <w:rsid w:val="0092542F"/>
    <w:rsid w:val="00925E10"/>
    <w:rsid w:val="00926EF3"/>
    <w:rsid w:val="00926F98"/>
    <w:rsid w:val="009305C4"/>
    <w:rsid w:val="00931180"/>
    <w:rsid w:val="009336D6"/>
    <w:rsid w:val="009339A6"/>
    <w:rsid w:val="00933BB5"/>
    <w:rsid w:val="00933F89"/>
    <w:rsid w:val="00934690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2782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6BA"/>
    <w:rsid w:val="00946B04"/>
    <w:rsid w:val="009501AD"/>
    <w:rsid w:val="0095098F"/>
    <w:rsid w:val="009513A3"/>
    <w:rsid w:val="0095281D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11C7"/>
    <w:rsid w:val="00981965"/>
    <w:rsid w:val="009827FC"/>
    <w:rsid w:val="00982A04"/>
    <w:rsid w:val="00982A4E"/>
    <w:rsid w:val="00982ED1"/>
    <w:rsid w:val="00983507"/>
    <w:rsid w:val="009838E5"/>
    <w:rsid w:val="00984017"/>
    <w:rsid w:val="009843B4"/>
    <w:rsid w:val="00984558"/>
    <w:rsid w:val="00985BCE"/>
    <w:rsid w:val="00985DC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506F"/>
    <w:rsid w:val="009A58BF"/>
    <w:rsid w:val="009A5D87"/>
    <w:rsid w:val="009A5FB8"/>
    <w:rsid w:val="009A795D"/>
    <w:rsid w:val="009B00DE"/>
    <w:rsid w:val="009B16CD"/>
    <w:rsid w:val="009B2390"/>
    <w:rsid w:val="009B42DF"/>
    <w:rsid w:val="009B460B"/>
    <w:rsid w:val="009B6172"/>
    <w:rsid w:val="009B674D"/>
    <w:rsid w:val="009C0514"/>
    <w:rsid w:val="009C05FE"/>
    <w:rsid w:val="009C0807"/>
    <w:rsid w:val="009C0ECE"/>
    <w:rsid w:val="009C1617"/>
    <w:rsid w:val="009C1885"/>
    <w:rsid w:val="009C1920"/>
    <w:rsid w:val="009C3388"/>
    <w:rsid w:val="009C4521"/>
    <w:rsid w:val="009C4752"/>
    <w:rsid w:val="009C48C8"/>
    <w:rsid w:val="009C4C57"/>
    <w:rsid w:val="009C5619"/>
    <w:rsid w:val="009C6FAE"/>
    <w:rsid w:val="009C7818"/>
    <w:rsid w:val="009C79F2"/>
    <w:rsid w:val="009C7ACA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C79"/>
    <w:rsid w:val="009D4F74"/>
    <w:rsid w:val="009D6F27"/>
    <w:rsid w:val="009D72C4"/>
    <w:rsid w:val="009D72F4"/>
    <w:rsid w:val="009D7C30"/>
    <w:rsid w:val="009E0E92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2772"/>
    <w:rsid w:val="009F34B7"/>
    <w:rsid w:val="009F3509"/>
    <w:rsid w:val="009F46F7"/>
    <w:rsid w:val="009F5054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529"/>
    <w:rsid w:val="00A057A8"/>
    <w:rsid w:val="00A06095"/>
    <w:rsid w:val="00A06101"/>
    <w:rsid w:val="00A06861"/>
    <w:rsid w:val="00A073C1"/>
    <w:rsid w:val="00A07582"/>
    <w:rsid w:val="00A10E47"/>
    <w:rsid w:val="00A11963"/>
    <w:rsid w:val="00A11D18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A39"/>
    <w:rsid w:val="00A22409"/>
    <w:rsid w:val="00A235C4"/>
    <w:rsid w:val="00A23722"/>
    <w:rsid w:val="00A23968"/>
    <w:rsid w:val="00A23E47"/>
    <w:rsid w:val="00A24853"/>
    <w:rsid w:val="00A25718"/>
    <w:rsid w:val="00A269FF"/>
    <w:rsid w:val="00A26A50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441F"/>
    <w:rsid w:val="00A352F9"/>
    <w:rsid w:val="00A36070"/>
    <w:rsid w:val="00A361D3"/>
    <w:rsid w:val="00A36C8C"/>
    <w:rsid w:val="00A37744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40A7"/>
    <w:rsid w:val="00A443A3"/>
    <w:rsid w:val="00A4446E"/>
    <w:rsid w:val="00A44560"/>
    <w:rsid w:val="00A44726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6A9"/>
    <w:rsid w:val="00A619B5"/>
    <w:rsid w:val="00A633D6"/>
    <w:rsid w:val="00A6432C"/>
    <w:rsid w:val="00A64947"/>
    <w:rsid w:val="00A64ECC"/>
    <w:rsid w:val="00A658B0"/>
    <w:rsid w:val="00A66522"/>
    <w:rsid w:val="00A66CC0"/>
    <w:rsid w:val="00A66D50"/>
    <w:rsid w:val="00A67196"/>
    <w:rsid w:val="00A67E60"/>
    <w:rsid w:val="00A71A41"/>
    <w:rsid w:val="00A71B4A"/>
    <w:rsid w:val="00A71BF8"/>
    <w:rsid w:val="00A71E2E"/>
    <w:rsid w:val="00A7225E"/>
    <w:rsid w:val="00A72846"/>
    <w:rsid w:val="00A72E43"/>
    <w:rsid w:val="00A73896"/>
    <w:rsid w:val="00A73E37"/>
    <w:rsid w:val="00A7544E"/>
    <w:rsid w:val="00A76C79"/>
    <w:rsid w:val="00A77802"/>
    <w:rsid w:val="00A77DCB"/>
    <w:rsid w:val="00A8041A"/>
    <w:rsid w:val="00A804B2"/>
    <w:rsid w:val="00A820CF"/>
    <w:rsid w:val="00A821DB"/>
    <w:rsid w:val="00A82558"/>
    <w:rsid w:val="00A82B5D"/>
    <w:rsid w:val="00A82E29"/>
    <w:rsid w:val="00A833AC"/>
    <w:rsid w:val="00A83D78"/>
    <w:rsid w:val="00A83FF4"/>
    <w:rsid w:val="00A840C5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77A"/>
    <w:rsid w:val="00A94EE7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34C5"/>
    <w:rsid w:val="00AA4153"/>
    <w:rsid w:val="00AA4978"/>
    <w:rsid w:val="00AA50FC"/>
    <w:rsid w:val="00AA546E"/>
    <w:rsid w:val="00AA5627"/>
    <w:rsid w:val="00AA56C2"/>
    <w:rsid w:val="00AA5DB7"/>
    <w:rsid w:val="00AA617D"/>
    <w:rsid w:val="00AA725C"/>
    <w:rsid w:val="00AA757A"/>
    <w:rsid w:val="00AA7878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243"/>
    <w:rsid w:val="00AE539F"/>
    <w:rsid w:val="00AE548D"/>
    <w:rsid w:val="00AE5942"/>
    <w:rsid w:val="00AE5E18"/>
    <w:rsid w:val="00AE6CE2"/>
    <w:rsid w:val="00AF02D9"/>
    <w:rsid w:val="00AF054E"/>
    <w:rsid w:val="00AF0A99"/>
    <w:rsid w:val="00AF0F95"/>
    <w:rsid w:val="00AF16B3"/>
    <w:rsid w:val="00AF2294"/>
    <w:rsid w:val="00AF2C53"/>
    <w:rsid w:val="00AF2E12"/>
    <w:rsid w:val="00AF33E5"/>
    <w:rsid w:val="00AF38DD"/>
    <w:rsid w:val="00AF4246"/>
    <w:rsid w:val="00AF4701"/>
    <w:rsid w:val="00AF4A3C"/>
    <w:rsid w:val="00AF4C2C"/>
    <w:rsid w:val="00AF4CBA"/>
    <w:rsid w:val="00AF4E3C"/>
    <w:rsid w:val="00AF5C3E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1023E"/>
    <w:rsid w:val="00B10D3F"/>
    <w:rsid w:val="00B10E6A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4A9"/>
    <w:rsid w:val="00B155E7"/>
    <w:rsid w:val="00B166F3"/>
    <w:rsid w:val="00B176A2"/>
    <w:rsid w:val="00B17FCC"/>
    <w:rsid w:val="00B20054"/>
    <w:rsid w:val="00B202A2"/>
    <w:rsid w:val="00B20445"/>
    <w:rsid w:val="00B205DE"/>
    <w:rsid w:val="00B20D05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3A96"/>
    <w:rsid w:val="00B33DBB"/>
    <w:rsid w:val="00B33E33"/>
    <w:rsid w:val="00B33ECC"/>
    <w:rsid w:val="00B3467C"/>
    <w:rsid w:val="00B3482D"/>
    <w:rsid w:val="00B357A6"/>
    <w:rsid w:val="00B357C9"/>
    <w:rsid w:val="00B36036"/>
    <w:rsid w:val="00B36450"/>
    <w:rsid w:val="00B37721"/>
    <w:rsid w:val="00B37E3B"/>
    <w:rsid w:val="00B41D55"/>
    <w:rsid w:val="00B426B4"/>
    <w:rsid w:val="00B42963"/>
    <w:rsid w:val="00B429BF"/>
    <w:rsid w:val="00B42AAE"/>
    <w:rsid w:val="00B42B33"/>
    <w:rsid w:val="00B43B11"/>
    <w:rsid w:val="00B43C0A"/>
    <w:rsid w:val="00B44C35"/>
    <w:rsid w:val="00B450E5"/>
    <w:rsid w:val="00B45CBE"/>
    <w:rsid w:val="00B4624D"/>
    <w:rsid w:val="00B517EF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70D0"/>
    <w:rsid w:val="00B57151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5C3"/>
    <w:rsid w:val="00B679E3"/>
    <w:rsid w:val="00B67D33"/>
    <w:rsid w:val="00B67D3C"/>
    <w:rsid w:val="00B70200"/>
    <w:rsid w:val="00B704F7"/>
    <w:rsid w:val="00B71EB3"/>
    <w:rsid w:val="00B7219A"/>
    <w:rsid w:val="00B73335"/>
    <w:rsid w:val="00B73D52"/>
    <w:rsid w:val="00B7469F"/>
    <w:rsid w:val="00B748E1"/>
    <w:rsid w:val="00B74DFE"/>
    <w:rsid w:val="00B75074"/>
    <w:rsid w:val="00B76470"/>
    <w:rsid w:val="00B76DDA"/>
    <w:rsid w:val="00B77F9B"/>
    <w:rsid w:val="00B8014C"/>
    <w:rsid w:val="00B80A2D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40FF"/>
    <w:rsid w:val="00B84173"/>
    <w:rsid w:val="00B846BE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7355"/>
    <w:rsid w:val="00B9794F"/>
    <w:rsid w:val="00B97A9F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ADB"/>
    <w:rsid w:val="00BB1CBF"/>
    <w:rsid w:val="00BB22A0"/>
    <w:rsid w:val="00BB2CFC"/>
    <w:rsid w:val="00BB3262"/>
    <w:rsid w:val="00BB3CA5"/>
    <w:rsid w:val="00BB40FD"/>
    <w:rsid w:val="00BB4B58"/>
    <w:rsid w:val="00BB4CE6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6408"/>
    <w:rsid w:val="00BC703C"/>
    <w:rsid w:val="00BC7209"/>
    <w:rsid w:val="00BD066D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E0B1C"/>
    <w:rsid w:val="00BE118F"/>
    <w:rsid w:val="00BE14CA"/>
    <w:rsid w:val="00BE15BB"/>
    <w:rsid w:val="00BE1BCC"/>
    <w:rsid w:val="00BE1FD2"/>
    <w:rsid w:val="00BE257A"/>
    <w:rsid w:val="00BE2EA0"/>
    <w:rsid w:val="00BE3BF1"/>
    <w:rsid w:val="00BE3D3F"/>
    <w:rsid w:val="00BE3DB9"/>
    <w:rsid w:val="00BE3F43"/>
    <w:rsid w:val="00BE4342"/>
    <w:rsid w:val="00BE46FC"/>
    <w:rsid w:val="00BE5E31"/>
    <w:rsid w:val="00BE5FB4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814"/>
    <w:rsid w:val="00BF2FF1"/>
    <w:rsid w:val="00BF3221"/>
    <w:rsid w:val="00BF329B"/>
    <w:rsid w:val="00BF4676"/>
    <w:rsid w:val="00BF482E"/>
    <w:rsid w:val="00BF6679"/>
    <w:rsid w:val="00BF6C07"/>
    <w:rsid w:val="00BF6FC4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E14"/>
    <w:rsid w:val="00C06FAE"/>
    <w:rsid w:val="00C07029"/>
    <w:rsid w:val="00C072AF"/>
    <w:rsid w:val="00C10054"/>
    <w:rsid w:val="00C1021E"/>
    <w:rsid w:val="00C10EAC"/>
    <w:rsid w:val="00C10FB8"/>
    <w:rsid w:val="00C112AF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7CE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717"/>
    <w:rsid w:val="00C217BB"/>
    <w:rsid w:val="00C222ED"/>
    <w:rsid w:val="00C227EC"/>
    <w:rsid w:val="00C22B89"/>
    <w:rsid w:val="00C22BDC"/>
    <w:rsid w:val="00C233F8"/>
    <w:rsid w:val="00C240FE"/>
    <w:rsid w:val="00C25E6A"/>
    <w:rsid w:val="00C2627F"/>
    <w:rsid w:val="00C2633B"/>
    <w:rsid w:val="00C278C8"/>
    <w:rsid w:val="00C27938"/>
    <w:rsid w:val="00C30066"/>
    <w:rsid w:val="00C3024F"/>
    <w:rsid w:val="00C3031C"/>
    <w:rsid w:val="00C30562"/>
    <w:rsid w:val="00C312E3"/>
    <w:rsid w:val="00C3152E"/>
    <w:rsid w:val="00C33101"/>
    <w:rsid w:val="00C33B81"/>
    <w:rsid w:val="00C33C71"/>
    <w:rsid w:val="00C34110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DC"/>
    <w:rsid w:val="00C42EFD"/>
    <w:rsid w:val="00C43820"/>
    <w:rsid w:val="00C44243"/>
    <w:rsid w:val="00C44D0D"/>
    <w:rsid w:val="00C44EB9"/>
    <w:rsid w:val="00C45223"/>
    <w:rsid w:val="00C453F8"/>
    <w:rsid w:val="00C45C22"/>
    <w:rsid w:val="00C46AA1"/>
    <w:rsid w:val="00C47876"/>
    <w:rsid w:val="00C479C6"/>
    <w:rsid w:val="00C47E4F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A70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321"/>
    <w:rsid w:val="00C61713"/>
    <w:rsid w:val="00C617D1"/>
    <w:rsid w:val="00C62752"/>
    <w:rsid w:val="00C627CC"/>
    <w:rsid w:val="00C62903"/>
    <w:rsid w:val="00C6492F"/>
    <w:rsid w:val="00C65B05"/>
    <w:rsid w:val="00C664FD"/>
    <w:rsid w:val="00C66E75"/>
    <w:rsid w:val="00C677B3"/>
    <w:rsid w:val="00C6785D"/>
    <w:rsid w:val="00C67B62"/>
    <w:rsid w:val="00C7035E"/>
    <w:rsid w:val="00C70CCC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66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E24"/>
    <w:rsid w:val="00CA715C"/>
    <w:rsid w:val="00CA72E7"/>
    <w:rsid w:val="00CB03AA"/>
    <w:rsid w:val="00CB1578"/>
    <w:rsid w:val="00CB1802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A9E"/>
    <w:rsid w:val="00CC1CC8"/>
    <w:rsid w:val="00CC1E3D"/>
    <w:rsid w:val="00CC2013"/>
    <w:rsid w:val="00CC2356"/>
    <w:rsid w:val="00CC2ABA"/>
    <w:rsid w:val="00CC3401"/>
    <w:rsid w:val="00CC39CB"/>
    <w:rsid w:val="00CC483B"/>
    <w:rsid w:val="00CC56C4"/>
    <w:rsid w:val="00CC5B48"/>
    <w:rsid w:val="00CC5D48"/>
    <w:rsid w:val="00CC63FC"/>
    <w:rsid w:val="00CC731D"/>
    <w:rsid w:val="00CD012C"/>
    <w:rsid w:val="00CD01B1"/>
    <w:rsid w:val="00CD01C3"/>
    <w:rsid w:val="00CD15F3"/>
    <w:rsid w:val="00CD16F5"/>
    <w:rsid w:val="00CD1965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C3"/>
    <w:rsid w:val="00CE7D5C"/>
    <w:rsid w:val="00CF0521"/>
    <w:rsid w:val="00CF0736"/>
    <w:rsid w:val="00CF0EA9"/>
    <w:rsid w:val="00CF1AB6"/>
    <w:rsid w:val="00CF1F85"/>
    <w:rsid w:val="00CF27EB"/>
    <w:rsid w:val="00CF3076"/>
    <w:rsid w:val="00CF341C"/>
    <w:rsid w:val="00CF3D3A"/>
    <w:rsid w:val="00CF46E5"/>
    <w:rsid w:val="00CF48A4"/>
    <w:rsid w:val="00CF532C"/>
    <w:rsid w:val="00CF6520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75F0"/>
    <w:rsid w:val="00D20060"/>
    <w:rsid w:val="00D21247"/>
    <w:rsid w:val="00D21696"/>
    <w:rsid w:val="00D21CEA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4A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7E"/>
    <w:rsid w:val="00D534C5"/>
    <w:rsid w:val="00D53C10"/>
    <w:rsid w:val="00D53D27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658A"/>
    <w:rsid w:val="00D67007"/>
    <w:rsid w:val="00D6790A"/>
    <w:rsid w:val="00D679AB"/>
    <w:rsid w:val="00D67DF3"/>
    <w:rsid w:val="00D700ED"/>
    <w:rsid w:val="00D70522"/>
    <w:rsid w:val="00D70D63"/>
    <w:rsid w:val="00D70DEF"/>
    <w:rsid w:val="00D7222E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8F2"/>
    <w:rsid w:val="00D8196E"/>
    <w:rsid w:val="00D8206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9056A"/>
    <w:rsid w:val="00D91109"/>
    <w:rsid w:val="00D911D7"/>
    <w:rsid w:val="00D91E35"/>
    <w:rsid w:val="00D91FAC"/>
    <w:rsid w:val="00D94C9B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76B1"/>
    <w:rsid w:val="00DA7717"/>
    <w:rsid w:val="00DA7EA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565"/>
    <w:rsid w:val="00DB6B98"/>
    <w:rsid w:val="00DB6F97"/>
    <w:rsid w:val="00DB727A"/>
    <w:rsid w:val="00DB73A6"/>
    <w:rsid w:val="00DB7459"/>
    <w:rsid w:val="00DB799B"/>
    <w:rsid w:val="00DC0079"/>
    <w:rsid w:val="00DC007B"/>
    <w:rsid w:val="00DC01B1"/>
    <w:rsid w:val="00DC0295"/>
    <w:rsid w:val="00DC03F7"/>
    <w:rsid w:val="00DC0579"/>
    <w:rsid w:val="00DC0F5B"/>
    <w:rsid w:val="00DC1ABF"/>
    <w:rsid w:val="00DC2863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D00C2"/>
    <w:rsid w:val="00DD0703"/>
    <w:rsid w:val="00DD0E9B"/>
    <w:rsid w:val="00DD33F5"/>
    <w:rsid w:val="00DD36F0"/>
    <w:rsid w:val="00DD39CB"/>
    <w:rsid w:val="00DD4B6C"/>
    <w:rsid w:val="00DD4BAF"/>
    <w:rsid w:val="00DD5F9A"/>
    <w:rsid w:val="00DD7832"/>
    <w:rsid w:val="00DE04D0"/>
    <w:rsid w:val="00DE123D"/>
    <w:rsid w:val="00DE176E"/>
    <w:rsid w:val="00DE1D61"/>
    <w:rsid w:val="00DE21AA"/>
    <w:rsid w:val="00DE2582"/>
    <w:rsid w:val="00DE2A67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9C9"/>
    <w:rsid w:val="00E03B35"/>
    <w:rsid w:val="00E03F88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2039"/>
    <w:rsid w:val="00E12926"/>
    <w:rsid w:val="00E12A72"/>
    <w:rsid w:val="00E13125"/>
    <w:rsid w:val="00E14012"/>
    <w:rsid w:val="00E14BAC"/>
    <w:rsid w:val="00E14BE1"/>
    <w:rsid w:val="00E16ABD"/>
    <w:rsid w:val="00E16CCF"/>
    <w:rsid w:val="00E16DD5"/>
    <w:rsid w:val="00E1726A"/>
    <w:rsid w:val="00E179E7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0AD"/>
    <w:rsid w:val="00E36769"/>
    <w:rsid w:val="00E36A2E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712"/>
    <w:rsid w:val="00E41F01"/>
    <w:rsid w:val="00E41F50"/>
    <w:rsid w:val="00E42680"/>
    <w:rsid w:val="00E4274F"/>
    <w:rsid w:val="00E42D18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A1A"/>
    <w:rsid w:val="00E711E0"/>
    <w:rsid w:val="00E71B21"/>
    <w:rsid w:val="00E71EC7"/>
    <w:rsid w:val="00E72C4A"/>
    <w:rsid w:val="00E73AEC"/>
    <w:rsid w:val="00E74962"/>
    <w:rsid w:val="00E749AC"/>
    <w:rsid w:val="00E74E14"/>
    <w:rsid w:val="00E753C5"/>
    <w:rsid w:val="00E755BC"/>
    <w:rsid w:val="00E75BDA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4E0C"/>
    <w:rsid w:val="00E86252"/>
    <w:rsid w:val="00E8702A"/>
    <w:rsid w:val="00E877E3"/>
    <w:rsid w:val="00E87DF1"/>
    <w:rsid w:val="00E90C4D"/>
    <w:rsid w:val="00E90E67"/>
    <w:rsid w:val="00E914F6"/>
    <w:rsid w:val="00E92416"/>
    <w:rsid w:val="00E92761"/>
    <w:rsid w:val="00E92D37"/>
    <w:rsid w:val="00E9303A"/>
    <w:rsid w:val="00E93CFF"/>
    <w:rsid w:val="00E94333"/>
    <w:rsid w:val="00E94369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3080"/>
    <w:rsid w:val="00EB3466"/>
    <w:rsid w:val="00EB3C03"/>
    <w:rsid w:val="00EB5287"/>
    <w:rsid w:val="00EB7DCA"/>
    <w:rsid w:val="00EC0C7B"/>
    <w:rsid w:val="00EC0F87"/>
    <w:rsid w:val="00EC1125"/>
    <w:rsid w:val="00EC12E5"/>
    <w:rsid w:val="00EC17A4"/>
    <w:rsid w:val="00EC17E4"/>
    <w:rsid w:val="00EC2E7A"/>
    <w:rsid w:val="00EC3A27"/>
    <w:rsid w:val="00EC45A4"/>
    <w:rsid w:val="00EC46EF"/>
    <w:rsid w:val="00EC4BD5"/>
    <w:rsid w:val="00EC5456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46E1"/>
    <w:rsid w:val="00EF4858"/>
    <w:rsid w:val="00EF49D9"/>
    <w:rsid w:val="00EF4F63"/>
    <w:rsid w:val="00EF6083"/>
    <w:rsid w:val="00F00C94"/>
    <w:rsid w:val="00F00CC8"/>
    <w:rsid w:val="00F00EE5"/>
    <w:rsid w:val="00F0132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5E3E"/>
    <w:rsid w:val="00F103DD"/>
    <w:rsid w:val="00F10C2D"/>
    <w:rsid w:val="00F10C3B"/>
    <w:rsid w:val="00F1143C"/>
    <w:rsid w:val="00F1176A"/>
    <w:rsid w:val="00F1296D"/>
    <w:rsid w:val="00F13168"/>
    <w:rsid w:val="00F13657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1246"/>
    <w:rsid w:val="00F217EB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A47"/>
    <w:rsid w:val="00F32A5F"/>
    <w:rsid w:val="00F32F32"/>
    <w:rsid w:val="00F3328D"/>
    <w:rsid w:val="00F33D18"/>
    <w:rsid w:val="00F33FD4"/>
    <w:rsid w:val="00F34642"/>
    <w:rsid w:val="00F35431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4075"/>
    <w:rsid w:val="00F44169"/>
    <w:rsid w:val="00F442B7"/>
    <w:rsid w:val="00F44A71"/>
    <w:rsid w:val="00F452D4"/>
    <w:rsid w:val="00F4603F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15E7"/>
    <w:rsid w:val="00F6262C"/>
    <w:rsid w:val="00F628A5"/>
    <w:rsid w:val="00F63A58"/>
    <w:rsid w:val="00F647B7"/>
    <w:rsid w:val="00F659AE"/>
    <w:rsid w:val="00F6638B"/>
    <w:rsid w:val="00F66B33"/>
    <w:rsid w:val="00F66FAF"/>
    <w:rsid w:val="00F67ABA"/>
    <w:rsid w:val="00F67ECB"/>
    <w:rsid w:val="00F706C1"/>
    <w:rsid w:val="00F70704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4146"/>
    <w:rsid w:val="00F746C4"/>
    <w:rsid w:val="00F747C9"/>
    <w:rsid w:val="00F747EF"/>
    <w:rsid w:val="00F749BB"/>
    <w:rsid w:val="00F75935"/>
    <w:rsid w:val="00F75C9C"/>
    <w:rsid w:val="00F76337"/>
    <w:rsid w:val="00F77473"/>
    <w:rsid w:val="00F77476"/>
    <w:rsid w:val="00F8047E"/>
    <w:rsid w:val="00F80660"/>
    <w:rsid w:val="00F82477"/>
    <w:rsid w:val="00F82908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208E"/>
    <w:rsid w:val="00F926B2"/>
    <w:rsid w:val="00F92A4C"/>
    <w:rsid w:val="00F93A34"/>
    <w:rsid w:val="00F945DB"/>
    <w:rsid w:val="00F94894"/>
    <w:rsid w:val="00F94DFC"/>
    <w:rsid w:val="00F95911"/>
    <w:rsid w:val="00F9607F"/>
    <w:rsid w:val="00F97190"/>
    <w:rsid w:val="00F9757C"/>
    <w:rsid w:val="00FA09A8"/>
    <w:rsid w:val="00FA1334"/>
    <w:rsid w:val="00FA2605"/>
    <w:rsid w:val="00FA264A"/>
    <w:rsid w:val="00FA27E8"/>
    <w:rsid w:val="00FA28B3"/>
    <w:rsid w:val="00FA2B86"/>
    <w:rsid w:val="00FA2CE1"/>
    <w:rsid w:val="00FA33FF"/>
    <w:rsid w:val="00FA4355"/>
    <w:rsid w:val="00FA4422"/>
    <w:rsid w:val="00FA4D52"/>
    <w:rsid w:val="00FA5832"/>
    <w:rsid w:val="00FA62BD"/>
    <w:rsid w:val="00FA7F29"/>
    <w:rsid w:val="00FB0E6E"/>
    <w:rsid w:val="00FB1494"/>
    <w:rsid w:val="00FB16A0"/>
    <w:rsid w:val="00FB1CCD"/>
    <w:rsid w:val="00FB2747"/>
    <w:rsid w:val="00FB29DF"/>
    <w:rsid w:val="00FB3439"/>
    <w:rsid w:val="00FB35D1"/>
    <w:rsid w:val="00FB3B10"/>
    <w:rsid w:val="00FB462F"/>
    <w:rsid w:val="00FB4882"/>
    <w:rsid w:val="00FB4C6E"/>
    <w:rsid w:val="00FB4E63"/>
    <w:rsid w:val="00FB50DB"/>
    <w:rsid w:val="00FB54B9"/>
    <w:rsid w:val="00FB67DB"/>
    <w:rsid w:val="00FB71C4"/>
    <w:rsid w:val="00FC0119"/>
    <w:rsid w:val="00FC11A5"/>
    <w:rsid w:val="00FC2B6F"/>
    <w:rsid w:val="00FC2BFB"/>
    <w:rsid w:val="00FC320B"/>
    <w:rsid w:val="00FC355F"/>
    <w:rsid w:val="00FC35DC"/>
    <w:rsid w:val="00FC5235"/>
    <w:rsid w:val="00FC5338"/>
    <w:rsid w:val="00FC53CD"/>
    <w:rsid w:val="00FC5C9C"/>
    <w:rsid w:val="00FC70B0"/>
    <w:rsid w:val="00FC718B"/>
    <w:rsid w:val="00FD06B3"/>
    <w:rsid w:val="00FD0D11"/>
    <w:rsid w:val="00FD1165"/>
    <w:rsid w:val="00FD1194"/>
    <w:rsid w:val="00FD33E4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F0"/>
    <w:rsid w:val="00FE3F0B"/>
    <w:rsid w:val="00FE4341"/>
    <w:rsid w:val="00FE4DF1"/>
    <w:rsid w:val="00FE4E93"/>
    <w:rsid w:val="00FE50F8"/>
    <w:rsid w:val="00FE5396"/>
    <w:rsid w:val="00FE563D"/>
    <w:rsid w:val="00FE584E"/>
    <w:rsid w:val="00FE5ADB"/>
    <w:rsid w:val="00FE7CE0"/>
    <w:rsid w:val="00FF2D82"/>
    <w:rsid w:val="00FF3EA2"/>
    <w:rsid w:val="00FF3F7A"/>
    <w:rsid w:val="00FF4C79"/>
    <w:rsid w:val="00FF5124"/>
    <w:rsid w:val="00FF677E"/>
    <w:rsid w:val="00FF6D09"/>
    <w:rsid w:val="00FF6D3F"/>
    <w:rsid w:val="00FF6DA7"/>
    <w:rsid w:val="00FF7F5D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29B4AEAF-BBE3-4E96-BD58-B1FA4B47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170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styleId="GridTable5Dark-Accent5">
    <w:name w:val="Grid Table 5 Dark Accent 5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5AIRPNAIUNRU-1830940522-4788</_dlc_DocId>
    <_dlc_DocIdUrl xmlns="71c5aaf6-e6ce-465b-b873-5148d2a4c105">
      <Url>https://nokia.sharepoint.com/sites/c5g/5gradio/_layouts/15/DocIdRedir.aspx?ID=5AIRPNAIUNRU-1830940522-4788</Url>
      <Description>5AIRPNAIUNRU-1830940522-4788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C1B73BE-FA52-4DFB-98AB-B1525D946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B6239B-B149-4020-965B-A9F93BC1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Zhilan Xiong</dc:creator>
  <cp:lastModifiedBy>Xiong, Zhilan (Nokia - GB/Bristol)</cp:lastModifiedBy>
  <cp:revision>1294</cp:revision>
  <cp:lastPrinted>2017-04-27T09:58:00Z</cp:lastPrinted>
  <dcterms:created xsi:type="dcterms:W3CDTF">2019-02-16T01:28:00Z</dcterms:created>
  <dcterms:modified xsi:type="dcterms:W3CDTF">2019-03-30T04:38:00Z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d6033d50-2ab3-4d67-b3d1-137237312f23</vt:lpwstr>
  </property>
</Properties>
</file>