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3AFC3" w14:textId="77777777" w:rsidR="00AF3AFB" w:rsidRPr="0052548E" w:rsidRDefault="00AF3AFB" w:rsidP="00B0445D">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w:t>
      </w:r>
      <w:r w:rsidR="00D027A2">
        <w:rPr>
          <w:rFonts w:ascii="Arial" w:hAnsi="Arial" w:cs="Arial"/>
          <w:b/>
          <w:bCs/>
          <w:sz w:val="28"/>
        </w:rPr>
        <w:t xml:space="preserve"> </w:t>
      </w:r>
      <w:r w:rsidR="00CE318A">
        <w:rPr>
          <w:rFonts w:ascii="Arial" w:hAnsi="Arial" w:cs="Arial"/>
          <w:b/>
          <w:bCs/>
          <w:sz w:val="28"/>
        </w:rPr>
        <w:t>#96</w:t>
      </w:r>
      <w:r w:rsidR="00D76D10">
        <w:rPr>
          <w:rFonts w:ascii="Arial" w:hAnsi="Arial" w:cs="Arial"/>
          <w:b/>
          <w:bCs/>
          <w:sz w:val="28"/>
        </w:rPr>
        <w:t>bis</w:t>
      </w:r>
      <w:r w:rsidR="00CE318A">
        <w:rPr>
          <w:rFonts w:ascii="Arial" w:hAnsi="Arial" w:cs="Arial"/>
          <w:b/>
          <w:bCs/>
          <w:sz w:val="28"/>
        </w:rPr>
        <w:tab/>
      </w:r>
      <w:r w:rsidR="00D027A2">
        <w:rPr>
          <w:rFonts w:ascii="Arial" w:hAnsi="Arial" w:cs="Arial"/>
          <w:b/>
          <w:bCs/>
          <w:sz w:val="28"/>
        </w:rPr>
        <w:tab/>
      </w:r>
      <w:r w:rsidR="000D3604" w:rsidRPr="000D3604">
        <w:rPr>
          <w:rFonts w:ascii="Arial" w:hAnsi="Arial" w:cs="Arial"/>
          <w:b/>
          <w:bCs/>
          <w:sz w:val="28"/>
        </w:rPr>
        <w:t>R1-1904576</w:t>
      </w:r>
    </w:p>
    <w:p w14:paraId="07DA9965" w14:textId="77777777" w:rsidR="00AF3AFB" w:rsidRPr="009513AC" w:rsidRDefault="008A61A0" w:rsidP="00AF3A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w:t>
      </w:r>
      <w:r w:rsidR="00CE318A">
        <w:rPr>
          <w:rFonts w:ascii="Arial" w:eastAsia="MS Mincho" w:hAnsi="Arial" w:cs="Arial"/>
          <w:b/>
          <w:bCs/>
          <w:sz w:val="28"/>
          <w:lang w:eastAsia="ja-JP"/>
        </w:rPr>
        <w:t>,</w:t>
      </w:r>
      <w:r w:rsidR="00B76183">
        <w:rPr>
          <w:rFonts w:ascii="Arial" w:eastAsia="MS Mincho" w:hAnsi="Arial" w:cs="Arial"/>
          <w:b/>
          <w:bCs/>
          <w:sz w:val="28"/>
          <w:lang w:eastAsia="ja-JP"/>
        </w:rPr>
        <w:t xml:space="preserve"> </w:t>
      </w:r>
      <w:r>
        <w:rPr>
          <w:rFonts w:ascii="Arial" w:eastAsia="MS Mincho" w:hAnsi="Arial" w:cs="Arial"/>
          <w:b/>
          <w:bCs/>
          <w:sz w:val="28"/>
          <w:lang w:eastAsia="ja-JP"/>
        </w:rPr>
        <w:t>China, 8</w:t>
      </w:r>
      <w:r w:rsidR="00CE318A" w:rsidRPr="00CE318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B0F99">
        <w:rPr>
          <w:rFonts w:ascii="Arial" w:eastAsia="MS Mincho" w:hAnsi="Arial" w:cs="Arial"/>
          <w:b/>
          <w:bCs/>
          <w:sz w:val="28"/>
          <w:lang w:eastAsia="ja-JP"/>
        </w:rPr>
        <w:t xml:space="preserve">– </w:t>
      </w:r>
      <w:r w:rsidR="00CE318A">
        <w:rPr>
          <w:rFonts w:ascii="Arial" w:eastAsia="MS Mincho" w:hAnsi="Arial" w:cs="Arial"/>
          <w:b/>
          <w:bCs/>
          <w:sz w:val="28"/>
          <w:lang w:eastAsia="ja-JP"/>
        </w:rPr>
        <w:t>1</w:t>
      </w:r>
      <w:r>
        <w:rPr>
          <w:rFonts w:ascii="Arial" w:eastAsia="MS Mincho" w:hAnsi="Arial" w:cs="Arial"/>
          <w:b/>
          <w:bCs/>
          <w:sz w:val="28"/>
          <w:lang w:eastAsia="ja-JP"/>
        </w:rPr>
        <w:t>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BB0F99">
        <w:rPr>
          <w:rFonts w:ascii="Arial" w:eastAsia="MS Mincho" w:hAnsi="Arial" w:cs="Arial"/>
          <w:b/>
          <w:bCs/>
          <w:sz w:val="28"/>
          <w:lang w:eastAsia="ja-JP"/>
        </w:rPr>
        <w:t>, 2019</w:t>
      </w:r>
      <w:r w:rsidR="00AF3AFB">
        <w:rPr>
          <w:rFonts w:ascii="Arial" w:eastAsia="MS Mincho" w:hAnsi="Arial" w:cs="Arial"/>
          <w:b/>
          <w:bCs/>
          <w:sz w:val="28"/>
          <w:lang w:eastAsia="ja-JP"/>
        </w:rPr>
        <w:t xml:space="preserve"> </w:t>
      </w:r>
    </w:p>
    <w:p w14:paraId="683B6B17" w14:textId="77777777" w:rsidR="009C0564" w:rsidRPr="00F12508" w:rsidRDefault="009C0564" w:rsidP="00071D7D">
      <w:pPr>
        <w:pBdr>
          <w:top w:val="single" w:sz="4" w:space="1" w:color="auto"/>
        </w:pBdr>
        <w:spacing w:after="0"/>
        <w:jc w:val="left"/>
        <w:rPr>
          <w:rFonts w:ascii="Arial" w:hAnsi="Arial" w:cs="Arial"/>
          <w:b/>
          <w:kern w:val="2"/>
          <w:sz w:val="24"/>
          <w:lang w:eastAsia="zh-CN"/>
        </w:rPr>
      </w:pPr>
    </w:p>
    <w:p w14:paraId="4A88426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0349B3D" w14:textId="7777777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50C0D" w:rsidRPr="00450C0D">
        <w:rPr>
          <w:rFonts w:ascii="Arial" w:hAnsi="Arial" w:cs="Arial"/>
          <w:b/>
          <w:bCs/>
          <w:sz w:val="24"/>
          <w:szCs w:val="20"/>
          <w:lang w:val="en-GB" w:eastAsia="zh-CN"/>
        </w:rPr>
        <w:t>Discussion on resource allocation for NR sidelink Mode 1</w:t>
      </w:r>
    </w:p>
    <w:p w14:paraId="1D344270"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6A529002" w14:textId="77777777" w:rsidR="00985A55" w:rsidRDefault="00985A55" w:rsidP="00985A55">
      <w:pPr>
        <w:spacing w:before="120"/>
        <w:rPr>
          <w:sz w:val="24"/>
          <w:lang w:eastAsia="zh-CN"/>
        </w:rPr>
      </w:pPr>
      <w:r>
        <w:rPr>
          <w:rFonts w:hint="eastAsia"/>
          <w:sz w:val="24"/>
          <w:lang w:eastAsia="zh-CN"/>
        </w:rPr>
        <w:t xml:space="preserve">In </w:t>
      </w:r>
      <w:r w:rsidRPr="00985D40">
        <w:rPr>
          <w:sz w:val="24"/>
          <w:lang w:eastAsia="zh-CN"/>
        </w:rPr>
        <w:t>RAN#83 Plenary</w:t>
      </w:r>
      <w:r>
        <w:rPr>
          <w:sz w:val="24"/>
          <w:lang w:eastAsia="zh-CN"/>
        </w:rPr>
        <w:t>, a n</w:t>
      </w:r>
      <w:r w:rsidRPr="00747CC7">
        <w:rPr>
          <w:sz w:val="24"/>
          <w:lang w:eastAsia="zh-CN"/>
        </w:rPr>
        <w:t>ew WID on 5</w:t>
      </w:r>
      <w:r w:rsidRPr="00747CC7">
        <w:rPr>
          <w:rFonts w:hint="eastAsia"/>
          <w:sz w:val="24"/>
          <w:lang w:eastAsia="zh-CN"/>
        </w:rPr>
        <w:t>G V2X with NR sidelink</w:t>
      </w:r>
      <w:r>
        <w:rPr>
          <w:rFonts w:hint="eastAsia"/>
          <w:sz w:val="24"/>
          <w:lang w:eastAsia="zh-CN"/>
        </w:rPr>
        <w:t xml:space="preserve"> was approved with the following </w:t>
      </w:r>
      <w:r w:rsidRPr="004F488B">
        <w:rPr>
          <w:sz w:val="24"/>
          <w:lang w:eastAsia="zh-CN"/>
        </w:rPr>
        <w:t>resource allocation</w:t>
      </w:r>
      <w:r w:rsidRPr="00981F37">
        <w:rPr>
          <w:sz w:val="24"/>
          <w:lang w:eastAsia="zh-CN"/>
        </w:rPr>
        <w:t xml:space="preserve"> </w:t>
      </w:r>
      <w:r>
        <w:rPr>
          <w:sz w:val="24"/>
          <w:lang w:eastAsia="zh-CN"/>
        </w:rPr>
        <w:t xml:space="preserve">Mode 1 </w:t>
      </w:r>
      <w:r>
        <w:rPr>
          <w:rFonts w:hint="eastAsia"/>
          <w:sz w:val="24"/>
          <w:lang w:eastAsia="zh-CN"/>
        </w:rPr>
        <w:t xml:space="preserve">related </w:t>
      </w:r>
      <w:r>
        <w:rPr>
          <w:sz w:val="24"/>
          <w:lang w:eastAsia="zh-CN"/>
        </w:rPr>
        <w:t>objectives [</w:t>
      </w:r>
      <w:r>
        <w:rPr>
          <w:rFonts w:hint="eastAsia"/>
          <w:sz w:val="24"/>
          <w:lang w:eastAsia="zh-CN"/>
        </w:rPr>
        <w:t>1]:</w:t>
      </w:r>
    </w:p>
    <w:tbl>
      <w:tblPr>
        <w:tblStyle w:val="ad"/>
        <w:tblW w:w="0" w:type="auto"/>
        <w:tblLook w:val="04A0" w:firstRow="1" w:lastRow="0" w:firstColumn="1" w:lastColumn="0" w:noHBand="0" w:noVBand="1"/>
      </w:tblPr>
      <w:tblGrid>
        <w:gridCol w:w="9307"/>
      </w:tblGrid>
      <w:tr w:rsidR="00985A55" w14:paraId="3B10B78B" w14:textId="77777777" w:rsidTr="00985A55">
        <w:tc>
          <w:tcPr>
            <w:tcW w:w="9307" w:type="dxa"/>
          </w:tcPr>
          <w:p w14:paraId="7C6B8CAB" w14:textId="77777777" w:rsidR="00985A55" w:rsidRDefault="00985A55" w:rsidP="00985A55">
            <w:pPr>
              <w:numPr>
                <w:ilvl w:val="0"/>
                <w:numId w:val="32"/>
              </w:numPr>
              <w:overflowPunct w:val="0"/>
              <w:snapToGrid/>
              <w:spacing w:after="180"/>
              <w:textAlignment w:val="baseline"/>
              <w:rPr>
                <w:lang w:eastAsia="ko-KR"/>
              </w:rPr>
            </w:pPr>
            <w:r>
              <w:rPr>
                <w:lang w:eastAsia="ko-KR"/>
              </w:rPr>
              <w:t>Mode 1</w:t>
            </w:r>
          </w:p>
          <w:p w14:paraId="45006432" w14:textId="77777777" w:rsidR="00985A55" w:rsidRPr="00985A55" w:rsidRDefault="00985A55" w:rsidP="00985A55">
            <w:pPr>
              <w:numPr>
                <w:ilvl w:val="1"/>
                <w:numId w:val="32"/>
              </w:numPr>
              <w:overflowPunct w:val="0"/>
              <w:snapToGrid/>
              <w:spacing w:after="180"/>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tc>
      </w:tr>
    </w:tbl>
    <w:p w14:paraId="0B5E201F" w14:textId="45AFC51F" w:rsidR="006C7BF9" w:rsidRPr="00985A55" w:rsidRDefault="006C7BF9" w:rsidP="006C7BF9">
      <w:pPr>
        <w:spacing w:line="252" w:lineRule="auto"/>
        <w:rPr>
          <w:sz w:val="24"/>
          <w:szCs w:val="20"/>
          <w:lang w:eastAsia="zh-CN"/>
        </w:rPr>
      </w:pPr>
      <w:r w:rsidRPr="00985A55">
        <w:rPr>
          <w:rFonts w:hint="eastAsia"/>
          <w:sz w:val="24"/>
          <w:szCs w:val="20"/>
          <w:lang w:eastAsia="zh-CN"/>
        </w:rPr>
        <w:t xml:space="preserve">In this contribution we discuss the </w:t>
      </w:r>
      <w:r w:rsidRPr="00985A55">
        <w:rPr>
          <w:sz w:val="24"/>
          <w:szCs w:val="20"/>
          <w:lang w:eastAsia="zh-CN"/>
        </w:rPr>
        <w:t xml:space="preserve">mechanisms </w:t>
      </w:r>
      <w:r w:rsidR="00340B35">
        <w:rPr>
          <w:sz w:val="24"/>
          <w:szCs w:val="20"/>
          <w:lang w:eastAsia="zh-CN"/>
        </w:rPr>
        <w:t>of</w:t>
      </w:r>
      <w:r w:rsidRPr="00985A55">
        <w:rPr>
          <w:sz w:val="24"/>
          <w:szCs w:val="20"/>
          <w:lang w:eastAsia="zh-CN"/>
        </w:rPr>
        <w:t xml:space="preserve"> resource allocation for NR-sidelink based on LTE/NR Uu.</w:t>
      </w:r>
    </w:p>
    <w:p w14:paraId="350309D2" w14:textId="77777777" w:rsidR="006C7BF9" w:rsidRPr="00174224" w:rsidRDefault="006C7BF9" w:rsidP="006C7BF9">
      <w:pPr>
        <w:pStyle w:val="1"/>
        <w:rPr>
          <w:rFonts w:ascii="Arial" w:hAnsi="Arial" w:cs="Arial"/>
          <w:lang w:eastAsia="zh-CN"/>
        </w:rPr>
      </w:pPr>
      <w:r w:rsidRPr="00174224">
        <w:rPr>
          <w:rFonts w:ascii="Arial" w:hAnsi="Arial" w:cs="Arial" w:hint="eastAsia"/>
          <w:lang w:eastAsia="zh-CN"/>
        </w:rPr>
        <w:t>Discussion</w:t>
      </w:r>
    </w:p>
    <w:p w14:paraId="509C9ED8" w14:textId="55AF0891" w:rsidR="006C7BF9" w:rsidRPr="0097176A" w:rsidRDefault="006C7BF9" w:rsidP="00856F64">
      <w:pPr>
        <w:spacing w:line="252" w:lineRule="auto"/>
        <w:rPr>
          <w:sz w:val="24"/>
          <w:szCs w:val="24"/>
          <w:lang w:eastAsia="zh-CN"/>
        </w:rPr>
      </w:pPr>
      <w:r w:rsidRPr="0097176A">
        <w:rPr>
          <w:rFonts w:hint="eastAsia"/>
          <w:sz w:val="24"/>
          <w:szCs w:val="24"/>
          <w:lang w:eastAsia="zh-CN"/>
        </w:rPr>
        <w:t xml:space="preserve">LTE-V2X mode-3 is used for </w:t>
      </w:r>
      <w:r w:rsidRPr="0097176A">
        <w:rPr>
          <w:sz w:val="24"/>
          <w:szCs w:val="24"/>
          <w:lang w:eastAsia="zh-CN"/>
        </w:rPr>
        <w:t xml:space="preserve">sidelink </w:t>
      </w:r>
      <w:r w:rsidRPr="0097176A">
        <w:rPr>
          <w:rFonts w:hint="eastAsia"/>
          <w:sz w:val="24"/>
          <w:szCs w:val="24"/>
          <w:lang w:eastAsia="zh-CN"/>
        </w:rPr>
        <w:t xml:space="preserve">resource allocation </w:t>
      </w:r>
      <w:r w:rsidRPr="0097176A">
        <w:rPr>
          <w:sz w:val="24"/>
          <w:szCs w:val="24"/>
          <w:lang w:eastAsia="zh-CN"/>
        </w:rPr>
        <w:t>for in-coverage scenario.</w:t>
      </w:r>
      <w:r w:rsidRPr="0097176A">
        <w:rPr>
          <w:rFonts w:hint="eastAsia"/>
          <w:sz w:val="24"/>
          <w:szCs w:val="24"/>
          <w:lang w:eastAsia="zh-CN"/>
        </w:rPr>
        <w:t xml:space="preserve"> </w:t>
      </w:r>
      <w:r w:rsidRPr="0097176A">
        <w:rPr>
          <w:sz w:val="24"/>
          <w:szCs w:val="24"/>
          <w:lang w:eastAsia="zh-CN"/>
        </w:rPr>
        <w:t xml:space="preserve">In this mode, eNB transmits DCI format-5A to indicate the resource allocation for sidelink transmission. It is beneficial to resource collision avoidance. </w:t>
      </w:r>
      <w:r w:rsidR="00340B35">
        <w:rPr>
          <w:sz w:val="24"/>
          <w:szCs w:val="24"/>
          <w:lang w:eastAsia="zh-CN"/>
        </w:rPr>
        <w:t>When</w:t>
      </w:r>
      <w:r w:rsidR="00340B35" w:rsidRPr="0097176A">
        <w:rPr>
          <w:sz w:val="24"/>
          <w:szCs w:val="24"/>
          <w:lang w:eastAsia="zh-CN"/>
        </w:rPr>
        <w:t xml:space="preserve"> </w:t>
      </w:r>
      <w:r w:rsidRPr="0097176A">
        <w:rPr>
          <w:sz w:val="24"/>
          <w:szCs w:val="24"/>
          <w:lang w:eastAsia="zh-CN"/>
        </w:rPr>
        <w:t>there are multiple broadcast sessions to be transmitted, the sidelink TX UE can determine which broadcast session will be transmitted using the resource indicated by DCI format-5A. However for NR V2X, besides broadcast, unicast and groupcast are also supported. For unicast and groupcast, the sidelink transmission is only towards a certain UE or some certain UEs.</w:t>
      </w:r>
    </w:p>
    <w:p w14:paraId="2386B157" w14:textId="05AC3E7C" w:rsidR="006C7BF9" w:rsidRPr="0097176A" w:rsidRDefault="006C7BF9" w:rsidP="00856F64">
      <w:pPr>
        <w:spacing w:line="252" w:lineRule="auto"/>
        <w:rPr>
          <w:sz w:val="24"/>
          <w:szCs w:val="24"/>
          <w:lang w:eastAsia="zh-CN"/>
        </w:rPr>
      </w:pPr>
      <w:r w:rsidRPr="0097176A">
        <w:rPr>
          <w:sz w:val="24"/>
          <w:szCs w:val="24"/>
          <w:lang w:eastAsia="zh-CN"/>
        </w:rPr>
        <w:t xml:space="preserve">Compared with LTE V2X, NR V2X has </w:t>
      </w:r>
      <w:r w:rsidR="00340B35">
        <w:rPr>
          <w:sz w:val="24"/>
          <w:szCs w:val="24"/>
          <w:lang w:eastAsia="zh-CN"/>
        </w:rPr>
        <w:t>the following</w:t>
      </w:r>
      <w:r w:rsidR="00340B35" w:rsidRPr="0097176A">
        <w:rPr>
          <w:sz w:val="24"/>
          <w:szCs w:val="24"/>
          <w:lang w:eastAsia="zh-CN"/>
        </w:rPr>
        <w:t xml:space="preserve"> </w:t>
      </w:r>
      <w:r w:rsidR="00574693" w:rsidRPr="0097176A">
        <w:rPr>
          <w:sz w:val="24"/>
          <w:szCs w:val="24"/>
          <w:lang w:eastAsia="zh-CN"/>
        </w:rPr>
        <w:t>enhancements</w:t>
      </w:r>
      <w:r w:rsidRPr="0097176A">
        <w:rPr>
          <w:sz w:val="24"/>
          <w:szCs w:val="24"/>
          <w:lang w:eastAsia="zh-CN"/>
        </w:rPr>
        <w:t>:</w:t>
      </w:r>
    </w:p>
    <w:p w14:paraId="014E2D87" w14:textId="77777777" w:rsidR="006C7BF9" w:rsidRPr="0097176A" w:rsidRDefault="006C7BF9" w:rsidP="00856F64">
      <w:pPr>
        <w:pStyle w:val="af2"/>
        <w:numPr>
          <w:ilvl w:val="0"/>
          <w:numId w:val="30"/>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Support different transmission types, e.g., unicast, groupcast and broadcast. </w:t>
      </w:r>
    </w:p>
    <w:p w14:paraId="2F353C22" w14:textId="4A1FA64A" w:rsidR="00D71C89" w:rsidRPr="0097176A" w:rsidRDefault="006C7BF9" w:rsidP="00856F64">
      <w:pPr>
        <w:pStyle w:val="af2"/>
        <w:numPr>
          <w:ilvl w:val="0"/>
          <w:numId w:val="30"/>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Support high frequency, e.g., FR2 for NR sidelink, and </w:t>
      </w:r>
      <w:r w:rsidR="00C23594">
        <w:rPr>
          <w:rFonts w:ascii="Times New Roman" w:hAnsi="Times New Roman" w:cs="Times New Roman"/>
          <w:sz w:val="24"/>
          <w:szCs w:val="24"/>
        </w:rPr>
        <w:t xml:space="preserve">the associated </w:t>
      </w:r>
      <w:r w:rsidRPr="0097176A">
        <w:rPr>
          <w:rFonts w:ascii="Times New Roman" w:hAnsi="Times New Roman" w:cs="Times New Roman"/>
          <w:sz w:val="24"/>
          <w:szCs w:val="24"/>
        </w:rPr>
        <w:t>beamforming</w:t>
      </w:r>
      <w:r w:rsidR="00C23594">
        <w:rPr>
          <w:rFonts w:ascii="Times New Roman" w:hAnsi="Times New Roman" w:cs="Times New Roman"/>
          <w:sz w:val="24"/>
          <w:szCs w:val="24"/>
        </w:rPr>
        <w:t xml:space="preserve"> scheme.</w:t>
      </w:r>
    </w:p>
    <w:p w14:paraId="28509EA6" w14:textId="77777777" w:rsidR="00C23594" w:rsidRDefault="00C23594" w:rsidP="00856F64">
      <w:pPr>
        <w:spacing w:line="252" w:lineRule="auto"/>
        <w:rPr>
          <w:sz w:val="24"/>
          <w:szCs w:val="24"/>
          <w:lang w:eastAsia="zh-CN"/>
        </w:rPr>
      </w:pPr>
    </w:p>
    <w:p w14:paraId="37E3116C" w14:textId="25E5AFD3" w:rsidR="006C7BF9" w:rsidRPr="0097176A" w:rsidRDefault="00C23594" w:rsidP="00856F64">
      <w:pPr>
        <w:spacing w:line="252" w:lineRule="auto"/>
        <w:rPr>
          <w:sz w:val="24"/>
          <w:szCs w:val="24"/>
          <w:lang w:eastAsia="zh-CN"/>
        </w:rPr>
      </w:pPr>
      <w:r>
        <w:rPr>
          <w:sz w:val="24"/>
          <w:szCs w:val="24"/>
          <w:lang w:eastAsia="zh-CN"/>
        </w:rPr>
        <w:t>I</w:t>
      </w:r>
      <w:r w:rsidR="006C7BF9" w:rsidRPr="0097176A">
        <w:rPr>
          <w:sz w:val="24"/>
          <w:szCs w:val="24"/>
          <w:lang w:eastAsia="zh-CN"/>
        </w:rPr>
        <w:t xml:space="preserve">f LTE V2X mode-3 is </w:t>
      </w:r>
      <w:r>
        <w:rPr>
          <w:sz w:val="24"/>
          <w:szCs w:val="24"/>
          <w:lang w:eastAsia="zh-CN"/>
        </w:rPr>
        <w:t>re</w:t>
      </w:r>
      <w:r w:rsidR="006C7BF9" w:rsidRPr="0097176A">
        <w:rPr>
          <w:sz w:val="24"/>
          <w:szCs w:val="24"/>
          <w:lang w:eastAsia="zh-CN"/>
        </w:rPr>
        <w:t xml:space="preserve">used in NR-V2X, some issues </w:t>
      </w:r>
      <w:r>
        <w:rPr>
          <w:sz w:val="24"/>
          <w:szCs w:val="24"/>
          <w:lang w:eastAsia="zh-CN"/>
        </w:rPr>
        <w:t>need to be considered</w:t>
      </w:r>
      <w:r w:rsidR="006C7BF9" w:rsidRPr="0097176A">
        <w:rPr>
          <w:sz w:val="24"/>
          <w:szCs w:val="24"/>
          <w:lang w:eastAsia="zh-CN"/>
        </w:rPr>
        <w:t>:</w:t>
      </w:r>
    </w:p>
    <w:p w14:paraId="1D202687" w14:textId="7796F589" w:rsidR="006C7BF9" w:rsidRPr="0097176A" w:rsidRDefault="00856F64" w:rsidP="00856F64">
      <w:pPr>
        <w:pStyle w:val="af2"/>
        <w:numPr>
          <w:ilvl w:val="0"/>
          <w:numId w:val="31"/>
        </w:numPr>
        <w:spacing w:line="252" w:lineRule="auto"/>
        <w:jc w:val="both"/>
        <w:rPr>
          <w:rFonts w:ascii="Times New Roman" w:hAnsi="Times New Roman" w:cs="Times New Roman"/>
          <w:sz w:val="24"/>
          <w:szCs w:val="24"/>
        </w:rPr>
      </w:pPr>
      <w:r>
        <w:rPr>
          <w:rFonts w:ascii="Times New Roman" w:hAnsi="Times New Roman" w:cs="Times New Roman"/>
          <w:sz w:val="24"/>
          <w:szCs w:val="24"/>
        </w:rPr>
        <w:t xml:space="preserve">Half-duplex </w:t>
      </w:r>
    </w:p>
    <w:p w14:paraId="7572D35E" w14:textId="75567856" w:rsidR="006C7BF9" w:rsidRPr="0097176A" w:rsidRDefault="006C7BF9" w:rsidP="00856F64">
      <w:pPr>
        <w:pStyle w:val="af2"/>
        <w:spacing w:line="252" w:lineRule="auto"/>
        <w:ind w:left="360"/>
        <w:jc w:val="both"/>
        <w:rPr>
          <w:rFonts w:ascii="Times New Roman" w:hAnsi="Times New Roman" w:cs="Times New Roman"/>
          <w:sz w:val="24"/>
          <w:szCs w:val="24"/>
        </w:rPr>
      </w:pPr>
      <w:r w:rsidRPr="0097176A">
        <w:rPr>
          <w:rFonts w:ascii="Times New Roman" w:hAnsi="Times New Roman" w:cs="Times New Roman"/>
          <w:sz w:val="24"/>
          <w:szCs w:val="24"/>
        </w:rPr>
        <w:t>As shown in Figure 1, UE#1 has three unicast sessions towards UE#2, UE#3 and UE#5 respectively, and UE#2 has one unicast session towards UE#4. gNB can assign resources for UE#1 and UE#2 for sidelink transmission. For UE#1</w:t>
      </w:r>
      <w:r w:rsidR="00DD45B0">
        <w:rPr>
          <w:rFonts w:ascii="Times New Roman" w:hAnsi="Times New Roman" w:cs="Times New Roman"/>
          <w:sz w:val="24"/>
          <w:szCs w:val="24"/>
        </w:rPr>
        <w:t>,</w:t>
      </w:r>
      <w:r w:rsidRPr="0097176A">
        <w:rPr>
          <w:rFonts w:ascii="Times New Roman" w:hAnsi="Times New Roman" w:cs="Times New Roman"/>
          <w:sz w:val="24"/>
          <w:szCs w:val="24"/>
        </w:rPr>
        <w:t xml:space="preserve"> if it transmit</w:t>
      </w:r>
      <w:r w:rsidR="00DD45B0">
        <w:rPr>
          <w:rFonts w:ascii="Times New Roman" w:hAnsi="Times New Roman" w:cs="Times New Roman"/>
          <w:sz w:val="24"/>
          <w:szCs w:val="24"/>
        </w:rPr>
        <w:t>s</w:t>
      </w:r>
      <w:r w:rsidRPr="0097176A">
        <w:rPr>
          <w:rFonts w:ascii="Times New Roman" w:hAnsi="Times New Roman" w:cs="Times New Roman"/>
          <w:sz w:val="24"/>
          <w:szCs w:val="24"/>
        </w:rPr>
        <w:t xml:space="preserve"> the unicast session to UE#2 on the assigned resource, there will be half duplex issue for UE#2 because at the same time UE#2 is transmitting a unicast session to UE#4.</w:t>
      </w:r>
    </w:p>
    <w:p w14:paraId="5123C48B" w14:textId="77777777" w:rsidR="006C7BF9" w:rsidRPr="0097176A" w:rsidRDefault="006C7BF9" w:rsidP="00856F64">
      <w:pPr>
        <w:pStyle w:val="af2"/>
        <w:spacing w:line="252" w:lineRule="auto"/>
        <w:jc w:val="center"/>
        <w:rPr>
          <w:sz w:val="24"/>
          <w:szCs w:val="24"/>
        </w:rPr>
      </w:pPr>
      <w:r w:rsidRPr="0097176A">
        <w:rPr>
          <w:noProof/>
          <w:sz w:val="24"/>
          <w:szCs w:val="24"/>
        </w:rPr>
        <w:lastRenderedPageBreak/>
        <mc:AlternateContent>
          <mc:Choice Requires="wpc">
            <w:drawing>
              <wp:inline distT="0" distB="0" distL="0" distR="0" wp14:anchorId="3907BB3B" wp14:editId="78A68FA3">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C02217"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07051" w14:textId="77777777" w:rsidR="006C7BF9" w:rsidRPr="006E21ED" w:rsidRDefault="006C7BF9"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14:paraId="05B3D1F4" w14:textId="77777777" w:rsidR="006C7BF9" w:rsidRPr="006E21ED" w:rsidRDefault="006C7BF9" w:rsidP="006C7BF9">
                              <w:pPr>
                                <w:jc w:val="center"/>
                                <w:rPr>
                                  <w:rFonts w:eastAsiaTheme="minorEastAsia"/>
                                  <w:sz w:val="11"/>
                                  <w:lang w:eastAsia="zh-CN"/>
                                </w:rPr>
                              </w:pPr>
                              <w:r w:rsidRPr="006E21ED">
                                <w:rPr>
                                  <w:rFonts w:eastAsiaTheme="minorEastAsia"/>
                                  <w:sz w:val="11"/>
                                  <w:lang w:eastAsia="zh-CN"/>
                                </w:rPr>
                                <w:t>g</w:t>
                              </w:r>
                              <w:r w:rsidRPr="006E21ED">
                                <w:rPr>
                                  <w:rFonts w:eastAsiaTheme="minorEastAsia" w:hint="eastAsia"/>
                                  <w:sz w:val="11"/>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14:paraId="7862885C" w14:textId="77777777" w:rsidR="006C7BF9" w:rsidRPr="006E21ED" w:rsidRDefault="006C7BF9" w:rsidP="006C7BF9">
                              <w:pPr>
                                <w:jc w:val="center"/>
                                <w:rPr>
                                  <w:rFonts w:eastAsiaTheme="minorEastAsia"/>
                                  <w:sz w:val="8"/>
                                  <w:lang w:eastAsia="zh-CN"/>
                                </w:rPr>
                              </w:pPr>
                              <w:r w:rsidRPr="006E21ED">
                                <w:rPr>
                                  <w:rFonts w:eastAsiaTheme="minorEastAsia"/>
                                  <w:sz w:val="8"/>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14:paraId="25DD0284" w14:textId="77777777" w:rsidR="006C7BF9" w:rsidRPr="006E21ED" w:rsidRDefault="006C7BF9" w:rsidP="006C7BF9">
                              <w:pPr>
                                <w:jc w:val="center"/>
                                <w:rPr>
                                  <w:rFonts w:eastAsiaTheme="minorEastAsia"/>
                                  <w:sz w:val="9"/>
                                  <w:lang w:eastAsia="zh-CN"/>
                                </w:rPr>
                              </w:pPr>
                              <w:r w:rsidRPr="006E21ED">
                                <w:rPr>
                                  <w:rFonts w:eastAsiaTheme="minorEastAsia"/>
                                  <w:sz w:val="9"/>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D9C32"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14:paraId="3D6665D4" w14:textId="77777777" w:rsidR="006C7BF9" w:rsidRPr="006E21ED" w:rsidRDefault="006C7BF9" w:rsidP="006C7BF9">
                              <w:pPr>
                                <w:jc w:val="center"/>
                                <w:rPr>
                                  <w:rFonts w:eastAsiaTheme="minorEastAsia"/>
                                  <w:sz w:val="9"/>
                                  <w:lang w:eastAsia="zh-CN"/>
                                </w:rPr>
                              </w:pPr>
                              <w:r w:rsidRPr="006E21ED">
                                <w:rPr>
                                  <w:rFonts w:eastAsiaTheme="minorEastAsia"/>
                                  <w:sz w:val="9"/>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6215A"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14:paraId="4440F171" w14:textId="77777777" w:rsidR="006C7BF9" w:rsidRPr="006E21ED" w:rsidRDefault="006C7BF9" w:rsidP="006C7BF9">
                              <w:pPr>
                                <w:jc w:val="center"/>
                                <w:rPr>
                                  <w:rFonts w:eastAsiaTheme="minorEastAsia"/>
                                  <w:sz w:val="9"/>
                                  <w:lang w:eastAsia="zh-CN"/>
                                </w:rPr>
                              </w:pPr>
                              <w:r w:rsidRPr="006E21ED">
                                <w:rPr>
                                  <w:rFonts w:eastAsiaTheme="minorEastAsia"/>
                                  <w:sz w:val="9"/>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33CCC" w14:textId="77777777" w:rsidR="006C7BF9" w:rsidRPr="006E21ED" w:rsidRDefault="006C7BF9"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14:paraId="427837FC" w14:textId="77777777" w:rsidR="006C7BF9" w:rsidRPr="006E21ED" w:rsidRDefault="006C7BF9" w:rsidP="006C7BF9">
                              <w:pPr>
                                <w:jc w:val="center"/>
                                <w:rPr>
                                  <w:rFonts w:eastAsiaTheme="minorEastAsia"/>
                                  <w:sz w:val="9"/>
                                  <w:lang w:eastAsia="zh-CN"/>
                                </w:rPr>
                              </w:pPr>
                              <w:r w:rsidRPr="006E21ED">
                                <w:rPr>
                                  <w:rFonts w:eastAsiaTheme="minorEastAsia"/>
                                  <w:sz w:val="9"/>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EAA9B9"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w14:anchorId="6A232CA6" id="画布 46" o:spid="_x0000_s1026"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40;height:147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rsidR="006C7BF9" w:rsidRPr="006E21ED" w:rsidRDefault="006C7BF9" w:rsidP="006C7BF9">
                        <w:pPr>
                          <w:rPr>
                            <w:sz w:val="13"/>
                          </w:rPr>
                        </w:pPr>
                        <w:r w:rsidRPr="006E21ED">
                          <w:rPr>
                            <w:sz w:val="13"/>
                          </w:rPr>
                          <w:t>Unicast</w:t>
                        </w:r>
                      </w:p>
                    </w:txbxContent>
                  </v:textbox>
                </v:shape>
                <v:shape id="文本框 2" o:spid="_x0000_s1029"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rsidR="006C7BF9" w:rsidRPr="006E21ED" w:rsidRDefault="006C7BF9" w:rsidP="006C7BF9">
                        <w:pPr>
                          <w:rPr>
                            <w:color w:val="FF0000"/>
                            <w:sz w:val="13"/>
                          </w:rPr>
                        </w:pPr>
                        <w:r w:rsidRPr="006E21ED">
                          <w:rPr>
                            <w:color w:val="FF0000"/>
                            <w:sz w:val="13"/>
                          </w:rPr>
                          <w:t>DCI</w:t>
                        </w:r>
                      </w:p>
                    </w:txbxContent>
                  </v:textbox>
                </v:shape>
                <v:rect id="Rectangle 50" o:spid="_x0000_s1030"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rsidR="006C7BF9" w:rsidRPr="006E21ED" w:rsidRDefault="006C7BF9" w:rsidP="006C7BF9">
                        <w:pPr>
                          <w:jc w:val="center"/>
                          <w:rPr>
                            <w:rFonts w:eastAsiaTheme="minorEastAsia"/>
                            <w:sz w:val="11"/>
                            <w:lang w:eastAsia="zh-CN"/>
                          </w:rPr>
                        </w:pPr>
                        <w:r w:rsidRPr="006E21ED">
                          <w:rPr>
                            <w:rFonts w:eastAsiaTheme="minorEastAsia"/>
                            <w:sz w:val="11"/>
                            <w:lang w:eastAsia="zh-CN"/>
                          </w:rPr>
                          <w:t>g</w:t>
                        </w:r>
                        <w:r w:rsidRPr="006E21ED">
                          <w:rPr>
                            <w:rFonts w:eastAsiaTheme="minorEastAsia" w:hint="eastAsia"/>
                            <w:sz w:val="11"/>
                            <w:lang w:eastAsia="zh-CN"/>
                          </w:rPr>
                          <w:t>NB</w:t>
                        </w:r>
                      </w:p>
                    </w:txbxContent>
                  </v:textbox>
                </v:rect>
                <v:rect id="Rectangle 51" o:spid="_x0000_s1031"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rsidR="006C7BF9" w:rsidRPr="006E21ED" w:rsidRDefault="006C7BF9" w:rsidP="006C7BF9">
                        <w:pPr>
                          <w:jc w:val="center"/>
                          <w:rPr>
                            <w:rFonts w:eastAsiaTheme="minorEastAsia"/>
                            <w:sz w:val="8"/>
                            <w:lang w:eastAsia="zh-CN"/>
                          </w:rPr>
                        </w:pPr>
                        <w:r w:rsidRPr="006E21ED">
                          <w:rPr>
                            <w:rFonts w:eastAsiaTheme="minorEastAsia"/>
                            <w:sz w:val="8"/>
                            <w:lang w:eastAsia="zh-CN"/>
                          </w:rPr>
                          <w:t>UE#1</w:t>
                        </w:r>
                      </w:p>
                    </w:txbxContent>
                  </v:textbox>
                </v:rect>
                <v:rect id="Rectangle 52" o:spid="_x0000_s1032"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rsidR="006C7BF9" w:rsidRPr="006E21ED" w:rsidRDefault="006C7BF9" w:rsidP="006C7BF9">
                        <w:pPr>
                          <w:jc w:val="center"/>
                          <w:rPr>
                            <w:rFonts w:eastAsiaTheme="minorEastAsia"/>
                            <w:sz w:val="9"/>
                            <w:lang w:eastAsia="zh-CN"/>
                          </w:rPr>
                        </w:pPr>
                        <w:r w:rsidRPr="006E21ED">
                          <w:rPr>
                            <w:rFonts w:eastAsiaTheme="minorEastAsia"/>
                            <w:sz w:val="9"/>
                            <w:lang w:eastAsia="zh-CN"/>
                          </w:rPr>
                          <w:t>UE#2</w:t>
                        </w:r>
                      </w:p>
                    </w:txbxContent>
                  </v:textbox>
                </v:rect>
                <v:shapetype id="_x0000_t32" coordsize="21600,21600" o:spt="32" o:oned="t" path="m,l21600,21600e" filled="f">
                  <v:path arrowok="t" fillok="f" o:connecttype="none"/>
                  <o:lock v:ext="edit" shapetype="t"/>
                </v:shapetype>
                <v:shape id="AutoShape 53" o:spid="_x0000_s1033"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4"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5"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rsidR="006C7BF9" w:rsidRPr="006E21ED" w:rsidRDefault="006C7BF9" w:rsidP="006C7BF9">
                        <w:pPr>
                          <w:rPr>
                            <w:sz w:val="13"/>
                          </w:rPr>
                        </w:pPr>
                        <w:r w:rsidRPr="006E21ED">
                          <w:rPr>
                            <w:sz w:val="13"/>
                          </w:rPr>
                          <w:t>Unicast</w:t>
                        </w:r>
                      </w:p>
                    </w:txbxContent>
                  </v:textbox>
                </v:shape>
                <v:rect id="Rectangle 56" o:spid="_x0000_s1036"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rsidR="006C7BF9" w:rsidRPr="006E21ED" w:rsidRDefault="006C7BF9" w:rsidP="006C7BF9">
                        <w:pPr>
                          <w:jc w:val="center"/>
                          <w:rPr>
                            <w:rFonts w:eastAsiaTheme="minorEastAsia"/>
                            <w:sz w:val="9"/>
                            <w:lang w:eastAsia="zh-CN"/>
                          </w:rPr>
                        </w:pPr>
                        <w:r w:rsidRPr="006E21ED">
                          <w:rPr>
                            <w:rFonts w:eastAsiaTheme="minorEastAsia"/>
                            <w:sz w:val="9"/>
                            <w:lang w:eastAsia="zh-CN"/>
                          </w:rPr>
                          <w:t xml:space="preserve"> UE#5</w:t>
                        </w:r>
                      </w:p>
                    </w:txbxContent>
                  </v:textbox>
                </v:rect>
                <v:shape id="AutoShape 57" o:spid="_x0000_s1037"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8"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39"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rsidR="006C7BF9" w:rsidRPr="006E21ED" w:rsidRDefault="006C7BF9" w:rsidP="006C7BF9">
                        <w:pPr>
                          <w:rPr>
                            <w:sz w:val="13"/>
                          </w:rPr>
                        </w:pPr>
                        <w:r w:rsidRPr="006E21ED">
                          <w:rPr>
                            <w:sz w:val="13"/>
                          </w:rPr>
                          <w:t>Unicast</w:t>
                        </w:r>
                      </w:p>
                    </w:txbxContent>
                  </v:textbox>
                </v:shape>
                <v:rect id="Rectangle 60" o:spid="_x0000_s1040"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rsidR="006C7BF9" w:rsidRPr="006E21ED" w:rsidRDefault="006C7BF9" w:rsidP="006C7BF9">
                        <w:pPr>
                          <w:jc w:val="center"/>
                          <w:rPr>
                            <w:rFonts w:eastAsiaTheme="minorEastAsia"/>
                            <w:sz w:val="9"/>
                            <w:lang w:eastAsia="zh-CN"/>
                          </w:rPr>
                        </w:pPr>
                        <w:r w:rsidRPr="006E21ED">
                          <w:rPr>
                            <w:rFonts w:eastAsiaTheme="minorEastAsia"/>
                            <w:sz w:val="9"/>
                            <w:lang w:eastAsia="zh-CN"/>
                          </w:rPr>
                          <w:t>UE#3</w:t>
                        </w:r>
                      </w:p>
                    </w:txbxContent>
                  </v:textbox>
                </v:rect>
                <v:shape id="AutoShape 61" o:spid="_x0000_s1041"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2"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rsidR="006C7BF9" w:rsidRPr="006E21ED" w:rsidRDefault="006C7BF9" w:rsidP="006C7BF9">
                        <w:pPr>
                          <w:rPr>
                            <w:color w:val="FF0000"/>
                            <w:sz w:val="13"/>
                          </w:rPr>
                        </w:pPr>
                        <w:r w:rsidRPr="006E21ED">
                          <w:rPr>
                            <w:color w:val="FF0000"/>
                            <w:sz w:val="13"/>
                          </w:rPr>
                          <w:t>DCI</w:t>
                        </w:r>
                      </w:p>
                    </w:txbxContent>
                  </v:textbox>
                </v:shape>
                <v:rect id="Rectangle 63" o:spid="_x0000_s1043"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rsidR="006C7BF9" w:rsidRPr="006E21ED" w:rsidRDefault="006C7BF9" w:rsidP="006C7BF9">
                        <w:pPr>
                          <w:jc w:val="center"/>
                          <w:rPr>
                            <w:rFonts w:eastAsiaTheme="minorEastAsia"/>
                            <w:sz w:val="9"/>
                            <w:lang w:eastAsia="zh-CN"/>
                          </w:rPr>
                        </w:pPr>
                        <w:r w:rsidRPr="006E21ED">
                          <w:rPr>
                            <w:rFonts w:eastAsiaTheme="minorEastAsia"/>
                            <w:sz w:val="9"/>
                            <w:lang w:eastAsia="zh-CN"/>
                          </w:rPr>
                          <w:t xml:space="preserve"> UE#4</w:t>
                        </w:r>
                      </w:p>
                    </w:txbxContent>
                  </v:textbox>
                </v:rect>
                <v:shape id="AutoShape 64" o:spid="_x0000_s1044"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5"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rsidR="006C7BF9" w:rsidRPr="006E21ED" w:rsidRDefault="006C7BF9" w:rsidP="006C7BF9">
                        <w:pPr>
                          <w:rPr>
                            <w:sz w:val="13"/>
                          </w:rPr>
                        </w:pPr>
                        <w:r w:rsidRPr="006E21ED">
                          <w:rPr>
                            <w:sz w:val="13"/>
                          </w:rPr>
                          <w:t>Unicast</w:t>
                        </w:r>
                      </w:p>
                    </w:txbxContent>
                  </v:textbox>
                </v:shape>
                <w10:anchorlock/>
              </v:group>
            </w:pict>
          </mc:Fallback>
        </mc:AlternateContent>
      </w:r>
    </w:p>
    <w:p w14:paraId="6437EB06" w14:textId="77777777" w:rsidR="006C7BF9" w:rsidRPr="0097176A" w:rsidRDefault="006C7BF9" w:rsidP="00856F64">
      <w:pPr>
        <w:spacing w:line="252" w:lineRule="auto"/>
        <w:jc w:val="center"/>
        <w:rPr>
          <w:sz w:val="24"/>
          <w:szCs w:val="24"/>
        </w:rPr>
      </w:pPr>
      <w:r w:rsidRPr="0097176A">
        <w:rPr>
          <w:sz w:val="24"/>
          <w:szCs w:val="24"/>
        </w:rPr>
        <w:t>Figure 1. Sidelink transmission for NR mode-1</w:t>
      </w:r>
    </w:p>
    <w:p w14:paraId="50403FE9" w14:textId="479FF999" w:rsidR="006C7BF9" w:rsidRPr="0097176A" w:rsidRDefault="006C7BF9" w:rsidP="00856F64">
      <w:pPr>
        <w:pStyle w:val="af2"/>
        <w:numPr>
          <w:ilvl w:val="0"/>
          <w:numId w:val="31"/>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Multiple beam </w:t>
      </w:r>
    </w:p>
    <w:p w14:paraId="4BE0BBB7" w14:textId="5F372D36" w:rsidR="006C7BF9" w:rsidRPr="0097176A" w:rsidRDefault="006C7BF9" w:rsidP="00856F64">
      <w:pPr>
        <w:pStyle w:val="af2"/>
        <w:spacing w:line="252" w:lineRule="auto"/>
        <w:ind w:left="360"/>
        <w:jc w:val="both"/>
        <w:rPr>
          <w:rFonts w:ascii="Times New Roman" w:hAnsi="Times New Roman" w:cs="Times New Roman"/>
          <w:sz w:val="24"/>
          <w:szCs w:val="24"/>
        </w:rPr>
      </w:pPr>
      <w:r w:rsidRPr="0097176A">
        <w:rPr>
          <w:rFonts w:ascii="Times New Roman" w:hAnsi="Times New Roman" w:cs="Times New Roman"/>
          <w:sz w:val="24"/>
          <w:szCs w:val="24"/>
        </w:rPr>
        <w:t xml:space="preserve">NR sidelink should support FR2, and this means that beamforming will be used for sidelink communication. For example, as shown in Figure 2, there are three sidelink sessions to be transmitted for UE#1. If UE#1 determines the actually transmitted session on the allocated resource, it is possible that UE#1 and UE#4 perform sidelink transmission towards UE#2 at the same time. If UE#2 only has one RX beam, UE#2 may miss the transmission from UE#1 or UE#4. Hence, the network should avoid this situation. </w:t>
      </w:r>
    </w:p>
    <w:p w14:paraId="078E2ECE" w14:textId="77777777" w:rsidR="006C7BF9" w:rsidRPr="0097176A" w:rsidRDefault="006C7BF9" w:rsidP="006C7BF9">
      <w:pPr>
        <w:pStyle w:val="af2"/>
        <w:spacing w:line="252" w:lineRule="auto"/>
        <w:ind w:left="360"/>
        <w:jc w:val="center"/>
        <w:rPr>
          <w:sz w:val="24"/>
          <w:szCs w:val="24"/>
        </w:rPr>
      </w:pPr>
      <w:r w:rsidRPr="0097176A">
        <w:rPr>
          <w:noProof/>
          <w:sz w:val="24"/>
          <w:szCs w:val="24"/>
        </w:rPr>
        <mc:AlternateContent>
          <mc:Choice Requires="wpc">
            <w:drawing>
              <wp:inline distT="0" distB="0" distL="0" distR="0" wp14:anchorId="28E14BD0" wp14:editId="66263E1B">
                <wp:extent cx="3971925" cy="1696085"/>
                <wp:effectExtent l="5715" t="3810" r="381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E1DCB" w14:textId="77777777" w:rsidR="006C7BF9" w:rsidRPr="001070BC" w:rsidRDefault="006C7BF9" w:rsidP="006C7BF9">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A1C3D8" w14:textId="77777777" w:rsidR="006C7BF9" w:rsidRPr="001070BC" w:rsidRDefault="006C7BF9" w:rsidP="006C7BF9">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0561E5" w14:textId="77777777" w:rsidR="006C7BF9" w:rsidRPr="001070BC" w:rsidRDefault="006C7BF9" w:rsidP="006C7BF9">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68F816" w14:textId="77777777" w:rsidR="006C7BF9" w:rsidRPr="001070BC" w:rsidRDefault="006C7BF9" w:rsidP="006C7BF9">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2A1B5" w14:textId="77777777" w:rsidR="006C7BF9" w:rsidRPr="001070BC" w:rsidRDefault="006C7BF9"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14:paraId="16D9E1E4" w14:textId="77777777" w:rsidR="006C7BF9" w:rsidRPr="001070BC" w:rsidRDefault="006C7BF9" w:rsidP="006C7BF9">
                              <w:pPr>
                                <w:jc w:val="center"/>
                                <w:rPr>
                                  <w:rFonts w:eastAsiaTheme="minorEastAsia"/>
                                  <w:sz w:val="10"/>
                                  <w:lang w:eastAsia="zh-CN"/>
                                </w:rPr>
                              </w:pPr>
                              <w:r w:rsidRPr="001070BC">
                                <w:rPr>
                                  <w:rFonts w:eastAsiaTheme="minorEastAsia"/>
                                  <w:sz w:val="10"/>
                                  <w:lang w:eastAsia="zh-CN"/>
                                </w:rPr>
                                <w:t>g</w:t>
                              </w:r>
                              <w:r w:rsidRPr="001070BC">
                                <w:rPr>
                                  <w:rFonts w:eastAsiaTheme="minorEastAsia" w:hint="eastAsia"/>
                                  <w:sz w:val="10"/>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14:paraId="1C69E3B1"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14:paraId="232A7903"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14:paraId="2240EF95"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14:paraId="518F8FE2"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8BEBB" w14:textId="77777777" w:rsidR="006C7BF9" w:rsidRPr="001070BC" w:rsidRDefault="006C7BF9"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14:paraId="55CBA74D"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3495" y="1056640"/>
                            <a:ext cx="377825" cy="128270"/>
                          </a:xfrm>
                          <a:prstGeom prst="ellipse">
                            <a:avLst/>
                          </a:prstGeom>
                          <a:solidFill>
                            <a:srgbClr val="FFFFFF"/>
                          </a:solidFill>
                          <a:ln w="9525">
                            <a:solidFill>
                              <a:srgbClr val="000000"/>
                            </a:solidFill>
                            <a:round/>
                            <a:headEnd/>
                            <a:tailEnd/>
                          </a:ln>
                        </wps:spPr>
                        <wps:txbx>
                          <w:txbxContent>
                            <w:p w14:paraId="64D391BD" w14:textId="77777777" w:rsidR="006C7BF9" w:rsidRPr="00C21566" w:rsidRDefault="006C7BF9" w:rsidP="006C7BF9">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3598B74A" id="画布 26" o:spid="_x0000_s1046"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">
                <v:shape id="_x0000_s1047" type="#_x0000_t75" style="position:absolute;width:39719;height:16960;visibility:visible;mso-wrap-style:square">
                  <v:fill o:detectmouseclick="t"/>
                  <v:path o:connecttype="none"/>
                </v:shape>
                <v:shape id="文本框 2" o:spid="_x0000_s1048"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rsidR="006C7BF9" w:rsidRPr="001070BC" w:rsidRDefault="006C7BF9" w:rsidP="006C7BF9">
                        <w:pPr>
                          <w:rPr>
                            <w:sz w:val="13"/>
                          </w:rPr>
                        </w:pPr>
                        <w:r>
                          <w:rPr>
                            <w:sz w:val="13"/>
                          </w:rPr>
                          <w:t>TX beam</w:t>
                        </w:r>
                      </w:p>
                    </w:txbxContent>
                  </v:textbox>
                </v:shape>
                <v:shape id="文本框 2" o:spid="_x0000_s1049"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rsidR="006C7BF9" w:rsidRPr="001070BC" w:rsidRDefault="006C7BF9" w:rsidP="006C7BF9">
                        <w:pPr>
                          <w:rPr>
                            <w:sz w:val="13"/>
                          </w:rPr>
                        </w:pPr>
                        <w:r>
                          <w:rPr>
                            <w:sz w:val="13"/>
                          </w:rPr>
                          <w:t>TX beam</w:t>
                        </w:r>
                      </w:p>
                    </w:txbxContent>
                  </v:textbox>
                </v:shape>
                <v:shape id="文本框 2" o:spid="_x0000_s1050"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rsidR="006C7BF9" w:rsidRPr="001070BC" w:rsidRDefault="006C7BF9" w:rsidP="006C7BF9">
                        <w:pPr>
                          <w:rPr>
                            <w:sz w:val="13"/>
                          </w:rPr>
                        </w:pPr>
                        <w:r>
                          <w:rPr>
                            <w:sz w:val="13"/>
                          </w:rPr>
                          <w:t>RX beam</w:t>
                        </w:r>
                      </w:p>
                    </w:txbxContent>
                  </v:textbox>
                </v:shape>
                <v:shape id="文本框 2" o:spid="_x0000_s1051"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rsidR="006C7BF9" w:rsidRPr="001070BC" w:rsidRDefault="006C7BF9" w:rsidP="006C7BF9">
                        <w:pPr>
                          <w:rPr>
                            <w:sz w:val="13"/>
                          </w:rPr>
                        </w:pPr>
                        <w:r>
                          <w:rPr>
                            <w:sz w:val="13"/>
                          </w:rPr>
                          <w:t>RX beam</w:t>
                        </w:r>
                      </w:p>
                    </w:txbxContent>
                  </v:textbox>
                </v:shape>
                <v:shape id="文本框 2" o:spid="_x0000_s1052"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rsidR="006C7BF9" w:rsidRPr="001070BC" w:rsidRDefault="006C7BF9" w:rsidP="006C7BF9">
                        <w:pPr>
                          <w:rPr>
                            <w:color w:val="FF0000"/>
                            <w:sz w:val="13"/>
                          </w:rPr>
                        </w:pPr>
                        <w:r w:rsidRPr="001070BC">
                          <w:rPr>
                            <w:color w:val="FF0000"/>
                            <w:sz w:val="13"/>
                          </w:rPr>
                          <w:t>DCI</w:t>
                        </w:r>
                      </w:p>
                    </w:txbxContent>
                  </v:textbox>
                </v:shape>
                <v:rect id="Rectangle 29" o:spid="_x0000_s1053"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rsidR="006C7BF9" w:rsidRPr="001070BC" w:rsidRDefault="006C7BF9" w:rsidP="006C7BF9">
                        <w:pPr>
                          <w:jc w:val="center"/>
                          <w:rPr>
                            <w:rFonts w:eastAsiaTheme="minorEastAsia"/>
                            <w:sz w:val="10"/>
                            <w:lang w:eastAsia="zh-CN"/>
                          </w:rPr>
                        </w:pPr>
                        <w:r w:rsidRPr="001070BC">
                          <w:rPr>
                            <w:rFonts w:eastAsiaTheme="minorEastAsia"/>
                            <w:sz w:val="10"/>
                            <w:lang w:eastAsia="zh-CN"/>
                          </w:rPr>
                          <w:t>g</w:t>
                        </w:r>
                        <w:r w:rsidRPr="001070BC">
                          <w:rPr>
                            <w:rFonts w:eastAsiaTheme="minorEastAsia" w:hint="eastAsia"/>
                            <w:sz w:val="10"/>
                            <w:lang w:eastAsia="zh-CN"/>
                          </w:rPr>
                          <w:t>NB</w:t>
                        </w:r>
                      </w:p>
                    </w:txbxContent>
                  </v:textbox>
                </v:rect>
                <v:rect id="Rectangle 30" o:spid="_x0000_s1054"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rsidR="006C7BF9" w:rsidRPr="001070BC" w:rsidRDefault="006C7BF9" w:rsidP="006C7BF9">
                        <w:pPr>
                          <w:jc w:val="center"/>
                          <w:rPr>
                            <w:rFonts w:eastAsiaTheme="minorEastAsia"/>
                            <w:sz w:val="9"/>
                            <w:lang w:eastAsia="zh-CN"/>
                          </w:rPr>
                        </w:pPr>
                        <w:r w:rsidRPr="001070BC">
                          <w:rPr>
                            <w:rFonts w:eastAsiaTheme="minorEastAsia"/>
                            <w:sz w:val="9"/>
                            <w:lang w:eastAsia="zh-CN"/>
                          </w:rPr>
                          <w:t>UE#1</w:t>
                        </w:r>
                      </w:p>
                    </w:txbxContent>
                  </v:textbox>
                </v:rect>
                <v:rect id="Rectangle 31" o:spid="_x0000_s1055"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rsidR="006C7BF9" w:rsidRPr="001070BC" w:rsidRDefault="006C7BF9" w:rsidP="006C7BF9">
                        <w:pPr>
                          <w:jc w:val="center"/>
                          <w:rPr>
                            <w:rFonts w:eastAsiaTheme="minorEastAsia"/>
                            <w:sz w:val="9"/>
                            <w:lang w:eastAsia="zh-CN"/>
                          </w:rPr>
                        </w:pPr>
                        <w:r w:rsidRPr="001070BC">
                          <w:rPr>
                            <w:rFonts w:eastAsiaTheme="minorEastAsia"/>
                            <w:sz w:val="9"/>
                            <w:lang w:eastAsia="zh-CN"/>
                          </w:rPr>
                          <w:t>UE#2</w:t>
                        </w:r>
                      </w:p>
                    </w:txbxContent>
                  </v:textbox>
                </v:rect>
                <v:shape id="AutoShape 32" o:spid="_x0000_s1056"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7"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rsidR="006C7BF9" w:rsidRPr="001070BC" w:rsidRDefault="006C7BF9" w:rsidP="006C7BF9">
                        <w:pPr>
                          <w:jc w:val="center"/>
                          <w:rPr>
                            <w:rFonts w:eastAsiaTheme="minorEastAsia"/>
                            <w:sz w:val="9"/>
                            <w:lang w:eastAsia="zh-CN"/>
                          </w:rPr>
                        </w:pPr>
                        <w:r w:rsidRPr="001070BC">
                          <w:rPr>
                            <w:rFonts w:eastAsiaTheme="minorEastAsia"/>
                            <w:sz w:val="9"/>
                            <w:lang w:eastAsia="zh-CN"/>
                          </w:rPr>
                          <w:t xml:space="preserve"> UE#5</w:t>
                        </w:r>
                      </w:p>
                    </w:txbxContent>
                  </v:textbox>
                </v:rect>
                <v:shape id="AutoShape 35" o:spid="_x0000_s1058"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59"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0"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rsidR="006C7BF9" w:rsidRPr="001070BC" w:rsidRDefault="006C7BF9" w:rsidP="006C7BF9">
                        <w:pPr>
                          <w:jc w:val="center"/>
                          <w:rPr>
                            <w:rFonts w:eastAsiaTheme="minorEastAsia"/>
                            <w:sz w:val="9"/>
                            <w:lang w:eastAsia="zh-CN"/>
                          </w:rPr>
                        </w:pPr>
                        <w:r w:rsidRPr="001070BC">
                          <w:rPr>
                            <w:rFonts w:eastAsiaTheme="minorEastAsia"/>
                            <w:sz w:val="9"/>
                            <w:lang w:eastAsia="zh-CN"/>
                          </w:rPr>
                          <w:t>UE#3</w:t>
                        </w:r>
                      </w:p>
                    </w:txbxContent>
                  </v:textbox>
                </v:rect>
                <v:shape id="AutoShape 39" o:spid="_x0000_s1061"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2"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rsidR="006C7BF9" w:rsidRPr="001070BC" w:rsidRDefault="006C7BF9" w:rsidP="006C7BF9">
                        <w:pPr>
                          <w:rPr>
                            <w:color w:val="FF0000"/>
                            <w:sz w:val="13"/>
                          </w:rPr>
                        </w:pPr>
                        <w:r w:rsidRPr="001070BC">
                          <w:rPr>
                            <w:color w:val="FF0000"/>
                            <w:sz w:val="13"/>
                          </w:rPr>
                          <w:t>DCI</w:t>
                        </w:r>
                      </w:p>
                    </w:txbxContent>
                  </v:textbox>
                </v:shape>
                <v:rect id="Rectangle 41" o:spid="_x0000_s1063"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rsidR="006C7BF9" w:rsidRPr="001070BC" w:rsidRDefault="006C7BF9" w:rsidP="006C7BF9">
                        <w:pPr>
                          <w:jc w:val="center"/>
                          <w:rPr>
                            <w:rFonts w:eastAsiaTheme="minorEastAsia"/>
                            <w:sz w:val="9"/>
                            <w:lang w:eastAsia="zh-CN"/>
                          </w:rPr>
                        </w:pPr>
                        <w:r w:rsidRPr="001070BC">
                          <w:rPr>
                            <w:rFonts w:eastAsiaTheme="minorEastAsia"/>
                            <w:sz w:val="9"/>
                            <w:lang w:eastAsia="zh-CN"/>
                          </w:rPr>
                          <w:t xml:space="preserve"> UE#4</w:t>
                        </w:r>
                      </w:p>
                    </w:txbxContent>
                  </v:textbox>
                </v:rect>
                <v:oval id="Oval 42" o:spid="_x0000_s1064" style="position:absolute;left:12934;top:10566;width:3779;height:1283;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rsidR="006C7BF9" w:rsidRPr="00C21566" w:rsidRDefault="006C7BF9" w:rsidP="006C7BF9">
                        <w:pPr>
                          <w:rPr>
                            <w:rFonts w:eastAsiaTheme="minorEastAsia"/>
                            <w:sz w:val="2"/>
                            <w:lang w:eastAsia="zh-CN"/>
                          </w:rPr>
                        </w:pPr>
                        <w:r w:rsidRPr="00C21566">
                          <w:rPr>
                            <w:rFonts w:eastAsiaTheme="minorEastAsia" w:hint="eastAsia"/>
                            <w:sz w:val="2"/>
                            <w:lang w:eastAsia="zh-CN"/>
                          </w:rPr>
                          <w:t>TX</w:t>
                        </w:r>
                      </w:p>
                    </w:txbxContent>
                  </v:textbox>
                </v:oval>
                <v:oval id="Oval 43" o:spid="_x0000_s1065"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6"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7"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14:paraId="74A647B6" w14:textId="77777777" w:rsidR="006C7BF9" w:rsidRPr="0097176A" w:rsidRDefault="006C7BF9" w:rsidP="00A93539">
      <w:pPr>
        <w:spacing w:line="252" w:lineRule="auto"/>
        <w:jc w:val="center"/>
        <w:rPr>
          <w:rFonts w:ascii="Calibri" w:hAnsi="Calibri" w:cs="Calibri"/>
          <w:sz w:val="24"/>
          <w:szCs w:val="24"/>
        </w:rPr>
      </w:pPr>
      <w:r w:rsidRPr="0097176A">
        <w:rPr>
          <w:sz w:val="24"/>
          <w:szCs w:val="24"/>
        </w:rPr>
        <w:t>Figure 2. Sidelink transmission under multi-beam</w:t>
      </w:r>
    </w:p>
    <w:p w14:paraId="2A19F7C5" w14:textId="18F6308D" w:rsidR="006C7BF9" w:rsidRPr="0097176A" w:rsidRDefault="006C7BF9" w:rsidP="006C7BF9">
      <w:pPr>
        <w:spacing w:line="252" w:lineRule="auto"/>
        <w:rPr>
          <w:sz w:val="24"/>
          <w:szCs w:val="24"/>
          <w:lang w:eastAsia="zh-CN"/>
        </w:rPr>
      </w:pPr>
      <w:r w:rsidRPr="0097176A">
        <w:rPr>
          <w:sz w:val="24"/>
          <w:szCs w:val="24"/>
          <w:lang w:eastAsia="zh-CN"/>
        </w:rPr>
        <w:t>Based on the aforementioned cases, a straightforward solution is to indicate the information of the Rx UE in DCI so that the network can assign sidelink resource for a</w:t>
      </w:r>
      <w:r w:rsidR="00BD6061">
        <w:rPr>
          <w:sz w:val="24"/>
          <w:szCs w:val="24"/>
          <w:lang w:eastAsia="zh-CN"/>
        </w:rPr>
        <w:t xml:space="preserve"> specific </w:t>
      </w:r>
      <w:r w:rsidRPr="0097176A">
        <w:rPr>
          <w:sz w:val="24"/>
          <w:szCs w:val="24"/>
          <w:lang w:eastAsia="zh-CN"/>
        </w:rPr>
        <w:t>Rx UE. In this way, the system performance can be enhanced.</w:t>
      </w:r>
    </w:p>
    <w:p w14:paraId="414314B6" w14:textId="6B464ADF" w:rsidR="00E42C5D" w:rsidRPr="0097176A" w:rsidRDefault="00E42C5D" w:rsidP="006C7BF9">
      <w:pPr>
        <w:spacing w:line="252" w:lineRule="auto"/>
        <w:rPr>
          <w:b/>
          <w:sz w:val="24"/>
          <w:szCs w:val="24"/>
          <w:lang w:eastAsia="zh-CN"/>
        </w:rPr>
      </w:pPr>
      <w:r w:rsidRPr="0097176A">
        <w:rPr>
          <w:rFonts w:hint="eastAsia"/>
          <w:b/>
          <w:sz w:val="24"/>
          <w:szCs w:val="24"/>
          <w:lang w:eastAsia="zh-CN"/>
        </w:rPr>
        <w:t>Proposal 1:</w:t>
      </w:r>
      <w:r w:rsidRPr="0097176A">
        <w:rPr>
          <w:b/>
          <w:sz w:val="24"/>
          <w:szCs w:val="24"/>
          <w:lang w:eastAsia="zh-CN"/>
        </w:rPr>
        <w:t xml:space="preserve"> For NR sidelink mode-1, the DCI for sidelink scheduling grant should indicate the RX UE(s) for</w:t>
      </w:r>
      <w:r w:rsidR="00903F0A">
        <w:rPr>
          <w:b/>
          <w:sz w:val="24"/>
          <w:szCs w:val="24"/>
          <w:lang w:eastAsia="zh-CN"/>
        </w:rPr>
        <w:t xml:space="preserve"> the</w:t>
      </w:r>
      <w:r w:rsidRPr="0097176A">
        <w:rPr>
          <w:b/>
          <w:sz w:val="24"/>
          <w:szCs w:val="24"/>
          <w:lang w:eastAsia="zh-CN"/>
        </w:rPr>
        <w:t xml:space="preserve"> allocated resource.</w:t>
      </w:r>
    </w:p>
    <w:p w14:paraId="457E6348" w14:textId="029568FF" w:rsidR="006C7BF9" w:rsidRPr="0097176A" w:rsidRDefault="00903F0A" w:rsidP="00DD6B27">
      <w:pPr>
        <w:spacing w:line="252" w:lineRule="auto"/>
        <w:rPr>
          <w:sz w:val="24"/>
          <w:szCs w:val="24"/>
        </w:rPr>
      </w:pPr>
      <w:r>
        <w:rPr>
          <w:sz w:val="24"/>
          <w:szCs w:val="24"/>
          <w:lang w:eastAsia="zh-CN"/>
        </w:rPr>
        <w:t>To indicate</w:t>
      </w:r>
      <w:r w:rsidR="00B655DD" w:rsidRPr="0097176A">
        <w:rPr>
          <w:sz w:val="24"/>
          <w:szCs w:val="24"/>
          <w:lang w:eastAsia="zh-CN"/>
        </w:rPr>
        <w:t xml:space="preserve"> RX UE(s)</w:t>
      </w:r>
      <w:r w:rsidR="00CF5625" w:rsidRPr="0097176A">
        <w:rPr>
          <w:sz w:val="24"/>
          <w:szCs w:val="24"/>
          <w:lang w:eastAsia="zh-CN"/>
        </w:rPr>
        <w:t xml:space="preserve"> </w:t>
      </w:r>
      <w:r w:rsidR="00B655DD" w:rsidRPr="0097176A">
        <w:rPr>
          <w:sz w:val="24"/>
          <w:szCs w:val="24"/>
          <w:lang w:eastAsia="zh-CN"/>
        </w:rPr>
        <w:t>for mode-1 resource allocation</w:t>
      </w:r>
      <w:r w:rsidR="00CF5625" w:rsidRPr="0097176A">
        <w:rPr>
          <w:sz w:val="24"/>
          <w:szCs w:val="24"/>
          <w:lang w:eastAsia="zh-CN"/>
        </w:rPr>
        <w:t xml:space="preserve">, </w:t>
      </w:r>
      <w:r>
        <w:rPr>
          <w:sz w:val="24"/>
          <w:szCs w:val="24"/>
          <w:lang w:eastAsia="zh-CN"/>
        </w:rPr>
        <w:t>an obvious</w:t>
      </w:r>
      <w:r w:rsidRPr="0097176A">
        <w:rPr>
          <w:sz w:val="24"/>
          <w:szCs w:val="24"/>
          <w:lang w:eastAsia="zh-CN"/>
        </w:rPr>
        <w:t xml:space="preserve"> </w:t>
      </w:r>
      <w:r w:rsidR="006245EA" w:rsidRPr="0097176A">
        <w:rPr>
          <w:sz w:val="24"/>
          <w:szCs w:val="24"/>
          <w:lang w:eastAsia="zh-CN"/>
        </w:rPr>
        <w:t>so</w:t>
      </w:r>
      <w:r w:rsidR="00AB655C" w:rsidRPr="0097176A">
        <w:rPr>
          <w:sz w:val="24"/>
          <w:szCs w:val="24"/>
          <w:lang w:eastAsia="zh-CN"/>
        </w:rPr>
        <w:t xml:space="preserve">lution is </w:t>
      </w:r>
      <w:r>
        <w:rPr>
          <w:sz w:val="24"/>
          <w:szCs w:val="24"/>
          <w:lang w:eastAsia="zh-CN"/>
        </w:rPr>
        <w:t xml:space="preserve">the </w:t>
      </w:r>
      <w:r w:rsidR="00AB655C" w:rsidRPr="0097176A">
        <w:rPr>
          <w:sz w:val="24"/>
          <w:szCs w:val="24"/>
          <w:lang w:eastAsia="zh-CN"/>
        </w:rPr>
        <w:t>explicit indication</w:t>
      </w:r>
      <w:r w:rsidR="00B7443F" w:rsidRPr="0097176A">
        <w:rPr>
          <w:sz w:val="24"/>
          <w:szCs w:val="24"/>
          <w:lang w:eastAsia="zh-CN"/>
        </w:rPr>
        <w:t>: t</w:t>
      </w:r>
      <w:r w:rsidR="006C7BF9" w:rsidRPr="0097176A">
        <w:rPr>
          <w:sz w:val="24"/>
          <w:szCs w:val="24"/>
          <w:lang w:eastAsia="zh-CN"/>
        </w:rPr>
        <w:t xml:space="preserve">he destination ID of the reception UE(s) is included in the DCI for sidelink resource allocation. </w:t>
      </w:r>
      <w:r w:rsidR="006C7BF9" w:rsidRPr="0097176A">
        <w:rPr>
          <w:sz w:val="24"/>
          <w:szCs w:val="24"/>
        </w:rPr>
        <w:t xml:space="preserve">Each sidelink UE has destination ID for unicast, destination Group ID for groupcast and destination ID for each broadcast service. However in LTE sidelink the </w:t>
      </w:r>
      <w:r w:rsidR="00FD25DC">
        <w:rPr>
          <w:sz w:val="24"/>
          <w:szCs w:val="24"/>
        </w:rPr>
        <w:t xml:space="preserve">L2 </w:t>
      </w:r>
      <w:r w:rsidR="006C7BF9" w:rsidRPr="0097176A">
        <w:rPr>
          <w:sz w:val="24"/>
          <w:szCs w:val="24"/>
        </w:rPr>
        <w:t xml:space="preserve">destination ID is 24 bits. If the </w:t>
      </w:r>
      <w:r w:rsidR="00FD25DC">
        <w:rPr>
          <w:sz w:val="24"/>
          <w:szCs w:val="24"/>
        </w:rPr>
        <w:t xml:space="preserve">L2 </w:t>
      </w:r>
      <w:r w:rsidR="006C7BF9" w:rsidRPr="0097176A">
        <w:rPr>
          <w:sz w:val="24"/>
          <w:szCs w:val="24"/>
        </w:rPr>
        <w:t>destination ID is transmitted within the DCI</w:t>
      </w:r>
      <w:r>
        <w:rPr>
          <w:sz w:val="24"/>
          <w:szCs w:val="24"/>
        </w:rPr>
        <w:t>,</w:t>
      </w:r>
      <w:r w:rsidR="006C7BF9" w:rsidRPr="0097176A">
        <w:rPr>
          <w:sz w:val="24"/>
          <w:szCs w:val="24"/>
        </w:rPr>
        <w:t xml:space="preserve"> the </w:t>
      </w:r>
      <w:r>
        <w:rPr>
          <w:sz w:val="24"/>
          <w:szCs w:val="24"/>
        </w:rPr>
        <w:t>overhead is significant</w:t>
      </w:r>
      <w:r w:rsidR="006C7BF9" w:rsidRPr="0097176A">
        <w:rPr>
          <w:sz w:val="24"/>
          <w:szCs w:val="24"/>
        </w:rPr>
        <w:t>.</w:t>
      </w:r>
      <w:r w:rsidR="00632F73" w:rsidRPr="0097176A">
        <w:rPr>
          <w:sz w:val="24"/>
          <w:szCs w:val="24"/>
        </w:rPr>
        <w:t xml:space="preserve"> To </w:t>
      </w:r>
      <w:r>
        <w:rPr>
          <w:sz w:val="24"/>
          <w:szCs w:val="24"/>
        </w:rPr>
        <w:t>reduce</w:t>
      </w:r>
      <w:r w:rsidRPr="0097176A">
        <w:rPr>
          <w:sz w:val="24"/>
          <w:szCs w:val="24"/>
        </w:rPr>
        <w:t xml:space="preserve"> </w:t>
      </w:r>
      <w:r w:rsidR="00632F73" w:rsidRPr="0097176A">
        <w:rPr>
          <w:sz w:val="24"/>
          <w:szCs w:val="24"/>
        </w:rPr>
        <w:t xml:space="preserve">the </w:t>
      </w:r>
      <w:r>
        <w:rPr>
          <w:sz w:val="24"/>
          <w:szCs w:val="24"/>
        </w:rPr>
        <w:t>size</w:t>
      </w:r>
      <w:r w:rsidRPr="0097176A">
        <w:rPr>
          <w:sz w:val="24"/>
          <w:szCs w:val="24"/>
        </w:rPr>
        <w:t xml:space="preserve"> </w:t>
      </w:r>
      <w:r w:rsidR="00632F73" w:rsidRPr="0097176A">
        <w:rPr>
          <w:sz w:val="24"/>
          <w:szCs w:val="24"/>
        </w:rPr>
        <w:t>of DCI, implicit indication should be studied, e.g., using the reported list of destination ID(s) or reported BSR MAC-CE.</w:t>
      </w:r>
    </w:p>
    <w:p w14:paraId="1CB3A0D8" w14:textId="76324D6D" w:rsidR="0080653B" w:rsidRPr="0097176A" w:rsidRDefault="0080653B" w:rsidP="0080653B">
      <w:pPr>
        <w:spacing w:line="252" w:lineRule="auto"/>
        <w:rPr>
          <w:b/>
          <w:sz w:val="24"/>
          <w:szCs w:val="24"/>
          <w:lang w:eastAsia="zh-CN"/>
        </w:rPr>
      </w:pPr>
      <w:r w:rsidRPr="0097176A">
        <w:rPr>
          <w:b/>
          <w:sz w:val="24"/>
          <w:szCs w:val="24"/>
          <w:lang w:eastAsia="zh-CN"/>
        </w:rPr>
        <w:t xml:space="preserve">Proposal 2: </w:t>
      </w:r>
      <w:r w:rsidR="003001BB">
        <w:rPr>
          <w:b/>
          <w:sz w:val="24"/>
          <w:szCs w:val="24"/>
          <w:lang w:eastAsia="zh-CN"/>
        </w:rPr>
        <w:t>Design</w:t>
      </w:r>
      <w:r w:rsidR="00880853" w:rsidRPr="0097176A">
        <w:rPr>
          <w:b/>
          <w:sz w:val="24"/>
          <w:szCs w:val="24"/>
          <w:lang w:eastAsia="zh-CN"/>
        </w:rPr>
        <w:t xml:space="preserve"> </w:t>
      </w:r>
      <w:r w:rsidR="00903F0A">
        <w:rPr>
          <w:b/>
          <w:sz w:val="24"/>
          <w:szCs w:val="24"/>
          <w:lang w:eastAsia="zh-CN"/>
        </w:rPr>
        <w:t>implicit</w:t>
      </w:r>
      <w:r w:rsidR="00903F0A" w:rsidRPr="0097176A">
        <w:rPr>
          <w:b/>
          <w:sz w:val="24"/>
          <w:szCs w:val="24"/>
          <w:lang w:eastAsia="zh-CN"/>
        </w:rPr>
        <w:t xml:space="preserve"> </w:t>
      </w:r>
      <w:r w:rsidR="00A12063" w:rsidRPr="0097176A">
        <w:rPr>
          <w:b/>
          <w:sz w:val="24"/>
          <w:szCs w:val="24"/>
          <w:lang w:eastAsia="zh-CN"/>
        </w:rPr>
        <w:t>sch</w:t>
      </w:r>
      <w:r w:rsidR="00221285" w:rsidRPr="0097176A">
        <w:rPr>
          <w:b/>
          <w:sz w:val="24"/>
          <w:szCs w:val="24"/>
          <w:lang w:eastAsia="zh-CN"/>
        </w:rPr>
        <w:t>e</w:t>
      </w:r>
      <w:r w:rsidR="00A12063" w:rsidRPr="0097176A">
        <w:rPr>
          <w:b/>
          <w:sz w:val="24"/>
          <w:szCs w:val="24"/>
          <w:lang w:eastAsia="zh-CN"/>
        </w:rPr>
        <w:t>me</w:t>
      </w:r>
      <w:r w:rsidR="00617F2F" w:rsidRPr="0097176A">
        <w:rPr>
          <w:b/>
          <w:sz w:val="24"/>
          <w:szCs w:val="24"/>
          <w:lang w:eastAsia="zh-CN"/>
        </w:rPr>
        <w:t xml:space="preserve"> </w:t>
      </w:r>
      <w:r w:rsidR="00880853" w:rsidRPr="0097176A">
        <w:rPr>
          <w:b/>
          <w:sz w:val="24"/>
          <w:szCs w:val="24"/>
          <w:lang w:eastAsia="zh-CN"/>
        </w:rPr>
        <w:t>to indicate the RX UE(s) for mode-1 resource allocation</w:t>
      </w:r>
      <w:r w:rsidR="00E56F4A" w:rsidRPr="0097176A">
        <w:rPr>
          <w:b/>
          <w:sz w:val="24"/>
          <w:szCs w:val="24"/>
          <w:lang w:eastAsia="zh-CN"/>
        </w:rPr>
        <w:t xml:space="preserve"> to save the </w:t>
      </w:r>
      <w:r w:rsidR="00903F0A">
        <w:rPr>
          <w:b/>
          <w:sz w:val="24"/>
          <w:szCs w:val="24"/>
          <w:lang w:eastAsia="zh-CN"/>
        </w:rPr>
        <w:t xml:space="preserve">DCI </w:t>
      </w:r>
      <w:r w:rsidR="00E56F4A" w:rsidRPr="0097176A">
        <w:rPr>
          <w:b/>
          <w:sz w:val="24"/>
          <w:szCs w:val="24"/>
          <w:lang w:eastAsia="zh-CN"/>
        </w:rPr>
        <w:t>payload size.</w:t>
      </w:r>
    </w:p>
    <w:p w14:paraId="322E3039" w14:textId="77777777" w:rsidR="0080653B" w:rsidRPr="0080653B" w:rsidRDefault="0080653B" w:rsidP="00DD6B27">
      <w:pPr>
        <w:spacing w:line="252" w:lineRule="auto"/>
        <w:rPr>
          <w:sz w:val="20"/>
          <w:szCs w:val="20"/>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t>Conclusion</w:t>
      </w:r>
    </w:p>
    <w:p w14:paraId="6C33EA65" w14:textId="77777777" w:rsidR="006C7BF9" w:rsidRPr="0097176A" w:rsidRDefault="006C7BF9" w:rsidP="006C7BF9">
      <w:pPr>
        <w:spacing w:line="252" w:lineRule="auto"/>
        <w:rPr>
          <w:sz w:val="24"/>
          <w:szCs w:val="24"/>
          <w:lang w:eastAsia="zh-CN"/>
        </w:rPr>
      </w:pPr>
      <w:r w:rsidRPr="0097176A">
        <w:rPr>
          <w:sz w:val="24"/>
          <w:szCs w:val="24"/>
          <w:lang w:eastAsia="zh-CN"/>
        </w:rPr>
        <w:t xml:space="preserve">In this contribution, we discuss the mechanisms for NR sidelink resource allocation mode-1. </w:t>
      </w:r>
      <w:r w:rsidRPr="0097176A">
        <w:rPr>
          <w:rFonts w:hint="eastAsia"/>
          <w:sz w:val="24"/>
          <w:szCs w:val="24"/>
          <w:lang w:eastAsia="zh-CN"/>
        </w:rPr>
        <w:t>W</w:t>
      </w:r>
      <w:r w:rsidRPr="0097176A">
        <w:rPr>
          <w:sz w:val="24"/>
          <w:szCs w:val="24"/>
          <w:lang w:eastAsia="zh-CN"/>
        </w:rPr>
        <w:t xml:space="preserve">e have </w:t>
      </w:r>
      <w:r w:rsidRPr="0097176A">
        <w:rPr>
          <w:rFonts w:hint="eastAsia"/>
          <w:sz w:val="24"/>
          <w:szCs w:val="24"/>
          <w:lang w:eastAsia="zh-CN"/>
        </w:rPr>
        <w:t>the following</w:t>
      </w:r>
      <w:r w:rsidRPr="0097176A">
        <w:rPr>
          <w:sz w:val="24"/>
          <w:szCs w:val="24"/>
          <w:lang w:eastAsia="zh-CN"/>
        </w:rPr>
        <w:t xml:space="preserve"> proposals:</w:t>
      </w:r>
    </w:p>
    <w:p w14:paraId="5A49362A" w14:textId="77777777" w:rsidR="00574693" w:rsidRPr="0097176A" w:rsidRDefault="00574693" w:rsidP="00574693">
      <w:pPr>
        <w:spacing w:line="252" w:lineRule="auto"/>
        <w:rPr>
          <w:b/>
          <w:sz w:val="24"/>
          <w:szCs w:val="24"/>
          <w:lang w:eastAsia="zh-CN"/>
        </w:rPr>
      </w:pPr>
      <w:r w:rsidRPr="0097176A">
        <w:rPr>
          <w:rFonts w:hint="eastAsia"/>
          <w:b/>
          <w:sz w:val="24"/>
          <w:szCs w:val="24"/>
          <w:lang w:eastAsia="zh-CN"/>
        </w:rPr>
        <w:lastRenderedPageBreak/>
        <w:t>Proposal 1:</w:t>
      </w:r>
      <w:r w:rsidRPr="0097176A">
        <w:rPr>
          <w:b/>
          <w:sz w:val="24"/>
          <w:szCs w:val="24"/>
          <w:lang w:eastAsia="zh-CN"/>
        </w:rPr>
        <w:t xml:space="preserve"> For NR side</w:t>
      </w:r>
      <w:bookmarkStart w:id="2" w:name="_GoBack"/>
      <w:bookmarkEnd w:id="2"/>
      <w:r w:rsidRPr="0097176A">
        <w:rPr>
          <w:b/>
          <w:sz w:val="24"/>
          <w:szCs w:val="24"/>
          <w:lang w:eastAsia="zh-CN"/>
        </w:rPr>
        <w:t>link mode-1, the DCI for sidelink scheduling grant should indicate the RX UE(s) for</w:t>
      </w:r>
      <w:r>
        <w:rPr>
          <w:b/>
          <w:sz w:val="24"/>
          <w:szCs w:val="24"/>
          <w:lang w:eastAsia="zh-CN"/>
        </w:rPr>
        <w:t xml:space="preserve"> the</w:t>
      </w:r>
      <w:r w:rsidRPr="0097176A">
        <w:rPr>
          <w:b/>
          <w:sz w:val="24"/>
          <w:szCs w:val="24"/>
          <w:lang w:eastAsia="zh-CN"/>
        </w:rPr>
        <w:t xml:space="preserve"> allocated resource.</w:t>
      </w:r>
    </w:p>
    <w:p w14:paraId="394A9948" w14:textId="77777777" w:rsidR="00574693" w:rsidRPr="0097176A" w:rsidRDefault="00574693" w:rsidP="00574693">
      <w:pPr>
        <w:spacing w:line="252" w:lineRule="auto"/>
        <w:rPr>
          <w:b/>
          <w:sz w:val="24"/>
          <w:szCs w:val="24"/>
          <w:lang w:eastAsia="zh-CN"/>
        </w:rPr>
      </w:pPr>
      <w:r w:rsidRPr="0097176A">
        <w:rPr>
          <w:b/>
          <w:sz w:val="24"/>
          <w:szCs w:val="24"/>
          <w:lang w:eastAsia="zh-CN"/>
        </w:rPr>
        <w:t xml:space="preserve">Proposal 2: </w:t>
      </w:r>
      <w:r>
        <w:rPr>
          <w:b/>
          <w:sz w:val="24"/>
          <w:szCs w:val="24"/>
          <w:lang w:eastAsia="zh-CN"/>
        </w:rPr>
        <w:t>Design</w:t>
      </w:r>
      <w:r w:rsidRPr="0097176A">
        <w:rPr>
          <w:b/>
          <w:sz w:val="24"/>
          <w:szCs w:val="24"/>
          <w:lang w:eastAsia="zh-CN"/>
        </w:rPr>
        <w:t xml:space="preserve"> </w:t>
      </w:r>
      <w:r>
        <w:rPr>
          <w:b/>
          <w:sz w:val="24"/>
          <w:szCs w:val="24"/>
          <w:lang w:eastAsia="zh-CN"/>
        </w:rPr>
        <w:t>implicit</w:t>
      </w:r>
      <w:r w:rsidRPr="0097176A">
        <w:rPr>
          <w:b/>
          <w:sz w:val="24"/>
          <w:szCs w:val="24"/>
          <w:lang w:eastAsia="zh-CN"/>
        </w:rPr>
        <w:t xml:space="preserve"> scheme to indicate the RX UE(s) for mode-1 resource allocation to save the </w:t>
      </w:r>
      <w:r>
        <w:rPr>
          <w:b/>
          <w:sz w:val="24"/>
          <w:szCs w:val="24"/>
          <w:lang w:eastAsia="zh-CN"/>
        </w:rPr>
        <w:t xml:space="preserve">DCI </w:t>
      </w:r>
      <w:r w:rsidRPr="0097176A">
        <w:rPr>
          <w:b/>
          <w:sz w:val="24"/>
          <w:szCs w:val="24"/>
          <w:lang w:eastAsia="zh-CN"/>
        </w:rPr>
        <w:t>payload size.</w:t>
      </w:r>
    </w:p>
    <w:p w14:paraId="221CC712" w14:textId="77777777"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77777777" w:rsidR="00793B1E" w:rsidRPr="00985A55" w:rsidRDefault="00985A55" w:rsidP="00793B1E">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sectPr w:rsidR="00793B1E" w:rsidRPr="00985A5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E11BD" w14:textId="77777777" w:rsidR="00BB436B" w:rsidRDefault="00BB436B">
      <w:r>
        <w:separator/>
      </w:r>
    </w:p>
  </w:endnote>
  <w:endnote w:type="continuationSeparator" w:id="0">
    <w:p w14:paraId="5A7466F7" w14:textId="77777777" w:rsidR="00BB436B" w:rsidRDefault="00BB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A48F8" w14:textId="77777777" w:rsidR="00BB436B" w:rsidRDefault="00BB436B">
      <w:r>
        <w:separator/>
      </w:r>
    </w:p>
  </w:footnote>
  <w:footnote w:type="continuationSeparator" w:id="0">
    <w:p w14:paraId="70649460" w14:textId="77777777" w:rsidR="00BB436B" w:rsidRDefault="00BB4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7B10FA2"/>
    <w:multiLevelType w:val="hybridMultilevel"/>
    <w:tmpl w:val="CA76C16C"/>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15"/>
  </w:num>
  <w:num w:numId="4">
    <w:abstractNumId w:val="6"/>
    <w:lvlOverride w:ilvl="0">
      <w:startOverride w:val="1"/>
    </w:lvlOverride>
  </w:num>
  <w:num w:numId="5">
    <w:abstractNumId w:val="5"/>
  </w:num>
  <w:num w:numId="6">
    <w:abstractNumId w:val="11"/>
  </w:num>
  <w:num w:numId="7">
    <w:abstractNumId w:val="7"/>
  </w:num>
  <w:num w:numId="8">
    <w:abstractNumId w:val="19"/>
  </w:num>
  <w:num w:numId="9">
    <w:abstractNumId w:val="9"/>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4"/>
  </w:num>
  <w:num w:numId="17">
    <w:abstractNumId w:val="5"/>
  </w:num>
  <w:num w:numId="18">
    <w:abstractNumId w:val="5"/>
  </w:num>
  <w:num w:numId="19">
    <w:abstractNumId w:val="5"/>
  </w:num>
  <w:num w:numId="20">
    <w:abstractNumId w:val="1"/>
  </w:num>
  <w:num w:numId="21">
    <w:abstractNumId w:val="8"/>
  </w:num>
  <w:num w:numId="22">
    <w:abstractNumId w:val="3"/>
  </w:num>
  <w:num w:numId="23">
    <w:abstractNumId w:val="6"/>
  </w:num>
  <w:num w:numId="24">
    <w:abstractNumId w:val="6"/>
  </w:num>
  <w:num w:numId="25">
    <w:abstractNumId w:val="2"/>
  </w:num>
  <w:num w:numId="26">
    <w:abstractNumId w:val="4"/>
  </w:num>
  <w:num w:numId="27">
    <w:abstractNumId w:val="10"/>
  </w:num>
  <w:num w:numId="28">
    <w:abstractNumId w:val="0"/>
  </w:num>
  <w:num w:numId="29">
    <w:abstractNumId w:val="12"/>
  </w:num>
  <w:num w:numId="30">
    <w:abstractNumId w:val="13"/>
  </w:num>
  <w:num w:numId="31">
    <w:abstractNumId w:val="16"/>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30"/>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21D5"/>
    <w:rsid w:val="001026CA"/>
    <w:rsid w:val="00102AC1"/>
    <w:rsid w:val="00102F97"/>
    <w:rsid w:val="001032A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219"/>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285"/>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41"/>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7F6"/>
    <w:rsid w:val="005C08B4"/>
    <w:rsid w:val="005C0E4C"/>
    <w:rsid w:val="005C12D0"/>
    <w:rsid w:val="005C19BC"/>
    <w:rsid w:val="005C1B74"/>
    <w:rsid w:val="005C28FA"/>
    <w:rsid w:val="005C2C55"/>
    <w:rsid w:val="005C2CF7"/>
    <w:rsid w:val="005C3191"/>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52F"/>
    <w:rsid w:val="005D55BA"/>
    <w:rsid w:val="005D56E5"/>
    <w:rsid w:val="005D5ADB"/>
    <w:rsid w:val="005D5B21"/>
    <w:rsid w:val="005D5E1B"/>
    <w:rsid w:val="005D648A"/>
    <w:rsid w:val="005D7023"/>
    <w:rsid w:val="005D718A"/>
    <w:rsid w:val="005D72C6"/>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80D"/>
    <w:rsid w:val="00635952"/>
    <w:rsid w:val="00635B12"/>
    <w:rsid w:val="00635CAE"/>
    <w:rsid w:val="00635D22"/>
    <w:rsid w:val="0063606C"/>
    <w:rsid w:val="00636258"/>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B81"/>
    <w:rsid w:val="007D6064"/>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606D3"/>
    <w:rsid w:val="0086087C"/>
    <w:rsid w:val="00860D8E"/>
    <w:rsid w:val="00860DFA"/>
    <w:rsid w:val="00862645"/>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7D1"/>
    <w:rsid w:val="00A108EE"/>
    <w:rsid w:val="00A10BB8"/>
    <w:rsid w:val="00A11361"/>
    <w:rsid w:val="00A11367"/>
    <w:rsid w:val="00A11F54"/>
    <w:rsid w:val="00A12028"/>
    <w:rsid w:val="00A1206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3C0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282"/>
    <w:rsid w:val="00AF739F"/>
    <w:rsid w:val="00AF73C3"/>
    <w:rsid w:val="00AF780E"/>
    <w:rsid w:val="00AF795C"/>
    <w:rsid w:val="00AF7CD7"/>
    <w:rsid w:val="00B003D7"/>
    <w:rsid w:val="00B00752"/>
    <w:rsid w:val="00B0096C"/>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43F"/>
    <w:rsid w:val="00B746C6"/>
    <w:rsid w:val="00B74F46"/>
    <w:rsid w:val="00B75860"/>
    <w:rsid w:val="00B75CEB"/>
    <w:rsid w:val="00B75F8E"/>
    <w:rsid w:val="00B7604C"/>
    <w:rsid w:val="00B76183"/>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1C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737C"/>
    <w:rsid w:val="00CC73B5"/>
    <w:rsid w:val="00CC751B"/>
    <w:rsid w:val="00CC7905"/>
    <w:rsid w:val="00CD027D"/>
    <w:rsid w:val="00CD04B6"/>
    <w:rsid w:val="00CD0809"/>
    <w:rsid w:val="00CD087D"/>
    <w:rsid w:val="00CD0F5D"/>
    <w:rsid w:val="00CD1AB1"/>
    <w:rsid w:val="00CD1C0B"/>
    <w:rsid w:val="00CD1D68"/>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625"/>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5B0"/>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19A"/>
    <w:rsid w:val="00F403C2"/>
    <w:rsid w:val="00F403C5"/>
    <w:rsid w:val="00F4053B"/>
    <w:rsid w:val="00F405A4"/>
    <w:rsid w:val="00F40873"/>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
    <w:link w:val="af2"/>
    <w:uiPriority w:val="34"/>
    <w:qFormat/>
    <w:rsid w:val="00FA7C29"/>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FFC99-997E-428F-860C-6D0B8CC4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cp:revision>
  <cp:lastPrinted>2015-04-01T01:56:00Z</cp:lastPrinted>
  <dcterms:created xsi:type="dcterms:W3CDTF">2019-04-02T12:36:00Z</dcterms:created>
  <dcterms:modified xsi:type="dcterms:W3CDTF">2019-04-02T12:39:00Z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