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3A43923B" w:rsidR="007F637A" w:rsidRPr="005010F5" w:rsidRDefault="007F637A" w:rsidP="007F637A">
      <w:pPr>
        <w:tabs>
          <w:tab w:val="right" w:pos="10000"/>
        </w:tabs>
        <w:spacing w:after="0"/>
        <w:rPr>
          <w:rFonts w:ascii="Arial" w:hAnsi="Arial" w:cs="Arial"/>
          <w:b/>
          <w:sz w:val="24"/>
          <w:szCs w:val="24"/>
          <w:lang w:val="en-US"/>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sidR="006C1F43">
        <w:rPr>
          <w:rFonts w:ascii="Arial" w:hAnsi="Arial" w:cs="Arial"/>
          <w:b/>
          <w:sz w:val="24"/>
          <w:szCs w:val="24"/>
        </w:rPr>
        <w:t>9</w:t>
      </w:r>
      <w:r w:rsidR="00EF7660">
        <w:rPr>
          <w:rFonts w:ascii="Arial" w:hAnsi="Arial" w:cs="Arial"/>
          <w:b/>
          <w:sz w:val="24"/>
          <w:szCs w:val="24"/>
        </w:rPr>
        <w:t>6</w:t>
      </w:r>
      <w:r w:rsidR="005010F5">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sidR="00A04E24">
        <w:rPr>
          <w:rFonts w:ascii="Arial" w:hAnsi="Arial" w:cs="Arial"/>
          <w:b/>
          <w:sz w:val="24"/>
          <w:szCs w:val="24"/>
        </w:rPr>
        <w:t>1</w:t>
      </w:r>
      <w:r w:rsidR="00EF7660">
        <w:rPr>
          <w:rFonts w:ascii="Arial" w:hAnsi="Arial" w:cs="Arial"/>
          <w:b/>
          <w:sz w:val="24"/>
          <w:szCs w:val="24"/>
        </w:rPr>
        <w:t>90</w:t>
      </w:r>
      <w:r w:rsidR="00F0412C">
        <w:rPr>
          <w:rFonts w:ascii="Arial" w:hAnsi="Arial" w:cs="Arial"/>
          <w:b/>
          <w:sz w:val="24"/>
          <w:szCs w:val="24"/>
        </w:rPr>
        <w:t>4523</w:t>
      </w:r>
    </w:p>
    <w:p w14:paraId="7B06AEC4" w14:textId="4DA397D6" w:rsidR="007F637A" w:rsidRDefault="00D1491C" w:rsidP="007F637A">
      <w:pPr>
        <w:tabs>
          <w:tab w:val="right" w:pos="9630"/>
        </w:tabs>
        <w:spacing w:after="0"/>
        <w:jc w:val="both"/>
        <w:rPr>
          <w:rFonts w:ascii="Arial" w:hAnsi="Arial" w:cs="Arial"/>
          <w:b/>
          <w:sz w:val="24"/>
          <w:szCs w:val="24"/>
        </w:rPr>
      </w:pPr>
      <w:r>
        <w:rPr>
          <w:rFonts w:ascii="Arial" w:hAnsi="Arial" w:cs="Arial"/>
          <w:b/>
          <w:sz w:val="24"/>
          <w:szCs w:val="24"/>
        </w:rPr>
        <w:t>8</w:t>
      </w:r>
      <w:r w:rsidR="006C1F43" w:rsidRPr="00AD3FE3">
        <w:rPr>
          <w:rFonts w:ascii="Arial" w:hAnsi="Arial" w:cs="Arial"/>
          <w:b/>
          <w:sz w:val="24"/>
          <w:szCs w:val="24"/>
          <w:vertAlign w:val="superscript"/>
        </w:rPr>
        <w:t>th</w:t>
      </w:r>
      <w:r w:rsidR="006C1F4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12</w:t>
      </w:r>
      <w:r>
        <w:rPr>
          <w:rFonts w:ascii="Arial" w:hAnsi="Arial" w:cs="Arial"/>
          <w:b/>
          <w:sz w:val="24"/>
          <w:szCs w:val="24"/>
          <w:vertAlign w:val="superscript"/>
        </w:rPr>
        <w:t>th</w:t>
      </w:r>
      <w:r w:rsidR="006C1F43">
        <w:rPr>
          <w:rFonts w:ascii="Arial" w:hAnsi="Arial" w:cs="Arial"/>
          <w:b/>
          <w:sz w:val="24"/>
          <w:szCs w:val="24"/>
        </w:rPr>
        <w:t xml:space="preserve"> </w:t>
      </w:r>
      <w:r>
        <w:rPr>
          <w:rFonts w:ascii="Arial" w:hAnsi="Arial" w:cs="Arial"/>
          <w:b/>
          <w:sz w:val="24"/>
          <w:szCs w:val="24"/>
        </w:rPr>
        <w:t>April</w:t>
      </w:r>
      <w:r w:rsidR="006C1F43">
        <w:rPr>
          <w:rFonts w:ascii="Arial" w:hAnsi="Arial" w:cs="Arial"/>
          <w:b/>
          <w:sz w:val="24"/>
          <w:szCs w:val="24"/>
        </w:rPr>
        <w:t xml:space="preserve"> </w:t>
      </w:r>
      <w:r w:rsidR="007F637A">
        <w:rPr>
          <w:rFonts w:ascii="Arial" w:hAnsi="Arial" w:cs="Arial"/>
          <w:b/>
          <w:sz w:val="24"/>
          <w:szCs w:val="24"/>
        </w:rPr>
        <w:t>201</w:t>
      </w:r>
      <w:r w:rsidR="00EF7660">
        <w:rPr>
          <w:rFonts w:ascii="Arial" w:hAnsi="Arial" w:cs="Arial"/>
          <w:b/>
          <w:sz w:val="24"/>
          <w:szCs w:val="24"/>
        </w:rPr>
        <w:t>9</w:t>
      </w:r>
    </w:p>
    <w:p w14:paraId="4A6B87B1" w14:textId="6C7C5A72" w:rsidR="007F637A" w:rsidRPr="00FD021C" w:rsidRDefault="00D1491C" w:rsidP="007F637A">
      <w:pPr>
        <w:tabs>
          <w:tab w:val="right" w:pos="9630"/>
        </w:tabs>
        <w:spacing w:after="0"/>
        <w:jc w:val="both"/>
        <w:rPr>
          <w:rFonts w:ascii="Arial" w:hAnsi="Arial" w:cs="Arial"/>
          <w:b/>
          <w:sz w:val="24"/>
          <w:szCs w:val="24"/>
        </w:rPr>
      </w:pPr>
      <w:r>
        <w:rPr>
          <w:rFonts w:ascii="Arial" w:hAnsi="Arial"/>
          <w:b/>
          <w:sz w:val="24"/>
          <w:lang w:eastAsia="zh-CN"/>
        </w:rPr>
        <w:t>Xi’an</w:t>
      </w:r>
      <w:r w:rsidR="007F637A" w:rsidRPr="00AD3FE3">
        <w:rPr>
          <w:rFonts w:ascii="Arial" w:hAnsi="Arial"/>
          <w:b/>
          <w:sz w:val="24"/>
          <w:lang w:eastAsia="zh-CN"/>
        </w:rPr>
        <w:t xml:space="preserve">, </w:t>
      </w:r>
      <w:r>
        <w:rPr>
          <w:rFonts w:ascii="Arial" w:hAnsi="Arial"/>
          <w:b/>
          <w:sz w:val="24"/>
          <w:lang w:eastAsia="zh-CN"/>
        </w:rPr>
        <w:t>China</w:t>
      </w:r>
    </w:p>
    <w:p w14:paraId="64343616" w14:textId="77777777" w:rsidR="00E90E49" w:rsidRPr="007F637A" w:rsidRDefault="00E90E49" w:rsidP="00357380">
      <w:pPr>
        <w:pStyle w:val="3GPPHeader"/>
      </w:pPr>
    </w:p>
    <w:p w14:paraId="420BC6C1" w14:textId="600CE0E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0B7C48">
        <w:rPr>
          <w:sz w:val="22"/>
          <w:szCs w:val="22"/>
          <w:lang w:val="sv-FI"/>
        </w:rPr>
        <w:t>7</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5D4A42CF"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0B7C48">
        <w:rPr>
          <w:sz w:val="22"/>
          <w:szCs w:val="22"/>
        </w:rPr>
        <w:t>CE Mode A and B improvements for non-BL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55C5A0E6" w14:textId="0A0EDA92" w:rsidR="00FA0631" w:rsidRDefault="00FA0631" w:rsidP="00B1538B">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In RAN</w:t>
      </w:r>
      <w:r w:rsidR="004E045F" w:rsidRPr="00E6678D">
        <w:rPr>
          <w:rFonts w:eastAsia="Batang"/>
          <w:snapToGrid w:val="0"/>
          <w:kern w:val="2"/>
          <w:lang w:eastAsia="ko-KR"/>
        </w:rPr>
        <w:t>1</w:t>
      </w:r>
      <w:r w:rsidRPr="00E6678D">
        <w:rPr>
          <w:rFonts w:eastAsia="Batang"/>
          <w:snapToGrid w:val="0"/>
          <w:kern w:val="2"/>
          <w:lang w:eastAsia="ko-KR"/>
        </w:rPr>
        <w:t>#</w:t>
      </w:r>
      <w:r w:rsidR="004E045F" w:rsidRPr="00E6678D">
        <w:rPr>
          <w:rFonts w:eastAsia="Batang"/>
          <w:snapToGrid w:val="0"/>
          <w:kern w:val="2"/>
          <w:lang w:eastAsia="ko-KR"/>
        </w:rPr>
        <w:t>9</w:t>
      </w:r>
      <w:r w:rsidR="00D1491C">
        <w:rPr>
          <w:rFonts w:eastAsia="Batang"/>
          <w:snapToGrid w:val="0"/>
          <w:kern w:val="2"/>
          <w:lang w:eastAsia="ko-KR"/>
        </w:rPr>
        <w:t>6</w:t>
      </w:r>
      <w:r w:rsidRPr="00E6678D">
        <w:rPr>
          <w:rFonts w:eastAsia="Batang"/>
          <w:snapToGrid w:val="0"/>
          <w:kern w:val="2"/>
          <w:lang w:eastAsia="ko-KR"/>
        </w:rPr>
        <w:t xml:space="preserve"> meeting, </w:t>
      </w:r>
      <w:r w:rsidR="004E045F" w:rsidRPr="00E6678D">
        <w:rPr>
          <w:rFonts w:eastAsia="Batang"/>
          <w:snapToGrid w:val="0"/>
          <w:kern w:val="2"/>
          <w:lang w:eastAsia="ko-KR"/>
        </w:rPr>
        <w:t xml:space="preserve">the </w:t>
      </w:r>
      <w:r w:rsidR="00B1538B">
        <w:rPr>
          <w:rFonts w:eastAsia="Batang"/>
          <w:snapToGrid w:val="0"/>
          <w:kern w:val="2"/>
          <w:lang w:eastAsia="ko-KR"/>
        </w:rPr>
        <w:t xml:space="preserve">following agreements were </w:t>
      </w:r>
      <w:r w:rsidR="00B1538B" w:rsidRPr="00C1164D">
        <w:rPr>
          <w:rFonts w:eastAsia="Batang"/>
          <w:snapToGrid w:val="0"/>
          <w:kern w:val="2"/>
          <w:lang w:eastAsia="ko-KR"/>
        </w:rPr>
        <w:t>achieved</w:t>
      </w:r>
      <w:r w:rsidR="004E045F" w:rsidRPr="00E6678D">
        <w:rPr>
          <w:rFonts w:eastAsia="Batang"/>
          <w:snapToGrid w:val="0"/>
          <w:kern w:val="2"/>
          <w:lang w:eastAsia="ko-KR"/>
        </w:rPr>
        <w:t>.</w:t>
      </w:r>
      <w:r w:rsidRPr="00E6678D">
        <w:rPr>
          <w:rFonts w:eastAsia="Batang"/>
          <w:snapToGrid w:val="0"/>
          <w:kern w:val="2"/>
          <w:lang w:eastAsia="ko-KR"/>
        </w:rPr>
        <w:t xml:space="preserve"> </w:t>
      </w:r>
    </w:p>
    <w:p w14:paraId="4ADAB0A7" w14:textId="77777777" w:rsidR="00B1538B" w:rsidRPr="00E6678D" w:rsidRDefault="00B1538B" w:rsidP="00B1538B">
      <w:pPr>
        <w:widowControl w:val="0"/>
        <w:wordWrap w:val="0"/>
        <w:spacing w:after="120"/>
        <w:contextualSpacing/>
        <w:jc w:val="both"/>
        <w:rPr>
          <w:rFonts w:eastAsia="宋体"/>
          <w:b/>
          <w:bCs/>
          <w:u w:val="single"/>
          <w:lang w:eastAsia="en-US"/>
        </w:rPr>
      </w:pPr>
    </w:p>
    <w:p w14:paraId="4CC915D9" w14:textId="77777777" w:rsidR="004E045F" w:rsidRPr="00B1538B" w:rsidRDefault="004E045F" w:rsidP="004E045F">
      <w:pPr>
        <w:rPr>
          <w:b/>
          <w:highlight w:val="green"/>
          <w:lang w:eastAsia="zh-CN"/>
        </w:rPr>
      </w:pPr>
      <w:bookmarkStart w:id="0" w:name="_Hlk516692042"/>
      <w:r w:rsidRPr="00B1538B">
        <w:rPr>
          <w:b/>
          <w:highlight w:val="green"/>
          <w:lang w:eastAsia="zh-CN"/>
        </w:rPr>
        <w:t>Agreement</w:t>
      </w:r>
    </w:p>
    <w:p w14:paraId="58B7A7B3" w14:textId="77777777" w:rsidR="009B72B8" w:rsidRPr="00D1491C" w:rsidRDefault="009B72B8" w:rsidP="00D1491C">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D1491C">
        <w:rPr>
          <w:rFonts w:ascii="Times New Roman" w:eastAsia="Batang" w:hAnsi="Times New Roman"/>
          <w:snapToGrid w:val="0"/>
          <w:kern w:val="2"/>
          <w:sz w:val="20"/>
          <w:szCs w:val="20"/>
          <w:lang w:val="en-GB" w:eastAsia="ko-KR"/>
        </w:rPr>
        <w:t>Existing Rel-15 CSI-RS based CSI feedback is supported for non-BL CE UEs operating CE mode A. FFS on:</w:t>
      </w:r>
    </w:p>
    <w:p w14:paraId="18A97175" w14:textId="77777777" w:rsidR="009B72B8" w:rsidRPr="00D1491C" w:rsidRDefault="009B72B8" w:rsidP="00D1491C">
      <w:pPr>
        <w:pStyle w:val="ListParagraph"/>
        <w:widowControl w:val="0"/>
        <w:numPr>
          <w:ilvl w:val="1"/>
          <w:numId w:val="40"/>
        </w:numPr>
        <w:wordWrap w:val="0"/>
        <w:contextualSpacing/>
        <w:jc w:val="both"/>
        <w:rPr>
          <w:rFonts w:ascii="Times New Roman" w:eastAsia="Batang" w:hAnsi="Times New Roman"/>
          <w:snapToGrid w:val="0"/>
          <w:kern w:val="2"/>
          <w:sz w:val="20"/>
          <w:szCs w:val="20"/>
          <w:lang w:val="en-GB" w:eastAsia="ko-KR"/>
        </w:rPr>
      </w:pPr>
      <w:r w:rsidRPr="00D1491C">
        <w:rPr>
          <w:rFonts w:ascii="Times New Roman" w:eastAsia="Batang" w:hAnsi="Times New Roman"/>
          <w:snapToGrid w:val="0"/>
          <w:kern w:val="2"/>
          <w:sz w:val="20"/>
          <w:szCs w:val="20"/>
          <w:lang w:val="en-GB" w:eastAsia="ko-KR"/>
        </w:rPr>
        <w:t>The number of CSI-RS ports</w:t>
      </w:r>
    </w:p>
    <w:p w14:paraId="7A209279" w14:textId="77777777" w:rsidR="00D1491C" w:rsidRDefault="009B72B8" w:rsidP="00D1491C">
      <w:pPr>
        <w:pStyle w:val="ListParagraph"/>
        <w:widowControl w:val="0"/>
        <w:numPr>
          <w:ilvl w:val="1"/>
          <w:numId w:val="40"/>
        </w:numPr>
        <w:wordWrap w:val="0"/>
        <w:contextualSpacing/>
        <w:jc w:val="both"/>
        <w:rPr>
          <w:rFonts w:ascii="Times New Roman" w:eastAsia="Batang" w:hAnsi="Times New Roman"/>
          <w:snapToGrid w:val="0"/>
          <w:kern w:val="2"/>
          <w:sz w:val="20"/>
          <w:szCs w:val="20"/>
          <w:lang w:val="en-GB" w:eastAsia="ko-KR"/>
        </w:rPr>
      </w:pPr>
      <w:r w:rsidRPr="00D1491C">
        <w:rPr>
          <w:rFonts w:ascii="Times New Roman" w:eastAsia="Batang" w:hAnsi="Times New Roman"/>
          <w:snapToGrid w:val="0"/>
          <w:kern w:val="2"/>
          <w:sz w:val="20"/>
          <w:szCs w:val="20"/>
          <w:lang w:val="en-GB" w:eastAsia="ko-KR"/>
        </w:rPr>
        <w:t>CSI feedback mechanism</w:t>
      </w:r>
    </w:p>
    <w:p w14:paraId="1CD5F586" w14:textId="42455D7E" w:rsidR="00D1491C" w:rsidRPr="00D1491C" w:rsidRDefault="009B72B8" w:rsidP="00D1491C">
      <w:pPr>
        <w:pStyle w:val="ListParagraph"/>
        <w:widowControl w:val="0"/>
        <w:numPr>
          <w:ilvl w:val="1"/>
          <w:numId w:val="40"/>
        </w:numPr>
        <w:wordWrap w:val="0"/>
        <w:contextualSpacing/>
        <w:jc w:val="both"/>
        <w:rPr>
          <w:rFonts w:ascii="Times New Roman" w:eastAsia="Batang" w:hAnsi="Times New Roman"/>
          <w:snapToGrid w:val="0"/>
          <w:kern w:val="2"/>
          <w:sz w:val="20"/>
          <w:szCs w:val="20"/>
          <w:lang w:val="en-GB" w:eastAsia="ko-KR"/>
        </w:rPr>
      </w:pPr>
      <w:r w:rsidRPr="00D1491C">
        <w:rPr>
          <w:rFonts w:ascii="Times New Roman" w:eastAsia="Batang" w:hAnsi="Times New Roman"/>
          <w:snapToGrid w:val="0"/>
          <w:kern w:val="2"/>
          <w:sz w:val="20"/>
          <w:szCs w:val="20"/>
          <w:lang w:val="en-GB" w:eastAsia="ko-KR"/>
        </w:rPr>
        <w:t>Resource assignment issue due to REs used for CSI-RS</w:t>
      </w:r>
    </w:p>
    <w:p w14:paraId="6F4F7796" w14:textId="77777777" w:rsidR="00B1538B" w:rsidRDefault="00B1538B" w:rsidP="00FA761F">
      <w:pPr>
        <w:widowControl w:val="0"/>
        <w:wordWrap w:val="0"/>
        <w:spacing w:after="120"/>
        <w:contextualSpacing/>
        <w:jc w:val="both"/>
        <w:rPr>
          <w:rFonts w:eastAsia="Batang"/>
          <w:snapToGrid w:val="0"/>
          <w:kern w:val="2"/>
          <w:lang w:eastAsia="ko-KR"/>
        </w:rPr>
      </w:pPr>
      <w:bookmarkStart w:id="1" w:name="_Ref178064866"/>
      <w:bookmarkEnd w:id="0"/>
    </w:p>
    <w:p w14:paraId="56AAF8D4" w14:textId="4EA014C8" w:rsidR="00CB61F7" w:rsidRPr="00E6678D" w:rsidRDefault="00FA0631" w:rsidP="00FA761F">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 xml:space="preserve">In this contribution, we will </w:t>
      </w:r>
      <w:r w:rsidR="004E045F" w:rsidRPr="00E6678D">
        <w:rPr>
          <w:rFonts w:eastAsia="Batang"/>
          <w:snapToGrid w:val="0"/>
          <w:kern w:val="2"/>
          <w:lang w:eastAsia="ko-KR"/>
        </w:rPr>
        <w:t xml:space="preserve">continue to </w:t>
      </w:r>
      <w:r w:rsidR="00FA761F" w:rsidRPr="00E6678D">
        <w:rPr>
          <w:rFonts w:eastAsia="Batang"/>
          <w:snapToGrid w:val="0"/>
          <w:kern w:val="2"/>
          <w:lang w:eastAsia="ko-KR"/>
        </w:rPr>
        <w:t xml:space="preserve">discuss the </w:t>
      </w:r>
      <w:r w:rsidR="006C1F43" w:rsidRPr="00E6678D">
        <w:rPr>
          <w:rFonts w:eastAsia="Batang"/>
          <w:snapToGrid w:val="0"/>
          <w:kern w:val="2"/>
          <w:lang w:eastAsia="ko-KR"/>
        </w:rPr>
        <w:t xml:space="preserve">support of CSI-RS based CSI feedback for </w:t>
      </w:r>
      <w:r w:rsidR="00C546FF" w:rsidRPr="00E6678D">
        <w:rPr>
          <w:rFonts w:eastAsia="Batang"/>
          <w:snapToGrid w:val="0"/>
          <w:kern w:val="2"/>
          <w:lang w:eastAsia="ko-KR"/>
        </w:rPr>
        <w:t xml:space="preserve">the non-BL UEs in </w:t>
      </w:r>
      <w:r w:rsidR="006C1F43" w:rsidRPr="00E6678D">
        <w:rPr>
          <w:rFonts w:eastAsia="Batang"/>
          <w:snapToGrid w:val="0"/>
          <w:kern w:val="2"/>
          <w:lang w:eastAsia="ko-KR"/>
        </w:rPr>
        <w:t>CE mode A</w:t>
      </w:r>
      <w:r w:rsidRPr="00E6678D">
        <w:rPr>
          <w:rFonts w:eastAsia="Batang"/>
          <w:snapToGrid w:val="0"/>
          <w:kern w:val="2"/>
          <w:lang w:eastAsia="ko-KR"/>
        </w:rPr>
        <w:t xml:space="preserve">. </w:t>
      </w:r>
    </w:p>
    <w:bookmarkEnd w:id="1"/>
    <w:p w14:paraId="0E8F9219" w14:textId="7020C4CD" w:rsidR="00052373" w:rsidRPr="00724983" w:rsidRDefault="004E045F" w:rsidP="004E045F">
      <w:pPr>
        <w:pStyle w:val="Heading2"/>
        <w:spacing w:before="120"/>
        <w:rPr>
          <w:sz w:val="36"/>
        </w:rPr>
      </w:pPr>
      <w:r w:rsidRPr="00724983">
        <w:rPr>
          <w:sz w:val="36"/>
        </w:rPr>
        <w:t>2</w:t>
      </w:r>
      <w:r w:rsidR="00724983">
        <w:rPr>
          <w:sz w:val="36"/>
        </w:rPr>
        <w:t xml:space="preserve">. </w:t>
      </w:r>
      <w:r w:rsidR="00D1491C">
        <w:rPr>
          <w:sz w:val="36"/>
        </w:rPr>
        <w:t>Discuss</w:t>
      </w:r>
    </w:p>
    <w:p w14:paraId="77A5CD5F" w14:textId="5AD9E6C6" w:rsidR="00052373" w:rsidRPr="00E6678D" w:rsidRDefault="00052373" w:rsidP="00CA03EB">
      <w:pPr>
        <w:widowControl w:val="0"/>
        <w:wordWrap w:val="0"/>
        <w:spacing w:after="120"/>
        <w:contextualSpacing/>
        <w:jc w:val="both"/>
        <w:rPr>
          <w:rFonts w:eastAsia="Batang"/>
          <w:snapToGrid w:val="0"/>
          <w:kern w:val="2"/>
          <w:szCs w:val="22"/>
          <w:lang w:eastAsia="ko-KR"/>
        </w:rPr>
      </w:pPr>
      <w:r w:rsidRPr="00E6678D">
        <w:rPr>
          <w:rFonts w:eastAsia="Batang"/>
          <w:snapToGrid w:val="0"/>
          <w:kern w:val="2"/>
          <w:szCs w:val="22"/>
          <w:lang w:eastAsia="ko-KR"/>
        </w:rPr>
        <w:t>Currently</w:t>
      </w:r>
      <w:r w:rsidR="000E7FC6" w:rsidRPr="00E6678D">
        <w:rPr>
          <w:rFonts w:eastAsia="Batang"/>
          <w:snapToGrid w:val="0"/>
          <w:kern w:val="2"/>
          <w:szCs w:val="22"/>
          <w:lang w:eastAsia="ko-KR"/>
        </w:rPr>
        <w:t xml:space="preserve"> in </w:t>
      </w:r>
      <w:r w:rsidR="00690901">
        <w:rPr>
          <w:rFonts w:eastAsia="Batang"/>
          <w:snapToGrid w:val="0"/>
          <w:kern w:val="2"/>
          <w:szCs w:val="22"/>
          <w:lang w:eastAsia="ko-KR"/>
        </w:rPr>
        <w:t>LTE-</w:t>
      </w:r>
      <w:r w:rsidR="000E7FC6" w:rsidRPr="00E6678D">
        <w:rPr>
          <w:rFonts w:eastAsia="Batang"/>
          <w:snapToGrid w:val="0"/>
          <w:kern w:val="2"/>
          <w:szCs w:val="22"/>
          <w:lang w:eastAsia="ko-KR"/>
        </w:rPr>
        <w:t>MTC</w:t>
      </w:r>
      <w:r w:rsidRPr="00E6678D">
        <w:rPr>
          <w:rFonts w:eastAsia="Batang"/>
          <w:snapToGrid w:val="0"/>
          <w:kern w:val="2"/>
          <w:szCs w:val="22"/>
          <w:lang w:eastAsia="ko-KR"/>
        </w:rPr>
        <w:t xml:space="preserve">, transmission mode 1, 6 and 9 can be configured for downlink transmission. TM1 and 6 use CRS for PDSCH data demodulation and TM9 is based on UE specific RS. For CSI feedback, CRS is used </w:t>
      </w:r>
      <w:r w:rsidR="00F0412C">
        <w:rPr>
          <w:rFonts w:eastAsia="Batang"/>
          <w:snapToGrid w:val="0"/>
          <w:kern w:val="2"/>
          <w:szCs w:val="22"/>
          <w:lang w:eastAsia="ko-KR"/>
        </w:rPr>
        <w:t>also</w:t>
      </w:r>
      <w:r w:rsidRPr="00E6678D">
        <w:rPr>
          <w:rFonts w:eastAsia="Batang"/>
          <w:snapToGrid w:val="0"/>
          <w:kern w:val="2"/>
          <w:szCs w:val="22"/>
          <w:lang w:eastAsia="ko-KR"/>
        </w:rPr>
        <w:t xml:space="preserve"> for </w:t>
      </w:r>
      <w:r w:rsidR="00F0412C">
        <w:rPr>
          <w:rFonts w:eastAsia="Batang"/>
          <w:snapToGrid w:val="0"/>
          <w:kern w:val="2"/>
          <w:szCs w:val="22"/>
          <w:lang w:eastAsia="ko-KR"/>
        </w:rPr>
        <w:t xml:space="preserve">channel measurement in </w:t>
      </w:r>
      <w:r w:rsidRPr="00E6678D">
        <w:rPr>
          <w:rFonts w:eastAsia="Batang"/>
          <w:snapToGrid w:val="0"/>
          <w:kern w:val="2"/>
          <w:szCs w:val="22"/>
          <w:lang w:eastAsia="ko-KR"/>
        </w:rPr>
        <w:t xml:space="preserve">TM9. The potential issue for CSI feedback </w:t>
      </w:r>
      <w:r w:rsidR="00D13B5E">
        <w:rPr>
          <w:rFonts w:eastAsia="Batang"/>
          <w:snapToGrid w:val="0"/>
          <w:kern w:val="2"/>
          <w:szCs w:val="22"/>
          <w:lang w:eastAsia="ko-KR"/>
        </w:rPr>
        <w:t xml:space="preserve">based on </w:t>
      </w:r>
      <w:r w:rsidR="000E7FC6" w:rsidRPr="00E6678D">
        <w:rPr>
          <w:rFonts w:eastAsia="Batang"/>
          <w:snapToGrid w:val="0"/>
          <w:kern w:val="2"/>
          <w:szCs w:val="22"/>
          <w:lang w:eastAsia="ko-KR"/>
        </w:rPr>
        <w:t xml:space="preserve">CRS </w:t>
      </w:r>
      <w:r w:rsidRPr="00E6678D">
        <w:rPr>
          <w:rFonts w:eastAsia="Batang"/>
          <w:snapToGrid w:val="0"/>
          <w:kern w:val="2"/>
          <w:szCs w:val="22"/>
          <w:lang w:eastAsia="ko-KR"/>
        </w:rPr>
        <w:t xml:space="preserve">in TM9 is the </w:t>
      </w:r>
      <w:r w:rsidR="00F0412C">
        <w:rPr>
          <w:rFonts w:eastAsia="Batang"/>
          <w:snapToGrid w:val="0"/>
          <w:kern w:val="2"/>
          <w:szCs w:val="22"/>
          <w:lang w:eastAsia="ko-KR"/>
        </w:rPr>
        <w:t xml:space="preserve">possible </w:t>
      </w:r>
      <w:r w:rsidRPr="00E6678D">
        <w:rPr>
          <w:rFonts w:eastAsia="Batang"/>
          <w:snapToGrid w:val="0"/>
          <w:kern w:val="2"/>
          <w:szCs w:val="22"/>
          <w:lang w:eastAsia="ko-KR"/>
        </w:rPr>
        <w:t xml:space="preserve">mis-alignment between antenna ports for CSI measurement and antenna </w:t>
      </w:r>
      <w:r w:rsidR="000E7FC6" w:rsidRPr="00E6678D">
        <w:rPr>
          <w:rFonts w:eastAsia="Batang"/>
          <w:snapToGrid w:val="0"/>
          <w:kern w:val="2"/>
          <w:szCs w:val="22"/>
          <w:lang w:eastAsia="ko-KR"/>
        </w:rPr>
        <w:t xml:space="preserve">ports for PDSCH transmission since the number of antenna ports for PDSCH transmission in TM9 </w:t>
      </w:r>
      <w:r w:rsidR="00D13B5E">
        <w:rPr>
          <w:rFonts w:eastAsia="Batang"/>
          <w:snapToGrid w:val="0"/>
          <w:kern w:val="2"/>
          <w:szCs w:val="22"/>
          <w:lang w:eastAsia="ko-KR"/>
        </w:rPr>
        <w:t>may not be same as the number of CRS ports</w:t>
      </w:r>
      <w:r w:rsidR="000E7FC6" w:rsidRPr="00E6678D">
        <w:rPr>
          <w:rFonts w:eastAsia="Batang"/>
          <w:snapToGrid w:val="0"/>
          <w:kern w:val="2"/>
          <w:szCs w:val="22"/>
          <w:lang w:eastAsia="ko-KR"/>
        </w:rPr>
        <w:t xml:space="preserve">. Due to the mis-alignment the reported CQI may underestimate the actual channel quality thus degrading the PDSCH performance. </w:t>
      </w:r>
      <w:r w:rsidR="00D13B5E">
        <w:rPr>
          <w:rFonts w:eastAsia="Batang"/>
          <w:snapToGrid w:val="0"/>
          <w:kern w:val="2"/>
          <w:szCs w:val="22"/>
          <w:lang w:eastAsia="ko-KR"/>
        </w:rPr>
        <w:t xml:space="preserve">It is noted also that for the non-BL UE in normal coverage mode, </w:t>
      </w:r>
      <w:r w:rsidR="000E7FC6" w:rsidRPr="00E6678D">
        <w:rPr>
          <w:rFonts w:eastAsia="Batang"/>
          <w:snapToGrid w:val="0"/>
          <w:kern w:val="2"/>
          <w:szCs w:val="22"/>
          <w:lang w:eastAsia="ko-KR"/>
        </w:rPr>
        <w:t xml:space="preserve">CSI-RS </w:t>
      </w:r>
      <w:r w:rsidR="00D13B5E">
        <w:rPr>
          <w:rFonts w:eastAsia="Batang"/>
          <w:snapToGrid w:val="0"/>
          <w:kern w:val="2"/>
          <w:szCs w:val="22"/>
          <w:lang w:eastAsia="ko-KR"/>
        </w:rPr>
        <w:t xml:space="preserve">can be configured </w:t>
      </w:r>
      <w:r w:rsidR="000E7FC6" w:rsidRPr="00E6678D">
        <w:rPr>
          <w:rFonts w:eastAsia="Batang"/>
          <w:snapToGrid w:val="0"/>
          <w:kern w:val="2"/>
          <w:szCs w:val="22"/>
          <w:lang w:eastAsia="ko-KR"/>
        </w:rPr>
        <w:t xml:space="preserve">for </w:t>
      </w:r>
      <w:r w:rsidR="00F0412C">
        <w:rPr>
          <w:rFonts w:eastAsia="Batang"/>
          <w:snapToGrid w:val="0"/>
          <w:kern w:val="2"/>
          <w:szCs w:val="22"/>
          <w:lang w:eastAsia="ko-KR"/>
        </w:rPr>
        <w:t xml:space="preserve">channel measurement </w:t>
      </w:r>
      <w:r w:rsidR="00D13B5E">
        <w:rPr>
          <w:rFonts w:eastAsia="Batang"/>
          <w:snapToGrid w:val="0"/>
          <w:kern w:val="2"/>
          <w:szCs w:val="22"/>
          <w:lang w:eastAsia="ko-KR"/>
        </w:rPr>
        <w:t xml:space="preserve">in </w:t>
      </w:r>
      <w:r w:rsidR="000E7FC6" w:rsidRPr="00E6678D">
        <w:rPr>
          <w:rFonts w:eastAsia="Batang"/>
          <w:snapToGrid w:val="0"/>
          <w:kern w:val="2"/>
          <w:szCs w:val="22"/>
          <w:lang w:eastAsia="ko-KR"/>
        </w:rPr>
        <w:t>TM9.</w:t>
      </w:r>
    </w:p>
    <w:p w14:paraId="4F6B4E0C" w14:textId="77777777" w:rsidR="000E7FC6" w:rsidRPr="00E6678D" w:rsidRDefault="000E7FC6" w:rsidP="00CA03EB">
      <w:pPr>
        <w:widowControl w:val="0"/>
        <w:wordWrap w:val="0"/>
        <w:spacing w:after="120"/>
        <w:contextualSpacing/>
        <w:jc w:val="both"/>
        <w:rPr>
          <w:rFonts w:eastAsia="Batang"/>
          <w:snapToGrid w:val="0"/>
          <w:kern w:val="2"/>
          <w:szCs w:val="22"/>
          <w:lang w:eastAsia="ko-KR"/>
        </w:rPr>
      </w:pPr>
    </w:p>
    <w:p w14:paraId="41FFAD58" w14:textId="3BEEB975" w:rsidR="00D13B5E" w:rsidRDefault="00D13B5E"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In last RAN1 meeting, it was agreed that CSI-RS can be configured for CSI feedback for the non-BL UE in coverage enhancement mode. </w:t>
      </w:r>
      <w:r w:rsidR="00494AE1">
        <w:rPr>
          <w:rFonts w:eastAsia="Batang"/>
          <w:snapToGrid w:val="0"/>
          <w:kern w:val="2"/>
          <w:szCs w:val="22"/>
          <w:lang w:eastAsia="ko-KR"/>
        </w:rPr>
        <w:t xml:space="preserve">It shall be clarified that the CSI-RS based CSI feedback </w:t>
      </w:r>
      <w:r w:rsidR="00696342">
        <w:rPr>
          <w:rFonts w:eastAsia="Batang"/>
          <w:snapToGrid w:val="0"/>
          <w:kern w:val="2"/>
          <w:szCs w:val="22"/>
          <w:lang w:eastAsia="ko-KR"/>
        </w:rPr>
        <w:t>is</w:t>
      </w:r>
      <w:r w:rsidR="00494AE1">
        <w:rPr>
          <w:rFonts w:eastAsia="Batang"/>
          <w:snapToGrid w:val="0"/>
          <w:kern w:val="2"/>
          <w:szCs w:val="22"/>
          <w:lang w:eastAsia="ko-KR"/>
        </w:rPr>
        <w:t xml:space="preserve"> supported only in TM9 for DM</w:t>
      </w:r>
      <w:r w:rsidR="00101257">
        <w:rPr>
          <w:rFonts w:eastAsia="Batang"/>
          <w:snapToGrid w:val="0"/>
          <w:kern w:val="2"/>
          <w:szCs w:val="22"/>
          <w:lang w:eastAsia="ko-KR"/>
        </w:rPr>
        <w:t>-</w:t>
      </w:r>
      <w:r w:rsidR="00494AE1">
        <w:rPr>
          <w:rFonts w:eastAsia="Batang"/>
          <w:snapToGrid w:val="0"/>
          <w:kern w:val="2"/>
          <w:szCs w:val="22"/>
          <w:lang w:eastAsia="ko-KR"/>
        </w:rPr>
        <w:t>RS based PDSCH transmission</w:t>
      </w:r>
      <w:r w:rsidR="001E74B6">
        <w:rPr>
          <w:rFonts w:eastAsia="Batang"/>
          <w:snapToGrid w:val="0"/>
          <w:kern w:val="2"/>
          <w:szCs w:val="22"/>
          <w:lang w:eastAsia="ko-KR"/>
        </w:rPr>
        <w:t xml:space="preserve"> same as in normal coverage mode</w:t>
      </w:r>
      <w:r w:rsidR="00494AE1">
        <w:rPr>
          <w:rFonts w:eastAsia="Batang"/>
          <w:snapToGrid w:val="0"/>
          <w:kern w:val="2"/>
          <w:szCs w:val="22"/>
          <w:lang w:eastAsia="ko-KR"/>
        </w:rPr>
        <w:t>.</w:t>
      </w:r>
    </w:p>
    <w:p w14:paraId="3F15066D" w14:textId="0E3C5753" w:rsidR="00494AE1" w:rsidRPr="00E6678D" w:rsidRDefault="00494AE1" w:rsidP="00494AE1">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1</w:t>
      </w:r>
      <w:r w:rsidRPr="00E6678D">
        <w:rPr>
          <w:sz w:val="20"/>
          <w:szCs w:val="22"/>
          <w:u w:val="single"/>
        </w:rPr>
        <w:t>:</w:t>
      </w:r>
      <w:r w:rsidRPr="00E6678D">
        <w:rPr>
          <w:sz w:val="20"/>
          <w:szCs w:val="22"/>
        </w:rPr>
        <w:t xml:space="preserve"> The CSI-RS based CSI feedback </w:t>
      </w:r>
      <w:r>
        <w:rPr>
          <w:sz w:val="20"/>
          <w:szCs w:val="22"/>
        </w:rPr>
        <w:t xml:space="preserve">is only supported </w:t>
      </w:r>
      <w:r w:rsidR="00101257">
        <w:rPr>
          <w:sz w:val="20"/>
          <w:szCs w:val="22"/>
        </w:rPr>
        <w:t>i</w:t>
      </w:r>
      <w:r>
        <w:rPr>
          <w:sz w:val="20"/>
          <w:szCs w:val="22"/>
        </w:rPr>
        <w:t>n TM9.</w:t>
      </w:r>
      <w:r w:rsidRPr="00E6678D">
        <w:rPr>
          <w:sz w:val="20"/>
          <w:szCs w:val="22"/>
        </w:rPr>
        <w:t xml:space="preserve"> </w:t>
      </w:r>
    </w:p>
    <w:p w14:paraId="1D5D7405" w14:textId="1A33D5BA" w:rsidR="00D13B5E" w:rsidRDefault="001E74B6"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F</w:t>
      </w:r>
      <w:r w:rsidR="00494AE1">
        <w:rPr>
          <w:rFonts w:eastAsia="Batang"/>
          <w:snapToGrid w:val="0"/>
          <w:kern w:val="2"/>
          <w:szCs w:val="22"/>
          <w:lang w:eastAsia="ko-KR"/>
        </w:rPr>
        <w:t xml:space="preserve">or the </w:t>
      </w:r>
      <w:r>
        <w:rPr>
          <w:rFonts w:eastAsia="Batang"/>
          <w:snapToGrid w:val="0"/>
          <w:kern w:val="2"/>
          <w:szCs w:val="22"/>
          <w:lang w:eastAsia="ko-KR"/>
        </w:rPr>
        <w:t xml:space="preserve">supported </w:t>
      </w:r>
      <w:r w:rsidR="00D13B5E">
        <w:rPr>
          <w:rFonts w:eastAsia="Batang"/>
          <w:snapToGrid w:val="0"/>
          <w:kern w:val="2"/>
          <w:szCs w:val="22"/>
          <w:lang w:eastAsia="ko-KR"/>
        </w:rPr>
        <w:t>number of the CSI-RS ports</w:t>
      </w:r>
      <w:r w:rsidR="00494AE1">
        <w:rPr>
          <w:rFonts w:eastAsia="Batang"/>
          <w:snapToGrid w:val="0"/>
          <w:kern w:val="2"/>
          <w:szCs w:val="22"/>
          <w:lang w:eastAsia="ko-KR"/>
        </w:rPr>
        <w:t>, there would be different options as discussed below</w:t>
      </w:r>
      <w:r w:rsidR="00D13B5E">
        <w:rPr>
          <w:rFonts w:eastAsia="Batang"/>
          <w:snapToGrid w:val="0"/>
          <w:kern w:val="2"/>
          <w:szCs w:val="22"/>
          <w:lang w:eastAsia="ko-KR"/>
        </w:rPr>
        <w:t xml:space="preserve">. </w:t>
      </w:r>
    </w:p>
    <w:p w14:paraId="2F9B7EE4" w14:textId="379A6084" w:rsidR="001E74B6" w:rsidRDefault="001E74B6" w:rsidP="001E74B6">
      <w:pPr>
        <w:pStyle w:val="ListParagraph"/>
        <w:widowControl w:val="0"/>
        <w:numPr>
          <w:ilvl w:val="0"/>
          <w:numId w:val="40"/>
        </w:numPr>
        <w:wordWrap w:val="0"/>
        <w:contextualSpacing/>
        <w:jc w:val="both"/>
        <w:rPr>
          <w:rFonts w:ascii="Times New Roman" w:eastAsia="Batang" w:hAnsi="Times New Roman"/>
          <w:snapToGrid w:val="0"/>
          <w:kern w:val="2"/>
          <w:sz w:val="20"/>
          <w:szCs w:val="20"/>
          <w:lang w:val="en-GB" w:eastAsia="ko-KR"/>
        </w:rPr>
      </w:pPr>
      <w:r>
        <w:rPr>
          <w:rFonts w:ascii="Times New Roman" w:eastAsia="Batang" w:hAnsi="Times New Roman" w:hint="eastAsia"/>
          <w:snapToGrid w:val="0"/>
          <w:kern w:val="2"/>
          <w:sz w:val="20"/>
          <w:szCs w:val="20"/>
          <w:lang w:val="en-GB" w:eastAsia="ko-KR"/>
        </w:rPr>
        <w:t>O</w:t>
      </w:r>
      <w:r>
        <w:rPr>
          <w:rFonts w:ascii="Times New Roman" w:eastAsia="Batang" w:hAnsi="Times New Roman"/>
          <w:snapToGrid w:val="0"/>
          <w:kern w:val="2"/>
          <w:sz w:val="20"/>
          <w:szCs w:val="20"/>
          <w:lang w:val="en-GB" w:eastAsia="ko-KR"/>
        </w:rPr>
        <w:t xml:space="preserve">ption </w:t>
      </w:r>
      <w:r w:rsidR="00857812">
        <w:rPr>
          <w:rFonts w:ascii="Times New Roman" w:eastAsia="Batang" w:hAnsi="Times New Roman"/>
          <w:snapToGrid w:val="0"/>
          <w:kern w:val="2"/>
          <w:sz w:val="20"/>
          <w:szCs w:val="20"/>
          <w:lang w:val="en-GB" w:eastAsia="ko-KR"/>
        </w:rPr>
        <w:t>1</w:t>
      </w:r>
      <w:r>
        <w:rPr>
          <w:rFonts w:ascii="Times New Roman" w:eastAsia="Batang" w:hAnsi="Times New Roman"/>
          <w:snapToGrid w:val="0"/>
          <w:kern w:val="2"/>
          <w:sz w:val="20"/>
          <w:szCs w:val="20"/>
          <w:lang w:val="en-GB" w:eastAsia="ko-KR"/>
        </w:rPr>
        <w:t>: only 8 CSI-RS ports</w:t>
      </w:r>
    </w:p>
    <w:p w14:paraId="0E4C0292" w14:textId="77777777" w:rsidR="00857812" w:rsidRDefault="00857812" w:rsidP="00857812">
      <w:pPr>
        <w:pStyle w:val="ListParagraph"/>
        <w:widowControl w:val="0"/>
        <w:numPr>
          <w:ilvl w:val="0"/>
          <w:numId w:val="40"/>
        </w:numPr>
        <w:wordWrap w:val="0"/>
        <w:contextualSpacing/>
        <w:jc w:val="both"/>
        <w:rPr>
          <w:rFonts w:ascii="Times New Roman" w:eastAsia="Batang" w:hAnsi="Times New Roman"/>
          <w:snapToGrid w:val="0"/>
          <w:kern w:val="2"/>
          <w:sz w:val="20"/>
          <w:szCs w:val="20"/>
          <w:lang w:val="en-GB" w:eastAsia="ko-KR"/>
        </w:rPr>
      </w:pPr>
      <w:r w:rsidRPr="001E74B6">
        <w:rPr>
          <w:rFonts w:ascii="Times New Roman" w:eastAsia="Batang" w:hAnsi="Times New Roman" w:hint="eastAsia"/>
          <w:snapToGrid w:val="0"/>
          <w:kern w:val="2"/>
          <w:sz w:val="20"/>
          <w:szCs w:val="20"/>
          <w:lang w:val="en-GB" w:eastAsia="ko-KR"/>
        </w:rPr>
        <w:t>O</w:t>
      </w:r>
      <w:r w:rsidRPr="001E74B6">
        <w:rPr>
          <w:rFonts w:ascii="Times New Roman" w:eastAsia="Batang" w:hAnsi="Times New Roman"/>
          <w:snapToGrid w:val="0"/>
          <w:kern w:val="2"/>
          <w:sz w:val="20"/>
          <w:szCs w:val="20"/>
          <w:lang w:val="en-GB" w:eastAsia="ko-KR"/>
        </w:rPr>
        <w:t xml:space="preserve">ption </w:t>
      </w:r>
      <w:r>
        <w:rPr>
          <w:rFonts w:ascii="Times New Roman" w:eastAsia="Batang" w:hAnsi="Times New Roman"/>
          <w:snapToGrid w:val="0"/>
          <w:kern w:val="2"/>
          <w:sz w:val="20"/>
          <w:szCs w:val="20"/>
          <w:lang w:val="en-GB" w:eastAsia="ko-KR"/>
        </w:rPr>
        <w:t>2</w:t>
      </w:r>
      <w:r w:rsidRPr="001E74B6">
        <w:rPr>
          <w:rFonts w:ascii="Times New Roman" w:eastAsia="Batang" w:hAnsi="Times New Roman"/>
          <w:snapToGrid w:val="0"/>
          <w:kern w:val="2"/>
          <w:sz w:val="20"/>
          <w:szCs w:val="20"/>
          <w:lang w:val="en-GB" w:eastAsia="ko-KR"/>
        </w:rPr>
        <w:t xml:space="preserve">: </w:t>
      </w:r>
      <w:r>
        <w:rPr>
          <w:rFonts w:ascii="Times New Roman" w:eastAsia="Batang" w:hAnsi="Times New Roman"/>
          <w:snapToGrid w:val="0"/>
          <w:kern w:val="2"/>
          <w:sz w:val="20"/>
          <w:szCs w:val="20"/>
          <w:lang w:val="en-GB" w:eastAsia="ko-KR"/>
        </w:rPr>
        <w:t>1, 2, 4 and 8 CSI-RS ports</w:t>
      </w:r>
    </w:p>
    <w:p w14:paraId="0AF04B77" w14:textId="0343E312" w:rsidR="001E74B6" w:rsidRPr="001E74B6" w:rsidRDefault="001E74B6" w:rsidP="001E74B6">
      <w:pPr>
        <w:pStyle w:val="ListParagraph"/>
        <w:widowControl w:val="0"/>
        <w:numPr>
          <w:ilvl w:val="0"/>
          <w:numId w:val="40"/>
        </w:numPr>
        <w:wordWrap w:val="0"/>
        <w:contextualSpacing/>
        <w:jc w:val="both"/>
        <w:rPr>
          <w:rFonts w:ascii="Times New Roman" w:eastAsia="Batang" w:hAnsi="Times New Roman"/>
          <w:snapToGrid w:val="0"/>
          <w:kern w:val="2"/>
          <w:sz w:val="20"/>
          <w:szCs w:val="20"/>
          <w:lang w:val="en-GB" w:eastAsia="ko-KR"/>
        </w:rPr>
      </w:pPr>
      <w:r>
        <w:rPr>
          <w:rFonts w:ascii="Times New Roman" w:eastAsia="Batang" w:hAnsi="Times New Roman" w:hint="eastAsia"/>
          <w:snapToGrid w:val="0"/>
          <w:kern w:val="2"/>
          <w:sz w:val="20"/>
          <w:szCs w:val="20"/>
          <w:lang w:val="en-GB" w:eastAsia="ko-KR"/>
        </w:rPr>
        <w:t>O</w:t>
      </w:r>
      <w:r>
        <w:rPr>
          <w:rFonts w:ascii="Times New Roman" w:eastAsia="Batang" w:hAnsi="Times New Roman"/>
          <w:snapToGrid w:val="0"/>
          <w:kern w:val="2"/>
          <w:sz w:val="20"/>
          <w:szCs w:val="20"/>
          <w:lang w:val="en-GB" w:eastAsia="ko-KR"/>
        </w:rPr>
        <w:t xml:space="preserve">ption 3: 1, 2, 4 and 8 CSI-RS ports for UE not </w:t>
      </w:r>
      <w:r w:rsidR="00857812">
        <w:rPr>
          <w:rFonts w:ascii="Times New Roman" w:eastAsia="Batang" w:hAnsi="Times New Roman"/>
          <w:snapToGrid w:val="0"/>
          <w:kern w:val="2"/>
          <w:sz w:val="20"/>
          <w:szCs w:val="20"/>
          <w:lang w:val="en-GB" w:eastAsia="ko-KR"/>
        </w:rPr>
        <w:t xml:space="preserve">configured with </w:t>
      </w:r>
      <w:proofErr w:type="spellStart"/>
      <w:r w:rsidR="00857812">
        <w:rPr>
          <w:rFonts w:ascii="Times New Roman" w:eastAsia="Batang" w:hAnsi="Times New Roman"/>
          <w:snapToGrid w:val="0"/>
          <w:kern w:val="2"/>
          <w:sz w:val="20"/>
          <w:szCs w:val="20"/>
          <w:lang w:val="en-GB" w:eastAsia="ko-KR"/>
        </w:rPr>
        <w:t>eMIMO</w:t>
      </w:r>
      <w:proofErr w:type="spellEnd"/>
      <w:r w:rsidR="00857812">
        <w:rPr>
          <w:rFonts w:ascii="Times New Roman" w:eastAsia="Batang" w:hAnsi="Times New Roman"/>
          <w:snapToGrid w:val="0"/>
          <w:kern w:val="2"/>
          <w:sz w:val="20"/>
          <w:szCs w:val="20"/>
          <w:lang w:val="en-GB" w:eastAsia="ko-KR"/>
        </w:rPr>
        <w:t xml:space="preserve">-Type, and up to 32 ports for UE configured with </w:t>
      </w:r>
      <w:proofErr w:type="spellStart"/>
      <w:r w:rsidR="00857812">
        <w:rPr>
          <w:rFonts w:ascii="Times New Roman" w:eastAsia="Batang" w:hAnsi="Times New Roman"/>
          <w:snapToGrid w:val="0"/>
          <w:kern w:val="2"/>
          <w:sz w:val="20"/>
          <w:szCs w:val="20"/>
          <w:lang w:val="en-GB" w:eastAsia="ko-KR"/>
        </w:rPr>
        <w:t>eMIMO</w:t>
      </w:r>
      <w:proofErr w:type="spellEnd"/>
      <w:r w:rsidR="00857812">
        <w:rPr>
          <w:rFonts w:ascii="Times New Roman" w:eastAsia="Batang" w:hAnsi="Times New Roman"/>
          <w:snapToGrid w:val="0"/>
          <w:kern w:val="2"/>
          <w:sz w:val="20"/>
          <w:szCs w:val="20"/>
          <w:lang w:val="en-GB" w:eastAsia="ko-KR"/>
        </w:rPr>
        <w:t>-Type</w:t>
      </w:r>
    </w:p>
    <w:p w14:paraId="1783E4A8" w14:textId="39E7BBA0" w:rsidR="001E74B6" w:rsidRDefault="001E74B6" w:rsidP="00CA03EB">
      <w:pPr>
        <w:widowControl w:val="0"/>
        <w:wordWrap w:val="0"/>
        <w:spacing w:after="120"/>
        <w:contextualSpacing/>
        <w:jc w:val="both"/>
        <w:rPr>
          <w:rFonts w:eastAsia="Batang"/>
          <w:snapToGrid w:val="0"/>
          <w:kern w:val="2"/>
          <w:szCs w:val="22"/>
          <w:lang w:eastAsia="ko-KR"/>
        </w:rPr>
      </w:pPr>
    </w:p>
    <w:p w14:paraId="048E0A06" w14:textId="69970CA6" w:rsidR="0098686D" w:rsidRDefault="00857812"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It is noted that option 3 is compatible with </w:t>
      </w:r>
      <w:r w:rsidR="009B72B8">
        <w:rPr>
          <w:rFonts w:eastAsia="Batang"/>
          <w:snapToGrid w:val="0"/>
          <w:kern w:val="2"/>
          <w:szCs w:val="22"/>
          <w:lang w:eastAsia="ko-KR"/>
        </w:rPr>
        <w:t xml:space="preserve">the current specification for </w:t>
      </w:r>
      <w:r>
        <w:rPr>
          <w:rFonts w:eastAsia="Batang"/>
          <w:snapToGrid w:val="0"/>
          <w:kern w:val="2"/>
          <w:szCs w:val="22"/>
          <w:lang w:eastAsia="ko-KR"/>
        </w:rPr>
        <w:t>UE operating in normal coverage mode</w:t>
      </w:r>
      <w:r w:rsidR="00F0412C">
        <w:rPr>
          <w:rFonts w:eastAsia="Batang"/>
          <w:snapToGrid w:val="0"/>
          <w:kern w:val="2"/>
          <w:szCs w:val="22"/>
          <w:lang w:eastAsia="ko-KR"/>
        </w:rPr>
        <w:t>. H</w:t>
      </w:r>
      <w:r w:rsidR="009B72B8">
        <w:rPr>
          <w:rFonts w:eastAsia="Batang"/>
          <w:snapToGrid w:val="0"/>
          <w:kern w:val="2"/>
          <w:szCs w:val="22"/>
          <w:lang w:eastAsia="ko-KR"/>
        </w:rPr>
        <w:t xml:space="preserve">owever, </w:t>
      </w:r>
      <w:r w:rsidR="00F0412C">
        <w:rPr>
          <w:rFonts w:eastAsia="Batang"/>
          <w:snapToGrid w:val="0"/>
          <w:kern w:val="2"/>
          <w:szCs w:val="22"/>
          <w:lang w:eastAsia="ko-KR"/>
        </w:rPr>
        <w:t xml:space="preserve">there is no discussion on </w:t>
      </w:r>
      <w:r w:rsidR="009B72B8">
        <w:rPr>
          <w:rFonts w:eastAsia="Batang"/>
          <w:snapToGrid w:val="0"/>
          <w:kern w:val="2"/>
          <w:szCs w:val="22"/>
          <w:lang w:eastAsia="ko-KR"/>
        </w:rPr>
        <w:t xml:space="preserve">whether FD-MIMO is supported for the non-BL UE </w:t>
      </w:r>
      <w:r w:rsidR="003D0D44" w:rsidRPr="00D1491C">
        <w:rPr>
          <w:rFonts w:eastAsia="Batang"/>
          <w:snapToGrid w:val="0"/>
          <w:kern w:val="2"/>
          <w:lang w:eastAsia="ko-KR"/>
        </w:rPr>
        <w:t xml:space="preserve">operating </w:t>
      </w:r>
      <w:r w:rsidR="009B72B8">
        <w:rPr>
          <w:rFonts w:eastAsia="Batang"/>
          <w:snapToGrid w:val="0"/>
          <w:kern w:val="2"/>
          <w:szCs w:val="22"/>
          <w:lang w:eastAsia="ko-KR"/>
        </w:rPr>
        <w:t xml:space="preserve">in </w:t>
      </w:r>
      <w:r w:rsidR="00B74833">
        <w:rPr>
          <w:rFonts w:eastAsia="Batang"/>
          <w:snapToGrid w:val="0"/>
          <w:kern w:val="2"/>
          <w:szCs w:val="22"/>
          <w:lang w:eastAsia="ko-KR"/>
        </w:rPr>
        <w:t>CE mode A</w:t>
      </w:r>
      <w:r>
        <w:rPr>
          <w:rFonts w:eastAsia="Batang"/>
          <w:snapToGrid w:val="0"/>
          <w:kern w:val="2"/>
          <w:szCs w:val="22"/>
          <w:lang w:eastAsia="ko-KR"/>
        </w:rPr>
        <w:t xml:space="preserve">. </w:t>
      </w:r>
      <w:r w:rsidR="009B72B8">
        <w:rPr>
          <w:rFonts w:eastAsia="Batang"/>
          <w:snapToGrid w:val="0"/>
          <w:kern w:val="2"/>
          <w:szCs w:val="22"/>
          <w:lang w:eastAsia="ko-KR"/>
        </w:rPr>
        <w:t xml:space="preserve">Although FD-MIMO with </w:t>
      </w:r>
      <w:proofErr w:type="gramStart"/>
      <w:r w:rsidR="009B72B8">
        <w:rPr>
          <w:rFonts w:eastAsia="Batang"/>
          <w:snapToGrid w:val="0"/>
          <w:kern w:val="2"/>
          <w:szCs w:val="22"/>
          <w:lang w:eastAsia="ko-KR"/>
        </w:rPr>
        <w:t>a large number of</w:t>
      </w:r>
      <w:proofErr w:type="gramEnd"/>
      <w:r w:rsidR="009B72B8">
        <w:rPr>
          <w:rFonts w:eastAsia="Batang"/>
          <w:snapToGrid w:val="0"/>
          <w:kern w:val="2"/>
          <w:szCs w:val="22"/>
          <w:lang w:eastAsia="ko-KR"/>
        </w:rPr>
        <w:t xml:space="preserve"> antenna ports can be used for coverage enhancement, it </w:t>
      </w:r>
      <w:r w:rsidR="00F0412C">
        <w:rPr>
          <w:rFonts w:eastAsia="Batang"/>
          <w:snapToGrid w:val="0"/>
          <w:kern w:val="2"/>
          <w:szCs w:val="22"/>
          <w:lang w:eastAsia="ko-KR"/>
        </w:rPr>
        <w:t xml:space="preserve">will </w:t>
      </w:r>
      <w:r w:rsidR="009B72B8">
        <w:rPr>
          <w:rFonts w:eastAsia="Batang"/>
          <w:snapToGrid w:val="0"/>
          <w:kern w:val="2"/>
          <w:szCs w:val="22"/>
          <w:lang w:eastAsia="ko-KR"/>
        </w:rPr>
        <w:t>introduce</w:t>
      </w:r>
      <w:r w:rsidR="00E47D3F">
        <w:rPr>
          <w:rFonts w:eastAsia="Batang"/>
          <w:snapToGrid w:val="0"/>
          <w:kern w:val="2"/>
          <w:szCs w:val="22"/>
          <w:lang w:eastAsia="ko-KR"/>
        </w:rPr>
        <w:t xml:space="preserve"> significant</w:t>
      </w:r>
      <w:r w:rsidR="00F0412C">
        <w:rPr>
          <w:rFonts w:eastAsia="Batang"/>
          <w:snapToGrid w:val="0"/>
          <w:kern w:val="2"/>
          <w:szCs w:val="22"/>
          <w:lang w:eastAsia="ko-KR"/>
        </w:rPr>
        <w:t>ly</w:t>
      </w:r>
      <w:r w:rsidR="00E47D3F">
        <w:rPr>
          <w:rFonts w:eastAsia="Batang"/>
          <w:snapToGrid w:val="0"/>
          <w:kern w:val="2"/>
          <w:szCs w:val="22"/>
          <w:lang w:eastAsia="ko-KR"/>
        </w:rPr>
        <w:t xml:space="preserve"> </w:t>
      </w:r>
      <w:r w:rsidR="00F0412C">
        <w:rPr>
          <w:rFonts w:eastAsia="Batang"/>
          <w:snapToGrid w:val="0"/>
          <w:kern w:val="2"/>
          <w:szCs w:val="22"/>
          <w:lang w:eastAsia="ko-KR"/>
        </w:rPr>
        <w:t xml:space="preserve">huge </w:t>
      </w:r>
      <w:r w:rsidR="0098686D">
        <w:rPr>
          <w:rFonts w:eastAsia="Batang"/>
          <w:snapToGrid w:val="0"/>
          <w:kern w:val="2"/>
          <w:szCs w:val="22"/>
          <w:lang w:eastAsia="ko-KR"/>
        </w:rPr>
        <w:t xml:space="preserve">CSI-RS overhead in DL and also require more specification efforts </w:t>
      </w:r>
      <w:r w:rsidR="00F0412C">
        <w:rPr>
          <w:rFonts w:eastAsia="Batang"/>
          <w:snapToGrid w:val="0"/>
          <w:kern w:val="2"/>
          <w:szCs w:val="22"/>
          <w:lang w:eastAsia="ko-KR"/>
        </w:rPr>
        <w:t>for</w:t>
      </w:r>
      <w:r w:rsidR="0098686D">
        <w:rPr>
          <w:rFonts w:eastAsia="Batang"/>
          <w:snapToGrid w:val="0"/>
          <w:kern w:val="2"/>
          <w:szCs w:val="22"/>
          <w:lang w:eastAsia="ko-KR"/>
        </w:rPr>
        <w:t xml:space="preserve"> UCI feedback </w:t>
      </w:r>
      <w:r w:rsidR="00F0412C">
        <w:rPr>
          <w:rFonts w:eastAsia="Batang"/>
          <w:snapToGrid w:val="0"/>
          <w:kern w:val="2"/>
          <w:szCs w:val="22"/>
          <w:lang w:eastAsia="ko-KR"/>
        </w:rPr>
        <w:t>enhancement in coverage enhancement mode</w:t>
      </w:r>
      <w:r w:rsidR="0098686D">
        <w:rPr>
          <w:rFonts w:eastAsia="Batang"/>
          <w:snapToGrid w:val="0"/>
          <w:kern w:val="2"/>
          <w:szCs w:val="22"/>
          <w:lang w:eastAsia="ko-KR"/>
        </w:rPr>
        <w:t xml:space="preserve">. Since repetition is used for coverage enhancement for LTE-MTC, the </w:t>
      </w:r>
      <w:r w:rsidR="00F0412C">
        <w:rPr>
          <w:rFonts w:eastAsia="Batang"/>
          <w:snapToGrid w:val="0"/>
          <w:kern w:val="2"/>
          <w:szCs w:val="22"/>
          <w:lang w:eastAsia="ko-KR"/>
        </w:rPr>
        <w:t xml:space="preserve">additional </w:t>
      </w:r>
      <w:r w:rsidR="0098686D">
        <w:rPr>
          <w:rFonts w:eastAsia="Batang"/>
          <w:snapToGrid w:val="0"/>
          <w:kern w:val="2"/>
          <w:szCs w:val="22"/>
          <w:lang w:eastAsia="ko-KR"/>
        </w:rPr>
        <w:t xml:space="preserve">benefit to support FD-MIMO in CE mode A is not clear. Considering this, option 3 </w:t>
      </w:r>
      <w:r w:rsidR="00F0412C">
        <w:rPr>
          <w:rFonts w:eastAsia="Batang"/>
          <w:snapToGrid w:val="0"/>
          <w:kern w:val="2"/>
          <w:szCs w:val="22"/>
          <w:lang w:eastAsia="ko-KR"/>
        </w:rPr>
        <w:t xml:space="preserve">shall </w:t>
      </w:r>
      <w:r w:rsidR="0098686D">
        <w:rPr>
          <w:rFonts w:eastAsia="Batang"/>
          <w:snapToGrid w:val="0"/>
          <w:kern w:val="2"/>
          <w:szCs w:val="22"/>
          <w:lang w:eastAsia="ko-KR"/>
        </w:rPr>
        <w:t xml:space="preserve">not </w:t>
      </w:r>
      <w:r w:rsidR="00F0412C">
        <w:rPr>
          <w:rFonts w:eastAsia="Batang"/>
          <w:snapToGrid w:val="0"/>
          <w:kern w:val="2"/>
          <w:szCs w:val="22"/>
          <w:lang w:eastAsia="ko-KR"/>
        </w:rPr>
        <w:t xml:space="preserve">be </w:t>
      </w:r>
      <w:r w:rsidR="0098686D">
        <w:rPr>
          <w:rFonts w:eastAsia="Batang"/>
          <w:snapToGrid w:val="0"/>
          <w:kern w:val="2"/>
          <w:szCs w:val="22"/>
          <w:lang w:eastAsia="ko-KR"/>
        </w:rPr>
        <w:t>considered.</w:t>
      </w:r>
    </w:p>
    <w:p w14:paraId="2DC58EBB" w14:textId="2BC9C61C" w:rsidR="0098686D" w:rsidRDefault="0098686D" w:rsidP="00CA03EB">
      <w:pPr>
        <w:widowControl w:val="0"/>
        <w:wordWrap w:val="0"/>
        <w:spacing w:after="120"/>
        <w:contextualSpacing/>
        <w:jc w:val="both"/>
        <w:rPr>
          <w:rFonts w:eastAsia="Batang"/>
          <w:snapToGrid w:val="0"/>
          <w:kern w:val="2"/>
          <w:szCs w:val="22"/>
          <w:lang w:eastAsia="ko-KR"/>
        </w:rPr>
      </w:pPr>
    </w:p>
    <w:p w14:paraId="25E05F6C" w14:textId="4174693E" w:rsidR="00E47D3F" w:rsidRDefault="0098686D" w:rsidP="00CA03EB">
      <w:pPr>
        <w:widowControl w:val="0"/>
        <w:wordWrap w:val="0"/>
        <w:spacing w:after="120"/>
        <w:contextualSpacing/>
        <w:jc w:val="both"/>
        <w:rPr>
          <w:rFonts w:eastAsia="Batang"/>
          <w:snapToGrid w:val="0"/>
          <w:kern w:val="2"/>
          <w:szCs w:val="22"/>
          <w:lang w:eastAsia="ko-KR"/>
        </w:rPr>
      </w:pPr>
      <w:r>
        <w:rPr>
          <w:rFonts w:eastAsia="Batang" w:hint="eastAsia"/>
          <w:snapToGrid w:val="0"/>
          <w:kern w:val="2"/>
          <w:szCs w:val="22"/>
          <w:lang w:eastAsia="ko-KR"/>
        </w:rPr>
        <w:t>T</w:t>
      </w:r>
      <w:r>
        <w:rPr>
          <w:rFonts w:eastAsia="Batang"/>
          <w:snapToGrid w:val="0"/>
          <w:kern w:val="2"/>
          <w:szCs w:val="22"/>
          <w:lang w:eastAsia="ko-KR"/>
        </w:rPr>
        <w:t xml:space="preserve">he difference between option 1 and 2 is whether to support 1, 2 or 4 CSI-RS ports for CSI feedback. As discussed above </w:t>
      </w:r>
      <w:r>
        <w:rPr>
          <w:rFonts w:eastAsia="Batang"/>
          <w:snapToGrid w:val="0"/>
          <w:kern w:val="2"/>
          <w:szCs w:val="22"/>
          <w:lang w:eastAsia="ko-KR"/>
        </w:rPr>
        <w:lastRenderedPageBreak/>
        <w:t xml:space="preserve">the motivation for supporting CSI-RS based CSI feedback is to solve the antenna port mis-alignment between CSI measurement and PDSCH transmission. In case of PDSCH transmission with 1, 2 or 4 ports, the existing CRS based CSI feedback </w:t>
      </w:r>
      <w:r w:rsidR="00F0412C">
        <w:rPr>
          <w:rFonts w:eastAsia="Batang"/>
          <w:snapToGrid w:val="0"/>
          <w:kern w:val="2"/>
          <w:szCs w:val="22"/>
          <w:lang w:eastAsia="ko-KR"/>
        </w:rPr>
        <w:t xml:space="preserve">shall </w:t>
      </w:r>
      <w:r>
        <w:rPr>
          <w:rFonts w:eastAsia="Batang"/>
          <w:snapToGrid w:val="0"/>
          <w:kern w:val="2"/>
          <w:szCs w:val="22"/>
          <w:lang w:eastAsia="ko-KR"/>
        </w:rPr>
        <w:t>work well for UE operating in CE mode A</w:t>
      </w:r>
      <w:r w:rsidR="00F0412C">
        <w:rPr>
          <w:rFonts w:eastAsia="Batang"/>
          <w:snapToGrid w:val="0"/>
          <w:kern w:val="2"/>
          <w:szCs w:val="22"/>
          <w:lang w:eastAsia="ko-KR"/>
        </w:rPr>
        <w:t xml:space="preserve">, </w:t>
      </w:r>
      <w:r>
        <w:rPr>
          <w:rFonts w:eastAsia="Batang"/>
          <w:snapToGrid w:val="0"/>
          <w:kern w:val="2"/>
          <w:szCs w:val="22"/>
          <w:lang w:eastAsia="ko-KR"/>
        </w:rPr>
        <w:t>and further optimiz</w:t>
      </w:r>
      <w:r w:rsidR="00F0412C">
        <w:rPr>
          <w:rFonts w:eastAsia="Batang"/>
          <w:snapToGrid w:val="0"/>
          <w:kern w:val="2"/>
          <w:szCs w:val="22"/>
          <w:lang w:eastAsia="ko-KR"/>
        </w:rPr>
        <w:t>ation is not needed</w:t>
      </w:r>
      <w:r>
        <w:rPr>
          <w:rFonts w:eastAsia="Batang"/>
          <w:snapToGrid w:val="0"/>
          <w:kern w:val="2"/>
          <w:szCs w:val="22"/>
          <w:lang w:eastAsia="ko-KR"/>
        </w:rPr>
        <w:t xml:space="preserve">. Therefore, we prefer to support only 8 CSI-RS ports when CSI-RS is configured for CSI feedback for the non-BL UE </w:t>
      </w:r>
      <w:r w:rsidRPr="00D1491C">
        <w:rPr>
          <w:rFonts w:eastAsia="Batang"/>
          <w:snapToGrid w:val="0"/>
          <w:kern w:val="2"/>
          <w:lang w:eastAsia="ko-KR"/>
        </w:rPr>
        <w:t xml:space="preserve">operating </w:t>
      </w:r>
      <w:r>
        <w:rPr>
          <w:rFonts w:eastAsia="Batang"/>
          <w:snapToGrid w:val="0"/>
          <w:kern w:val="2"/>
          <w:szCs w:val="22"/>
          <w:lang w:eastAsia="ko-KR"/>
        </w:rPr>
        <w:t xml:space="preserve">in CE mode A.  </w:t>
      </w:r>
    </w:p>
    <w:p w14:paraId="576907CA" w14:textId="5C229063" w:rsidR="0098686D" w:rsidRPr="00E6678D" w:rsidRDefault="0098686D" w:rsidP="0098686D">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sidR="00E45568">
        <w:rPr>
          <w:sz w:val="20"/>
          <w:szCs w:val="22"/>
          <w:u w:val="single"/>
        </w:rPr>
        <w:t>2</w:t>
      </w:r>
      <w:r w:rsidRPr="00E6678D">
        <w:rPr>
          <w:sz w:val="20"/>
          <w:szCs w:val="22"/>
          <w:u w:val="single"/>
        </w:rPr>
        <w:t>:</w:t>
      </w:r>
      <w:r w:rsidRPr="00E6678D">
        <w:rPr>
          <w:sz w:val="20"/>
          <w:szCs w:val="22"/>
        </w:rPr>
        <w:t xml:space="preserve"> The </w:t>
      </w:r>
      <w:r w:rsidR="00E45568">
        <w:rPr>
          <w:sz w:val="20"/>
          <w:szCs w:val="22"/>
        </w:rPr>
        <w:t xml:space="preserve">supported number of </w:t>
      </w:r>
      <w:r w:rsidRPr="00E6678D">
        <w:rPr>
          <w:sz w:val="20"/>
          <w:szCs w:val="22"/>
        </w:rPr>
        <w:t xml:space="preserve">CSI-RS </w:t>
      </w:r>
      <w:r w:rsidR="00E45568">
        <w:rPr>
          <w:sz w:val="20"/>
          <w:szCs w:val="22"/>
        </w:rPr>
        <w:t xml:space="preserve">ports is only 8 </w:t>
      </w:r>
      <w:r>
        <w:rPr>
          <w:sz w:val="20"/>
          <w:szCs w:val="22"/>
        </w:rPr>
        <w:t xml:space="preserve">for the non-BL UE </w:t>
      </w:r>
      <w:r w:rsidR="00E45568">
        <w:rPr>
          <w:sz w:val="20"/>
          <w:szCs w:val="22"/>
        </w:rPr>
        <w:t xml:space="preserve">operating </w:t>
      </w:r>
      <w:r>
        <w:rPr>
          <w:sz w:val="20"/>
          <w:szCs w:val="22"/>
        </w:rPr>
        <w:t xml:space="preserve">in </w:t>
      </w:r>
      <w:r w:rsidR="00E45568">
        <w:rPr>
          <w:sz w:val="20"/>
          <w:szCs w:val="22"/>
        </w:rPr>
        <w:t>CE mode A</w:t>
      </w:r>
      <w:r>
        <w:rPr>
          <w:sz w:val="20"/>
          <w:szCs w:val="22"/>
        </w:rPr>
        <w:t>.</w:t>
      </w:r>
      <w:r w:rsidRPr="00E6678D">
        <w:rPr>
          <w:sz w:val="20"/>
          <w:szCs w:val="22"/>
        </w:rPr>
        <w:t xml:space="preserve"> </w:t>
      </w:r>
    </w:p>
    <w:p w14:paraId="61E33A73" w14:textId="38EDDF49" w:rsidR="00E45568" w:rsidRDefault="00E45568" w:rsidP="00CA03EB">
      <w:pPr>
        <w:widowControl w:val="0"/>
        <w:wordWrap w:val="0"/>
        <w:spacing w:after="120"/>
        <w:contextualSpacing/>
        <w:jc w:val="both"/>
        <w:rPr>
          <w:rFonts w:eastAsia="Batang"/>
          <w:snapToGrid w:val="0"/>
          <w:kern w:val="2"/>
          <w:szCs w:val="22"/>
          <w:lang w:eastAsia="ko-KR"/>
        </w:rPr>
      </w:pPr>
      <w:r>
        <w:rPr>
          <w:rFonts w:eastAsia="Batang" w:hint="eastAsia"/>
          <w:snapToGrid w:val="0"/>
          <w:kern w:val="2"/>
          <w:szCs w:val="22"/>
          <w:lang w:eastAsia="ko-KR"/>
        </w:rPr>
        <w:t>T</w:t>
      </w:r>
      <w:r>
        <w:rPr>
          <w:rFonts w:eastAsia="Batang"/>
          <w:snapToGrid w:val="0"/>
          <w:kern w:val="2"/>
          <w:szCs w:val="22"/>
          <w:lang w:eastAsia="ko-KR"/>
        </w:rPr>
        <w:t xml:space="preserve">able 1 below shows the supported CSI reporting mode for the BL/CE UE configured in TM9. </w:t>
      </w:r>
      <w:r w:rsidR="005E7931">
        <w:rPr>
          <w:rFonts w:eastAsia="Batang"/>
          <w:snapToGrid w:val="0"/>
          <w:kern w:val="2"/>
          <w:szCs w:val="22"/>
          <w:lang w:eastAsia="ko-KR"/>
        </w:rPr>
        <w:t xml:space="preserve">According to Table 1, </w:t>
      </w:r>
      <w:r w:rsidR="00245424">
        <w:rPr>
          <w:rFonts w:eastAsia="Batang"/>
          <w:snapToGrid w:val="0"/>
          <w:kern w:val="2"/>
          <w:szCs w:val="22"/>
          <w:lang w:eastAsia="ko-KR"/>
        </w:rPr>
        <w:t xml:space="preserve">PMI feedback is only supported for </w:t>
      </w:r>
      <w:r w:rsidR="005E7931">
        <w:rPr>
          <w:rFonts w:eastAsia="Batang"/>
          <w:snapToGrid w:val="0"/>
          <w:kern w:val="2"/>
          <w:szCs w:val="22"/>
          <w:lang w:eastAsia="ko-KR"/>
        </w:rPr>
        <w:t>the</w:t>
      </w:r>
      <w:r>
        <w:rPr>
          <w:rFonts w:eastAsia="Batang"/>
          <w:snapToGrid w:val="0"/>
          <w:kern w:val="2"/>
          <w:szCs w:val="22"/>
          <w:lang w:eastAsia="ko-KR"/>
        </w:rPr>
        <w:t xml:space="preserve"> </w:t>
      </w:r>
      <w:proofErr w:type="spellStart"/>
      <w:r>
        <w:rPr>
          <w:rFonts w:eastAsia="Batang"/>
          <w:snapToGrid w:val="0"/>
          <w:kern w:val="2"/>
          <w:szCs w:val="22"/>
          <w:lang w:eastAsia="ko-KR"/>
        </w:rPr>
        <w:t>subband</w:t>
      </w:r>
      <w:proofErr w:type="spellEnd"/>
      <w:r>
        <w:rPr>
          <w:rFonts w:eastAsia="Batang"/>
          <w:snapToGrid w:val="0"/>
          <w:kern w:val="2"/>
          <w:szCs w:val="22"/>
          <w:lang w:eastAsia="ko-KR"/>
        </w:rPr>
        <w:t xml:space="preserve"> CSI reporting, i.e. mode 1-1</w:t>
      </w:r>
      <w:r w:rsidR="00245424">
        <w:rPr>
          <w:rFonts w:eastAsia="Batang"/>
          <w:snapToGrid w:val="0"/>
          <w:kern w:val="2"/>
          <w:szCs w:val="22"/>
          <w:lang w:eastAsia="ko-KR"/>
        </w:rPr>
        <w:t xml:space="preserve"> </w:t>
      </w:r>
      <w:r>
        <w:rPr>
          <w:rFonts w:eastAsia="Batang"/>
          <w:snapToGrid w:val="0"/>
          <w:kern w:val="2"/>
          <w:szCs w:val="22"/>
          <w:lang w:eastAsia="ko-KR"/>
        </w:rPr>
        <w:t xml:space="preserve">for periodic CSI reporting, </w:t>
      </w:r>
      <w:r w:rsidR="005E7931">
        <w:rPr>
          <w:rFonts w:eastAsia="Batang"/>
          <w:snapToGrid w:val="0"/>
          <w:kern w:val="2"/>
          <w:szCs w:val="22"/>
          <w:lang w:eastAsia="ko-KR"/>
        </w:rPr>
        <w:t>for which</w:t>
      </w:r>
      <w:r>
        <w:rPr>
          <w:rFonts w:eastAsia="Batang"/>
          <w:snapToGrid w:val="0"/>
          <w:kern w:val="2"/>
          <w:szCs w:val="22"/>
          <w:lang w:eastAsia="ko-KR"/>
        </w:rPr>
        <w:t xml:space="preserve"> UE shall report a wideband CQI and </w:t>
      </w:r>
      <w:r w:rsidR="00F0412C">
        <w:rPr>
          <w:rFonts w:eastAsia="Batang"/>
          <w:snapToGrid w:val="0"/>
          <w:kern w:val="2"/>
          <w:szCs w:val="22"/>
          <w:lang w:eastAsia="ko-KR"/>
        </w:rPr>
        <w:t xml:space="preserve">a </w:t>
      </w:r>
      <w:r>
        <w:rPr>
          <w:rFonts w:eastAsia="Batang"/>
          <w:snapToGrid w:val="0"/>
          <w:kern w:val="2"/>
          <w:szCs w:val="22"/>
          <w:lang w:eastAsia="ko-KR"/>
        </w:rPr>
        <w:t xml:space="preserve">wideband PMI. For CSI-RS based CSI feedback, </w:t>
      </w:r>
      <w:r w:rsidR="005E7931">
        <w:rPr>
          <w:rFonts w:eastAsia="Batang"/>
          <w:snapToGrid w:val="0"/>
          <w:kern w:val="2"/>
          <w:szCs w:val="22"/>
          <w:lang w:eastAsia="ko-KR"/>
        </w:rPr>
        <w:t xml:space="preserve">since the number of CSI-RS ports is 8, the PMI </w:t>
      </w:r>
      <w:r w:rsidR="00F0412C">
        <w:rPr>
          <w:rFonts w:eastAsia="Batang"/>
          <w:snapToGrid w:val="0"/>
          <w:kern w:val="2"/>
          <w:szCs w:val="22"/>
          <w:lang w:eastAsia="ko-KR"/>
        </w:rPr>
        <w:t>consists of t</w:t>
      </w:r>
      <w:r w:rsidR="005E7931">
        <w:rPr>
          <w:rFonts w:eastAsia="Batang"/>
          <w:snapToGrid w:val="0"/>
          <w:kern w:val="2"/>
          <w:szCs w:val="22"/>
          <w:lang w:eastAsia="ko-KR"/>
        </w:rPr>
        <w:t xml:space="preserve">wo components, i.e. a first PMI index </w:t>
      </w:r>
      <m:oMath>
        <m:sSub>
          <m:sSubPr>
            <m:ctrlPr>
              <w:rPr>
                <w:rFonts w:ascii="Cambria Math" w:eastAsia="Batang" w:hAnsi="Cambria Math"/>
                <w:i/>
                <w:snapToGrid w:val="0"/>
                <w:kern w:val="2"/>
                <w:szCs w:val="22"/>
                <w:lang w:eastAsia="ko-KR"/>
              </w:rPr>
            </m:ctrlPr>
          </m:sSubPr>
          <m:e>
            <m:r>
              <w:rPr>
                <w:rFonts w:ascii="Cambria Math" w:eastAsia="Batang" w:hAnsi="Cambria Math"/>
                <w:snapToGrid w:val="0"/>
                <w:kern w:val="2"/>
                <w:szCs w:val="22"/>
                <w:lang w:eastAsia="ko-KR"/>
              </w:rPr>
              <m:t>i</m:t>
            </m:r>
          </m:e>
          <m:sub>
            <m:r>
              <w:rPr>
                <w:rFonts w:ascii="Cambria Math" w:eastAsia="Batang" w:hAnsi="Cambria Math"/>
                <w:snapToGrid w:val="0"/>
                <w:kern w:val="2"/>
                <w:szCs w:val="22"/>
                <w:lang w:eastAsia="ko-KR"/>
              </w:rPr>
              <m:t>1</m:t>
            </m:r>
          </m:sub>
        </m:sSub>
      </m:oMath>
      <w:r w:rsidR="005E7931">
        <w:rPr>
          <w:rFonts w:eastAsia="Batang" w:hint="eastAsia"/>
          <w:snapToGrid w:val="0"/>
          <w:kern w:val="2"/>
          <w:szCs w:val="22"/>
          <w:lang w:eastAsia="ko-KR"/>
        </w:rPr>
        <w:t xml:space="preserve"> </w:t>
      </w:r>
      <w:r w:rsidR="005E7931">
        <w:rPr>
          <w:rFonts w:eastAsia="Batang"/>
          <w:snapToGrid w:val="0"/>
          <w:kern w:val="2"/>
          <w:szCs w:val="22"/>
          <w:lang w:eastAsia="ko-KR"/>
        </w:rPr>
        <w:t xml:space="preserve">and a second PMI </w:t>
      </w:r>
      <m:oMath>
        <m:sSub>
          <m:sSubPr>
            <m:ctrlPr>
              <w:rPr>
                <w:rFonts w:ascii="Cambria Math" w:eastAsia="Batang" w:hAnsi="Cambria Math"/>
                <w:i/>
                <w:snapToGrid w:val="0"/>
                <w:kern w:val="2"/>
                <w:szCs w:val="22"/>
                <w:lang w:eastAsia="ko-KR"/>
              </w:rPr>
            </m:ctrlPr>
          </m:sSubPr>
          <m:e>
            <m:r>
              <w:rPr>
                <w:rFonts w:ascii="Cambria Math" w:eastAsia="Batang" w:hAnsi="Cambria Math"/>
                <w:snapToGrid w:val="0"/>
                <w:kern w:val="2"/>
                <w:szCs w:val="22"/>
                <w:lang w:eastAsia="ko-KR"/>
              </w:rPr>
              <m:t>i</m:t>
            </m:r>
          </m:e>
          <m:sub>
            <m:r>
              <w:rPr>
                <w:rFonts w:ascii="Cambria Math" w:eastAsia="Batang" w:hAnsi="Cambria Math"/>
                <w:snapToGrid w:val="0"/>
                <w:kern w:val="2"/>
                <w:szCs w:val="22"/>
                <w:lang w:eastAsia="ko-KR"/>
              </w:rPr>
              <m:t>2</m:t>
            </m:r>
          </m:sub>
        </m:sSub>
      </m:oMath>
      <w:r w:rsidR="005E7931">
        <w:rPr>
          <w:rFonts w:eastAsia="Batang" w:hint="eastAsia"/>
          <w:snapToGrid w:val="0"/>
          <w:kern w:val="2"/>
          <w:szCs w:val="22"/>
          <w:lang w:eastAsia="ko-KR"/>
        </w:rPr>
        <w:t xml:space="preserve"> </w:t>
      </w:r>
      <w:r w:rsidR="005E7931">
        <w:rPr>
          <w:rFonts w:eastAsia="Batang"/>
          <w:snapToGrid w:val="0"/>
          <w:kern w:val="2"/>
          <w:szCs w:val="22"/>
          <w:lang w:eastAsia="ko-KR"/>
        </w:rPr>
        <w:t>with a total payload size of 8. The total payload for the wideband CQI and PMI reporting would be 12 bits, which is larger than the maximum payload supported by PUCCH format 2.</w:t>
      </w:r>
      <w:r w:rsidR="00F0412C">
        <w:rPr>
          <w:rFonts w:eastAsia="Batang"/>
          <w:snapToGrid w:val="0"/>
          <w:kern w:val="2"/>
          <w:szCs w:val="22"/>
          <w:lang w:eastAsia="ko-KR"/>
        </w:rPr>
        <w:t xml:space="preserve"> C</w:t>
      </w:r>
      <w:r w:rsidR="005E7931">
        <w:rPr>
          <w:rFonts w:eastAsia="Batang"/>
          <w:snapToGrid w:val="0"/>
          <w:kern w:val="2"/>
          <w:szCs w:val="22"/>
          <w:lang w:eastAsia="ko-KR"/>
        </w:rPr>
        <w:t xml:space="preserve">odebook subsampling is </w:t>
      </w:r>
      <w:r w:rsidR="00F0412C">
        <w:rPr>
          <w:rFonts w:eastAsia="Batang"/>
          <w:snapToGrid w:val="0"/>
          <w:kern w:val="2"/>
          <w:szCs w:val="22"/>
          <w:lang w:eastAsia="ko-KR"/>
        </w:rPr>
        <w:t xml:space="preserve">thus </w:t>
      </w:r>
      <w:r w:rsidR="005E7931">
        <w:rPr>
          <w:rFonts w:eastAsia="Batang"/>
          <w:snapToGrid w:val="0"/>
          <w:kern w:val="2"/>
          <w:szCs w:val="22"/>
          <w:lang w:eastAsia="ko-KR"/>
        </w:rPr>
        <w:t xml:space="preserve">required for periodic CSI reporting. Alternatively, we can consider </w:t>
      </w:r>
      <w:r w:rsidR="00245424">
        <w:rPr>
          <w:rFonts w:eastAsia="Batang"/>
          <w:snapToGrid w:val="0"/>
          <w:kern w:val="2"/>
          <w:szCs w:val="22"/>
          <w:lang w:eastAsia="ko-KR"/>
        </w:rPr>
        <w:t>supporting</w:t>
      </w:r>
      <w:r w:rsidR="005E7931">
        <w:rPr>
          <w:rFonts w:eastAsia="Batang"/>
          <w:snapToGrid w:val="0"/>
          <w:kern w:val="2"/>
          <w:szCs w:val="22"/>
          <w:lang w:eastAsia="ko-KR"/>
        </w:rPr>
        <w:t xml:space="preserve"> the </w:t>
      </w:r>
      <w:r w:rsidR="00245424">
        <w:rPr>
          <w:rFonts w:eastAsia="Batang"/>
          <w:snapToGrid w:val="0"/>
          <w:kern w:val="2"/>
          <w:szCs w:val="22"/>
          <w:lang w:eastAsia="ko-KR"/>
        </w:rPr>
        <w:t xml:space="preserve">PMI feedback for aperiodic CSI reporting, e.g. </w:t>
      </w:r>
      <w:r w:rsidR="00F0412C">
        <w:rPr>
          <w:rFonts w:eastAsia="Batang"/>
          <w:snapToGrid w:val="0"/>
          <w:kern w:val="2"/>
          <w:szCs w:val="22"/>
          <w:lang w:eastAsia="ko-KR"/>
        </w:rPr>
        <w:t xml:space="preserve">supporting </w:t>
      </w:r>
      <w:bookmarkStart w:id="2" w:name="_GoBack"/>
      <w:bookmarkEnd w:id="2"/>
      <w:r w:rsidR="00245424">
        <w:rPr>
          <w:rFonts w:eastAsia="Batang"/>
          <w:snapToGrid w:val="0"/>
          <w:kern w:val="2"/>
          <w:szCs w:val="22"/>
          <w:lang w:eastAsia="ko-KR"/>
        </w:rPr>
        <w:t xml:space="preserve">either mode 1-1 for wideband PMI reporting and mode 2-2 for single </w:t>
      </w:r>
      <w:proofErr w:type="spellStart"/>
      <w:r w:rsidR="00245424">
        <w:rPr>
          <w:rFonts w:eastAsia="Batang"/>
          <w:snapToGrid w:val="0"/>
          <w:kern w:val="2"/>
          <w:szCs w:val="22"/>
          <w:lang w:eastAsia="ko-KR"/>
        </w:rPr>
        <w:t>subband</w:t>
      </w:r>
      <w:proofErr w:type="spellEnd"/>
      <w:r w:rsidR="00245424">
        <w:rPr>
          <w:rFonts w:eastAsia="Batang"/>
          <w:snapToGrid w:val="0"/>
          <w:kern w:val="2"/>
          <w:szCs w:val="22"/>
          <w:lang w:eastAsia="ko-KR"/>
        </w:rPr>
        <w:t xml:space="preserve"> PMI reporting. </w:t>
      </w:r>
    </w:p>
    <w:p w14:paraId="54B70C34" w14:textId="5827A94F" w:rsidR="00E45568" w:rsidRPr="00E6678D" w:rsidRDefault="00E45568" w:rsidP="00E45568">
      <w:pPr>
        <w:pStyle w:val="LGTdoc1"/>
        <w:spacing w:beforeLines="0" w:before="120" w:after="120" w:afterAutospacing="0"/>
        <w:jc w:val="center"/>
        <w:rPr>
          <w:kern w:val="2"/>
          <w:sz w:val="20"/>
        </w:rPr>
      </w:pPr>
      <w:r w:rsidRPr="00E6678D">
        <w:rPr>
          <w:kern w:val="2"/>
          <w:sz w:val="20"/>
        </w:rPr>
        <w:t>Table 1</w:t>
      </w:r>
      <w:r w:rsidRPr="00E6678D">
        <w:rPr>
          <w:b w:val="0"/>
          <w:kern w:val="2"/>
          <w:sz w:val="20"/>
        </w:rPr>
        <w:t xml:space="preserve">: </w:t>
      </w:r>
      <w:r>
        <w:rPr>
          <w:b w:val="0"/>
          <w:kern w:val="2"/>
          <w:sz w:val="20"/>
        </w:rPr>
        <w:t>CSI reporting mode for the BL/CE UE in TM9</w:t>
      </w:r>
    </w:p>
    <w:tbl>
      <w:tblPr>
        <w:tblW w:w="6653" w:type="dxa"/>
        <w:jc w:val="center"/>
        <w:tblCellMar>
          <w:left w:w="0" w:type="dxa"/>
          <w:right w:w="0" w:type="dxa"/>
        </w:tblCellMar>
        <w:tblLook w:val="0420" w:firstRow="1" w:lastRow="0" w:firstColumn="0" w:lastColumn="0" w:noHBand="0" w:noVBand="1"/>
      </w:tblPr>
      <w:tblGrid>
        <w:gridCol w:w="1955"/>
        <w:gridCol w:w="2430"/>
        <w:gridCol w:w="2268"/>
      </w:tblGrid>
      <w:tr w:rsidR="00E45568" w:rsidRPr="00E6678D" w14:paraId="11A675AF" w14:textId="6F53FBFE" w:rsidTr="00E45568">
        <w:trPr>
          <w:trHeight w:val="195"/>
          <w:jc w:val="center"/>
        </w:trPr>
        <w:tc>
          <w:tcPr>
            <w:tcW w:w="1955"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D5C000F" w14:textId="77777777" w:rsidR="00E45568" w:rsidRPr="00E6678D" w:rsidRDefault="00E45568" w:rsidP="0040088B">
            <w:pPr>
              <w:overflowPunct/>
              <w:autoSpaceDE/>
              <w:autoSpaceDN/>
              <w:adjustRightInd/>
              <w:spacing w:after="0"/>
              <w:textAlignment w:val="auto"/>
              <w:rPr>
                <w:rFonts w:ascii="宋体" w:eastAsia="宋体" w:hAnsi="宋体" w:cs="宋体"/>
                <w:lang w:val="en-US" w:eastAsia="zh-CN"/>
              </w:rPr>
            </w:pPr>
          </w:p>
        </w:tc>
        <w:tc>
          <w:tcPr>
            <w:tcW w:w="243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D7AF8C6" w14:textId="28F9D6CB" w:rsidR="00E45568" w:rsidRPr="00E6678D" w:rsidRDefault="00E45568" w:rsidP="0040088B">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b/>
                <w:bCs/>
                <w:color w:val="FFFFFF"/>
                <w:kern w:val="24"/>
                <w:lang w:val="en-US" w:eastAsia="zh-CN"/>
              </w:rPr>
              <w:t>Wideband CSI reporting</w:t>
            </w:r>
          </w:p>
        </w:tc>
        <w:tc>
          <w:tcPr>
            <w:tcW w:w="2268" w:type="dxa"/>
            <w:tcBorders>
              <w:top w:val="single" w:sz="8" w:space="0" w:color="FFFFFF"/>
              <w:left w:val="single" w:sz="8" w:space="0" w:color="FFFFFF"/>
              <w:bottom w:val="single" w:sz="24" w:space="0" w:color="FFFFFF"/>
              <w:right w:val="single" w:sz="8" w:space="0" w:color="FFFFFF"/>
            </w:tcBorders>
            <w:shd w:val="clear" w:color="auto" w:fill="70CFEE"/>
          </w:tcPr>
          <w:p w14:paraId="03F73224" w14:textId="22AA59B7" w:rsidR="00E45568" w:rsidRPr="00E6678D" w:rsidRDefault="00E45568" w:rsidP="0040088B">
            <w:pPr>
              <w:overflowPunct/>
              <w:autoSpaceDE/>
              <w:autoSpaceDN/>
              <w:adjustRightInd/>
              <w:spacing w:after="0"/>
              <w:textAlignment w:val="auto"/>
              <w:rPr>
                <w:rFonts w:ascii="Qualcomm Office Regular" w:eastAsia="宋体" w:hAnsi="Qualcomm Office Regular" w:cs="Arial"/>
                <w:b/>
                <w:bCs/>
                <w:color w:val="FFFFFF"/>
                <w:kern w:val="24"/>
                <w:lang w:val="en-US" w:eastAsia="zh-CN"/>
              </w:rPr>
            </w:pPr>
            <w:proofErr w:type="spellStart"/>
            <w:r>
              <w:rPr>
                <w:rFonts w:ascii="Qualcomm Office Regular" w:eastAsia="宋体" w:hAnsi="Qualcomm Office Regular" w:cs="Arial" w:hint="eastAsia"/>
                <w:b/>
                <w:bCs/>
                <w:color w:val="FFFFFF"/>
                <w:kern w:val="24"/>
                <w:lang w:val="en-US" w:eastAsia="zh-CN"/>
              </w:rPr>
              <w:t>S</w:t>
            </w:r>
            <w:r>
              <w:rPr>
                <w:rFonts w:ascii="Qualcomm Office Regular" w:eastAsia="宋体" w:hAnsi="Qualcomm Office Regular" w:cs="Arial"/>
                <w:b/>
                <w:bCs/>
                <w:color w:val="FFFFFF"/>
                <w:kern w:val="24"/>
                <w:lang w:val="en-US" w:eastAsia="zh-CN"/>
              </w:rPr>
              <w:t>ubband</w:t>
            </w:r>
            <w:proofErr w:type="spellEnd"/>
            <w:r>
              <w:rPr>
                <w:rFonts w:ascii="Qualcomm Office Regular" w:eastAsia="宋体" w:hAnsi="Qualcomm Office Regular" w:cs="Arial"/>
                <w:b/>
                <w:bCs/>
                <w:color w:val="FFFFFF"/>
                <w:kern w:val="24"/>
                <w:lang w:val="en-US" w:eastAsia="zh-CN"/>
              </w:rPr>
              <w:t xml:space="preserve"> CSI reporting</w:t>
            </w:r>
          </w:p>
        </w:tc>
      </w:tr>
      <w:tr w:rsidR="00E45568" w:rsidRPr="00E6678D" w14:paraId="3A939BF8" w14:textId="3D4B5416" w:rsidTr="00E45568">
        <w:trPr>
          <w:trHeight w:val="221"/>
          <w:jc w:val="center"/>
        </w:trPr>
        <w:tc>
          <w:tcPr>
            <w:tcW w:w="195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9FD856E" w14:textId="4B3BCE50" w:rsidR="00E45568" w:rsidRPr="00E6678D" w:rsidRDefault="00E45568" w:rsidP="0040088B">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color w:val="000000"/>
                <w:kern w:val="24"/>
                <w:lang w:val="en-US" w:eastAsia="zh-CN"/>
              </w:rPr>
              <w:t>Periodic CSI</w:t>
            </w:r>
          </w:p>
        </w:tc>
        <w:tc>
          <w:tcPr>
            <w:tcW w:w="243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DF4920B" w14:textId="1E03F032" w:rsidR="00E45568" w:rsidRPr="00E6678D" w:rsidRDefault="00E45568" w:rsidP="0040088B">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color w:val="000000"/>
                <w:kern w:val="24"/>
                <w:lang w:val="en-US" w:eastAsia="zh-CN"/>
              </w:rPr>
              <w:t>Mode 1-0</w:t>
            </w:r>
          </w:p>
        </w:tc>
        <w:tc>
          <w:tcPr>
            <w:tcW w:w="2268" w:type="dxa"/>
            <w:tcBorders>
              <w:top w:val="single" w:sz="24" w:space="0" w:color="FFFFFF"/>
              <w:left w:val="single" w:sz="8" w:space="0" w:color="FFFFFF"/>
              <w:bottom w:val="single" w:sz="8" w:space="0" w:color="FFFFFF"/>
              <w:right w:val="single" w:sz="8" w:space="0" w:color="FFFFFF"/>
            </w:tcBorders>
            <w:shd w:val="clear" w:color="auto" w:fill="D5EDF8"/>
          </w:tcPr>
          <w:p w14:paraId="0DE5B500" w14:textId="1A1BF2BE" w:rsidR="00E45568" w:rsidRPr="00E6678D" w:rsidRDefault="00E45568" w:rsidP="0040088B">
            <w:pPr>
              <w:overflowPunct/>
              <w:autoSpaceDE/>
              <w:autoSpaceDN/>
              <w:adjustRightInd/>
              <w:spacing w:after="0"/>
              <w:textAlignment w:val="auto"/>
              <w:rPr>
                <w:rFonts w:ascii="Qualcomm Office Regular" w:eastAsia="宋体" w:hAnsi="Qualcomm Office Regular" w:cs="Arial"/>
                <w:color w:val="000000"/>
                <w:kern w:val="24"/>
                <w:lang w:val="en-US" w:eastAsia="zh-CN"/>
              </w:rPr>
            </w:pPr>
            <w:r>
              <w:rPr>
                <w:rFonts w:ascii="Qualcomm Office Regular" w:eastAsia="宋体" w:hAnsi="Qualcomm Office Regular" w:cs="Arial" w:hint="eastAsia"/>
                <w:color w:val="000000"/>
                <w:kern w:val="24"/>
                <w:lang w:val="en-US" w:eastAsia="zh-CN"/>
              </w:rPr>
              <w:t>M</w:t>
            </w:r>
            <w:r>
              <w:rPr>
                <w:rFonts w:ascii="Qualcomm Office Regular" w:eastAsia="宋体" w:hAnsi="Qualcomm Office Regular" w:cs="Arial"/>
                <w:color w:val="000000"/>
                <w:kern w:val="24"/>
                <w:lang w:val="en-US" w:eastAsia="zh-CN"/>
              </w:rPr>
              <w:t>ode 1-1</w:t>
            </w:r>
          </w:p>
        </w:tc>
      </w:tr>
      <w:tr w:rsidR="00E45568" w:rsidRPr="00E6678D" w14:paraId="0043EDDA" w14:textId="405D6EC8" w:rsidTr="00E45568">
        <w:trPr>
          <w:trHeight w:val="268"/>
          <w:jc w:val="center"/>
        </w:trPr>
        <w:tc>
          <w:tcPr>
            <w:tcW w:w="1955"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BD3491E" w14:textId="4C0453AB" w:rsidR="00E45568" w:rsidRPr="00E6678D" w:rsidRDefault="00E45568" w:rsidP="0040088B">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color w:val="000000"/>
                <w:kern w:val="24"/>
                <w:lang w:val="en-US" w:eastAsia="zh-CN"/>
              </w:rPr>
              <w:t>Aperiodic CSI</w:t>
            </w:r>
          </w:p>
        </w:tc>
        <w:tc>
          <w:tcPr>
            <w:tcW w:w="243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3A8DD71" w14:textId="3DAE1D05" w:rsidR="00E45568" w:rsidRPr="00E6678D" w:rsidRDefault="00E45568" w:rsidP="0040088B">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color w:val="000000"/>
                <w:kern w:val="24"/>
                <w:lang w:val="en-US" w:eastAsia="zh-CN"/>
              </w:rPr>
              <w:t>Mode 2-0</w:t>
            </w:r>
          </w:p>
        </w:tc>
        <w:tc>
          <w:tcPr>
            <w:tcW w:w="2268" w:type="dxa"/>
            <w:tcBorders>
              <w:top w:val="single" w:sz="8" w:space="0" w:color="FFFFFF"/>
              <w:left w:val="single" w:sz="8" w:space="0" w:color="FFFFFF"/>
              <w:bottom w:val="single" w:sz="8" w:space="0" w:color="FFFFFF"/>
              <w:right w:val="single" w:sz="8" w:space="0" w:color="FFFFFF"/>
            </w:tcBorders>
            <w:shd w:val="clear" w:color="auto" w:fill="EBF6FC"/>
          </w:tcPr>
          <w:p w14:paraId="5B6FC7D2" w14:textId="1F1D5A7D" w:rsidR="00E45568" w:rsidRPr="00E6678D" w:rsidRDefault="00E45568" w:rsidP="0040088B">
            <w:pPr>
              <w:overflowPunct/>
              <w:autoSpaceDE/>
              <w:autoSpaceDN/>
              <w:adjustRightInd/>
              <w:spacing w:after="0"/>
              <w:textAlignment w:val="auto"/>
              <w:rPr>
                <w:rFonts w:ascii="Qualcomm Office Regular" w:eastAsia="宋体" w:hAnsi="Qualcomm Office Regular" w:cs="Arial"/>
                <w:color w:val="000000"/>
                <w:kern w:val="24"/>
                <w:lang w:val="en-US" w:eastAsia="zh-CN"/>
              </w:rPr>
            </w:pPr>
            <w:proofErr w:type="gramStart"/>
            <w:r>
              <w:rPr>
                <w:rFonts w:ascii="Qualcomm Office Regular" w:eastAsia="宋体" w:hAnsi="Qualcomm Office Regular" w:cs="Arial" w:hint="eastAsia"/>
                <w:color w:val="000000"/>
                <w:kern w:val="24"/>
                <w:lang w:val="en-US" w:eastAsia="zh-CN"/>
              </w:rPr>
              <w:t>N</w:t>
            </w:r>
            <w:r>
              <w:rPr>
                <w:rFonts w:ascii="Qualcomm Office Regular" w:eastAsia="宋体" w:hAnsi="Qualcomm Office Regular" w:cs="Arial"/>
                <w:color w:val="000000"/>
                <w:kern w:val="24"/>
                <w:lang w:val="en-US" w:eastAsia="zh-CN"/>
              </w:rPr>
              <w:t>.A</w:t>
            </w:r>
            <w:proofErr w:type="gramEnd"/>
          </w:p>
        </w:tc>
      </w:tr>
    </w:tbl>
    <w:p w14:paraId="54920EB5" w14:textId="578CE485" w:rsidR="00E45568" w:rsidRDefault="00E45568" w:rsidP="00CA03EB">
      <w:pPr>
        <w:widowControl w:val="0"/>
        <w:wordWrap w:val="0"/>
        <w:spacing w:after="120"/>
        <w:contextualSpacing/>
        <w:jc w:val="both"/>
        <w:rPr>
          <w:rFonts w:eastAsia="Batang"/>
          <w:snapToGrid w:val="0"/>
          <w:kern w:val="2"/>
          <w:szCs w:val="22"/>
          <w:lang w:eastAsia="ko-KR"/>
        </w:rPr>
      </w:pPr>
    </w:p>
    <w:p w14:paraId="74F225C9" w14:textId="0C67ED70" w:rsidR="00245424" w:rsidRPr="00E6678D" w:rsidRDefault="00245424" w:rsidP="00245424">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3</w:t>
      </w:r>
      <w:r w:rsidRPr="00E6678D">
        <w:rPr>
          <w:sz w:val="20"/>
          <w:szCs w:val="22"/>
          <w:u w:val="single"/>
        </w:rPr>
        <w:t>:</w:t>
      </w:r>
      <w:r w:rsidRPr="00E6678D">
        <w:rPr>
          <w:sz w:val="20"/>
          <w:szCs w:val="22"/>
        </w:rPr>
        <w:t xml:space="preserve"> </w:t>
      </w:r>
      <w:r>
        <w:rPr>
          <w:sz w:val="20"/>
          <w:szCs w:val="22"/>
        </w:rPr>
        <w:t xml:space="preserve">PMI feedback </w:t>
      </w:r>
      <w:r w:rsidR="00436B03">
        <w:rPr>
          <w:sz w:val="20"/>
          <w:szCs w:val="22"/>
        </w:rPr>
        <w:t>is</w:t>
      </w:r>
      <w:r>
        <w:rPr>
          <w:sz w:val="20"/>
          <w:szCs w:val="22"/>
        </w:rPr>
        <w:t xml:space="preserve"> supported for CSI-RS based aperiodic CSI reporting for the non-BL UE in CE mode A. Either mode 1-1 wideband PMI reporting or mode 2-2 </w:t>
      </w:r>
      <w:proofErr w:type="spellStart"/>
      <w:r>
        <w:rPr>
          <w:sz w:val="20"/>
          <w:szCs w:val="22"/>
        </w:rPr>
        <w:t>subband</w:t>
      </w:r>
      <w:proofErr w:type="spellEnd"/>
      <w:r>
        <w:rPr>
          <w:sz w:val="20"/>
          <w:szCs w:val="22"/>
        </w:rPr>
        <w:t xml:space="preserve"> PMI reporting can be configured.</w:t>
      </w:r>
      <w:r w:rsidRPr="00E6678D">
        <w:rPr>
          <w:sz w:val="20"/>
          <w:szCs w:val="22"/>
        </w:rPr>
        <w:t xml:space="preserve"> </w:t>
      </w:r>
    </w:p>
    <w:p w14:paraId="5327AA17" w14:textId="6605B45D" w:rsidR="00E45568" w:rsidRDefault="00245424"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For CRS based CSI feedback, CSI measurement is performed for the </w:t>
      </w:r>
      <w:proofErr w:type="spellStart"/>
      <w:r>
        <w:rPr>
          <w:rFonts w:eastAsia="Batang"/>
          <w:snapToGrid w:val="0"/>
          <w:kern w:val="2"/>
          <w:szCs w:val="22"/>
          <w:lang w:eastAsia="ko-KR"/>
        </w:rPr>
        <w:t>the</w:t>
      </w:r>
      <w:proofErr w:type="spellEnd"/>
      <w:r>
        <w:rPr>
          <w:rFonts w:eastAsia="Batang"/>
          <w:snapToGrid w:val="0"/>
          <w:kern w:val="2"/>
          <w:szCs w:val="22"/>
          <w:lang w:eastAsia="ko-KR"/>
        </w:rPr>
        <w:t xml:space="preserve"> </w:t>
      </w:r>
      <w:proofErr w:type="spellStart"/>
      <w:r>
        <w:rPr>
          <w:rFonts w:eastAsia="Batang"/>
          <w:snapToGrid w:val="0"/>
          <w:kern w:val="2"/>
          <w:szCs w:val="22"/>
          <w:lang w:eastAsia="ko-KR"/>
        </w:rPr>
        <w:t>narrowbands</w:t>
      </w:r>
      <w:proofErr w:type="spellEnd"/>
      <w:r>
        <w:rPr>
          <w:rFonts w:eastAsia="Batang"/>
          <w:snapToGrid w:val="0"/>
          <w:kern w:val="2"/>
          <w:szCs w:val="22"/>
          <w:lang w:eastAsia="ko-KR"/>
        </w:rPr>
        <w:t xml:space="preserve"> used for MPDCCH monitoring, and the CSI reference resource</w:t>
      </w:r>
      <w:r w:rsidR="00436B03">
        <w:rPr>
          <w:rFonts w:eastAsia="Batang"/>
          <w:snapToGrid w:val="0"/>
          <w:kern w:val="2"/>
          <w:szCs w:val="22"/>
          <w:lang w:eastAsia="ko-KR"/>
        </w:rPr>
        <w:t>,</w:t>
      </w:r>
      <w:r>
        <w:rPr>
          <w:rFonts w:eastAsia="Batang"/>
          <w:snapToGrid w:val="0"/>
          <w:kern w:val="2"/>
          <w:szCs w:val="22"/>
          <w:lang w:eastAsia="ko-KR"/>
        </w:rPr>
        <w:t xml:space="preserve"> which</w:t>
      </w:r>
      <w:r w:rsidR="00436B03">
        <w:rPr>
          <w:rFonts w:eastAsia="Batang"/>
          <w:snapToGrid w:val="0"/>
          <w:kern w:val="2"/>
          <w:szCs w:val="22"/>
          <w:lang w:eastAsia="ko-KR"/>
        </w:rPr>
        <w:t xml:space="preserve"> is used to derive the CQI value, consists of</w:t>
      </w:r>
      <w:r>
        <w:rPr>
          <w:rFonts w:eastAsia="Batang"/>
          <w:snapToGrid w:val="0"/>
          <w:kern w:val="2"/>
          <w:szCs w:val="22"/>
          <w:lang w:eastAsia="ko-KR"/>
        </w:rPr>
        <w:t xml:space="preserve"> all the NBs </w:t>
      </w:r>
      <w:r w:rsidR="00436B03">
        <w:rPr>
          <w:rFonts w:eastAsia="Batang"/>
          <w:snapToGrid w:val="0"/>
          <w:kern w:val="2"/>
          <w:szCs w:val="22"/>
          <w:lang w:eastAsia="ko-KR"/>
        </w:rPr>
        <w:t xml:space="preserve">used for MPDCCH monitoring and may span over a set of subframes. The same principle can be adopted for CSI-RS based CSI feedback, i.e. that UE measures and reports the CSI based on CSI-RS on the </w:t>
      </w:r>
      <w:proofErr w:type="spellStart"/>
      <w:r w:rsidR="00436B03">
        <w:rPr>
          <w:rFonts w:eastAsia="Batang"/>
          <w:snapToGrid w:val="0"/>
          <w:kern w:val="2"/>
          <w:szCs w:val="22"/>
          <w:lang w:eastAsia="ko-KR"/>
        </w:rPr>
        <w:t>narrowbands</w:t>
      </w:r>
      <w:proofErr w:type="spellEnd"/>
      <w:r w:rsidR="00436B03">
        <w:rPr>
          <w:rFonts w:eastAsia="Batang"/>
          <w:snapToGrid w:val="0"/>
          <w:kern w:val="2"/>
          <w:szCs w:val="22"/>
          <w:lang w:eastAsia="ko-KR"/>
        </w:rPr>
        <w:t xml:space="preserve"> used for MPDCCH monitoring. </w:t>
      </w:r>
      <w:r w:rsidR="00435139">
        <w:rPr>
          <w:rFonts w:eastAsia="Batang"/>
          <w:snapToGrid w:val="0"/>
          <w:kern w:val="2"/>
          <w:szCs w:val="22"/>
          <w:lang w:eastAsia="ko-KR"/>
        </w:rPr>
        <w:t xml:space="preserve">However, </w:t>
      </w:r>
      <w:r w:rsidR="00436B03">
        <w:rPr>
          <w:rFonts w:eastAsia="Batang"/>
          <w:snapToGrid w:val="0"/>
          <w:kern w:val="2"/>
          <w:szCs w:val="22"/>
          <w:lang w:eastAsia="ko-KR"/>
        </w:rPr>
        <w:t xml:space="preserve">the maximum PDSCH transmission bandwidth </w:t>
      </w:r>
      <w:r w:rsidR="00435139">
        <w:rPr>
          <w:rFonts w:eastAsia="Batang"/>
          <w:snapToGrid w:val="0"/>
          <w:kern w:val="2"/>
          <w:szCs w:val="22"/>
          <w:lang w:eastAsia="ko-KR"/>
        </w:rPr>
        <w:t xml:space="preserve">for the non-BL UE operating in CE mode A </w:t>
      </w:r>
      <w:r w:rsidR="00436B03">
        <w:rPr>
          <w:rFonts w:eastAsia="Batang"/>
          <w:snapToGrid w:val="0"/>
          <w:kern w:val="2"/>
          <w:szCs w:val="22"/>
          <w:lang w:eastAsia="ko-KR"/>
        </w:rPr>
        <w:t xml:space="preserve">can be </w:t>
      </w:r>
      <w:r w:rsidR="00435139">
        <w:rPr>
          <w:rFonts w:eastAsia="Batang"/>
          <w:snapToGrid w:val="0"/>
          <w:kern w:val="2"/>
          <w:szCs w:val="22"/>
          <w:lang w:eastAsia="ko-KR"/>
        </w:rPr>
        <w:t xml:space="preserve">configured </w:t>
      </w:r>
      <w:r w:rsidR="00436B03">
        <w:rPr>
          <w:rFonts w:eastAsia="Batang"/>
          <w:snapToGrid w:val="0"/>
          <w:kern w:val="2"/>
          <w:szCs w:val="22"/>
          <w:lang w:eastAsia="ko-KR"/>
        </w:rPr>
        <w:t xml:space="preserve">up to 20MHz. It shall be discussed whether the </w:t>
      </w:r>
      <w:proofErr w:type="spellStart"/>
      <w:r w:rsidR="00436B03">
        <w:rPr>
          <w:rFonts w:eastAsia="Batang"/>
          <w:snapToGrid w:val="0"/>
          <w:kern w:val="2"/>
          <w:szCs w:val="22"/>
          <w:lang w:eastAsia="ko-KR"/>
        </w:rPr>
        <w:t>narrowbands</w:t>
      </w:r>
      <w:proofErr w:type="spellEnd"/>
      <w:r w:rsidR="00436B03">
        <w:rPr>
          <w:rFonts w:eastAsia="Batang"/>
          <w:snapToGrid w:val="0"/>
          <w:kern w:val="2"/>
          <w:szCs w:val="22"/>
          <w:lang w:eastAsia="ko-KR"/>
        </w:rPr>
        <w:t xml:space="preserve"> other than those </w:t>
      </w:r>
      <w:r w:rsidR="00435139">
        <w:rPr>
          <w:rFonts w:eastAsia="Batang"/>
          <w:snapToGrid w:val="0"/>
          <w:kern w:val="2"/>
          <w:szCs w:val="22"/>
          <w:lang w:eastAsia="ko-KR"/>
        </w:rPr>
        <w:t xml:space="preserve">used </w:t>
      </w:r>
      <w:r w:rsidR="00436B03">
        <w:rPr>
          <w:rFonts w:eastAsia="Batang"/>
          <w:snapToGrid w:val="0"/>
          <w:kern w:val="2"/>
          <w:szCs w:val="22"/>
          <w:lang w:eastAsia="ko-KR"/>
        </w:rPr>
        <w:t xml:space="preserve">for MPDCCH monitoring can be configured </w:t>
      </w:r>
      <w:r w:rsidR="00435139">
        <w:rPr>
          <w:rFonts w:eastAsia="Batang"/>
          <w:snapToGrid w:val="0"/>
          <w:kern w:val="2"/>
          <w:szCs w:val="22"/>
          <w:lang w:eastAsia="ko-KR"/>
        </w:rPr>
        <w:t xml:space="preserve">also </w:t>
      </w:r>
      <w:r w:rsidR="00436B03">
        <w:rPr>
          <w:rFonts w:eastAsia="Batang"/>
          <w:snapToGrid w:val="0"/>
          <w:kern w:val="2"/>
          <w:szCs w:val="22"/>
          <w:lang w:eastAsia="ko-KR"/>
        </w:rPr>
        <w:t>for CSI reporting.</w:t>
      </w:r>
      <w:r w:rsidR="00435139">
        <w:rPr>
          <w:rFonts w:eastAsia="Batang"/>
          <w:snapToGrid w:val="0"/>
          <w:kern w:val="2"/>
          <w:szCs w:val="22"/>
          <w:lang w:eastAsia="ko-KR"/>
        </w:rPr>
        <w:t xml:space="preserve"> Even it is supported, it shall be possible that only a subset of </w:t>
      </w:r>
      <w:proofErr w:type="spellStart"/>
      <w:r w:rsidR="00435139">
        <w:rPr>
          <w:rFonts w:eastAsia="Batang"/>
          <w:snapToGrid w:val="0"/>
          <w:kern w:val="2"/>
          <w:szCs w:val="22"/>
          <w:lang w:eastAsia="ko-KR"/>
        </w:rPr>
        <w:t>narrowbands</w:t>
      </w:r>
      <w:proofErr w:type="spellEnd"/>
      <w:r w:rsidR="00435139">
        <w:rPr>
          <w:rFonts w:eastAsia="Batang"/>
          <w:snapToGrid w:val="0"/>
          <w:kern w:val="2"/>
          <w:szCs w:val="22"/>
          <w:lang w:eastAsia="ko-KR"/>
        </w:rPr>
        <w:t xml:space="preserve"> of the system is configured for CSI reporting while the other </w:t>
      </w:r>
      <w:proofErr w:type="spellStart"/>
      <w:r w:rsidR="00435139">
        <w:rPr>
          <w:rFonts w:eastAsia="Batang"/>
          <w:snapToGrid w:val="0"/>
          <w:kern w:val="2"/>
          <w:szCs w:val="22"/>
          <w:lang w:eastAsia="ko-KR"/>
        </w:rPr>
        <w:t>narrowbands</w:t>
      </w:r>
      <w:proofErr w:type="spellEnd"/>
      <w:r w:rsidR="00435139">
        <w:rPr>
          <w:rFonts w:eastAsia="Batang"/>
          <w:snapToGrid w:val="0"/>
          <w:kern w:val="2"/>
          <w:szCs w:val="22"/>
          <w:lang w:eastAsia="ko-KR"/>
        </w:rPr>
        <w:t xml:space="preserve"> may not be configured for DL transmission for the non-BL UE, e.g., for the coexistence with NR.</w:t>
      </w:r>
      <w:r>
        <w:rPr>
          <w:rFonts w:eastAsia="Batang"/>
          <w:snapToGrid w:val="0"/>
          <w:kern w:val="2"/>
          <w:szCs w:val="22"/>
          <w:lang w:eastAsia="ko-KR"/>
        </w:rPr>
        <w:t xml:space="preserve"> </w:t>
      </w:r>
    </w:p>
    <w:p w14:paraId="7CFF379E" w14:textId="43C4D24D" w:rsidR="00435139" w:rsidRPr="00E6678D" w:rsidRDefault="00435139" w:rsidP="00435139">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sidR="00EA6E62">
        <w:rPr>
          <w:sz w:val="20"/>
          <w:szCs w:val="22"/>
          <w:u w:val="single"/>
        </w:rPr>
        <w:t>4</w:t>
      </w:r>
      <w:r w:rsidRPr="00E6678D">
        <w:rPr>
          <w:sz w:val="20"/>
          <w:szCs w:val="22"/>
          <w:u w:val="single"/>
        </w:rPr>
        <w:t>:</w:t>
      </w:r>
      <w:r w:rsidRPr="00E6678D">
        <w:rPr>
          <w:sz w:val="20"/>
          <w:szCs w:val="22"/>
        </w:rPr>
        <w:t xml:space="preserve"> </w:t>
      </w:r>
      <w:r>
        <w:rPr>
          <w:sz w:val="20"/>
          <w:szCs w:val="22"/>
        </w:rPr>
        <w:t>For CSI-RS based CSI feedback, the narrowband</w:t>
      </w:r>
      <w:r w:rsidR="00EA6E62">
        <w:rPr>
          <w:sz w:val="20"/>
          <w:szCs w:val="22"/>
        </w:rPr>
        <w:t>(</w:t>
      </w:r>
      <w:r>
        <w:rPr>
          <w:sz w:val="20"/>
          <w:szCs w:val="22"/>
        </w:rPr>
        <w:t>s</w:t>
      </w:r>
      <w:r w:rsidR="00EA6E62">
        <w:rPr>
          <w:sz w:val="20"/>
          <w:szCs w:val="22"/>
        </w:rPr>
        <w:t>)</w:t>
      </w:r>
      <w:r>
        <w:rPr>
          <w:sz w:val="20"/>
          <w:szCs w:val="22"/>
        </w:rPr>
        <w:t xml:space="preserve"> used for MPDCCH monitoring is supported for CSI reporting at least for the non-BL UE configured with a maximum </w:t>
      </w:r>
      <w:r w:rsidR="00EA6E62">
        <w:rPr>
          <w:sz w:val="20"/>
          <w:szCs w:val="22"/>
        </w:rPr>
        <w:t xml:space="preserve">1.4MHz PDSCH transmission bandwidth. FFS on </w:t>
      </w:r>
      <w:r w:rsidR="00BD7C55">
        <w:rPr>
          <w:sz w:val="20"/>
          <w:szCs w:val="22"/>
        </w:rPr>
        <w:t xml:space="preserve">supporting </w:t>
      </w:r>
      <w:r w:rsidR="00EA6E62">
        <w:rPr>
          <w:sz w:val="20"/>
          <w:szCs w:val="22"/>
        </w:rPr>
        <w:t xml:space="preserve">other </w:t>
      </w:r>
      <w:proofErr w:type="spellStart"/>
      <w:r w:rsidR="00EA6E62">
        <w:rPr>
          <w:sz w:val="20"/>
          <w:szCs w:val="22"/>
        </w:rPr>
        <w:t>narrowbands</w:t>
      </w:r>
      <w:proofErr w:type="spellEnd"/>
      <w:r w:rsidR="00EA6E62">
        <w:rPr>
          <w:sz w:val="20"/>
          <w:szCs w:val="22"/>
        </w:rPr>
        <w:t xml:space="preserve"> for CSI reporting considering the coexistence with NR</w:t>
      </w:r>
      <w:r>
        <w:rPr>
          <w:sz w:val="20"/>
          <w:szCs w:val="22"/>
        </w:rPr>
        <w:t>.</w:t>
      </w:r>
      <w:r w:rsidRPr="00E6678D">
        <w:rPr>
          <w:sz w:val="20"/>
          <w:szCs w:val="22"/>
        </w:rPr>
        <w:t xml:space="preserve"> </w:t>
      </w:r>
    </w:p>
    <w:p w14:paraId="6BEF2ACB" w14:textId="279E1812" w:rsidR="00EA6E62" w:rsidRPr="00EA6E62" w:rsidRDefault="00EA6E62" w:rsidP="00CA03EB">
      <w:pPr>
        <w:widowControl w:val="0"/>
        <w:wordWrap w:val="0"/>
        <w:spacing w:after="120"/>
        <w:contextualSpacing/>
        <w:jc w:val="both"/>
        <w:rPr>
          <w:rFonts w:eastAsia="Batang"/>
          <w:snapToGrid w:val="0"/>
          <w:kern w:val="2"/>
          <w:szCs w:val="22"/>
          <w:lang w:eastAsia="ko-KR"/>
        </w:rPr>
      </w:pPr>
      <w:r>
        <w:rPr>
          <w:rFonts w:eastAsia="Batang" w:hint="eastAsia"/>
          <w:snapToGrid w:val="0"/>
          <w:kern w:val="2"/>
          <w:szCs w:val="22"/>
          <w:lang w:eastAsia="ko-KR"/>
        </w:rPr>
        <w:t>I</w:t>
      </w:r>
      <w:r>
        <w:rPr>
          <w:rFonts w:eastAsia="Batang"/>
          <w:snapToGrid w:val="0"/>
          <w:kern w:val="2"/>
          <w:szCs w:val="22"/>
          <w:lang w:eastAsia="ko-KR"/>
        </w:rPr>
        <w:t xml:space="preserve">n current specification, aperiodic CSI-RS can also be configured for CSI measure and reporting. Different from periodic CSI-RS, the presence of aperiodic CSI-RS is triggered by the DCI for UL grant and if triggered it is transmitted only once on the same subframe as the triggering DCI. The usage of aperiodic CSI-RS is mainly to reduce the CSI-RS overhead when CSI reporting is based on UE specific beamformed CSI-RS. For the non-BL UE operating in CE mode A, the performance benefits for supporting FD-MIMO with UE specific beamforming are not clear. Also, the </w:t>
      </w:r>
      <w:r w:rsidR="00CD6353">
        <w:rPr>
          <w:rFonts w:eastAsia="Batang"/>
          <w:snapToGrid w:val="0"/>
          <w:kern w:val="2"/>
          <w:szCs w:val="22"/>
          <w:lang w:eastAsia="ko-KR"/>
        </w:rPr>
        <w:t xml:space="preserve">channel estimation performance of aperiodic CSI-RS will be degraded by the </w:t>
      </w:r>
      <w:r>
        <w:rPr>
          <w:rFonts w:eastAsia="Batang"/>
          <w:snapToGrid w:val="0"/>
          <w:kern w:val="2"/>
          <w:szCs w:val="22"/>
          <w:lang w:eastAsia="ko-KR"/>
        </w:rPr>
        <w:t xml:space="preserve">single shot transmission considering the received SINR may be very low for UE operating in coverage enhancement mode. </w:t>
      </w:r>
    </w:p>
    <w:p w14:paraId="3C07DCE7" w14:textId="77F7422C" w:rsidR="00EA6E62" w:rsidRPr="00E6678D" w:rsidRDefault="00EA6E62" w:rsidP="00EA6E62">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5</w:t>
      </w:r>
      <w:r w:rsidRPr="00E6678D">
        <w:rPr>
          <w:sz w:val="20"/>
          <w:szCs w:val="22"/>
          <w:u w:val="single"/>
        </w:rPr>
        <w:t>:</w:t>
      </w:r>
      <w:r w:rsidRPr="00E6678D">
        <w:rPr>
          <w:sz w:val="20"/>
          <w:szCs w:val="22"/>
        </w:rPr>
        <w:t xml:space="preserve"> </w:t>
      </w:r>
      <w:r>
        <w:rPr>
          <w:sz w:val="20"/>
          <w:szCs w:val="22"/>
        </w:rPr>
        <w:t>Aperiodic CSI-RS is not supported for the non-BL UE operating in CE mode A.</w:t>
      </w:r>
      <w:r w:rsidRPr="00E6678D">
        <w:rPr>
          <w:sz w:val="20"/>
          <w:szCs w:val="22"/>
        </w:rPr>
        <w:t xml:space="preserve"> </w:t>
      </w:r>
    </w:p>
    <w:p w14:paraId="18FCF9CD" w14:textId="5AFBBA91" w:rsidR="00EA6E62" w:rsidRDefault="00EA6E62"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According to the current specification, neither NZP-CSI-RS nor ZP-CSI-RS can be configured for LTE-MTC UE. Therefore, when CSI-RS is used for CSI feedback for the non-BL UE, the impact on the legacy LTE-MTC UE shall be considered. One solution is to puncture PDSCH around the REs used for the CSI-RS. This may </w:t>
      </w:r>
      <w:r w:rsidR="00BD7C55">
        <w:rPr>
          <w:rFonts w:eastAsia="Batang"/>
          <w:snapToGrid w:val="0"/>
          <w:kern w:val="2"/>
          <w:szCs w:val="22"/>
          <w:lang w:eastAsia="ko-KR"/>
        </w:rPr>
        <w:t xml:space="preserve">have been </w:t>
      </w:r>
      <w:r>
        <w:rPr>
          <w:rFonts w:eastAsia="Batang"/>
          <w:snapToGrid w:val="0"/>
          <w:kern w:val="2"/>
          <w:szCs w:val="22"/>
          <w:lang w:eastAsia="ko-KR"/>
        </w:rPr>
        <w:t xml:space="preserve">used in the existing network when CSI-RS is configured for </w:t>
      </w:r>
      <w:r w:rsidR="00BD7C55">
        <w:rPr>
          <w:rFonts w:eastAsia="Batang"/>
          <w:snapToGrid w:val="0"/>
          <w:kern w:val="2"/>
          <w:szCs w:val="22"/>
          <w:lang w:eastAsia="ko-KR"/>
        </w:rPr>
        <w:t xml:space="preserve">CSI reporting for </w:t>
      </w:r>
      <w:r>
        <w:rPr>
          <w:rFonts w:eastAsia="Batang"/>
          <w:snapToGrid w:val="0"/>
          <w:kern w:val="2"/>
          <w:szCs w:val="22"/>
          <w:lang w:eastAsia="ko-KR"/>
        </w:rPr>
        <w:t xml:space="preserve">UE </w:t>
      </w:r>
      <w:r w:rsidR="00BD7C55">
        <w:rPr>
          <w:rFonts w:eastAsia="Batang"/>
          <w:snapToGrid w:val="0"/>
          <w:kern w:val="2"/>
          <w:szCs w:val="22"/>
          <w:lang w:eastAsia="ko-KR"/>
        </w:rPr>
        <w:t xml:space="preserve">operating </w:t>
      </w:r>
      <w:r>
        <w:rPr>
          <w:rFonts w:eastAsia="Batang"/>
          <w:snapToGrid w:val="0"/>
          <w:kern w:val="2"/>
          <w:szCs w:val="22"/>
          <w:lang w:eastAsia="ko-KR"/>
        </w:rPr>
        <w:t xml:space="preserve">in normal coverage mode </w:t>
      </w:r>
      <w:r w:rsidR="00BD7C55">
        <w:rPr>
          <w:rFonts w:eastAsia="Batang"/>
          <w:snapToGrid w:val="0"/>
          <w:kern w:val="2"/>
          <w:szCs w:val="22"/>
          <w:lang w:eastAsia="ko-KR"/>
        </w:rPr>
        <w:t>but may be</w:t>
      </w:r>
      <w:r w:rsidR="00F0412C">
        <w:rPr>
          <w:rFonts w:eastAsia="Batang"/>
          <w:snapToGrid w:val="0"/>
          <w:kern w:val="2"/>
          <w:szCs w:val="22"/>
          <w:lang w:eastAsia="ko-KR"/>
        </w:rPr>
        <w:t xml:space="preserve"> </w:t>
      </w:r>
      <w:r>
        <w:rPr>
          <w:rFonts w:eastAsia="Batang"/>
          <w:snapToGrid w:val="0"/>
          <w:kern w:val="2"/>
          <w:szCs w:val="22"/>
          <w:lang w:eastAsia="ko-KR"/>
        </w:rPr>
        <w:t xml:space="preserve">transparent to the LTE-MTC UE. For Rel-16, the support of CSI-RS based CSI feedback may be dependent on UE capability signalling. Therefore, not all the non-BL UE operating in CE mode A are configured with CSI-RS </w:t>
      </w:r>
      <w:r w:rsidR="00BD7C55">
        <w:rPr>
          <w:rFonts w:eastAsia="Batang"/>
          <w:snapToGrid w:val="0"/>
          <w:kern w:val="2"/>
          <w:szCs w:val="22"/>
          <w:lang w:eastAsia="ko-KR"/>
        </w:rPr>
        <w:t>for</w:t>
      </w:r>
      <w:r>
        <w:rPr>
          <w:rFonts w:eastAsia="Batang"/>
          <w:snapToGrid w:val="0"/>
          <w:kern w:val="2"/>
          <w:szCs w:val="22"/>
          <w:lang w:eastAsia="ko-KR"/>
        </w:rPr>
        <w:t xml:space="preserve"> CSI </w:t>
      </w:r>
      <w:r w:rsidR="00BD7C55">
        <w:rPr>
          <w:rFonts w:eastAsia="Batang"/>
          <w:snapToGrid w:val="0"/>
          <w:kern w:val="2"/>
          <w:szCs w:val="22"/>
          <w:lang w:eastAsia="ko-KR"/>
        </w:rPr>
        <w:t>reporting</w:t>
      </w:r>
      <w:r>
        <w:rPr>
          <w:rFonts w:eastAsia="Batang"/>
          <w:snapToGrid w:val="0"/>
          <w:kern w:val="2"/>
          <w:szCs w:val="22"/>
          <w:lang w:eastAsia="ko-KR"/>
        </w:rPr>
        <w:t xml:space="preserve">. </w:t>
      </w:r>
      <w:r w:rsidR="00CD6353">
        <w:rPr>
          <w:rFonts w:eastAsia="Batang"/>
          <w:snapToGrid w:val="0"/>
          <w:kern w:val="2"/>
          <w:szCs w:val="22"/>
          <w:lang w:eastAsia="ko-KR"/>
        </w:rPr>
        <w:t xml:space="preserve">It is preferred that the method for improving the PDSCH RE mapping of the LTE-MTC UE not configured with CSI-RS can be considered. Same as in normal coverage mode, the ZP CSI-RS can be configured for </w:t>
      </w:r>
      <w:r w:rsidR="00101257">
        <w:rPr>
          <w:rFonts w:eastAsia="Batang"/>
          <w:snapToGrid w:val="0"/>
          <w:kern w:val="2"/>
          <w:szCs w:val="22"/>
          <w:lang w:eastAsia="ko-KR"/>
        </w:rPr>
        <w:t xml:space="preserve">improving </w:t>
      </w:r>
      <w:r w:rsidR="00CD6353">
        <w:rPr>
          <w:rFonts w:eastAsia="Batang"/>
          <w:snapToGrid w:val="0"/>
          <w:kern w:val="2"/>
          <w:szCs w:val="22"/>
          <w:lang w:eastAsia="ko-KR"/>
        </w:rPr>
        <w:t>PDSCH RE mapping</w:t>
      </w:r>
      <w:r w:rsidR="00101257">
        <w:rPr>
          <w:rFonts w:eastAsia="Batang"/>
          <w:snapToGrid w:val="0"/>
          <w:kern w:val="2"/>
          <w:szCs w:val="22"/>
          <w:lang w:eastAsia="ko-KR"/>
        </w:rPr>
        <w:t xml:space="preserve"> when CSI-RS based CSI feedback is supported in a serving cell.</w:t>
      </w:r>
    </w:p>
    <w:p w14:paraId="262B7468" w14:textId="41F0893B" w:rsidR="00EA6E62" w:rsidRPr="00EA6E62" w:rsidRDefault="00CD6353" w:rsidP="00101257">
      <w:pPr>
        <w:pStyle w:val="LGTdoc1"/>
        <w:spacing w:beforeLines="0" w:before="120" w:after="220" w:afterAutospacing="0"/>
        <w:rPr>
          <w:kern w:val="2"/>
          <w:szCs w:val="22"/>
        </w:rPr>
      </w:pPr>
      <w:r>
        <w:rPr>
          <w:sz w:val="20"/>
          <w:szCs w:val="22"/>
          <w:u w:val="single"/>
        </w:rPr>
        <w:lastRenderedPageBreak/>
        <w:t>Proposal</w:t>
      </w:r>
      <w:r w:rsidRPr="00E6678D">
        <w:rPr>
          <w:sz w:val="20"/>
          <w:szCs w:val="22"/>
          <w:u w:val="single"/>
        </w:rPr>
        <w:t xml:space="preserve"> </w:t>
      </w:r>
      <w:r>
        <w:rPr>
          <w:sz w:val="20"/>
          <w:szCs w:val="22"/>
          <w:u w:val="single"/>
        </w:rPr>
        <w:t>6</w:t>
      </w:r>
      <w:r w:rsidRPr="00E6678D">
        <w:rPr>
          <w:sz w:val="20"/>
          <w:szCs w:val="22"/>
          <w:u w:val="single"/>
        </w:rPr>
        <w:t>:</w:t>
      </w:r>
      <w:r w:rsidRPr="00E6678D">
        <w:rPr>
          <w:sz w:val="20"/>
          <w:szCs w:val="22"/>
        </w:rPr>
        <w:t xml:space="preserve"> </w:t>
      </w:r>
      <w:r>
        <w:rPr>
          <w:sz w:val="20"/>
          <w:szCs w:val="22"/>
        </w:rPr>
        <w:t xml:space="preserve">Zero-power CSI-RS can be configured </w:t>
      </w:r>
      <w:r w:rsidR="00101257">
        <w:rPr>
          <w:sz w:val="20"/>
          <w:szCs w:val="22"/>
        </w:rPr>
        <w:t>for PDSCH RE mapping for Rel-16 LTE-MTC UE</w:t>
      </w:r>
      <w:r>
        <w:rPr>
          <w:sz w:val="20"/>
          <w:szCs w:val="22"/>
        </w:rPr>
        <w:t>.</w:t>
      </w:r>
      <w:r w:rsidRPr="00E6678D">
        <w:rPr>
          <w:sz w:val="20"/>
          <w:szCs w:val="22"/>
        </w:rPr>
        <w:t xml:space="preserve"> </w:t>
      </w:r>
    </w:p>
    <w:p w14:paraId="527BA53C" w14:textId="2A10B987" w:rsidR="002037A4" w:rsidRDefault="00101257" w:rsidP="002037A4">
      <w:pPr>
        <w:pStyle w:val="Heading1"/>
      </w:pPr>
      <w:r>
        <w:t>3</w:t>
      </w:r>
      <w:r w:rsidR="002037A4">
        <w:tab/>
        <w:t>Summary</w:t>
      </w:r>
    </w:p>
    <w:p w14:paraId="667127A8" w14:textId="331751F3" w:rsidR="009433F1" w:rsidRPr="00101257" w:rsidRDefault="002037A4" w:rsidP="009433F1">
      <w:pPr>
        <w:widowControl w:val="0"/>
        <w:wordWrap w:val="0"/>
        <w:spacing w:after="120"/>
        <w:contextualSpacing/>
        <w:jc w:val="both"/>
        <w:rPr>
          <w:rFonts w:eastAsia="Batang"/>
          <w:snapToGrid w:val="0"/>
          <w:kern w:val="2"/>
          <w:szCs w:val="22"/>
          <w:lang w:eastAsia="ko-KR"/>
        </w:rPr>
      </w:pPr>
      <w:r w:rsidRPr="00101257">
        <w:rPr>
          <w:rFonts w:eastAsia="Batang" w:hint="eastAsia"/>
          <w:snapToGrid w:val="0"/>
          <w:kern w:val="2"/>
          <w:szCs w:val="22"/>
          <w:lang w:eastAsia="ko-KR"/>
        </w:rPr>
        <w:t xml:space="preserve">In this contribution, we </w:t>
      </w:r>
      <w:r w:rsidR="00697EBC" w:rsidRPr="00101257">
        <w:rPr>
          <w:rFonts w:eastAsia="Batang"/>
          <w:snapToGrid w:val="0"/>
          <w:kern w:val="2"/>
          <w:szCs w:val="22"/>
          <w:lang w:eastAsia="ko-KR"/>
        </w:rPr>
        <w:t xml:space="preserve">discuss the aspects </w:t>
      </w:r>
      <w:r w:rsidR="00B15A58" w:rsidRPr="00101257">
        <w:rPr>
          <w:rFonts w:eastAsia="Batang"/>
          <w:snapToGrid w:val="0"/>
          <w:kern w:val="2"/>
          <w:szCs w:val="22"/>
          <w:lang w:eastAsia="ko-KR"/>
        </w:rPr>
        <w:t xml:space="preserve">of </w:t>
      </w:r>
      <w:r w:rsidR="00101257">
        <w:rPr>
          <w:rFonts w:eastAsia="Batang"/>
          <w:snapToGrid w:val="0"/>
          <w:kern w:val="2"/>
          <w:szCs w:val="22"/>
          <w:lang w:eastAsia="ko-KR"/>
        </w:rPr>
        <w:t xml:space="preserve">supporting </w:t>
      </w:r>
      <w:r w:rsidR="00101257" w:rsidRPr="00101257">
        <w:rPr>
          <w:rFonts w:eastAsia="Batang"/>
          <w:snapToGrid w:val="0"/>
          <w:kern w:val="2"/>
          <w:szCs w:val="22"/>
          <w:lang w:eastAsia="ko-KR"/>
        </w:rPr>
        <w:t>CSI-RS based CSI feedback for the non-BL UE operating in CE mode A. W</w:t>
      </w:r>
      <w:r w:rsidR="009433F1" w:rsidRPr="00101257">
        <w:rPr>
          <w:rFonts w:eastAsia="Batang"/>
          <w:snapToGrid w:val="0"/>
          <w:kern w:val="2"/>
          <w:szCs w:val="22"/>
          <w:lang w:eastAsia="ko-KR"/>
        </w:rPr>
        <w:t>e made the following proposals:</w:t>
      </w:r>
    </w:p>
    <w:p w14:paraId="28BB5B96" w14:textId="36B54D9A" w:rsidR="00101257" w:rsidRPr="00E6678D" w:rsidRDefault="00101257" w:rsidP="00101257">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1</w:t>
      </w:r>
      <w:r w:rsidRPr="00E6678D">
        <w:rPr>
          <w:sz w:val="20"/>
          <w:szCs w:val="22"/>
          <w:u w:val="single"/>
        </w:rPr>
        <w:t>:</w:t>
      </w:r>
      <w:r w:rsidRPr="00E6678D">
        <w:rPr>
          <w:sz w:val="20"/>
          <w:szCs w:val="22"/>
        </w:rPr>
        <w:t xml:space="preserve"> The CSI-RS based CSI feedback </w:t>
      </w:r>
      <w:r>
        <w:rPr>
          <w:sz w:val="20"/>
          <w:szCs w:val="22"/>
        </w:rPr>
        <w:t>is only supported in TM9.</w:t>
      </w:r>
      <w:r w:rsidRPr="00E6678D">
        <w:rPr>
          <w:sz w:val="20"/>
          <w:szCs w:val="22"/>
        </w:rPr>
        <w:t xml:space="preserve"> </w:t>
      </w:r>
    </w:p>
    <w:p w14:paraId="11A3E2AD" w14:textId="77777777" w:rsidR="00101257" w:rsidRPr="00E6678D" w:rsidRDefault="00101257" w:rsidP="00101257">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2</w:t>
      </w:r>
      <w:r w:rsidRPr="00E6678D">
        <w:rPr>
          <w:sz w:val="20"/>
          <w:szCs w:val="22"/>
          <w:u w:val="single"/>
        </w:rPr>
        <w:t>:</w:t>
      </w:r>
      <w:r w:rsidRPr="00E6678D">
        <w:rPr>
          <w:sz w:val="20"/>
          <w:szCs w:val="22"/>
        </w:rPr>
        <w:t xml:space="preserve"> The </w:t>
      </w:r>
      <w:r>
        <w:rPr>
          <w:sz w:val="20"/>
          <w:szCs w:val="22"/>
        </w:rPr>
        <w:t xml:space="preserve">supported number of </w:t>
      </w:r>
      <w:r w:rsidRPr="00E6678D">
        <w:rPr>
          <w:sz w:val="20"/>
          <w:szCs w:val="22"/>
        </w:rPr>
        <w:t xml:space="preserve">CSI-RS </w:t>
      </w:r>
      <w:r>
        <w:rPr>
          <w:sz w:val="20"/>
          <w:szCs w:val="22"/>
        </w:rPr>
        <w:t>ports is only 8 for the non-BL UE operating in CE mode A.</w:t>
      </w:r>
      <w:r w:rsidRPr="00E6678D">
        <w:rPr>
          <w:sz w:val="20"/>
          <w:szCs w:val="22"/>
        </w:rPr>
        <w:t xml:space="preserve"> </w:t>
      </w:r>
    </w:p>
    <w:p w14:paraId="0DB76AFC" w14:textId="77777777" w:rsidR="00101257" w:rsidRPr="00E6678D" w:rsidRDefault="00101257" w:rsidP="00101257">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3</w:t>
      </w:r>
      <w:r w:rsidRPr="00E6678D">
        <w:rPr>
          <w:sz w:val="20"/>
          <w:szCs w:val="22"/>
          <w:u w:val="single"/>
        </w:rPr>
        <w:t>:</w:t>
      </w:r>
      <w:r w:rsidRPr="00E6678D">
        <w:rPr>
          <w:sz w:val="20"/>
          <w:szCs w:val="22"/>
        </w:rPr>
        <w:t xml:space="preserve"> </w:t>
      </w:r>
      <w:r>
        <w:rPr>
          <w:sz w:val="20"/>
          <w:szCs w:val="22"/>
        </w:rPr>
        <w:t xml:space="preserve">PMI feedback is supported for CSI-RS based aperiodic CSI reporting for the non-BL UE in CE mode A. Either mode 1-1 wideband PMI reporting or mode 2-2 </w:t>
      </w:r>
      <w:proofErr w:type="spellStart"/>
      <w:r>
        <w:rPr>
          <w:sz w:val="20"/>
          <w:szCs w:val="22"/>
        </w:rPr>
        <w:t>subband</w:t>
      </w:r>
      <w:proofErr w:type="spellEnd"/>
      <w:r>
        <w:rPr>
          <w:sz w:val="20"/>
          <w:szCs w:val="22"/>
        </w:rPr>
        <w:t xml:space="preserve"> PMI reporting can be configured.</w:t>
      </w:r>
      <w:r w:rsidRPr="00E6678D">
        <w:rPr>
          <w:sz w:val="20"/>
          <w:szCs w:val="22"/>
        </w:rPr>
        <w:t xml:space="preserve"> </w:t>
      </w:r>
    </w:p>
    <w:p w14:paraId="11E1B8EB" w14:textId="77777777" w:rsidR="00101257" w:rsidRPr="00E6678D" w:rsidRDefault="00101257" w:rsidP="00101257">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4</w:t>
      </w:r>
      <w:r w:rsidRPr="00E6678D">
        <w:rPr>
          <w:sz w:val="20"/>
          <w:szCs w:val="22"/>
          <w:u w:val="single"/>
        </w:rPr>
        <w:t>:</w:t>
      </w:r>
      <w:r w:rsidRPr="00E6678D">
        <w:rPr>
          <w:sz w:val="20"/>
          <w:szCs w:val="22"/>
        </w:rPr>
        <w:t xml:space="preserve"> </w:t>
      </w:r>
      <w:r>
        <w:rPr>
          <w:sz w:val="20"/>
          <w:szCs w:val="22"/>
        </w:rPr>
        <w:t xml:space="preserve">For CSI-RS based CSI feedback, the narrowband(s) used for MPDCCH monitoring is supported for CSI reporting at least for the non-BL UE configured with a maximum 1.4MHz PDSCH transmission bandwidth. FFS on supporting other </w:t>
      </w:r>
      <w:proofErr w:type="spellStart"/>
      <w:r>
        <w:rPr>
          <w:sz w:val="20"/>
          <w:szCs w:val="22"/>
        </w:rPr>
        <w:t>narrowbands</w:t>
      </w:r>
      <w:proofErr w:type="spellEnd"/>
      <w:r>
        <w:rPr>
          <w:sz w:val="20"/>
          <w:szCs w:val="22"/>
        </w:rPr>
        <w:t xml:space="preserve"> for CSI reporting considering the coexistence with NR.</w:t>
      </w:r>
      <w:r w:rsidRPr="00E6678D">
        <w:rPr>
          <w:sz w:val="20"/>
          <w:szCs w:val="22"/>
        </w:rPr>
        <w:t xml:space="preserve"> </w:t>
      </w:r>
    </w:p>
    <w:p w14:paraId="1B3C754C" w14:textId="77777777" w:rsidR="00101257" w:rsidRPr="00E6678D" w:rsidRDefault="00101257" w:rsidP="00101257">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5</w:t>
      </w:r>
      <w:r w:rsidRPr="00E6678D">
        <w:rPr>
          <w:sz w:val="20"/>
          <w:szCs w:val="22"/>
          <w:u w:val="single"/>
        </w:rPr>
        <w:t>:</w:t>
      </w:r>
      <w:r w:rsidRPr="00E6678D">
        <w:rPr>
          <w:sz w:val="20"/>
          <w:szCs w:val="22"/>
        </w:rPr>
        <w:t xml:space="preserve"> </w:t>
      </w:r>
      <w:r>
        <w:rPr>
          <w:sz w:val="20"/>
          <w:szCs w:val="22"/>
        </w:rPr>
        <w:t>Aperiodic CSI-RS is not supported for the non-BL UE operating in CE mode A.</w:t>
      </w:r>
      <w:r w:rsidRPr="00E6678D">
        <w:rPr>
          <w:sz w:val="20"/>
          <w:szCs w:val="22"/>
        </w:rPr>
        <w:t xml:space="preserve"> </w:t>
      </w:r>
    </w:p>
    <w:p w14:paraId="0C1859F1" w14:textId="77777777" w:rsidR="00101257" w:rsidRPr="00EA6E62" w:rsidRDefault="00101257" w:rsidP="00101257">
      <w:pPr>
        <w:pStyle w:val="LGTdoc1"/>
        <w:spacing w:beforeLines="0" w:before="120" w:after="220" w:afterAutospacing="0"/>
        <w:rPr>
          <w:kern w:val="2"/>
          <w:szCs w:val="22"/>
        </w:rPr>
      </w:pPr>
      <w:r>
        <w:rPr>
          <w:sz w:val="20"/>
          <w:szCs w:val="22"/>
          <w:u w:val="single"/>
        </w:rPr>
        <w:t>Proposal</w:t>
      </w:r>
      <w:r w:rsidRPr="00E6678D">
        <w:rPr>
          <w:sz w:val="20"/>
          <w:szCs w:val="22"/>
          <w:u w:val="single"/>
        </w:rPr>
        <w:t xml:space="preserve"> </w:t>
      </w:r>
      <w:r>
        <w:rPr>
          <w:sz w:val="20"/>
          <w:szCs w:val="22"/>
          <w:u w:val="single"/>
        </w:rPr>
        <w:t>6</w:t>
      </w:r>
      <w:r w:rsidRPr="00E6678D">
        <w:rPr>
          <w:sz w:val="20"/>
          <w:szCs w:val="22"/>
          <w:u w:val="single"/>
        </w:rPr>
        <w:t>:</w:t>
      </w:r>
      <w:r w:rsidRPr="00E6678D">
        <w:rPr>
          <w:sz w:val="20"/>
          <w:szCs w:val="22"/>
        </w:rPr>
        <w:t xml:space="preserve"> </w:t>
      </w:r>
      <w:r>
        <w:rPr>
          <w:sz w:val="20"/>
          <w:szCs w:val="22"/>
        </w:rPr>
        <w:t>Zero-power CSI-RS can be configured for PDSCH RE mapping for Rel-16 LTE-MTC UE.</w:t>
      </w:r>
      <w:r w:rsidRPr="00E6678D">
        <w:rPr>
          <w:sz w:val="20"/>
          <w:szCs w:val="22"/>
        </w:rPr>
        <w:t xml:space="preserve"> </w:t>
      </w:r>
    </w:p>
    <w:p w14:paraId="13599CCC" w14:textId="77777777" w:rsidR="00F507D1" w:rsidRPr="00CE0424" w:rsidRDefault="00F507D1" w:rsidP="00CE0424">
      <w:pPr>
        <w:pStyle w:val="Heading1"/>
      </w:pPr>
      <w:r w:rsidRPr="00CE0424">
        <w:t>References</w:t>
      </w:r>
    </w:p>
    <w:p w14:paraId="7CDA2B4C" w14:textId="230514EB" w:rsidR="00690901" w:rsidRPr="00C1164D" w:rsidRDefault="00690901" w:rsidP="00690901">
      <w:pPr>
        <w:pStyle w:val="Reference"/>
        <w:numPr>
          <w:ilvl w:val="0"/>
          <w:numId w:val="0"/>
        </w:numPr>
        <w:ind w:left="567" w:hanging="567"/>
        <w:rPr>
          <w:rFonts w:ascii="Times New Roman" w:hAnsi="Times New Roman"/>
          <w:snapToGrid w:val="0"/>
          <w:szCs w:val="22"/>
        </w:rPr>
      </w:pPr>
      <w:bookmarkStart w:id="3" w:name="_Ref174151459"/>
      <w:bookmarkStart w:id="4" w:name="_Ref189809556"/>
      <w:r w:rsidRPr="00C1164D">
        <w:rPr>
          <w:rFonts w:ascii="Times New Roman" w:hAnsi="Times New Roman"/>
          <w:snapToGrid w:val="0"/>
          <w:szCs w:val="22"/>
        </w:rPr>
        <w:t>[1]</w:t>
      </w:r>
      <w:r w:rsidRPr="00C1164D">
        <w:rPr>
          <w:rFonts w:ascii="Times New Roman" w:hAnsi="Times New Roman"/>
          <w:snapToGrid w:val="0"/>
          <w:szCs w:val="22"/>
        </w:rPr>
        <w:tab/>
      </w:r>
      <w:r w:rsidR="00101257">
        <w:rPr>
          <w:rFonts w:ascii="Times New Roman" w:hAnsi="Times New Roman"/>
          <w:snapToGrid w:val="0"/>
          <w:szCs w:val="22"/>
        </w:rPr>
        <w:t xml:space="preserve">3GPP RAN1#96, Chairman notes, February </w:t>
      </w:r>
      <w:r w:rsidRPr="00C1164D">
        <w:rPr>
          <w:rFonts w:ascii="Times New Roman" w:hAnsi="Times New Roman"/>
          <w:snapToGrid w:val="0"/>
          <w:szCs w:val="22"/>
        </w:rPr>
        <w:t>201</w:t>
      </w:r>
      <w:bookmarkEnd w:id="3"/>
      <w:bookmarkEnd w:id="4"/>
      <w:r w:rsidR="00101257">
        <w:rPr>
          <w:rFonts w:ascii="Times New Roman" w:hAnsi="Times New Roman"/>
          <w:snapToGrid w:val="0"/>
          <w:szCs w:val="22"/>
        </w:rPr>
        <w:t>9</w:t>
      </w:r>
    </w:p>
    <w:p w14:paraId="311EAEC1" w14:textId="0122E16F" w:rsidR="00CA44E4" w:rsidRPr="00101257" w:rsidRDefault="00CA44E4" w:rsidP="002037A4">
      <w:pPr>
        <w:pStyle w:val="Reference"/>
        <w:numPr>
          <w:ilvl w:val="0"/>
          <w:numId w:val="0"/>
        </w:numPr>
        <w:ind w:left="567" w:hanging="567"/>
        <w:rPr>
          <w:rFonts w:ascii="Times New Roman" w:hAnsi="Times New Roman"/>
          <w:snapToGrid w:val="0"/>
          <w:sz w:val="22"/>
          <w:szCs w:val="22"/>
        </w:rPr>
      </w:pPr>
    </w:p>
    <w:sectPr w:rsidR="00CA44E4" w:rsidRPr="0010125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6C8AF" w14:textId="77777777" w:rsidR="002D476A" w:rsidRDefault="002D476A">
      <w:r>
        <w:separator/>
      </w:r>
    </w:p>
  </w:endnote>
  <w:endnote w:type="continuationSeparator" w:id="0">
    <w:p w14:paraId="0C12D1E9" w14:textId="77777777" w:rsidR="002D476A" w:rsidRDefault="002D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B74833" w:rsidRDefault="00B748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4BFFC" w14:textId="77777777" w:rsidR="002D476A" w:rsidRDefault="002D476A">
      <w:r>
        <w:separator/>
      </w:r>
    </w:p>
  </w:footnote>
  <w:footnote w:type="continuationSeparator" w:id="0">
    <w:p w14:paraId="32074866" w14:textId="77777777" w:rsidR="002D476A" w:rsidRDefault="002D4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B74833" w:rsidRDefault="00B7483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0170E"/>
    <w:multiLevelType w:val="hybridMultilevel"/>
    <w:tmpl w:val="63784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9B7128"/>
    <w:multiLevelType w:val="hybridMultilevel"/>
    <w:tmpl w:val="9E522B32"/>
    <w:lvl w:ilvl="0" w:tplc="6346FEA6">
      <w:start w:val="1"/>
      <w:numFmt w:val="bullet"/>
      <w:pStyle w:val="Proposalsub"/>
      <w:lvlText w:val=""/>
      <w:lvlJc w:val="left"/>
      <w:pPr>
        <w:ind w:left="-725" w:hanging="360"/>
      </w:pPr>
      <w:rPr>
        <w:rFonts w:ascii="Symbol" w:hAnsi="Symbol" w:hint="default"/>
      </w:rPr>
    </w:lvl>
    <w:lvl w:ilvl="1" w:tplc="DE62F73E">
      <w:numFmt w:val="bullet"/>
      <w:pStyle w:val="Proposalsubsub"/>
      <w:lvlText w:val="-"/>
      <w:lvlJc w:val="left"/>
      <w:pPr>
        <w:ind w:left="-285" w:hanging="400"/>
      </w:pPr>
      <w:rPr>
        <w:rFonts w:ascii="Times New Roman" w:eastAsia="Batang" w:hAnsi="Times New Roman" w:cs="Times New Roman" w:hint="default"/>
      </w:rPr>
    </w:lvl>
    <w:lvl w:ilvl="2" w:tplc="5B3EB83C">
      <w:start w:val="677"/>
      <w:numFmt w:val="bullet"/>
      <w:lvlText w:val="–"/>
      <w:lvlJc w:val="left"/>
      <w:pPr>
        <w:ind w:left="115" w:hanging="400"/>
      </w:pPr>
      <w:rPr>
        <w:rFonts w:ascii="Arial" w:hAnsi="Arial" w:hint="default"/>
      </w:rPr>
    </w:lvl>
    <w:lvl w:ilvl="3" w:tplc="04090001" w:tentative="1">
      <w:start w:val="1"/>
      <w:numFmt w:val="bullet"/>
      <w:lvlText w:val=""/>
      <w:lvlJc w:val="left"/>
      <w:pPr>
        <w:ind w:left="515" w:hanging="400"/>
      </w:pPr>
      <w:rPr>
        <w:rFonts w:ascii="Wingdings" w:hAnsi="Wingdings" w:hint="default"/>
      </w:rPr>
    </w:lvl>
    <w:lvl w:ilvl="4" w:tplc="04090003" w:tentative="1">
      <w:start w:val="1"/>
      <w:numFmt w:val="bullet"/>
      <w:lvlText w:val=""/>
      <w:lvlJc w:val="left"/>
      <w:pPr>
        <w:ind w:left="915" w:hanging="400"/>
      </w:pPr>
      <w:rPr>
        <w:rFonts w:ascii="Wingdings" w:hAnsi="Wingdings" w:hint="default"/>
      </w:rPr>
    </w:lvl>
    <w:lvl w:ilvl="5" w:tplc="04090005" w:tentative="1">
      <w:start w:val="1"/>
      <w:numFmt w:val="bullet"/>
      <w:lvlText w:val=""/>
      <w:lvlJc w:val="left"/>
      <w:pPr>
        <w:ind w:left="1315" w:hanging="400"/>
      </w:pPr>
      <w:rPr>
        <w:rFonts w:ascii="Wingdings" w:hAnsi="Wingdings" w:hint="default"/>
      </w:rPr>
    </w:lvl>
    <w:lvl w:ilvl="6" w:tplc="04090001" w:tentative="1">
      <w:start w:val="1"/>
      <w:numFmt w:val="bullet"/>
      <w:lvlText w:val=""/>
      <w:lvlJc w:val="left"/>
      <w:pPr>
        <w:ind w:left="1715" w:hanging="400"/>
      </w:pPr>
      <w:rPr>
        <w:rFonts w:ascii="Wingdings" w:hAnsi="Wingdings" w:hint="default"/>
      </w:rPr>
    </w:lvl>
    <w:lvl w:ilvl="7" w:tplc="04090003" w:tentative="1">
      <w:start w:val="1"/>
      <w:numFmt w:val="bullet"/>
      <w:lvlText w:val=""/>
      <w:lvlJc w:val="left"/>
      <w:pPr>
        <w:ind w:left="2115" w:hanging="400"/>
      </w:pPr>
      <w:rPr>
        <w:rFonts w:ascii="Wingdings" w:hAnsi="Wingdings" w:hint="default"/>
      </w:rPr>
    </w:lvl>
    <w:lvl w:ilvl="8" w:tplc="04090005" w:tentative="1">
      <w:start w:val="1"/>
      <w:numFmt w:val="bullet"/>
      <w:lvlText w:val=""/>
      <w:lvlJc w:val="left"/>
      <w:pPr>
        <w:ind w:left="2515" w:hanging="40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26EA7"/>
    <w:multiLevelType w:val="multilevel"/>
    <w:tmpl w:val="BD1EA570"/>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3E0BA9"/>
    <w:multiLevelType w:val="hybridMultilevel"/>
    <w:tmpl w:val="00C845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FA050D"/>
    <w:multiLevelType w:val="hybridMultilevel"/>
    <w:tmpl w:val="0944B1E2"/>
    <w:lvl w:ilvl="0" w:tplc="4080FD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BF34012"/>
    <w:multiLevelType w:val="hybridMultilevel"/>
    <w:tmpl w:val="551C9EB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3230AD"/>
    <w:multiLevelType w:val="hybridMultilevel"/>
    <w:tmpl w:val="14CAC9A0"/>
    <w:lvl w:ilvl="0" w:tplc="98B60D0C">
      <w:start w:val="1"/>
      <w:numFmt w:val="bullet"/>
      <w:lvlText w:val="◦"/>
      <w:lvlJc w:val="left"/>
      <w:pPr>
        <w:tabs>
          <w:tab w:val="num" w:pos="720"/>
        </w:tabs>
        <w:ind w:left="720" w:hanging="360"/>
      </w:pPr>
      <w:rPr>
        <w:rFonts w:ascii="Microsoft Sans Serif" w:hAnsi="Microsoft Sans Serif" w:hint="default"/>
      </w:rPr>
    </w:lvl>
    <w:lvl w:ilvl="1" w:tplc="0B446F74">
      <w:start w:val="1"/>
      <w:numFmt w:val="bullet"/>
      <w:lvlText w:val="◦"/>
      <w:lvlJc w:val="left"/>
      <w:pPr>
        <w:tabs>
          <w:tab w:val="num" w:pos="1440"/>
        </w:tabs>
        <w:ind w:left="1440" w:hanging="360"/>
      </w:pPr>
      <w:rPr>
        <w:rFonts w:ascii="Microsoft Sans Serif" w:hAnsi="Microsoft Sans Serif" w:hint="default"/>
      </w:rPr>
    </w:lvl>
    <w:lvl w:ilvl="2" w:tplc="5314BFEC">
      <w:start w:val="37"/>
      <w:numFmt w:val="bullet"/>
      <w:lvlText w:val="•"/>
      <w:lvlJc w:val="left"/>
      <w:pPr>
        <w:tabs>
          <w:tab w:val="num" w:pos="2160"/>
        </w:tabs>
        <w:ind w:left="2160" w:hanging="360"/>
      </w:pPr>
      <w:rPr>
        <w:rFonts w:ascii="Microsoft Sans Serif" w:hAnsi="Microsoft Sans Serif" w:hint="default"/>
      </w:rPr>
    </w:lvl>
    <w:lvl w:ilvl="3" w:tplc="3D6011F8" w:tentative="1">
      <w:start w:val="1"/>
      <w:numFmt w:val="bullet"/>
      <w:lvlText w:val="◦"/>
      <w:lvlJc w:val="left"/>
      <w:pPr>
        <w:tabs>
          <w:tab w:val="num" w:pos="2880"/>
        </w:tabs>
        <w:ind w:left="2880" w:hanging="360"/>
      </w:pPr>
      <w:rPr>
        <w:rFonts w:ascii="Microsoft Sans Serif" w:hAnsi="Microsoft Sans Serif" w:hint="default"/>
      </w:rPr>
    </w:lvl>
    <w:lvl w:ilvl="4" w:tplc="A456E6F8" w:tentative="1">
      <w:start w:val="1"/>
      <w:numFmt w:val="bullet"/>
      <w:lvlText w:val="◦"/>
      <w:lvlJc w:val="left"/>
      <w:pPr>
        <w:tabs>
          <w:tab w:val="num" w:pos="3600"/>
        </w:tabs>
        <w:ind w:left="3600" w:hanging="360"/>
      </w:pPr>
      <w:rPr>
        <w:rFonts w:ascii="Microsoft Sans Serif" w:hAnsi="Microsoft Sans Serif" w:hint="default"/>
      </w:rPr>
    </w:lvl>
    <w:lvl w:ilvl="5" w:tplc="47D4EEC6" w:tentative="1">
      <w:start w:val="1"/>
      <w:numFmt w:val="bullet"/>
      <w:lvlText w:val="◦"/>
      <w:lvlJc w:val="left"/>
      <w:pPr>
        <w:tabs>
          <w:tab w:val="num" w:pos="4320"/>
        </w:tabs>
        <w:ind w:left="4320" w:hanging="360"/>
      </w:pPr>
      <w:rPr>
        <w:rFonts w:ascii="Microsoft Sans Serif" w:hAnsi="Microsoft Sans Serif" w:hint="default"/>
      </w:rPr>
    </w:lvl>
    <w:lvl w:ilvl="6" w:tplc="BFEA2C3E" w:tentative="1">
      <w:start w:val="1"/>
      <w:numFmt w:val="bullet"/>
      <w:lvlText w:val="◦"/>
      <w:lvlJc w:val="left"/>
      <w:pPr>
        <w:tabs>
          <w:tab w:val="num" w:pos="5040"/>
        </w:tabs>
        <w:ind w:left="5040" w:hanging="360"/>
      </w:pPr>
      <w:rPr>
        <w:rFonts w:ascii="Microsoft Sans Serif" w:hAnsi="Microsoft Sans Serif" w:hint="default"/>
      </w:rPr>
    </w:lvl>
    <w:lvl w:ilvl="7" w:tplc="8FE6027C" w:tentative="1">
      <w:start w:val="1"/>
      <w:numFmt w:val="bullet"/>
      <w:lvlText w:val="◦"/>
      <w:lvlJc w:val="left"/>
      <w:pPr>
        <w:tabs>
          <w:tab w:val="num" w:pos="5760"/>
        </w:tabs>
        <w:ind w:left="5760" w:hanging="360"/>
      </w:pPr>
      <w:rPr>
        <w:rFonts w:ascii="Microsoft Sans Serif" w:hAnsi="Microsoft Sans Serif" w:hint="default"/>
      </w:rPr>
    </w:lvl>
    <w:lvl w:ilvl="8" w:tplc="D25E199E" w:tentative="1">
      <w:start w:val="1"/>
      <w:numFmt w:val="bullet"/>
      <w:lvlText w:val="◦"/>
      <w:lvlJc w:val="left"/>
      <w:pPr>
        <w:tabs>
          <w:tab w:val="num" w:pos="6480"/>
        </w:tabs>
        <w:ind w:left="6480" w:hanging="360"/>
      </w:pPr>
      <w:rPr>
        <w:rFonts w:ascii="Microsoft Sans Serif" w:hAnsi="Microsoft Sans Serif"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1"/>
  </w:num>
  <w:num w:numId="3">
    <w:abstractNumId w:val="22"/>
  </w:num>
  <w:num w:numId="4">
    <w:abstractNumId w:val="23"/>
  </w:num>
  <w:num w:numId="5">
    <w:abstractNumId w:val="18"/>
  </w:num>
  <w:num w:numId="6">
    <w:abstractNumId w:val="29"/>
  </w:num>
  <w:num w:numId="7">
    <w:abstractNumId w:val="35"/>
  </w:num>
  <w:num w:numId="8">
    <w:abstractNumId w:val="19"/>
  </w:num>
  <w:num w:numId="9">
    <w:abstractNumId w:val="17"/>
  </w:num>
  <w:num w:numId="10">
    <w:abstractNumId w:val="2"/>
  </w:num>
  <w:num w:numId="11">
    <w:abstractNumId w:val="1"/>
  </w:num>
  <w:num w:numId="12">
    <w:abstractNumId w:val="0"/>
  </w:num>
  <w:num w:numId="13">
    <w:abstractNumId w:val="32"/>
  </w:num>
  <w:num w:numId="14">
    <w:abstractNumId w:val="34"/>
  </w:num>
  <w:num w:numId="15">
    <w:abstractNumId w:val="24"/>
  </w:num>
  <w:num w:numId="16">
    <w:abstractNumId w:val="37"/>
  </w:num>
  <w:num w:numId="17">
    <w:abstractNumId w:val="12"/>
  </w:num>
  <w:num w:numId="18">
    <w:abstractNumId w:val="15"/>
  </w:num>
  <w:num w:numId="19">
    <w:abstractNumId w:val="7"/>
  </w:num>
  <w:num w:numId="20">
    <w:abstractNumId w:val="40"/>
  </w:num>
  <w:num w:numId="21">
    <w:abstractNumId w:val="21"/>
  </w:num>
  <w:num w:numId="22">
    <w:abstractNumId w:val="39"/>
  </w:num>
  <w:num w:numId="23">
    <w:abstractNumId w:val="13"/>
  </w:num>
  <w:num w:numId="24">
    <w:abstractNumId w:val="26"/>
  </w:num>
  <w:num w:numId="25">
    <w:abstractNumId w:val="42"/>
  </w:num>
  <w:num w:numId="26">
    <w:abstractNumId w:val="3"/>
  </w:num>
  <w:num w:numId="27">
    <w:abstractNumId w:val="11"/>
  </w:num>
  <w:num w:numId="28">
    <w:abstractNumId w:val="36"/>
  </w:num>
  <w:num w:numId="29">
    <w:abstractNumId w:val="5"/>
  </w:num>
  <w:num w:numId="30">
    <w:abstractNumId w:val="6"/>
  </w:num>
  <w:num w:numId="31">
    <w:abstractNumId w:val="33"/>
  </w:num>
  <w:num w:numId="32">
    <w:abstractNumId w:val="10"/>
  </w:num>
  <w:num w:numId="33">
    <w:abstractNumId w:val="28"/>
  </w:num>
  <w:num w:numId="34">
    <w:abstractNumId w:val="16"/>
  </w:num>
  <w:num w:numId="35">
    <w:abstractNumId w:val="8"/>
  </w:num>
  <w:num w:numId="36">
    <w:abstractNumId w:val="27"/>
  </w:num>
  <w:num w:numId="37">
    <w:abstractNumId w:val="38"/>
  </w:num>
  <w:num w:numId="38">
    <w:abstractNumId w:val="27"/>
  </w:num>
  <w:num w:numId="39">
    <w:abstractNumId w:val="30"/>
  </w:num>
  <w:num w:numId="40">
    <w:abstractNumId w:val="25"/>
  </w:num>
  <w:num w:numId="41">
    <w:abstractNumId w:val="20"/>
  </w:num>
  <w:num w:numId="42">
    <w:abstractNumId w:val="14"/>
  </w:num>
  <w:num w:numId="43">
    <w:abstractNumId w:val="14"/>
  </w:num>
  <w:num w:numId="44">
    <w:abstractNumId w:val="41"/>
  </w:num>
  <w:num w:numId="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320"/>
    <w:rsid w:val="00037DC6"/>
    <w:rsid w:val="000422E2"/>
    <w:rsid w:val="00042F22"/>
    <w:rsid w:val="000444EF"/>
    <w:rsid w:val="00045FC2"/>
    <w:rsid w:val="00047A9F"/>
    <w:rsid w:val="00052373"/>
    <w:rsid w:val="00052A07"/>
    <w:rsid w:val="000534E3"/>
    <w:rsid w:val="0005606A"/>
    <w:rsid w:val="00057117"/>
    <w:rsid w:val="00061512"/>
    <w:rsid w:val="000616E7"/>
    <w:rsid w:val="0006487E"/>
    <w:rsid w:val="00065E1A"/>
    <w:rsid w:val="00076617"/>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242E"/>
    <w:rsid w:val="000A56F2"/>
    <w:rsid w:val="000B2719"/>
    <w:rsid w:val="000B3A8F"/>
    <w:rsid w:val="000B4AB9"/>
    <w:rsid w:val="000B4C0A"/>
    <w:rsid w:val="000B58C3"/>
    <w:rsid w:val="000B61E9"/>
    <w:rsid w:val="000B7C48"/>
    <w:rsid w:val="000C165A"/>
    <w:rsid w:val="000C2E19"/>
    <w:rsid w:val="000C3CAE"/>
    <w:rsid w:val="000D0D07"/>
    <w:rsid w:val="000D4098"/>
    <w:rsid w:val="000D4797"/>
    <w:rsid w:val="000E0527"/>
    <w:rsid w:val="000E1E92"/>
    <w:rsid w:val="000E5728"/>
    <w:rsid w:val="000E7FC6"/>
    <w:rsid w:val="000F06D6"/>
    <w:rsid w:val="000F0EB1"/>
    <w:rsid w:val="000F1106"/>
    <w:rsid w:val="000F360A"/>
    <w:rsid w:val="000F3BE9"/>
    <w:rsid w:val="000F3F6C"/>
    <w:rsid w:val="000F43F8"/>
    <w:rsid w:val="000F61AC"/>
    <w:rsid w:val="000F6DF3"/>
    <w:rsid w:val="001005FF"/>
    <w:rsid w:val="00101257"/>
    <w:rsid w:val="00104AC5"/>
    <w:rsid w:val="001062FB"/>
    <w:rsid w:val="001063E6"/>
    <w:rsid w:val="00113CF4"/>
    <w:rsid w:val="001153EA"/>
    <w:rsid w:val="00115643"/>
    <w:rsid w:val="00116765"/>
    <w:rsid w:val="00120021"/>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1605"/>
    <w:rsid w:val="00161CA1"/>
    <w:rsid w:val="00164B90"/>
    <w:rsid w:val="001659C1"/>
    <w:rsid w:val="001733C3"/>
    <w:rsid w:val="00173A8E"/>
    <w:rsid w:val="0017502C"/>
    <w:rsid w:val="0018143F"/>
    <w:rsid w:val="00181FF8"/>
    <w:rsid w:val="00183548"/>
    <w:rsid w:val="0018568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3A3E"/>
    <w:rsid w:val="001E58E2"/>
    <w:rsid w:val="001E74B6"/>
    <w:rsid w:val="001E7AED"/>
    <w:rsid w:val="001F3916"/>
    <w:rsid w:val="001F54C5"/>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C54"/>
    <w:rsid w:val="002263DF"/>
    <w:rsid w:val="002273DD"/>
    <w:rsid w:val="00230765"/>
    <w:rsid w:val="00230D18"/>
    <w:rsid w:val="002319E4"/>
    <w:rsid w:val="00235632"/>
    <w:rsid w:val="00235872"/>
    <w:rsid w:val="00241559"/>
    <w:rsid w:val="002435B3"/>
    <w:rsid w:val="00245424"/>
    <w:rsid w:val="002458EB"/>
    <w:rsid w:val="002500C8"/>
    <w:rsid w:val="00257543"/>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6ACD"/>
    <w:rsid w:val="00287838"/>
    <w:rsid w:val="00290134"/>
    <w:rsid w:val="002907B5"/>
    <w:rsid w:val="002917D8"/>
    <w:rsid w:val="00292EB7"/>
    <w:rsid w:val="00294D2F"/>
    <w:rsid w:val="00295BA6"/>
    <w:rsid w:val="00296227"/>
    <w:rsid w:val="00296F44"/>
    <w:rsid w:val="0029777D"/>
    <w:rsid w:val="002A055E"/>
    <w:rsid w:val="002A1D4E"/>
    <w:rsid w:val="002A2869"/>
    <w:rsid w:val="002B24D6"/>
    <w:rsid w:val="002C14BD"/>
    <w:rsid w:val="002C41E6"/>
    <w:rsid w:val="002D071A"/>
    <w:rsid w:val="002D34B2"/>
    <w:rsid w:val="002D3EFD"/>
    <w:rsid w:val="002D4118"/>
    <w:rsid w:val="002D476A"/>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3E7C"/>
    <w:rsid w:val="00357380"/>
    <w:rsid w:val="003602D9"/>
    <w:rsid w:val="003604CE"/>
    <w:rsid w:val="003623B1"/>
    <w:rsid w:val="00362588"/>
    <w:rsid w:val="00370E47"/>
    <w:rsid w:val="0037304A"/>
    <w:rsid w:val="003742AC"/>
    <w:rsid w:val="003752FC"/>
    <w:rsid w:val="00377CE1"/>
    <w:rsid w:val="003836F2"/>
    <w:rsid w:val="00383BEE"/>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7FE5"/>
    <w:rsid w:val="003C11C8"/>
    <w:rsid w:val="003C2702"/>
    <w:rsid w:val="003C3487"/>
    <w:rsid w:val="003C6BA0"/>
    <w:rsid w:val="003C7806"/>
    <w:rsid w:val="003D0B8C"/>
    <w:rsid w:val="003D0D44"/>
    <w:rsid w:val="003D109F"/>
    <w:rsid w:val="003D2478"/>
    <w:rsid w:val="003D3C45"/>
    <w:rsid w:val="003D5B1F"/>
    <w:rsid w:val="003E15FA"/>
    <w:rsid w:val="003E4F3F"/>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139"/>
    <w:rsid w:val="00436B03"/>
    <w:rsid w:val="00437447"/>
    <w:rsid w:val="00441A92"/>
    <w:rsid w:val="00442685"/>
    <w:rsid w:val="004431DC"/>
    <w:rsid w:val="00444F56"/>
    <w:rsid w:val="00446488"/>
    <w:rsid w:val="00450020"/>
    <w:rsid w:val="004517AA"/>
    <w:rsid w:val="00452CAC"/>
    <w:rsid w:val="00457565"/>
    <w:rsid w:val="00457B71"/>
    <w:rsid w:val="00460DA8"/>
    <w:rsid w:val="00461B7C"/>
    <w:rsid w:val="00461EA1"/>
    <w:rsid w:val="00463323"/>
    <w:rsid w:val="004669E2"/>
    <w:rsid w:val="00467696"/>
    <w:rsid w:val="00467CFE"/>
    <w:rsid w:val="00470C31"/>
    <w:rsid w:val="00471DE0"/>
    <w:rsid w:val="004734D0"/>
    <w:rsid w:val="0047556B"/>
    <w:rsid w:val="0047557E"/>
    <w:rsid w:val="00477768"/>
    <w:rsid w:val="00492BC5"/>
    <w:rsid w:val="00494AE1"/>
    <w:rsid w:val="004964F1"/>
    <w:rsid w:val="004A16BC"/>
    <w:rsid w:val="004A2B94"/>
    <w:rsid w:val="004A712F"/>
    <w:rsid w:val="004B1443"/>
    <w:rsid w:val="004B621A"/>
    <w:rsid w:val="004B6F6A"/>
    <w:rsid w:val="004B7C0C"/>
    <w:rsid w:val="004C3898"/>
    <w:rsid w:val="004D36B1"/>
    <w:rsid w:val="004D7EBD"/>
    <w:rsid w:val="004E045F"/>
    <w:rsid w:val="004E2680"/>
    <w:rsid w:val="004E28F9"/>
    <w:rsid w:val="004E462E"/>
    <w:rsid w:val="004E56DC"/>
    <w:rsid w:val="004E5D74"/>
    <w:rsid w:val="004E76F4"/>
    <w:rsid w:val="004F0B4E"/>
    <w:rsid w:val="004F0B6C"/>
    <w:rsid w:val="004F2078"/>
    <w:rsid w:val="004F24EC"/>
    <w:rsid w:val="004F2CF4"/>
    <w:rsid w:val="004F4DA3"/>
    <w:rsid w:val="005010F5"/>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2344"/>
    <w:rsid w:val="00554E19"/>
    <w:rsid w:val="0056121F"/>
    <w:rsid w:val="00564BC3"/>
    <w:rsid w:val="00572505"/>
    <w:rsid w:val="00580677"/>
    <w:rsid w:val="00582357"/>
    <w:rsid w:val="00582809"/>
    <w:rsid w:val="0058798C"/>
    <w:rsid w:val="005900FA"/>
    <w:rsid w:val="00590847"/>
    <w:rsid w:val="00593081"/>
    <w:rsid w:val="005935A4"/>
    <w:rsid w:val="005948C2"/>
    <w:rsid w:val="00595DCA"/>
    <w:rsid w:val="0059779B"/>
    <w:rsid w:val="005A209A"/>
    <w:rsid w:val="005A662D"/>
    <w:rsid w:val="005B0589"/>
    <w:rsid w:val="005B1409"/>
    <w:rsid w:val="005B35D7"/>
    <w:rsid w:val="005B392A"/>
    <w:rsid w:val="005B3AA3"/>
    <w:rsid w:val="005B41F1"/>
    <w:rsid w:val="005B6F83"/>
    <w:rsid w:val="005C74FB"/>
    <w:rsid w:val="005C7B25"/>
    <w:rsid w:val="005D1602"/>
    <w:rsid w:val="005E33E9"/>
    <w:rsid w:val="005E385F"/>
    <w:rsid w:val="005E3B24"/>
    <w:rsid w:val="005E5B81"/>
    <w:rsid w:val="005E7931"/>
    <w:rsid w:val="005F04D3"/>
    <w:rsid w:val="005F2CB1"/>
    <w:rsid w:val="005F3025"/>
    <w:rsid w:val="005F50DB"/>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1421"/>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519"/>
    <w:rsid w:val="006817C9"/>
    <w:rsid w:val="00682FB4"/>
    <w:rsid w:val="00683ECE"/>
    <w:rsid w:val="006874BA"/>
    <w:rsid w:val="00690901"/>
    <w:rsid w:val="00691085"/>
    <w:rsid w:val="00694A9F"/>
    <w:rsid w:val="00695FC2"/>
    <w:rsid w:val="00696342"/>
    <w:rsid w:val="00696949"/>
    <w:rsid w:val="00697052"/>
    <w:rsid w:val="00697EBC"/>
    <w:rsid w:val="006A46FB"/>
    <w:rsid w:val="006A5E28"/>
    <w:rsid w:val="006A6369"/>
    <w:rsid w:val="006A697B"/>
    <w:rsid w:val="006A7AFF"/>
    <w:rsid w:val="006B1816"/>
    <w:rsid w:val="006B2099"/>
    <w:rsid w:val="006B50CF"/>
    <w:rsid w:val="006C03B8"/>
    <w:rsid w:val="006C1F43"/>
    <w:rsid w:val="006C5152"/>
    <w:rsid w:val="006C5EC9"/>
    <w:rsid w:val="006C6059"/>
    <w:rsid w:val="006C738E"/>
    <w:rsid w:val="006C7522"/>
    <w:rsid w:val="006D0F2A"/>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DE"/>
    <w:rsid w:val="00724983"/>
    <w:rsid w:val="007257D0"/>
    <w:rsid w:val="00726EA6"/>
    <w:rsid w:val="00727208"/>
    <w:rsid w:val="00727680"/>
    <w:rsid w:val="007348B1"/>
    <w:rsid w:val="007362A6"/>
    <w:rsid w:val="00736D7D"/>
    <w:rsid w:val="00740E58"/>
    <w:rsid w:val="007445A0"/>
    <w:rsid w:val="00745140"/>
    <w:rsid w:val="0074524B"/>
    <w:rsid w:val="00747D8B"/>
    <w:rsid w:val="00751228"/>
    <w:rsid w:val="007571E1"/>
    <w:rsid w:val="007604B2"/>
    <w:rsid w:val="00765281"/>
    <w:rsid w:val="00766BAD"/>
    <w:rsid w:val="007729A2"/>
    <w:rsid w:val="00773A4B"/>
    <w:rsid w:val="007755F2"/>
    <w:rsid w:val="00775A0D"/>
    <w:rsid w:val="00776971"/>
    <w:rsid w:val="007800DC"/>
    <w:rsid w:val="00780A80"/>
    <w:rsid w:val="0078177E"/>
    <w:rsid w:val="0078304C"/>
    <w:rsid w:val="00783673"/>
    <w:rsid w:val="00785490"/>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58D6"/>
    <w:rsid w:val="00817196"/>
    <w:rsid w:val="008235DB"/>
    <w:rsid w:val="00824AB4"/>
    <w:rsid w:val="00825C42"/>
    <w:rsid w:val="00825D25"/>
    <w:rsid w:val="00827D6F"/>
    <w:rsid w:val="008376AC"/>
    <w:rsid w:val="00837E70"/>
    <w:rsid w:val="008444E8"/>
    <w:rsid w:val="00844E80"/>
    <w:rsid w:val="00846FE7"/>
    <w:rsid w:val="00850523"/>
    <w:rsid w:val="00856911"/>
    <w:rsid w:val="00857812"/>
    <w:rsid w:val="00863A5E"/>
    <w:rsid w:val="008677FD"/>
    <w:rsid w:val="008706D4"/>
    <w:rsid w:val="00870F8A"/>
    <w:rsid w:val="008719A4"/>
    <w:rsid w:val="00871D23"/>
    <w:rsid w:val="00874312"/>
    <w:rsid w:val="0087437C"/>
    <w:rsid w:val="008749E7"/>
    <w:rsid w:val="00875CD7"/>
    <w:rsid w:val="00876B4D"/>
    <w:rsid w:val="0087768F"/>
    <w:rsid w:val="00877B6F"/>
    <w:rsid w:val="00877F18"/>
    <w:rsid w:val="0088353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26FB0"/>
    <w:rsid w:val="00931BD9"/>
    <w:rsid w:val="00935F86"/>
    <w:rsid w:val="009368F3"/>
    <w:rsid w:val="00941636"/>
    <w:rsid w:val="009431E4"/>
    <w:rsid w:val="009433F1"/>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459E"/>
    <w:rsid w:val="00985253"/>
    <w:rsid w:val="009853B3"/>
    <w:rsid w:val="0098686D"/>
    <w:rsid w:val="00990630"/>
    <w:rsid w:val="00991761"/>
    <w:rsid w:val="00994DCA"/>
    <w:rsid w:val="009960EC"/>
    <w:rsid w:val="0099654E"/>
    <w:rsid w:val="009970DD"/>
    <w:rsid w:val="009A0FBA"/>
    <w:rsid w:val="009A1601"/>
    <w:rsid w:val="009A39A1"/>
    <w:rsid w:val="009A3BB6"/>
    <w:rsid w:val="009A462D"/>
    <w:rsid w:val="009A51BD"/>
    <w:rsid w:val="009A5CBA"/>
    <w:rsid w:val="009B1F30"/>
    <w:rsid w:val="009B3AC2"/>
    <w:rsid w:val="009B4DF4"/>
    <w:rsid w:val="009B564E"/>
    <w:rsid w:val="009B72B8"/>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344F"/>
    <w:rsid w:val="00A02D32"/>
    <w:rsid w:val="00A031D8"/>
    <w:rsid w:val="00A0324C"/>
    <w:rsid w:val="00A048A8"/>
    <w:rsid w:val="00A04E24"/>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D68"/>
    <w:rsid w:val="00A61499"/>
    <w:rsid w:val="00A62A77"/>
    <w:rsid w:val="00A63483"/>
    <w:rsid w:val="00A657D7"/>
    <w:rsid w:val="00A660AC"/>
    <w:rsid w:val="00A67E6C"/>
    <w:rsid w:val="00A71B99"/>
    <w:rsid w:val="00A72EC2"/>
    <w:rsid w:val="00A739D0"/>
    <w:rsid w:val="00A753AC"/>
    <w:rsid w:val="00A761D4"/>
    <w:rsid w:val="00A77EC4"/>
    <w:rsid w:val="00A81818"/>
    <w:rsid w:val="00A92879"/>
    <w:rsid w:val="00A9442A"/>
    <w:rsid w:val="00A95E67"/>
    <w:rsid w:val="00A96290"/>
    <w:rsid w:val="00AA016F"/>
    <w:rsid w:val="00AA1ED6"/>
    <w:rsid w:val="00AA2CB0"/>
    <w:rsid w:val="00AA51D6"/>
    <w:rsid w:val="00AA5D36"/>
    <w:rsid w:val="00AB0BC8"/>
    <w:rsid w:val="00AB11CA"/>
    <w:rsid w:val="00AB14D9"/>
    <w:rsid w:val="00AB4AB8"/>
    <w:rsid w:val="00AB655E"/>
    <w:rsid w:val="00AB731D"/>
    <w:rsid w:val="00AC007F"/>
    <w:rsid w:val="00AC14AD"/>
    <w:rsid w:val="00AC2ECD"/>
    <w:rsid w:val="00AC3119"/>
    <w:rsid w:val="00AC49FB"/>
    <w:rsid w:val="00AC5A10"/>
    <w:rsid w:val="00AC7D49"/>
    <w:rsid w:val="00AC7F3C"/>
    <w:rsid w:val="00AD0AA3"/>
    <w:rsid w:val="00AD2ED0"/>
    <w:rsid w:val="00AD3F94"/>
    <w:rsid w:val="00AD3FE3"/>
    <w:rsid w:val="00AD4A5A"/>
    <w:rsid w:val="00AD4D8E"/>
    <w:rsid w:val="00AE27AC"/>
    <w:rsid w:val="00AE40E0"/>
    <w:rsid w:val="00AE4DBA"/>
    <w:rsid w:val="00AE4F07"/>
    <w:rsid w:val="00AE60EC"/>
    <w:rsid w:val="00AF1C5D"/>
    <w:rsid w:val="00AF42D7"/>
    <w:rsid w:val="00AF671D"/>
    <w:rsid w:val="00B006FE"/>
    <w:rsid w:val="00B007CB"/>
    <w:rsid w:val="00B02AA9"/>
    <w:rsid w:val="00B02FA3"/>
    <w:rsid w:val="00B041DD"/>
    <w:rsid w:val="00B04628"/>
    <w:rsid w:val="00B05084"/>
    <w:rsid w:val="00B12997"/>
    <w:rsid w:val="00B1538B"/>
    <w:rsid w:val="00B157F9"/>
    <w:rsid w:val="00B15A58"/>
    <w:rsid w:val="00B20256"/>
    <w:rsid w:val="00B20D09"/>
    <w:rsid w:val="00B234A5"/>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509B4"/>
    <w:rsid w:val="00B548B7"/>
    <w:rsid w:val="00B61DD3"/>
    <w:rsid w:val="00B664C7"/>
    <w:rsid w:val="00B739F6"/>
    <w:rsid w:val="00B74833"/>
    <w:rsid w:val="00B74EBA"/>
    <w:rsid w:val="00B81A6C"/>
    <w:rsid w:val="00B85DE5"/>
    <w:rsid w:val="00B8750A"/>
    <w:rsid w:val="00B90F73"/>
    <w:rsid w:val="00B93B59"/>
    <w:rsid w:val="00B9406A"/>
    <w:rsid w:val="00BA2280"/>
    <w:rsid w:val="00BA2A08"/>
    <w:rsid w:val="00BA445D"/>
    <w:rsid w:val="00BA56D2"/>
    <w:rsid w:val="00BA76E0"/>
    <w:rsid w:val="00BB0390"/>
    <w:rsid w:val="00BB2A25"/>
    <w:rsid w:val="00BB51E9"/>
    <w:rsid w:val="00BB5FAB"/>
    <w:rsid w:val="00BC0FDC"/>
    <w:rsid w:val="00BC3053"/>
    <w:rsid w:val="00BC3C4F"/>
    <w:rsid w:val="00BC4D2E"/>
    <w:rsid w:val="00BD48AC"/>
    <w:rsid w:val="00BD4A48"/>
    <w:rsid w:val="00BD5F1A"/>
    <w:rsid w:val="00BD7C5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0196"/>
    <w:rsid w:val="00C2682C"/>
    <w:rsid w:val="00C26F88"/>
    <w:rsid w:val="00C279B5"/>
    <w:rsid w:val="00C27C45"/>
    <w:rsid w:val="00C3719D"/>
    <w:rsid w:val="00C37CB2"/>
    <w:rsid w:val="00C37F70"/>
    <w:rsid w:val="00C405AB"/>
    <w:rsid w:val="00C417E1"/>
    <w:rsid w:val="00C464AA"/>
    <w:rsid w:val="00C473A5"/>
    <w:rsid w:val="00C52930"/>
    <w:rsid w:val="00C546FF"/>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B40"/>
    <w:rsid w:val="00CA03EB"/>
    <w:rsid w:val="00CA1A04"/>
    <w:rsid w:val="00CA1ED8"/>
    <w:rsid w:val="00CA44E4"/>
    <w:rsid w:val="00CA512D"/>
    <w:rsid w:val="00CB1F63"/>
    <w:rsid w:val="00CB61F7"/>
    <w:rsid w:val="00CB7170"/>
    <w:rsid w:val="00CC040E"/>
    <w:rsid w:val="00CC111F"/>
    <w:rsid w:val="00CC2011"/>
    <w:rsid w:val="00CC3EA0"/>
    <w:rsid w:val="00CC7B45"/>
    <w:rsid w:val="00CD1188"/>
    <w:rsid w:val="00CD2ED1"/>
    <w:rsid w:val="00CD337B"/>
    <w:rsid w:val="00CD6353"/>
    <w:rsid w:val="00CE0424"/>
    <w:rsid w:val="00CE179F"/>
    <w:rsid w:val="00CE3997"/>
    <w:rsid w:val="00CE7561"/>
    <w:rsid w:val="00CF1354"/>
    <w:rsid w:val="00CF3B1F"/>
    <w:rsid w:val="00CF3BF6"/>
    <w:rsid w:val="00CF625B"/>
    <w:rsid w:val="00CF687E"/>
    <w:rsid w:val="00D0349B"/>
    <w:rsid w:val="00D04D43"/>
    <w:rsid w:val="00D056D0"/>
    <w:rsid w:val="00D10249"/>
    <w:rsid w:val="00D115C3"/>
    <w:rsid w:val="00D11897"/>
    <w:rsid w:val="00D13135"/>
    <w:rsid w:val="00D13B5E"/>
    <w:rsid w:val="00D13E4E"/>
    <w:rsid w:val="00D14629"/>
    <w:rsid w:val="00D1491C"/>
    <w:rsid w:val="00D165E7"/>
    <w:rsid w:val="00D239A7"/>
    <w:rsid w:val="00D23F47"/>
    <w:rsid w:val="00D36E71"/>
    <w:rsid w:val="00D37D87"/>
    <w:rsid w:val="00D40B33"/>
    <w:rsid w:val="00D41AA9"/>
    <w:rsid w:val="00D4318F"/>
    <w:rsid w:val="00D438BF"/>
    <w:rsid w:val="00D440F8"/>
    <w:rsid w:val="00D4520A"/>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6E8"/>
    <w:rsid w:val="00DA69F4"/>
    <w:rsid w:val="00DB0A9F"/>
    <w:rsid w:val="00DB13B9"/>
    <w:rsid w:val="00DB377D"/>
    <w:rsid w:val="00DC2D36"/>
    <w:rsid w:val="00DC53EF"/>
    <w:rsid w:val="00DC6C53"/>
    <w:rsid w:val="00DD2FF1"/>
    <w:rsid w:val="00DD7469"/>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5568"/>
    <w:rsid w:val="00E464AF"/>
    <w:rsid w:val="00E46886"/>
    <w:rsid w:val="00E47AEF"/>
    <w:rsid w:val="00E47D3F"/>
    <w:rsid w:val="00E53B75"/>
    <w:rsid w:val="00E54E3B"/>
    <w:rsid w:val="00E55477"/>
    <w:rsid w:val="00E57565"/>
    <w:rsid w:val="00E63838"/>
    <w:rsid w:val="00E64434"/>
    <w:rsid w:val="00E6678D"/>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6E62"/>
    <w:rsid w:val="00EA7A41"/>
    <w:rsid w:val="00EB077B"/>
    <w:rsid w:val="00EB388E"/>
    <w:rsid w:val="00EB4EA2"/>
    <w:rsid w:val="00EC1D6E"/>
    <w:rsid w:val="00EC24D5"/>
    <w:rsid w:val="00EC27C6"/>
    <w:rsid w:val="00EC4207"/>
    <w:rsid w:val="00EC5653"/>
    <w:rsid w:val="00EC71CE"/>
    <w:rsid w:val="00ED1006"/>
    <w:rsid w:val="00ED1966"/>
    <w:rsid w:val="00ED4744"/>
    <w:rsid w:val="00EF18FE"/>
    <w:rsid w:val="00EF5787"/>
    <w:rsid w:val="00EF60D0"/>
    <w:rsid w:val="00EF7660"/>
    <w:rsid w:val="00F03F18"/>
    <w:rsid w:val="00F0412C"/>
    <w:rsid w:val="00F0528D"/>
    <w:rsid w:val="00F06C67"/>
    <w:rsid w:val="00F06DFD"/>
    <w:rsid w:val="00F071D1"/>
    <w:rsid w:val="00F07533"/>
    <w:rsid w:val="00F1000F"/>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574AC"/>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5B81"/>
    <w:rsid w:val="00FA761F"/>
    <w:rsid w:val="00FB4C80"/>
    <w:rsid w:val="00FB6A6A"/>
    <w:rsid w:val="00FC7429"/>
    <w:rsid w:val="00FD07F6"/>
    <w:rsid w:val="00FD1EC8"/>
    <w:rsid w:val="00FD2B99"/>
    <w:rsid w:val="00FD3120"/>
    <w:rsid w:val="00FD47ED"/>
    <w:rsid w:val="00FD74DB"/>
    <w:rsid w:val="00FD7660"/>
    <w:rsid w:val="00FD7BEB"/>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TALChar">
    <w:name w:val="TAL Char"/>
    <w:rsid w:val="00651421"/>
    <w:rPr>
      <w:rFonts w:ascii="Arial" w:hAnsi="Arial"/>
      <w:sz w:val="18"/>
      <w:lang w:val="en-GB"/>
    </w:rPr>
  </w:style>
  <w:style w:type="paragraph" w:customStyle="1" w:styleId="Proposalsub">
    <w:name w:val="Proposal_sub"/>
    <w:basedOn w:val="Normal"/>
    <w:link w:val="ProposalsubChar"/>
    <w:qFormat/>
    <w:rsid w:val="00E6678D"/>
    <w:pPr>
      <w:numPr>
        <w:numId w:val="42"/>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E6678D"/>
    <w:pPr>
      <w:numPr>
        <w:ilvl w:val="1"/>
        <w:numId w:val="42"/>
      </w:numPr>
      <w:overflowPunct/>
      <w:autoSpaceDE/>
      <w:autoSpaceDN/>
      <w:adjustRightInd/>
      <w:spacing w:before="120" w:after="120"/>
      <w:jc w:val="both"/>
      <w:textAlignment w:val="auto"/>
    </w:pPr>
    <w:rPr>
      <w:rFonts w:eastAsia="Malgun Gothic"/>
      <w:kern w:val="2"/>
      <w:szCs w:val="22"/>
      <w:lang w:val="en-US" w:eastAsia="ko-KR"/>
    </w:rPr>
  </w:style>
  <w:style w:type="character" w:customStyle="1" w:styleId="ProposalsubChar">
    <w:name w:val="Proposal_sub Char"/>
    <w:link w:val="Proposalsub"/>
    <w:rsid w:val="00E6678D"/>
    <w:rPr>
      <w:rFonts w:ascii="Times New Roman" w:eastAsia="Malgun Gothic" w:hAnsi="Times New Roman"/>
      <w:kern w:val="2"/>
      <w:szCs w:val="22"/>
      <w:lang w:val="en-US" w:eastAsia="ko-KR"/>
    </w:rPr>
  </w:style>
  <w:style w:type="character" w:customStyle="1" w:styleId="ProposalsubsubChar">
    <w:name w:val="Proposal_sub_sub Char"/>
    <w:link w:val="Proposalsubsub"/>
    <w:rsid w:val="00E6678D"/>
    <w:rPr>
      <w:rFonts w:ascii="Times New Roman" w:eastAsia="Malgun Gothic" w:hAnsi="Times New Roman"/>
      <w:kern w:val="2"/>
      <w:szCs w:val="22"/>
      <w:lang w:val="en-US" w:eastAsia="ko-KR"/>
    </w:rPr>
  </w:style>
  <w:style w:type="paragraph" w:customStyle="1" w:styleId="rProposal">
    <w:name w:val="rProposal"/>
    <w:basedOn w:val="Normal"/>
    <w:next w:val="Normal"/>
    <w:link w:val="rProposalChar"/>
    <w:qFormat/>
    <w:rsid w:val="00E6678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E6678D"/>
    <w:rPr>
      <w:rFonts w:ascii="Times New Roman" w:eastAsia="Malgun Gothic" w:hAnsi="Times New Roman"/>
      <w:i/>
      <w:kern w:val="2"/>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5154">
      <w:bodyDiv w:val="1"/>
      <w:marLeft w:val="0"/>
      <w:marRight w:val="0"/>
      <w:marTop w:val="0"/>
      <w:marBottom w:val="0"/>
      <w:divBdr>
        <w:top w:val="none" w:sz="0" w:space="0" w:color="auto"/>
        <w:left w:val="none" w:sz="0" w:space="0" w:color="auto"/>
        <w:bottom w:val="none" w:sz="0" w:space="0" w:color="auto"/>
        <w:right w:val="none" w:sz="0" w:space="0" w:color="auto"/>
      </w:divBdr>
    </w:div>
    <w:div w:id="686568067">
      <w:bodyDiv w:val="1"/>
      <w:marLeft w:val="0"/>
      <w:marRight w:val="0"/>
      <w:marTop w:val="0"/>
      <w:marBottom w:val="0"/>
      <w:divBdr>
        <w:top w:val="none" w:sz="0" w:space="0" w:color="auto"/>
        <w:left w:val="none" w:sz="0" w:space="0" w:color="auto"/>
        <w:bottom w:val="none" w:sz="0" w:space="0" w:color="auto"/>
        <w:right w:val="none" w:sz="0" w:space="0" w:color="auto"/>
      </w:divBdr>
    </w:div>
    <w:div w:id="869994421">
      <w:bodyDiv w:val="1"/>
      <w:marLeft w:val="0"/>
      <w:marRight w:val="0"/>
      <w:marTop w:val="0"/>
      <w:marBottom w:val="0"/>
      <w:divBdr>
        <w:top w:val="none" w:sz="0" w:space="0" w:color="auto"/>
        <w:left w:val="none" w:sz="0" w:space="0" w:color="auto"/>
        <w:bottom w:val="none" w:sz="0" w:space="0" w:color="auto"/>
        <w:right w:val="none" w:sz="0" w:space="0" w:color="auto"/>
      </w:divBdr>
      <w:divsChild>
        <w:div w:id="2031760567">
          <w:marLeft w:val="533"/>
          <w:marRight w:val="0"/>
          <w:marTop w:val="0"/>
          <w:marBottom w:val="0"/>
          <w:divBdr>
            <w:top w:val="none" w:sz="0" w:space="0" w:color="auto"/>
            <w:left w:val="none" w:sz="0" w:space="0" w:color="auto"/>
            <w:bottom w:val="none" w:sz="0" w:space="0" w:color="auto"/>
            <w:right w:val="none" w:sz="0" w:space="0" w:color="auto"/>
          </w:divBdr>
        </w:div>
        <w:div w:id="1914662797">
          <w:marLeft w:val="806"/>
          <w:marRight w:val="0"/>
          <w:marTop w:val="0"/>
          <w:marBottom w:val="0"/>
          <w:divBdr>
            <w:top w:val="none" w:sz="0" w:space="0" w:color="auto"/>
            <w:left w:val="none" w:sz="0" w:space="0" w:color="auto"/>
            <w:bottom w:val="none" w:sz="0" w:space="0" w:color="auto"/>
            <w:right w:val="none" w:sz="0" w:space="0" w:color="auto"/>
          </w:divBdr>
        </w:div>
        <w:div w:id="395514869">
          <w:marLeft w:val="806"/>
          <w:marRight w:val="0"/>
          <w:marTop w:val="0"/>
          <w:marBottom w:val="0"/>
          <w:divBdr>
            <w:top w:val="none" w:sz="0" w:space="0" w:color="auto"/>
            <w:left w:val="none" w:sz="0" w:space="0" w:color="auto"/>
            <w:bottom w:val="none" w:sz="0" w:space="0" w:color="auto"/>
            <w:right w:val="none" w:sz="0" w:space="0" w:color="auto"/>
          </w:divBdr>
        </w:div>
        <w:div w:id="20784612">
          <w:marLeft w:val="806"/>
          <w:marRight w:val="0"/>
          <w:marTop w:val="0"/>
          <w:marBottom w:val="0"/>
          <w:divBdr>
            <w:top w:val="none" w:sz="0" w:space="0" w:color="auto"/>
            <w:left w:val="none" w:sz="0" w:space="0" w:color="auto"/>
            <w:bottom w:val="none" w:sz="0" w:space="0" w:color="auto"/>
            <w:right w:val="none" w:sz="0" w:space="0" w:color="auto"/>
          </w:divBdr>
        </w:div>
      </w:divsChild>
    </w:div>
    <w:div w:id="1807119614">
      <w:bodyDiv w:val="1"/>
      <w:marLeft w:val="0"/>
      <w:marRight w:val="0"/>
      <w:marTop w:val="0"/>
      <w:marBottom w:val="0"/>
      <w:divBdr>
        <w:top w:val="none" w:sz="0" w:space="0" w:color="auto"/>
        <w:left w:val="none" w:sz="0" w:space="0" w:color="auto"/>
        <w:bottom w:val="none" w:sz="0" w:space="0" w:color="auto"/>
        <w:right w:val="none" w:sz="0" w:space="0" w:color="auto"/>
      </w:divBdr>
    </w:div>
    <w:div w:id="199872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F3FAD-2A24-4719-82B5-A6B03DAB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1377</TotalTime>
  <Pages>3</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12</cp:revision>
  <cp:lastPrinted>2008-01-31T07:09:00Z</cp:lastPrinted>
  <dcterms:created xsi:type="dcterms:W3CDTF">2018-11-02T04:44:00Z</dcterms:created>
  <dcterms:modified xsi:type="dcterms:W3CDTF">2019-03-28T09:41:00Z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AdHocReviewCycleID">
    <vt:i4>233886369</vt:i4>
  </property>
  <property fmtid="{D5CDD505-2E9C-101B-9397-08002B2CF9AE}" pid="4" name="_NewReviewCycle">
    <vt:lpwstr/>
  </property>
  <property fmtid="{D5CDD505-2E9C-101B-9397-08002B2CF9AE}" pid="5" name="_EmailSubject">
    <vt:lpwstr>Power consumption of narrowband vs wideband</vt:lpwstr>
  </property>
  <property fmtid="{D5CDD505-2E9C-101B-9397-08002B2CF9AE}" pid="6" name="_AuthorEmail">
    <vt:lpwstr>weichao@qti.qualcomm.com</vt:lpwstr>
  </property>
  <property fmtid="{D5CDD505-2E9C-101B-9397-08002B2CF9AE}" pid="7" name="_AuthorEmailDisplayName">
    <vt:lpwstr>Chao Wei</vt:lpwstr>
  </property>
  <property fmtid="{D5CDD505-2E9C-101B-9397-08002B2CF9AE}" pid="8" name="_ReviewingToolsShownOnce">
    <vt:lpwstr/>
  </property>
</Properties>
</file>