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C0EC9F" w14:textId="30F35A37" w:rsidR="003C20D3" w:rsidRPr="005C41F1" w:rsidRDefault="00E457EC" w:rsidP="004366E0">
      <w:pPr>
        <w:tabs>
          <w:tab w:val="center" w:pos="4536"/>
          <w:tab w:val="right" w:pos="8280"/>
          <w:tab w:val="right" w:pos="9639"/>
        </w:tabs>
        <w:spacing w:afterLines="50" w:after="120"/>
        <w:ind w:right="2"/>
        <w:jc w:val="both"/>
        <w:rPr>
          <w:b/>
          <w:bCs/>
          <w:sz w:val="28"/>
        </w:rPr>
      </w:pPr>
      <w:bookmarkStart w:id="0" w:name="_Hlk533328020"/>
      <w:r w:rsidRPr="00E457EC">
        <w:rPr>
          <w:b/>
          <w:bCs/>
          <w:sz w:val="28"/>
        </w:rPr>
        <w:t>3GPP TSG RAN WG1 #96bis</w:t>
      </w:r>
      <w:r w:rsidR="003C20D3" w:rsidRPr="005C41F1">
        <w:rPr>
          <w:b/>
          <w:bCs/>
          <w:sz w:val="28"/>
        </w:rPr>
        <w:t xml:space="preserve">          </w:t>
      </w:r>
      <w:r w:rsidR="003C20D3" w:rsidRPr="005C41F1">
        <w:rPr>
          <w:b/>
          <w:bCs/>
          <w:sz w:val="28"/>
        </w:rPr>
        <w:tab/>
        <w:t xml:space="preserve">                                     </w:t>
      </w:r>
      <w:r>
        <w:rPr>
          <w:b/>
          <w:bCs/>
          <w:sz w:val="28"/>
        </w:rPr>
        <w:t xml:space="preserve">                           </w:t>
      </w:r>
      <w:r w:rsidR="003C20D3" w:rsidRPr="005C41F1">
        <w:rPr>
          <w:b/>
          <w:bCs/>
          <w:sz w:val="28"/>
        </w:rPr>
        <w:t>R1-190</w:t>
      </w:r>
      <w:r>
        <w:rPr>
          <w:b/>
          <w:bCs/>
          <w:sz w:val="28"/>
        </w:rPr>
        <w:t>4481</w:t>
      </w:r>
    </w:p>
    <w:bookmarkEnd w:id="0"/>
    <w:p w14:paraId="468022D7" w14:textId="1BBE6BA3" w:rsidR="005C41F1" w:rsidRPr="005C41F1" w:rsidRDefault="00E457EC" w:rsidP="004366E0">
      <w:pPr>
        <w:spacing w:afterLines="50" w:after="120"/>
        <w:ind w:left="1985" w:hanging="1985"/>
        <w:rPr>
          <w:b/>
          <w:sz w:val="28"/>
          <w:szCs w:val="28"/>
        </w:rPr>
      </w:pPr>
      <w:r w:rsidRPr="00E457EC">
        <w:rPr>
          <w:rFonts w:eastAsia="MS Mincho"/>
          <w:b/>
          <w:bCs/>
          <w:sz w:val="28"/>
          <w:lang w:eastAsia="ja-JP"/>
        </w:rPr>
        <w:t>Xi’an, China, 8</w:t>
      </w:r>
      <w:r w:rsidRPr="00E457EC">
        <w:rPr>
          <w:rFonts w:eastAsia="MS Mincho"/>
          <w:b/>
          <w:bCs/>
          <w:sz w:val="28"/>
          <w:vertAlign w:val="superscript"/>
          <w:lang w:eastAsia="ja-JP"/>
        </w:rPr>
        <w:t>th</w:t>
      </w:r>
      <w:r w:rsidRPr="00E457EC">
        <w:rPr>
          <w:rFonts w:eastAsia="MS Mincho"/>
          <w:b/>
          <w:bCs/>
          <w:sz w:val="28"/>
          <w:lang w:eastAsia="ja-JP"/>
        </w:rPr>
        <w:t xml:space="preserve"> – 12</w:t>
      </w:r>
      <w:r w:rsidRPr="00E457EC">
        <w:rPr>
          <w:rFonts w:eastAsia="MS Mincho"/>
          <w:b/>
          <w:bCs/>
          <w:sz w:val="28"/>
          <w:vertAlign w:val="superscript"/>
          <w:lang w:eastAsia="ja-JP"/>
        </w:rPr>
        <w:t>th</w:t>
      </w:r>
      <w:r w:rsidRPr="00E457EC">
        <w:rPr>
          <w:rFonts w:eastAsia="MS Mincho"/>
          <w:b/>
          <w:bCs/>
          <w:sz w:val="28"/>
          <w:lang w:eastAsia="ja-JP"/>
        </w:rPr>
        <w:t xml:space="preserve"> April, 2019</w:t>
      </w:r>
    </w:p>
    <w:p w14:paraId="301899BC" w14:textId="5A559774" w:rsidR="003C20D3" w:rsidRPr="005C41F1" w:rsidRDefault="003C20D3" w:rsidP="004366E0">
      <w:pPr>
        <w:spacing w:afterLines="50" w:after="120"/>
        <w:ind w:left="1985" w:hanging="1985"/>
        <w:rPr>
          <w:b/>
          <w:bCs/>
          <w:sz w:val="28"/>
          <w:szCs w:val="28"/>
        </w:rPr>
      </w:pPr>
      <w:r w:rsidRPr="005C41F1">
        <w:rPr>
          <w:b/>
          <w:sz w:val="28"/>
          <w:szCs w:val="28"/>
        </w:rPr>
        <w:t>Agenda item:</w:t>
      </w:r>
      <w:r w:rsidRPr="005C41F1">
        <w:rPr>
          <w:b/>
          <w:sz w:val="28"/>
          <w:szCs w:val="28"/>
        </w:rPr>
        <w:tab/>
        <w:t>7.2.2.1.3</w:t>
      </w:r>
    </w:p>
    <w:p w14:paraId="3ACE8376" w14:textId="41BE553C" w:rsidR="003C20D3" w:rsidRPr="007D4109" w:rsidRDefault="003C20D3" w:rsidP="004366E0">
      <w:pPr>
        <w:spacing w:afterLines="50" w:after="120"/>
        <w:ind w:left="1985" w:hanging="1985"/>
        <w:rPr>
          <w:b/>
          <w:sz w:val="28"/>
          <w:szCs w:val="28"/>
        </w:rPr>
      </w:pPr>
      <w:r w:rsidRPr="007D4109">
        <w:rPr>
          <w:b/>
          <w:sz w:val="28"/>
          <w:szCs w:val="28"/>
        </w:rPr>
        <w:t>Title:</w:t>
      </w:r>
      <w:r w:rsidRPr="007D4109">
        <w:rPr>
          <w:b/>
          <w:sz w:val="28"/>
          <w:szCs w:val="28"/>
        </w:rPr>
        <w:tab/>
        <w:t>UL Signals and Channels for NR-U operation</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194486" w:rsidP="004366E0">
      <w:pPr>
        <w:spacing w:afterLines="50" w:after="120"/>
        <w:rPr>
          <w:b/>
          <w:sz w:val="28"/>
        </w:rPr>
      </w:pPr>
      <w:r>
        <w:pict w14:anchorId="0D3FDAD9">
          <v:rect id="_x0000_i1025" style="width:415.3pt;height:1pt" o:hralign="center" o:hrstd="t" o:hrnoshade="t" o:hr="t" fillcolor="black [3213]" stroked="f"/>
        </w:pict>
      </w:r>
    </w:p>
    <w:p w14:paraId="6713944B" w14:textId="5F53A245" w:rsidR="00494DC2" w:rsidRPr="007D4109" w:rsidRDefault="00494DC2" w:rsidP="004366E0">
      <w:pPr>
        <w:pStyle w:val="ListParagraph"/>
        <w:numPr>
          <w:ilvl w:val="0"/>
          <w:numId w:val="5"/>
        </w:numPr>
        <w:spacing w:afterLines="50" w:after="120"/>
        <w:outlineLvl w:val="0"/>
        <w:rPr>
          <w:b/>
          <w:sz w:val="28"/>
        </w:rPr>
      </w:pPr>
      <w:r w:rsidRPr="007D4109">
        <w:rPr>
          <w:b/>
          <w:sz w:val="28"/>
        </w:rPr>
        <w:t>Introduction</w:t>
      </w:r>
    </w:p>
    <w:p w14:paraId="4CD78FEA" w14:textId="7C1849C1" w:rsidR="0055330E" w:rsidRPr="0052558F" w:rsidRDefault="00D67F0E" w:rsidP="004366E0">
      <w:pPr>
        <w:spacing w:afterLines="50" w:after="120"/>
        <w:rPr>
          <w:rFonts w:eastAsia="SimSun"/>
          <w:szCs w:val="22"/>
        </w:rPr>
      </w:pPr>
      <w:r w:rsidRPr="0052558F">
        <w:rPr>
          <w:szCs w:val="22"/>
        </w:rPr>
        <w:t>In the</w:t>
      </w:r>
      <w:r w:rsidR="005C4F36" w:rsidRPr="0052558F">
        <w:rPr>
          <w:szCs w:val="22"/>
        </w:rPr>
        <w:t xml:space="preserve"> study item </w:t>
      </w:r>
      <w:r w:rsidRPr="0052558F">
        <w:rPr>
          <w:szCs w:val="22"/>
        </w:rPr>
        <w:t>of</w:t>
      </w:r>
      <w:r w:rsidR="005C4F36" w:rsidRPr="0052558F">
        <w:rPr>
          <w:szCs w:val="22"/>
        </w:rPr>
        <w:t xml:space="preserve"> NR-based Access to Unlicensed Spectrum</w:t>
      </w:r>
      <w:r w:rsidRPr="0052558F">
        <w:rPr>
          <w:szCs w:val="22"/>
        </w:rPr>
        <w:t>,</w:t>
      </w:r>
      <w:r w:rsidR="005C4F36" w:rsidRPr="0052558F">
        <w:rPr>
          <w:szCs w:val="22"/>
        </w:rPr>
        <w:t xml:space="preserve"> </w:t>
      </w:r>
      <w:r w:rsidR="0055330E" w:rsidRPr="0052558F">
        <w:rPr>
          <w:szCs w:val="22"/>
        </w:rPr>
        <w:t xml:space="preserve">it </w:t>
      </w:r>
      <w:r w:rsidR="00AB1B76" w:rsidRPr="0052558F">
        <w:rPr>
          <w:szCs w:val="22"/>
        </w:rPr>
        <w:t>was</w:t>
      </w:r>
      <w:r w:rsidR="0055330E" w:rsidRPr="0052558F">
        <w:rPr>
          <w:szCs w:val="22"/>
        </w:rPr>
        <w:t xml:space="preserve"> agreed</w:t>
      </w:r>
      <w:r w:rsidRPr="0052558F">
        <w:rPr>
          <w:szCs w:val="22"/>
        </w:rPr>
        <w:t xml:space="preserve"> in 3GPP RAN1 #94bis meeting</w:t>
      </w:r>
      <w:r w:rsidR="00AB1B76" w:rsidRPr="0052558F">
        <w:rPr>
          <w:szCs w:val="22"/>
        </w:rPr>
        <w:t xml:space="preserve"> </w:t>
      </w:r>
      <w:r w:rsidR="00AB1B76" w:rsidRPr="0052558F">
        <w:rPr>
          <w:szCs w:val="22"/>
        </w:rPr>
        <w:fldChar w:fldCharType="begin"/>
      </w:r>
      <w:r w:rsidR="00AB1B76" w:rsidRPr="0052558F">
        <w:rPr>
          <w:szCs w:val="22"/>
        </w:rPr>
        <w:instrText xml:space="preserve"> REF _Ref528680018 \r \h </w:instrText>
      </w:r>
      <w:r w:rsidR="00494DC2" w:rsidRPr="0052558F">
        <w:rPr>
          <w:szCs w:val="22"/>
        </w:rPr>
        <w:instrText xml:space="preserve"> \* MERGEFORMAT </w:instrText>
      </w:r>
      <w:r w:rsidR="00AB1B76" w:rsidRPr="0052558F">
        <w:rPr>
          <w:szCs w:val="22"/>
        </w:rPr>
      </w:r>
      <w:r w:rsidR="00AB1B76" w:rsidRPr="0052558F">
        <w:rPr>
          <w:szCs w:val="22"/>
        </w:rPr>
        <w:fldChar w:fldCharType="separate"/>
      </w:r>
      <w:r w:rsidR="00D106F1">
        <w:rPr>
          <w:szCs w:val="22"/>
        </w:rPr>
        <w:t>[1]</w:t>
      </w:r>
      <w:r w:rsidR="00AB1B76" w:rsidRPr="0052558F">
        <w:rPr>
          <w:szCs w:val="22"/>
        </w:rPr>
        <w:fldChar w:fldCharType="end"/>
      </w:r>
      <w:r w:rsidR="0055330E" w:rsidRPr="0052558F">
        <w:rPr>
          <w:szCs w:val="22"/>
        </w:rPr>
        <w:t>:</w:t>
      </w:r>
    </w:p>
    <w:p w14:paraId="44212DC6" w14:textId="77777777" w:rsidR="0055330E" w:rsidRPr="0052558F" w:rsidRDefault="0055330E" w:rsidP="004366E0">
      <w:pPr>
        <w:adjustRightInd w:val="0"/>
        <w:snapToGrid w:val="0"/>
        <w:spacing w:afterLines="50" w:after="120"/>
        <w:jc w:val="both"/>
        <w:rPr>
          <w:szCs w:val="22"/>
          <w:highlight w:val="green"/>
        </w:rPr>
      </w:pPr>
      <w:r w:rsidRPr="0052558F">
        <w:rPr>
          <w:szCs w:val="22"/>
          <w:highlight w:val="green"/>
        </w:rPr>
        <w:t>Agreement:</w:t>
      </w:r>
    </w:p>
    <w:p w14:paraId="47E5D8A0" w14:textId="77777777" w:rsidR="0055330E" w:rsidRPr="0052558F" w:rsidRDefault="0055330E" w:rsidP="00CC40AD">
      <w:pPr>
        <w:numPr>
          <w:ilvl w:val="0"/>
          <w:numId w:val="10"/>
        </w:numPr>
        <w:adjustRightInd w:val="0"/>
        <w:snapToGrid w:val="0"/>
        <w:spacing w:afterLines="50" w:after="120"/>
        <w:jc w:val="both"/>
        <w:rPr>
          <w:szCs w:val="22"/>
        </w:rPr>
      </w:pPr>
      <w:r w:rsidRPr="0052558F">
        <w:rPr>
          <w:szCs w:val="22"/>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57B447D8" w14:textId="77777777" w:rsidR="0055330E" w:rsidRPr="0052558F" w:rsidRDefault="0055330E" w:rsidP="00CC40AD">
      <w:pPr>
        <w:numPr>
          <w:ilvl w:val="1"/>
          <w:numId w:val="10"/>
        </w:numPr>
        <w:adjustRightInd w:val="0"/>
        <w:snapToGrid w:val="0"/>
        <w:spacing w:afterLines="50" w:after="120"/>
        <w:jc w:val="both"/>
        <w:rPr>
          <w:szCs w:val="22"/>
        </w:rPr>
      </w:pPr>
      <w:r w:rsidRPr="0052558F">
        <w:rPr>
          <w:szCs w:val="22"/>
        </w:rPr>
        <w:t>15 kHz:</w:t>
      </w:r>
    </w:p>
    <w:p w14:paraId="3A34FB84"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12, N = 8 or 9</w:t>
      </w:r>
    </w:p>
    <w:p w14:paraId="1DA1CCD3"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10, N = 10 or 11</w:t>
      </w:r>
    </w:p>
    <w:p w14:paraId="633B7445"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8, N = 13 or 14</w:t>
      </w:r>
    </w:p>
    <w:p w14:paraId="7AE86F0D" w14:textId="77777777" w:rsidR="0055330E" w:rsidRPr="0052558F" w:rsidRDefault="0055330E" w:rsidP="00CC40AD">
      <w:pPr>
        <w:numPr>
          <w:ilvl w:val="1"/>
          <w:numId w:val="10"/>
        </w:numPr>
        <w:adjustRightInd w:val="0"/>
        <w:snapToGrid w:val="0"/>
        <w:spacing w:afterLines="50" w:after="120"/>
        <w:jc w:val="both"/>
        <w:rPr>
          <w:szCs w:val="22"/>
        </w:rPr>
      </w:pPr>
      <w:r w:rsidRPr="0052558F">
        <w:rPr>
          <w:szCs w:val="22"/>
        </w:rPr>
        <w:t>30 kHz:</w:t>
      </w:r>
    </w:p>
    <w:p w14:paraId="41F94CD2"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6, N = 8 or 9</w:t>
      </w:r>
    </w:p>
    <w:p w14:paraId="1404DAF3"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5, N =  10 or 11</w:t>
      </w:r>
    </w:p>
    <w:p w14:paraId="19505AC5"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4, N = 12 or 13</w:t>
      </w:r>
    </w:p>
    <w:p w14:paraId="3AB6FDC6" w14:textId="77777777" w:rsidR="0055330E" w:rsidRPr="0052558F" w:rsidRDefault="0055330E" w:rsidP="00CC40AD">
      <w:pPr>
        <w:numPr>
          <w:ilvl w:val="1"/>
          <w:numId w:val="10"/>
        </w:numPr>
        <w:adjustRightInd w:val="0"/>
        <w:snapToGrid w:val="0"/>
        <w:spacing w:afterLines="50" w:after="120"/>
        <w:jc w:val="both"/>
        <w:rPr>
          <w:szCs w:val="22"/>
        </w:rPr>
      </w:pPr>
      <w:r w:rsidRPr="0052558F">
        <w:rPr>
          <w:szCs w:val="22"/>
        </w:rPr>
        <w:t>60 kHz:</w:t>
      </w:r>
    </w:p>
    <w:p w14:paraId="19327657"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4, N = 6</w:t>
      </w:r>
    </w:p>
    <w:p w14:paraId="3FF2A02D"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3, N = 8</w:t>
      </w:r>
    </w:p>
    <w:p w14:paraId="59F7BD81"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2, N = 12</w:t>
      </w:r>
    </w:p>
    <w:p w14:paraId="102DF1EE" w14:textId="77777777" w:rsidR="0055330E" w:rsidRPr="0052558F" w:rsidRDefault="0055330E" w:rsidP="00CC40AD">
      <w:pPr>
        <w:numPr>
          <w:ilvl w:val="1"/>
          <w:numId w:val="10"/>
        </w:numPr>
        <w:adjustRightInd w:val="0"/>
        <w:snapToGrid w:val="0"/>
        <w:spacing w:afterLines="50" w:after="120"/>
        <w:jc w:val="both"/>
        <w:rPr>
          <w:szCs w:val="22"/>
        </w:rPr>
      </w:pPr>
      <w:r w:rsidRPr="0052558F">
        <w:rPr>
          <w:szCs w:val="22"/>
        </w:rPr>
        <w:t>60 kHz (assuming 26 PRBs is agreed by RAN4 in a 20 MHz bandwidth):</w:t>
      </w:r>
    </w:p>
    <w:p w14:paraId="4DA6F8CC"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4, N = 6 or 7</w:t>
      </w:r>
    </w:p>
    <w:p w14:paraId="19A392F0"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2, N = 13</w:t>
      </w:r>
    </w:p>
    <w:p w14:paraId="3348B916"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3, N = 8 or 9</w:t>
      </w:r>
    </w:p>
    <w:p w14:paraId="4E5C4FE6" w14:textId="133C0FC8" w:rsidR="0055330E" w:rsidRPr="0052558F" w:rsidRDefault="0055330E" w:rsidP="00CC40AD">
      <w:pPr>
        <w:numPr>
          <w:ilvl w:val="0"/>
          <w:numId w:val="10"/>
        </w:numPr>
        <w:adjustRightInd w:val="0"/>
        <w:snapToGrid w:val="0"/>
        <w:spacing w:afterLines="50" w:after="120"/>
        <w:jc w:val="both"/>
        <w:rPr>
          <w:szCs w:val="22"/>
        </w:rPr>
      </w:pPr>
      <w:r w:rsidRPr="0052558F">
        <w:rPr>
          <w:iCs/>
          <w:szCs w:val="22"/>
        </w:rPr>
        <w:t>It is up to RAN4 to investigate whether or not the non-uniform interlace structure has an impact on MPR/A-MPR requirements for PUSCH</w:t>
      </w:r>
    </w:p>
    <w:p w14:paraId="04C6D462" w14:textId="0C68673B" w:rsidR="00FC61DB" w:rsidRPr="0052558F" w:rsidRDefault="002259D0" w:rsidP="00FC61DB">
      <w:pPr>
        <w:adjustRightInd w:val="0"/>
        <w:snapToGrid w:val="0"/>
        <w:spacing w:afterLines="50" w:after="120"/>
        <w:jc w:val="both"/>
        <w:rPr>
          <w:rFonts w:eastAsia="SimSun"/>
          <w:szCs w:val="22"/>
        </w:rPr>
      </w:pPr>
      <w:r>
        <w:rPr>
          <w:szCs w:val="22"/>
        </w:rPr>
        <w:t xml:space="preserve">In </w:t>
      </w:r>
      <w:r w:rsidR="00FC61DB" w:rsidRPr="0052558F">
        <w:rPr>
          <w:szCs w:val="22"/>
        </w:rPr>
        <w:t>3GPP RAN1 #95 meeting</w:t>
      </w:r>
      <w:r w:rsidR="00F86D83" w:rsidRPr="0052558F">
        <w:rPr>
          <w:szCs w:val="22"/>
        </w:rPr>
        <w:t xml:space="preserve"> </w:t>
      </w:r>
      <w:r w:rsidR="00F86D83" w:rsidRPr="0052558F">
        <w:rPr>
          <w:szCs w:val="22"/>
        </w:rPr>
        <w:fldChar w:fldCharType="begin"/>
      </w:r>
      <w:r w:rsidR="00F86D83" w:rsidRPr="0052558F">
        <w:rPr>
          <w:szCs w:val="22"/>
        </w:rPr>
        <w:instrText xml:space="preserve"> REF _Ref534896471 \r \h </w:instrText>
      </w:r>
      <w:r w:rsidR="0052558F">
        <w:rPr>
          <w:szCs w:val="22"/>
        </w:rPr>
        <w:instrText xml:space="preserve"> \* MERGEFORMAT </w:instrText>
      </w:r>
      <w:r w:rsidR="00F86D83" w:rsidRPr="0052558F">
        <w:rPr>
          <w:szCs w:val="22"/>
        </w:rPr>
      </w:r>
      <w:r w:rsidR="00F86D83" w:rsidRPr="0052558F">
        <w:rPr>
          <w:szCs w:val="22"/>
        </w:rPr>
        <w:fldChar w:fldCharType="separate"/>
      </w:r>
      <w:r w:rsidR="00D106F1">
        <w:rPr>
          <w:szCs w:val="22"/>
        </w:rPr>
        <w:t>[2]</w:t>
      </w:r>
      <w:r w:rsidR="00F86D83" w:rsidRPr="0052558F">
        <w:rPr>
          <w:szCs w:val="22"/>
        </w:rPr>
        <w:fldChar w:fldCharType="end"/>
      </w:r>
      <w:r w:rsidR="00FC61DB" w:rsidRPr="0052558F">
        <w:rPr>
          <w:szCs w:val="22"/>
        </w:rPr>
        <w:t>, it was agree that:</w:t>
      </w:r>
    </w:p>
    <w:p w14:paraId="4A03862D" w14:textId="77777777" w:rsidR="00EB337C" w:rsidRPr="0052558F" w:rsidRDefault="00EB337C" w:rsidP="00EB337C">
      <w:pPr>
        <w:rPr>
          <w:szCs w:val="22"/>
          <w:lang w:eastAsia="x-none"/>
        </w:rPr>
      </w:pPr>
      <w:r w:rsidRPr="0052558F">
        <w:rPr>
          <w:szCs w:val="22"/>
          <w:highlight w:val="green"/>
          <w:lang w:eastAsia="x-none"/>
        </w:rPr>
        <w:t>Agreement:</w:t>
      </w:r>
    </w:p>
    <w:p w14:paraId="043F57E0" w14:textId="77777777" w:rsidR="00EB337C" w:rsidRPr="0052558F" w:rsidRDefault="00EB337C" w:rsidP="00CC40AD">
      <w:pPr>
        <w:numPr>
          <w:ilvl w:val="0"/>
          <w:numId w:val="14"/>
        </w:numPr>
        <w:rPr>
          <w:szCs w:val="22"/>
          <w:lang w:eastAsia="x-none"/>
        </w:rPr>
      </w:pPr>
      <w:r w:rsidRPr="0052558F">
        <w:rPr>
          <w:szCs w:val="22"/>
          <w:lang w:eastAsia="x-none"/>
        </w:rPr>
        <w:t>Adopt the following text proposal for the TR:</w:t>
      </w:r>
    </w:p>
    <w:p w14:paraId="0D1AD298" w14:textId="77777777" w:rsidR="00EB337C" w:rsidRPr="0052558F" w:rsidRDefault="00EB337C" w:rsidP="00EB337C">
      <w:pPr>
        <w:rPr>
          <w:szCs w:val="22"/>
          <w:lang w:eastAsia="x-none"/>
        </w:rPr>
      </w:pPr>
      <w:r w:rsidRPr="0052558F">
        <w:rPr>
          <w:szCs w:val="22"/>
          <w:lang w:eastAsia="x-none"/>
        </w:rPr>
        <w:lastRenderedPageBreak/>
        <w:t>------------------------------------------ Start of Text Proposal ----------------------------------------------</w:t>
      </w:r>
    </w:p>
    <w:p w14:paraId="590DB6C2" w14:textId="77777777" w:rsidR="00EB337C" w:rsidRPr="0052558F" w:rsidRDefault="00EB337C" w:rsidP="00EB337C">
      <w:pPr>
        <w:rPr>
          <w:szCs w:val="22"/>
          <w:lang w:eastAsia="x-none"/>
        </w:rPr>
      </w:pPr>
      <w:r w:rsidRPr="0052558F">
        <w:rPr>
          <w:szCs w:val="22"/>
          <w:lang w:eastAsia="x-none"/>
        </w:rPr>
        <w:t>It has been identified to be beneficial for the NR-U design to not require the UE to change a granted TBS for a PUSCH transmission depending on the LBT outcome.</w:t>
      </w:r>
    </w:p>
    <w:p w14:paraId="7E290A63" w14:textId="77777777" w:rsidR="00EB337C" w:rsidRPr="0052558F" w:rsidRDefault="00EB337C" w:rsidP="00EB337C">
      <w:pPr>
        <w:rPr>
          <w:szCs w:val="22"/>
          <w:lang w:eastAsia="x-none"/>
        </w:rPr>
      </w:pPr>
      <w:r w:rsidRPr="0052558F">
        <w:rPr>
          <w:szCs w:val="22"/>
          <w:lang w:eastAsia="x-none"/>
        </w:rPr>
        <w:t>The following options have been identified as possible candidate at least for the first PUSCH(s) transmitted in the UL transmission burst.</w:t>
      </w:r>
    </w:p>
    <w:p w14:paraId="078076F9" w14:textId="77777777" w:rsidR="00EB337C" w:rsidRPr="0052558F" w:rsidRDefault="00EB337C" w:rsidP="00CC40AD">
      <w:pPr>
        <w:numPr>
          <w:ilvl w:val="0"/>
          <w:numId w:val="13"/>
        </w:numPr>
        <w:rPr>
          <w:szCs w:val="22"/>
          <w:lang w:eastAsia="x-none"/>
        </w:rPr>
      </w:pPr>
      <w:r w:rsidRPr="0052558F">
        <w:rPr>
          <w:szCs w:val="22"/>
          <w:lang w:eastAsia="x-none"/>
        </w:rPr>
        <w:t>Option 1: PUSCH(s) as in Rel-15 NR</w:t>
      </w:r>
    </w:p>
    <w:p w14:paraId="6660DD6F" w14:textId="77777777" w:rsidR="00EB337C" w:rsidRPr="0052558F" w:rsidRDefault="00EB337C" w:rsidP="00CC40AD">
      <w:pPr>
        <w:numPr>
          <w:ilvl w:val="0"/>
          <w:numId w:val="13"/>
        </w:numPr>
        <w:rPr>
          <w:szCs w:val="22"/>
          <w:lang w:eastAsia="x-none"/>
        </w:rPr>
      </w:pPr>
      <w:r w:rsidRPr="0052558F">
        <w:rPr>
          <w:szCs w:val="22"/>
          <w:lang w:eastAsia="x-none"/>
        </w:rPr>
        <w:t xml:space="preserve">Option 2: Multiple starting positions in one or multiple slot(s) are allowed for PUSCH(s) scheduled by a single UL grant (i.e., not a configured grant) and one of the multiple PUSCH starting positions can be decided depending on LBT outcome. </w:t>
      </w:r>
    </w:p>
    <w:p w14:paraId="2D1BE742" w14:textId="77777777" w:rsidR="00EB337C" w:rsidRPr="0052558F" w:rsidRDefault="00EB337C" w:rsidP="00EB337C">
      <w:pPr>
        <w:rPr>
          <w:szCs w:val="22"/>
          <w:lang w:eastAsia="x-none"/>
        </w:rPr>
      </w:pPr>
      <w:r w:rsidRPr="0052558F">
        <w:rPr>
          <w:szCs w:val="22"/>
          <w:lang w:eastAsia="x-none"/>
        </w:rPr>
        <w:t>It is noted that for above options, the ending position of the PUSCH is fixed as indicated by the UL grant.</w:t>
      </w:r>
    </w:p>
    <w:p w14:paraId="22839317" w14:textId="77777777" w:rsidR="00EB337C" w:rsidRPr="0052558F" w:rsidRDefault="00EB337C" w:rsidP="00EB337C">
      <w:pPr>
        <w:rPr>
          <w:szCs w:val="22"/>
          <w:lang w:eastAsia="x-none"/>
        </w:rPr>
      </w:pPr>
      <w:r w:rsidRPr="0052558F">
        <w:rPr>
          <w:szCs w:val="22"/>
          <w:lang w:eastAsia="x-none"/>
        </w:rPr>
        <w:t>It is noted that above options are not mutually exclusive.</w:t>
      </w:r>
    </w:p>
    <w:p w14:paraId="2CAE911B" w14:textId="77777777" w:rsidR="00EB337C" w:rsidRPr="0052558F" w:rsidRDefault="00EB337C" w:rsidP="00EB337C">
      <w:pPr>
        <w:rPr>
          <w:szCs w:val="22"/>
          <w:lang w:eastAsia="x-none"/>
        </w:rPr>
      </w:pPr>
      <w:r w:rsidRPr="0052558F">
        <w:rPr>
          <w:szCs w:val="22"/>
          <w:lang w:eastAsia="x-none"/>
        </w:rPr>
        <w:t>-------------------------------------------- End of Text Proposal ---------------------------------------------</w:t>
      </w:r>
    </w:p>
    <w:p w14:paraId="400171AE" w14:textId="77777777" w:rsidR="00EB337C" w:rsidRPr="0052558F" w:rsidRDefault="00EB337C" w:rsidP="00CC40AD">
      <w:pPr>
        <w:numPr>
          <w:ilvl w:val="0"/>
          <w:numId w:val="14"/>
        </w:numPr>
        <w:rPr>
          <w:szCs w:val="22"/>
          <w:lang w:eastAsia="x-none"/>
        </w:rPr>
      </w:pPr>
      <w:r w:rsidRPr="0052558F">
        <w:rPr>
          <w:szCs w:val="22"/>
          <w:lang w:eastAsia="x-none"/>
        </w:rPr>
        <w:t>FFS: TBS determination for the transmission and how to capture the options in the TP.</w:t>
      </w:r>
    </w:p>
    <w:p w14:paraId="3BFBF724" w14:textId="5A63E8A0" w:rsidR="002259D0" w:rsidRPr="00B442C8" w:rsidRDefault="00EB337C" w:rsidP="00B442C8">
      <w:pPr>
        <w:numPr>
          <w:ilvl w:val="0"/>
          <w:numId w:val="14"/>
        </w:numPr>
        <w:spacing w:afterLines="50" w:after="120"/>
        <w:rPr>
          <w:szCs w:val="22"/>
          <w:lang w:eastAsia="x-none"/>
        </w:rPr>
      </w:pPr>
      <w:r w:rsidRPr="0052558F">
        <w:rPr>
          <w:szCs w:val="22"/>
          <w:lang w:eastAsia="x-none"/>
        </w:rPr>
        <w:t>FFS for signalling details, specification impact, implementation complexity</w:t>
      </w:r>
    </w:p>
    <w:p w14:paraId="5DE6EF8E" w14:textId="01076B19" w:rsidR="002259D0" w:rsidRPr="002259D0" w:rsidRDefault="002259D0" w:rsidP="002259D0">
      <w:pPr>
        <w:adjustRightInd w:val="0"/>
        <w:snapToGrid w:val="0"/>
        <w:spacing w:afterLines="50" w:after="120"/>
        <w:jc w:val="both"/>
        <w:rPr>
          <w:rFonts w:eastAsia="SimSun"/>
          <w:szCs w:val="22"/>
        </w:rPr>
      </w:pPr>
      <w:r>
        <w:rPr>
          <w:szCs w:val="22"/>
        </w:rPr>
        <w:t>In 3GPP RAN1 AH1901</w:t>
      </w:r>
      <w:r w:rsidRPr="002259D0">
        <w:rPr>
          <w:szCs w:val="22"/>
        </w:rPr>
        <w:t xml:space="preserve"> meeting</w:t>
      </w:r>
      <w:r>
        <w:rPr>
          <w:szCs w:val="22"/>
        </w:rPr>
        <w:t xml:space="preserve"> </w:t>
      </w:r>
      <w:r>
        <w:rPr>
          <w:szCs w:val="22"/>
        </w:rPr>
        <w:fldChar w:fldCharType="begin"/>
      </w:r>
      <w:r>
        <w:rPr>
          <w:szCs w:val="22"/>
        </w:rPr>
        <w:instrText xml:space="preserve"> REF _Ref795447 \r \h </w:instrText>
      </w:r>
      <w:r>
        <w:rPr>
          <w:szCs w:val="22"/>
        </w:rPr>
      </w:r>
      <w:r>
        <w:rPr>
          <w:szCs w:val="22"/>
        </w:rPr>
        <w:fldChar w:fldCharType="separate"/>
      </w:r>
      <w:r w:rsidR="00D106F1">
        <w:rPr>
          <w:szCs w:val="22"/>
        </w:rPr>
        <w:t>[3]</w:t>
      </w:r>
      <w:r>
        <w:rPr>
          <w:szCs w:val="22"/>
        </w:rPr>
        <w:fldChar w:fldCharType="end"/>
      </w:r>
      <w:r w:rsidRPr="002259D0">
        <w:rPr>
          <w:szCs w:val="22"/>
        </w:rPr>
        <w:t>, it was agree that:</w:t>
      </w:r>
    </w:p>
    <w:p w14:paraId="508C30ED" w14:textId="77777777" w:rsidR="002259D0" w:rsidRPr="001243DE" w:rsidRDefault="002259D0" w:rsidP="002259D0">
      <w:pPr>
        <w:rPr>
          <w:rFonts w:cs="Times"/>
          <w:szCs w:val="20"/>
          <w:lang w:eastAsia="x-none"/>
        </w:rPr>
      </w:pPr>
      <w:r w:rsidRPr="001243DE">
        <w:rPr>
          <w:rFonts w:cs="Times"/>
          <w:szCs w:val="20"/>
          <w:highlight w:val="green"/>
          <w:lang w:eastAsia="x-none"/>
        </w:rPr>
        <w:t>Agreement:</w:t>
      </w:r>
    </w:p>
    <w:p w14:paraId="2D3DC8D8" w14:textId="77777777" w:rsidR="002259D0" w:rsidRPr="001243DE" w:rsidRDefault="002259D0" w:rsidP="002259D0">
      <w:pPr>
        <w:rPr>
          <w:rFonts w:cs="Times"/>
          <w:szCs w:val="20"/>
          <w:lang w:eastAsia="x-none"/>
        </w:rPr>
      </w:pPr>
      <w:r w:rsidRPr="001243DE">
        <w:rPr>
          <w:rFonts w:cs="Times"/>
          <w:szCs w:val="20"/>
          <w:lang w:eastAsia="x-none"/>
        </w:rPr>
        <w:t>For interlace transmission of at least PUSCH and PUCCH, the following PRB-based interlace design is supported for the case of 20 MHz carrier bandwidth:</w:t>
      </w:r>
    </w:p>
    <w:p w14:paraId="364ECAA8" w14:textId="77777777" w:rsidR="002259D0" w:rsidRPr="001243DE" w:rsidRDefault="002259D0" w:rsidP="002259D0">
      <w:pPr>
        <w:rPr>
          <w:rFonts w:cs="Times"/>
          <w:szCs w:val="20"/>
          <w:lang w:eastAsia="x-none"/>
        </w:rPr>
      </w:pPr>
      <w:r w:rsidRPr="001243DE">
        <w:rPr>
          <w:rFonts w:cs="Times"/>
          <w:szCs w:val="20"/>
          <w:lang w:eastAsia="x-none"/>
        </w:rPr>
        <w:t>a.</w:t>
      </w:r>
      <w:r w:rsidRPr="001243DE">
        <w:rPr>
          <w:rFonts w:cs="Times"/>
          <w:szCs w:val="20"/>
          <w:lang w:eastAsia="x-none"/>
        </w:rPr>
        <w:tab/>
        <w:t>15 kHz SCS: M = 10 interlaces with N = 10 or 11 PRBs / interlace</w:t>
      </w:r>
    </w:p>
    <w:p w14:paraId="07C14DC0" w14:textId="77777777" w:rsidR="002259D0" w:rsidRPr="001243DE" w:rsidRDefault="002259D0" w:rsidP="002259D0">
      <w:pPr>
        <w:rPr>
          <w:rFonts w:cs="Times"/>
          <w:szCs w:val="20"/>
          <w:lang w:eastAsia="x-none"/>
        </w:rPr>
      </w:pPr>
      <w:r w:rsidRPr="001243DE">
        <w:rPr>
          <w:rFonts w:cs="Times"/>
          <w:szCs w:val="20"/>
          <w:lang w:eastAsia="x-none"/>
        </w:rPr>
        <w:t>b.</w:t>
      </w:r>
      <w:r w:rsidRPr="001243DE">
        <w:rPr>
          <w:rFonts w:cs="Times"/>
          <w:szCs w:val="20"/>
          <w:lang w:eastAsia="x-none"/>
        </w:rPr>
        <w:tab/>
        <w:t>30 kHz SCS: M = 5 interlaces with N = 10 or 11 PRBs / interlace</w:t>
      </w:r>
    </w:p>
    <w:p w14:paraId="2DE1EF80" w14:textId="45E01D2A" w:rsidR="002259D0" w:rsidRPr="00B442C8" w:rsidRDefault="002259D0" w:rsidP="00B442C8">
      <w:pPr>
        <w:rPr>
          <w:rFonts w:cs="Times"/>
          <w:szCs w:val="20"/>
          <w:lang w:eastAsia="x-none"/>
        </w:rPr>
      </w:pPr>
      <w:r w:rsidRPr="001243DE">
        <w:rPr>
          <w:rFonts w:cs="Times"/>
          <w:szCs w:val="20"/>
          <w:lang w:eastAsia="x-none"/>
        </w:rPr>
        <w:t>Note: PRACH design to be considered separately, including multiplexing aspects with PUSCH and PUCCH</w:t>
      </w:r>
    </w:p>
    <w:p w14:paraId="02219E3F" w14:textId="5837E798" w:rsidR="004E01EA" w:rsidRPr="0052558F" w:rsidRDefault="00F853B3" w:rsidP="009C1424">
      <w:pPr>
        <w:spacing w:beforeLines="100" w:before="240" w:afterLines="50" w:after="120"/>
        <w:jc w:val="both"/>
        <w:rPr>
          <w:szCs w:val="22"/>
        </w:rPr>
      </w:pPr>
      <w:r w:rsidRPr="0052558F">
        <w:rPr>
          <w:szCs w:val="22"/>
        </w:rPr>
        <w:t xml:space="preserve">In this contribution, we </w:t>
      </w:r>
      <w:r w:rsidR="00E860BD" w:rsidRPr="0052558F">
        <w:rPr>
          <w:szCs w:val="22"/>
        </w:rPr>
        <w:t xml:space="preserve">will discuss </w:t>
      </w:r>
      <w:r w:rsidR="0066201D" w:rsidRPr="0052558F">
        <w:rPr>
          <w:szCs w:val="22"/>
        </w:rPr>
        <w:t>the interlaced design, PUCCH</w:t>
      </w:r>
      <w:r w:rsidR="0066201D" w:rsidRPr="0052558F">
        <w:rPr>
          <w:rFonts w:eastAsiaTheme="minorEastAsia"/>
          <w:szCs w:val="22"/>
          <w:lang w:eastAsia="zh-TW"/>
        </w:rPr>
        <w:t xml:space="preserve"> design, and PUSCH design for NR-U.</w:t>
      </w:r>
    </w:p>
    <w:p w14:paraId="479BFEA9" w14:textId="165C02DE" w:rsidR="00494DC2" w:rsidRPr="007D4109" w:rsidRDefault="00194486"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7C211E90" w14:textId="54E8227A" w:rsidR="00B71DE1" w:rsidRPr="00B71DE1" w:rsidRDefault="00494DC2" w:rsidP="004366E0">
      <w:pPr>
        <w:pStyle w:val="ListParagraph"/>
        <w:numPr>
          <w:ilvl w:val="0"/>
          <w:numId w:val="5"/>
        </w:numPr>
        <w:spacing w:afterLines="50" w:after="120"/>
        <w:outlineLvl w:val="0"/>
        <w:rPr>
          <w:b/>
          <w:sz w:val="28"/>
        </w:rPr>
      </w:pPr>
      <w:r w:rsidRPr="007D4109">
        <w:rPr>
          <w:b/>
          <w:sz w:val="28"/>
        </w:rPr>
        <w:t>Interlaced Design for NR-U</w:t>
      </w:r>
    </w:p>
    <w:p w14:paraId="3DDBA7E4" w14:textId="7EF18405" w:rsidR="00017715" w:rsidRPr="00C419A3" w:rsidRDefault="00E860BD" w:rsidP="004366E0">
      <w:pPr>
        <w:spacing w:afterLines="50" w:after="120"/>
        <w:jc w:val="both"/>
      </w:pPr>
      <w:r w:rsidRPr="007D4109">
        <w:t xml:space="preserve">In </w:t>
      </w:r>
      <w:r w:rsidR="00E65951" w:rsidRPr="007D4109">
        <w:t xml:space="preserve">LTE </w:t>
      </w:r>
      <w:r w:rsidRPr="007D4109">
        <w:t xml:space="preserve">eLAA, </w:t>
      </w:r>
      <w:r w:rsidR="00392F53" w:rsidRPr="007D4109">
        <w:t>block interlaced FDMA (B-IFDMA)</w:t>
      </w:r>
      <w:r w:rsidRPr="007D4109">
        <w:t xml:space="preserve"> is introduced </w:t>
      </w:r>
      <w:r w:rsidR="00573F31" w:rsidRPr="007D4109">
        <w:t xml:space="preserve">for UL transmission in order to comply with </w:t>
      </w:r>
      <w:r w:rsidR="00173652" w:rsidRPr="007D4109">
        <w:t xml:space="preserve">both </w:t>
      </w:r>
      <w:r w:rsidR="009F0F77" w:rsidRPr="007D4109">
        <w:t>OCB</w:t>
      </w:r>
      <w:r w:rsidR="00CA38EF" w:rsidRPr="007D4109">
        <w:t xml:space="preserve"> and maximum PSD level requirements, while </w:t>
      </w:r>
      <w:r w:rsidR="00E65951" w:rsidRPr="007D4109">
        <w:t xml:space="preserve">at the same time </w:t>
      </w:r>
      <w:r w:rsidR="00F15E0C" w:rsidRPr="007D4109">
        <w:t xml:space="preserve">maintaining a TX </w:t>
      </w:r>
      <w:r w:rsidR="00CA38EF" w:rsidRPr="007D4109">
        <w:t xml:space="preserve">signal power level </w:t>
      </w:r>
      <w:r w:rsidR="00E65951" w:rsidRPr="007D4109">
        <w:t xml:space="preserve">that could support desired cell coverage. In </w:t>
      </w:r>
      <w:r w:rsidR="00C419A3">
        <w:t xml:space="preserve">the study item of </w:t>
      </w:r>
      <w:r w:rsidR="00E65951" w:rsidRPr="007D4109">
        <w:t xml:space="preserve">NR-U, </w:t>
      </w:r>
      <w:r w:rsidR="00C419A3">
        <w:t>it is identified that</w:t>
      </w:r>
      <w:r w:rsidR="00C419A3">
        <w:rPr>
          <w:rFonts w:eastAsiaTheme="minorEastAsia" w:hint="eastAsia"/>
          <w:lang w:eastAsia="zh-TW"/>
        </w:rPr>
        <w:t xml:space="preserve"> </w:t>
      </w:r>
      <w:r w:rsidR="00C419A3">
        <w:rPr>
          <w:rFonts w:eastAsiaTheme="minorEastAsia"/>
          <w:lang w:eastAsia="zh-TW"/>
        </w:rPr>
        <w:t>i</w:t>
      </w:r>
      <w:r w:rsidR="007D0A68" w:rsidRPr="00C419A3">
        <w:rPr>
          <w:lang w:val="en-GB"/>
        </w:rPr>
        <w:t>nterlace waveform has following advantages</w:t>
      </w:r>
    </w:p>
    <w:p w14:paraId="2EC4A27B" w14:textId="77777777" w:rsidR="00017715" w:rsidRPr="00C419A3" w:rsidRDefault="007D0A68" w:rsidP="00CC40AD">
      <w:pPr>
        <w:numPr>
          <w:ilvl w:val="0"/>
          <w:numId w:val="12"/>
        </w:numPr>
        <w:spacing w:afterLines="50" w:after="120"/>
        <w:jc w:val="both"/>
      </w:pPr>
      <w:r w:rsidRPr="00C419A3">
        <w:rPr>
          <w:lang w:val="en-GB"/>
        </w:rPr>
        <w:t>meeting the occupied channel bandwidth (OCB) requirement</w:t>
      </w:r>
    </w:p>
    <w:p w14:paraId="489A1B8E" w14:textId="77777777" w:rsidR="00017715" w:rsidRPr="00C419A3" w:rsidRDefault="007D0A68" w:rsidP="00CC40AD">
      <w:pPr>
        <w:numPr>
          <w:ilvl w:val="0"/>
          <w:numId w:val="12"/>
        </w:numPr>
        <w:spacing w:afterLines="50" w:after="120"/>
        <w:jc w:val="both"/>
      </w:pPr>
      <w:r w:rsidRPr="00C419A3">
        <w:rPr>
          <w:lang w:val="en-GB"/>
        </w:rPr>
        <w:t xml:space="preserve">providing better link budget with given PSD constraint </w:t>
      </w:r>
    </w:p>
    <w:p w14:paraId="1F4B1824" w14:textId="35BF9ED0" w:rsidR="00C419A3" w:rsidRPr="00A27D25" w:rsidRDefault="00A27D25" w:rsidP="004366E0">
      <w:pPr>
        <w:spacing w:afterLines="50" w:after="120"/>
        <w:jc w:val="both"/>
        <w:rPr>
          <w:rFonts w:eastAsiaTheme="minorEastAsia"/>
          <w:lang w:eastAsia="zh-TW"/>
        </w:rPr>
      </w:pPr>
      <w:r>
        <w:rPr>
          <w:rFonts w:eastAsiaTheme="minorEastAsia"/>
          <w:lang w:eastAsia="zh-TW"/>
        </w:rPr>
        <w:t>I</w:t>
      </w:r>
      <w:r w:rsidR="00C419A3">
        <w:rPr>
          <w:rFonts w:eastAsiaTheme="minorEastAsia" w:hint="eastAsia"/>
          <w:lang w:eastAsia="zh-TW"/>
        </w:rPr>
        <w:t xml:space="preserve">n this section, we will discuss the interlace </w:t>
      </w:r>
      <w:r>
        <w:rPr>
          <w:rFonts w:eastAsiaTheme="minorEastAsia"/>
          <w:lang w:eastAsia="zh-TW"/>
        </w:rPr>
        <w:t>design</w:t>
      </w:r>
      <w:r w:rsidR="00C419A3">
        <w:rPr>
          <w:rFonts w:eastAsiaTheme="minorEastAsia" w:hint="eastAsia"/>
          <w:lang w:eastAsia="zh-TW"/>
        </w:rPr>
        <w:t xml:space="preserve"> fo</w:t>
      </w:r>
      <w:r>
        <w:rPr>
          <w:rFonts w:eastAsiaTheme="minorEastAsia"/>
          <w:lang w:eastAsia="zh-TW"/>
        </w:rPr>
        <w:t>r NR-U.</w:t>
      </w:r>
    </w:p>
    <w:p w14:paraId="2B3F65AB" w14:textId="5D273A29" w:rsidR="00F15A00" w:rsidRPr="007D4109" w:rsidRDefault="005E44FD" w:rsidP="00CC40AD">
      <w:pPr>
        <w:pStyle w:val="ListParagraph"/>
        <w:numPr>
          <w:ilvl w:val="1"/>
          <w:numId w:val="11"/>
        </w:numPr>
        <w:spacing w:afterLines="50" w:after="120"/>
        <w:outlineLvl w:val="1"/>
        <w:rPr>
          <w:b/>
        </w:rPr>
      </w:pPr>
      <w:r>
        <w:rPr>
          <w:b/>
        </w:rPr>
        <w:t>Channel M</w:t>
      </w:r>
      <w:r w:rsidR="00F15A00" w:rsidRPr="007D4109">
        <w:rPr>
          <w:b/>
        </w:rPr>
        <w:t xml:space="preserve">ultiplexing </w:t>
      </w:r>
      <w:r>
        <w:rPr>
          <w:b/>
        </w:rPr>
        <w:t>for the Interlaced Design</w:t>
      </w:r>
    </w:p>
    <w:p w14:paraId="1F30BE51" w14:textId="77777777" w:rsidR="0023102D" w:rsidRPr="007D4109" w:rsidRDefault="0023102D" w:rsidP="004366E0">
      <w:pPr>
        <w:spacing w:afterLines="50" w:after="120"/>
        <w:jc w:val="both"/>
      </w:pPr>
      <w:r w:rsidRPr="007D4109">
        <w:t>For some NR bandwidth and SCS combinations, due to regulation and design constraints, the number of interlaces available per symbol can be very limited (e.g., the example discussed in the previous section allows only 2 interlaces per symbol). In such cases, it may be beneficial to consider channel multiplexing within a single interlace. There are multiple scenarios where NR-U would benefit from channel multiplexing within an interlace. For example:</w:t>
      </w:r>
    </w:p>
    <w:p w14:paraId="2C01E046" w14:textId="77777777" w:rsidR="0023102D" w:rsidRPr="007D4109" w:rsidRDefault="0023102D" w:rsidP="00CC40AD">
      <w:pPr>
        <w:pStyle w:val="ListParagraph"/>
        <w:numPr>
          <w:ilvl w:val="0"/>
          <w:numId w:val="7"/>
        </w:numPr>
        <w:spacing w:afterLines="50" w:after="120"/>
        <w:jc w:val="both"/>
      </w:pPr>
      <w:r w:rsidRPr="007D4109">
        <w:t xml:space="preserve">When the interlace number is not sufficient to support the number of UEs requesting for transmission. In this case, allowing channel multiplexing within an interlace directly increases the maximum number of UEs the NR-U system could support simultaneously. </w:t>
      </w:r>
    </w:p>
    <w:p w14:paraId="23DA83CD" w14:textId="77777777" w:rsidR="00D106F1" w:rsidRPr="00D106F1" w:rsidRDefault="0023102D" w:rsidP="00D106F1">
      <w:pPr>
        <w:pStyle w:val="ListParagraph"/>
        <w:numPr>
          <w:ilvl w:val="0"/>
          <w:numId w:val="7"/>
        </w:numPr>
        <w:jc w:val="both"/>
      </w:pPr>
      <w:r w:rsidRPr="007D4109">
        <w:t xml:space="preserve">Consider the case where UE1 is allocated interlace </w:t>
      </w:r>
      <m:oMath>
        <m:r>
          <w:rPr>
            <w:rFonts w:ascii="Cambria Math" w:hAnsi="Cambria Math"/>
          </w:rPr>
          <m:t>X</m:t>
        </m:r>
      </m:oMath>
      <w:r w:rsidRPr="007D4109">
        <w:t xml:space="preserve"> and UE2 is allocated interlace </w:t>
      </w:r>
      <m:oMath>
        <m:r>
          <w:rPr>
            <w:rFonts w:ascii="Cambria Math" w:hAnsi="Cambria Math"/>
          </w:rPr>
          <m:t>Y</m:t>
        </m:r>
      </m:oMath>
      <w:r w:rsidRPr="007D4109">
        <w:t xml:space="preserve"> (see </w:t>
      </w:r>
      <w:r w:rsidRPr="007D4109">
        <w:fldChar w:fldCharType="begin"/>
      </w:r>
      <w:r w:rsidRPr="007D4109">
        <w:instrText xml:space="preserve"> REF _Ref510780349 \h  \* MERGEFORMAT </w:instrText>
      </w:r>
      <w:r w:rsidRPr="007D4109">
        <w:fldChar w:fldCharType="separate"/>
      </w:r>
    </w:p>
    <w:p w14:paraId="2587EEC4" w14:textId="77777777" w:rsidR="00D106F1" w:rsidRPr="00D106F1" w:rsidRDefault="00D106F1" w:rsidP="00D106F1">
      <w:pPr>
        <w:pStyle w:val="ListParagraph"/>
        <w:numPr>
          <w:ilvl w:val="0"/>
          <w:numId w:val="7"/>
        </w:numPr>
        <w:jc w:val="both"/>
      </w:pPr>
      <w:r w:rsidRPr="00E30A24">
        <w:lastRenderedPageBreak/>
        <w:t>Figure</w:t>
      </w:r>
      <w:r w:rsidRPr="00E30A24">
        <w:rPr>
          <w:noProof/>
        </w:rPr>
        <w:t xml:space="preserve"> </w:t>
      </w:r>
      <w:r>
        <w:rPr>
          <w:noProof/>
        </w:rPr>
        <w:t>1</w:t>
      </w:r>
      <w:r w:rsidR="0023102D" w:rsidRPr="007D4109">
        <w:fldChar w:fldCharType="end"/>
      </w:r>
      <w:r w:rsidR="0023102D" w:rsidRPr="007D4109">
        <w:t xml:space="preserve">(a)). Due to PSD constraint, each UE can transmit at a maximum power of </w:t>
      </w:r>
      <m:oMath>
        <m:r>
          <w:rPr>
            <w:rFonts w:ascii="Cambria Math" w:hAnsi="Cambria Math"/>
          </w:rPr>
          <m:t>P</m:t>
        </m:r>
      </m:oMath>
      <w:r w:rsidR="0023102D" w:rsidRPr="007D4109">
        <w:t>. Now, assume</w:t>
      </w:r>
      <w:r w:rsidR="006D1CDD" w:rsidRPr="007D4109">
        <w:t xml:space="preserve"> the gap between these two interlaces are larger than </w:t>
      </w:r>
      <m:oMath>
        <m:r>
          <w:rPr>
            <w:rFonts w:ascii="Cambria Math" w:hAnsi="Cambria Math"/>
          </w:rPr>
          <m:t>1 MHz</m:t>
        </m:r>
      </m:oMath>
      <w:r w:rsidR="006D1CDD" w:rsidRPr="007D4109">
        <w:t>, and we implement</w:t>
      </w:r>
      <w:r w:rsidR="0023102D" w:rsidRPr="007D4109">
        <w:t xml:space="preserve"> </w:t>
      </w:r>
      <m:oMath>
        <m:r>
          <w:rPr>
            <w:rFonts w:ascii="Cambria Math" w:hAnsi="Cambria Math"/>
          </w:rPr>
          <m:t>2</m:t>
        </m:r>
        <m:r>
          <m:rPr>
            <m:nor/>
          </m:rPr>
          <m:t>x</m:t>
        </m:r>
      </m:oMath>
      <w:r w:rsidR="0023102D" w:rsidRPr="007D4109">
        <w:t xml:space="preserve"> </w:t>
      </w:r>
      <w:r w:rsidR="00A9739D" w:rsidRPr="007D4109">
        <w:t>C</w:t>
      </w:r>
      <w:r w:rsidR="0023102D" w:rsidRPr="007D4109">
        <w:t>DM mu</w:t>
      </w:r>
      <w:r w:rsidR="006D1CDD" w:rsidRPr="007D4109">
        <w:t xml:space="preserve">ltiplexing within an interlace. Specifically, both </w:t>
      </w:r>
      <w:r w:rsidR="0023102D" w:rsidRPr="007D4109">
        <w:t xml:space="preserve">UE1 </w:t>
      </w:r>
      <w:r w:rsidR="006D1CDD" w:rsidRPr="007D4109">
        <w:t>and UE2 are</w:t>
      </w:r>
      <w:r w:rsidR="00DE7751" w:rsidRPr="007D4109">
        <w:t xml:space="preserve"> now</w:t>
      </w:r>
      <w:r w:rsidR="006D1CDD" w:rsidRPr="007D4109">
        <w:t xml:space="preserve"> allocated to use </w:t>
      </w:r>
      <w:r w:rsidR="00DE7751" w:rsidRPr="007D4109">
        <w:t xml:space="preserve">the </w:t>
      </w:r>
      <w:r w:rsidR="006D1CDD" w:rsidRPr="007D4109">
        <w:t>two interlaces</w:t>
      </w:r>
      <w:r w:rsidR="0023102D" w:rsidRPr="007D4109">
        <w:t xml:space="preserve"> </w:t>
      </w:r>
      <m:oMath>
        <m:r>
          <w:rPr>
            <w:rFonts w:ascii="Cambria Math" w:hAnsi="Cambria Math"/>
          </w:rPr>
          <m:t>X∪Y</m:t>
        </m:r>
      </m:oMath>
      <w:r w:rsidR="00DE7751" w:rsidRPr="007D4109">
        <w:t xml:space="preserve"> via CDM</w:t>
      </w:r>
      <w:r w:rsidR="0023102D" w:rsidRPr="007D4109">
        <w:t xml:space="preserve">, </w:t>
      </w:r>
      <w:r w:rsidR="006D1CDD" w:rsidRPr="007D4109">
        <w:t>as shown in</w:t>
      </w:r>
      <w:r w:rsidR="0023102D" w:rsidRPr="007D4109">
        <w:t xml:space="preserve"> </w:t>
      </w:r>
      <w:r w:rsidR="0023102D" w:rsidRPr="007D4109">
        <w:fldChar w:fldCharType="begin"/>
      </w:r>
      <w:r w:rsidR="0023102D" w:rsidRPr="007D4109">
        <w:instrText xml:space="preserve"> REF _Ref510780349 \h  \* MERGEFORMAT </w:instrText>
      </w:r>
      <w:r w:rsidR="0023102D" w:rsidRPr="007D4109">
        <w:fldChar w:fldCharType="separate"/>
      </w:r>
    </w:p>
    <w:p w14:paraId="791B2652" w14:textId="1B6DA683" w:rsidR="0023102D" w:rsidRPr="005F14D8" w:rsidRDefault="00D106F1" w:rsidP="004366E0">
      <w:pPr>
        <w:pStyle w:val="ListParagraph"/>
        <w:numPr>
          <w:ilvl w:val="0"/>
          <w:numId w:val="7"/>
        </w:numPr>
        <w:spacing w:afterLines="50" w:after="120"/>
        <w:jc w:val="both"/>
      </w:pPr>
      <w:r w:rsidRPr="00E30A24">
        <w:t>Figure</w:t>
      </w:r>
      <w:r w:rsidRPr="00E30A24">
        <w:rPr>
          <w:noProof/>
        </w:rPr>
        <w:t xml:space="preserve"> </w:t>
      </w:r>
      <w:r>
        <w:rPr>
          <w:noProof/>
        </w:rPr>
        <w:t>1</w:t>
      </w:r>
      <w:r w:rsidR="0023102D" w:rsidRPr="007D4109">
        <w:fldChar w:fldCharType="end"/>
      </w:r>
      <w:r w:rsidR="006D1CDD" w:rsidRPr="007D4109">
        <w:t>(b)</w:t>
      </w:r>
      <w:r w:rsidR="0023102D" w:rsidRPr="007D4109">
        <w:t xml:space="preserve">. </w:t>
      </w:r>
      <w:r w:rsidR="00DE7751" w:rsidRPr="007D4109">
        <w:t xml:space="preserve">In this case, </w:t>
      </w:r>
      <w:r w:rsidR="0023102D" w:rsidRPr="007D4109">
        <w:t xml:space="preserve">each UE </w:t>
      </w:r>
      <w:r w:rsidR="00DE7751" w:rsidRPr="007D4109">
        <w:t>is allowed to</w:t>
      </w:r>
      <w:r w:rsidR="0023102D" w:rsidRPr="007D4109">
        <w:t xml:space="preserve"> transmit at a maximum power of </w:t>
      </w:r>
      <m:oMath>
        <m:r>
          <w:rPr>
            <w:rFonts w:ascii="Cambria Math" w:hAnsi="Cambria Math"/>
          </w:rPr>
          <m:t>2P</m:t>
        </m:r>
      </m:oMath>
      <w:r w:rsidR="00DE7751" w:rsidRPr="007D4109">
        <w:t>, which</w:t>
      </w:r>
      <w:r w:rsidR="0023102D" w:rsidRPr="007D4109">
        <w:t xml:space="preserve"> directly translates to a SNR improvement of 3dB.</w:t>
      </w:r>
    </w:p>
    <w:p w14:paraId="213B6E74" w14:textId="2C453A9A" w:rsidR="005F14D8" w:rsidRPr="005F14D8" w:rsidRDefault="005F14D8" w:rsidP="005F14D8">
      <w:pPr>
        <w:pStyle w:val="Caption"/>
        <w:rPr>
          <w:rFonts w:eastAsia="SimSun"/>
        </w:rPr>
      </w:pPr>
      <w:bookmarkStart w:id="1" w:name="_Ref4774373"/>
      <w:r>
        <w:t xml:space="preserve">Observation </w:t>
      </w:r>
      <w:fldSimple w:instr=" SEQ Observation \* ARABIC ">
        <w:r w:rsidR="00C32C31">
          <w:rPr>
            <w:noProof/>
          </w:rPr>
          <w:t>1</w:t>
        </w:r>
      </w:fldSimple>
      <w:r w:rsidRPr="007D4109">
        <w:rPr>
          <w:rFonts w:eastAsia="SimSun"/>
        </w:rPr>
        <w:t xml:space="preserve">: </w:t>
      </w:r>
      <w:r w:rsidRPr="008940FE">
        <w:rPr>
          <w:rFonts w:eastAsia="SimSun"/>
        </w:rPr>
        <w:t>Channel multiplexing within an interlace can provide scheduling flexibility and performance improvement for NR-U operation.</w:t>
      </w:r>
      <w:bookmarkEnd w:id="1"/>
    </w:p>
    <w:p w14:paraId="60488438" w14:textId="77777777" w:rsidR="004517BF" w:rsidRPr="004517BF" w:rsidRDefault="004517BF" w:rsidP="004366E0">
      <w:pPr>
        <w:spacing w:afterLines="50" w:after="120"/>
        <w:rPr>
          <w:rFonts w:eastAsia="SimSun"/>
        </w:rPr>
      </w:pPr>
    </w:p>
    <w:p w14:paraId="7036E712" w14:textId="07A7DF9F" w:rsidR="001054D7" w:rsidRPr="007D4109" w:rsidRDefault="0023102D" w:rsidP="004366E0">
      <w:pPr>
        <w:spacing w:afterLines="50" w:after="120"/>
        <w:jc w:val="center"/>
        <w:rPr>
          <w:rFonts w:eastAsia="SimSun"/>
          <w:b/>
        </w:rPr>
      </w:pPr>
      <w:r w:rsidRPr="007D4109">
        <w:rPr>
          <w:rFonts w:eastAsia="SimSun"/>
          <w:noProof/>
          <w:lang w:eastAsia="zh-TW"/>
        </w:rPr>
        <w:drawing>
          <wp:inline distT="0" distB="0" distL="0" distR="0" wp14:anchorId="04806EC1" wp14:editId="5985D815">
            <wp:extent cx="4366800" cy="3535200"/>
            <wp:effectExtent l="0" t="0" r="0" b="8255"/>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66800" cy="3535200"/>
                    </a:xfrm>
                    <a:prstGeom prst="rect">
                      <a:avLst/>
                    </a:prstGeom>
                    <a:noFill/>
                  </pic:spPr>
                </pic:pic>
              </a:graphicData>
            </a:graphic>
          </wp:inline>
        </w:drawing>
      </w:r>
      <w:bookmarkStart w:id="2" w:name="_Ref510780349"/>
      <w:bookmarkStart w:id="3" w:name="_Ref494794648"/>
    </w:p>
    <w:p w14:paraId="71DB9F16" w14:textId="4E3A9387" w:rsidR="00FA16E6" w:rsidRPr="00E30A24" w:rsidRDefault="004120B8" w:rsidP="004366E0">
      <w:pPr>
        <w:pStyle w:val="Caption"/>
        <w:spacing w:afterLines="50" w:after="120"/>
        <w:jc w:val="center"/>
        <w:rPr>
          <w:rFonts w:eastAsia="SimSun"/>
        </w:rPr>
      </w:pPr>
      <w:bookmarkStart w:id="4" w:name="_Ref534897252"/>
      <w:r w:rsidRPr="00E30A24">
        <w:t xml:space="preserve">Figure </w:t>
      </w:r>
      <w:r w:rsidR="009E4645">
        <w:rPr>
          <w:noProof/>
        </w:rPr>
        <w:fldChar w:fldCharType="begin"/>
      </w:r>
      <w:r w:rsidR="009E4645">
        <w:rPr>
          <w:noProof/>
        </w:rPr>
        <w:instrText xml:space="preserve"> SEQ Figure \* ARABIC </w:instrText>
      </w:r>
      <w:r w:rsidR="009E4645">
        <w:rPr>
          <w:noProof/>
        </w:rPr>
        <w:fldChar w:fldCharType="separate"/>
      </w:r>
      <w:r w:rsidR="00D106F1">
        <w:rPr>
          <w:noProof/>
        </w:rPr>
        <w:t>1</w:t>
      </w:r>
      <w:r w:rsidR="009E4645">
        <w:rPr>
          <w:noProof/>
        </w:rPr>
        <w:fldChar w:fldCharType="end"/>
      </w:r>
      <w:bookmarkEnd w:id="2"/>
      <w:bookmarkEnd w:id="4"/>
      <w:r w:rsidRPr="00E30A24">
        <w:t xml:space="preserve">: </w:t>
      </w:r>
      <w:r w:rsidR="006C2731" w:rsidRPr="00E30A24">
        <w:t>Channel multiplexing within an interlace</w:t>
      </w:r>
    </w:p>
    <w:p w14:paraId="1F120FC9" w14:textId="77777777" w:rsidR="00D106F1" w:rsidRPr="00D106F1" w:rsidRDefault="0023102D" w:rsidP="00D106F1">
      <w:pPr>
        <w:spacing w:afterLines="50" w:after="120"/>
        <w:jc w:val="both"/>
      </w:pPr>
      <w:r w:rsidRPr="007D4109">
        <w:rPr>
          <w:rFonts w:eastAsia="SimSun"/>
        </w:rPr>
        <w:t xml:space="preserve">As described in the precious section, larger SCS leads to a more restrictive interlace design. Particularly, for </w:t>
      </w:r>
      <m:oMath>
        <m:r>
          <w:rPr>
            <w:rFonts w:ascii="Cambria Math" w:hAnsi="Cambria Math"/>
          </w:rPr>
          <m:t>∆f=60KHz</m:t>
        </m:r>
      </m:oMath>
      <w:r w:rsidRPr="007D4109">
        <w:t xml:space="preserve">, </w:t>
      </w:r>
      <m:oMath>
        <m:r>
          <w:rPr>
            <w:rFonts w:ascii="Cambria Math" w:hAnsi="Cambria Math"/>
          </w:rPr>
          <m:t>B=20MHz</m:t>
        </m:r>
      </m:oMath>
      <w:r w:rsidRPr="007D4109">
        <w:t xml:space="preserve">,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=24</m:t>
        </m:r>
      </m:oMath>
      <w:r w:rsidRPr="007D4109">
        <w:t xml:space="preserve">, and </w:t>
      </w:r>
      <m:oMath>
        <m:r>
          <w:rPr>
            <w:rFonts w:ascii="Cambria Math" w:hAnsi="Cambria Math"/>
          </w:rPr>
          <m:t>M=12</m:t>
        </m:r>
      </m:oMath>
      <w:r w:rsidRPr="007D4109">
        <w:t xml:space="preserve">, we found that in order to satisfy the 80% minimum OCB requirement, the maximum number of interlaces allowed is </w:t>
      </w:r>
      <m:oMath>
        <m:r>
          <w:rPr>
            <w:rFonts w:ascii="Cambria Math" w:hAnsi="Cambria Math"/>
          </w:rPr>
          <m:t>N=2</m:t>
        </m:r>
      </m:oMath>
      <w:r w:rsidRPr="007D4109">
        <w:t xml:space="preserve">. This gives us few design options, and certainly has a negative impact on scheduling flexibility. Applying channel multiplexing within an interlace could </w:t>
      </w:r>
      <w:r w:rsidRPr="007D4109">
        <w:rPr>
          <w:rFonts w:eastAsia="SimSun"/>
        </w:rPr>
        <w:t>relieve the constraints for interlace design imposed by OCB requirement. Continue on the above example, if we allow a channel multiplexing factor of 4, then we will have 8 interlaces that could be assigned to different UEs simultaneously</w:t>
      </w:r>
      <w:r w:rsidR="00DE7751" w:rsidRPr="007D4109">
        <w:rPr>
          <w:rFonts w:eastAsia="SimSun"/>
        </w:rPr>
        <w:t>, as shown in</w:t>
      </w:r>
      <w:r w:rsidRPr="007D4109">
        <w:rPr>
          <w:rFonts w:eastAsia="SimSun"/>
        </w:rPr>
        <w:t xml:space="preserve"> </w:t>
      </w:r>
      <w:r w:rsidRPr="007D4109">
        <w:rPr>
          <w:rFonts w:eastAsia="SimSun"/>
        </w:rPr>
        <w:fldChar w:fldCharType="begin"/>
      </w:r>
      <w:r w:rsidRPr="007D4109">
        <w:rPr>
          <w:rFonts w:eastAsia="SimSun"/>
        </w:rPr>
        <w:instrText xml:space="preserve"> REF _Ref510780349 \h  \* MERGEFORMAT </w:instrText>
      </w:r>
      <w:r w:rsidRPr="007D4109">
        <w:rPr>
          <w:rFonts w:eastAsia="SimSun"/>
        </w:rPr>
      </w:r>
      <w:r w:rsidRPr="007D4109">
        <w:rPr>
          <w:rFonts w:eastAsia="SimSun"/>
        </w:rPr>
        <w:fldChar w:fldCharType="separate"/>
      </w:r>
    </w:p>
    <w:p w14:paraId="76F82865" w14:textId="5DA84518" w:rsidR="0023102D" w:rsidRPr="00E30A24" w:rsidRDefault="00D106F1" w:rsidP="004366E0">
      <w:pPr>
        <w:spacing w:afterLines="50" w:after="120"/>
        <w:jc w:val="both"/>
      </w:pPr>
      <w:r w:rsidRPr="00E30A24">
        <w:rPr>
          <w:noProof/>
        </w:rPr>
        <w:t>Figure</w:t>
      </w:r>
      <w:r w:rsidRPr="00D106F1">
        <w:rPr>
          <w:b/>
          <w:noProof/>
        </w:rPr>
        <w:t xml:space="preserve"> </w:t>
      </w:r>
      <w:r>
        <w:rPr>
          <w:noProof/>
        </w:rPr>
        <w:t>1</w:t>
      </w:r>
      <w:r w:rsidR="0023102D" w:rsidRPr="007D4109">
        <w:rPr>
          <w:rFonts w:eastAsia="SimSun"/>
        </w:rPr>
        <w:fldChar w:fldCharType="end"/>
      </w:r>
      <w:r w:rsidR="00DE7751" w:rsidRPr="007D4109">
        <w:rPr>
          <w:rFonts w:eastAsia="SimSun"/>
        </w:rPr>
        <w:t>(c). Obviously,</w:t>
      </w:r>
      <w:r w:rsidR="0023102D" w:rsidRPr="007D4109">
        <w:rPr>
          <w:rFonts w:eastAsia="SimSun"/>
        </w:rPr>
        <w:t xml:space="preserve"> all </w:t>
      </w:r>
      <w:r w:rsidR="00DE7751" w:rsidRPr="007D4109">
        <w:rPr>
          <w:rFonts w:eastAsia="SimSun"/>
        </w:rPr>
        <w:t>these 8</w:t>
      </w:r>
      <w:r w:rsidR="0023102D" w:rsidRPr="007D4109">
        <w:rPr>
          <w:rFonts w:eastAsia="SimSun"/>
        </w:rPr>
        <w:t xml:space="preserve"> interlaces in our design example </w:t>
      </w:r>
      <w:r w:rsidR="006843EF" w:rsidRPr="007D4109">
        <w:rPr>
          <w:rFonts w:eastAsia="SimSun"/>
        </w:rPr>
        <w:t xml:space="preserve">still </w:t>
      </w:r>
      <w:r w:rsidR="0023102D" w:rsidRPr="007D4109">
        <w:rPr>
          <w:rFonts w:eastAsia="SimSun"/>
        </w:rPr>
        <w:t>satisfy the OCB requirement.</w:t>
      </w:r>
    </w:p>
    <w:p w14:paraId="043D28EB" w14:textId="0D27937B" w:rsidR="00EB36BF" w:rsidRDefault="00EB36BF" w:rsidP="00EB36BF">
      <w:pPr>
        <w:pStyle w:val="Caption"/>
      </w:pPr>
      <w:bookmarkStart w:id="5" w:name="_Ref534896667"/>
      <w:bookmarkStart w:id="6" w:name="_Ref4774383"/>
      <w:r>
        <w:t xml:space="preserve">Observation </w:t>
      </w:r>
      <w:fldSimple w:instr=" SEQ Observation \* ARABIC ">
        <w:r w:rsidR="00C32C31">
          <w:rPr>
            <w:noProof/>
          </w:rPr>
          <w:t>2</w:t>
        </w:r>
      </w:fldSimple>
      <w:r w:rsidRPr="008940FE">
        <w:rPr>
          <w:rFonts w:eastAsia="SimSun"/>
        </w:rPr>
        <w:t>: Channel multiplexing within an interlace could relieve the constraints for interlace design imposed by OCB requirement.</w:t>
      </w:r>
      <w:bookmarkEnd w:id="6"/>
    </w:p>
    <w:p w14:paraId="7A7E4C5F" w14:textId="1A334FF4" w:rsidR="005F14D8" w:rsidRPr="005F14D8" w:rsidRDefault="005F14D8" w:rsidP="005F14D8">
      <w:pPr>
        <w:pStyle w:val="Caption"/>
        <w:rPr>
          <w:rFonts w:eastAsia="SimSun"/>
        </w:rPr>
      </w:pPr>
      <w:bookmarkStart w:id="7" w:name="_Ref4774515"/>
      <w:bookmarkEnd w:id="5"/>
      <w:r>
        <w:t xml:space="preserve">Proposal </w:t>
      </w:r>
      <w:fldSimple w:instr=" SEQ Proposal \* ARABIC ">
        <w:r w:rsidR="00C32C31">
          <w:rPr>
            <w:noProof/>
          </w:rPr>
          <w:t>1</w:t>
        </w:r>
      </w:fldSimple>
      <w:r>
        <w:t xml:space="preserve">: </w:t>
      </w:r>
      <w:r w:rsidRPr="008940FE">
        <w:rPr>
          <w:rFonts w:eastAsia="SimSun"/>
        </w:rPr>
        <w:t xml:space="preserve">Channel multiplexing within an interlace should be considered for </w:t>
      </w:r>
      <w:r>
        <w:rPr>
          <w:rFonts w:eastAsia="SimSun"/>
        </w:rPr>
        <w:t>PRB-based interlace design.</w:t>
      </w:r>
      <w:bookmarkEnd w:id="7"/>
    </w:p>
    <w:p w14:paraId="0515FE73" w14:textId="33FB1714" w:rsidR="00D676BE" w:rsidRPr="00B652AB" w:rsidRDefault="00D676BE" w:rsidP="00CC40AD">
      <w:pPr>
        <w:pStyle w:val="ListParagraph"/>
        <w:numPr>
          <w:ilvl w:val="1"/>
          <w:numId w:val="11"/>
        </w:numPr>
        <w:spacing w:afterLines="50" w:after="120"/>
        <w:outlineLvl w:val="1"/>
        <w:rPr>
          <w:b/>
        </w:rPr>
      </w:pPr>
      <w:r w:rsidRPr="00B652AB">
        <w:rPr>
          <w:b/>
        </w:rPr>
        <w:t>Power Boosting Via PRB-Based Interlace Design</w:t>
      </w:r>
    </w:p>
    <w:p w14:paraId="37CF27B1" w14:textId="597BB486" w:rsidR="00D676BE" w:rsidRPr="007D4109" w:rsidRDefault="0047741B" w:rsidP="004366E0">
      <w:pPr>
        <w:spacing w:afterLines="50" w:after="120"/>
      </w:pPr>
      <w:r w:rsidRPr="007D4109">
        <w:t>In RAN1 meeting #94</w:t>
      </w:r>
      <w:r w:rsidR="00BE2681" w:rsidRPr="007D4109">
        <w:t xml:space="preserve"> </w:t>
      </w:r>
      <w:r w:rsidR="00BE2681" w:rsidRPr="007D4109">
        <w:fldChar w:fldCharType="begin"/>
      </w:r>
      <w:r w:rsidR="00BE2681" w:rsidRPr="007D4109">
        <w:instrText xml:space="preserve"> REF _Ref510779717 \r \h </w:instrText>
      </w:r>
      <w:r w:rsidR="007D4109">
        <w:instrText xml:space="preserve"> \* MERGEFORMAT </w:instrText>
      </w:r>
      <w:r w:rsidR="00BE2681" w:rsidRPr="007D4109">
        <w:fldChar w:fldCharType="separate"/>
      </w:r>
      <w:r w:rsidR="00D106F1">
        <w:t>[5]</w:t>
      </w:r>
      <w:r w:rsidR="00BE2681" w:rsidRPr="007D4109">
        <w:fldChar w:fldCharType="end"/>
      </w:r>
      <w:r w:rsidRPr="007D4109">
        <w:t xml:space="preserve">, sub-PRB interlace design has been identified as beneficial for certain scenarios due to its ability to provide transmission power boosting under the PSD constraint. It is not clear at the time weather PRB-based interlace design could achieve </w:t>
      </w:r>
      <w:r w:rsidR="006E6392" w:rsidRPr="007D4109">
        <w:t xml:space="preserve">the same. In this section, we will show two </w:t>
      </w:r>
      <w:r w:rsidR="006E6392" w:rsidRPr="007D4109">
        <w:lastRenderedPageBreak/>
        <w:t>approaches that enable PRB-based interlace design to achieve maximum power boosting under the same PSD constraint.</w:t>
      </w:r>
    </w:p>
    <w:p w14:paraId="55DF1B3F" w14:textId="79C9719C" w:rsidR="000B69C4" w:rsidRPr="007D4109" w:rsidRDefault="000B69C4" w:rsidP="004366E0">
      <w:pPr>
        <w:spacing w:afterLines="50" w:after="120"/>
      </w:pPr>
      <w:r w:rsidRPr="007D4109">
        <w:t xml:space="preserve">We will evaluate the power boosting gain achieved by various </w:t>
      </w:r>
      <w:r w:rsidR="00B90437" w:rsidRPr="007D4109">
        <w:t>designs and allocation schemes</w:t>
      </w:r>
      <w:r w:rsidRPr="007D4109">
        <w:t xml:space="preserve"> assuming a subcarrier spacing of </w:t>
      </w:r>
      <m:oMath>
        <m:r>
          <w:rPr>
            <w:rFonts w:ascii="Cambria Math" w:hAnsi="Cambria Math"/>
          </w:rPr>
          <m:t>60KHz</m:t>
        </m:r>
      </m:oMath>
      <w:r w:rsidR="00B90437" w:rsidRPr="007D4109">
        <w:t xml:space="preserve"> and a PSD limitation of </w:t>
      </w:r>
      <m:oMath>
        <m:r>
          <w:rPr>
            <w:rFonts w:ascii="Cambria Math" w:hAnsi="Cambria Math"/>
          </w:rPr>
          <m:t>10dBm</m:t>
        </m:r>
      </m:oMath>
      <w:r w:rsidR="00B90437" w:rsidRPr="007D4109">
        <w:t xml:space="preserve">. First, consider PRB-based continuous allocation, as shown in </w:t>
      </w:r>
      <w:r w:rsidR="00BE2681" w:rsidRPr="007D4109">
        <w:fldChar w:fldCharType="begin"/>
      </w:r>
      <w:r w:rsidR="00BE2681" w:rsidRPr="007D4109">
        <w:instrText xml:space="preserve"> REF _Ref525825845 \h </w:instrText>
      </w:r>
      <w:r w:rsidR="007D4109">
        <w:instrText xml:space="preserve"> \* MERGEFORMAT </w:instrText>
      </w:r>
      <w:r w:rsidR="00BE2681" w:rsidRPr="007D4109">
        <w:fldChar w:fldCharType="separate"/>
      </w:r>
      <w:r w:rsidR="00D106F1" w:rsidRPr="00D106F1">
        <w:t xml:space="preserve">Figure </w:t>
      </w:r>
      <w:r w:rsidR="00D106F1">
        <w:rPr>
          <w:b/>
          <w:noProof/>
        </w:rPr>
        <w:t>2</w:t>
      </w:r>
      <w:r w:rsidR="00BE2681" w:rsidRPr="007D4109">
        <w:fldChar w:fldCharType="end"/>
      </w:r>
      <w:r w:rsidR="00B90437" w:rsidRPr="007D4109">
        <w:t xml:space="preserve">(a). Assume the UE is allocated 5 PRBs, or equivalently, </w:t>
      </w:r>
      <m:oMath>
        <m:r>
          <w:rPr>
            <w:rFonts w:ascii="Cambria Math" w:hAnsi="Cambria Math"/>
          </w:rPr>
          <m:t>3.6MHz</m:t>
        </m:r>
      </m:oMath>
      <w:r w:rsidR="00B90437" w:rsidRPr="007D4109">
        <w:t>. In this case, due to the PSD constraint, the maximum transmission power allowed by the UE is given by:</w:t>
      </w:r>
    </w:p>
    <w:p w14:paraId="7682D341" w14:textId="35E169D6" w:rsidR="00B90437" w:rsidRPr="007D4109" w:rsidRDefault="00194486" w:rsidP="004366E0">
      <w:pPr>
        <w:spacing w:afterLines="50" w:after="120"/>
        <w:jc w:val="right"/>
      </w:pPr>
      <m:oMath>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 xml:space="preserve">=10 </m:t>
        </m:r>
        <m:d>
          <m:dPr>
            <m:ctrlPr>
              <w:rPr>
                <w:rFonts w:ascii="Cambria Math" w:hAnsi="Cambria Math"/>
                <w:i/>
              </w:rPr>
            </m:ctrlPr>
          </m:dPr>
          <m:e>
            <m:r>
              <w:rPr>
                <w:rFonts w:ascii="Cambria Math" w:hAnsi="Cambria Math"/>
              </w:rPr>
              <m:t>dBm/MHz</m:t>
            </m:r>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5×0.72MHz</m:t>
                </m:r>
              </m:e>
            </m:d>
          </m:e>
        </m:func>
        <m:r>
          <w:rPr>
            <w:rFonts w:ascii="Cambria Math" w:hAnsi="Cambria Math"/>
          </w:rPr>
          <m:t>=15.5630 (dBm)</m:t>
        </m:r>
      </m:oMath>
      <w:r w:rsidR="00A86F97" w:rsidRPr="007D4109">
        <w:t xml:space="preserve">                                    (4)</w:t>
      </w:r>
    </w:p>
    <w:p w14:paraId="55745602" w14:textId="6E6954B0" w:rsidR="00093F56" w:rsidRPr="007D4109" w:rsidRDefault="001A2F1C" w:rsidP="004366E0">
      <w:pPr>
        <w:spacing w:afterLines="50" w:after="120"/>
      </w:pPr>
      <w:r w:rsidRPr="007D4109">
        <w:t xml:space="preserve">This will serve as our baseline transmission power, and the power boosting gain is defined as the difference in transmission power as compared to the baseline. </w:t>
      </w:r>
    </w:p>
    <w:p w14:paraId="5118CCB6" w14:textId="40187451" w:rsidR="00B90437" w:rsidRPr="007D4109" w:rsidRDefault="001A2F1C" w:rsidP="004366E0">
      <w:pPr>
        <w:spacing w:afterLines="50" w:after="120"/>
      </w:pPr>
      <w:r w:rsidRPr="007D4109">
        <w:t xml:space="preserve">Next, </w:t>
      </w:r>
      <w:r w:rsidR="00B90437" w:rsidRPr="007D4109">
        <w:t xml:space="preserve">we consider a PRB-based interlace design with </w:t>
      </w:r>
      <w:r w:rsidRPr="007D4109">
        <w:t>5 interlaces, each consists of 5 PRBs (except for the last in</w:t>
      </w:r>
      <w:r w:rsidR="004C2B58" w:rsidRPr="007D4109">
        <w:t xml:space="preserve">terlace, which has only 4 PRBs), as shown in </w:t>
      </w:r>
      <w:r w:rsidR="00BE2681" w:rsidRPr="007D4109">
        <w:fldChar w:fldCharType="begin"/>
      </w:r>
      <w:r w:rsidR="00BE2681" w:rsidRPr="007D4109">
        <w:instrText xml:space="preserve"> REF _Ref525825845 \h </w:instrText>
      </w:r>
      <w:r w:rsidR="007D4109">
        <w:instrText xml:space="preserve"> \* MERGEFORMAT </w:instrText>
      </w:r>
      <w:r w:rsidR="00BE2681" w:rsidRPr="007D4109">
        <w:fldChar w:fldCharType="separate"/>
      </w:r>
      <w:r w:rsidR="00D106F1" w:rsidRPr="00D106F1">
        <w:t xml:space="preserve">Figure </w:t>
      </w:r>
      <w:r w:rsidR="00D106F1">
        <w:rPr>
          <w:b/>
          <w:noProof/>
        </w:rPr>
        <w:t>2</w:t>
      </w:r>
      <w:r w:rsidR="00BE2681" w:rsidRPr="007D4109">
        <w:fldChar w:fldCharType="end"/>
      </w:r>
      <w:r w:rsidR="004C2B58" w:rsidRPr="007D4109">
        <w:t>(b).</w:t>
      </w:r>
      <w:r w:rsidRPr="007D4109">
        <w:t xml:space="preserve"> In this case, since the gap between each PRB in a given interlace is larger than </w:t>
      </w:r>
      <m:oMath>
        <m:r>
          <w:rPr>
            <w:rFonts w:ascii="Cambria Math" w:hAnsi="Cambria Math"/>
          </w:rPr>
          <m:t>1MHz</m:t>
        </m:r>
      </m:oMath>
      <w:r w:rsidRPr="007D4109">
        <w:t>, the maximum transmission power allowed by the UE is given by:</w:t>
      </w:r>
    </w:p>
    <w:p w14:paraId="30E40001" w14:textId="7A80EA20" w:rsidR="001A2F1C" w:rsidRPr="007D4109" w:rsidRDefault="00194486" w:rsidP="004366E0">
      <w:pPr>
        <w:spacing w:afterLines="50" w:after="120"/>
        <w:jc w:val="right"/>
      </w:pPr>
      <m:oMath>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 xml:space="preserve">=10 </m:t>
        </m:r>
        <m:d>
          <m:dPr>
            <m:ctrlPr>
              <w:rPr>
                <w:rFonts w:ascii="Cambria Math" w:hAnsi="Cambria Math"/>
                <w:i/>
              </w:rPr>
            </m:ctrlPr>
          </m:dPr>
          <m:e>
            <m:r>
              <w:rPr>
                <w:rFonts w:ascii="Cambria Math" w:hAnsi="Cambria Math"/>
              </w:rPr>
              <m:t>dBm/MHz</m:t>
            </m:r>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5</m:t>
                </m:r>
              </m:e>
            </m:d>
          </m:e>
        </m:func>
        <m:r>
          <w:rPr>
            <w:rFonts w:ascii="Cambria Math" w:hAnsi="Cambria Math"/>
          </w:rPr>
          <m:t>=16.9897 (dBm)</m:t>
        </m:r>
      </m:oMath>
      <w:r w:rsidR="00A86F97" w:rsidRPr="007D4109">
        <w:t xml:space="preserve">                                            (5)</w:t>
      </w:r>
    </w:p>
    <w:p w14:paraId="0088BDC8" w14:textId="471D2926" w:rsidR="001A2F1C" w:rsidRPr="007D4109" w:rsidRDefault="004C2B58" w:rsidP="004366E0">
      <w:pPr>
        <w:spacing w:afterLines="50" w:after="120"/>
      </w:pPr>
      <w:r w:rsidRPr="007D4109">
        <w:t xml:space="preserve">This corresponds to </w:t>
      </w:r>
      <w:r w:rsidR="008D05C7" w:rsidRPr="007D4109">
        <w:t>a power boosting gain of</w:t>
      </w:r>
      <w:r w:rsidRPr="007D4109">
        <w:t xml:space="preserve"> </w:t>
      </w:r>
      <m:oMath>
        <m:r>
          <w:rPr>
            <w:rFonts w:ascii="Cambria Math" w:hAnsi="Cambria Math"/>
          </w:rPr>
          <m:t>1.43 dB</m:t>
        </m:r>
      </m:oMath>
      <w:r w:rsidRPr="007D4109">
        <w:t>.</w:t>
      </w:r>
    </w:p>
    <w:p w14:paraId="67D9A02B" w14:textId="05333101" w:rsidR="004C2B58" w:rsidRPr="007D4109" w:rsidRDefault="004C2B58" w:rsidP="004366E0">
      <w:pPr>
        <w:spacing w:afterLines="50" w:after="120"/>
      </w:pPr>
      <w:r w:rsidRPr="007D4109">
        <w:t xml:space="preserve">Now, we consider a sub-PRB interlaced design where each PRB is further divided into 3 sub-PRBs, each consists of 4 subcarriers (see </w:t>
      </w:r>
      <w:r w:rsidR="00BE2681" w:rsidRPr="007D4109">
        <w:fldChar w:fldCharType="begin"/>
      </w:r>
      <w:r w:rsidR="00BE2681" w:rsidRPr="007D4109">
        <w:instrText xml:space="preserve"> REF _Ref525825845 \h </w:instrText>
      </w:r>
      <w:r w:rsidR="007D4109">
        <w:instrText xml:space="preserve"> \* MERGEFORMAT </w:instrText>
      </w:r>
      <w:r w:rsidR="00BE2681" w:rsidRPr="007D4109">
        <w:fldChar w:fldCharType="separate"/>
      </w:r>
      <w:r w:rsidR="00D106F1" w:rsidRPr="00D106F1">
        <w:t xml:space="preserve">Figure </w:t>
      </w:r>
      <w:r w:rsidR="00D106F1">
        <w:rPr>
          <w:b/>
          <w:noProof/>
        </w:rPr>
        <w:t>2</w:t>
      </w:r>
      <w:r w:rsidR="00BE2681" w:rsidRPr="007D4109">
        <w:fldChar w:fldCharType="end"/>
      </w:r>
      <w:r w:rsidRPr="007D4109">
        <w:t xml:space="preserve">(c)). For fair comparison, we assume each sub-PRB based interlace consists of 15 such sub-PRB so that the overall bandwidth allocated to the UE remains </w:t>
      </w:r>
      <m:oMath>
        <m:r>
          <w:rPr>
            <w:rFonts w:ascii="Cambria Math" w:hAnsi="Cambria Math"/>
          </w:rPr>
          <m:t>3.6MHz</m:t>
        </m:r>
      </m:oMath>
      <w:r w:rsidRPr="007D4109">
        <w:t xml:space="preserve">, as shown in Figure 3(c). In this case, since the gap between each sub-PRB in a given interlace is larger than </w:t>
      </w:r>
      <m:oMath>
        <m:r>
          <w:rPr>
            <w:rFonts w:ascii="Cambria Math" w:hAnsi="Cambria Math"/>
          </w:rPr>
          <m:t>1MHz</m:t>
        </m:r>
      </m:oMath>
      <w:r w:rsidRPr="007D4109">
        <w:t>, the maximum power allowed by the UE is given by:</w:t>
      </w:r>
    </w:p>
    <w:p w14:paraId="03C5E65D" w14:textId="0668D3A5" w:rsidR="004C2B58" w:rsidRPr="007D4109" w:rsidRDefault="00194486" w:rsidP="004366E0">
      <w:pPr>
        <w:spacing w:afterLines="50" w:after="120"/>
        <w:jc w:val="right"/>
      </w:pPr>
      <m:oMath>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 xml:space="preserve">=10 </m:t>
        </m:r>
        <m:d>
          <m:dPr>
            <m:ctrlPr>
              <w:rPr>
                <w:rFonts w:ascii="Cambria Math" w:hAnsi="Cambria Math"/>
                <w:i/>
              </w:rPr>
            </m:ctrlPr>
          </m:dPr>
          <m:e>
            <m:r>
              <w:rPr>
                <w:rFonts w:ascii="Cambria Math" w:hAnsi="Cambria Math"/>
              </w:rPr>
              <m:t>dBm/MHz</m:t>
            </m:r>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15</m:t>
                </m:r>
              </m:e>
            </m:d>
          </m:e>
        </m:func>
        <m:r>
          <w:rPr>
            <w:rFonts w:ascii="Cambria Math" w:hAnsi="Cambria Math"/>
          </w:rPr>
          <m:t>=21.7609 (dBm)</m:t>
        </m:r>
      </m:oMath>
      <w:r w:rsidR="00A86F97" w:rsidRPr="007D4109">
        <w:t xml:space="preserve">                                           (6)</w:t>
      </w:r>
    </w:p>
    <w:p w14:paraId="251FABCD" w14:textId="17EBA438" w:rsidR="004C2B58" w:rsidRPr="007D4109" w:rsidRDefault="007D26C1" w:rsidP="004366E0">
      <w:pPr>
        <w:spacing w:afterLines="50" w:after="120"/>
      </w:pPr>
      <w:r w:rsidRPr="007D4109">
        <w:t xml:space="preserve">This corresponds to </w:t>
      </w:r>
      <w:r w:rsidR="008D05C7" w:rsidRPr="007D4109">
        <w:t>a power boosting gain of</w:t>
      </w:r>
      <w:r w:rsidRPr="007D4109">
        <w:t xml:space="preserve"> </w:t>
      </w:r>
      <m:oMath>
        <m:r>
          <w:rPr>
            <w:rFonts w:ascii="Cambria Math" w:hAnsi="Cambria Math"/>
          </w:rPr>
          <m:t>6.20 dB</m:t>
        </m:r>
      </m:oMath>
      <w:r w:rsidRPr="007D4109">
        <w:t>, justif</w:t>
      </w:r>
      <w:r w:rsidR="00BE2681" w:rsidRPr="007D4109">
        <w:t xml:space="preserve">ying the observation made in </w:t>
      </w:r>
      <w:r w:rsidR="00BE2681" w:rsidRPr="007D4109">
        <w:fldChar w:fldCharType="begin"/>
      </w:r>
      <w:r w:rsidR="00BE2681" w:rsidRPr="007D4109">
        <w:instrText xml:space="preserve"> REF _Ref510779717 \r \h </w:instrText>
      </w:r>
      <w:r w:rsidR="007D4109">
        <w:instrText xml:space="preserve"> \* MERGEFORMAT </w:instrText>
      </w:r>
      <w:r w:rsidR="00BE2681" w:rsidRPr="007D4109">
        <w:fldChar w:fldCharType="separate"/>
      </w:r>
      <w:r w:rsidR="00D106F1">
        <w:t>[5]</w:t>
      </w:r>
      <w:r w:rsidR="00BE2681" w:rsidRPr="007D4109">
        <w:fldChar w:fldCharType="end"/>
      </w:r>
      <w:r w:rsidRPr="007D4109">
        <w:t xml:space="preserve"> that sub-PRB based interlace design could be beneficial in scenarios where power boosting is necessary.</w:t>
      </w:r>
    </w:p>
    <w:p w14:paraId="59E2E291" w14:textId="72094FFA" w:rsidR="00093F56" w:rsidRPr="007D4109" w:rsidRDefault="00093F56" w:rsidP="004366E0">
      <w:pPr>
        <w:spacing w:afterLines="50" w:after="120"/>
        <w:jc w:val="center"/>
      </w:pPr>
      <w:r w:rsidRPr="007D4109">
        <w:rPr>
          <w:noProof/>
          <w:lang w:eastAsia="zh-TW"/>
        </w:rPr>
        <w:drawing>
          <wp:inline distT="0" distB="0" distL="0" distR="0" wp14:anchorId="4A83512D" wp14:editId="31435451">
            <wp:extent cx="4230710" cy="3139635"/>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32865" cy="3141234"/>
                    </a:xfrm>
                    <a:prstGeom prst="rect">
                      <a:avLst/>
                    </a:prstGeom>
                    <a:noFill/>
                  </pic:spPr>
                </pic:pic>
              </a:graphicData>
            </a:graphic>
          </wp:inline>
        </w:drawing>
      </w:r>
    </w:p>
    <w:p w14:paraId="7F067E0A" w14:textId="6169D99E" w:rsidR="00093F56" w:rsidRPr="007D4109" w:rsidRDefault="00093F56" w:rsidP="004366E0">
      <w:pPr>
        <w:pStyle w:val="Caption"/>
        <w:spacing w:afterLines="50" w:after="120"/>
        <w:jc w:val="center"/>
      </w:pPr>
      <w:bookmarkStart w:id="8" w:name="_Ref525825845"/>
      <w:r w:rsidRPr="007D4109">
        <w:rPr>
          <w:b w:val="0"/>
        </w:rPr>
        <w:t xml:space="preserve">Figure </w:t>
      </w:r>
      <w:r w:rsidRPr="007D4109">
        <w:rPr>
          <w:b w:val="0"/>
        </w:rPr>
        <w:fldChar w:fldCharType="begin"/>
      </w:r>
      <w:r w:rsidRPr="007D4109">
        <w:rPr>
          <w:b w:val="0"/>
        </w:rPr>
        <w:instrText xml:space="preserve"> SEQ Figure \* ARABIC </w:instrText>
      </w:r>
      <w:r w:rsidRPr="007D4109">
        <w:rPr>
          <w:b w:val="0"/>
        </w:rPr>
        <w:fldChar w:fldCharType="separate"/>
      </w:r>
      <w:r w:rsidR="00D106F1">
        <w:rPr>
          <w:b w:val="0"/>
          <w:noProof/>
        </w:rPr>
        <w:t>2</w:t>
      </w:r>
      <w:r w:rsidRPr="007D4109">
        <w:rPr>
          <w:b w:val="0"/>
        </w:rPr>
        <w:fldChar w:fldCharType="end"/>
      </w:r>
      <w:bookmarkEnd w:id="8"/>
      <w:r w:rsidRPr="007D4109">
        <w:rPr>
          <w:b w:val="0"/>
        </w:rPr>
        <w:t>: Maximum UE transmission power for various allocation methods and interlace designs</w:t>
      </w:r>
    </w:p>
    <w:p w14:paraId="273F0A62" w14:textId="4607BC4E" w:rsidR="001A2F1C" w:rsidRPr="007D4109" w:rsidRDefault="00D33E32" w:rsidP="00F02CBF">
      <w:pPr>
        <w:spacing w:afterLines="50" w:after="120"/>
        <w:jc w:val="both"/>
      </w:pPr>
      <w:r w:rsidRPr="007D4109">
        <w:t xml:space="preserve">Despite its ability to provide noticeable power boosting gain over traditional PRB-based interlace </w:t>
      </w:r>
      <w:r w:rsidR="00BE2681" w:rsidRPr="007D4109">
        <w:t xml:space="preserve">design, it is also noted in </w:t>
      </w:r>
      <w:r w:rsidR="00BE2681" w:rsidRPr="007D4109">
        <w:fldChar w:fldCharType="begin"/>
      </w:r>
      <w:r w:rsidR="00BE2681" w:rsidRPr="007D4109">
        <w:instrText xml:space="preserve"> REF _Ref510779717 \r \h </w:instrText>
      </w:r>
      <w:r w:rsidR="007D4109">
        <w:instrText xml:space="preserve"> \* MERGEFORMAT </w:instrText>
      </w:r>
      <w:r w:rsidR="00BE2681" w:rsidRPr="007D4109">
        <w:fldChar w:fldCharType="separate"/>
      </w:r>
      <w:r w:rsidR="00D106F1">
        <w:t>[5]</w:t>
      </w:r>
      <w:r w:rsidR="00BE2681" w:rsidRPr="007D4109">
        <w:fldChar w:fldCharType="end"/>
      </w:r>
      <w:r w:rsidR="00BE2681" w:rsidRPr="007D4109">
        <w:t xml:space="preserve"> </w:t>
      </w:r>
      <w:r w:rsidRPr="007D4109">
        <w:t xml:space="preserve">that adopting sub-PRB based interlace design may have significant specification </w:t>
      </w:r>
      <w:r w:rsidRPr="007D4109">
        <w:lastRenderedPageBreak/>
        <w:t xml:space="preserve">impact that may not be welcomed. This naturally leads to the following question: Is it possible to achieve the same or better power boosting gain using PRB-based interlaced design? To answer this question, we first </w:t>
      </w:r>
      <w:r w:rsidR="0085257C" w:rsidRPr="007D4109">
        <w:t xml:space="preserve">derive the maximum power boosting gain that could be achieve. Since there are 24 PRBs available, with the </w:t>
      </w:r>
      <m:oMath>
        <m:r>
          <w:rPr>
            <w:rFonts w:ascii="Cambria Math" w:hAnsi="Cambria Math"/>
          </w:rPr>
          <m:t>10 dBm/MHz</m:t>
        </m:r>
      </m:oMath>
      <w:r w:rsidR="006C65D7" w:rsidRPr="007D4109">
        <w:t xml:space="preserve"> PSD limitation, the maximum transmission power for each UE is given by:</w:t>
      </w:r>
    </w:p>
    <w:p w14:paraId="1AE4474F" w14:textId="6139E48C" w:rsidR="006C65D7" w:rsidRPr="007D4109" w:rsidRDefault="00194486" w:rsidP="00F02CBF">
      <w:pPr>
        <w:spacing w:afterLines="50" w:after="120"/>
        <w:jc w:val="both"/>
      </w:pPr>
      <m:oMath>
        <m:sSub>
          <m:sSubPr>
            <m:ctrlPr>
              <w:rPr>
                <w:rFonts w:ascii="Cambria Math" w:hAnsi="Cambria Math"/>
                <w:i/>
              </w:rPr>
            </m:ctrlPr>
          </m:sSubPr>
          <m:e>
            <m:r>
              <w:rPr>
                <w:rFonts w:ascii="Cambria Math" w:hAnsi="Cambria Math"/>
              </w:rPr>
              <m:t>P</m:t>
            </m:r>
          </m:e>
          <m:sub>
            <m:r>
              <w:rPr>
                <w:rFonts w:ascii="Cambria Math" w:hAnsi="Cambria Math"/>
              </w:rPr>
              <m:t>TX-Max</m:t>
            </m:r>
          </m:sub>
        </m:sSub>
        <m:r>
          <w:rPr>
            <w:rFonts w:ascii="Cambria Math" w:hAnsi="Cambria Math"/>
          </w:rPr>
          <m:t xml:space="preserve">=10 </m:t>
        </m:r>
        <m:d>
          <m:dPr>
            <m:ctrlPr>
              <w:rPr>
                <w:rFonts w:ascii="Cambria Math" w:hAnsi="Cambria Math"/>
                <w:i/>
              </w:rPr>
            </m:ctrlPr>
          </m:dPr>
          <m:e>
            <m:r>
              <w:rPr>
                <w:rFonts w:ascii="Cambria Math" w:hAnsi="Cambria Math"/>
              </w:rPr>
              <m:t>dBm/MHz</m:t>
            </m:r>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24×0.72MHz</m:t>
                </m:r>
              </m:e>
            </m:d>
          </m:e>
        </m:func>
        <m:r>
          <w:rPr>
            <w:rFonts w:ascii="Cambria Math" w:hAnsi="Cambria Math"/>
          </w:rPr>
          <m:t>=22.3754 (dBm)</m:t>
        </m:r>
      </m:oMath>
      <w:r w:rsidR="00A86F97" w:rsidRPr="007D4109">
        <w:t xml:space="preserve">                           (7)</w:t>
      </w:r>
    </w:p>
    <w:p w14:paraId="12AC6744" w14:textId="5189E576" w:rsidR="006C65D7" w:rsidRPr="007D4109" w:rsidRDefault="00D52B35" w:rsidP="00F02CBF">
      <w:pPr>
        <w:spacing w:afterLines="50" w:after="120"/>
        <w:jc w:val="both"/>
      </w:pPr>
      <w:r w:rsidRPr="007D4109">
        <w:t>Below w</w:t>
      </w:r>
      <w:r w:rsidR="00221A15" w:rsidRPr="007D4109">
        <w:t>e provide two allocation methods based on PRB-based interlace design that could allow the UE to transmit at the above maximum transmission power.</w:t>
      </w:r>
    </w:p>
    <w:p w14:paraId="2FBCA756" w14:textId="31CFCC83" w:rsidR="006E6392" w:rsidRPr="007D4109" w:rsidRDefault="006E6392" w:rsidP="00F02CBF">
      <w:pPr>
        <w:spacing w:afterLines="50" w:after="120"/>
        <w:jc w:val="both"/>
      </w:pPr>
      <w:r w:rsidRPr="007D4109">
        <w:t xml:space="preserve">The first approach uses CDM channel multiplexing as described in the previous section. </w:t>
      </w:r>
      <w:r w:rsidR="00D52B35" w:rsidRPr="007D4109">
        <w:t xml:space="preserve">The idea is illustrated in </w:t>
      </w:r>
      <w:r w:rsidR="00BE2681" w:rsidRPr="007D4109">
        <w:fldChar w:fldCharType="begin"/>
      </w:r>
      <w:r w:rsidR="00BE2681" w:rsidRPr="007D4109">
        <w:instrText xml:space="preserve"> REF _Ref525826053 \h </w:instrText>
      </w:r>
      <w:r w:rsidR="007D4109">
        <w:instrText xml:space="preserve"> \* MERGEFORMAT </w:instrText>
      </w:r>
      <w:r w:rsidR="00BE2681" w:rsidRPr="007D4109">
        <w:fldChar w:fldCharType="separate"/>
      </w:r>
      <w:r w:rsidR="00D106F1" w:rsidRPr="007D4109">
        <w:t xml:space="preserve">Figure </w:t>
      </w:r>
      <w:r w:rsidR="00D106F1">
        <w:rPr>
          <w:noProof/>
        </w:rPr>
        <w:t>3</w:t>
      </w:r>
      <w:r w:rsidR="00BE2681" w:rsidRPr="007D4109">
        <w:fldChar w:fldCharType="end"/>
      </w:r>
      <w:r w:rsidR="00D52B35" w:rsidRPr="007D4109">
        <w:t xml:space="preserve">(a). Specifically, all 24 PRBs are allocated to each UE (i.e., each UE is allocated to all 5 interlaces in our example). With the </w:t>
      </w:r>
      <m:oMath>
        <m:r>
          <w:rPr>
            <w:rFonts w:ascii="Cambria Math" w:hAnsi="Cambria Math"/>
          </w:rPr>
          <m:t>10 dBm/MHz</m:t>
        </m:r>
      </m:oMath>
      <w:r w:rsidR="00D52B35" w:rsidRPr="007D4109">
        <w:t xml:space="preserve"> PSD constraint, it is straight forward to verify that in this case, each UE could transmit at the maximum power level of </w:t>
      </w:r>
      <m:oMath>
        <m:r>
          <w:rPr>
            <w:rFonts w:ascii="Cambria Math" w:hAnsi="Cambria Math"/>
          </w:rPr>
          <m:t>22.3754 dBm</m:t>
        </m:r>
      </m:oMath>
      <w:r w:rsidR="00F95DA0" w:rsidRPr="007D4109">
        <w:t xml:space="preserve">. Each PRB will now carry information from 5 different UEs, and CDM is used to separate their corresponding data streams. </w:t>
      </w:r>
    </w:p>
    <w:p w14:paraId="6FF2C859" w14:textId="3C7C7412" w:rsidR="00E15AE7" w:rsidRPr="00076E75" w:rsidRDefault="009B67BA" w:rsidP="00076E75">
      <w:pPr>
        <w:spacing w:afterLines="50" w:after="120"/>
        <w:jc w:val="both"/>
      </w:pPr>
      <w:r w:rsidRPr="007D4109">
        <w:t xml:space="preserve">The second approach is to introduce </w:t>
      </w:r>
      <w:r w:rsidR="00384CBA" w:rsidRPr="007D4109">
        <w:t xml:space="preserve">a cyclic interlace allocation pattern to each UE, as shown in </w:t>
      </w:r>
      <w:r w:rsidR="00BE2681" w:rsidRPr="007D4109">
        <w:fldChar w:fldCharType="begin"/>
      </w:r>
      <w:r w:rsidR="00BE2681" w:rsidRPr="007D4109">
        <w:instrText xml:space="preserve"> REF _Ref525826053 \h </w:instrText>
      </w:r>
      <w:r w:rsidR="007D4109">
        <w:instrText xml:space="preserve"> \* MERGEFORMAT </w:instrText>
      </w:r>
      <w:r w:rsidR="00BE2681" w:rsidRPr="007D4109">
        <w:fldChar w:fldCharType="separate"/>
      </w:r>
      <w:r w:rsidR="00D106F1" w:rsidRPr="007D4109">
        <w:t xml:space="preserve">Figure </w:t>
      </w:r>
      <w:r w:rsidR="00D106F1">
        <w:rPr>
          <w:noProof/>
        </w:rPr>
        <w:t>3</w:t>
      </w:r>
      <w:r w:rsidR="00BE2681" w:rsidRPr="007D4109">
        <w:fldChar w:fldCharType="end"/>
      </w:r>
      <w:r w:rsidR="00384CBA" w:rsidRPr="007D4109">
        <w:t xml:space="preserve">(b). In this case, each UE is allowed to use the full band of 24 PRBs for transmission </w:t>
      </w:r>
      <w:r w:rsidR="007F33F5" w:rsidRPr="007D4109">
        <w:t xml:space="preserve">(over multiple symbols, e.g., a subframe of 56 symbols) </w:t>
      </w:r>
      <w:r w:rsidR="00384CBA" w:rsidRPr="007D4109">
        <w:t xml:space="preserve">as in the previous approach, and hence, a maximum transmission power of </w:t>
      </w:r>
      <m:oMath>
        <m:r>
          <w:rPr>
            <w:rFonts w:ascii="Cambria Math" w:hAnsi="Cambria Math"/>
          </w:rPr>
          <m:t>22.3754 dBm</m:t>
        </m:r>
      </m:oMath>
      <w:r w:rsidR="00384CBA" w:rsidRPr="007D4109">
        <w:t xml:space="preserve"> could also be achieved.</w:t>
      </w:r>
      <w:r w:rsidR="00ED39A8">
        <w:t xml:space="preserve"> </w:t>
      </w:r>
    </w:p>
    <w:p w14:paraId="44135C5F" w14:textId="680255F5" w:rsidR="00076E75" w:rsidRPr="00076E75" w:rsidRDefault="00076E75" w:rsidP="00076E75">
      <w:pPr>
        <w:pStyle w:val="Caption"/>
        <w:rPr>
          <w:rFonts w:eastAsia="SimSun"/>
        </w:rPr>
      </w:pPr>
      <w:bookmarkStart w:id="9" w:name="_Ref4774392"/>
      <w:r>
        <w:t xml:space="preserve">Observation </w:t>
      </w:r>
      <w:fldSimple w:instr=" SEQ Observation \* ARABIC ">
        <w:r w:rsidR="00C32C31">
          <w:rPr>
            <w:noProof/>
          </w:rPr>
          <w:t>3</w:t>
        </w:r>
      </w:fldSimple>
      <w:r w:rsidRPr="008940FE">
        <w:rPr>
          <w:rFonts w:eastAsia="SimSun"/>
        </w:rPr>
        <w:t>: Maximum power boosting could be achieved using PRB-based interlace design.</w:t>
      </w:r>
      <w:bookmarkEnd w:id="9"/>
    </w:p>
    <w:p w14:paraId="34CE77F6" w14:textId="08456FAE" w:rsidR="00093F56" w:rsidRPr="007D4109" w:rsidRDefault="00446E61" w:rsidP="004366E0">
      <w:pPr>
        <w:spacing w:afterLines="50" w:after="120"/>
        <w:jc w:val="center"/>
      </w:pPr>
      <w:r w:rsidRPr="007D4109">
        <w:rPr>
          <w:b/>
          <w:noProof/>
          <w:lang w:eastAsia="zh-TW"/>
        </w:rPr>
        <w:drawing>
          <wp:inline distT="0" distB="0" distL="0" distR="0" wp14:anchorId="139ACD6D" wp14:editId="24C752A5">
            <wp:extent cx="6412768" cy="3896435"/>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36754" cy="3911009"/>
                    </a:xfrm>
                    <a:prstGeom prst="rect">
                      <a:avLst/>
                    </a:prstGeom>
                    <a:noFill/>
                  </pic:spPr>
                </pic:pic>
              </a:graphicData>
            </a:graphic>
          </wp:inline>
        </w:drawing>
      </w:r>
    </w:p>
    <w:p w14:paraId="33A3BC2A" w14:textId="0DB30F5C" w:rsidR="00093F56" w:rsidRDefault="00446E61" w:rsidP="004366E0">
      <w:pPr>
        <w:pStyle w:val="Caption"/>
        <w:spacing w:afterLines="50" w:after="120"/>
        <w:jc w:val="center"/>
      </w:pPr>
      <w:bookmarkStart w:id="10" w:name="_Ref525826053"/>
      <w:r w:rsidRPr="007D4109">
        <w:t xml:space="preserve">Figure </w:t>
      </w:r>
      <w:r w:rsidR="004517BF" w:rsidRPr="007D4109">
        <w:rPr>
          <w:noProof/>
        </w:rPr>
        <w:fldChar w:fldCharType="begin"/>
      </w:r>
      <w:r w:rsidR="004517BF" w:rsidRPr="007D4109">
        <w:rPr>
          <w:noProof/>
        </w:rPr>
        <w:instrText xml:space="preserve"> SEQ Figure \* ARABIC </w:instrText>
      </w:r>
      <w:r w:rsidR="004517BF" w:rsidRPr="007D4109">
        <w:rPr>
          <w:noProof/>
        </w:rPr>
        <w:fldChar w:fldCharType="separate"/>
      </w:r>
      <w:r w:rsidR="00D106F1">
        <w:rPr>
          <w:noProof/>
        </w:rPr>
        <w:t>3</w:t>
      </w:r>
      <w:r w:rsidR="004517BF" w:rsidRPr="007D4109">
        <w:rPr>
          <w:noProof/>
        </w:rPr>
        <w:fldChar w:fldCharType="end"/>
      </w:r>
      <w:bookmarkEnd w:id="10"/>
      <w:r w:rsidRPr="007D4109">
        <w:t>: Methods to achieve maximum transmission power using PRB-based interlace design.</w:t>
      </w:r>
    </w:p>
    <w:p w14:paraId="1552822E" w14:textId="6618C276" w:rsidR="00D85EFD" w:rsidRDefault="00D85EFD" w:rsidP="00D85EFD">
      <w:pPr>
        <w:pStyle w:val="Caption"/>
        <w:spacing w:beforeLines="50" w:before="120" w:afterLines="50" w:after="120"/>
        <w:rPr>
          <w:rFonts w:eastAsia="SimSun"/>
        </w:rPr>
      </w:pPr>
    </w:p>
    <w:p w14:paraId="6514B2B5" w14:textId="77777777" w:rsidR="00D66219" w:rsidRPr="00D66219" w:rsidRDefault="00D66219" w:rsidP="00D66219">
      <w:pPr>
        <w:rPr>
          <w:rFonts w:eastAsia="SimSun"/>
        </w:rPr>
      </w:pPr>
    </w:p>
    <w:p w14:paraId="3BADB8C6" w14:textId="5EE91A9B" w:rsidR="00C0684E" w:rsidRPr="00C0684E" w:rsidRDefault="00C0684E" w:rsidP="00C0684E">
      <w:pPr>
        <w:rPr>
          <w:rFonts w:eastAsia="SimSun"/>
          <w:highlight w:val="green"/>
          <w:lang w:eastAsia="x-none"/>
        </w:rPr>
      </w:pPr>
    </w:p>
    <w:p w14:paraId="41AC4A55" w14:textId="30F78404" w:rsidR="004366E0" w:rsidRPr="0014253C" w:rsidRDefault="00FA16E6" w:rsidP="004366E0">
      <w:pPr>
        <w:pStyle w:val="ListParagraph"/>
        <w:numPr>
          <w:ilvl w:val="0"/>
          <w:numId w:val="5"/>
        </w:numPr>
        <w:spacing w:beforeLines="50" w:before="120" w:afterLines="50" w:after="120"/>
        <w:contextualSpacing w:val="0"/>
        <w:outlineLvl w:val="0"/>
        <w:rPr>
          <w:rFonts w:eastAsia="SimSun"/>
          <w:b/>
          <w:sz w:val="28"/>
        </w:rPr>
      </w:pPr>
      <w:r w:rsidRPr="0014253C">
        <w:rPr>
          <w:b/>
          <w:sz w:val="28"/>
        </w:rPr>
        <w:t>PUCCH</w:t>
      </w:r>
      <w:r w:rsidR="004431C3" w:rsidRPr="0014253C">
        <w:rPr>
          <w:b/>
          <w:sz w:val="28"/>
        </w:rPr>
        <w:t xml:space="preserve"> D</w:t>
      </w:r>
      <w:r w:rsidRPr="0014253C">
        <w:rPr>
          <w:b/>
          <w:sz w:val="28"/>
        </w:rPr>
        <w:t>esign Consideration</w:t>
      </w:r>
    </w:p>
    <w:p w14:paraId="67264184" w14:textId="59284007" w:rsidR="004366E0" w:rsidRPr="004366E0" w:rsidRDefault="00B71DE1" w:rsidP="004366E0">
      <w:pPr>
        <w:pStyle w:val="ListParagraph"/>
        <w:spacing w:beforeLines="50" w:before="120" w:afterLines="50" w:after="120"/>
        <w:ind w:left="0"/>
        <w:contextualSpacing w:val="0"/>
        <w:jc w:val="both"/>
        <w:rPr>
          <w:rFonts w:eastAsia="SimSun"/>
        </w:rPr>
      </w:pPr>
      <w:r w:rsidRPr="00C30EA7">
        <w:lastRenderedPageBreak/>
        <w:t xml:space="preserve">In section </w:t>
      </w:r>
      <w:r w:rsidRPr="00C30EA7">
        <w:fldChar w:fldCharType="begin"/>
      </w:r>
      <w:r w:rsidRPr="00C30EA7">
        <w:instrText xml:space="preserve"> REF _Ref528581501 \r \h  \* MERGEFORMAT </w:instrText>
      </w:r>
      <w:r w:rsidRPr="00C30EA7">
        <w:fldChar w:fldCharType="separate"/>
      </w:r>
      <w:r w:rsidR="00D106F1">
        <w:t>3.1</w:t>
      </w:r>
      <w:r w:rsidRPr="00C30EA7">
        <w:fldChar w:fldCharType="end"/>
      </w:r>
      <w:r w:rsidRPr="00C30EA7">
        <w:t xml:space="preserve">, we consider PUCCH design which satisfy the OCB requirement. In section </w:t>
      </w:r>
      <w:r w:rsidRPr="00C30EA7">
        <w:fldChar w:fldCharType="begin"/>
      </w:r>
      <w:r w:rsidRPr="00C30EA7">
        <w:instrText xml:space="preserve"> REF _Ref528581561 \r \h  \* MERGEFORMAT </w:instrText>
      </w:r>
      <w:r w:rsidRPr="00C30EA7">
        <w:fldChar w:fldCharType="separate"/>
      </w:r>
      <w:r w:rsidR="00D106F1">
        <w:t>3.2</w:t>
      </w:r>
      <w:r w:rsidRPr="00C30EA7">
        <w:fldChar w:fldCharType="end"/>
      </w:r>
      <w:r w:rsidRPr="00C30EA7">
        <w:t>, we consider the case when the OCB requireme</w:t>
      </w:r>
      <w:r w:rsidR="004366E0">
        <w:t>nt can be occasionally violated.</w:t>
      </w:r>
    </w:p>
    <w:p w14:paraId="7B2705A8" w14:textId="2C2AD6BA" w:rsidR="00B71DE1" w:rsidRPr="00C30EA7" w:rsidRDefault="00B71DE1" w:rsidP="004366E0">
      <w:pPr>
        <w:pStyle w:val="ListParagraph"/>
        <w:numPr>
          <w:ilvl w:val="1"/>
          <w:numId w:val="5"/>
        </w:numPr>
        <w:spacing w:afterLines="50" w:after="120"/>
        <w:ind w:left="431" w:hanging="431"/>
        <w:outlineLvl w:val="1"/>
        <w:rPr>
          <w:rFonts w:eastAsia="SimSun"/>
          <w:b/>
        </w:rPr>
      </w:pPr>
      <w:bookmarkStart w:id="11" w:name="_Ref528581501"/>
      <w:r w:rsidRPr="00C30EA7">
        <w:rPr>
          <w:rFonts w:eastAsia="SimSun"/>
          <w:b/>
        </w:rPr>
        <w:t xml:space="preserve"> </w:t>
      </w:r>
      <w:r w:rsidR="004431C3" w:rsidRPr="00C30EA7">
        <w:rPr>
          <w:rFonts w:eastAsia="SimSun"/>
          <w:b/>
        </w:rPr>
        <w:t xml:space="preserve">Enhanced PUCCH </w:t>
      </w:r>
      <w:bookmarkEnd w:id="11"/>
      <w:r w:rsidR="004431C3" w:rsidRPr="00C30EA7">
        <w:rPr>
          <w:rFonts w:eastAsia="SimSun"/>
          <w:b/>
        </w:rPr>
        <w:t xml:space="preserve">formats </w:t>
      </w:r>
    </w:p>
    <w:p w14:paraId="766026BD" w14:textId="23D968AF" w:rsidR="007C7EC1" w:rsidRPr="007D4109" w:rsidRDefault="00CB5B3E" w:rsidP="004366E0">
      <w:pPr>
        <w:spacing w:afterLines="50" w:after="120"/>
        <w:jc w:val="both"/>
        <w:rPr>
          <w:rFonts w:eastAsiaTheme="minorEastAsia"/>
        </w:rPr>
      </w:pPr>
      <w:r w:rsidRPr="007D4109">
        <w:rPr>
          <w:rFonts w:eastAsiaTheme="minorEastAsia"/>
        </w:rPr>
        <w:t xml:space="preserve">In this section, we discuss the PUCCH design consideration for NR-U. </w:t>
      </w:r>
      <w:r w:rsidR="001054D7" w:rsidRPr="007D4109">
        <w:rPr>
          <w:rFonts w:eastAsiaTheme="minorEastAsia"/>
        </w:rPr>
        <w:t xml:space="preserve">In Rel. 15, five PUCCH formats are designed for NR </w:t>
      </w:r>
      <w:r w:rsidR="00067374" w:rsidRPr="007D4109">
        <w:rPr>
          <w:rFonts w:eastAsiaTheme="minorEastAsia"/>
        </w:rPr>
        <w:t xml:space="preserve">in </w:t>
      </w:r>
      <w:r w:rsidR="001054D7" w:rsidRPr="007D4109">
        <w:rPr>
          <w:rFonts w:eastAsiaTheme="minorEastAsia"/>
        </w:rPr>
        <w:t>licensed band.</w:t>
      </w:r>
      <w:r w:rsidR="00C811F5" w:rsidRPr="007D4109">
        <w:rPr>
          <w:rFonts w:eastAsiaTheme="minorEastAsia"/>
        </w:rPr>
        <w:t xml:space="preserve"> </w:t>
      </w:r>
      <w:r w:rsidR="00C30EA7">
        <w:rPr>
          <w:rFonts w:eastAsiaTheme="minorEastAsia"/>
        </w:rPr>
        <w:fldChar w:fldCharType="begin"/>
      </w:r>
      <w:r w:rsidR="00C30EA7">
        <w:rPr>
          <w:rFonts w:eastAsiaTheme="minorEastAsia"/>
        </w:rPr>
        <w:instrText xml:space="preserve"> REF _Ref534894570 \h </w:instrText>
      </w:r>
      <w:r w:rsidR="00C30EA7">
        <w:rPr>
          <w:rFonts w:eastAsiaTheme="minorEastAsia"/>
        </w:rPr>
      </w:r>
      <w:r w:rsidR="00C30EA7">
        <w:rPr>
          <w:rFonts w:eastAsiaTheme="minorEastAsia"/>
        </w:rPr>
        <w:fldChar w:fldCharType="separate"/>
      </w:r>
      <w:r w:rsidR="00D106F1" w:rsidRPr="007D4109">
        <w:t xml:space="preserve">Table </w:t>
      </w:r>
      <w:r w:rsidR="00D106F1">
        <w:rPr>
          <w:noProof/>
        </w:rPr>
        <w:t>2</w:t>
      </w:r>
      <w:r w:rsidR="00C30EA7">
        <w:rPr>
          <w:rFonts w:eastAsiaTheme="minorEastAsia"/>
        </w:rPr>
        <w:fldChar w:fldCharType="end"/>
      </w:r>
      <w:r w:rsidR="00C30EA7">
        <w:rPr>
          <w:rFonts w:eastAsiaTheme="minorEastAsia"/>
        </w:rPr>
        <w:t xml:space="preserve"> </w:t>
      </w:r>
      <w:r w:rsidR="00067374" w:rsidRPr="007D4109">
        <w:rPr>
          <w:rFonts w:eastAsiaTheme="minorEastAsia"/>
        </w:rPr>
        <w:t xml:space="preserve">shows the brief summary of the PUCCH formats. </w:t>
      </w:r>
      <w:r w:rsidR="00C811F5" w:rsidRPr="007D4109">
        <w:rPr>
          <w:rFonts w:eastAsiaTheme="minorEastAsia"/>
        </w:rPr>
        <w:t>PUCCH format 0 and 2 are short PUCCH formats which occupies at most 2 OFDM symbols. PUCCH format 1</w:t>
      </w:r>
      <w:r w:rsidR="002621FF" w:rsidRPr="007D4109">
        <w:rPr>
          <w:rFonts w:eastAsiaTheme="minorEastAsia"/>
        </w:rPr>
        <w:t>, 3, and 4</w:t>
      </w:r>
      <w:r w:rsidR="00C811F5" w:rsidRPr="007D4109">
        <w:rPr>
          <w:rFonts w:eastAsiaTheme="minorEastAsia"/>
        </w:rPr>
        <w:t xml:space="preserve"> are long PUCCH formats which occupies 4-14 OFDM symbols</w:t>
      </w:r>
      <w:r w:rsidR="00067374" w:rsidRPr="007D4109">
        <w:rPr>
          <w:rFonts w:eastAsiaTheme="minorEastAsia"/>
        </w:rPr>
        <w:t>.</w:t>
      </w:r>
      <w:r w:rsidR="002621FF" w:rsidRPr="007D4109">
        <w:rPr>
          <w:rFonts w:eastAsiaTheme="minorEastAsia"/>
        </w:rPr>
        <w:t xml:space="preserve"> For PUCCH format 0 and 1, the number of UCI bits are 1 or 2. For PUCCH format 2, 3, and 4, the UCI bit can</w:t>
      </w:r>
      <w:r w:rsidR="00AE4161" w:rsidRPr="007D4109">
        <w:rPr>
          <w:rFonts w:eastAsiaTheme="minorEastAsia"/>
        </w:rPr>
        <w:t xml:space="preserve"> be</w:t>
      </w:r>
      <w:r w:rsidR="002621FF" w:rsidRPr="007D4109">
        <w:rPr>
          <w:rFonts w:eastAsiaTheme="minorEastAsia"/>
        </w:rPr>
        <w:t xml:space="preserve"> moderate (tens of bits) or large (hundreds of bits). For PUCCH format 2 and 3, the maximal number of occupied PRBs are 16. For PUCCH format 0, 1, and 4, only one PRB is used.</w:t>
      </w:r>
      <w:r w:rsidRPr="007D4109">
        <w:rPr>
          <w:rFonts w:eastAsiaTheme="minorEastAsia"/>
        </w:rPr>
        <w:t xml:space="preserve"> </w:t>
      </w:r>
    </w:p>
    <w:p w14:paraId="4D03ECC4" w14:textId="2DCCC872" w:rsidR="00E12FA8" w:rsidRPr="007D4109" w:rsidRDefault="00E12FA8" w:rsidP="004366E0">
      <w:pPr>
        <w:spacing w:afterLines="50" w:after="120"/>
        <w:jc w:val="center"/>
        <w:rPr>
          <w:rFonts w:eastAsiaTheme="minorEastAsia"/>
        </w:rPr>
      </w:pPr>
      <w:bookmarkStart w:id="12" w:name="_Ref534894570"/>
      <w:bookmarkStart w:id="13" w:name="_Ref534894563"/>
      <w:r w:rsidRPr="007D4109">
        <w:t xml:space="preserve">Table </w:t>
      </w:r>
      <w:r w:rsidR="004517BF" w:rsidRPr="007D4109">
        <w:rPr>
          <w:noProof/>
        </w:rPr>
        <w:fldChar w:fldCharType="begin"/>
      </w:r>
      <w:r w:rsidR="004517BF" w:rsidRPr="007D4109">
        <w:rPr>
          <w:noProof/>
        </w:rPr>
        <w:instrText xml:space="preserve"> SEQ Table \* ARABIC </w:instrText>
      </w:r>
      <w:r w:rsidR="004517BF" w:rsidRPr="007D4109">
        <w:rPr>
          <w:noProof/>
        </w:rPr>
        <w:fldChar w:fldCharType="separate"/>
      </w:r>
      <w:r w:rsidR="00D106F1">
        <w:rPr>
          <w:noProof/>
        </w:rPr>
        <w:t>2</w:t>
      </w:r>
      <w:r w:rsidR="004517BF" w:rsidRPr="007D4109">
        <w:rPr>
          <w:noProof/>
        </w:rPr>
        <w:fldChar w:fldCharType="end"/>
      </w:r>
      <w:bookmarkEnd w:id="12"/>
      <w:r w:rsidRPr="007D4109">
        <w:rPr>
          <w:noProof/>
        </w:rPr>
        <w:t>:</w:t>
      </w:r>
      <w:r w:rsidRPr="007D4109">
        <w:t xml:space="preserve"> PUCCH formats for NR in licensed band</w:t>
      </w:r>
      <w:bookmarkEnd w:id="13"/>
    </w:p>
    <w:tbl>
      <w:tblPr>
        <w:tblStyle w:val="GridTable5Dark-Accent3"/>
        <w:tblW w:w="0" w:type="auto"/>
        <w:tblLook w:val="04A0" w:firstRow="1" w:lastRow="0" w:firstColumn="1" w:lastColumn="0" w:noHBand="0" w:noVBand="1"/>
      </w:tblPr>
      <w:tblGrid>
        <w:gridCol w:w="3030"/>
        <w:gridCol w:w="1414"/>
        <w:gridCol w:w="1415"/>
        <w:gridCol w:w="1457"/>
        <w:gridCol w:w="1415"/>
        <w:gridCol w:w="1457"/>
      </w:tblGrid>
      <w:tr w:rsidR="007C7EC1" w:rsidRPr="007D4109" w14:paraId="7C0BF66B" w14:textId="77777777" w:rsidTr="004C2B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47B7086" w14:textId="77777777" w:rsidR="007C7EC1" w:rsidRPr="007D4109" w:rsidRDefault="007C7EC1" w:rsidP="004366E0">
            <w:pPr>
              <w:spacing w:afterLines="50" w:after="120"/>
            </w:pPr>
          </w:p>
        </w:tc>
        <w:tc>
          <w:tcPr>
            <w:tcW w:w="0" w:type="auto"/>
          </w:tcPr>
          <w:p w14:paraId="1E98A0B2" w14:textId="77777777" w:rsidR="007C7EC1" w:rsidRPr="007D4109" w:rsidRDefault="007C7EC1" w:rsidP="004366E0">
            <w:pPr>
              <w:spacing w:afterLines="50" w:after="120"/>
              <w:cnfStyle w:val="100000000000" w:firstRow="1" w:lastRow="0" w:firstColumn="0" w:lastColumn="0" w:oddVBand="0" w:evenVBand="0" w:oddHBand="0" w:evenHBand="0" w:firstRowFirstColumn="0" w:firstRowLastColumn="0" w:lastRowFirstColumn="0" w:lastRowLastColumn="0"/>
            </w:pPr>
            <w:r w:rsidRPr="007D4109">
              <w:t>PUCCH format 0</w:t>
            </w:r>
          </w:p>
        </w:tc>
        <w:tc>
          <w:tcPr>
            <w:tcW w:w="0" w:type="auto"/>
          </w:tcPr>
          <w:p w14:paraId="6059823C" w14:textId="77777777" w:rsidR="007C7EC1" w:rsidRPr="007D4109" w:rsidRDefault="007C7EC1" w:rsidP="004366E0">
            <w:pPr>
              <w:spacing w:afterLines="50" w:after="120"/>
              <w:cnfStyle w:val="100000000000" w:firstRow="1" w:lastRow="0" w:firstColumn="0" w:lastColumn="0" w:oddVBand="0" w:evenVBand="0" w:oddHBand="0" w:evenHBand="0" w:firstRowFirstColumn="0" w:firstRowLastColumn="0" w:lastRowFirstColumn="0" w:lastRowLastColumn="0"/>
            </w:pPr>
            <w:r w:rsidRPr="007D4109">
              <w:t>PUCCH format 1</w:t>
            </w:r>
          </w:p>
        </w:tc>
        <w:tc>
          <w:tcPr>
            <w:tcW w:w="0" w:type="auto"/>
          </w:tcPr>
          <w:p w14:paraId="64E63320" w14:textId="77777777" w:rsidR="007C7EC1" w:rsidRPr="007D4109" w:rsidRDefault="007C7EC1" w:rsidP="004366E0">
            <w:pPr>
              <w:spacing w:afterLines="50" w:after="120"/>
              <w:cnfStyle w:val="100000000000" w:firstRow="1" w:lastRow="0" w:firstColumn="0" w:lastColumn="0" w:oddVBand="0" w:evenVBand="0" w:oddHBand="0" w:evenHBand="0" w:firstRowFirstColumn="0" w:firstRowLastColumn="0" w:lastRowFirstColumn="0" w:lastRowLastColumn="0"/>
            </w:pPr>
            <w:r w:rsidRPr="007D4109">
              <w:t>PUCCH format 2</w:t>
            </w:r>
          </w:p>
        </w:tc>
        <w:tc>
          <w:tcPr>
            <w:tcW w:w="0" w:type="auto"/>
          </w:tcPr>
          <w:p w14:paraId="6E445213" w14:textId="77777777" w:rsidR="007C7EC1" w:rsidRPr="007D4109" w:rsidRDefault="007C7EC1" w:rsidP="004366E0">
            <w:pPr>
              <w:spacing w:afterLines="50" w:after="120"/>
              <w:cnfStyle w:val="100000000000" w:firstRow="1" w:lastRow="0" w:firstColumn="0" w:lastColumn="0" w:oddVBand="0" w:evenVBand="0" w:oddHBand="0" w:evenHBand="0" w:firstRowFirstColumn="0" w:firstRowLastColumn="0" w:lastRowFirstColumn="0" w:lastRowLastColumn="0"/>
            </w:pPr>
            <w:r w:rsidRPr="007D4109">
              <w:t>PUCCH format 3</w:t>
            </w:r>
          </w:p>
        </w:tc>
        <w:tc>
          <w:tcPr>
            <w:tcW w:w="0" w:type="auto"/>
          </w:tcPr>
          <w:p w14:paraId="4E0DA1FB" w14:textId="77777777" w:rsidR="007C7EC1" w:rsidRPr="007D4109" w:rsidRDefault="007C7EC1" w:rsidP="004366E0">
            <w:pPr>
              <w:spacing w:afterLines="50" w:after="120"/>
              <w:cnfStyle w:val="100000000000" w:firstRow="1" w:lastRow="0" w:firstColumn="0" w:lastColumn="0" w:oddVBand="0" w:evenVBand="0" w:oddHBand="0" w:evenHBand="0" w:firstRowFirstColumn="0" w:firstRowLastColumn="0" w:lastRowFirstColumn="0" w:lastRowLastColumn="0"/>
            </w:pPr>
            <w:r w:rsidRPr="007D4109">
              <w:t>PUCCH format 4</w:t>
            </w:r>
          </w:p>
        </w:tc>
      </w:tr>
      <w:tr w:rsidR="007C7EC1" w:rsidRPr="007D4109" w14:paraId="062BBA46" w14:textId="77777777" w:rsidTr="004C2B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1F957B6" w14:textId="77777777" w:rsidR="007C7EC1" w:rsidRPr="007D4109" w:rsidRDefault="007C7EC1" w:rsidP="004366E0">
            <w:pPr>
              <w:spacing w:afterLines="50" w:after="120"/>
            </w:pPr>
            <w:r w:rsidRPr="007D4109">
              <w:rPr>
                <w:bCs w:val="0"/>
              </w:rPr>
              <w:t>Length (# of OFDM symbols)</w:t>
            </w:r>
          </w:p>
        </w:tc>
        <w:tc>
          <w:tcPr>
            <w:tcW w:w="0" w:type="auto"/>
          </w:tcPr>
          <w:p w14:paraId="05A6D03D"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1-2</w:t>
            </w:r>
          </w:p>
        </w:tc>
        <w:tc>
          <w:tcPr>
            <w:tcW w:w="0" w:type="auto"/>
          </w:tcPr>
          <w:p w14:paraId="6B8F7605"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4-14</w:t>
            </w:r>
          </w:p>
        </w:tc>
        <w:tc>
          <w:tcPr>
            <w:tcW w:w="0" w:type="auto"/>
          </w:tcPr>
          <w:p w14:paraId="79AF910E"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1-2</w:t>
            </w:r>
          </w:p>
        </w:tc>
        <w:tc>
          <w:tcPr>
            <w:tcW w:w="0" w:type="auto"/>
          </w:tcPr>
          <w:p w14:paraId="5F5CAE03"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4-14</w:t>
            </w:r>
          </w:p>
        </w:tc>
        <w:tc>
          <w:tcPr>
            <w:tcW w:w="0" w:type="auto"/>
          </w:tcPr>
          <w:p w14:paraId="018C8089"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4-14</w:t>
            </w:r>
          </w:p>
        </w:tc>
      </w:tr>
      <w:tr w:rsidR="007C7EC1" w:rsidRPr="007D4109" w14:paraId="47E30FB4" w14:textId="77777777" w:rsidTr="004C2B58">
        <w:tc>
          <w:tcPr>
            <w:cnfStyle w:val="001000000000" w:firstRow="0" w:lastRow="0" w:firstColumn="1" w:lastColumn="0" w:oddVBand="0" w:evenVBand="0" w:oddHBand="0" w:evenHBand="0" w:firstRowFirstColumn="0" w:firstRowLastColumn="0" w:lastRowFirstColumn="0" w:lastRowLastColumn="0"/>
            <w:tcW w:w="0" w:type="auto"/>
          </w:tcPr>
          <w:p w14:paraId="5695D33D" w14:textId="77777777" w:rsidR="007C7EC1" w:rsidRPr="007D4109" w:rsidRDefault="007C7EC1" w:rsidP="004366E0">
            <w:pPr>
              <w:spacing w:afterLines="50" w:after="120"/>
              <w:rPr>
                <w:bCs w:val="0"/>
              </w:rPr>
            </w:pPr>
            <w:r w:rsidRPr="007D4109">
              <w:rPr>
                <w:bCs w:val="0"/>
              </w:rPr>
              <w:t>UCI bits</w:t>
            </w:r>
          </w:p>
        </w:tc>
        <w:tc>
          <w:tcPr>
            <w:tcW w:w="0" w:type="auto"/>
          </w:tcPr>
          <w:p w14:paraId="4CD5BF42"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1 or 2</w:t>
            </w:r>
          </w:p>
        </w:tc>
        <w:tc>
          <w:tcPr>
            <w:tcW w:w="0" w:type="auto"/>
          </w:tcPr>
          <w:p w14:paraId="3F171760"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1 or 2</w:t>
            </w:r>
          </w:p>
        </w:tc>
        <w:tc>
          <w:tcPr>
            <w:tcW w:w="0" w:type="auto"/>
          </w:tcPr>
          <w:p w14:paraId="73E893E4"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Moderate</w:t>
            </w:r>
          </w:p>
        </w:tc>
        <w:tc>
          <w:tcPr>
            <w:tcW w:w="0" w:type="auto"/>
          </w:tcPr>
          <w:p w14:paraId="3C7E7FC0"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Large</w:t>
            </w:r>
          </w:p>
        </w:tc>
        <w:tc>
          <w:tcPr>
            <w:tcW w:w="0" w:type="auto"/>
          </w:tcPr>
          <w:p w14:paraId="5BF7AE35"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Moderate</w:t>
            </w:r>
          </w:p>
        </w:tc>
      </w:tr>
      <w:tr w:rsidR="007C7EC1" w:rsidRPr="007D4109" w14:paraId="5DD66461" w14:textId="77777777" w:rsidTr="004C2B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CDE4E2B" w14:textId="77777777" w:rsidR="007C7EC1" w:rsidRPr="007D4109" w:rsidRDefault="007C7EC1" w:rsidP="004366E0">
            <w:pPr>
              <w:spacing w:afterLines="50" w:after="120"/>
              <w:rPr>
                <w:bCs w:val="0"/>
              </w:rPr>
            </w:pPr>
            <w:r w:rsidRPr="007D4109">
              <w:rPr>
                <w:bCs w:val="0"/>
              </w:rPr>
              <w:t>Maximal number of PRBs</w:t>
            </w:r>
          </w:p>
        </w:tc>
        <w:tc>
          <w:tcPr>
            <w:tcW w:w="0" w:type="auto"/>
          </w:tcPr>
          <w:p w14:paraId="2769C966"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1</w:t>
            </w:r>
          </w:p>
        </w:tc>
        <w:tc>
          <w:tcPr>
            <w:tcW w:w="0" w:type="auto"/>
          </w:tcPr>
          <w:p w14:paraId="2060189C"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1</w:t>
            </w:r>
          </w:p>
        </w:tc>
        <w:tc>
          <w:tcPr>
            <w:tcW w:w="0" w:type="auto"/>
          </w:tcPr>
          <w:p w14:paraId="219CE83F"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16</w:t>
            </w:r>
          </w:p>
        </w:tc>
        <w:tc>
          <w:tcPr>
            <w:tcW w:w="0" w:type="auto"/>
          </w:tcPr>
          <w:p w14:paraId="1B868EFB"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16</w:t>
            </w:r>
          </w:p>
        </w:tc>
        <w:tc>
          <w:tcPr>
            <w:tcW w:w="0" w:type="auto"/>
          </w:tcPr>
          <w:p w14:paraId="142801B6"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1</w:t>
            </w:r>
          </w:p>
        </w:tc>
      </w:tr>
      <w:tr w:rsidR="007C7EC1" w:rsidRPr="007D4109" w14:paraId="36C8E39E" w14:textId="77777777" w:rsidTr="004C2B58">
        <w:tc>
          <w:tcPr>
            <w:cnfStyle w:val="001000000000" w:firstRow="0" w:lastRow="0" w:firstColumn="1" w:lastColumn="0" w:oddVBand="0" w:evenVBand="0" w:oddHBand="0" w:evenHBand="0" w:firstRowFirstColumn="0" w:firstRowLastColumn="0" w:lastRowFirstColumn="0" w:lastRowLastColumn="0"/>
            <w:tcW w:w="0" w:type="auto"/>
          </w:tcPr>
          <w:p w14:paraId="04D5BF19" w14:textId="77777777" w:rsidR="007C7EC1" w:rsidRPr="007D4109" w:rsidRDefault="007C7EC1" w:rsidP="004366E0">
            <w:pPr>
              <w:spacing w:afterLines="50" w:after="120"/>
              <w:rPr>
                <w:bCs w:val="0"/>
              </w:rPr>
            </w:pPr>
            <w:r w:rsidRPr="007D4109">
              <w:t>Maximal UE multiplexing capacity (</w:t>
            </w:r>
            <w:r w:rsidRPr="007D4109">
              <w:rPr>
                <w:bCs w:val="0"/>
              </w:rPr>
              <w:t>#</w:t>
            </w:r>
            <w:r w:rsidRPr="007D4109">
              <w:t xml:space="preserve"> of UE</w:t>
            </w:r>
            <w:r w:rsidRPr="007D4109">
              <w:rPr>
                <w:bCs w:val="0"/>
              </w:rPr>
              <w:t>s</w:t>
            </w:r>
            <w:r w:rsidRPr="007D4109">
              <w:t xml:space="preserve"> per RB)</w:t>
            </w:r>
          </w:p>
        </w:tc>
        <w:tc>
          <w:tcPr>
            <w:tcW w:w="0" w:type="auto"/>
          </w:tcPr>
          <w:p w14:paraId="1710DE1A"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12</w:t>
            </w:r>
          </w:p>
        </w:tc>
        <w:tc>
          <w:tcPr>
            <w:tcW w:w="0" w:type="auto"/>
          </w:tcPr>
          <w:p w14:paraId="7D2551E0"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84</w:t>
            </w:r>
          </w:p>
        </w:tc>
        <w:tc>
          <w:tcPr>
            <w:tcW w:w="0" w:type="auto"/>
          </w:tcPr>
          <w:p w14:paraId="1BC2F4B0"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1</w:t>
            </w:r>
          </w:p>
        </w:tc>
        <w:tc>
          <w:tcPr>
            <w:tcW w:w="0" w:type="auto"/>
          </w:tcPr>
          <w:p w14:paraId="2131D696"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1</w:t>
            </w:r>
          </w:p>
        </w:tc>
        <w:tc>
          <w:tcPr>
            <w:tcW w:w="0" w:type="auto"/>
          </w:tcPr>
          <w:p w14:paraId="1001F962"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4</w:t>
            </w:r>
          </w:p>
        </w:tc>
      </w:tr>
    </w:tbl>
    <w:p w14:paraId="78BC3A3C" w14:textId="61BB19F8" w:rsidR="002621FF" w:rsidRPr="007D4109" w:rsidRDefault="00CB5B3E" w:rsidP="004366E0">
      <w:pPr>
        <w:spacing w:before="120" w:afterLines="50" w:after="120"/>
        <w:jc w:val="both"/>
        <w:rPr>
          <w:rFonts w:eastAsiaTheme="minorEastAsia"/>
        </w:rPr>
      </w:pPr>
      <w:r w:rsidRPr="007D4109">
        <w:rPr>
          <w:rFonts w:eastAsiaTheme="minorEastAsia"/>
        </w:rPr>
        <w:t xml:space="preserve">For NR-U, </w:t>
      </w:r>
      <w:r w:rsidR="00A42F3A" w:rsidRPr="007D4109">
        <w:rPr>
          <w:rFonts w:eastAsiaTheme="minorEastAsia"/>
        </w:rPr>
        <w:t>considering</w:t>
      </w:r>
      <w:r w:rsidRPr="007D4109">
        <w:rPr>
          <w:rFonts w:eastAsiaTheme="minorEastAsia"/>
        </w:rPr>
        <w:t xml:space="preserve"> the uncertainty of listen-before-talk (LBT) and the regulatory requirement on OCB, we have following PUCCH design consideration:</w:t>
      </w:r>
    </w:p>
    <w:p w14:paraId="372CD662" w14:textId="3E936E44" w:rsidR="00CB5B3E" w:rsidRPr="007D4109" w:rsidRDefault="006C6861" w:rsidP="00CC40AD">
      <w:pPr>
        <w:pStyle w:val="ListParagraph"/>
        <w:numPr>
          <w:ilvl w:val="0"/>
          <w:numId w:val="8"/>
        </w:numPr>
        <w:spacing w:before="120" w:afterLines="50" w:after="120"/>
        <w:ind w:left="360"/>
        <w:jc w:val="both"/>
        <w:rPr>
          <w:rFonts w:eastAsiaTheme="minorEastAsia"/>
          <w:b/>
        </w:rPr>
      </w:pPr>
      <w:r w:rsidRPr="007D4109">
        <w:rPr>
          <w:rFonts w:eastAsiaTheme="minorEastAsia"/>
          <w:b/>
        </w:rPr>
        <w:t>UCI</w:t>
      </w:r>
      <w:r w:rsidR="007F1DB8" w:rsidRPr="007D4109">
        <w:rPr>
          <w:rFonts w:eastAsiaTheme="minorEastAsia"/>
          <w:b/>
        </w:rPr>
        <w:t xml:space="preserve"> </w:t>
      </w:r>
      <w:r w:rsidR="005053B9" w:rsidRPr="007D4109">
        <w:rPr>
          <w:rFonts w:eastAsiaTheme="minorEastAsia"/>
          <w:b/>
        </w:rPr>
        <w:t>payload size</w:t>
      </w:r>
    </w:p>
    <w:p w14:paraId="1A996249" w14:textId="4C7DF0C4" w:rsidR="003672AD" w:rsidRPr="004244F2" w:rsidRDefault="00CB5B3E" w:rsidP="004244F2">
      <w:pPr>
        <w:pStyle w:val="ListParagraph"/>
        <w:spacing w:before="120" w:afterLines="50" w:after="120"/>
        <w:ind w:left="360"/>
        <w:jc w:val="both"/>
        <w:rPr>
          <w:rFonts w:eastAsiaTheme="minorEastAsia"/>
        </w:rPr>
      </w:pPr>
      <w:r w:rsidRPr="007D4109">
        <w:rPr>
          <w:rFonts w:eastAsiaTheme="minorEastAsia"/>
        </w:rPr>
        <w:t xml:space="preserve">For the unlicensed band operation, LBT is required whenever the device (gNB or UE) wants to stat a transmission. For the UCI transmission, multiple LBT opportunities can be considered. When the UCI is failed to be transmitted in the earlier opportunity, the UCI can be transmitted in the later opportunity if LBT successes for the opportunity. In this case, two or more PUCCHs may be merged together to carry all the UCI bits. In this sense, format 2, 3, and 4 are good candidates since they can support moderate to large UCIs bits.  </w:t>
      </w:r>
    </w:p>
    <w:p w14:paraId="111BED8B" w14:textId="4444298A" w:rsidR="00CB5B3E" w:rsidRPr="007D4109" w:rsidRDefault="00F92C62" w:rsidP="00CC40AD">
      <w:pPr>
        <w:pStyle w:val="ListParagraph"/>
        <w:numPr>
          <w:ilvl w:val="0"/>
          <w:numId w:val="8"/>
        </w:numPr>
        <w:spacing w:before="120" w:afterLines="50" w:after="120"/>
        <w:ind w:left="360"/>
        <w:jc w:val="both"/>
        <w:rPr>
          <w:rFonts w:eastAsiaTheme="minorEastAsia"/>
          <w:b/>
        </w:rPr>
      </w:pPr>
      <w:r w:rsidRPr="007D4109">
        <w:rPr>
          <w:rFonts w:eastAsiaTheme="minorEastAsia"/>
          <w:b/>
        </w:rPr>
        <w:t>E</w:t>
      </w:r>
      <w:r w:rsidR="00CB5B3E" w:rsidRPr="007D4109">
        <w:rPr>
          <w:rFonts w:eastAsiaTheme="minorEastAsia"/>
          <w:b/>
        </w:rPr>
        <w:t>fficiency</w:t>
      </w:r>
      <w:r w:rsidRPr="007D4109">
        <w:rPr>
          <w:rFonts w:eastAsiaTheme="minorEastAsia"/>
          <w:b/>
        </w:rPr>
        <w:t xml:space="preserve"> of UCI transmission</w:t>
      </w:r>
    </w:p>
    <w:p w14:paraId="095C4E2F" w14:textId="624A9F2A" w:rsidR="003672AD" w:rsidRPr="004244F2" w:rsidRDefault="00B363F9" w:rsidP="004244F2">
      <w:pPr>
        <w:pStyle w:val="ListParagraph"/>
        <w:spacing w:before="120" w:afterLines="50" w:after="120"/>
        <w:ind w:left="360"/>
        <w:jc w:val="both"/>
        <w:rPr>
          <w:rFonts w:eastAsiaTheme="minorEastAsia"/>
        </w:rPr>
      </w:pPr>
      <w:r w:rsidRPr="007D4109">
        <w:rPr>
          <w:rFonts w:eastAsiaTheme="minorEastAsia"/>
        </w:rPr>
        <w:t xml:space="preserve">To satisfy regulatory requirement on OCB in the unlicensed band, an interlace structure for PUCCH is required. For example, suppose the </w:t>
      </w:r>
      <w:r w:rsidRPr="007D4109">
        <w:t xml:space="preserve">channel bandwidth is 20MHz and subcarrier spacing is 15KHz. </w:t>
      </w:r>
      <w:r w:rsidRPr="007D4109">
        <w:rPr>
          <w:rFonts w:eastAsiaTheme="minorEastAsia"/>
        </w:rPr>
        <w:t xml:space="preserve">Suppose </w:t>
      </w:r>
      <m:oMath>
        <m:r>
          <w:rPr>
            <w:rFonts w:ascii="Cambria Math" w:hAnsi="Cambria Math"/>
          </w:rPr>
          <m:t>M=12</m:t>
        </m:r>
      </m:oMath>
      <w:r w:rsidRPr="007D4109">
        <w:t xml:space="preserve"> and </w:t>
      </w:r>
      <m:oMath>
        <m:r>
          <w:rPr>
            <w:rFonts w:ascii="Cambria Math" w:hAnsi="Cambria Math"/>
          </w:rPr>
          <m:t>N=10</m:t>
        </m:r>
      </m:oMath>
      <w:r w:rsidRPr="007D4109">
        <w:t>. Then we have 10 blocks per interlaces</w:t>
      </w:r>
      <w:r w:rsidR="002D3D98" w:rsidRPr="007D4109">
        <w:t xml:space="preserve">. If PUCCH format 0 or </w:t>
      </w:r>
      <w:r w:rsidRPr="007D4109">
        <w:t xml:space="preserve">1 </w:t>
      </w:r>
      <w:r w:rsidR="002D3D98" w:rsidRPr="007D4109">
        <w:t>with repetition in frequency domain is</w:t>
      </w:r>
      <w:r w:rsidRPr="007D4109">
        <w:t xml:space="preserve"> used, then 10 RBs are used to transmit at most 2 UCI bits. In this case, the </w:t>
      </w:r>
      <w:r w:rsidR="002D3D98" w:rsidRPr="007D4109">
        <w:t>redundancy</w:t>
      </w:r>
      <w:r w:rsidRPr="007D4109">
        <w:t xml:space="preserve"> is </w:t>
      </w:r>
      <w:r w:rsidR="002D3D98" w:rsidRPr="007D4109">
        <w:t>very large</w:t>
      </w:r>
      <w:r w:rsidRPr="007D4109">
        <w:t xml:space="preserve">. </w:t>
      </w:r>
      <w:r w:rsidR="002D3D98" w:rsidRPr="007D4109">
        <w:rPr>
          <w:rFonts w:eastAsiaTheme="minorEastAsia"/>
        </w:rPr>
        <w:t>On the contrary</w:t>
      </w:r>
      <w:r w:rsidRPr="007D4109">
        <w:rPr>
          <w:rFonts w:eastAsiaTheme="minorEastAsia"/>
        </w:rPr>
        <w:t>, format 2 and 3 are good candidates since they can support up to 16 PRBs</w:t>
      </w:r>
      <w:r w:rsidR="00973FCA" w:rsidRPr="007D4109">
        <w:rPr>
          <w:rFonts w:eastAsiaTheme="minorEastAsia"/>
        </w:rPr>
        <w:t xml:space="preserve"> with a large </w:t>
      </w:r>
      <w:r w:rsidR="00D4192D" w:rsidRPr="007D4109">
        <w:rPr>
          <w:rFonts w:eastAsiaTheme="minorEastAsia"/>
        </w:rPr>
        <w:t xml:space="preserve">number </w:t>
      </w:r>
      <w:r w:rsidR="00973FCA" w:rsidRPr="007D4109">
        <w:rPr>
          <w:rFonts w:eastAsiaTheme="minorEastAsia"/>
        </w:rPr>
        <w:t xml:space="preserve">of </w:t>
      </w:r>
      <w:r w:rsidR="004B44C4" w:rsidRPr="007D4109">
        <w:rPr>
          <w:rFonts w:eastAsiaTheme="minorEastAsia"/>
        </w:rPr>
        <w:t>UCI bits</w:t>
      </w:r>
      <w:r w:rsidR="00973FCA" w:rsidRPr="007D4109">
        <w:rPr>
          <w:rFonts w:eastAsiaTheme="minorEastAsia"/>
        </w:rPr>
        <w:t>. Thus,</w:t>
      </w:r>
      <w:r w:rsidRPr="007D4109">
        <w:rPr>
          <w:rFonts w:eastAsiaTheme="minorEastAsia"/>
        </w:rPr>
        <w:t xml:space="preserve"> </w:t>
      </w:r>
      <w:r w:rsidR="00AE4161" w:rsidRPr="007D4109">
        <w:rPr>
          <w:rFonts w:eastAsiaTheme="minorEastAsia"/>
        </w:rPr>
        <w:t>a more efficient</w:t>
      </w:r>
      <w:r w:rsidR="00F92C62" w:rsidRPr="007D4109">
        <w:rPr>
          <w:rFonts w:eastAsiaTheme="minorEastAsia"/>
        </w:rPr>
        <w:t xml:space="preserve"> UCI transmission</w:t>
      </w:r>
      <w:r w:rsidR="00973FCA" w:rsidRPr="007D4109">
        <w:rPr>
          <w:rFonts w:eastAsiaTheme="minorEastAsia"/>
        </w:rPr>
        <w:t xml:space="preserve"> can be achieved</w:t>
      </w:r>
      <w:r w:rsidRPr="007D4109">
        <w:rPr>
          <w:rFonts w:eastAsiaTheme="minorEastAsia"/>
        </w:rPr>
        <w:t>.</w:t>
      </w:r>
    </w:p>
    <w:p w14:paraId="55BE19C9" w14:textId="67411836" w:rsidR="00FA16E6" w:rsidRPr="007D4109" w:rsidRDefault="002621FF" w:rsidP="00CC40AD">
      <w:pPr>
        <w:pStyle w:val="ListParagraph"/>
        <w:numPr>
          <w:ilvl w:val="0"/>
          <w:numId w:val="8"/>
        </w:numPr>
        <w:spacing w:before="120" w:afterLines="50" w:after="120"/>
        <w:ind w:left="360"/>
        <w:jc w:val="both"/>
        <w:rPr>
          <w:rFonts w:eastAsiaTheme="minorEastAsia"/>
          <w:b/>
        </w:rPr>
      </w:pPr>
      <w:r w:rsidRPr="007D4109">
        <w:rPr>
          <w:rFonts w:eastAsiaTheme="minorEastAsia"/>
          <w:b/>
        </w:rPr>
        <w:t>UE multiplexing capacity</w:t>
      </w:r>
    </w:p>
    <w:p w14:paraId="3F2DF09A" w14:textId="4BF23AF4" w:rsidR="001054D7" w:rsidRDefault="00F92C62" w:rsidP="004366E0">
      <w:pPr>
        <w:pStyle w:val="ListParagraph"/>
        <w:spacing w:before="120" w:afterLines="50" w:after="120"/>
        <w:ind w:left="360"/>
        <w:jc w:val="both"/>
      </w:pPr>
      <w:r w:rsidRPr="007D4109">
        <w:rPr>
          <w:rFonts w:eastAsiaTheme="minorEastAsia"/>
        </w:rPr>
        <w:t xml:space="preserve">To overcome the uncertainty of LBT and improve the spectral efficiency in the unlicensed band, the network may schedule the uplink transmission of multiple UEs within the same channel occupancy time. However, due to the OCB requirement, the number of interlaces per symbol is limited. </w:t>
      </w:r>
      <w:r w:rsidRPr="007D4109">
        <w:rPr>
          <w:rFonts w:eastAsia="SimSun"/>
        </w:rPr>
        <w:t xml:space="preserve">As described in Section 2, larger SCS leads to a more restrictive interlace design. For example, for </w:t>
      </w:r>
      <m:oMath>
        <m:r>
          <w:rPr>
            <w:rFonts w:ascii="Cambria Math" w:hAnsi="Cambria Math"/>
          </w:rPr>
          <m:t>∆f=60</m:t>
        </m:r>
        <m:r>
          <m:rPr>
            <m:sty m:val="p"/>
          </m:rPr>
          <w:rPr>
            <w:rFonts w:ascii="Cambria Math" w:hAnsi="Cambria Math"/>
          </w:rPr>
          <m:t>KHz</m:t>
        </m:r>
      </m:oMath>
      <w:r w:rsidRPr="007D4109">
        <w:t xml:space="preserve">, </w:t>
      </w:r>
      <m:oMath>
        <m:r>
          <w:rPr>
            <w:rFonts w:ascii="Cambria Math" w:hAnsi="Cambria Math"/>
          </w:rPr>
          <m:t>B=20</m:t>
        </m:r>
        <m:r>
          <m:rPr>
            <m:sty m:val="p"/>
          </m:rPr>
          <w:rPr>
            <w:rFonts w:ascii="Cambria Math" w:hAnsi="Cambria Math"/>
          </w:rPr>
          <m:t>MHz</m:t>
        </m:r>
      </m:oMath>
      <w:r w:rsidRPr="007D4109">
        <w:t xml:space="preserve">, and </w:t>
      </w:r>
      <m:oMath>
        <m:r>
          <w:rPr>
            <w:rFonts w:ascii="Cambria Math" w:hAnsi="Cambria Math"/>
          </w:rPr>
          <m:t>M=12</m:t>
        </m:r>
      </m:oMath>
      <w:r w:rsidRPr="007D4109">
        <w:t xml:space="preserve">, the maximum number of interlaces allowed is </w:t>
      </w:r>
      <m:oMath>
        <m:r>
          <w:rPr>
            <w:rFonts w:ascii="Cambria Math" w:hAnsi="Cambria Math"/>
          </w:rPr>
          <m:t>N=2</m:t>
        </m:r>
      </m:oMath>
      <w:r w:rsidRPr="007D4109">
        <w:t xml:space="preserve">. In this case only 2 UEs can be multiplex in an OFDM symbol when PUCCH format 2 or 3 is used. As a result, UCIs of other UEs need to be scheduled in later symbols or slots, which leads to longer latency (due to the scheduling delay and uncertainty of LBT). </w:t>
      </w:r>
      <w:r w:rsidR="002D3D98" w:rsidRPr="007D4109">
        <w:rPr>
          <w:rFonts w:eastAsiaTheme="minorEastAsia"/>
        </w:rPr>
        <w:t>On the contrary, f</w:t>
      </w:r>
      <w:r w:rsidRPr="007D4109">
        <w:t xml:space="preserve">or PUCCH format 1, since 84 UEs can </w:t>
      </w:r>
      <w:r w:rsidRPr="007D4109">
        <w:lastRenderedPageBreak/>
        <w:t>be multiplexed within a PRB, it allows 168 UEs multiplexed within an OFDM symbol.</w:t>
      </w:r>
      <w:r w:rsidR="00AE4161" w:rsidRPr="007D4109">
        <w:t xml:space="preserve"> Similarly, PUCCH format 0 allows </w:t>
      </w:r>
      <w:r w:rsidR="00C02BD2" w:rsidRPr="007D4109">
        <w:t xml:space="preserve">at most </w:t>
      </w:r>
      <w:r w:rsidR="00AE4161" w:rsidRPr="007D4109">
        <w:t>24 UEs multiplexed within an OFDM symbol.</w:t>
      </w:r>
    </w:p>
    <w:p w14:paraId="6FD3C9B2" w14:textId="674B2E93" w:rsidR="007D255B" w:rsidRPr="007D4109" w:rsidRDefault="007D255B" w:rsidP="007D255B">
      <w:pPr>
        <w:pStyle w:val="ListParagraph"/>
        <w:numPr>
          <w:ilvl w:val="0"/>
          <w:numId w:val="8"/>
        </w:numPr>
        <w:spacing w:before="120" w:afterLines="50" w:after="120"/>
        <w:ind w:left="360"/>
        <w:jc w:val="both"/>
        <w:rPr>
          <w:rFonts w:eastAsiaTheme="minorEastAsia"/>
          <w:b/>
        </w:rPr>
      </w:pPr>
      <w:r>
        <w:rPr>
          <w:rFonts w:eastAsiaTheme="minorEastAsia"/>
          <w:b/>
        </w:rPr>
        <w:t>OFDM vs. DFTS-OFDM</w:t>
      </w:r>
    </w:p>
    <w:p w14:paraId="52C480C8" w14:textId="211937F5" w:rsidR="007D255B" w:rsidRPr="007D4109" w:rsidRDefault="007D255B" w:rsidP="004366E0">
      <w:pPr>
        <w:pStyle w:val="ListParagraph"/>
        <w:spacing w:before="120" w:afterLines="50" w:after="120"/>
        <w:ind w:left="360"/>
        <w:jc w:val="both"/>
      </w:pPr>
      <w:r>
        <w:t xml:space="preserve">DFTS-OFDM allows low PAPR transmission for PUCCH over a contiguous frequency allocation. This is no longer the case for NR-U, since the interlaced allocation used in NR-U PUCCH limits the achievable MCL gain using DFTS-OFDM.  </w:t>
      </w:r>
    </w:p>
    <w:p w14:paraId="41724DD4" w14:textId="377C9208" w:rsidR="007D080A" w:rsidRPr="007D4109" w:rsidRDefault="00AE4161" w:rsidP="004366E0">
      <w:pPr>
        <w:spacing w:afterLines="50" w:after="120"/>
        <w:jc w:val="both"/>
        <w:rPr>
          <w:rFonts w:eastAsiaTheme="minorEastAsia"/>
        </w:rPr>
      </w:pPr>
      <w:r w:rsidRPr="007D4109">
        <w:rPr>
          <w:rFonts w:eastAsiaTheme="minorEastAsia"/>
        </w:rPr>
        <w:t xml:space="preserve">From above discussions, we can see that the </w:t>
      </w:r>
      <w:r w:rsidR="00D64E61" w:rsidRPr="007D4109">
        <w:rPr>
          <w:rFonts w:eastAsiaTheme="minorEastAsia"/>
        </w:rPr>
        <w:t>disadvantage</w:t>
      </w:r>
      <w:r w:rsidRPr="007D4109">
        <w:rPr>
          <w:rFonts w:eastAsiaTheme="minorEastAsia"/>
        </w:rPr>
        <w:t xml:space="preserve"> of </w:t>
      </w:r>
      <w:r w:rsidR="007F1DB8" w:rsidRPr="007D4109">
        <w:rPr>
          <w:rFonts w:eastAsiaTheme="minorEastAsia"/>
        </w:rPr>
        <w:t>using PUCCH format 2 and 3 is the poor UE multiplexing capacity</w:t>
      </w:r>
      <w:r w:rsidRPr="007D4109">
        <w:rPr>
          <w:rFonts w:eastAsiaTheme="minorEastAsia"/>
        </w:rPr>
        <w:t xml:space="preserve">. </w:t>
      </w:r>
      <w:r w:rsidR="00DA0C09" w:rsidRPr="007D4109">
        <w:rPr>
          <w:rFonts w:eastAsiaTheme="minorEastAsia"/>
        </w:rPr>
        <w:t xml:space="preserve">To </w:t>
      </w:r>
      <w:r w:rsidR="004F4BA5" w:rsidRPr="007D4109">
        <w:rPr>
          <w:rFonts w:eastAsiaTheme="minorEastAsia"/>
        </w:rPr>
        <w:t>increase the UE multiplexing capacity</w:t>
      </w:r>
      <w:r w:rsidR="00C46570" w:rsidRPr="007D4109">
        <w:rPr>
          <w:rFonts w:eastAsiaTheme="minorEastAsia"/>
        </w:rPr>
        <w:t xml:space="preserve"> </w:t>
      </w:r>
      <w:r w:rsidR="00C46570" w:rsidRPr="007D4109">
        <w:rPr>
          <w:rFonts w:eastAsia="SimSun"/>
        </w:rPr>
        <w:t xml:space="preserve">for </w:t>
      </w:r>
      <w:r w:rsidR="00C46570" w:rsidRPr="007D4109">
        <w:rPr>
          <w:rFonts w:eastAsiaTheme="minorEastAsia"/>
        </w:rPr>
        <w:t>PUCCH format 2 and 3</w:t>
      </w:r>
      <w:r w:rsidR="00DA0C09" w:rsidRPr="007D4109">
        <w:rPr>
          <w:rFonts w:eastAsiaTheme="minorEastAsia"/>
        </w:rPr>
        <w:t>,</w:t>
      </w:r>
      <w:r w:rsidR="007D080A" w:rsidRPr="007D4109">
        <w:rPr>
          <w:rFonts w:eastAsiaTheme="minorEastAsia"/>
        </w:rPr>
        <w:t xml:space="preserve"> OCC 2</w:t>
      </w:r>
      <w:r w:rsidR="00087E96" w:rsidRPr="007D4109">
        <w:rPr>
          <w:rFonts w:eastAsiaTheme="minorEastAsia"/>
        </w:rPr>
        <w:t xml:space="preserve"> and </w:t>
      </w:r>
      <w:r w:rsidR="007D080A" w:rsidRPr="007D4109">
        <w:rPr>
          <w:rFonts w:eastAsiaTheme="minorEastAsia"/>
        </w:rPr>
        <w:t xml:space="preserve">4 can be used. For example, as shown in </w:t>
      </w:r>
      <w:r w:rsidR="007D080A" w:rsidRPr="007D4109">
        <w:rPr>
          <w:rFonts w:eastAsiaTheme="minorEastAsia"/>
        </w:rPr>
        <w:fldChar w:fldCharType="begin"/>
      </w:r>
      <w:r w:rsidR="007D080A" w:rsidRPr="007D4109">
        <w:rPr>
          <w:rFonts w:eastAsiaTheme="minorEastAsia"/>
        </w:rPr>
        <w:instrText xml:space="preserve"> REF _Ref525717396 \h </w:instrText>
      </w:r>
      <w:r w:rsidR="00E12FA8" w:rsidRPr="007D4109">
        <w:rPr>
          <w:rFonts w:eastAsiaTheme="minorEastAsia"/>
        </w:rPr>
        <w:instrText xml:space="preserve"> \* MERGEFORMAT </w:instrText>
      </w:r>
      <w:r w:rsidR="007D080A" w:rsidRPr="007D4109">
        <w:rPr>
          <w:rFonts w:eastAsiaTheme="minorEastAsia"/>
        </w:rPr>
      </w:r>
      <w:r w:rsidR="007D080A" w:rsidRPr="007D4109">
        <w:rPr>
          <w:rFonts w:eastAsiaTheme="minorEastAsia"/>
        </w:rPr>
        <w:fldChar w:fldCharType="separate"/>
      </w:r>
      <w:r w:rsidR="00D106F1" w:rsidRPr="00D106F1">
        <w:t xml:space="preserve">Figure </w:t>
      </w:r>
      <w:r w:rsidR="00D106F1" w:rsidRPr="00D106F1">
        <w:rPr>
          <w:noProof/>
        </w:rPr>
        <w:t>4</w:t>
      </w:r>
      <w:r w:rsidR="007D080A" w:rsidRPr="007D4109">
        <w:rPr>
          <w:rFonts w:eastAsiaTheme="minorEastAsia"/>
        </w:rPr>
        <w:fldChar w:fldCharType="end"/>
      </w:r>
      <w:r w:rsidR="007D080A" w:rsidRPr="007D4109">
        <w:rPr>
          <w:rFonts w:eastAsiaTheme="minorEastAsia"/>
        </w:rPr>
        <w:t xml:space="preserve">, NR PUCCH format 2 is modified to support OCC 2 and 4. </w:t>
      </w:r>
      <w:r w:rsidR="00480CF0" w:rsidRPr="007D4109">
        <w:rPr>
          <w:rFonts w:eastAsiaTheme="minorEastAsia"/>
        </w:rPr>
        <w:t xml:space="preserve">Since </w:t>
      </w:r>
      <w:r w:rsidR="00087E96" w:rsidRPr="007D4109">
        <w:rPr>
          <w:rFonts w:eastAsiaTheme="minorEastAsia"/>
        </w:rPr>
        <w:t>format 3</w:t>
      </w:r>
      <w:r w:rsidR="007D080A" w:rsidRPr="007D4109">
        <w:rPr>
          <w:rFonts w:eastAsiaTheme="minorEastAsia"/>
        </w:rPr>
        <w:t xml:space="preserve"> </w:t>
      </w:r>
      <w:r w:rsidR="00480CF0" w:rsidRPr="007D4109">
        <w:rPr>
          <w:rFonts w:eastAsiaTheme="minorEastAsia"/>
        </w:rPr>
        <w:t xml:space="preserve">has the same </w:t>
      </w:r>
      <w:r w:rsidR="00087E96" w:rsidRPr="007D4109">
        <w:rPr>
          <w:rFonts w:eastAsiaTheme="minorEastAsia"/>
        </w:rPr>
        <w:t>physical structure as format 4</w:t>
      </w:r>
      <w:r w:rsidR="00480CF0" w:rsidRPr="007D4109">
        <w:rPr>
          <w:rFonts w:eastAsiaTheme="minorEastAsia"/>
        </w:rPr>
        <w:t xml:space="preserve"> except for the number of supported RBs</w:t>
      </w:r>
      <w:r w:rsidR="00087E96" w:rsidRPr="007D4109">
        <w:rPr>
          <w:rFonts w:eastAsiaTheme="minorEastAsia"/>
        </w:rPr>
        <w:t xml:space="preserve"> (1 for format 4, up to 16 for format 3)</w:t>
      </w:r>
      <w:r w:rsidR="00480CF0" w:rsidRPr="007D4109">
        <w:rPr>
          <w:rFonts w:eastAsiaTheme="minorEastAsia"/>
        </w:rPr>
        <w:t xml:space="preserve"> and UE multiplexing capacity</w:t>
      </w:r>
      <w:r w:rsidR="00087E96" w:rsidRPr="007D4109">
        <w:rPr>
          <w:rFonts w:eastAsiaTheme="minorEastAsia"/>
        </w:rPr>
        <w:t xml:space="preserve"> (2 or 4 for format 4, 1 for format 3)</w:t>
      </w:r>
      <w:r w:rsidR="00480CF0" w:rsidRPr="007D4109">
        <w:rPr>
          <w:rFonts w:eastAsiaTheme="minorEastAsia"/>
        </w:rPr>
        <w:t xml:space="preserve">, we can </w:t>
      </w:r>
      <w:r w:rsidR="00087E96" w:rsidRPr="007D4109">
        <w:rPr>
          <w:rFonts w:eastAsiaTheme="minorEastAsia"/>
        </w:rPr>
        <w:t>reuse the OCC design of format 4 for f</w:t>
      </w:r>
      <w:r w:rsidR="00F8001F" w:rsidRPr="007D4109">
        <w:rPr>
          <w:rFonts w:eastAsiaTheme="minorEastAsia"/>
        </w:rPr>
        <w:t>ormat 3</w:t>
      </w:r>
      <w:r w:rsidR="00087E96" w:rsidRPr="007D4109">
        <w:rPr>
          <w:rFonts w:eastAsiaTheme="minorEastAsia"/>
        </w:rPr>
        <w:t xml:space="preserve"> (or, equivalently, apply multiple RBs for format 4).</w:t>
      </w:r>
      <w:r w:rsidR="00F8001F" w:rsidRPr="007D4109">
        <w:rPr>
          <w:rFonts w:eastAsiaTheme="minorEastAsia"/>
        </w:rPr>
        <w:t xml:space="preserve"> </w:t>
      </w:r>
    </w:p>
    <w:p w14:paraId="631B1B8D" w14:textId="4B76EF28" w:rsidR="007D080A" w:rsidRPr="007D4109" w:rsidRDefault="00480CF0" w:rsidP="004366E0">
      <w:pPr>
        <w:spacing w:afterLines="50" w:after="120"/>
        <w:jc w:val="center"/>
        <w:rPr>
          <w:rFonts w:eastAsiaTheme="minorEastAsia"/>
        </w:rPr>
      </w:pPr>
      <w:r w:rsidRPr="007D4109">
        <w:object w:dxaOrig="11860" w:dyaOrig="4495" w14:anchorId="532D4A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86.2pt;height:145.65pt" o:ole="">
            <v:imagedata r:id="rId14" o:title=""/>
          </v:shape>
          <o:OLEObject Type="Embed" ProgID="Visio.Drawing.11" ShapeID="_x0000_i1028" DrawAspect="Content" ObjectID="_1615387540" r:id="rId15"/>
        </w:object>
      </w:r>
    </w:p>
    <w:p w14:paraId="506635A3" w14:textId="66A1C56A" w:rsidR="007D080A" w:rsidRPr="007D4109" w:rsidRDefault="007D080A" w:rsidP="004366E0">
      <w:pPr>
        <w:pStyle w:val="Caption"/>
        <w:spacing w:afterLines="50" w:after="120"/>
        <w:jc w:val="center"/>
        <w:rPr>
          <w:rFonts w:eastAsiaTheme="minorEastAsia"/>
          <w:b w:val="0"/>
        </w:rPr>
      </w:pPr>
      <w:bookmarkStart w:id="14" w:name="_Ref525717396"/>
      <w:r w:rsidRPr="007D4109">
        <w:rPr>
          <w:b w:val="0"/>
        </w:rPr>
        <w:t xml:space="preserve">Figure </w:t>
      </w:r>
      <w:r w:rsidRPr="007D4109">
        <w:rPr>
          <w:b w:val="0"/>
        </w:rPr>
        <w:fldChar w:fldCharType="begin"/>
      </w:r>
      <w:r w:rsidRPr="007D4109">
        <w:rPr>
          <w:b w:val="0"/>
        </w:rPr>
        <w:instrText xml:space="preserve"> SEQ Figure \* ARABIC </w:instrText>
      </w:r>
      <w:r w:rsidRPr="007D4109">
        <w:rPr>
          <w:b w:val="0"/>
        </w:rPr>
        <w:fldChar w:fldCharType="separate"/>
      </w:r>
      <w:r w:rsidR="00D106F1">
        <w:rPr>
          <w:b w:val="0"/>
          <w:noProof/>
        </w:rPr>
        <w:t>4</w:t>
      </w:r>
      <w:r w:rsidRPr="007D4109">
        <w:rPr>
          <w:b w:val="0"/>
        </w:rPr>
        <w:fldChar w:fldCharType="end"/>
      </w:r>
      <w:bookmarkEnd w:id="14"/>
      <w:r w:rsidR="00C7183E" w:rsidRPr="007D4109">
        <w:rPr>
          <w:b w:val="0"/>
        </w:rPr>
        <w:t>:</w:t>
      </w:r>
      <w:r w:rsidR="00D0229D" w:rsidRPr="007D4109">
        <w:rPr>
          <w:b w:val="0"/>
        </w:rPr>
        <w:t xml:space="preserve"> M</w:t>
      </w:r>
      <w:r w:rsidRPr="007D4109">
        <w:rPr>
          <w:b w:val="0"/>
        </w:rPr>
        <w:t>odified PUCCH format 2</w:t>
      </w:r>
    </w:p>
    <w:p w14:paraId="04E94018" w14:textId="671F7129" w:rsidR="007F1DB8" w:rsidRPr="007D4109" w:rsidRDefault="007F1DB8" w:rsidP="004366E0">
      <w:pPr>
        <w:spacing w:afterLines="50" w:after="120"/>
        <w:jc w:val="both"/>
        <w:rPr>
          <w:rFonts w:eastAsiaTheme="minorEastAsia"/>
        </w:rPr>
      </w:pPr>
      <w:r w:rsidRPr="007D4109">
        <w:rPr>
          <w:rFonts w:eastAsiaTheme="minorEastAsia"/>
        </w:rPr>
        <w:t>The dis</w:t>
      </w:r>
      <w:r w:rsidR="00D64E61" w:rsidRPr="007D4109">
        <w:rPr>
          <w:rFonts w:eastAsiaTheme="minorEastAsia"/>
        </w:rPr>
        <w:t>advantage</w:t>
      </w:r>
      <w:r w:rsidRPr="007D4109">
        <w:rPr>
          <w:rFonts w:eastAsiaTheme="minorEastAsia"/>
        </w:rPr>
        <w:t xml:space="preserve"> of using </w:t>
      </w:r>
      <w:r w:rsidR="00AE4161" w:rsidRPr="007D4109">
        <w:rPr>
          <w:rFonts w:eastAsiaTheme="minorEastAsia"/>
        </w:rPr>
        <w:t xml:space="preserve">PUCCH format 0 and 1 </w:t>
      </w:r>
      <w:r w:rsidRPr="007D4109">
        <w:rPr>
          <w:rFonts w:eastAsiaTheme="minorEastAsia"/>
        </w:rPr>
        <w:t>is that the payload size is too small</w:t>
      </w:r>
      <w:r w:rsidR="00AE4161" w:rsidRPr="007D4109">
        <w:rPr>
          <w:rFonts w:eastAsiaTheme="minorEastAsia"/>
        </w:rPr>
        <w:t xml:space="preserve">. </w:t>
      </w:r>
      <w:r w:rsidR="004F4BA5" w:rsidRPr="007D4109">
        <w:rPr>
          <w:rFonts w:eastAsiaTheme="minorEastAsia"/>
        </w:rPr>
        <w:t xml:space="preserve">To increase the number of UCI bits carried by PUCCH format 0 and 1, </w:t>
      </w:r>
      <w:r w:rsidRPr="007D4109">
        <w:rPr>
          <w:rFonts w:eastAsiaTheme="minorEastAsia"/>
        </w:rPr>
        <w:t xml:space="preserve">one solution is to put </w:t>
      </w:r>
      <w:r w:rsidR="00E969B9" w:rsidRPr="007D4109">
        <w:rPr>
          <w:rFonts w:eastAsiaTheme="minorEastAsia"/>
        </w:rPr>
        <w:t>the two</w:t>
      </w:r>
      <w:r w:rsidRPr="007D4109">
        <w:rPr>
          <w:rFonts w:eastAsiaTheme="minorEastAsia"/>
        </w:rPr>
        <w:t xml:space="preserve"> UCI bits in each </w:t>
      </w:r>
      <w:r w:rsidR="007D080A" w:rsidRPr="007D4109">
        <w:rPr>
          <w:rFonts w:eastAsiaTheme="minorEastAsia"/>
        </w:rPr>
        <w:t>block of an interlace</w:t>
      </w:r>
      <w:r w:rsidRPr="007D4109">
        <w:rPr>
          <w:rFonts w:eastAsiaTheme="minorEastAsia"/>
        </w:rPr>
        <w:t>, which results in total</w:t>
      </w:r>
      <w:r w:rsidRPr="007D4109">
        <w:rPr>
          <w:rFonts w:eastAsiaTheme="minorEastAsia"/>
          <w:i/>
        </w:rPr>
        <w:t xml:space="preserve"> 2L</w:t>
      </w:r>
      <w:r w:rsidRPr="007D4109">
        <w:rPr>
          <w:rFonts w:eastAsiaTheme="minorEastAsia"/>
        </w:rPr>
        <w:t xml:space="preserve"> UCI bits.</w:t>
      </w:r>
      <w:r w:rsidR="00871CC7" w:rsidRPr="007D4109">
        <w:rPr>
          <w:rFonts w:eastAsiaTheme="minorEastAsia"/>
        </w:rPr>
        <w:t xml:space="preserve"> However, the UCI payload of </w:t>
      </w:r>
      <w:r w:rsidR="00871CC7" w:rsidRPr="007D4109">
        <w:rPr>
          <w:rFonts w:eastAsiaTheme="minorEastAsia"/>
          <w:i/>
        </w:rPr>
        <w:t xml:space="preserve">2L </w:t>
      </w:r>
      <w:r w:rsidR="00871CC7" w:rsidRPr="007D4109">
        <w:rPr>
          <w:rFonts w:eastAsiaTheme="minorEastAsia"/>
        </w:rPr>
        <w:t>bits is still much smaller compared to the UCI bits that can be carried by format 2/3.</w:t>
      </w:r>
    </w:p>
    <w:p w14:paraId="6C27A7D8" w14:textId="410D01DD" w:rsidR="00C44742" w:rsidRDefault="00C44742" w:rsidP="00C44742">
      <w:pPr>
        <w:pStyle w:val="Caption"/>
        <w:rPr>
          <w:rFonts w:eastAsia="SimSun"/>
        </w:rPr>
      </w:pPr>
      <w:bookmarkStart w:id="15" w:name="_Ref534896677"/>
      <w:bookmarkStart w:id="16" w:name="_Ref4774398"/>
      <w:r>
        <w:t xml:space="preserve">Observation </w:t>
      </w:r>
      <w:fldSimple w:instr=" SEQ Observation \* ARABIC ">
        <w:r w:rsidR="00C32C31">
          <w:rPr>
            <w:noProof/>
          </w:rPr>
          <w:t>4</w:t>
        </w:r>
      </w:fldSimple>
      <w:r w:rsidRPr="00C44742">
        <w:rPr>
          <w:rFonts w:eastAsia="SimSun"/>
        </w:rPr>
        <w:t xml:space="preserve"> </w:t>
      </w:r>
      <w:r w:rsidRPr="008940FE">
        <w:rPr>
          <w:rFonts w:eastAsia="SimSun"/>
        </w:rPr>
        <w:t>The disadvantage of NR PUCCH format 0/1 is the small payload size and poor UCI efficiency.</w:t>
      </w:r>
      <w:bookmarkEnd w:id="16"/>
    </w:p>
    <w:p w14:paraId="7DFBD450" w14:textId="4450E905" w:rsidR="00C44742" w:rsidRDefault="00C44742" w:rsidP="00C44742">
      <w:pPr>
        <w:pStyle w:val="Caption"/>
        <w:spacing w:afterLines="50" w:after="120"/>
        <w:rPr>
          <w:rFonts w:eastAsia="SimSun"/>
        </w:rPr>
      </w:pPr>
      <w:bookmarkStart w:id="17" w:name="_Ref4774403"/>
      <w:r>
        <w:t xml:space="preserve">Observation </w:t>
      </w:r>
      <w:fldSimple w:instr=" SEQ Observation \* ARABIC ">
        <w:r w:rsidR="00C32C31">
          <w:rPr>
            <w:noProof/>
          </w:rPr>
          <w:t>5</w:t>
        </w:r>
      </w:fldSimple>
      <w:r w:rsidRPr="008940FE">
        <w:rPr>
          <w:rFonts w:eastAsia="SimSun"/>
        </w:rPr>
        <w:t>: The disadvantage of NR PUCCH format 2/3 is that the UE multiplexing capacity is only one.</w:t>
      </w:r>
      <w:bookmarkEnd w:id="17"/>
      <w:r w:rsidRPr="008940FE">
        <w:rPr>
          <w:rFonts w:eastAsia="SimSun"/>
        </w:rPr>
        <w:t xml:space="preserve"> </w:t>
      </w:r>
    </w:p>
    <w:p w14:paraId="38FC5B8C" w14:textId="6F65EF89" w:rsidR="00C44742" w:rsidRDefault="00C44742" w:rsidP="00C44742">
      <w:pPr>
        <w:pStyle w:val="Caption"/>
        <w:rPr>
          <w:rFonts w:eastAsiaTheme="minorEastAsia"/>
        </w:rPr>
      </w:pPr>
      <w:bookmarkStart w:id="18" w:name="_Ref4774407"/>
      <w:r>
        <w:t xml:space="preserve">Observation </w:t>
      </w:r>
      <w:fldSimple w:instr=" SEQ Observation \* ARABIC ">
        <w:r w:rsidR="00C32C31">
          <w:rPr>
            <w:noProof/>
          </w:rPr>
          <w:t>6</w:t>
        </w:r>
      </w:fldSimple>
      <w:r w:rsidRPr="008940FE">
        <w:rPr>
          <w:rFonts w:eastAsia="SimSun"/>
        </w:rPr>
        <w:t xml:space="preserve">: NR </w:t>
      </w:r>
      <w:r w:rsidRPr="008940FE">
        <w:rPr>
          <w:rFonts w:eastAsiaTheme="minorEastAsia"/>
        </w:rPr>
        <w:t>PUCCH format 3 has the same physical structure as NR PUCCH format 4 except for the number of supported RBs and UE multiplexing capacity.</w:t>
      </w:r>
      <w:bookmarkEnd w:id="18"/>
    </w:p>
    <w:p w14:paraId="2F12693A" w14:textId="79D67335" w:rsidR="00AE4161" w:rsidRDefault="00C44742" w:rsidP="00C44742">
      <w:pPr>
        <w:pStyle w:val="Caption"/>
        <w:rPr>
          <w:rFonts w:eastAsia="SimSun"/>
        </w:rPr>
      </w:pPr>
      <w:bookmarkStart w:id="19" w:name="_Ref4774411"/>
      <w:r>
        <w:t xml:space="preserve">Observation </w:t>
      </w:r>
      <w:fldSimple w:instr=" SEQ Observation \* ARABIC ">
        <w:r w:rsidR="00C32C31">
          <w:rPr>
            <w:noProof/>
          </w:rPr>
          <w:t>7</w:t>
        </w:r>
      </w:fldSimple>
      <w:r w:rsidRPr="008940FE">
        <w:rPr>
          <w:rFonts w:eastAsia="SimSun"/>
        </w:rPr>
        <w:t>: UCI payload size, UCI e</w:t>
      </w:r>
      <w:r w:rsidRPr="008940FE">
        <w:rPr>
          <w:rFonts w:eastAsiaTheme="minorEastAsia"/>
        </w:rPr>
        <w:t>fficiency,</w:t>
      </w:r>
      <w:r w:rsidRPr="008940FE">
        <w:rPr>
          <w:rFonts w:eastAsia="SimSun"/>
        </w:rPr>
        <w:t xml:space="preserve"> and UE multiplexing capacity can be taken into consideration for PUCCH design for NR-U.</w:t>
      </w:r>
      <w:bookmarkEnd w:id="15"/>
      <w:bookmarkEnd w:id="19"/>
    </w:p>
    <w:p w14:paraId="4E15C920" w14:textId="0B7CAF2D" w:rsidR="00B018E0" w:rsidRPr="00B018E0" w:rsidRDefault="00B018E0" w:rsidP="00B018E0">
      <w:pPr>
        <w:pStyle w:val="Caption"/>
        <w:rPr>
          <w:rFonts w:eastAsia="SimSun"/>
        </w:rPr>
      </w:pPr>
      <w:bookmarkStart w:id="20" w:name="_Ref4774520"/>
      <w:r>
        <w:t xml:space="preserve">Proposal </w:t>
      </w:r>
      <w:fldSimple w:instr=" SEQ Proposal \* ARABIC ">
        <w:r w:rsidR="00C32C31">
          <w:rPr>
            <w:noProof/>
          </w:rPr>
          <w:t>2</w:t>
        </w:r>
      </w:fldSimple>
      <w:r w:rsidRPr="008940FE">
        <w:rPr>
          <w:rFonts w:eastAsia="SimSun"/>
        </w:rPr>
        <w:t>: For the PUCCH with interlace design, PUCCH formats for NR-U can be modified from NR PUCCH format 2 and 3.</w:t>
      </w:r>
      <w:bookmarkEnd w:id="20"/>
    </w:p>
    <w:p w14:paraId="4993FB19" w14:textId="6653CEB6" w:rsidR="00B71DE1" w:rsidRDefault="00B018E0" w:rsidP="00B018E0">
      <w:pPr>
        <w:pStyle w:val="Caption"/>
        <w:rPr>
          <w:rFonts w:eastAsia="SimSun"/>
        </w:rPr>
      </w:pPr>
      <w:bookmarkStart w:id="21" w:name="_Ref4774524"/>
      <w:r>
        <w:t xml:space="preserve">Proposal </w:t>
      </w:r>
      <w:fldSimple w:instr=" SEQ Proposal \* ARABIC ">
        <w:r w:rsidR="00C32C31">
          <w:rPr>
            <w:noProof/>
          </w:rPr>
          <w:t>3</w:t>
        </w:r>
      </w:fldSimple>
      <w:r w:rsidRPr="00B018E0">
        <w:t>: For the PUCCH format 3, replace DFTS-OFDM with CP-OFDM for NR-U operation.</w:t>
      </w:r>
      <w:bookmarkEnd w:id="21"/>
    </w:p>
    <w:p w14:paraId="2B781B53" w14:textId="0330CB25" w:rsidR="004431C3" w:rsidRPr="008940FE" w:rsidRDefault="004431C3" w:rsidP="004366E0">
      <w:pPr>
        <w:pStyle w:val="ListParagraph"/>
        <w:numPr>
          <w:ilvl w:val="1"/>
          <w:numId w:val="5"/>
        </w:numPr>
        <w:spacing w:afterLines="50" w:after="120"/>
        <w:outlineLvl w:val="1"/>
        <w:rPr>
          <w:rFonts w:eastAsia="SimSun"/>
          <w:b/>
          <w:sz w:val="28"/>
        </w:rPr>
      </w:pPr>
      <w:bookmarkStart w:id="22" w:name="_Ref528581561"/>
      <w:r w:rsidRPr="008940FE">
        <w:rPr>
          <w:b/>
        </w:rPr>
        <w:t>Supported legacy PUCCH</w:t>
      </w:r>
      <w:bookmarkEnd w:id="22"/>
      <w:r w:rsidRPr="008940FE">
        <w:rPr>
          <w:b/>
        </w:rPr>
        <w:t xml:space="preserve"> formats</w:t>
      </w:r>
    </w:p>
    <w:p w14:paraId="2FEF292D" w14:textId="1D0D3C00" w:rsidR="004431C3" w:rsidRPr="008940FE" w:rsidRDefault="001547AD" w:rsidP="004366E0">
      <w:pPr>
        <w:spacing w:afterLines="50" w:after="120"/>
        <w:jc w:val="both"/>
      </w:pPr>
      <w:r w:rsidRPr="008940FE">
        <w:t>From</w:t>
      </w:r>
      <w:r w:rsidR="004431C3" w:rsidRPr="008940FE">
        <w:t xml:space="preserve"> the regulatory requirement</w:t>
      </w:r>
      <w:r w:rsidRPr="008940FE">
        <w:t xml:space="preserve"> </w:t>
      </w:r>
      <w:r w:rsidRPr="008940FE">
        <w:fldChar w:fldCharType="begin"/>
      </w:r>
      <w:r w:rsidRPr="008940FE">
        <w:instrText xml:space="preserve"> REF _Ref510779737 \r \h  \* MERGEFORMAT </w:instrText>
      </w:r>
      <w:r w:rsidRPr="008940FE">
        <w:fldChar w:fldCharType="separate"/>
      </w:r>
      <w:r w:rsidR="00D106F1">
        <w:t>[4]</w:t>
      </w:r>
      <w:r w:rsidRPr="008940FE">
        <w:fldChar w:fldCharType="end"/>
      </w:r>
      <w:r w:rsidRPr="008940FE">
        <w:t xml:space="preserve">, the </w:t>
      </w:r>
      <w:r w:rsidR="004431C3" w:rsidRPr="008940FE">
        <w:t xml:space="preserve">equipment may operate temporarily with an </w:t>
      </w:r>
      <w:r w:rsidRPr="008940FE">
        <w:t>o</w:t>
      </w:r>
      <w:r w:rsidR="004431C3" w:rsidRPr="008940FE">
        <w:t xml:space="preserve">ccupied </w:t>
      </w:r>
      <w:r w:rsidRPr="008940FE">
        <w:t>c</w:t>
      </w:r>
      <w:r w:rsidR="004431C3" w:rsidRPr="008940FE">
        <w:t xml:space="preserve">hannel </w:t>
      </w:r>
      <w:r w:rsidRPr="008940FE">
        <w:t>b</w:t>
      </w:r>
      <w:r w:rsidR="004431C3" w:rsidRPr="008940FE">
        <w:t>andwidth</w:t>
      </w:r>
      <w:r w:rsidRPr="008940FE">
        <w:t xml:space="preserve"> </w:t>
      </w:r>
      <w:r w:rsidR="004431C3" w:rsidRPr="008940FE">
        <w:t xml:space="preserve">of less than 80 % of its </w:t>
      </w:r>
      <w:r w:rsidRPr="008940FE">
        <w:t>n</w:t>
      </w:r>
      <w:r w:rsidR="004431C3" w:rsidRPr="008940FE">
        <w:t xml:space="preserve">ominal </w:t>
      </w:r>
      <w:r w:rsidRPr="008940FE">
        <w:t>c</w:t>
      </w:r>
      <w:r w:rsidR="004431C3" w:rsidRPr="008940FE">
        <w:t xml:space="preserve">hannel </w:t>
      </w:r>
      <w:r w:rsidRPr="008940FE">
        <w:t>b</w:t>
      </w:r>
      <w:r w:rsidR="004431C3" w:rsidRPr="008940FE">
        <w:t>andwidth with a minimum of 2 MHz.</w:t>
      </w:r>
      <w:r w:rsidRPr="008940FE">
        <w:t xml:space="preserve"> </w:t>
      </w:r>
      <w:r w:rsidR="004431C3" w:rsidRPr="008940FE">
        <w:t>In NR Rel-15, the PUCCH formats 0,</w:t>
      </w:r>
      <w:r w:rsidRPr="008940FE">
        <w:t xml:space="preserve"> </w:t>
      </w:r>
      <w:r w:rsidR="004431C3" w:rsidRPr="008940FE">
        <w:t xml:space="preserve">1, and 4 do not satisfy the minimum 2 MHz bandwidth since only </w:t>
      </w:r>
      <w:r w:rsidR="00FB6575" w:rsidRPr="008940FE">
        <w:t>one</w:t>
      </w:r>
      <w:r w:rsidR="004431C3" w:rsidRPr="008940FE">
        <w:t xml:space="preserve"> PRB can be </w:t>
      </w:r>
      <w:r w:rsidR="00FB6575" w:rsidRPr="008940FE">
        <w:t>configured</w:t>
      </w:r>
      <w:r w:rsidR="004431C3" w:rsidRPr="008940FE">
        <w:t>.</w:t>
      </w:r>
      <w:r w:rsidRPr="008940FE">
        <w:t xml:space="preserve"> For PUCCH format 2 and 3, there can be multiple PRBs and the number of PRBs can be chosen to satisfy the minimum 2 MHz bandwidth. Thus, we suggested that legacy PUCCH format 2 and 3 is supported for NR-U.</w:t>
      </w:r>
    </w:p>
    <w:p w14:paraId="4B9719F1" w14:textId="5B4D8B85" w:rsidR="004431C3" w:rsidRPr="00515E0F" w:rsidRDefault="00515E0F" w:rsidP="007D255B">
      <w:pPr>
        <w:pStyle w:val="Caption"/>
        <w:rPr>
          <w:rFonts w:eastAsia="SimSun"/>
        </w:rPr>
      </w:pPr>
      <w:bookmarkStart w:id="23" w:name="_Ref534896739"/>
      <w:r>
        <w:lastRenderedPageBreak/>
        <w:t xml:space="preserve">Proposal </w:t>
      </w:r>
      <w:fldSimple w:instr=" SEQ Proposal \* ARABIC ">
        <w:r w:rsidR="00C32C31">
          <w:rPr>
            <w:noProof/>
          </w:rPr>
          <w:t>4</w:t>
        </w:r>
      </w:fldSimple>
      <w:r w:rsidRPr="008940FE">
        <w:rPr>
          <w:rFonts w:eastAsia="SimSun"/>
        </w:rPr>
        <w:t xml:space="preserve">: Legacy NR PUCCH format 0, 1, and 4 </w:t>
      </w:r>
      <w:r>
        <w:rPr>
          <w:rFonts w:eastAsia="SimSun"/>
        </w:rPr>
        <w:t>are not</w:t>
      </w:r>
      <w:r w:rsidRPr="008940FE">
        <w:rPr>
          <w:rFonts w:eastAsia="SimSun"/>
        </w:rPr>
        <w:t xml:space="preserve"> supported</w:t>
      </w:r>
      <w:r>
        <w:rPr>
          <w:rFonts w:eastAsia="SimSun"/>
        </w:rPr>
        <w:t xml:space="preserve"> since the</w:t>
      </w:r>
      <w:r w:rsidRPr="008940FE">
        <w:rPr>
          <w:rFonts w:eastAsia="SimSun"/>
        </w:rPr>
        <w:t xml:space="preserve"> OCB requirement</w:t>
      </w:r>
      <w:r>
        <w:rPr>
          <w:rFonts w:eastAsia="SimSun"/>
        </w:rPr>
        <w:t xml:space="preserve"> is violated</w:t>
      </w:r>
      <w:r w:rsidRPr="008940FE">
        <w:rPr>
          <w:rFonts w:eastAsia="SimSun"/>
        </w:rPr>
        <w:t>.</w:t>
      </w:r>
      <w:bookmarkEnd w:id="23"/>
    </w:p>
    <w:p w14:paraId="033FB412" w14:textId="25646D45" w:rsidR="00A279F2" w:rsidRPr="0014253C" w:rsidRDefault="00A279F2" w:rsidP="00A279F2">
      <w:pPr>
        <w:pStyle w:val="ListParagraph"/>
        <w:numPr>
          <w:ilvl w:val="0"/>
          <w:numId w:val="5"/>
        </w:numPr>
        <w:spacing w:beforeLines="50" w:before="120" w:afterLines="50" w:after="120"/>
        <w:contextualSpacing w:val="0"/>
        <w:outlineLvl w:val="0"/>
        <w:rPr>
          <w:b/>
          <w:sz w:val="28"/>
        </w:rPr>
      </w:pPr>
      <w:r w:rsidRPr="0014253C">
        <w:rPr>
          <w:b/>
          <w:sz w:val="28"/>
        </w:rPr>
        <w:t>Flexible starting pos</w:t>
      </w:r>
      <w:r w:rsidR="0014253C">
        <w:rPr>
          <w:b/>
          <w:sz w:val="28"/>
        </w:rPr>
        <w:t>itions for PUSCH transmission</w:t>
      </w:r>
    </w:p>
    <w:p w14:paraId="4C6A6DA6" w14:textId="09EB5B15" w:rsidR="0014253C" w:rsidRPr="0014253C" w:rsidRDefault="0014253C" w:rsidP="0014253C">
      <w:pPr>
        <w:pStyle w:val="ListParagraph"/>
        <w:spacing w:beforeLines="50" w:before="120" w:afterLines="50" w:after="120"/>
        <w:ind w:left="0"/>
        <w:contextualSpacing w:val="0"/>
        <w:jc w:val="both"/>
        <w:rPr>
          <w:rFonts w:eastAsiaTheme="minorEastAsia"/>
          <w:lang w:eastAsia="zh-TW"/>
        </w:rPr>
      </w:pPr>
      <w:r>
        <w:rPr>
          <w:rFonts w:eastAsiaTheme="minorEastAsia"/>
          <w:lang w:eastAsia="zh-TW"/>
        </w:rPr>
        <w:t xml:space="preserve">In this section, we discuss the flexible starting position for PUSCH transmission. In Section 4.1 we discuss the case when a single UL grant schedules one PUSCH within a slot. In Section 4.2 we discuss the case when a single UL grant schedules multiple contiguous PUSCHs. </w:t>
      </w:r>
    </w:p>
    <w:p w14:paraId="336D8950" w14:textId="0852CA7C" w:rsidR="00A279F2" w:rsidRPr="0014253C" w:rsidRDefault="0014253C" w:rsidP="00572AFD">
      <w:pPr>
        <w:pStyle w:val="ListParagraph"/>
        <w:numPr>
          <w:ilvl w:val="1"/>
          <w:numId w:val="5"/>
        </w:numPr>
        <w:spacing w:beforeLines="100" w:before="240" w:afterLines="50" w:after="120"/>
        <w:ind w:left="431" w:hanging="431"/>
        <w:outlineLvl w:val="1"/>
        <w:rPr>
          <w:rFonts w:eastAsia="SimSun"/>
          <w:b/>
        </w:rPr>
      </w:pPr>
      <w:r>
        <w:rPr>
          <w:rFonts w:eastAsia="SimSun"/>
          <w:b/>
        </w:rPr>
        <w:t>A</w:t>
      </w:r>
      <w:r w:rsidR="00A279F2" w:rsidRPr="0014253C">
        <w:rPr>
          <w:rFonts w:eastAsia="SimSun"/>
          <w:b/>
        </w:rPr>
        <w:t xml:space="preserve"> single PUSCH</w:t>
      </w:r>
      <w:r>
        <w:rPr>
          <w:rFonts w:eastAsia="SimSun"/>
          <w:b/>
        </w:rPr>
        <w:t xml:space="preserve"> scheduled by a</w:t>
      </w:r>
      <w:r w:rsidR="006A2A64">
        <w:rPr>
          <w:rFonts w:eastAsia="SimSun"/>
          <w:b/>
        </w:rPr>
        <w:t>n</w:t>
      </w:r>
      <w:r>
        <w:rPr>
          <w:rFonts w:eastAsia="SimSun"/>
          <w:b/>
        </w:rPr>
        <w:t xml:space="preserve"> UL grant</w:t>
      </w:r>
    </w:p>
    <w:p w14:paraId="3DEBB689" w14:textId="7050E913" w:rsidR="00A279F2" w:rsidRPr="00C10E89" w:rsidRDefault="00A279F2" w:rsidP="00A279F2">
      <w:pPr>
        <w:spacing w:afterLines="50" w:after="120" w:line="276" w:lineRule="auto"/>
        <w:rPr>
          <w:color w:val="000000" w:themeColor="text1"/>
        </w:rPr>
      </w:pPr>
      <w:r>
        <w:t>For NR-U operation</w:t>
      </w:r>
      <w:r w:rsidRPr="00510784">
        <w:t xml:space="preserve">, it would be beneficial to </w:t>
      </w:r>
      <w:r>
        <w:t>allow multiple</w:t>
      </w:r>
      <w:r w:rsidRPr="001B200A">
        <w:t xml:space="preserve"> starting positions</w:t>
      </w:r>
      <w:r w:rsidRPr="00510784">
        <w:t xml:space="preserve"> </w:t>
      </w:r>
      <w:r w:rsidRPr="00B544C9">
        <w:t xml:space="preserve">at least for </w:t>
      </w:r>
      <w:r>
        <w:t xml:space="preserve">the </w:t>
      </w:r>
      <w:r w:rsidRPr="00B544C9">
        <w:t xml:space="preserve">PUSCH(s) transmitted in the </w:t>
      </w:r>
      <w:r>
        <w:t xml:space="preserve">beginning </w:t>
      </w:r>
      <w:r w:rsidRPr="00C10E89">
        <w:rPr>
          <w:color w:val="000000" w:themeColor="text1"/>
        </w:rPr>
        <w:t xml:space="preserve">of </w:t>
      </w:r>
      <w:r>
        <w:rPr>
          <w:color w:val="000000" w:themeColor="text1"/>
        </w:rPr>
        <w:t xml:space="preserve">an </w:t>
      </w:r>
      <w:r w:rsidRPr="00C10E89">
        <w:rPr>
          <w:color w:val="000000" w:themeColor="text1"/>
        </w:rPr>
        <w:t xml:space="preserve">UL transmission burst to </w:t>
      </w:r>
      <w:r w:rsidRPr="008B7EAD">
        <w:rPr>
          <w:color w:val="000000" w:themeColor="text1"/>
        </w:rPr>
        <w:t xml:space="preserve">mitigate </w:t>
      </w:r>
      <w:r>
        <w:rPr>
          <w:color w:val="000000" w:themeColor="text1"/>
        </w:rPr>
        <w:t xml:space="preserve">UL resource </w:t>
      </w:r>
      <w:r w:rsidRPr="00C10E89">
        <w:rPr>
          <w:color w:val="000000" w:themeColor="text1"/>
        </w:rPr>
        <w:t xml:space="preserve">dropping due to LBT failure </w:t>
      </w:r>
      <w:r>
        <w:rPr>
          <w:color w:val="000000" w:themeColor="text1"/>
        </w:rPr>
        <w:t>to</w:t>
      </w:r>
      <w:r w:rsidRPr="00C10E89">
        <w:rPr>
          <w:color w:val="000000" w:themeColor="text1"/>
        </w:rPr>
        <w:t xml:space="preserve"> </w:t>
      </w:r>
      <w:r>
        <w:rPr>
          <w:color w:val="000000" w:themeColor="text1"/>
        </w:rPr>
        <w:t>maximize</w:t>
      </w:r>
      <w:r w:rsidRPr="00C10E89">
        <w:rPr>
          <w:color w:val="000000" w:themeColor="text1"/>
        </w:rPr>
        <w:t xml:space="preserve"> the resource utilization.</w:t>
      </w:r>
      <w:r>
        <w:rPr>
          <w:color w:val="000000" w:themeColor="text1"/>
        </w:rPr>
        <w:t xml:space="preserve"> Moreover, multiple </w:t>
      </w:r>
      <w:r w:rsidRPr="001B200A">
        <w:t>starting positions</w:t>
      </w:r>
      <w:r>
        <w:t xml:space="preserve"> also enable more LBT attempts to increase the channel access probability for a UE. </w:t>
      </w:r>
      <w:r w:rsidRPr="00C10E89">
        <w:rPr>
          <w:color w:val="000000" w:themeColor="text1"/>
        </w:rPr>
        <w:t xml:space="preserve">Two main categories can be identified for enabling </w:t>
      </w:r>
      <w:r>
        <w:rPr>
          <w:color w:val="000000" w:themeColor="text1"/>
        </w:rPr>
        <w:t xml:space="preserve">flexible starting positions </w:t>
      </w:r>
      <w:r w:rsidRPr="00A279F2">
        <w:rPr>
          <w:color w:val="000000" w:themeColor="text1"/>
        </w:rPr>
        <w:t>for single scheduled PUSCH or non-contiguous scheduled PUSCHs</w:t>
      </w:r>
      <w:r>
        <w:rPr>
          <w:color w:val="000000" w:themeColor="text1"/>
        </w:rPr>
        <w:t>.</w:t>
      </w:r>
    </w:p>
    <w:p w14:paraId="16C66EC1" w14:textId="77777777" w:rsidR="00A279F2" w:rsidRDefault="00A279F2" w:rsidP="00A279F2">
      <w:pPr>
        <w:pStyle w:val="ListParagraph"/>
        <w:numPr>
          <w:ilvl w:val="0"/>
          <w:numId w:val="15"/>
        </w:numPr>
        <w:spacing w:afterLines="50" w:after="120" w:line="276" w:lineRule="auto"/>
        <w:ind w:hanging="357"/>
        <w:contextualSpacing w:val="0"/>
        <w:jc w:val="both"/>
        <w:rPr>
          <w:kern w:val="2"/>
        </w:rPr>
      </w:pPr>
      <w:r w:rsidRPr="00630323">
        <w:rPr>
          <w:b/>
          <w:color w:val="000000" w:themeColor="text1"/>
        </w:rPr>
        <w:t xml:space="preserve">Option 1. </w:t>
      </w:r>
      <w:r>
        <w:rPr>
          <w:b/>
          <w:color w:val="000000" w:themeColor="text1"/>
        </w:rPr>
        <w:t>Scheduling m</w:t>
      </w:r>
      <w:r w:rsidRPr="00630323">
        <w:rPr>
          <w:b/>
          <w:color w:val="000000" w:themeColor="text1"/>
        </w:rPr>
        <w:t>ultiple mini-slot</w:t>
      </w:r>
      <w:r>
        <w:rPr>
          <w:b/>
          <w:color w:val="000000" w:themeColor="text1"/>
        </w:rPr>
        <w:t>-</w:t>
      </w:r>
      <w:r w:rsidRPr="00630323">
        <w:rPr>
          <w:b/>
          <w:color w:val="000000" w:themeColor="text1"/>
        </w:rPr>
        <w:t xml:space="preserve">based </w:t>
      </w:r>
      <w:r w:rsidRPr="007E423E">
        <w:rPr>
          <w:b/>
          <w:color w:val="000000" w:themeColor="text1"/>
        </w:rPr>
        <w:t>PUSCHs</w:t>
      </w:r>
      <w:r w:rsidRPr="00630323">
        <w:rPr>
          <w:b/>
          <w:color w:val="000000" w:themeColor="text1"/>
        </w:rPr>
        <w:t xml:space="preserve">: </w:t>
      </w:r>
      <w:r w:rsidRPr="00630323">
        <w:t xml:space="preserve">To effectively </w:t>
      </w:r>
      <w:r w:rsidRPr="00630323">
        <w:rPr>
          <w:color w:val="000000" w:themeColor="text1"/>
        </w:rPr>
        <w:t xml:space="preserve">improve </w:t>
      </w:r>
      <w:r w:rsidRPr="00630323">
        <w:t xml:space="preserve">the resource utilization, multiple </w:t>
      </w:r>
      <w:r>
        <w:t>PUSCHs</w:t>
      </w:r>
      <w:r w:rsidRPr="00630323">
        <w:t xml:space="preserve"> </w:t>
      </w:r>
      <w:r>
        <w:t>could be scheduled</w:t>
      </w:r>
      <w:r w:rsidRPr="00630323">
        <w:t xml:space="preserve"> with a finer granularity, e.g., mini-slot with </w:t>
      </w:r>
      <w:r>
        <w:t>2</w:t>
      </w:r>
      <w:r w:rsidRPr="00630323">
        <w:t xml:space="preserve"> OS, at the beginning of UL transmission burst. NR Rel-15</w:t>
      </w:r>
      <w:r>
        <w:t xml:space="preserve"> has</w:t>
      </w:r>
      <w:r w:rsidRPr="00630323">
        <w:t xml:space="preserve"> already support</w:t>
      </w:r>
      <w:r>
        <w:t>s</w:t>
      </w:r>
      <w:r w:rsidRPr="00630323">
        <w:t xml:space="preserve"> mini-</w:t>
      </w:r>
      <w:r>
        <w:t>slot-based</w:t>
      </w:r>
      <w:r w:rsidRPr="00630323">
        <w:t xml:space="preserve"> PUSCH, i.e., Type B PUSCH mapping, with length 1</w:t>
      </w:r>
      <w:r>
        <w:t xml:space="preserve"> OS to </w:t>
      </w:r>
      <w:r w:rsidRPr="00630323">
        <w:t>14 OS.</w:t>
      </w:r>
      <w:r>
        <w:t xml:space="preserve"> </w:t>
      </w:r>
      <w:r w:rsidRPr="00630323">
        <w:t>Meanwhile, to effectively increase the channel access probability, the number of mini-</w:t>
      </w:r>
      <w:r w:rsidRPr="007E423E">
        <w:rPr>
          <w:kern w:val="2"/>
        </w:rPr>
        <w:t>slots should be sufficiently large to provide sufficient time domain diversity</w:t>
      </w:r>
      <w:r w:rsidRPr="00B74A69">
        <w:rPr>
          <w:kern w:val="2"/>
        </w:rPr>
        <w:t xml:space="preserve">. </w:t>
      </w:r>
      <w:r>
        <w:rPr>
          <w:kern w:val="2"/>
        </w:rPr>
        <w:t xml:space="preserve">As the example shown in </w:t>
      </w:r>
      <w:r>
        <w:rPr>
          <w:kern w:val="2"/>
        </w:rPr>
        <w:fldChar w:fldCharType="begin"/>
      </w:r>
      <w:r>
        <w:rPr>
          <w:kern w:val="2"/>
        </w:rPr>
        <w:instrText xml:space="preserve"> REF _Ref534897262 \h </w:instrText>
      </w:r>
      <w:r>
        <w:rPr>
          <w:kern w:val="2"/>
        </w:rPr>
      </w:r>
      <w:r>
        <w:rPr>
          <w:kern w:val="2"/>
        </w:rPr>
        <w:fldChar w:fldCharType="separate"/>
      </w:r>
      <w:r>
        <w:t xml:space="preserve">Figure </w:t>
      </w:r>
      <w:r>
        <w:rPr>
          <w:noProof/>
        </w:rPr>
        <w:t>5</w:t>
      </w:r>
      <w:r>
        <w:rPr>
          <w:kern w:val="2"/>
        </w:rPr>
        <w:fldChar w:fldCharType="end"/>
      </w:r>
      <w:r w:rsidRPr="00B74A69">
        <w:rPr>
          <w:kern w:val="2"/>
        </w:rPr>
        <w:t xml:space="preserve">(a), seven mini-slot-based PUSCHs with 2 OS and one slot-based PUSCH are </w:t>
      </w:r>
      <w:r w:rsidRPr="00B74A69">
        <w:t xml:space="preserve">scheduled </w:t>
      </w:r>
      <w:r w:rsidRPr="00B74A69">
        <w:rPr>
          <w:kern w:val="2"/>
        </w:rPr>
        <w:t>for a UE, and each PUSCH has one</w:t>
      </w:r>
      <w:r>
        <w:rPr>
          <w:kern w:val="2"/>
        </w:rPr>
        <w:t xml:space="preserve"> </w:t>
      </w:r>
      <w:r w:rsidRPr="00B74A69">
        <w:rPr>
          <w:color w:val="000000" w:themeColor="text1"/>
        </w:rPr>
        <w:t>candidate starting position</w:t>
      </w:r>
      <w:r>
        <w:rPr>
          <w:kern w:val="2"/>
        </w:rPr>
        <w:t xml:space="preserve"> at the transmission beginning.</w:t>
      </w:r>
      <w:r w:rsidRPr="007E423E">
        <w:rPr>
          <w:kern w:val="2"/>
        </w:rPr>
        <w:t xml:space="preserve"> </w:t>
      </w:r>
      <w:r w:rsidRPr="00630323">
        <w:rPr>
          <w:kern w:val="2"/>
        </w:rPr>
        <w:t xml:space="preserve">Before the beginning of the </w:t>
      </w:r>
      <w:r w:rsidRPr="007E423E">
        <w:rPr>
          <w:kern w:val="2"/>
        </w:rPr>
        <w:t>UL transmission burst</w:t>
      </w:r>
      <w:r w:rsidRPr="00630323">
        <w:rPr>
          <w:kern w:val="2"/>
        </w:rPr>
        <w:t>, the UE performs</w:t>
      </w:r>
      <w:r>
        <w:rPr>
          <w:kern w:val="2"/>
        </w:rPr>
        <w:t xml:space="preserve"> a</w:t>
      </w:r>
      <w:r w:rsidRPr="00630323">
        <w:rPr>
          <w:kern w:val="2"/>
        </w:rPr>
        <w:t xml:space="preserve"> LBT procedure towards accessing the first </w:t>
      </w:r>
      <w:r w:rsidRPr="00630323">
        <w:t>PUSCH</w:t>
      </w:r>
      <w:r w:rsidRPr="00630323">
        <w:rPr>
          <w:kern w:val="2"/>
        </w:rPr>
        <w:t xml:space="preserve"> transmission </w:t>
      </w:r>
      <w:r w:rsidRPr="007E423E">
        <w:rPr>
          <w:kern w:val="2"/>
        </w:rPr>
        <w:t>occasion</w:t>
      </w:r>
      <w:r w:rsidRPr="00630323">
        <w:rPr>
          <w:kern w:val="2"/>
        </w:rPr>
        <w:t xml:space="preserve">. If the LBT is successful, the UE can start </w:t>
      </w:r>
      <w:r w:rsidRPr="007E423E">
        <w:rPr>
          <w:noProof/>
          <w:kern w:val="2"/>
          <w:lang w:eastAsia="zh-TW"/>
        </w:rPr>
        <mc:AlternateContent>
          <mc:Choice Requires="wpg">
            <w:drawing>
              <wp:anchor distT="0" distB="0" distL="114300" distR="114300" simplePos="0" relativeHeight="251659264" behindDoc="0" locked="0" layoutInCell="1" allowOverlap="1" wp14:anchorId="7F274BE6" wp14:editId="2197BC01">
                <wp:simplePos x="0" y="0"/>
                <wp:positionH relativeFrom="column">
                  <wp:posOffset>-914400</wp:posOffset>
                </wp:positionH>
                <wp:positionV relativeFrom="paragraph">
                  <wp:posOffset>9848850</wp:posOffset>
                </wp:positionV>
                <wp:extent cx="4328160" cy="1636682"/>
                <wp:effectExtent l="0" t="0" r="15240" b="0"/>
                <wp:wrapNone/>
                <wp:docPr id="1" name="Group 8"/>
                <wp:cNvGraphicFramePr/>
                <a:graphic xmlns:a="http://schemas.openxmlformats.org/drawingml/2006/main">
                  <a:graphicData uri="http://schemas.microsoft.com/office/word/2010/wordprocessingGroup">
                    <wpg:wgp>
                      <wpg:cNvGrpSpPr/>
                      <wpg:grpSpPr>
                        <a:xfrm>
                          <a:off x="0" y="0"/>
                          <a:ext cx="4328160" cy="1636682"/>
                          <a:chOff x="0" y="-63377"/>
                          <a:chExt cx="4328271" cy="1636896"/>
                        </a:xfrm>
                      </wpg:grpSpPr>
                      <wps:wsp>
                        <wps:cNvPr id="2" name="Straight Arrow Connector 3"/>
                        <wps:cNvCnPr/>
                        <wps:spPr>
                          <a:xfrm>
                            <a:off x="168849" y="1060950"/>
                            <a:ext cx="3888432" cy="0"/>
                          </a:xfrm>
                          <a:prstGeom prst="straightConnector1">
                            <a:avLst/>
                          </a:prstGeom>
                          <a:noFill/>
                          <a:ln w="6350" cap="flat" cmpd="sng" algn="ctr">
                            <a:solidFill>
                              <a:srgbClr val="5B9BD5"/>
                            </a:solidFill>
                            <a:prstDash val="solid"/>
                            <a:miter lim="800000"/>
                            <a:tailEnd type="triangle"/>
                          </a:ln>
                          <a:effectLst/>
                        </wps:spPr>
                        <wps:bodyPr/>
                      </wps:wsp>
                      <wps:wsp>
                        <wps:cNvPr id="3" name="Rectangle 4"/>
                        <wps:cNvSpPr/>
                        <wps:spPr>
                          <a:xfrm>
                            <a:off x="442645" y="605536"/>
                            <a:ext cx="2102467" cy="457200"/>
                          </a:xfrm>
                          <a:prstGeom prst="rect">
                            <a:avLst/>
                          </a:prstGeom>
                          <a:solidFill>
                            <a:srgbClr val="92D050"/>
                          </a:solidFill>
                          <a:ln w="12700" cap="flat" cmpd="sng" algn="ctr">
                            <a:solidFill>
                              <a:srgbClr val="5B9BD5">
                                <a:shade val="50000"/>
                              </a:srgbClr>
                            </a:solidFill>
                            <a:prstDash val="solid"/>
                            <a:miter lim="800000"/>
                          </a:ln>
                          <a:effectLst/>
                        </wps:spPr>
                        <wps:bodyPr rtlCol="0" anchor="ctr"/>
                      </wps:wsp>
                      <wps:wsp>
                        <wps:cNvPr id="5" name="Rectangle 6"/>
                        <wps:cNvSpPr/>
                        <wps:spPr>
                          <a:xfrm>
                            <a:off x="3737668" y="192786"/>
                            <a:ext cx="590603" cy="457200"/>
                          </a:xfrm>
                          <a:prstGeom prst="rect">
                            <a:avLst/>
                          </a:prstGeom>
                          <a:solidFill>
                            <a:srgbClr val="00B0F0"/>
                          </a:solidFill>
                          <a:ln w="12700" cap="flat" cmpd="sng" algn="ctr">
                            <a:solidFill>
                              <a:srgbClr val="5B9BD5">
                                <a:shade val="50000"/>
                              </a:srgbClr>
                            </a:solidFill>
                            <a:prstDash val="solid"/>
                            <a:miter lim="800000"/>
                          </a:ln>
                          <a:effectLst/>
                        </wps:spPr>
                        <wps:bodyPr rtlCol="0" anchor="ctr"/>
                      </wps:wsp>
                      <wps:wsp>
                        <wps:cNvPr id="6" name="Straight Connector 8"/>
                        <wps:cNvCnPr/>
                        <wps:spPr>
                          <a:xfrm>
                            <a:off x="2545112" y="373698"/>
                            <a:ext cx="0" cy="1097280"/>
                          </a:xfrm>
                          <a:prstGeom prst="line">
                            <a:avLst/>
                          </a:prstGeom>
                          <a:noFill/>
                          <a:ln w="6350" cap="flat" cmpd="sng" algn="ctr">
                            <a:solidFill>
                              <a:srgbClr val="5B9BD5"/>
                            </a:solidFill>
                            <a:prstDash val="dash"/>
                            <a:miter lim="800000"/>
                          </a:ln>
                          <a:effectLst/>
                        </wps:spPr>
                        <wps:bodyPr/>
                      </wps:wsp>
                      <wps:wsp>
                        <wps:cNvPr id="7" name="Straight Connector 9"/>
                        <wps:cNvCnPr/>
                        <wps:spPr>
                          <a:xfrm>
                            <a:off x="441724" y="1060950"/>
                            <a:ext cx="0" cy="365760"/>
                          </a:xfrm>
                          <a:prstGeom prst="line">
                            <a:avLst/>
                          </a:prstGeom>
                          <a:noFill/>
                          <a:ln w="12700" cap="flat" cmpd="sng" algn="ctr">
                            <a:solidFill>
                              <a:srgbClr val="00B050"/>
                            </a:solidFill>
                            <a:prstDash val="solid"/>
                            <a:miter lim="800000"/>
                            <a:headEnd type="triangle" w="med" len="med"/>
                            <a:tailEnd type="none" w="med" len="med"/>
                          </a:ln>
                          <a:effectLst/>
                        </wps:spPr>
                        <wps:bodyPr/>
                      </wps:wsp>
                      <wps:wsp>
                        <wps:cNvPr id="8" name="TextBox 569"/>
                        <wps:cNvSpPr txBox="1"/>
                        <wps:spPr>
                          <a:xfrm>
                            <a:off x="0" y="1109908"/>
                            <a:ext cx="523888" cy="463611"/>
                          </a:xfrm>
                          <a:prstGeom prst="rect">
                            <a:avLst/>
                          </a:prstGeom>
                          <a:noFill/>
                        </wps:spPr>
                        <wps:txbx>
                          <w:txbxContent>
                            <w:p w14:paraId="3C6FBEE5" w14:textId="77777777" w:rsidR="00194486" w:rsidRDefault="00194486" w:rsidP="00A279F2">
                              <w:pPr>
                                <w:pStyle w:val="NormalWeb"/>
                                <w:spacing w:before="0" w:beforeAutospacing="0" w:after="0" w:afterAutospacing="0"/>
                                <w:jc w:val="center"/>
                              </w:pPr>
                              <w:r>
                                <w:rPr>
                                  <w:rFonts w:ascii="Calibri" w:hAnsi="Calibri" w:cstheme="minorBidi"/>
                                  <w:color w:val="000000"/>
                                </w:rPr>
                                <w:t>gNB LBT</w:t>
                              </w:r>
                            </w:p>
                          </w:txbxContent>
                        </wps:txbx>
                        <wps:bodyPr wrap="square" rtlCol="0">
                          <a:spAutoFit/>
                        </wps:bodyPr>
                      </wps:wsp>
                      <wps:wsp>
                        <wps:cNvPr id="10" name="TextBox 571"/>
                        <wps:cNvSpPr txBox="1"/>
                        <wps:spPr>
                          <a:xfrm>
                            <a:off x="2977161" y="1104658"/>
                            <a:ext cx="852960" cy="307777"/>
                          </a:xfrm>
                          <a:prstGeom prst="rect">
                            <a:avLst/>
                          </a:prstGeom>
                          <a:solidFill>
                            <a:sysClr val="window" lastClr="FFFFFF"/>
                          </a:solidFill>
                        </wps:spPr>
                        <wps:txbx>
                          <w:txbxContent>
                            <w:p w14:paraId="25FB23B2" w14:textId="77777777" w:rsidR="00194486" w:rsidRDefault="00194486" w:rsidP="00A279F2">
                              <w:pPr>
                                <w:pStyle w:val="NormalWeb"/>
                                <w:spacing w:before="0" w:beforeAutospacing="0" w:after="0" w:afterAutospacing="0"/>
                                <w:jc w:val="center"/>
                              </w:pPr>
                              <w:r>
                                <w:rPr>
                                  <w:rFonts w:ascii="Calibri" w:hAnsi="Calibri" w:cstheme="minorBidi"/>
                                  <w:color w:val="000000"/>
                                  <w:sz w:val="14"/>
                                  <w:szCs w:val="14"/>
                                </w:rPr>
                                <w:t>Feedback Transmission</w:t>
                              </w:r>
                            </w:p>
                          </w:txbxContent>
                        </wps:txbx>
                        <wps:bodyPr wrap="square" rtlCol="0">
                          <a:spAutoFit/>
                        </wps:bodyPr>
                      </wps:wsp>
                      <wps:wsp>
                        <wps:cNvPr id="11" name="Rectangle 12"/>
                        <wps:cNvSpPr/>
                        <wps:spPr>
                          <a:xfrm>
                            <a:off x="441724" y="605536"/>
                            <a:ext cx="82296" cy="457200"/>
                          </a:xfrm>
                          <a:prstGeom prst="rect">
                            <a:avLst/>
                          </a:prstGeom>
                          <a:solidFill>
                            <a:srgbClr val="92D050"/>
                          </a:solidFill>
                          <a:ln w="12700" cap="flat" cmpd="sng" algn="ctr">
                            <a:solidFill>
                              <a:srgbClr val="5B9BD5">
                                <a:shade val="50000"/>
                              </a:srgbClr>
                            </a:solidFill>
                            <a:prstDash val="solid"/>
                            <a:miter lim="800000"/>
                          </a:ln>
                          <a:effectLst/>
                        </wps:spPr>
                        <wps:bodyPr rtlCol="0" anchor="ctr"/>
                      </wps:wsp>
                      <wps:wsp>
                        <wps:cNvPr id="12" name="TextBox 63"/>
                        <wps:cNvSpPr txBox="1"/>
                        <wps:spPr>
                          <a:xfrm>
                            <a:off x="2613686" y="-11"/>
                            <a:ext cx="1579921" cy="649690"/>
                          </a:xfrm>
                          <a:prstGeom prst="rect">
                            <a:avLst/>
                          </a:prstGeom>
                          <a:solidFill>
                            <a:sysClr val="window" lastClr="FFFFFF"/>
                          </a:solidFill>
                        </wps:spPr>
                        <wps:txbx>
                          <w:txbxContent>
                            <w:p w14:paraId="2E952899" w14:textId="77777777" w:rsidR="00194486" w:rsidRDefault="00194486" w:rsidP="00A279F2">
                              <w:pPr>
                                <w:pStyle w:val="NormalWeb"/>
                                <w:spacing w:before="0" w:beforeAutospacing="0" w:after="0" w:afterAutospacing="0"/>
                                <w:jc w:val="center"/>
                              </w:pPr>
                              <w:r>
                                <w:rPr>
                                  <w:rFonts w:ascii="Calibri" w:hAnsi="Calibri" w:cstheme="minorBidi"/>
                                  <w:color w:val="000000"/>
                                </w:rPr>
                                <w:t>UL Transmission Using Remaining CG Parameters</w:t>
                              </w:r>
                            </w:p>
                          </w:txbxContent>
                        </wps:txbx>
                        <wps:bodyPr wrap="square" rtlCol="0">
                          <a:spAutoFit/>
                        </wps:bodyPr>
                      </wps:wsp>
                      <wps:wsp>
                        <wps:cNvPr id="13" name="Rectangle 14"/>
                        <wps:cNvSpPr/>
                        <wps:spPr>
                          <a:xfrm>
                            <a:off x="3207645" y="605536"/>
                            <a:ext cx="144701" cy="457200"/>
                          </a:xfrm>
                          <a:prstGeom prst="rect">
                            <a:avLst/>
                          </a:prstGeom>
                          <a:solidFill>
                            <a:srgbClr val="FFC000"/>
                          </a:solidFill>
                          <a:ln w="12700" cap="flat" cmpd="sng" algn="ctr">
                            <a:solidFill>
                              <a:srgbClr val="5B9BD5">
                                <a:shade val="50000"/>
                              </a:srgbClr>
                            </a:solidFill>
                            <a:prstDash val="solid"/>
                            <a:miter lim="800000"/>
                          </a:ln>
                          <a:effectLst/>
                        </wps:spPr>
                        <wps:bodyPr rtlCol="0" anchor="ctr"/>
                      </wps:wsp>
                      <wps:wsp>
                        <wps:cNvPr id="14" name="Straight Arrow Connector 15"/>
                        <wps:cNvCnPr/>
                        <wps:spPr>
                          <a:xfrm>
                            <a:off x="2547187" y="1318900"/>
                            <a:ext cx="501982" cy="0"/>
                          </a:xfrm>
                          <a:prstGeom prst="straightConnector1">
                            <a:avLst/>
                          </a:prstGeom>
                          <a:noFill/>
                          <a:ln w="6350" cap="flat" cmpd="sng" algn="ctr">
                            <a:solidFill>
                              <a:srgbClr val="5B9BD5"/>
                            </a:solidFill>
                            <a:prstDash val="solid"/>
                            <a:miter lim="800000"/>
                            <a:headEnd type="triangle" w="med" len="med"/>
                            <a:tailEnd type="triangle" w="med" len="med"/>
                          </a:ln>
                          <a:effectLst/>
                        </wps:spPr>
                        <wps:bodyPr/>
                      </wps:wsp>
                      <wps:wsp>
                        <wps:cNvPr id="15" name="Straight Connector 16"/>
                        <wps:cNvCnPr/>
                        <wps:spPr>
                          <a:xfrm>
                            <a:off x="3049169" y="462866"/>
                            <a:ext cx="0" cy="1005840"/>
                          </a:xfrm>
                          <a:prstGeom prst="line">
                            <a:avLst/>
                          </a:prstGeom>
                          <a:noFill/>
                          <a:ln w="6350" cap="flat" cmpd="sng" algn="ctr">
                            <a:solidFill>
                              <a:srgbClr val="5B9BD5"/>
                            </a:solidFill>
                            <a:prstDash val="dash"/>
                            <a:miter lim="800000"/>
                          </a:ln>
                          <a:effectLst/>
                        </wps:spPr>
                        <wps:bodyPr/>
                      </wps:wsp>
                      <wps:wsp>
                        <wps:cNvPr id="16" name="Straight Connector 17"/>
                        <wps:cNvCnPr>
                          <a:stCxn id="5" idx="0"/>
                        </wps:cNvCnPr>
                        <wps:spPr bwMode="auto">
                          <a:xfrm flipV="1">
                            <a:off x="4032970" y="-63377"/>
                            <a:ext cx="140149" cy="256163"/>
                          </a:xfrm>
                          <a:prstGeom prst="line">
                            <a:avLst/>
                          </a:prstGeom>
                          <a:noFill/>
                          <a:ln w="9525" cap="flat" cmpd="sng" algn="ctr">
                            <a:solidFill>
                              <a:schemeClr val="bg1">
                                <a:lumMod val="65000"/>
                              </a:schemeClr>
                            </a:solidFill>
                            <a:prstDash val="solid"/>
                            <a:round/>
                            <a:headEnd type="none" w="med" len="med"/>
                            <a:tailEnd type="none" w="med" len="med"/>
                          </a:ln>
                          <a:effectLst/>
                        </wps:spPr>
                        <wps:bodyPr/>
                      </wps:wsp>
                      <wps:wsp>
                        <wps:cNvPr id="17" name="TextBox 68"/>
                        <wps:cNvSpPr txBox="1"/>
                        <wps:spPr>
                          <a:xfrm>
                            <a:off x="731903" y="720380"/>
                            <a:ext cx="1579921" cy="774166"/>
                          </a:xfrm>
                          <a:prstGeom prst="rect">
                            <a:avLst/>
                          </a:prstGeom>
                          <a:noFill/>
                        </wps:spPr>
                        <wps:txbx>
                          <w:txbxContent>
                            <w:p w14:paraId="2B43539E" w14:textId="77777777" w:rsidR="00194486" w:rsidRDefault="00194486" w:rsidP="00A279F2">
                              <w:pPr>
                                <w:pStyle w:val="NormalWeb"/>
                                <w:spacing w:before="0" w:beforeAutospacing="0" w:after="0" w:afterAutospacing="0"/>
                                <w:jc w:val="center"/>
                              </w:pPr>
                              <w:r>
                                <w:rPr>
                                  <w:rFonts w:ascii="Calibri" w:hAnsi="Calibri" w:cstheme="minorBidi"/>
                                  <w:color w:val="000000"/>
                                </w:rPr>
                                <w:t>DL Transmission</w:t>
                              </w:r>
                              <w:r w:rsidRPr="00AF1ABB">
                                <w:rPr>
                                  <w:rFonts w:ascii="Calibri" w:hAnsi="Calibri" w:cstheme="minorBidi"/>
                                  <w:color w:val="000000"/>
                                </w:rPr>
                                <w:t xml:space="preserve"> </w:t>
                              </w:r>
                              <w:r w:rsidRPr="00AF1ABB">
                                <w:rPr>
                                  <w:noProof/>
                                  <w:lang w:eastAsia="zh-TW"/>
                                </w:rPr>
                                <w:drawing>
                                  <wp:inline distT="0" distB="0" distL="0" distR="0" wp14:anchorId="50EBACAA" wp14:editId="7C4BCE8B">
                                    <wp:extent cx="1397000" cy="496664"/>
                                    <wp:effectExtent l="0" t="0" r="0" b="0"/>
                                    <wp:docPr id="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00" cy="496664"/>
                                            </a:xfrm>
                                            <a:prstGeom prst="rect">
                                              <a:avLst/>
                                            </a:prstGeom>
                                            <a:noFill/>
                                            <a:ln>
                                              <a:noFill/>
                                            </a:ln>
                                          </pic:spPr>
                                        </pic:pic>
                                      </a:graphicData>
                                    </a:graphic>
                                  </wp:inline>
                                </w:drawing>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7F274BE6" id="Group 8" o:spid="_x0000_s1026" style="position:absolute;left:0;text-align:left;margin-left:-1in;margin-top:775.5pt;width:340.8pt;height:128.85pt;z-index:251659264;mso-width-relative:margin;mso-height-relative:margin" coordorigin=",-633" coordsize="43282,16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">
                <v:shapetype id="_x0000_t32" coordsize="21600,21600" o:spt="32" o:oned="t" path="m,l21600,21600e" filled="f">
                  <v:path arrowok="t" fillok="f" o:connecttype="none"/>
                  <o:lock v:ext="edit" shapetype="t"/>
                </v:shapetype>
                <v:shape id="Straight Arrow Connector 3" o:spid="_x0000_s1027" type="#_x0000_t32" style="position:absolute;left:1688;top:10609;width:388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TGcMAAADaAAAADwAAAGRycy9kb3ducmV2LnhtbESPT2sCMRTE7wW/Q3hCbzWrB5HVKKUo&#10;6MHiP8Tja/K6u7h5WZK4rt/eCIUeh5n5DTNbdLYWLflQOVYwHGQgiLUzFRcKTsfVxwREiMgGa8ek&#10;4EEBFvPe2wxz4+68p/YQC5EgHHJUUMbY5FIGXZLFMHANcfJ+nbcYk/SFNB7vCW5rOcqysbRYcVoo&#10;saGvkvT1cLMKtt96t5u013W3ybb6fDl597P0Sr33u88piEhd/A//tddGwQheV9INkP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1kxnDAAAA2gAAAA8AAAAAAAAAAAAA&#10;AAAAoQIAAGRycy9kb3ducmV2LnhtbFBLBQYAAAAABAAEAPkAAACRAwAAAAA=&#10;" strokecolor="#5b9bd5" strokeweight=".5pt">
                  <v:stroke endarrow="block" joinstyle="miter"/>
                </v:shape>
                <v:rect id="Rectangle 4" o:spid="_x0000_s1028" style="position:absolute;left:4426;top:6055;width:21025;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BsMA&#10;AADaAAAADwAAAGRycy9kb3ducmV2LnhtbESPwWrDMBBE74X+g9hCb7WcloTYiRJKSqEYekjaD1ik&#10;jeXYWhlLid2/jwKFHIeZecOst5PrxIWG0HhWMMtyEMTam4ZrBb8/ny9LECEiG+w8k4I/CrDdPD6s&#10;sTR+5D1dDrEWCcKhRAU2xr6UMmhLDkPme+LkHf3gMCY51NIMOCa46+Rrni+kw4bTgsWedpZ0ezg7&#10;BbtqMa+K89LO21P+7VvWH7HQSj0/Te8rEJGmeA//t7+Mgje4XUk3QG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BsMAAADaAAAADwAAAAAAAAAAAAAAAACYAgAAZHJzL2Rv&#10;d25yZXYueG1sUEsFBgAAAAAEAAQA9QAAAIgDAAAAAA==&#10;" fillcolor="#92d050" strokecolor="#41719c" strokeweight="1pt"/>
                <v:rect id="Rectangle 6" o:spid="_x0000_s1029" style="position:absolute;left:37376;top:1927;width:590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ScMA&#10;AADaAAAADwAAAGRycy9kb3ducmV2LnhtbESPQWvCQBSE74L/YXlCL0U3DSiSuglatPRiS7Xt+ZF9&#10;JtHs2yW71fjvu0LB4zAz3zCLojetOFPnG8sKniYJCOLS6oYrBV/7zXgOwgdkja1lUnAlD0U+HCww&#10;0/bCn3TehUpECPsMFdQhuExKX9Zk0E+sI47ewXYGQ5RdJXWHlwg3rUyTZCYNNhwXanT0UlN52v0a&#10;BXb16j626aOd7sP7ktH9rL+PqVIPo375DCJQH+7h//abVjCF25V4A2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ScMAAADaAAAADwAAAAAAAAAAAAAAAACYAgAAZHJzL2Rv&#10;d25yZXYueG1sUEsFBgAAAAAEAAQA9QAAAIgDAAAAAA==&#10;" fillcolor="#00b0f0" strokecolor="#41719c" strokeweight="1pt"/>
                <v:line id="Straight Connector 8" o:spid="_x0000_s1030" style="position:absolute;visibility:visible;mso-wrap-style:square" from="25451,3736" to="25451,14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qJyEcQAAADaAAAADwAAAGRycy9kb3ducmV2LnhtbESPwW7CMBBE70j9B2sr9UYcKkCQxkGo&#10;FEEv0AIfsIq3SUS8Tm0Xwt/XlSpxHM3MG02+6E0rLuR8Y1nBKElBEJdWN1wpOB3XwxkIH5A1tpZJ&#10;wY08LIqHQY6Ztlf+pMshVCJC2GeooA6hy6T0ZU0GfWI74uh9WWcwROkqqR1eI9y08jlNp9Jgw3Gh&#10;xo5eayrPhx+j4GM52a2q1QZv89O73Dsav33Pxko9PfbLFxCB+nAP/7e3WsEU/q7EGy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onIRxAAAANoAAAAPAAAAAAAAAAAA&#10;AAAAAKECAABkcnMvZG93bnJldi54bWxQSwUGAAAAAAQABAD5AAAAkgMAAAAA&#10;" strokecolor="#5b9bd5" strokeweight=".5pt">
                  <v:stroke dashstyle="dash" joinstyle="miter"/>
                </v:line>
                <v:line id="Straight Connector 9" o:spid="_x0000_s1031" style="position:absolute;visibility:visible;mso-wrap-style:square" from="4417,10609" to="4417,14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5/ecIAAADaAAAADwAAAGRycy9kb3ducmV2LnhtbESPT4vCMBTE78J+h/AEb5q6gkrXtIio&#10;LHjyD3t+NK9NsXkpTdS6n94sLHgcZuY3zCrvbSPu1PnasYLpJAFBXDhdc6Xgct6NlyB8QNbYOCYF&#10;T/KQZx+DFabaPfhI91OoRISwT1GBCaFNpfSFIYt+4lri6JWusxii7CqpO3xEuG3kZ5LMpcWa44LB&#10;ljaGiuvpZhVsD/OZ5+X1+XPc7NdbeSu9+S2VGg379ReIQH14h//b31rBAv6uxBsgs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O5/ecIAAADaAAAADwAAAAAAAAAAAAAA&#10;AAChAgAAZHJzL2Rvd25yZXYueG1sUEsFBgAAAAAEAAQA+QAAAJADAAAAAA==&#10;" strokecolor="#00b050" strokeweight="1pt">
                  <v:stroke startarrow="block" joinstyle="miter"/>
                </v:line>
                <v:shapetype id="_x0000_t202" coordsize="21600,21600" o:spt="202" path="m,l,21600r21600,l21600,xe">
                  <v:stroke joinstyle="miter"/>
                  <v:path gradientshapeok="t" o:connecttype="rect"/>
                </v:shapetype>
                <v:shape id="TextBox 569" o:spid="_x0000_s1032" type="#_x0000_t202" style="position:absolute;top:11099;width:5238;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aEEb4A&#10;AADaAAAADwAAAGRycy9kb3ducmV2LnhtbERPPWvDMBDdA/0P4grdEjmBluJENqFtIEOXus5+WFfL&#10;1DoZ62o7/74aAhkf7/tQLr5XE42xC2xgu8lAETfBdtwaqL9P61dQUZAt9oHJwJUilMXD6oC5DTN/&#10;0VRJq1IIxxwNOJEh1zo2jjzGTRiIE/cTRo+S4NhqO+Kcwn2vd1n2oj12nBocDvTmqPmt/rwBEXvc&#10;XusPH8+X5fN9dlnzjLUxT4/LcQ9KaJG7+OY+WwNpa7qSboAu/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VGhBG+AAAA2gAAAA8AAAAAAAAAAAAAAAAAmAIAAGRycy9kb3ducmV2&#10;LnhtbFBLBQYAAAAABAAEAPUAAACDAwAAAAA=&#10;" filled="f" stroked="f">
                  <v:textbox style="mso-fit-shape-to-text:t">
                    <w:txbxContent>
                      <w:p w14:paraId="3C6FBEE5" w14:textId="77777777" w:rsidR="00194486" w:rsidRDefault="00194486" w:rsidP="00A279F2">
                        <w:pPr>
                          <w:pStyle w:val="NormalWeb"/>
                          <w:spacing w:before="0" w:beforeAutospacing="0" w:after="0" w:afterAutospacing="0"/>
                          <w:jc w:val="center"/>
                        </w:pPr>
                        <w:r>
                          <w:rPr>
                            <w:rFonts w:ascii="Calibri" w:hAnsi="Calibri" w:cstheme="minorBidi"/>
                            <w:color w:val="000000"/>
                          </w:rPr>
                          <w:t>gNB LBT</w:t>
                        </w:r>
                      </w:p>
                    </w:txbxContent>
                  </v:textbox>
                </v:shape>
                <v:shape id="TextBox 571" o:spid="_x0000_s1033" type="#_x0000_t202" style="position:absolute;left:29771;top:11046;width:8530;height:3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wd8MUA&#10;AADbAAAADwAAAGRycy9kb3ducmV2LnhtbESPQWvCQBCF7wX/wzJCL0U3VSghuooKBVsQavTibciO&#10;STQ7G7Krpv/eORR6m+G9ee+b+bJ3jbpTF2rPBt7HCSjiwtuaSwPHw+coBRUissXGMxn4pQDLxeBl&#10;jpn1D97TPY+lkhAOGRqoYmwzrUNRkcMw9i2xaGffOYyydqW2HT4k3DV6kiQf2mHN0lBhS5uKimt+&#10;cwYOR/122eb7r2ma7r5t+Dmtd3VrzOuwX81ARerjv/nvemsFX+jlFxlAL5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zB3wxQAAANsAAAAPAAAAAAAAAAAAAAAAAJgCAABkcnMv&#10;ZG93bnJldi54bWxQSwUGAAAAAAQABAD1AAAAigMAAAAA&#10;" fillcolor="window" stroked="f">
                  <v:textbox style="mso-fit-shape-to-text:t">
                    <w:txbxContent>
                      <w:p w14:paraId="25FB23B2" w14:textId="77777777" w:rsidR="00194486" w:rsidRDefault="00194486" w:rsidP="00A279F2">
                        <w:pPr>
                          <w:pStyle w:val="NormalWeb"/>
                          <w:spacing w:before="0" w:beforeAutospacing="0" w:after="0" w:afterAutospacing="0"/>
                          <w:jc w:val="center"/>
                        </w:pPr>
                        <w:r>
                          <w:rPr>
                            <w:rFonts w:ascii="Calibri" w:hAnsi="Calibri" w:cstheme="minorBidi"/>
                            <w:color w:val="000000"/>
                            <w:sz w:val="14"/>
                            <w:szCs w:val="14"/>
                          </w:rPr>
                          <w:t>Feedback Transmission</w:t>
                        </w:r>
                      </w:p>
                    </w:txbxContent>
                  </v:textbox>
                </v:shape>
                <v:rect id="Rectangle 12" o:spid="_x0000_s1034" style="position:absolute;left:4417;top:6055;width:823;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3FZ78A&#10;AADbAAAADwAAAGRycy9kb3ducmV2LnhtbERPzYrCMBC+C/sOYRa82dQFRbtGERdBBA+rPsCQzDa1&#10;zaQ0UevbG0HY23x8v7NY9a4RN+pC5VnBOMtBEGtvKi4VnE/b0QxEiMgGG8+k4EEBVsuPwQIL4+/8&#10;S7djLEUK4VCgAhtjW0gZtCWHIfMtceL+fOcwJtiV0nR4T+GukV95PpUOK04NFlvaWNL18eoUbPbT&#10;yX5+ndlJfckPvmb9E+daqeFnv/4GEamP/+K3e2fS/DG8fkkHyO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ncVnvwAAANsAAAAPAAAAAAAAAAAAAAAAAJgCAABkcnMvZG93bnJl&#10;di54bWxQSwUGAAAAAAQABAD1AAAAhAMAAAAA&#10;" fillcolor="#92d050" strokecolor="#41719c" strokeweight="1pt"/>
                <v:shape id="TextBox 63" o:spid="_x0000_s1035" type="#_x0000_t202" style="position:absolute;left:26136;width:15800;height:6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ImHMEA&#10;AADbAAAADwAAAGRycy9kb3ducmV2LnhtbERPTYvCMBC9L/gfwgheFk1XQUo1ii4IuiBo9eJtaMa2&#10;2kxKE7X7740geJvH+5zpvDWVuFPjSssKfgYRCOLM6pJzBcfDqh+DcB5ZY2WZFPyTg/ms8zXFRNsH&#10;7+me+lyEEHYJKii8rxMpXVaQQTewNXHgzrYx6ANscqkbfIRwU8lhFI2lwZJDQ4E1/RaUXdObUXA4&#10;yu/LOt1vRnG8/dNud1puy1qpXrddTEB4av1H/HavdZg/hNcv4QA5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SJhzBAAAA2wAAAA8AAAAAAAAAAAAAAAAAmAIAAGRycy9kb3du&#10;cmV2LnhtbFBLBQYAAAAABAAEAPUAAACGAwAAAAA=&#10;" fillcolor="window" stroked="f">
                  <v:textbox style="mso-fit-shape-to-text:t">
                    <w:txbxContent>
                      <w:p w14:paraId="2E952899" w14:textId="77777777" w:rsidR="00194486" w:rsidRDefault="00194486" w:rsidP="00A279F2">
                        <w:pPr>
                          <w:pStyle w:val="NormalWeb"/>
                          <w:spacing w:before="0" w:beforeAutospacing="0" w:after="0" w:afterAutospacing="0"/>
                          <w:jc w:val="center"/>
                        </w:pPr>
                        <w:r>
                          <w:rPr>
                            <w:rFonts w:ascii="Calibri" w:hAnsi="Calibri" w:cstheme="minorBidi"/>
                            <w:color w:val="000000"/>
                          </w:rPr>
                          <w:t>UL Transmission Using Remaining CG Parameters</w:t>
                        </w:r>
                      </w:p>
                    </w:txbxContent>
                  </v:textbox>
                </v:shape>
                <v:rect id="Rectangle 14" o:spid="_x0000_s1036" style="position:absolute;left:32076;top:6055;width:1447;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fz68EA&#10;AADbAAAADwAAAGRycy9kb3ducmV2LnhtbERPS2vCQBC+F/wPywi91U18VVJXkUJBD1LUep9mxySY&#10;nY272xj/vVsQvM3H95z5sjO1aMn5yrKCdJCAIM6trrhQ8HP4epuB8AFZY22ZFNzIw3LRe5ljpu2V&#10;d9TuQyFiCPsMFZQhNJmUPi/JoB/YhjhyJ+sMhghdIbXDaww3tRwmyVQarDg2lNjQZ0n5ef9nFOx+&#10;02EqL+23G70Xm+0kVMfx9qbUa79bfYAI1IWn+OFe6zh/BP+/xAPk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X8+vBAAAA2wAAAA8AAAAAAAAAAAAAAAAAmAIAAGRycy9kb3du&#10;cmV2LnhtbFBLBQYAAAAABAAEAPUAAACGAwAAAAA=&#10;" fillcolor="#ffc000" strokecolor="#41719c" strokeweight="1pt"/>
                <v:shape id="Straight Arrow Connector 15" o:spid="_x0000_s1037" type="#_x0000_t32" style="position:absolute;left:25471;top:13189;width:50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QbVMMAAADbAAAADwAAAGRycy9kb3ducmV2LnhtbERPTWvCQBC9C/6HZYTedGMpYqOriNDS&#10;QkGa9lBvY3ZM0mZnQ3aapP/eFQre5vE+Z70dXK06akPl2cB8loAizr2tuDDw+fE0XYIKgmyx9kwG&#10;/ijAdjMerTG1vud36jIpVAzhkKKBUqRJtQ55SQ7DzDfEkTv71qFE2BbattjHcFfr+yRZaIcVx4YS&#10;G9qXlP9kv87Arn7OXovTsfvuF2/SLb8eDwcWY+4mw24FSmiQm/jf/WLj/Ae4/hIP0Js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RkG1TDAAAA2wAAAA8AAAAAAAAAAAAA&#10;AAAAoQIAAGRycy9kb3ducmV2LnhtbFBLBQYAAAAABAAEAPkAAACRAwAAAAA=&#10;" strokecolor="#5b9bd5" strokeweight=".5pt">
                  <v:stroke startarrow="block" endarrow="block" joinstyle="miter"/>
                </v:shape>
                <v:line id="Straight Connector 16" o:spid="_x0000_s1038" style="position:absolute;visibility:visible;mso-wrap-style:square" from="30491,4628" to="30491,14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yTLsEAAADbAAAADwAAAGRycy9kb3ducmV2LnhtbERPzWoCMRC+C75DGKE3zVpUdGsUqYr1&#10;oq36AMNmuru4maxJquvbN4LgbT6+35nOG1OJKzlfWlbQ7yUgiDOrS84VnI7r7hiED8gaK8uk4E4e&#10;5rN2a4qptjf+oesh5CKGsE9RQRFCnUrps4IM+p6tiSP3a53BEKHLpXZ4i+Gmku9JMpIGS44NBdb0&#10;WVB2PvwZBd+L4W6ZLzd4n5y2cu9osLqMB0q9dZrFB4hATXiJn+4vHecP4fFLPEDO/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3JMuwQAAANsAAAAPAAAAAAAAAAAAAAAA&#10;AKECAABkcnMvZG93bnJldi54bWxQSwUGAAAAAAQABAD5AAAAjwMAAAAA&#10;" strokecolor="#5b9bd5" strokeweight=".5pt">
                  <v:stroke dashstyle="dash" joinstyle="miter"/>
                </v:line>
                <v:line id="Straight Connector 17" o:spid="_x0000_s1039" style="position:absolute;flip:y;visibility:visible;mso-wrap-style:square" from="40329,-633" to="41731,1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bRYb4AAADbAAAADwAAAGRycy9kb3ducmV2LnhtbERPTYvCMBC9L/gfwgje1lQPulSjiCAK&#10;iqDV+9CMTbGZ1CZq/fdGEPY2j/c503lrK/GgxpeOFQz6CQji3OmSCwWnbPX7B8IHZI2VY1LwIg/z&#10;Wedniql2Tz7Q4xgKEUPYp6jAhFCnUvrckEXfdzVx5C6usRgibAqpG3zGcFvJYZKMpMWSY4PBmpaG&#10;8uvxbhXs3M7flmzsPnvtz3fptno9HivV67aLCYhAbfgXf90bHeeP4PNLPEDO3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6VtFhvgAAANsAAAAPAAAAAAAAAAAAAAAAAKEC&#10;AABkcnMvZG93bnJldi54bWxQSwUGAAAAAAQABAD5AAAAjAMAAAAA&#10;" strokecolor="#a5a5a5 [2092]"/>
                <v:shape id="TextBox 68" o:spid="_x0000_s1040" type="#_x0000_t202" style="position:absolute;left:7319;top:7203;width:15799;height:77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TL8A&#10;AADbAAAADwAAAGRycy9kb3ducmV2LnhtbERPS2vCQBC+F/wPywje6saCbYmuIj7AQy+18T5kx2ww&#10;OxuyUxP/vSsUepuP7znL9eAbdaMu1oENzKYZKOIy2JorA8XP4fUTVBRki01gMnCnCOvV6GWJuQ09&#10;f9PtJJVKIRxzNOBE2lzrWDryGKehJU7cJXQeJcGu0rbDPoX7Rr9l2bv2WHNqcNjS1lF5Pf16AyJ2&#10;M7sXex+P5+Fr17usnGNhzGQ8bBaghAb5F/+5jzbN/4D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av9MvwAAANsAAAAPAAAAAAAAAAAAAAAAAJgCAABkcnMvZG93bnJl&#10;di54bWxQSwUGAAAAAAQABAD1AAAAhAMAAAAA&#10;" filled="f" stroked="f">
                  <v:textbox style="mso-fit-shape-to-text:t">
                    <w:txbxContent>
                      <w:p w14:paraId="2B43539E" w14:textId="77777777" w:rsidR="00194486" w:rsidRDefault="00194486" w:rsidP="00A279F2">
                        <w:pPr>
                          <w:pStyle w:val="NormalWeb"/>
                          <w:spacing w:before="0" w:beforeAutospacing="0" w:after="0" w:afterAutospacing="0"/>
                          <w:jc w:val="center"/>
                        </w:pPr>
                        <w:r>
                          <w:rPr>
                            <w:rFonts w:ascii="Calibri" w:hAnsi="Calibri" w:cstheme="minorBidi"/>
                            <w:color w:val="000000"/>
                          </w:rPr>
                          <w:t>DL Transmission</w:t>
                        </w:r>
                        <w:r w:rsidRPr="00AF1ABB">
                          <w:rPr>
                            <w:rFonts w:ascii="Calibri" w:hAnsi="Calibri" w:cstheme="minorBidi"/>
                            <w:color w:val="000000"/>
                          </w:rPr>
                          <w:t xml:space="preserve"> </w:t>
                        </w:r>
                        <w:r w:rsidRPr="00AF1ABB">
                          <w:rPr>
                            <w:noProof/>
                            <w:lang w:eastAsia="zh-TW"/>
                          </w:rPr>
                          <w:drawing>
                            <wp:inline distT="0" distB="0" distL="0" distR="0" wp14:anchorId="50EBACAA" wp14:editId="7C4BCE8B">
                              <wp:extent cx="1397000" cy="496664"/>
                              <wp:effectExtent l="0" t="0" r="0" b="0"/>
                              <wp:docPr id="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00" cy="496664"/>
                                      </a:xfrm>
                                      <a:prstGeom prst="rect">
                                        <a:avLst/>
                                      </a:prstGeom>
                                      <a:noFill/>
                                      <a:ln>
                                        <a:noFill/>
                                      </a:ln>
                                    </pic:spPr>
                                  </pic:pic>
                                </a:graphicData>
                              </a:graphic>
                            </wp:inline>
                          </w:drawing>
                        </w:r>
                      </w:p>
                    </w:txbxContent>
                  </v:textbox>
                </v:shape>
              </v:group>
            </w:pict>
          </mc:Fallback>
        </mc:AlternateContent>
      </w:r>
      <w:r w:rsidRPr="00630323">
        <w:rPr>
          <w:kern w:val="2"/>
        </w:rPr>
        <w:t xml:space="preserve">transmitting PUSCHs up to the end of the </w:t>
      </w:r>
      <w:r w:rsidRPr="007E423E">
        <w:rPr>
          <w:kern w:val="2"/>
        </w:rPr>
        <w:t>UL transmission burst</w:t>
      </w:r>
      <w:r w:rsidRPr="00630323">
        <w:rPr>
          <w:kern w:val="2"/>
        </w:rPr>
        <w:t xml:space="preserve">. If the LBT fails, the UE does not stop </w:t>
      </w:r>
      <w:r>
        <w:rPr>
          <w:kern w:val="2"/>
        </w:rPr>
        <w:t xml:space="preserve">the </w:t>
      </w:r>
      <w:r w:rsidRPr="00630323">
        <w:rPr>
          <w:kern w:val="2"/>
        </w:rPr>
        <w:t xml:space="preserve">LBT procedure. Rather, it can continue its LBT attempts towards accessing the second </w:t>
      </w:r>
      <w:r w:rsidRPr="00C5644E">
        <w:rPr>
          <w:kern w:val="2"/>
        </w:rPr>
        <w:t>PUSCH</w:t>
      </w:r>
      <w:r w:rsidRPr="00630323">
        <w:rPr>
          <w:kern w:val="2"/>
        </w:rPr>
        <w:t xml:space="preserve"> transmission occasion, and so on and so forth.</w:t>
      </w:r>
      <w:r w:rsidRPr="00C5644E">
        <w:rPr>
          <w:rFonts w:hint="eastAsia"/>
          <w:kern w:val="2"/>
        </w:rPr>
        <w:t xml:space="preserve"> </w:t>
      </w:r>
      <w:r w:rsidRPr="00C5644E">
        <w:rPr>
          <w:kern w:val="2"/>
        </w:rPr>
        <w:t>However, we does not prefer Option 1</w:t>
      </w:r>
      <w:r>
        <w:rPr>
          <w:kern w:val="2"/>
        </w:rPr>
        <w:t xml:space="preserve"> due to the following potential issues/i</w:t>
      </w:r>
      <w:r w:rsidRPr="001A6F61">
        <w:rPr>
          <w:kern w:val="2"/>
        </w:rPr>
        <w:t>mpacts</w:t>
      </w:r>
      <w:r>
        <w:rPr>
          <w:rFonts w:hint="eastAsia"/>
          <w:kern w:val="2"/>
        </w:rPr>
        <w:t>:</w:t>
      </w:r>
    </w:p>
    <w:p w14:paraId="5593A972" w14:textId="77777777" w:rsidR="00A279F2" w:rsidRPr="006F2BCE" w:rsidRDefault="00A279F2" w:rsidP="00A47A7A">
      <w:pPr>
        <w:pStyle w:val="ListParagraph"/>
        <w:numPr>
          <w:ilvl w:val="1"/>
          <w:numId w:val="22"/>
        </w:numPr>
        <w:spacing w:afterLines="50" w:after="120" w:line="276" w:lineRule="auto"/>
        <w:contextualSpacing w:val="0"/>
        <w:jc w:val="both"/>
        <w:rPr>
          <w:kern w:val="2"/>
        </w:rPr>
      </w:pPr>
      <w:r>
        <w:rPr>
          <w:kern w:val="2"/>
        </w:rPr>
        <w:t>S</w:t>
      </w:r>
      <w:r w:rsidRPr="00C5644E">
        <w:rPr>
          <w:kern w:val="2"/>
        </w:rPr>
        <w:t>cheduling multiple mini-slot-based PUSCHs</w:t>
      </w:r>
      <w:r>
        <w:rPr>
          <w:kern w:val="2"/>
        </w:rPr>
        <w:t xml:space="preserve"> requires more UL grants, it will leads to performance degradation due to the multiple PDCCH transmissions </w:t>
      </w:r>
      <w:r w:rsidRPr="00C5644E">
        <w:t>and</w:t>
      </w:r>
      <w:r>
        <w:rPr>
          <w:rFonts w:hint="eastAsia"/>
        </w:rPr>
        <w:t xml:space="preserve"> </w:t>
      </w:r>
      <w:r>
        <w:rPr>
          <w:kern w:val="2"/>
        </w:rPr>
        <w:t xml:space="preserve">multiple </w:t>
      </w:r>
      <w:r>
        <w:t xml:space="preserve">DL/UL </w:t>
      </w:r>
      <w:r>
        <w:rPr>
          <w:rFonts w:hint="eastAsia"/>
        </w:rPr>
        <w:t>switching points.</w:t>
      </w:r>
      <w:r>
        <w:t xml:space="preserve"> Although</w:t>
      </w:r>
      <w:r>
        <w:rPr>
          <w:rFonts w:ascii="PMingLiU" w:eastAsia="PMingLiU" w:hAnsi="PMingLiU" w:hint="eastAsia"/>
          <w:lang w:eastAsia="zh-TW"/>
        </w:rPr>
        <w:t xml:space="preserve"> </w:t>
      </w:r>
      <w:r>
        <w:rPr>
          <w:rFonts w:eastAsia="SimSun"/>
        </w:rPr>
        <w:t xml:space="preserve">the gNB can </w:t>
      </w:r>
      <w:r>
        <w:t xml:space="preserve">schedule multiple </w:t>
      </w:r>
      <w:r w:rsidRPr="00C5644E">
        <w:rPr>
          <w:kern w:val="2"/>
        </w:rPr>
        <w:t>PUSCHs</w:t>
      </w:r>
      <w:r w:rsidRPr="00017B82">
        <w:rPr>
          <w:rFonts w:eastAsia="SimSun"/>
        </w:rPr>
        <w:t xml:space="preserve"> </w:t>
      </w:r>
      <w:r>
        <w:rPr>
          <w:rFonts w:eastAsia="SimSun"/>
        </w:rPr>
        <w:t xml:space="preserve">using </w:t>
      </w:r>
      <w:r w:rsidRPr="00ED02EE">
        <w:t>a single UL grant</w:t>
      </w:r>
      <w:r>
        <w:rPr>
          <w:kern w:val="2"/>
        </w:rPr>
        <w:t xml:space="preserve"> in NR-U</w:t>
      </w:r>
      <w:r>
        <w:t xml:space="preserve">, in order </w:t>
      </w:r>
      <w:r w:rsidRPr="007E423E">
        <w:rPr>
          <w:kern w:val="2"/>
        </w:rPr>
        <w:t>to provide sufficient time domain diversity</w:t>
      </w:r>
      <w:r>
        <w:rPr>
          <w:kern w:val="2"/>
        </w:rPr>
        <w:t xml:space="preserve">, the huge number </w:t>
      </w:r>
      <w:r w:rsidRPr="006F2BCE">
        <w:rPr>
          <w:kern w:val="2"/>
        </w:rPr>
        <w:t xml:space="preserve">of mini-slot-based PUSCHs still cause large </w:t>
      </w:r>
      <w:r>
        <w:rPr>
          <w:kern w:val="2"/>
        </w:rPr>
        <w:t>DCI</w:t>
      </w:r>
      <w:r w:rsidRPr="006F2BCE">
        <w:rPr>
          <w:kern w:val="2"/>
        </w:rPr>
        <w:t xml:space="preserve"> </w:t>
      </w:r>
      <w:r>
        <w:rPr>
          <w:kern w:val="2"/>
        </w:rPr>
        <w:t>burden</w:t>
      </w:r>
      <w:r w:rsidRPr="006F2BCE">
        <w:rPr>
          <w:kern w:val="2"/>
        </w:rPr>
        <w:t>.</w:t>
      </w:r>
    </w:p>
    <w:p w14:paraId="1CD85142" w14:textId="77777777" w:rsidR="00A279F2" w:rsidRPr="001A6F61" w:rsidRDefault="00A279F2" w:rsidP="00A47A7A">
      <w:pPr>
        <w:pStyle w:val="ListParagraph"/>
        <w:numPr>
          <w:ilvl w:val="1"/>
          <w:numId w:val="22"/>
        </w:numPr>
        <w:spacing w:afterLines="50" w:after="120" w:line="276" w:lineRule="auto"/>
        <w:contextualSpacing w:val="0"/>
        <w:jc w:val="both"/>
        <w:rPr>
          <w:b/>
          <w:color w:val="000000" w:themeColor="text1"/>
        </w:rPr>
      </w:pPr>
      <w:r>
        <w:rPr>
          <w:kern w:val="2"/>
        </w:rPr>
        <w:t>T</w:t>
      </w:r>
      <w:r w:rsidRPr="00C5644E">
        <w:rPr>
          <w:kern w:val="2"/>
        </w:rPr>
        <w:t>he granularity would be limited by UE capability</w:t>
      </w:r>
      <w:r>
        <w:rPr>
          <w:kern w:val="2"/>
        </w:rPr>
        <w:t xml:space="preserve"> s</w:t>
      </w:r>
      <w:r w:rsidRPr="00C5644E">
        <w:rPr>
          <w:kern w:val="2"/>
        </w:rPr>
        <w:t xml:space="preserve">ince a UE </w:t>
      </w:r>
      <w:r>
        <w:rPr>
          <w:kern w:val="2"/>
        </w:rPr>
        <w:t>may not support</w:t>
      </w:r>
      <w:r w:rsidRPr="00C5644E">
        <w:rPr>
          <w:kern w:val="2"/>
        </w:rPr>
        <w:t xml:space="preserve"> up to </w:t>
      </w:r>
      <w:r>
        <w:rPr>
          <w:kern w:val="2"/>
        </w:rPr>
        <w:t>7</w:t>
      </w:r>
      <w:r w:rsidRPr="00C5644E">
        <w:rPr>
          <w:kern w:val="2"/>
        </w:rPr>
        <w:t xml:space="preserve"> TDMed PUSCHs per slot for different TBs</w:t>
      </w:r>
      <w:r>
        <w:rPr>
          <w:kern w:val="2"/>
        </w:rPr>
        <w:t>. In NR Rel-15, a UE may only support up to 2 or 4</w:t>
      </w:r>
      <w:r w:rsidRPr="001A6F61">
        <w:rPr>
          <w:kern w:val="2"/>
        </w:rPr>
        <w:t xml:space="preserve"> </w:t>
      </w:r>
      <w:r w:rsidRPr="00C5644E">
        <w:rPr>
          <w:kern w:val="2"/>
        </w:rPr>
        <w:t xml:space="preserve">TDMed </w:t>
      </w:r>
      <w:r w:rsidRPr="001A6F61">
        <w:rPr>
          <w:kern w:val="2"/>
        </w:rPr>
        <w:t>PUSCHs per slot for different TBs</w:t>
      </w:r>
      <w:r>
        <w:rPr>
          <w:kern w:val="2"/>
        </w:rPr>
        <w:t>.</w:t>
      </w:r>
    </w:p>
    <w:p w14:paraId="6AED93C6" w14:textId="77777777" w:rsidR="00A279F2" w:rsidRPr="00A279F2" w:rsidRDefault="00A279F2" w:rsidP="00A47A7A">
      <w:pPr>
        <w:pStyle w:val="ListParagraph"/>
        <w:numPr>
          <w:ilvl w:val="1"/>
          <w:numId w:val="22"/>
        </w:numPr>
        <w:spacing w:afterLines="50" w:after="120" w:line="276" w:lineRule="auto"/>
        <w:contextualSpacing w:val="0"/>
        <w:jc w:val="both"/>
        <w:rPr>
          <w:b/>
          <w:color w:val="000000" w:themeColor="text1"/>
        </w:rPr>
      </w:pPr>
      <w:r>
        <w:rPr>
          <w:kern w:val="2"/>
        </w:rPr>
        <w:t>S</w:t>
      </w:r>
      <w:r w:rsidRPr="00C5644E">
        <w:rPr>
          <w:kern w:val="2"/>
        </w:rPr>
        <w:t>cheduling multiple mini</w:t>
      </w:r>
      <w:r w:rsidRPr="00630323">
        <w:t>-</w:t>
      </w:r>
      <w:r>
        <w:t>slot-based</w:t>
      </w:r>
      <w:r w:rsidRPr="00630323">
        <w:t xml:space="preserve"> PUSCHs increase</w:t>
      </w:r>
      <w:r>
        <w:t>s</w:t>
      </w:r>
      <w:r w:rsidRPr="00630323">
        <w:t xml:space="preserve"> the total number of required HARQ processes. In general, increasing number of HARQ processes has difficult soft</w:t>
      </w:r>
      <w:r>
        <w:t>ware/</w:t>
      </w:r>
      <w:r w:rsidRPr="00630323">
        <w:t xml:space="preserve">hardware implementations. </w:t>
      </w:r>
    </w:p>
    <w:p w14:paraId="61E020C2" w14:textId="78D64421" w:rsidR="00A279F2" w:rsidRPr="00624837" w:rsidRDefault="00A279F2" w:rsidP="00A279F2">
      <w:pPr>
        <w:pStyle w:val="ListParagraph"/>
        <w:numPr>
          <w:ilvl w:val="1"/>
          <w:numId w:val="22"/>
        </w:numPr>
        <w:spacing w:afterLines="50" w:after="120" w:line="276" w:lineRule="auto"/>
        <w:contextualSpacing w:val="0"/>
        <w:jc w:val="both"/>
        <w:rPr>
          <w:b/>
          <w:color w:val="000000" w:themeColor="text1"/>
        </w:rPr>
      </w:pPr>
      <w:r>
        <w:t>D</w:t>
      </w:r>
      <w:r w:rsidRPr="00630323">
        <w:t xml:space="preserve">ividing a </w:t>
      </w:r>
      <w:r>
        <w:t>slot-based</w:t>
      </w:r>
      <w:r w:rsidRPr="00630323">
        <w:t xml:space="preserve"> PUSCH into multiple mini-</w:t>
      </w:r>
      <w:r>
        <w:t>slot-based</w:t>
      </w:r>
      <w:r w:rsidRPr="00630323">
        <w:t xml:space="preserve"> PUSCHs leads</w:t>
      </w:r>
      <w:r w:rsidRPr="00630323">
        <w:rPr>
          <w:rFonts w:hint="eastAsia"/>
        </w:rPr>
        <w:t xml:space="preserve"> to </w:t>
      </w:r>
      <w:r w:rsidRPr="00630323">
        <w:t>underutilized resources because there will be more DMRS resources</w:t>
      </w:r>
      <w:r w:rsidRPr="00A279F2">
        <w:rPr>
          <w:color w:val="000000" w:themeColor="text1"/>
        </w:rPr>
        <w:t xml:space="preserve"> for these mini-slot-based PUSCHs, especially for DFT-s-OFDM waveform for which data and DMRS is TDMed.</w:t>
      </w:r>
    </w:p>
    <w:p w14:paraId="6E559800" w14:textId="77777777" w:rsidR="00A279F2" w:rsidRDefault="00A279F2" w:rsidP="00A279F2">
      <w:pPr>
        <w:pStyle w:val="B1"/>
        <w:ind w:left="0" w:right="-8" w:firstLine="0"/>
        <w:jc w:val="center"/>
      </w:pPr>
      <w:r>
        <w:object w:dxaOrig="30137" w:dyaOrig="12798" w14:anchorId="34625BFD">
          <v:shape id="_x0000_i1030" type="#_x0000_t75" style="width:503.45pt;height:214.35pt" o:ole="">
            <v:imagedata r:id="rId17" o:title=""/>
          </v:shape>
          <o:OLEObject Type="Embed" ProgID="Visio.Drawing.11" ShapeID="_x0000_i1030" DrawAspect="Content" ObjectID="_1615387541" r:id="rId18"/>
        </w:object>
      </w:r>
    </w:p>
    <w:p w14:paraId="17EF0C91" w14:textId="3D289864" w:rsidR="00A279F2" w:rsidRPr="00A47A7A" w:rsidRDefault="00A279F2" w:rsidP="00A47A7A">
      <w:pPr>
        <w:pStyle w:val="Caption"/>
        <w:jc w:val="center"/>
        <w:rPr>
          <w:b w:val="0"/>
        </w:rPr>
      </w:pPr>
      <w:bookmarkStart w:id="24" w:name="_Ref534897262"/>
      <w:r>
        <w:t xml:space="preserve">Figure </w:t>
      </w:r>
      <w:fldSimple w:instr=" SEQ Figure \* ARABIC ">
        <w:r>
          <w:rPr>
            <w:noProof/>
          </w:rPr>
          <w:t>5</w:t>
        </w:r>
      </w:fldSimple>
      <w:bookmarkEnd w:id="24"/>
      <w:r>
        <w:t xml:space="preserve"> </w:t>
      </w:r>
      <w:r w:rsidRPr="0030045D">
        <w:t xml:space="preserve">Two options for </w:t>
      </w:r>
      <w:r w:rsidRPr="0030045D">
        <w:rPr>
          <w:color w:val="000000" w:themeColor="text1"/>
        </w:rPr>
        <w:t xml:space="preserve">enabling </w:t>
      </w:r>
      <w:r>
        <w:rPr>
          <w:color w:val="000000" w:themeColor="text1"/>
        </w:rPr>
        <w:t>flexible</w:t>
      </w:r>
      <w:r w:rsidRPr="0030045D">
        <w:rPr>
          <w:color w:val="000000" w:themeColor="text1"/>
        </w:rPr>
        <w:t xml:space="preserve"> starting positions</w:t>
      </w:r>
      <w:r>
        <w:rPr>
          <w:color w:val="000000" w:themeColor="text1"/>
        </w:rPr>
        <w:t xml:space="preserve"> </w:t>
      </w:r>
      <w:r w:rsidRPr="0030045D">
        <w:rPr>
          <w:color w:val="000000" w:themeColor="text1"/>
        </w:rPr>
        <w:t xml:space="preserve">(a) multiple </w:t>
      </w:r>
      <w:r w:rsidRPr="00B84608">
        <w:rPr>
          <w:color w:val="000000" w:themeColor="text1"/>
        </w:rPr>
        <w:t>mini-</w:t>
      </w:r>
      <w:r>
        <w:rPr>
          <w:color w:val="000000" w:themeColor="text1"/>
        </w:rPr>
        <w:t>slot-based</w:t>
      </w:r>
      <w:r w:rsidRPr="00B84608">
        <w:rPr>
          <w:color w:val="000000" w:themeColor="text1"/>
        </w:rPr>
        <w:t xml:space="preserve"> </w:t>
      </w:r>
      <w:r w:rsidRPr="007E423E">
        <w:rPr>
          <w:rFonts w:eastAsia="Calibri"/>
          <w:color w:val="000000" w:themeColor="text1"/>
          <w:lang w:eastAsia="en-US"/>
        </w:rPr>
        <w:t>PUSCHs</w:t>
      </w:r>
      <w:r w:rsidRPr="0030045D">
        <w:rPr>
          <w:color w:val="000000" w:themeColor="text1"/>
        </w:rPr>
        <w:t xml:space="preserve"> (b) </w:t>
      </w:r>
      <w:r>
        <w:rPr>
          <w:color w:val="000000" w:themeColor="text1"/>
        </w:rPr>
        <w:t>multiple</w:t>
      </w:r>
      <w:r w:rsidRPr="0030045D">
        <w:rPr>
          <w:color w:val="000000" w:themeColor="text1"/>
        </w:rPr>
        <w:t xml:space="preserve"> </w:t>
      </w:r>
      <w:r>
        <w:rPr>
          <w:color w:val="000000" w:themeColor="text1"/>
        </w:rPr>
        <w:t xml:space="preserve">candidate </w:t>
      </w:r>
      <w:r w:rsidRPr="0030045D">
        <w:t>starting positions within a</w:t>
      </w:r>
      <w:r w:rsidRPr="00117F1D">
        <w:rPr>
          <w:color w:val="000000" w:themeColor="text1"/>
        </w:rPr>
        <w:t xml:space="preserve"> </w:t>
      </w:r>
      <w:r>
        <w:rPr>
          <w:color w:val="000000" w:themeColor="text1"/>
        </w:rPr>
        <w:t>scheduled</w:t>
      </w:r>
      <w:r w:rsidRPr="0030045D">
        <w:t xml:space="preserve"> </w:t>
      </w:r>
      <w:r>
        <w:t xml:space="preserve">PUSCH </w:t>
      </w:r>
      <w:r>
        <w:rPr>
          <w:color w:val="000000" w:themeColor="text1"/>
        </w:rPr>
        <w:t>transmission</w:t>
      </w:r>
    </w:p>
    <w:p w14:paraId="48C1E08E" w14:textId="77777777" w:rsidR="00A279F2" w:rsidRPr="00FC4A36" w:rsidRDefault="00A279F2" w:rsidP="00A47A7A">
      <w:pPr>
        <w:pStyle w:val="ListParagraph"/>
        <w:numPr>
          <w:ilvl w:val="0"/>
          <w:numId w:val="15"/>
        </w:numPr>
        <w:spacing w:beforeLines="50" w:before="120" w:afterLines="50" w:after="120" w:line="276" w:lineRule="auto"/>
        <w:ind w:left="357" w:hanging="357"/>
        <w:contextualSpacing w:val="0"/>
        <w:jc w:val="both"/>
        <w:rPr>
          <w:color w:val="000000" w:themeColor="text1"/>
        </w:rPr>
      </w:pPr>
      <w:r w:rsidRPr="00E86132">
        <w:rPr>
          <w:b/>
          <w:color w:val="000000" w:themeColor="text1"/>
        </w:rPr>
        <w:t xml:space="preserve">Option 2. Multiple candidate starting positions within a </w:t>
      </w:r>
      <w:r>
        <w:rPr>
          <w:b/>
          <w:color w:val="000000" w:themeColor="text1"/>
        </w:rPr>
        <w:t>PUSCH</w:t>
      </w:r>
      <w:r w:rsidRPr="00293B87">
        <w:rPr>
          <w:b/>
          <w:color w:val="000000" w:themeColor="text1"/>
        </w:rPr>
        <w:t xml:space="preserve"> </w:t>
      </w:r>
      <w:r>
        <w:rPr>
          <w:b/>
          <w:color w:val="000000" w:themeColor="text1"/>
        </w:rPr>
        <w:t>transmission</w:t>
      </w:r>
      <w:r w:rsidRPr="00E86132">
        <w:rPr>
          <w:b/>
          <w:color w:val="000000" w:themeColor="text1"/>
        </w:rPr>
        <w:t xml:space="preserve">: </w:t>
      </w:r>
      <w:r w:rsidRPr="00E86132">
        <w:rPr>
          <w:color w:val="000000" w:themeColor="text1"/>
        </w:rPr>
        <w:t xml:space="preserve">Allowing multiple </w:t>
      </w:r>
      <w:r w:rsidRPr="00E86132">
        <w:t xml:space="preserve">candidate </w:t>
      </w:r>
      <w:r w:rsidRPr="00C64ECB">
        <w:t xml:space="preserve">starting </w:t>
      </w:r>
      <w:r>
        <w:t xml:space="preserve">positions </w:t>
      </w:r>
      <w:r w:rsidRPr="00B84608">
        <w:t xml:space="preserve">within a </w:t>
      </w:r>
      <w:r>
        <w:t>PUSCH</w:t>
      </w:r>
      <w:r w:rsidRPr="00B84608">
        <w:rPr>
          <w:rFonts w:hint="eastAsia"/>
        </w:rPr>
        <w:t xml:space="preserve"> </w:t>
      </w:r>
      <w:r w:rsidRPr="00E86132">
        <w:t xml:space="preserve">transmission </w:t>
      </w:r>
      <w:r>
        <w:rPr>
          <w:lang w:eastAsia="x-none"/>
        </w:rPr>
        <w:t>is</w:t>
      </w:r>
      <w:r>
        <w:rPr>
          <w:rFonts w:ascii="PMingLiU" w:eastAsia="PMingLiU" w:hAnsi="PMingLiU" w:hint="eastAsia"/>
          <w:lang w:eastAsia="zh-TW"/>
        </w:rPr>
        <w:t xml:space="preserve"> </w:t>
      </w:r>
      <w:r>
        <w:rPr>
          <w:lang w:eastAsia="x-none"/>
        </w:rPr>
        <w:t xml:space="preserve">another way to </w:t>
      </w:r>
      <w:r w:rsidRPr="00E86132">
        <w:t xml:space="preserve">increase both resource utilization and channel access probability. Since multiple candidate starting positions could be </w:t>
      </w:r>
      <w:r w:rsidRPr="00B74A69">
        <w:t xml:space="preserve">allowed for all scheduled PUSCHs, the time domain diversity is not limited only at the beginning of a transmission burst. </w:t>
      </w:r>
      <w:r>
        <w:t xml:space="preserve">As the example shown in </w:t>
      </w:r>
      <w:r>
        <w:fldChar w:fldCharType="begin"/>
      </w:r>
      <w:r>
        <w:instrText xml:space="preserve"> REF _Ref534897262 \h </w:instrText>
      </w:r>
      <w:r>
        <w:fldChar w:fldCharType="separate"/>
      </w:r>
      <w:r>
        <w:t xml:space="preserve">Figure </w:t>
      </w:r>
      <w:r>
        <w:rPr>
          <w:noProof/>
        </w:rPr>
        <w:t>5</w:t>
      </w:r>
      <w:r>
        <w:fldChar w:fldCharType="end"/>
      </w:r>
      <w:r w:rsidRPr="00B74A69">
        <w:t xml:space="preserve">(b), two slot-based </w:t>
      </w:r>
      <w:r w:rsidRPr="00B74A69">
        <w:rPr>
          <w:color w:val="000000" w:themeColor="text1"/>
        </w:rPr>
        <w:t>PUSCHs</w:t>
      </w:r>
      <w:r w:rsidRPr="00B74A69">
        <w:t xml:space="preserve"> are scheduled for a UE</w:t>
      </w:r>
      <w:r w:rsidRPr="00B74A69">
        <w:rPr>
          <w:rFonts w:eastAsia="PMingLiU" w:hint="eastAsia"/>
          <w:lang w:eastAsia="zh-TW"/>
        </w:rPr>
        <w:t xml:space="preserve">, and </w:t>
      </w:r>
      <w:r w:rsidRPr="00B74A69">
        <w:rPr>
          <w:kern w:val="2"/>
        </w:rPr>
        <w:t xml:space="preserve">each PUSCH has 14 </w:t>
      </w:r>
      <w:r w:rsidRPr="00B74A69">
        <w:rPr>
          <w:color w:val="000000" w:themeColor="text1"/>
        </w:rPr>
        <w:t>candidate starting positions</w:t>
      </w:r>
      <w:r w:rsidRPr="00B74A69">
        <w:rPr>
          <w:kern w:val="2"/>
        </w:rPr>
        <w:t xml:space="preserve">. The UE performs a LBT procedure before the beginning of the </w:t>
      </w:r>
      <w:r w:rsidRPr="00B74A69">
        <w:t>UL transmission burst</w:t>
      </w:r>
      <w:r w:rsidRPr="00B74A69">
        <w:rPr>
          <w:kern w:val="2"/>
        </w:rPr>
        <w:t xml:space="preserve"> until the LBT succeeds, </w:t>
      </w:r>
      <w:r w:rsidRPr="00B74A69">
        <w:rPr>
          <w:rFonts w:hint="eastAsia"/>
          <w:kern w:val="2"/>
        </w:rPr>
        <w:t>then</w:t>
      </w:r>
      <w:r w:rsidRPr="00B74A69">
        <w:rPr>
          <w:kern w:val="2"/>
        </w:rPr>
        <w:t xml:space="preserve"> it can</w:t>
      </w:r>
      <w:r w:rsidRPr="00E86132">
        <w:rPr>
          <w:kern w:val="2"/>
        </w:rPr>
        <w:t xml:space="preserve"> start transmitting </w:t>
      </w:r>
      <w:r>
        <w:rPr>
          <w:kern w:val="2"/>
        </w:rPr>
        <w:t>data</w:t>
      </w:r>
      <w:r w:rsidRPr="00E86132">
        <w:rPr>
          <w:kern w:val="2"/>
        </w:rPr>
        <w:t xml:space="preserve"> </w:t>
      </w:r>
      <w:r w:rsidRPr="00E86132">
        <w:t xml:space="preserve">on the </w:t>
      </w:r>
      <w:r>
        <w:t>available</w:t>
      </w:r>
      <w:r w:rsidRPr="006F2BCE">
        <w:rPr>
          <w:rFonts w:hint="eastAsia"/>
        </w:rPr>
        <w:t xml:space="preserve"> </w:t>
      </w:r>
      <w:r>
        <w:t>symbols</w:t>
      </w:r>
      <w:r w:rsidRPr="00E86132">
        <w:t xml:space="preserve">. </w:t>
      </w:r>
      <w:r w:rsidRPr="00E86132">
        <w:rPr>
          <w:rFonts w:hint="eastAsia"/>
        </w:rPr>
        <w:t xml:space="preserve">In </w:t>
      </w:r>
      <w:r w:rsidRPr="00E86132">
        <w:t xml:space="preserve">FeLAA, multiple starting </w:t>
      </w:r>
      <w:r>
        <w:t xml:space="preserve">positions within </w:t>
      </w:r>
      <w:r w:rsidRPr="00E86132">
        <w:t>a</w:t>
      </w:r>
      <w:r>
        <w:t>n</w:t>
      </w:r>
      <w:r w:rsidRPr="00E86132">
        <w:t xml:space="preserve"> uplink sub-frame are supported, where a UE </w:t>
      </w:r>
      <w:r w:rsidRPr="00E86132">
        <w:rPr>
          <w:rFonts w:hint="eastAsia"/>
        </w:rPr>
        <w:t>can</w:t>
      </w:r>
      <w:r w:rsidRPr="00E86132">
        <w:t xml:space="preserve"> start at symbol #0 or symbol #7 depending on the outcome of LBT.</w:t>
      </w:r>
      <w:r>
        <w:t xml:space="preserve"> </w:t>
      </w:r>
      <w:r>
        <w:rPr>
          <w:lang w:eastAsia="x-none"/>
        </w:rPr>
        <w:t xml:space="preserve">Since </w:t>
      </w:r>
      <w:r w:rsidRPr="00E86132">
        <w:t xml:space="preserve">NR Rel-15 </w:t>
      </w:r>
      <w:r>
        <w:t xml:space="preserve">has </w:t>
      </w:r>
      <w:r w:rsidRPr="00E86132">
        <w:t>already supports mini-</w:t>
      </w:r>
      <w:r>
        <w:t>slot-based</w:t>
      </w:r>
      <w:r w:rsidRPr="00E86132">
        <w:t xml:space="preserve"> PUSCH with any length, it </w:t>
      </w:r>
      <w:r w:rsidRPr="00E86132">
        <w:rPr>
          <w:kern w:val="2"/>
        </w:rPr>
        <w:t>is reasonable</w:t>
      </w:r>
      <w:r w:rsidRPr="00E86132">
        <w:rPr>
          <w:rFonts w:hint="eastAsia"/>
          <w:kern w:val="2"/>
        </w:rPr>
        <w:t xml:space="preserve"> to support</w:t>
      </w:r>
      <w:r>
        <w:rPr>
          <w:kern w:val="2"/>
        </w:rPr>
        <w:t xml:space="preserve"> PUSCH</w:t>
      </w:r>
      <w:r w:rsidRPr="00E86132">
        <w:rPr>
          <w:rFonts w:hint="eastAsia"/>
          <w:kern w:val="2"/>
        </w:rPr>
        <w:t xml:space="preserve"> </w:t>
      </w:r>
      <w:r w:rsidRPr="00E86132">
        <w:rPr>
          <w:kern w:val="2"/>
        </w:rPr>
        <w:t>transmission</w:t>
      </w:r>
      <w:r w:rsidRPr="00E86132">
        <w:rPr>
          <w:rFonts w:hint="eastAsia"/>
          <w:kern w:val="2"/>
        </w:rPr>
        <w:t xml:space="preserve"> starting at any symbol</w:t>
      </w:r>
      <w:r>
        <w:rPr>
          <w:kern w:val="2"/>
        </w:rPr>
        <w:t xml:space="preserve"> in NR-U</w:t>
      </w:r>
      <w:r w:rsidRPr="00E86132">
        <w:rPr>
          <w:rFonts w:hint="eastAsia"/>
          <w:kern w:val="2"/>
        </w:rPr>
        <w:t>.</w:t>
      </w:r>
      <w:r w:rsidRPr="00E86132">
        <w:rPr>
          <w:kern w:val="2"/>
        </w:rPr>
        <w:t xml:space="preserve"> Whereas, the gNB may detect the PUSCH transmission on the multiple candidate starting </w:t>
      </w:r>
      <w:r w:rsidRPr="003D04E4">
        <w:t xml:space="preserve">positions blindly. </w:t>
      </w:r>
      <w:r w:rsidRPr="00FC4A36">
        <w:t>To facilitate the gNB to identify the actual starting position, DMRS could be always located in the first available symbol of transmitted PUSCH for channel estimation a</w:t>
      </w:r>
      <w:r>
        <w:t>nd starting position detection.</w:t>
      </w:r>
    </w:p>
    <w:p w14:paraId="6A91BDCD" w14:textId="4E1DC14C" w:rsidR="00A279F2" w:rsidRPr="00217F2E" w:rsidRDefault="00A279F2" w:rsidP="00217F2E">
      <w:pPr>
        <w:pStyle w:val="ListParagraph"/>
        <w:spacing w:afterLines="50" w:after="120" w:line="276" w:lineRule="auto"/>
        <w:ind w:left="360"/>
        <w:contextualSpacing w:val="0"/>
        <w:jc w:val="both"/>
        <w:rPr>
          <w:color w:val="000000" w:themeColor="text1"/>
        </w:rPr>
      </w:pPr>
      <w:r w:rsidRPr="00FC4A36">
        <w:t xml:space="preserve">To avoid the TBS changed according to the varying starting position, the UE can rate-match </w:t>
      </w:r>
      <w:r>
        <w:t xml:space="preserve">the TB pre-determined as for a complete </w:t>
      </w:r>
      <w:r w:rsidRPr="00FC4A36">
        <w:rPr>
          <w:rFonts w:hint="eastAsia"/>
        </w:rPr>
        <w:t>PUSCH transmission</w:t>
      </w:r>
      <w:r w:rsidRPr="00FC4A36">
        <w:t xml:space="preserve"> on remaining symbols, and the TB still can be delivered if the effective code rate is acceptable. Compared to puncturing, rate-matching the pre-determined TB on remaining symbols could avoid unnecessary retransmission. However, if there are only a few available symbols, rate-matching the pre-determined TB will make the effect</w:t>
      </w:r>
      <w:r>
        <w:t xml:space="preserve">ive code rate too high that </w:t>
      </w:r>
      <w:r w:rsidRPr="00FC4A36">
        <w:t>the entire TB</w:t>
      </w:r>
      <w:r>
        <w:t xml:space="preserve"> may need to be retransmitted</w:t>
      </w:r>
      <w:r w:rsidRPr="00FC4A36">
        <w:t>. In this case, puncturing the pre-determined TB would be a better choice because the UE may not need to retransmit the entire TB if CBG-level retransmission is adopted. Therefore, both rate-matching and puncturing should be considered to avoid changing a TBS depending on the LBT outcome if multiple candidate starting positions within a grant-free PUSCH transmission are supported in NR-U.</w:t>
      </w:r>
    </w:p>
    <w:p w14:paraId="742B52FC" w14:textId="422ED657" w:rsidR="00A279F2" w:rsidRDefault="00C32C31" w:rsidP="00C32C31">
      <w:pPr>
        <w:pStyle w:val="Caption"/>
        <w:rPr>
          <w:b w:val="0"/>
          <w:bCs w:val="0"/>
        </w:rPr>
      </w:pPr>
      <w:bookmarkStart w:id="25" w:name="_Ref4774535"/>
      <w:r>
        <w:t xml:space="preserve">Proposal </w:t>
      </w:r>
      <w:fldSimple w:instr=" SEQ Proposal \* ARABIC ">
        <w:r>
          <w:rPr>
            <w:noProof/>
          </w:rPr>
          <w:t>5</w:t>
        </w:r>
      </w:fldSimple>
      <w:r w:rsidRPr="004C4714">
        <w:t xml:space="preserve">: Multiple candidate starting positions within a scheduled PUSCH transmission for improving the resource utilization and increasing the channel access probability should be supported </w:t>
      </w:r>
      <w:r>
        <w:t>in NR-U.</w:t>
      </w:r>
      <w:bookmarkEnd w:id="25"/>
    </w:p>
    <w:p w14:paraId="19E19981" w14:textId="564ACE60" w:rsidR="00C32C31" w:rsidRDefault="00C32C31" w:rsidP="00C32C31">
      <w:pPr>
        <w:pStyle w:val="Caption"/>
      </w:pPr>
      <w:bookmarkStart w:id="26" w:name="_Ref4774539"/>
      <w:r>
        <w:lastRenderedPageBreak/>
        <w:t xml:space="preserve">Proposal </w:t>
      </w:r>
      <w:fldSimple w:instr=" SEQ Proposal \* ARABIC ">
        <w:r>
          <w:rPr>
            <w:noProof/>
          </w:rPr>
          <w:t>6</w:t>
        </w:r>
      </w:fldSimple>
      <w:r w:rsidRPr="004C4714">
        <w:t>: PUSCH DMRS could be always located in the starting symbol of</w:t>
      </w:r>
      <w:r>
        <w:t xml:space="preserve"> a</w:t>
      </w:r>
      <w:r w:rsidRPr="004C4714">
        <w:t xml:space="preserve"> transmitted PUSCH for channel estimation and starting position detection.</w:t>
      </w:r>
      <w:bookmarkEnd w:id="26"/>
    </w:p>
    <w:p w14:paraId="53008713" w14:textId="6C10EACE" w:rsidR="00C32C31" w:rsidRDefault="00C32C31" w:rsidP="00C32C31">
      <w:pPr>
        <w:pStyle w:val="Caption"/>
      </w:pPr>
      <w:bookmarkStart w:id="27" w:name="_Ref4774415"/>
      <w:r>
        <w:t xml:space="preserve">Observation </w:t>
      </w:r>
      <w:fldSimple w:instr=" SEQ Observation \* ARABIC ">
        <w:r>
          <w:rPr>
            <w:noProof/>
          </w:rPr>
          <w:t>8</w:t>
        </w:r>
      </w:fldSimple>
      <w:r w:rsidRPr="004C4714">
        <w:t>: In a PUSCH transmission with multiple candidate starting positions, if the number of remaining symbols is sufficient, rate-matching the TB on the remaining symbols could avoid unnecessary retransmission.</w:t>
      </w:r>
      <w:bookmarkEnd w:id="27"/>
    </w:p>
    <w:p w14:paraId="568CA132" w14:textId="20210358" w:rsidR="00C32C31" w:rsidRDefault="00C32C31" w:rsidP="00C32C31">
      <w:pPr>
        <w:pStyle w:val="Caption"/>
      </w:pPr>
      <w:bookmarkStart w:id="28" w:name="_Ref4774421"/>
      <w:r>
        <w:t xml:space="preserve">Observation </w:t>
      </w:r>
      <w:fldSimple w:instr=" SEQ Observation \* ARABIC ">
        <w:r>
          <w:rPr>
            <w:noProof/>
          </w:rPr>
          <w:t>9</w:t>
        </w:r>
      </w:fldSimple>
      <w:r w:rsidRPr="004C4714">
        <w:t>: In a PUSCH transmission with multiple candidate starting positions, if only a few symbols are available, puncturing the TB could avoid retransmitting the entire TB by exploiting CBG-level retransmission.</w:t>
      </w:r>
      <w:bookmarkEnd w:id="28"/>
    </w:p>
    <w:p w14:paraId="2FABB29B" w14:textId="2FEC384D" w:rsidR="00A279F2" w:rsidRPr="00C32C31" w:rsidRDefault="00C32C31" w:rsidP="00C32C31">
      <w:pPr>
        <w:pStyle w:val="Caption"/>
      </w:pPr>
      <w:bookmarkStart w:id="29" w:name="_Ref4774543"/>
      <w:r>
        <w:t xml:space="preserve">Proposal </w:t>
      </w:r>
      <w:fldSimple w:instr=" SEQ Proposal \* ARABIC ">
        <w:r>
          <w:rPr>
            <w:noProof/>
          </w:rPr>
          <w:t>7</w:t>
        </w:r>
      </w:fldSimple>
      <w:r w:rsidRPr="004C4714">
        <w:t>: Both rate-matching and puncturing should be considered to avoid changing TBS depending on the LBT outcome if multiple candidate starting positions within a scheduled PUSCH transmission are supported in NR-U.</w:t>
      </w:r>
      <w:bookmarkEnd w:id="29"/>
    </w:p>
    <w:tbl>
      <w:tblPr>
        <w:tblStyle w:val="GridTable4-Accent3"/>
        <w:tblW w:w="0" w:type="auto"/>
        <w:tblLook w:val="0420" w:firstRow="1" w:lastRow="0" w:firstColumn="0" w:lastColumn="0" w:noHBand="0" w:noVBand="1"/>
      </w:tblPr>
      <w:tblGrid>
        <w:gridCol w:w="3961"/>
        <w:gridCol w:w="1137"/>
        <w:gridCol w:w="1134"/>
        <w:gridCol w:w="3956"/>
      </w:tblGrid>
      <w:tr w:rsidR="00A279F2" w:rsidRPr="004C4714" w14:paraId="52434F1F" w14:textId="77777777" w:rsidTr="00194486">
        <w:trPr>
          <w:cnfStyle w:val="100000000000" w:firstRow="1" w:lastRow="0" w:firstColumn="0" w:lastColumn="0" w:oddVBand="0" w:evenVBand="0" w:oddHBand="0" w:evenHBand="0" w:firstRowFirstColumn="0" w:firstRowLastColumn="0" w:lastRowFirstColumn="0" w:lastRowLastColumn="0"/>
          <w:trHeight w:val="299"/>
        </w:trPr>
        <w:tc>
          <w:tcPr>
            <w:tcW w:w="0" w:type="auto"/>
            <w:hideMark/>
          </w:tcPr>
          <w:p w14:paraId="68EFB47B" w14:textId="77777777" w:rsidR="00A279F2" w:rsidRPr="004C4714" w:rsidRDefault="00A279F2" w:rsidP="00194486">
            <w:pPr>
              <w:rPr>
                <w:sz w:val="22"/>
                <w:szCs w:val="22"/>
                <w:lang w:eastAsia="zh-TW"/>
              </w:rPr>
            </w:pPr>
            <w:r w:rsidRPr="004C4714">
              <w:rPr>
                <w:color w:val="FFFFFF"/>
                <w:kern w:val="24"/>
                <w:sz w:val="22"/>
                <w:szCs w:val="22"/>
                <w:lang w:eastAsia="zh-TW"/>
              </w:rPr>
              <w:t>Potential Issues/Impacts</w:t>
            </w:r>
          </w:p>
        </w:tc>
        <w:tc>
          <w:tcPr>
            <w:tcW w:w="1137" w:type="dxa"/>
            <w:hideMark/>
          </w:tcPr>
          <w:p w14:paraId="4EEBBA29" w14:textId="77777777" w:rsidR="00A279F2" w:rsidRPr="004C4714" w:rsidRDefault="00A279F2" w:rsidP="00194486">
            <w:pPr>
              <w:jc w:val="center"/>
              <w:rPr>
                <w:sz w:val="22"/>
                <w:szCs w:val="22"/>
                <w:lang w:eastAsia="zh-TW"/>
              </w:rPr>
            </w:pPr>
            <w:r w:rsidRPr="004C4714">
              <w:rPr>
                <w:color w:val="FFFFFF"/>
                <w:kern w:val="24"/>
                <w:sz w:val="22"/>
                <w:szCs w:val="22"/>
                <w:lang w:eastAsia="zh-TW"/>
              </w:rPr>
              <w:t>Option 1</w:t>
            </w:r>
          </w:p>
        </w:tc>
        <w:tc>
          <w:tcPr>
            <w:tcW w:w="1134" w:type="dxa"/>
            <w:hideMark/>
          </w:tcPr>
          <w:p w14:paraId="44518AD0" w14:textId="77777777" w:rsidR="00A279F2" w:rsidRPr="004C4714" w:rsidRDefault="00A279F2" w:rsidP="00194486">
            <w:pPr>
              <w:jc w:val="center"/>
              <w:rPr>
                <w:sz w:val="22"/>
                <w:szCs w:val="22"/>
                <w:lang w:eastAsia="zh-TW"/>
              </w:rPr>
            </w:pPr>
            <w:r w:rsidRPr="004C4714">
              <w:rPr>
                <w:color w:val="FFFFFF"/>
                <w:kern w:val="24"/>
                <w:sz w:val="22"/>
                <w:szCs w:val="22"/>
                <w:lang w:eastAsia="zh-TW"/>
              </w:rPr>
              <w:t>Option 2</w:t>
            </w:r>
          </w:p>
        </w:tc>
        <w:tc>
          <w:tcPr>
            <w:tcW w:w="3956" w:type="dxa"/>
          </w:tcPr>
          <w:p w14:paraId="07473830" w14:textId="77777777" w:rsidR="00A279F2" w:rsidRPr="004C4714" w:rsidRDefault="00A279F2" w:rsidP="00194486">
            <w:pPr>
              <w:jc w:val="center"/>
              <w:rPr>
                <w:color w:val="FFFFFF"/>
                <w:kern w:val="24"/>
                <w:sz w:val="22"/>
                <w:szCs w:val="22"/>
                <w:lang w:eastAsia="zh-TW"/>
              </w:rPr>
            </w:pPr>
            <w:r w:rsidRPr="004C4714">
              <w:rPr>
                <w:color w:val="FFFFFF"/>
                <w:kern w:val="24"/>
                <w:sz w:val="22"/>
                <w:szCs w:val="22"/>
                <w:lang w:eastAsia="zh-TW"/>
              </w:rPr>
              <w:t>Memo</w:t>
            </w:r>
          </w:p>
        </w:tc>
      </w:tr>
      <w:tr w:rsidR="00A279F2" w:rsidRPr="004C4714" w14:paraId="7074B3E6" w14:textId="77777777" w:rsidTr="00194486">
        <w:trPr>
          <w:cnfStyle w:val="000000100000" w:firstRow="0" w:lastRow="0" w:firstColumn="0" w:lastColumn="0" w:oddVBand="0" w:evenVBand="0" w:oddHBand="1" w:evenHBand="0" w:firstRowFirstColumn="0" w:firstRowLastColumn="0" w:lastRowFirstColumn="0" w:lastRowLastColumn="0"/>
          <w:trHeight w:val="357"/>
        </w:trPr>
        <w:tc>
          <w:tcPr>
            <w:tcW w:w="0" w:type="auto"/>
          </w:tcPr>
          <w:p w14:paraId="7B3F2F40" w14:textId="77777777" w:rsidR="00A279F2" w:rsidRPr="004C4714" w:rsidRDefault="00A279F2" w:rsidP="00194486">
            <w:pPr>
              <w:rPr>
                <w:color w:val="000000"/>
                <w:kern w:val="24"/>
                <w:sz w:val="22"/>
                <w:szCs w:val="22"/>
                <w:lang w:eastAsia="zh-TW"/>
              </w:rPr>
            </w:pPr>
            <w:r w:rsidRPr="004C4714">
              <w:rPr>
                <w:color w:val="000000"/>
                <w:kern w:val="24"/>
                <w:sz w:val="22"/>
                <w:szCs w:val="22"/>
                <w:lang w:eastAsia="zh-TW"/>
              </w:rPr>
              <w:t>More signaling overhead due to uplink grant(s)</w:t>
            </w:r>
          </w:p>
        </w:tc>
        <w:tc>
          <w:tcPr>
            <w:tcW w:w="1137" w:type="dxa"/>
          </w:tcPr>
          <w:p w14:paraId="4204A608" w14:textId="77777777" w:rsidR="00A279F2" w:rsidRPr="004C4714" w:rsidRDefault="00A279F2" w:rsidP="00194486">
            <w:pPr>
              <w:jc w:val="center"/>
              <w:rPr>
                <w:color w:val="000000"/>
                <w:kern w:val="24"/>
                <w:sz w:val="22"/>
                <w:szCs w:val="22"/>
                <w:lang w:eastAsia="zh-TW"/>
              </w:rPr>
            </w:pPr>
            <w:r w:rsidRPr="004C4714">
              <w:rPr>
                <w:color w:val="000000"/>
                <w:kern w:val="24"/>
                <w:sz w:val="22"/>
                <w:szCs w:val="22"/>
                <w:lang w:eastAsia="zh-TW"/>
              </w:rPr>
              <w:t>Yes</w:t>
            </w:r>
          </w:p>
        </w:tc>
        <w:tc>
          <w:tcPr>
            <w:tcW w:w="1134" w:type="dxa"/>
          </w:tcPr>
          <w:p w14:paraId="47625D71" w14:textId="77777777" w:rsidR="00A279F2" w:rsidRPr="004C4714" w:rsidRDefault="00A279F2" w:rsidP="00194486">
            <w:pPr>
              <w:jc w:val="center"/>
              <w:rPr>
                <w:color w:val="000000"/>
                <w:kern w:val="24"/>
                <w:sz w:val="22"/>
                <w:szCs w:val="22"/>
                <w:lang w:eastAsia="zh-TW"/>
              </w:rPr>
            </w:pPr>
            <w:r w:rsidRPr="004C4714">
              <w:rPr>
                <w:color w:val="000000"/>
                <w:kern w:val="24"/>
                <w:sz w:val="22"/>
                <w:szCs w:val="22"/>
                <w:lang w:eastAsia="zh-TW"/>
              </w:rPr>
              <w:t>No</w:t>
            </w:r>
          </w:p>
        </w:tc>
        <w:tc>
          <w:tcPr>
            <w:tcW w:w="3956" w:type="dxa"/>
          </w:tcPr>
          <w:p w14:paraId="23A79E68" w14:textId="77777777" w:rsidR="00A279F2" w:rsidRPr="004C4714" w:rsidRDefault="00A279F2" w:rsidP="00194486">
            <w:pPr>
              <w:rPr>
                <w:color w:val="000000"/>
                <w:kern w:val="24"/>
                <w:sz w:val="22"/>
                <w:szCs w:val="22"/>
                <w:lang w:eastAsia="zh-TW"/>
              </w:rPr>
            </w:pPr>
            <w:r w:rsidRPr="004C4714">
              <w:rPr>
                <w:color w:val="000000"/>
                <w:kern w:val="24"/>
                <w:sz w:val="22"/>
                <w:szCs w:val="22"/>
                <w:lang w:eastAsia="zh-TW"/>
              </w:rPr>
              <w:t>Can be mitigated by multi-TTI scheduling</w:t>
            </w:r>
          </w:p>
        </w:tc>
      </w:tr>
      <w:tr w:rsidR="00A279F2" w:rsidRPr="004C4714" w14:paraId="13B6E14F" w14:textId="77777777" w:rsidTr="00194486">
        <w:trPr>
          <w:trHeight w:val="357"/>
        </w:trPr>
        <w:tc>
          <w:tcPr>
            <w:tcW w:w="0" w:type="auto"/>
          </w:tcPr>
          <w:p w14:paraId="482680A1" w14:textId="77777777" w:rsidR="00A279F2" w:rsidRPr="004C4714" w:rsidRDefault="00A279F2" w:rsidP="00194486">
            <w:pPr>
              <w:rPr>
                <w:color w:val="000000"/>
                <w:kern w:val="24"/>
                <w:sz w:val="22"/>
                <w:szCs w:val="22"/>
                <w:lang w:eastAsia="zh-TW"/>
              </w:rPr>
            </w:pPr>
            <w:r w:rsidRPr="004C4714">
              <w:rPr>
                <w:color w:val="000000"/>
                <w:kern w:val="24"/>
                <w:sz w:val="22"/>
                <w:szCs w:val="22"/>
                <w:lang w:eastAsia="zh-TW"/>
              </w:rPr>
              <w:t>Granularity is limited by UE capability</w:t>
            </w:r>
          </w:p>
        </w:tc>
        <w:tc>
          <w:tcPr>
            <w:tcW w:w="1137" w:type="dxa"/>
          </w:tcPr>
          <w:p w14:paraId="082186EB" w14:textId="77777777" w:rsidR="00A279F2" w:rsidRPr="004C4714" w:rsidRDefault="00A279F2" w:rsidP="00194486">
            <w:pPr>
              <w:jc w:val="center"/>
              <w:rPr>
                <w:bCs/>
                <w:color w:val="000000"/>
                <w:kern w:val="24"/>
                <w:sz w:val="22"/>
                <w:szCs w:val="22"/>
                <w:lang w:eastAsia="zh-TW"/>
              </w:rPr>
            </w:pPr>
            <w:r w:rsidRPr="004C4714">
              <w:rPr>
                <w:color w:val="000000"/>
                <w:kern w:val="24"/>
                <w:sz w:val="22"/>
                <w:szCs w:val="22"/>
                <w:lang w:eastAsia="zh-TW"/>
              </w:rPr>
              <w:t>Yes</w:t>
            </w:r>
          </w:p>
        </w:tc>
        <w:tc>
          <w:tcPr>
            <w:tcW w:w="1134" w:type="dxa"/>
          </w:tcPr>
          <w:p w14:paraId="0941A477" w14:textId="77777777" w:rsidR="00A279F2" w:rsidRPr="004C4714" w:rsidRDefault="00A279F2" w:rsidP="00194486">
            <w:pPr>
              <w:jc w:val="center"/>
              <w:rPr>
                <w:bCs/>
                <w:color w:val="000000"/>
                <w:kern w:val="24"/>
                <w:sz w:val="22"/>
                <w:szCs w:val="22"/>
                <w:lang w:eastAsia="zh-TW"/>
              </w:rPr>
            </w:pPr>
            <w:r w:rsidRPr="004C4714">
              <w:rPr>
                <w:color w:val="000000"/>
                <w:kern w:val="24"/>
                <w:sz w:val="22"/>
                <w:szCs w:val="22"/>
                <w:lang w:eastAsia="zh-TW"/>
              </w:rPr>
              <w:t>No</w:t>
            </w:r>
          </w:p>
        </w:tc>
        <w:tc>
          <w:tcPr>
            <w:tcW w:w="3956" w:type="dxa"/>
          </w:tcPr>
          <w:p w14:paraId="364F1A76" w14:textId="77777777" w:rsidR="00A279F2" w:rsidRPr="004C4714" w:rsidRDefault="00A279F2" w:rsidP="00194486">
            <w:pPr>
              <w:rPr>
                <w:color w:val="000000"/>
                <w:kern w:val="24"/>
                <w:sz w:val="22"/>
                <w:szCs w:val="22"/>
                <w:lang w:eastAsia="zh-TW"/>
              </w:rPr>
            </w:pPr>
            <w:r w:rsidRPr="004C4714">
              <w:rPr>
                <w:color w:val="000000"/>
                <w:kern w:val="24"/>
                <w:sz w:val="22"/>
                <w:szCs w:val="22"/>
                <w:lang w:eastAsia="zh-TW"/>
              </w:rPr>
              <w:t>Up to 2/4/7 TDMed PUSCHs per slot for different TBs</w:t>
            </w:r>
          </w:p>
        </w:tc>
      </w:tr>
      <w:tr w:rsidR="00A279F2" w:rsidRPr="004C4714" w14:paraId="7A7D413B" w14:textId="77777777" w:rsidTr="00194486">
        <w:trPr>
          <w:cnfStyle w:val="000000100000" w:firstRow="0" w:lastRow="0" w:firstColumn="0" w:lastColumn="0" w:oddVBand="0" w:evenVBand="0" w:oddHBand="1" w:evenHBand="0" w:firstRowFirstColumn="0" w:firstRowLastColumn="0" w:lastRowFirstColumn="0" w:lastRowLastColumn="0"/>
          <w:trHeight w:val="357"/>
        </w:trPr>
        <w:tc>
          <w:tcPr>
            <w:tcW w:w="0" w:type="auto"/>
          </w:tcPr>
          <w:p w14:paraId="69EE4F44" w14:textId="77777777" w:rsidR="00A279F2" w:rsidRPr="004C4714" w:rsidRDefault="00A279F2" w:rsidP="00194486">
            <w:pPr>
              <w:rPr>
                <w:color w:val="000000"/>
                <w:kern w:val="24"/>
                <w:sz w:val="22"/>
                <w:szCs w:val="22"/>
                <w:lang w:eastAsia="zh-TW"/>
              </w:rPr>
            </w:pPr>
            <w:r w:rsidRPr="004C4714">
              <w:rPr>
                <w:color w:val="000000"/>
                <w:kern w:val="24"/>
                <w:sz w:val="22"/>
                <w:szCs w:val="22"/>
                <w:lang w:eastAsia="zh-TW"/>
              </w:rPr>
              <w:t>Increase number of required HARQ processes</w:t>
            </w:r>
          </w:p>
        </w:tc>
        <w:tc>
          <w:tcPr>
            <w:tcW w:w="1137" w:type="dxa"/>
          </w:tcPr>
          <w:p w14:paraId="7663CD0D" w14:textId="77777777" w:rsidR="00A279F2" w:rsidRPr="004C4714" w:rsidRDefault="00A279F2" w:rsidP="00194486">
            <w:pPr>
              <w:jc w:val="center"/>
              <w:rPr>
                <w:bCs/>
                <w:color w:val="000000"/>
                <w:kern w:val="24"/>
                <w:sz w:val="22"/>
                <w:szCs w:val="22"/>
                <w:lang w:eastAsia="zh-TW"/>
              </w:rPr>
            </w:pPr>
            <w:r w:rsidRPr="004C4714">
              <w:rPr>
                <w:bCs/>
                <w:color w:val="000000"/>
                <w:kern w:val="24"/>
                <w:sz w:val="22"/>
                <w:szCs w:val="22"/>
                <w:lang w:eastAsia="zh-TW"/>
              </w:rPr>
              <w:t>Yes</w:t>
            </w:r>
          </w:p>
        </w:tc>
        <w:tc>
          <w:tcPr>
            <w:tcW w:w="1134" w:type="dxa"/>
          </w:tcPr>
          <w:p w14:paraId="6DBE5465" w14:textId="77777777" w:rsidR="00A279F2" w:rsidRPr="004C4714" w:rsidRDefault="00A279F2" w:rsidP="00194486">
            <w:pPr>
              <w:jc w:val="center"/>
              <w:rPr>
                <w:bCs/>
                <w:color w:val="000000"/>
                <w:kern w:val="24"/>
                <w:sz w:val="22"/>
                <w:szCs w:val="22"/>
                <w:lang w:eastAsia="zh-TW"/>
              </w:rPr>
            </w:pPr>
            <w:r w:rsidRPr="004C4714">
              <w:rPr>
                <w:bCs/>
                <w:color w:val="000000"/>
                <w:kern w:val="24"/>
                <w:sz w:val="22"/>
                <w:szCs w:val="22"/>
                <w:lang w:eastAsia="zh-TW"/>
              </w:rPr>
              <w:t>No</w:t>
            </w:r>
          </w:p>
        </w:tc>
        <w:tc>
          <w:tcPr>
            <w:tcW w:w="3956" w:type="dxa"/>
          </w:tcPr>
          <w:p w14:paraId="39B89D74" w14:textId="77777777" w:rsidR="00A279F2" w:rsidRPr="004C4714" w:rsidRDefault="00A279F2" w:rsidP="00194486">
            <w:pPr>
              <w:rPr>
                <w:bCs/>
                <w:color w:val="000000"/>
                <w:kern w:val="24"/>
                <w:sz w:val="22"/>
                <w:szCs w:val="22"/>
                <w:lang w:eastAsia="zh-TW"/>
              </w:rPr>
            </w:pPr>
          </w:p>
        </w:tc>
      </w:tr>
      <w:tr w:rsidR="00A279F2" w:rsidRPr="004C4714" w14:paraId="3B9E140E" w14:textId="77777777" w:rsidTr="00194486">
        <w:trPr>
          <w:trHeight w:val="357"/>
        </w:trPr>
        <w:tc>
          <w:tcPr>
            <w:tcW w:w="0" w:type="auto"/>
            <w:hideMark/>
          </w:tcPr>
          <w:p w14:paraId="323C6953" w14:textId="77777777" w:rsidR="00A279F2" w:rsidRPr="004C4714" w:rsidRDefault="00A279F2" w:rsidP="00194486">
            <w:pPr>
              <w:rPr>
                <w:color w:val="000000"/>
                <w:kern w:val="24"/>
                <w:sz w:val="22"/>
                <w:szCs w:val="22"/>
                <w:lang w:eastAsia="zh-TW"/>
              </w:rPr>
            </w:pPr>
            <w:r w:rsidRPr="004C4714">
              <w:rPr>
                <w:color w:val="000000"/>
                <w:kern w:val="24"/>
                <w:sz w:val="22"/>
                <w:szCs w:val="22"/>
                <w:lang w:eastAsia="zh-TW"/>
              </w:rPr>
              <w:t>More DMRS overhead</w:t>
            </w:r>
          </w:p>
        </w:tc>
        <w:tc>
          <w:tcPr>
            <w:tcW w:w="1137" w:type="dxa"/>
            <w:hideMark/>
          </w:tcPr>
          <w:p w14:paraId="52A1566A" w14:textId="77777777" w:rsidR="00A279F2" w:rsidRPr="004C4714" w:rsidRDefault="00A279F2" w:rsidP="00194486">
            <w:pPr>
              <w:jc w:val="center"/>
              <w:rPr>
                <w:sz w:val="22"/>
                <w:szCs w:val="22"/>
                <w:lang w:eastAsia="zh-TW"/>
              </w:rPr>
            </w:pPr>
            <w:r w:rsidRPr="004C4714">
              <w:rPr>
                <w:bCs/>
                <w:color w:val="000000"/>
                <w:kern w:val="24"/>
                <w:sz w:val="22"/>
                <w:szCs w:val="22"/>
                <w:lang w:eastAsia="zh-TW"/>
              </w:rPr>
              <w:t>Yes</w:t>
            </w:r>
          </w:p>
        </w:tc>
        <w:tc>
          <w:tcPr>
            <w:tcW w:w="1134" w:type="dxa"/>
            <w:hideMark/>
          </w:tcPr>
          <w:p w14:paraId="127D025E" w14:textId="77777777" w:rsidR="00A279F2" w:rsidRPr="004C4714" w:rsidRDefault="00A279F2" w:rsidP="00194486">
            <w:pPr>
              <w:jc w:val="center"/>
              <w:rPr>
                <w:sz w:val="22"/>
                <w:szCs w:val="22"/>
                <w:lang w:eastAsia="zh-TW"/>
              </w:rPr>
            </w:pPr>
            <w:r w:rsidRPr="004C4714">
              <w:rPr>
                <w:bCs/>
                <w:color w:val="000000"/>
                <w:kern w:val="24"/>
                <w:sz w:val="22"/>
                <w:szCs w:val="22"/>
                <w:lang w:eastAsia="zh-TW"/>
              </w:rPr>
              <w:t>No</w:t>
            </w:r>
          </w:p>
        </w:tc>
        <w:tc>
          <w:tcPr>
            <w:tcW w:w="3956" w:type="dxa"/>
          </w:tcPr>
          <w:p w14:paraId="60D08C2A" w14:textId="77777777" w:rsidR="00A279F2" w:rsidRPr="004C4714" w:rsidRDefault="00A279F2" w:rsidP="00194486">
            <w:pPr>
              <w:rPr>
                <w:bCs/>
                <w:color w:val="000000"/>
                <w:kern w:val="24"/>
                <w:sz w:val="22"/>
                <w:szCs w:val="22"/>
                <w:lang w:eastAsia="zh-TW"/>
              </w:rPr>
            </w:pPr>
          </w:p>
        </w:tc>
      </w:tr>
      <w:tr w:rsidR="00A279F2" w:rsidRPr="004C4714" w14:paraId="3C7F747B" w14:textId="77777777" w:rsidTr="00194486">
        <w:trPr>
          <w:cnfStyle w:val="000000100000" w:firstRow="0" w:lastRow="0" w:firstColumn="0" w:lastColumn="0" w:oddVBand="0" w:evenVBand="0" w:oddHBand="1" w:evenHBand="0" w:firstRowFirstColumn="0" w:firstRowLastColumn="0" w:lastRowFirstColumn="0" w:lastRowLastColumn="0"/>
          <w:trHeight w:val="357"/>
        </w:trPr>
        <w:tc>
          <w:tcPr>
            <w:tcW w:w="0" w:type="auto"/>
            <w:hideMark/>
          </w:tcPr>
          <w:p w14:paraId="3A742D09" w14:textId="77777777" w:rsidR="00A279F2" w:rsidRPr="004C4714" w:rsidRDefault="00A279F2" w:rsidP="00194486">
            <w:pPr>
              <w:rPr>
                <w:color w:val="000000"/>
                <w:kern w:val="24"/>
                <w:sz w:val="22"/>
                <w:szCs w:val="22"/>
                <w:lang w:eastAsia="zh-TW"/>
              </w:rPr>
            </w:pPr>
            <w:r w:rsidRPr="004C4714">
              <w:rPr>
                <w:color w:val="000000"/>
                <w:kern w:val="24"/>
                <w:sz w:val="22"/>
                <w:szCs w:val="22"/>
                <w:lang w:eastAsia="zh-TW"/>
              </w:rPr>
              <w:t>Blind transmission detection</w:t>
            </w:r>
          </w:p>
        </w:tc>
        <w:tc>
          <w:tcPr>
            <w:tcW w:w="1137" w:type="dxa"/>
            <w:hideMark/>
          </w:tcPr>
          <w:p w14:paraId="15F084D8" w14:textId="77777777" w:rsidR="00A279F2" w:rsidRPr="004C4714" w:rsidRDefault="00A279F2" w:rsidP="00194486">
            <w:pPr>
              <w:jc w:val="center"/>
              <w:rPr>
                <w:sz w:val="22"/>
                <w:szCs w:val="22"/>
                <w:lang w:eastAsia="zh-TW"/>
              </w:rPr>
            </w:pPr>
            <w:r w:rsidRPr="004C4714">
              <w:rPr>
                <w:color w:val="000000"/>
                <w:kern w:val="24"/>
                <w:sz w:val="22"/>
                <w:szCs w:val="22"/>
                <w:lang w:eastAsia="zh-TW"/>
              </w:rPr>
              <w:t>No</w:t>
            </w:r>
          </w:p>
        </w:tc>
        <w:tc>
          <w:tcPr>
            <w:tcW w:w="1134" w:type="dxa"/>
            <w:hideMark/>
          </w:tcPr>
          <w:p w14:paraId="47250C63" w14:textId="77777777" w:rsidR="00A279F2" w:rsidRPr="004C4714" w:rsidRDefault="00A279F2" w:rsidP="00194486">
            <w:pPr>
              <w:jc w:val="center"/>
              <w:rPr>
                <w:sz w:val="22"/>
                <w:szCs w:val="22"/>
                <w:lang w:eastAsia="zh-TW"/>
              </w:rPr>
            </w:pPr>
            <w:r w:rsidRPr="004C4714">
              <w:rPr>
                <w:color w:val="000000"/>
                <w:kern w:val="24"/>
                <w:sz w:val="22"/>
                <w:szCs w:val="22"/>
                <w:lang w:eastAsia="zh-TW"/>
              </w:rPr>
              <w:t>Yes</w:t>
            </w:r>
          </w:p>
        </w:tc>
        <w:tc>
          <w:tcPr>
            <w:tcW w:w="3956" w:type="dxa"/>
          </w:tcPr>
          <w:p w14:paraId="73591B76" w14:textId="77777777" w:rsidR="00A279F2" w:rsidRPr="004C4714" w:rsidRDefault="00A279F2" w:rsidP="00194486">
            <w:pPr>
              <w:rPr>
                <w:color w:val="000000"/>
                <w:kern w:val="24"/>
                <w:sz w:val="22"/>
                <w:szCs w:val="22"/>
                <w:lang w:eastAsia="zh-TW"/>
              </w:rPr>
            </w:pPr>
          </w:p>
        </w:tc>
      </w:tr>
      <w:tr w:rsidR="00A279F2" w:rsidRPr="004C4714" w14:paraId="176C133B" w14:textId="77777777" w:rsidTr="00194486">
        <w:trPr>
          <w:trHeight w:val="357"/>
        </w:trPr>
        <w:tc>
          <w:tcPr>
            <w:tcW w:w="0" w:type="auto"/>
            <w:hideMark/>
          </w:tcPr>
          <w:p w14:paraId="00A45AD8" w14:textId="77777777" w:rsidR="00A279F2" w:rsidRPr="004C4714" w:rsidRDefault="00A279F2" w:rsidP="00194486">
            <w:pPr>
              <w:rPr>
                <w:sz w:val="22"/>
                <w:szCs w:val="22"/>
                <w:lang w:eastAsia="zh-TW"/>
              </w:rPr>
            </w:pPr>
            <w:r w:rsidRPr="004C4714">
              <w:rPr>
                <w:color w:val="000000"/>
                <w:kern w:val="24"/>
                <w:sz w:val="22"/>
                <w:szCs w:val="22"/>
                <w:lang w:eastAsia="zh-TW"/>
              </w:rPr>
              <w:t>Increase UE complexity for a PUSCH transmission</w:t>
            </w:r>
          </w:p>
        </w:tc>
        <w:tc>
          <w:tcPr>
            <w:tcW w:w="1137" w:type="dxa"/>
            <w:hideMark/>
          </w:tcPr>
          <w:p w14:paraId="3C3DC0DF" w14:textId="77777777" w:rsidR="00A279F2" w:rsidRPr="004C4714" w:rsidRDefault="00A279F2" w:rsidP="00194486">
            <w:pPr>
              <w:jc w:val="center"/>
              <w:rPr>
                <w:sz w:val="22"/>
                <w:szCs w:val="22"/>
                <w:lang w:eastAsia="zh-TW"/>
              </w:rPr>
            </w:pPr>
            <w:r w:rsidRPr="004C4714">
              <w:rPr>
                <w:color w:val="000000"/>
                <w:kern w:val="24"/>
                <w:sz w:val="22"/>
                <w:szCs w:val="22"/>
                <w:lang w:eastAsia="zh-TW"/>
              </w:rPr>
              <w:t>No</w:t>
            </w:r>
          </w:p>
        </w:tc>
        <w:tc>
          <w:tcPr>
            <w:tcW w:w="1134" w:type="dxa"/>
            <w:hideMark/>
          </w:tcPr>
          <w:p w14:paraId="281D11E4" w14:textId="77777777" w:rsidR="00A279F2" w:rsidRPr="004C4714" w:rsidRDefault="00A279F2" w:rsidP="00194486">
            <w:pPr>
              <w:jc w:val="center"/>
              <w:rPr>
                <w:sz w:val="22"/>
                <w:szCs w:val="22"/>
                <w:lang w:eastAsia="zh-TW"/>
              </w:rPr>
            </w:pPr>
            <w:r w:rsidRPr="004C4714">
              <w:rPr>
                <w:color w:val="000000"/>
                <w:kern w:val="24"/>
                <w:sz w:val="22"/>
                <w:szCs w:val="22"/>
                <w:lang w:eastAsia="zh-TW"/>
              </w:rPr>
              <w:t>Yes</w:t>
            </w:r>
          </w:p>
        </w:tc>
        <w:tc>
          <w:tcPr>
            <w:tcW w:w="3956" w:type="dxa"/>
          </w:tcPr>
          <w:p w14:paraId="7E4425D3" w14:textId="77777777" w:rsidR="00A279F2" w:rsidRPr="004C4714" w:rsidRDefault="00A279F2" w:rsidP="00194486">
            <w:pPr>
              <w:rPr>
                <w:color w:val="000000"/>
                <w:kern w:val="24"/>
                <w:sz w:val="22"/>
                <w:szCs w:val="22"/>
                <w:lang w:eastAsia="zh-TW"/>
              </w:rPr>
            </w:pPr>
            <w:r w:rsidRPr="004C4714">
              <w:rPr>
                <w:color w:val="000000"/>
                <w:kern w:val="24"/>
                <w:sz w:val="22"/>
                <w:szCs w:val="22"/>
                <w:lang w:eastAsia="zh-TW"/>
              </w:rPr>
              <w:t>Transmission depending on channel access outcome</w:t>
            </w:r>
          </w:p>
        </w:tc>
      </w:tr>
    </w:tbl>
    <w:p w14:paraId="374BAB63" w14:textId="1167FB51" w:rsidR="00A279F2" w:rsidRPr="005E0265" w:rsidRDefault="00A279F2" w:rsidP="005E0265">
      <w:pPr>
        <w:pStyle w:val="Caption"/>
        <w:spacing w:afterLines="50" w:after="120"/>
        <w:jc w:val="center"/>
        <w:rPr>
          <w:color w:val="000000" w:themeColor="text1"/>
        </w:rPr>
      </w:pPr>
      <w:r>
        <w:t>Table 3</w:t>
      </w:r>
      <w:r w:rsidRPr="0030045D">
        <w:t xml:space="preserve">. </w:t>
      </w:r>
      <w:r>
        <w:t>Comparison between t</w:t>
      </w:r>
      <w:r w:rsidRPr="0030045D">
        <w:t xml:space="preserve">wo options for </w:t>
      </w:r>
      <w:r w:rsidRPr="0030045D">
        <w:rPr>
          <w:color w:val="000000" w:themeColor="text1"/>
        </w:rPr>
        <w:t xml:space="preserve">enabling </w:t>
      </w:r>
      <w:r>
        <w:rPr>
          <w:color w:val="000000" w:themeColor="text1"/>
        </w:rPr>
        <w:t>flexible</w:t>
      </w:r>
      <w:r w:rsidRPr="0030045D">
        <w:rPr>
          <w:color w:val="000000" w:themeColor="text1"/>
        </w:rPr>
        <w:t xml:space="preserve"> starting positions</w:t>
      </w:r>
    </w:p>
    <w:p w14:paraId="67E66450" w14:textId="01ED695D" w:rsidR="00A279F2" w:rsidRPr="0014253C" w:rsidRDefault="0014253C" w:rsidP="00572AFD">
      <w:pPr>
        <w:pStyle w:val="ListParagraph"/>
        <w:numPr>
          <w:ilvl w:val="1"/>
          <w:numId w:val="5"/>
        </w:numPr>
        <w:spacing w:beforeLines="100" w:before="240" w:afterLines="50" w:after="120"/>
        <w:ind w:left="431" w:hanging="431"/>
        <w:outlineLvl w:val="1"/>
        <w:rPr>
          <w:rFonts w:eastAsia="SimSun"/>
          <w:b/>
        </w:rPr>
      </w:pPr>
      <w:r>
        <w:rPr>
          <w:rFonts w:eastAsia="SimSun"/>
          <w:b/>
        </w:rPr>
        <w:t>M</w:t>
      </w:r>
      <w:r w:rsidR="00A279F2" w:rsidRPr="0014253C">
        <w:rPr>
          <w:rFonts w:eastAsia="SimSun"/>
          <w:b/>
        </w:rPr>
        <w:t>ultiple contiguous PUSCHs</w:t>
      </w:r>
      <w:r>
        <w:rPr>
          <w:rFonts w:eastAsia="SimSun"/>
          <w:b/>
        </w:rPr>
        <w:t xml:space="preserve"> scheduled by a</w:t>
      </w:r>
      <w:r w:rsidR="006A2A64">
        <w:rPr>
          <w:rFonts w:eastAsia="SimSun"/>
          <w:b/>
        </w:rPr>
        <w:t>n</w:t>
      </w:r>
      <w:r>
        <w:rPr>
          <w:rFonts w:eastAsia="SimSun"/>
          <w:b/>
        </w:rPr>
        <w:t xml:space="preserve"> UL grant</w:t>
      </w:r>
    </w:p>
    <w:p w14:paraId="372A7A2D" w14:textId="46C06BF6" w:rsidR="00396DB1" w:rsidRPr="005E0265" w:rsidRDefault="00F251D8" w:rsidP="00B332C0">
      <w:pPr>
        <w:spacing w:afterLines="50" w:after="120"/>
        <w:jc w:val="both"/>
        <w:rPr>
          <w:rFonts w:eastAsiaTheme="minorEastAsia"/>
          <w:lang w:eastAsia="zh-TW"/>
        </w:rPr>
      </w:pPr>
      <w:r>
        <w:rPr>
          <w:rFonts w:eastAsiaTheme="minorEastAsia" w:hint="eastAsia"/>
          <w:lang w:eastAsia="zh-TW"/>
        </w:rPr>
        <w:t xml:space="preserve">In </w:t>
      </w:r>
      <w:r>
        <w:rPr>
          <w:rFonts w:eastAsiaTheme="minorEastAsia"/>
          <w:lang w:eastAsia="zh-TW"/>
        </w:rPr>
        <w:t xml:space="preserve">LTE </w:t>
      </w:r>
      <w:r>
        <w:rPr>
          <w:rFonts w:eastAsiaTheme="minorEastAsia" w:hint="eastAsia"/>
          <w:lang w:eastAsia="zh-TW"/>
        </w:rPr>
        <w:t>eLAA</w:t>
      </w:r>
      <w:r>
        <w:rPr>
          <w:rFonts w:eastAsiaTheme="minorEastAsia"/>
          <w:lang w:eastAsia="zh-TW"/>
        </w:rPr>
        <w:t xml:space="preserve">, multi-TTI scheduling for PUSCH transmission has been </w:t>
      </w:r>
      <w:r w:rsidR="00C915BC">
        <w:rPr>
          <w:rFonts w:eastAsiaTheme="minorEastAsia"/>
          <w:lang w:eastAsia="zh-TW"/>
        </w:rPr>
        <w:t>supported</w:t>
      </w:r>
      <w:r>
        <w:rPr>
          <w:rFonts w:eastAsiaTheme="minorEastAsia"/>
          <w:lang w:eastAsia="zh-TW"/>
        </w:rPr>
        <w:t xml:space="preserve">. For NR-U, it is also beneficial to support </w:t>
      </w:r>
      <w:r w:rsidR="00C915BC">
        <w:rPr>
          <w:rFonts w:eastAsiaTheme="minorEastAsia"/>
          <w:lang w:eastAsia="zh-TW"/>
        </w:rPr>
        <w:t xml:space="preserve">that one </w:t>
      </w:r>
      <w:r w:rsidR="00C915BC">
        <w:rPr>
          <w:bCs/>
          <w:szCs w:val="22"/>
          <w:lang w:eastAsia="x-none"/>
        </w:rPr>
        <w:t>UL grant schedules</w:t>
      </w:r>
      <w:r w:rsidR="00C915BC" w:rsidRPr="00396DB1">
        <w:rPr>
          <w:bCs/>
          <w:szCs w:val="22"/>
          <w:lang w:eastAsia="x-none"/>
        </w:rPr>
        <w:t xml:space="preserve"> </w:t>
      </w:r>
      <w:r w:rsidR="00C915BC">
        <w:rPr>
          <w:bCs/>
          <w:szCs w:val="22"/>
          <w:lang w:eastAsia="x-none"/>
        </w:rPr>
        <w:t xml:space="preserve">multiple </w:t>
      </w:r>
      <w:r w:rsidR="00C915BC" w:rsidRPr="00396DB1">
        <w:rPr>
          <w:bCs/>
          <w:szCs w:val="22"/>
          <w:lang w:eastAsia="x-none"/>
        </w:rPr>
        <w:t>contiguous PUSCHs</w:t>
      </w:r>
      <w:r>
        <w:rPr>
          <w:rFonts w:eastAsia="SimSun"/>
        </w:rPr>
        <w:t>.</w:t>
      </w:r>
      <w:r w:rsidR="00C915BC">
        <w:rPr>
          <w:rFonts w:eastAsia="SimSun"/>
        </w:rPr>
        <w:t xml:space="preserve"> Although </w:t>
      </w:r>
      <w:r w:rsidR="00C915BC">
        <w:rPr>
          <w:bCs/>
          <w:szCs w:val="22"/>
          <w:lang w:eastAsia="x-none"/>
        </w:rPr>
        <w:t xml:space="preserve">multiple </w:t>
      </w:r>
      <w:r w:rsidR="00C915BC" w:rsidRPr="00396DB1">
        <w:rPr>
          <w:bCs/>
          <w:szCs w:val="22"/>
          <w:lang w:eastAsia="x-none"/>
        </w:rPr>
        <w:t>contiguous PUSCHs</w:t>
      </w:r>
      <w:r w:rsidR="00C915BC">
        <w:rPr>
          <w:bCs/>
          <w:szCs w:val="22"/>
          <w:lang w:eastAsia="x-none"/>
        </w:rPr>
        <w:t xml:space="preserve"> scheduling can be done by using option 1, it is not the best solution due to the increase on UE complexity, number of HARQ process, and overhead.</w:t>
      </w:r>
      <w:r w:rsidR="00C915BC">
        <w:rPr>
          <w:rFonts w:eastAsiaTheme="minorEastAsia" w:hint="eastAsia"/>
          <w:lang w:eastAsia="zh-TW"/>
        </w:rPr>
        <w:t xml:space="preserve"> </w:t>
      </w:r>
      <w:r w:rsidR="00366DB4" w:rsidRPr="002F13D0">
        <w:rPr>
          <w:rFonts w:eastAsia="SimSun"/>
        </w:rPr>
        <w:t>I</w:t>
      </w:r>
      <w:r w:rsidR="00366DB4" w:rsidRPr="002F13D0">
        <w:rPr>
          <w:rFonts w:eastAsia="SimSun" w:hint="eastAsia"/>
        </w:rPr>
        <w:t xml:space="preserve">n </w:t>
      </w:r>
      <w:r w:rsidR="00A279F2">
        <w:rPr>
          <w:rFonts w:eastAsia="SimSun"/>
        </w:rPr>
        <w:t xml:space="preserve">this </w:t>
      </w:r>
      <w:r w:rsidR="00366DB4" w:rsidRPr="002F13D0">
        <w:rPr>
          <w:rFonts w:eastAsia="SimSun"/>
        </w:rPr>
        <w:t>section</w:t>
      </w:r>
      <w:r w:rsidR="00451275" w:rsidRPr="002F13D0">
        <w:rPr>
          <w:rFonts w:eastAsia="SimSun"/>
        </w:rPr>
        <w:t>,</w:t>
      </w:r>
      <w:r w:rsidR="00366DB4" w:rsidRPr="002F13D0">
        <w:rPr>
          <w:rFonts w:eastAsia="SimSun"/>
        </w:rPr>
        <w:t xml:space="preserve"> we conside</w:t>
      </w:r>
      <w:r w:rsidR="00451275" w:rsidRPr="002F13D0">
        <w:rPr>
          <w:rFonts w:eastAsia="SimSun"/>
        </w:rPr>
        <w:t>r</w:t>
      </w:r>
      <w:r w:rsidR="00366DB4" w:rsidRPr="002F13D0">
        <w:rPr>
          <w:rFonts w:eastAsia="SimSun"/>
        </w:rPr>
        <w:t xml:space="preserve"> the </w:t>
      </w:r>
      <w:r w:rsidR="00451275" w:rsidRPr="002F13D0">
        <w:rPr>
          <w:rFonts w:eastAsia="SimSun"/>
        </w:rPr>
        <w:t>designs</w:t>
      </w:r>
      <w:r w:rsidR="00366DB4" w:rsidRPr="002F13D0">
        <w:rPr>
          <w:rFonts w:eastAsia="SimSun"/>
        </w:rPr>
        <w:t xml:space="preserve"> </w:t>
      </w:r>
      <w:r w:rsidR="005E0265">
        <w:rPr>
          <w:rFonts w:eastAsia="SimSun"/>
        </w:rPr>
        <w:t>of</w:t>
      </w:r>
      <w:r w:rsidR="00366DB4" w:rsidRPr="002F13D0">
        <w:rPr>
          <w:rFonts w:eastAsia="SimSun"/>
        </w:rPr>
        <w:t xml:space="preserve"> </w:t>
      </w:r>
      <w:r w:rsidRPr="00F251D8">
        <w:rPr>
          <w:rFonts w:eastAsia="SimSun"/>
        </w:rPr>
        <w:t>multiple contiguous PUSCHs scheduling</w:t>
      </w:r>
      <w:r w:rsidRPr="00F251D8">
        <w:rPr>
          <w:rFonts w:eastAsia="SimSun" w:hint="eastAsia"/>
        </w:rPr>
        <w:t xml:space="preserve"> </w:t>
      </w:r>
      <w:r w:rsidR="00815850">
        <w:rPr>
          <w:rFonts w:eastAsia="SimSun"/>
        </w:rPr>
        <w:t>for</w:t>
      </w:r>
      <w:r w:rsidR="00366DB4" w:rsidRPr="002F13D0">
        <w:rPr>
          <w:rFonts w:eastAsia="SimSun"/>
        </w:rPr>
        <w:t xml:space="preserve"> option 2</w:t>
      </w:r>
      <w:r>
        <w:rPr>
          <w:rFonts w:eastAsiaTheme="minorEastAsia" w:hint="eastAsia"/>
          <w:lang w:eastAsia="zh-TW"/>
        </w:rPr>
        <w:t>.</w:t>
      </w:r>
      <w:r w:rsidR="005E0265">
        <w:rPr>
          <w:rFonts w:eastAsiaTheme="minorEastAsia" w:hint="eastAsia"/>
          <w:lang w:eastAsia="zh-TW"/>
        </w:rPr>
        <w:t xml:space="preserve"> </w:t>
      </w:r>
      <w:r w:rsidR="005E0265">
        <w:rPr>
          <w:rFonts w:eastAsiaTheme="minorEastAsia"/>
          <w:lang w:eastAsia="zh-TW"/>
        </w:rPr>
        <w:t>From the agreement</w:t>
      </w:r>
      <w:r w:rsidR="00B442C8">
        <w:rPr>
          <w:rFonts w:eastAsiaTheme="minorEastAsia"/>
          <w:lang w:eastAsia="zh-TW"/>
        </w:rPr>
        <w:t>s</w:t>
      </w:r>
      <w:r w:rsidR="00B442C8">
        <w:rPr>
          <w:rFonts w:eastAsiaTheme="minorEastAsia" w:hint="eastAsia"/>
          <w:lang w:eastAsia="zh-TW"/>
        </w:rPr>
        <w:t xml:space="preserve"> </w:t>
      </w:r>
      <w:r w:rsidR="00B442C8">
        <w:rPr>
          <w:rFonts w:eastAsiaTheme="minorEastAsia"/>
          <w:lang w:eastAsia="zh-TW"/>
        </w:rPr>
        <w:t>in RAN1#95 meeting</w:t>
      </w:r>
      <w:r w:rsidR="00396DB1" w:rsidRPr="002F13D0">
        <w:rPr>
          <w:szCs w:val="22"/>
          <w:lang w:eastAsia="x-none"/>
        </w:rPr>
        <w:t>, the ending position of the PUSCH is fixed as indicated by the UL grant. Thus w</w:t>
      </w:r>
      <w:r w:rsidR="00396DB1" w:rsidRPr="002F13D0">
        <w:rPr>
          <w:rFonts w:eastAsia="SimSun"/>
        </w:rPr>
        <w:t xml:space="preserve">hen </w:t>
      </w:r>
      <w:r w:rsidR="00396DB1" w:rsidRPr="00396DB1">
        <w:rPr>
          <w:rFonts w:eastAsia="SimSun"/>
        </w:rPr>
        <w:t>an UL grant schedules one PUSCH within a slot, the candidate starting posit</w:t>
      </w:r>
      <w:r w:rsidR="00396DB1">
        <w:rPr>
          <w:rFonts w:eastAsia="SimSun"/>
        </w:rPr>
        <w:t>ions are located within the</w:t>
      </w:r>
      <w:r w:rsidR="00396DB1" w:rsidRPr="00396DB1">
        <w:rPr>
          <w:rFonts w:eastAsia="SimSun"/>
        </w:rPr>
        <w:t xml:space="preserve"> </w:t>
      </w:r>
      <w:r w:rsidR="00396DB1">
        <w:rPr>
          <w:rFonts w:eastAsia="SimSun"/>
        </w:rPr>
        <w:t xml:space="preserve">same </w:t>
      </w:r>
      <w:r w:rsidR="00396DB1" w:rsidRPr="00396DB1">
        <w:rPr>
          <w:rFonts w:eastAsia="SimSun"/>
        </w:rPr>
        <w:t>slot</w:t>
      </w:r>
      <w:r w:rsidR="00396DB1">
        <w:rPr>
          <w:rFonts w:eastAsia="SimSun"/>
        </w:rPr>
        <w:t xml:space="preserve"> indicated by the UL grant</w:t>
      </w:r>
      <w:r w:rsidR="00396DB1" w:rsidRPr="00396DB1">
        <w:rPr>
          <w:rFonts w:eastAsia="SimSun"/>
        </w:rPr>
        <w:t>.</w:t>
      </w:r>
      <w:r w:rsidR="00396DB1">
        <w:rPr>
          <w:rFonts w:eastAsia="SimSun"/>
        </w:rPr>
        <w:t xml:space="preserve"> When a</w:t>
      </w:r>
      <w:r w:rsidR="00396DB1">
        <w:rPr>
          <w:bCs/>
          <w:szCs w:val="22"/>
          <w:lang w:eastAsia="x-none"/>
        </w:rPr>
        <w:t>n UL grant schedules</w:t>
      </w:r>
      <w:r w:rsidR="00A710B0">
        <w:rPr>
          <w:bCs/>
          <w:szCs w:val="22"/>
          <w:lang w:eastAsia="x-none"/>
        </w:rPr>
        <w:t xml:space="preserve"> </w:t>
      </w:r>
      <w:r w:rsidR="00396DB1" w:rsidRPr="00396DB1">
        <w:rPr>
          <w:bCs/>
          <w:szCs w:val="22"/>
          <w:lang w:eastAsia="x-none"/>
        </w:rPr>
        <w:t>contiguous PUSCHs,</w:t>
      </w:r>
      <w:r w:rsidR="00B36C33">
        <w:rPr>
          <w:bCs/>
          <w:szCs w:val="22"/>
          <w:lang w:eastAsia="x-none"/>
        </w:rPr>
        <w:t xml:space="preserve"> the UL grant can </w:t>
      </w:r>
      <w:r w:rsidR="00396DB1">
        <w:rPr>
          <w:bCs/>
          <w:szCs w:val="22"/>
          <w:lang w:eastAsia="x-none"/>
        </w:rPr>
        <w:t>indicate the st</w:t>
      </w:r>
      <w:r w:rsidR="007F206A">
        <w:rPr>
          <w:bCs/>
          <w:szCs w:val="22"/>
          <w:lang w:eastAsia="x-none"/>
        </w:rPr>
        <w:t xml:space="preserve">arting </w:t>
      </w:r>
      <w:r w:rsidR="00B36C33">
        <w:rPr>
          <w:bCs/>
          <w:szCs w:val="22"/>
          <w:lang w:eastAsia="x-none"/>
        </w:rPr>
        <w:t>position</w:t>
      </w:r>
      <w:r w:rsidR="007F206A">
        <w:rPr>
          <w:bCs/>
          <w:szCs w:val="22"/>
          <w:lang w:eastAsia="x-none"/>
        </w:rPr>
        <w:t xml:space="preserve"> of the first scheduled</w:t>
      </w:r>
      <w:r w:rsidR="00396DB1">
        <w:rPr>
          <w:bCs/>
          <w:szCs w:val="22"/>
          <w:lang w:eastAsia="x-none"/>
        </w:rPr>
        <w:t xml:space="preserve"> slot and the ending </w:t>
      </w:r>
      <w:r w:rsidR="00B36C33">
        <w:rPr>
          <w:bCs/>
          <w:szCs w:val="22"/>
          <w:lang w:eastAsia="x-none"/>
        </w:rPr>
        <w:t>position</w:t>
      </w:r>
      <w:r w:rsidR="00396DB1">
        <w:rPr>
          <w:bCs/>
          <w:szCs w:val="22"/>
          <w:lang w:eastAsia="x-none"/>
        </w:rPr>
        <w:t xml:space="preserve"> of the last </w:t>
      </w:r>
      <w:r w:rsidR="007F206A">
        <w:rPr>
          <w:bCs/>
          <w:szCs w:val="22"/>
          <w:lang w:eastAsia="x-none"/>
        </w:rPr>
        <w:t>scheduled</w:t>
      </w:r>
      <w:r w:rsidR="00396DB1">
        <w:rPr>
          <w:bCs/>
          <w:szCs w:val="22"/>
          <w:lang w:eastAsia="x-none"/>
        </w:rPr>
        <w:t xml:space="preserve"> slot</w:t>
      </w:r>
      <w:r w:rsidR="007F206A">
        <w:rPr>
          <w:bCs/>
          <w:szCs w:val="22"/>
          <w:lang w:eastAsia="x-none"/>
        </w:rPr>
        <w:t xml:space="preserve"> (similar to </w:t>
      </w:r>
      <w:r w:rsidR="00B36C33">
        <w:rPr>
          <w:bCs/>
          <w:szCs w:val="22"/>
          <w:lang w:eastAsia="x-none"/>
        </w:rPr>
        <w:t xml:space="preserve">Rel-14 </w:t>
      </w:r>
      <w:r w:rsidR="007F206A">
        <w:rPr>
          <w:bCs/>
          <w:szCs w:val="22"/>
          <w:lang w:eastAsia="x-none"/>
        </w:rPr>
        <w:t xml:space="preserve">eLAA). </w:t>
      </w:r>
      <w:r w:rsidR="00B36C33">
        <w:rPr>
          <w:bCs/>
          <w:szCs w:val="22"/>
          <w:lang w:eastAsia="x-none"/>
        </w:rPr>
        <w:t>In this case, s</w:t>
      </w:r>
      <w:r w:rsidR="007F206A">
        <w:rPr>
          <w:bCs/>
          <w:szCs w:val="22"/>
          <w:lang w:eastAsia="x-none"/>
        </w:rPr>
        <w:t>ince</w:t>
      </w:r>
      <w:r w:rsidR="00396DB1" w:rsidRPr="00396DB1">
        <w:rPr>
          <w:bCs/>
          <w:szCs w:val="22"/>
          <w:lang w:eastAsia="x-none"/>
        </w:rPr>
        <w:t xml:space="preserve"> the ending position </w:t>
      </w:r>
      <w:r w:rsidR="00B36C33">
        <w:rPr>
          <w:bCs/>
          <w:szCs w:val="22"/>
          <w:lang w:eastAsia="x-none"/>
        </w:rPr>
        <w:t>is for</w:t>
      </w:r>
      <w:r w:rsidR="00396DB1" w:rsidRPr="00396DB1">
        <w:rPr>
          <w:bCs/>
          <w:szCs w:val="22"/>
          <w:lang w:eastAsia="x-none"/>
        </w:rPr>
        <w:t xml:space="preserve"> the last </w:t>
      </w:r>
      <w:r w:rsidR="00B36C33">
        <w:rPr>
          <w:bCs/>
          <w:szCs w:val="22"/>
          <w:lang w:eastAsia="x-none"/>
        </w:rPr>
        <w:t>scheduled slot, the candidate starting positions can be configured across multiples scheduled slots.</w:t>
      </w:r>
      <w:r w:rsidR="00B36C33">
        <w:rPr>
          <w:rFonts w:hint="eastAsia"/>
          <w:bCs/>
          <w:szCs w:val="22"/>
          <w:lang w:eastAsia="x-none"/>
        </w:rPr>
        <w:t xml:space="preserve"> </w:t>
      </w:r>
      <w:r w:rsidR="00396DB1" w:rsidRPr="00396DB1">
        <w:rPr>
          <w:rFonts w:eastAsia="SimSun"/>
        </w:rPr>
        <w:t xml:space="preserve">The candidate starting positions </w:t>
      </w:r>
      <w:r w:rsidR="005E0265">
        <w:rPr>
          <w:rFonts w:eastAsia="SimSun"/>
        </w:rPr>
        <w:t>can be</w:t>
      </w:r>
      <w:r w:rsidR="00396DB1" w:rsidRPr="00396DB1">
        <w:rPr>
          <w:rFonts w:eastAsia="SimSun"/>
        </w:rPr>
        <w:t xml:space="preserve"> configured by higher layer signaling</w:t>
      </w:r>
      <w:r w:rsidR="004549B7">
        <w:rPr>
          <w:rFonts w:eastAsia="SimSun"/>
        </w:rPr>
        <w:t>.</w:t>
      </w:r>
      <w:r w:rsidR="00396DB1" w:rsidRPr="00396DB1">
        <w:rPr>
          <w:rFonts w:eastAsia="SimSun"/>
        </w:rPr>
        <w:tab/>
      </w:r>
    </w:p>
    <w:p w14:paraId="7BA5A4E1" w14:textId="4029A3CA" w:rsidR="00396DB1" w:rsidRPr="00B36C33" w:rsidRDefault="00B332C0" w:rsidP="000B6D1E">
      <w:pPr>
        <w:pStyle w:val="Caption"/>
        <w:spacing w:afterLines="50" w:after="120"/>
        <w:jc w:val="both"/>
        <w:rPr>
          <w:rFonts w:eastAsia="SimSun"/>
        </w:rPr>
      </w:pPr>
      <w:bookmarkStart w:id="30" w:name="_Ref534957318"/>
      <w:r>
        <w:t xml:space="preserve">Proposal </w:t>
      </w:r>
      <w:r w:rsidR="009E4645">
        <w:rPr>
          <w:noProof/>
        </w:rPr>
        <w:fldChar w:fldCharType="begin"/>
      </w:r>
      <w:r w:rsidR="009E4645">
        <w:rPr>
          <w:noProof/>
        </w:rPr>
        <w:instrText xml:space="preserve"> SEQ Proposal \* ARABIC </w:instrText>
      </w:r>
      <w:r w:rsidR="009E4645">
        <w:rPr>
          <w:noProof/>
        </w:rPr>
        <w:fldChar w:fldCharType="separate"/>
      </w:r>
      <w:r w:rsidR="00C32C31">
        <w:rPr>
          <w:noProof/>
        </w:rPr>
        <w:t>8</w:t>
      </w:r>
      <w:r w:rsidR="009E4645">
        <w:rPr>
          <w:noProof/>
        </w:rPr>
        <w:fldChar w:fldCharType="end"/>
      </w:r>
      <w:r w:rsidR="00B36C33">
        <w:t xml:space="preserve">: </w:t>
      </w:r>
      <w:r w:rsidR="00B36C33">
        <w:rPr>
          <w:rFonts w:eastAsia="SimSun"/>
        </w:rPr>
        <w:t xml:space="preserve">When </w:t>
      </w:r>
      <w:r>
        <w:rPr>
          <w:rFonts w:eastAsia="SimSun"/>
        </w:rPr>
        <w:t>the</w:t>
      </w:r>
      <w:r w:rsidR="00B36C33">
        <w:rPr>
          <w:bCs w:val="0"/>
          <w:szCs w:val="22"/>
          <w:lang w:eastAsia="x-none"/>
        </w:rPr>
        <w:t xml:space="preserve"> UL grant schedules</w:t>
      </w:r>
      <w:r w:rsidR="00B36C33" w:rsidRPr="00396DB1">
        <w:rPr>
          <w:bCs w:val="0"/>
          <w:szCs w:val="22"/>
          <w:lang w:eastAsia="x-none"/>
        </w:rPr>
        <w:t xml:space="preserve"> contiguous PUSCHs,</w:t>
      </w:r>
      <w:r>
        <w:rPr>
          <w:bCs w:val="0"/>
          <w:szCs w:val="22"/>
          <w:lang w:eastAsia="x-none"/>
        </w:rPr>
        <w:t xml:space="preserve"> </w:t>
      </w:r>
      <w:r w:rsidR="00B36C33">
        <w:rPr>
          <w:bCs w:val="0"/>
          <w:szCs w:val="22"/>
          <w:lang w:eastAsia="x-none"/>
        </w:rPr>
        <w:t xml:space="preserve">the ending position </w:t>
      </w:r>
      <w:r>
        <w:rPr>
          <w:bCs w:val="0"/>
          <w:szCs w:val="22"/>
          <w:lang w:eastAsia="x-none"/>
        </w:rPr>
        <w:t>indicated by the UL grant only applies to</w:t>
      </w:r>
      <w:r w:rsidR="00B36C33">
        <w:rPr>
          <w:bCs w:val="0"/>
          <w:szCs w:val="22"/>
          <w:lang w:eastAsia="x-none"/>
        </w:rPr>
        <w:t xml:space="preserve"> the last scheduled slot (similar to</w:t>
      </w:r>
      <w:r w:rsidR="00CC7624">
        <w:rPr>
          <w:bCs w:val="0"/>
          <w:szCs w:val="22"/>
          <w:lang w:eastAsia="x-none"/>
        </w:rPr>
        <w:t xml:space="preserve"> multi-subframe scheduling in</w:t>
      </w:r>
      <w:r w:rsidR="00B36C33">
        <w:rPr>
          <w:bCs w:val="0"/>
          <w:szCs w:val="22"/>
          <w:lang w:eastAsia="x-none"/>
        </w:rPr>
        <w:t xml:space="preserve"> Rel-14 eLAA)</w:t>
      </w:r>
      <w:r>
        <w:rPr>
          <w:bCs w:val="0"/>
          <w:szCs w:val="22"/>
          <w:lang w:eastAsia="x-none"/>
        </w:rPr>
        <w:t>.</w:t>
      </w:r>
      <w:bookmarkEnd w:id="30"/>
      <w:r w:rsidR="00B36C33">
        <w:t xml:space="preserve"> </w:t>
      </w:r>
    </w:p>
    <w:p w14:paraId="342554D3" w14:textId="2CF35EB8" w:rsidR="00B332C0" w:rsidRPr="00B332C0" w:rsidRDefault="00B332C0" w:rsidP="000B6D1E">
      <w:pPr>
        <w:spacing w:afterLines="50" w:after="120"/>
        <w:jc w:val="both"/>
        <w:rPr>
          <w:b/>
          <w:bCs/>
          <w:szCs w:val="22"/>
          <w:lang w:eastAsia="x-none"/>
        </w:rPr>
      </w:pPr>
      <w:bookmarkStart w:id="31" w:name="_Ref534957322"/>
      <w:r w:rsidRPr="00B332C0">
        <w:rPr>
          <w:b/>
        </w:rPr>
        <w:t xml:space="preserve">Proposal </w:t>
      </w:r>
      <w:r w:rsidRPr="00B332C0">
        <w:rPr>
          <w:b/>
        </w:rPr>
        <w:fldChar w:fldCharType="begin"/>
      </w:r>
      <w:r w:rsidRPr="00B332C0">
        <w:rPr>
          <w:b/>
        </w:rPr>
        <w:instrText xml:space="preserve"> SEQ Proposal \* ARABIC </w:instrText>
      </w:r>
      <w:r w:rsidRPr="00B332C0">
        <w:rPr>
          <w:b/>
        </w:rPr>
        <w:fldChar w:fldCharType="separate"/>
      </w:r>
      <w:r w:rsidR="00C32C31">
        <w:rPr>
          <w:b/>
          <w:noProof/>
        </w:rPr>
        <w:t>9</w:t>
      </w:r>
      <w:r w:rsidRPr="00B332C0">
        <w:rPr>
          <w:b/>
        </w:rPr>
        <w:fldChar w:fldCharType="end"/>
      </w:r>
      <w:r w:rsidRPr="00B332C0">
        <w:rPr>
          <w:b/>
        </w:rPr>
        <w:t xml:space="preserve">: </w:t>
      </w:r>
      <w:r w:rsidRPr="00B332C0">
        <w:rPr>
          <w:rFonts w:eastAsia="SimSun"/>
          <w:b/>
        </w:rPr>
        <w:t>When the</w:t>
      </w:r>
      <w:r w:rsidRPr="00B332C0">
        <w:rPr>
          <w:b/>
          <w:bCs/>
          <w:szCs w:val="22"/>
          <w:lang w:eastAsia="x-none"/>
        </w:rPr>
        <w:t xml:space="preserve"> UL grant schedules</w:t>
      </w:r>
      <w:r w:rsidR="00A710B0">
        <w:rPr>
          <w:b/>
          <w:bCs/>
          <w:szCs w:val="22"/>
          <w:lang w:eastAsia="x-none"/>
        </w:rPr>
        <w:t xml:space="preserve"> </w:t>
      </w:r>
      <w:r w:rsidRPr="00B332C0">
        <w:rPr>
          <w:b/>
          <w:bCs/>
          <w:szCs w:val="22"/>
          <w:lang w:eastAsia="x-none"/>
        </w:rPr>
        <w:t>contiguous PUSCHs, the candidate starting positions can be configured across multiples scheduled slots.</w:t>
      </w:r>
      <w:bookmarkEnd w:id="31"/>
      <w:r w:rsidRPr="00B332C0">
        <w:rPr>
          <w:rFonts w:hint="eastAsia"/>
          <w:b/>
          <w:bCs/>
          <w:szCs w:val="22"/>
          <w:lang w:eastAsia="x-none"/>
        </w:rPr>
        <w:t xml:space="preserve"> </w:t>
      </w:r>
    </w:p>
    <w:p w14:paraId="52B7916E" w14:textId="5FC0CE81" w:rsidR="00163269" w:rsidRPr="005E0265" w:rsidRDefault="00B332C0" w:rsidP="000B6D1E">
      <w:pPr>
        <w:pStyle w:val="Caption"/>
        <w:spacing w:afterLines="50" w:after="120"/>
        <w:jc w:val="both"/>
        <w:rPr>
          <w:rFonts w:eastAsia="SimSun"/>
        </w:rPr>
      </w:pPr>
      <w:bookmarkStart w:id="32" w:name="_Ref534957327"/>
      <w:r>
        <w:t xml:space="preserve">Proposal </w:t>
      </w:r>
      <w:r w:rsidR="009E4645">
        <w:rPr>
          <w:noProof/>
        </w:rPr>
        <w:fldChar w:fldCharType="begin"/>
      </w:r>
      <w:r w:rsidR="009E4645">
        <w:rPr>
          <w:noProof/>
        </w:rPr>
        <w:instrText xml:space="preserve"> SEQ Proposal \* ARABIC </w:instrText>
      </w:r>
      <w:r w:rsidR="009E4645">
        <w:rPr>
          <w:noProof/>
        </w:rPr>
        <w:fldChar w:fldCharType="separate"/>
      </w:r>
      <w:r w:rsidR="00C32C31">
        <w:rPr>
          <w:noProof/>
        </w:rPr>
        <w:t>10</w:t>
      </w:r>
      <w:r w:rsidR="009E4645">
        <w:rPr>
          <w:noProof/>
        </w:rPr>
        <w:fldChar w:fldCharType="end"/>
      </w:r>
      <w:r>
        <w:t xml:space="preserve">: </w:t>
      </w:r>
      <w:r w:rsidRPr="00B332C0">
        <w:rPr>
          <w:rFonts w:eastAsia="SimSun"/>
        </w:rPr>
        <w:t>The candidate starting positions are configured by higher layer signaling.</w:t>
      </w:r>
      <w:bookmarkEnd w:id="32"/>
    </w:p>
    <w:p w14:paraId="0983E96D" w14:textId="048EF1EB" w:rsidR="00933B8B" w:rsidRPr="006A1F50" w:rsidRDefault="004549B7" w:rsidP="002B0BA9">
      <w:pPr>
        <w:spacing w:afterLines="50" w:after="120"/>
        <w:jc w:val="both"/>
        <w:rPr>
          <w:bCs/>
          <w:szCs w:val="22"/>
          <w:lang w:eastAsia="x-none"/>
        </w:rPr>
      </w:pPr>
      <w:r w:rsidRPr="004549B7">
        <w:rPr>
          <w:bCs/>
          <w:szCs w:val="22"/>
          <w:lang w:eastAsia="x-none"/>
        </w:rPr>
        <w:t>Now</w:t>
      </w:r>
      <w:r w:rsidR="00DC393B" w:rsidRPr="004549B7">
        <w:rPr>
          <w:bCs/>
          <w:szCs w:val="22"/>
          <w:lang w:eastAsia="x-none"/>
        </w:rPr>
        <w:t>, we discuss the UE procedure for</w:t>
      </w:r>
      <w:r>
        <w:rPr>
          <w:bCs/>
          <w:szCs w:val="22"/>
          <w:lang w:eastAsia="x-none"/>
        </w:rPr>
        <w:t xml:space="preserve"> the case that one UL grant schedules</w:t>
      </w:r>
      <w:r w:rsidR="00DC393B" w:rsidRPr="004549B7">
        <w:rPr>
          <w:bCs/>
          <w:szCs w:val="22"/>
          <w:lang w:eastAsia="x-none"/>
        </w:rPr>
        <w:t xml:space="preserve"> </w:t>
      </w:r>
      <w:r>
        <w:rPr>
          <w:bCs/>
          <w:szCs w:val="22"/>
          <w:lang w:eastAsia="x-none"/>
        </w:rPr>
        <w:t xml:space="preserve">contiguous </w:t>
      </w:r>
      <w:r w:rsidR="004727F8" w:rsidRPr="004549B7">
        <w:rPr>
          <w:bCs/>
          <w:szCs w:val="22"/>
          <w:lang w:eastAsia="x-none"/>
        </w:rPr>
        <w:t>PUSCH</w:t>
      </w:r>
      <w:r>
        <w:rPr>
          <w:bCs/>
          <w:szCs w:val="22"/>
          <w:lang w:eastAsia="x-none"/>
        </w:rPr>
        <w:t>s</w:t>
      </w:r>
      <w:r w:rsidR="004727F8" w:rsidRPr="004549B7">
        <w:rPr>
          <w:bCs/>
          <w:szCs w:val="22"/>
          <w:lang w:eastAsia="x-none"/>
        </w:rPr>
        <w:t>.</w:t>
      </w:r>
      <w:r w:rsidR="006A1F50">
        <w:rPr>
          <w:rFonts w:eastAsiaTheme="minorEastAsia" w:hint="eastAsia"/>
          <w:bCs/>
          <w:szCs w:val="22"/>
          <w:lang w:eastAsia="zh-TW"/>
        </w:rPr>
        <w:t xml:space="preserve"> </w:t>
      </w:r>
      <w:r w:rsidR="00933B8B">
        <w:rPr>
          <w:rFonts w:eastAsia="SimSun"/>
        </w:rPr>
        <w:t>First t</w:t>
      </w:r>
      <w:r w:rsidR="00933B8B" w:rsidRPr="00933B8B">
        <w:rPr>
          <w:rFonts w:eastAsia="SimSun"/>
        </w:rPr>
        <w:t>he UE receives</w:t>
      </w:r>
      <w:r>
        <w:rPr>
          <w:rFonts w:eastAsia="SimSun"/>
        </w:rPr>
        <w:t>,</w:t>
      </w:r>
      <w:r w:rsidR="00933B8B" w:rsidRPr="00933B8B">
        <w:rPr>
          <w:rFonts w:eastAsia="SimSun"/>
        </w:rPr>
        <w:t xml:space="preserve">  </w:t>
      </w:r>
    </w:p>
    <w:p w14:paraId="249E9F64" w14:textId="77777777" w:rsidR="00440B68" w:rsidRPr="00933B8B" w:rsidRDefault="00CC40AD" w:rsidP="00CC40AD">
      <w:pPr>
        <w:numPr>
          <w:ilvl w:val="0"/>
          <w:numId w:val="16"/>
        </w:numPr>
        <w:spacing w:afterLines="50" w:after="120"/>
        <w:jc w:val="both"/>
        <w:rPr>
          <w:rFonts w:eastAsia="SimSun"/>
        </w:rPr>
      </w:pPr>
      <w:r w:rsidRPr="00933B8B">
        <w:rPr>
          <w:rFonts w:eastAsia="SimSun"/>
        </w:rPr>
        <w:t xml:space="preserve">the candidate transmission positions for the first PUSCH from higher layer signaling. </w:t>
      </w:r>
    </w:p>
    <w:p w14:paraId="745579EB" w14:textId="7326ED90" w:rsidR="00440B68" w:rsidRPr="00933B8B" w:rsidRDefault="00CC40AD" w:rsidP="00CC40AD">
      <w:pPr>
        <w:numPr>
          <w:ilvl w:val="0"/>
          <w:numId w:val="16"/>
        </w:numPr>
        <w:spacing w:afterLines="50" w:after="120"/>
        <w:jc w:val="both"/>
        <w:rPr>
          <w:rFonts w:eastAsia="SimSun"/>
        </w:rPr>
      </w:pPr>
      <w:r w:rsidRPr="00933B8B">
        <w:rPr>
          <w:rFonts w:eastAsia="SimSun"/>
        </w:rPr>
        <w:lastRenderedPageBreak/>
        <w:t>the time domain resource allocations of the scheduled PUSCH</w:t>
      </w:r>
      <w:r w:rsidR="002B0BA9">
        <w:rPr>
          <w:rFonts w:eastAsia="SimSun"/>
        </w:rPr>
        <w:t>(</w:t>
      </w:r>
      <w:r w:rsidRPr="00933B8B">
        <w:rPr>
          <w:rFonts w:eastAsia="SimSun"/>
        </w:rPr>
        <w:t>s</w:t>
      </w:r>
      <w:r w:rsidR="002B0BA9">
        <w:rPr>
          <w:rFonts w:eastAsia="SimSun"/>
        </w:rPr>
        <w:t>)</w:t>
      </w:r>
      <w:r w:rsidRPr="00933B8B">
        <w:rPr>
          <w:rFonts w:eastAsia="SimSun"/>
        </w:rPr>
        <w:t xml:space="preserve"> from DCI.</w:t>
      </w:r>
    </w:p>
    <w:p w14:paraId="5C81124D" w14:textId="5D087A81" w:rsidR="00933B8B" w:rsidRPr="00933B8B" w:rsidRDefault="00933B8B" w:rsidP="00517CB2">
      <w:pPr>
        <w:spacing w:afterLines="50" w:after="120"/>
        <w:jc w:val="both"/>
        <w:rPr>
          <w:rFonts w:eastAsia="SimSun"/>
        </w:rPr>
      </w:pPr>
      <w:r>
        <w:rPr>
          <w:rFonts w:eastAsia="SimSun"/>
        </w:rPr>
        <w:t>Based on the higher layer signaling and DCI, t</w:t>
      </w:r>
      <w:r w:rsidRPr="00933B8B">
        <w:rPr>
          <w:rFonts w:eastAsia="SimSun"/>
        </w:rPr>
        <w:t>he UE determines the candidate starting positions of the PUSCHs.</w:t>
      </w:r>
      <w:r>
        <w:rPr>
          <w:rFonts w:eastAsia="SimSun" w:hint="eastAsia"/>
        </w:rPr>
        <w:t xml:space="preserve"> </w:t>
      </w:r>
      <w:r>
        <w:rPr>
          <w:rFonts w:eastAsia="SimSun"/>
        </w:rPr>
        <w:t xml:space="preserve">Then </w:t>
      </w:r>
      <w:r w:rsidRPr="00933B8B">
        <w:rPr>
          <w:rFonts w:eastAsia="SimSun"/>
        </w:rPr>
        <w:t>UE performs LBT based on the</w:t>
      </w:r>
      <w:r w:rsidR="002B0BA9">
        <w:rPr>
          <w:rFonts w:eastAsia="SimSun"/>
        </w:rPr>
        <w:t xml:space="preserve"> following steps</w:t>
      </w:r>
      <w:r w:rsidRPr="00933B8B">
        <w:rPr>
          <w:rFonts w:eastAsia="SimSun"/>
        </w:rPr>
        <w:t>:</w:t>
      </w:r>
    </w:p>
    <w:p w14:paraId="5EA80CC1" w14:textId="77777777" w:rsidR="00440B68" w:rsidRPr="00933B8B" w:rsidRDefault="00CC40AD" w:rsidP="00CC40AD">
      <w:pPr>
        <w:numPr>
          <w:ilvl w:val="0"/>
          <w:numId w:val="17"/>
        </w:numPr>
        <w:spacing w:afterLines="50" w:after="120"/>
        <w:jc w:val="both"/>
        <w:rPr>
          <w:rFonts w:eastAsia="SimSun"/>
        </w:rPr>
      </w:pPr>
      <w:r w:rsidRPr="00933B8B">
        <w:rPr>
          <w:rFonts w:eastAsia="SimSun"/>
        </w:rPr>
        <w:t xml:space="preserve">The UE performs LBT for the candidate starting positions of the first PUSCH. </w:t>
      </w:r>
    </w:p>
    <w:p w14:paraId="6FFE40D2" w14:textId="12CD6F64" w:rsidR="00440B68" w:rsidRPr="00933B8B" w:rsidRDefault="00CC40AD" w:rsidP="00CC40AD">
      <w:pPr>
        <w:numPr>
          <w:ilvl w:val="0"/>
          <w:numId w:val="17"/>
        </w:numPr>
        <w:spacing w:afterLines="50" w:after="120"/>
        <w:jc w:val="both"/>
        <w:rPr>
          <w:rFonts w:eastAsia="SimSun"/>
        </w:rPr>
      </w:pPr>
      <w:r w:rsidRPr="00933B8B">
        <w:rPr>
          <w:rFonts w:eastAsia="SimSun"/>
        </w:rPr>
        <w:t>If LBT succeeds, the PUSCH</w:t>
      </w:r>
      <w:r w:rsidR="002B0BA9">
        <w:rPr>
          <w:rFonts w:eastAsia="SimSun"/>
        </w:rPr>
        <w:t>(</w:t>
      </w:r>
      <w:r w:rsidRPr="00933B8B">
        <w:rPr>
          <w:rFonts w:eastAsia="SimSun"/>
        </w:rPr>
        <w:t>s</w:t>
      </w:r>
      <w:r w:rsidR="002B0BA9">
        <w:rPr>
          <w:rFonts w:eastAsia="SimSun"/>
        </w:rPr>
        <w:t>)</w:t>
      </w:r>
      <w:r w:rsidRPr="00933B8B">
        <w:rPr>
          <w:rFonts w:eastAsia="SimSun"/>
        </w:rPr>
        <w:t xml:space="preserve"> transmits immediately.</w:t>
      </w:r>
    </w:p>
    <w:p w14:paraId="5B139B9B" w14:textId="0881E55A" w:rsidR="002B0BA9" w:rsidRPr="002B0BA9" w:rsidRDefault="00CC40AD" w:rsidP="00CC40AD">
      <w:pPr>
        <w:numPr>
          <w:ilvl w:val="0"/>
          <w:numId w:val="17"/>
        </w:numPr>
        <w:spacing w:afterLines="50" w:after="120"/>
        <w:jc w:val="both"/>
        <w:rPr>
          <w:rFonts w:eastAsia="SimSun"/>
        </w:rPr>
      </w:pPr>
      <w:r w:rsidRPr="002B0BA9">
        <w:rPr>
          <w:rFonts w:eastAsia="SimSun"/>
        </w:rPr>
        <w:t>If LBT fails for all the candidate starting positions of the fir</w:t>
      </w:r>
      <w:r w:rsidR="002B0BA9">
        <w:rPr>
          <w:rFonts w:eastAsia="SimSun"/>
        </w:rPr>
        <w:t xml:space="preserve">st PUSCH, the </w:t>
      </w:r>
      <w:r w:rsidR="004F6810">
        <w:rPr>
          <w:rFonts w:eastAsia="SimSun"/>
        </w:rPr>
        <w:t xml:space="preserve">scheduled </w:t>
      </w:r>
      <w:r w:rsidR="002B0BA9">
        <w:rPr>
          <w:rFonts w:eastAsia="SimSun"/>
        </w:rPr>
        <w:t>PUSCH</w:t>
      </w:r>
      <w:r w:rsidR="006A1F50">
        <w:rPr>
          <w:rFonts w:eastAsia="SimSun"/>
        </w:rPr>
        <w:t>s</w:t>
      </w:r>
      <w:r w:rsidR="004F6810">
        <w:rPr>
          <w:rFonts w:eastAsia="SimSun"/>
        </w:rPr>
        <w:t xml:space="preserve"> </w:t>
      </w:r>
      <w:r w:rsidR="006A1F50">
        <w:rPr>
          <w:rFonts w:eastAsia="SimSun"/>
        </w:rPr>
        <w:t>are</w:t>
      </w:r>
      <w:r w:rsidR="004F6810">
        <w:rPr>
          <w:rFonts w:eastAsia="SimSun"/>
        </w:rPr>
        <w:t xml:space="preserve"> </w:t>
      </w:r>
      <w:r w:rsidR="002B0BA9">
        <w:rPr>
          <w:rFonts w:eastAsia="SimSun"/>
        </w:rPr>
        <w:t xml:space="preserve">dropped. </w:t>
      </w:r>
    </w:p>
    <w:p w14:paraId="4B9D58A6" w14:textId="3E1281E2" w:rsidR="00440B68" w:rsidRDefault="00DC393B" w:rsidP="00CC40AD">
      <w:pPr>
        <w:numPr>
          <w:ilvl w:val="0"/>
          <w:numId w:val="17"/>
        </w:numPr>
        <w:spacing w:afterLines="50" w:after="120"/>
        <w:jc w:val="both"/>
        <w:rPr>
          <w:rFonts w:eastAsia="SimSun"/>
        </w:rPr>
      </w:pPr>
      <w:r>
        <w:rPr>
          <w:rFonts w:eastAsia="SimSun"/>
        </w:rPr>
        <w:t xml:space="preserve">When </w:t>
      </w:r>
      <w:r w:rsidRPr="00DC393B">
        <w:rPr>
          <w:rFonts w:eastAsia="SimSun"/>
        </w:rPr>
        <w:t>the UL grant schedules contiguous PUSCHs</w:t>
      </w:r>
      <w:r>
        <w:rPr>
          <w:rFonts w:eastAsia="SimSun"/>
        </w:rPr>
        <w:t xml:space="preserve"> and</w:t>
      </w:r>
      <w:r w:rsidR="00CC40AD" w:rsidRPr="00933B8B">
        <w:rPr>
          <w:rFonts w:eastAsia="SimSun"/>
        </w:rPr>
        <w:t xml:space="preserve"> LBT succeeds </w:t>
      </w:r>
      <w:r>
        <w:rPr>
          <w:rFonts w:eastAsia="SimSun"/>
        </w:rPr>
        <w:t xml:space="preserve">in a </w:t>
      </w:r>
      <w:r w:rsidR="00CC40AD" w:rsidRPr="00933B8B">
        <w:rPr>
          <w:rFonts w:eastAsia="SimSun"/>
        </w:rPr>
        <w:t xml:space="preserve">starting position </w:t>
      </w:r>
      <w:r w:rsidR="004F6810">
        <w:rPr>
          <w:rFonts w:eastAsia="SimSun"/>
        </w:rPr>
        <w:t>(starting po</w:t>
      </w:r>
      <w:r>
        <w:rPr>
          <w:rFonts w:eastAsia="SimSun"/>
        </w:rPr>
        <w:t>sition</w:t>
      </w:r>
      <w:r w:rsidR="004F6810">
        <w:rPr>
          <w:rFonts w:eastAsia="SimSun"/>
        </w:rPr>
        <w:t xml:space="preserve"> A) </w:t>
      </w:r>
      <w:r>
        <w:rPr>
          <w:rFonts w:eastAsia="SimSun"/>
        </w:rPr>
        <w:t>d</w:t>
      </w:r>
      <w:r w:rsidR="004F6810">
        <w:rPr>
          <w:rFonts w:eastAsia="SimSun"/>
        </w:rPr>
        <w:t xml:space="preserve">ifferent from the starting </w:t>
      </w:r>
      <w:r>
        <w:rPr>
          <w:rFonts w:eastAsia="SimSun"/>
        </w:rPr>
        <w:t>position</w:t>
      </w:r>
      <w:r w:rsidR="004F6810">
        <w:rPr>
          <w:rFonts w:eastAsia="SimSun"/>
        </w:rPr>
        <w:t xml:space="preserve"> (</w:t>
      </w:r>
      <w:r>
        <w:rPr>
          <w:rFonts w:eastAsia="SimSun"/>
        </w:rPr>
        <w:t>starting position</w:t>
      </w:r>
      <w:r w:rsidR="004F6810">
        <w:rPr>
          <w:rFonts w:eastAsia="SimSun"/>
        </w:rPr>
        <w:t xml:space="preserve"> B, B</w:t>
      </w:r>
      <w:r w:rsidR="004F6810">
        <w:rPr>
          <w:rFonts w:ascii="Calibri" w:eastAsia="SimSun" w:hAnsi="Calibri" w:cs="Calibri"/>
        </w:rPr>
        <w:t>≠</w:t>
      </w:r>
      <w:r w:rsidR="004F6810">
        <w:rPr>
          <w:rFonts w:eastAsia="SimSun"/>
        </w:rPr>
        <w:t>A)</w:t>
      </w:r>
      <w:r w:rsidR="00CC40AD" w:rsidRPr="00933B8B">
        <w:rPr>
          <w:rFonts w:eastAsia="SimSun"/>
        </w:rPr>
        <w:t xml:space="preserve"> indicated by UL grant, then the PUSCH is transmitted by </w:t>
      </w:r>
      <w:r w:rsidR="004F6810">
        <w:rPr>
          <w:rFonts w:eastAsia="SimSun"/>
        </w:rPr>
        <w:t>shifting the PUSCH to the starting position A</w:t>
      </w:r>
      <w:r w:rsidR="00CC40AD" w:rsidRPr="00933B8B">
        <w:rPr>
          <w:rFonts w:eastAsia="SimSun"/>
        </w:rPr>
        <w:t xml:space="preserve">. </w:t>
      </w:r>
    </w:p>
    <w:p w14:paraId="10F59E72" w14:textId="05DD45DA" w:rsidR="004F6810" w:rsidRDefault="002B0BA9" w:rsidP="00CC40AD">
      <w:pPr>
        <w:numPr>
          <w:ilvl w:val="1"/>
          <w:numId w:val="17"/>
        </w:numPr>
        <w:spacing w:afterLines="50" w:after="120"/>
        <w:jc w:val="both"/>
        <w:rPr>
          <w:rFonts w:eastAsia="SimSun"/>
        </w:rPr>
      </w:pPr>
      <w:r w:rsidRPr="002B0BA9">
        <w:rPr>
          <w:rFonts w:eastAsia="SimSun"/>
        </w:rPr>
        <w:t>The duration of first</w:t>
      </w:r>
      <w:r w:rsidR="004727F8">
        <w:rPr>
          <w:rFonts w:eastAsia="SimSun"/>
        </w:rPr>
        <w:t xml:space="preserve"> transmitted PUSCH </w:t>
      </w:r>
      <w:r w:rsidRPr="002B0BA9">
        <w:rPr>
          <w:rFonts w:eastAsia="SimSun"/>
        </w:rPr>
        <w:t>is the same as that indicated by UL grant</w:t>
      </w:r>
      <w:r w:rsidR="004F6810">
        <w:rPr>
          <w:rFonts w:eastAsia="SimSun"/>
        </w:rPr>
        <w:t xml:space="preserve"> (e.g., 7 or 14 symbols)</w:t>
      </w:r>
      <w:r w:rsidRPr="002B0BA9">
        <w:rPr>
          <w:rFonts w:eastAsia="SimSun"/>
        </w:rPr>
        <w:t>.</w:t>
      </w:r>
      <w:r w:rsidR="00192F8D">
        <w:rPr>
          <w:rFonts w:eastAsia="SimSun"/>
        </w:rPr>
        <w:t xml:space="preserve"> The DMRS of the first PUSCH is a shifted version of the Rel-15 NR PUSCH DMRS.</w:t>
      </w:r>
    </w:p>
    <w:p w14:paraId="12CBBD64" w14:textId="169CC3C7" w:rsidR="00192F8D" w:rsidRPr="00192F8D" w:rsidRDefault="00772F24" w:rsidP="00CC40AD">
      <w:pPr>
        <w:pStyle w:val="ListParagraph"/>
        <w:numPr>
          <w:ilvl w:val="1"/>
          <w:numId w:val="17"/>
        </w:numPr>
        <w:spacing w:after="50"/>
        <w:rPr>
          <w:rFonts w:eastAsia="SimSun"/>
        </w:rPr>
      </w:pPr>
      <w:r>
        <w:rPr>
          <w:rFonts w:eastAsia="SimSun"/>
        </w:rPr>
        <w:t>T</w:t>
      </w:r>
      <w:r w:rsidR="00BA10A3" w:rsidRPr="00BA10A3">
        <w:rPr>
          <w:rFonts w:eastAsia="SimSun"/>
        </w:rPr>
        <w:t>he second slot is a partial slot wherein its ending position is aligned with the slot boundary.</w:t>
      </w:r>
      <w:r w:rsidR="00192F8D">
        <w:rPr>
          <w:rFonts w:eastAsia="SimSun"/>
        </w:rPr>
        <w:t xml:space="preserve"> </w:t>
      </w:r>
      <w:r w:rsidR="00192F8D" w:rsidRPr="00192F8D">
        <w:rPr>
          <w:rFonts w:eastAsia="SimSun"/>
        </w:rPr>
        <w:t xml:space="preserve">The </w:t>
      </w:r>
      <w:r w:rsidR="00192F8D">
        <w:rPr>
          <w:rFonts w:eastAsia="SimSun"/>
        </w:rPr>
        <w:t xml:space="preserve">corresponding </w:t>
      </w:r>
      <w:r w:rsidR="00192F8D" w:rsidRPr="00192F8D">
        <w:rPr>
          <w:rFonts w:eastAsia="SimSun"/>
        </w:rPr>
        <w:t>DMRS follows:</w:t>
      </w:r>
    </w:p>
    <w:p w14:paraId="2D2D5C8D" w14:textId="77777777" w:rsidR="00192F8D" w:rsidRPr="00192F8D" w:rsidRDefault="00192F8D" w:rsidP="00CC40AD">
      <w:pPr>
        <w:pStyle w:val="ListParagraph"/>
        <w:numPr>
          <w:ilvl w:val="2"/>
          <w:numId w:val="17"/>
        </w:numPr>
        <w:spacing w:after="50"/>
        <w:rPr>
          <w:rFonts w:eastAsia="SimSun"/>
        </w:rPr>
      </w:pPr>
      <w:r w:rsidRPr="00192F8D">
        <w:rPr>
          <w:rFonts w:eastAsia="SimSun"/>
        </w:rPr>
        <w:t>Option#1: the first N OFDM symbols of the scheduled PUSCH, where N is the duration of actually transmitted PUSCH.</w:t>
      </w:r>
    </w:p>
    <w:p w14:paraId="173169E1" w14:textId="37B538FD" w:rsidR="00DC393B" w:rsidRPr="00192F8D" w:rsidRDefault="00192F8D" w:rsidP="00CC40AD">
      <w:pPr>
        <w:pStyle w:val="ListParagraph"/>
        <w:numPr>
          <w:ilvl w:val="2"/>
          <w:numId w:val="17"/>
        </w:numPr>
        <w:spacing w:after="50"/>
        <w:rPr>
          <w:rFonts w:eastAsia="SimSun"/>
        </w:rPr>
      </w:pPr>
      <w:r w:rsidRPr="00192F8D">
        <w:rPr>
          <w:rFonts w:eastAsia="SimSun"/>
        </w:rPr>
        <w:t>Option#2: the last N OFDM symbols of the scheduled PUSCH, where N is the duration of actually transmitted PUSCH.</w:t>
      </w:r>
    </w:p>
    <w:p w14:paraId="233513CA" w14:textId="7B0A4C2D" w:rsidR="008B6786" w:rsidRPr="00C3372D" w:rsidRDefault="00CC40AD" w:rsidP="00CC40AD">
      <w:pPr>
        <w:numPr>
          <w:ilvl w:val="0"/>
          <w:numId w:val="17"/>
        </w:numPr>
        <w:spacing w:afterLines="50" w:after="120"/>
        <w:jc w:val="both"/>
        <w:rPr>
          <w:rFonts w:eastAsia="SimSun"/>
        </w:rPr>
      </w:pPr>
      <w:r w:rsidRPr="00933B8B">
        <w:rPr>
          <w:rFonts w:eastAsia="SimSun"/>
        </w:rPr>
        <w:t xml:space="preserve">If LBT succeeds and the starting position of the PUSCH is the same as that indicated by UL grant, then the PUSCH is transmitted according to UL grant. </w:t>
      </w:r>
    </w:p>
    <w:p w14:paraId="343C9686" w14:textId="3A4E59C3" w:rsidR="008B6786" w:rsidRDefault="007956A3" w:rsidP="00C3372D">
      <w:pPr>
        <w:jc w:val="center"/>
      </w:pPr>
      <w:r>
        <w:object w:dxaOrig="8895" w:dyaOrig="7350" w14:anchorId="1E9F6311">
          <v:shape id="_x0000_i1031" type="#_x0000_t75" style="width:355.1pt;height:294pt;mso-position-horizontal:absolute" o:ole="">
            <v:imagedata r:id="rId19" o:title=""/>
          </v:shape>
          <o:OLEObject Type="Embed" ProgID="Visio.Drawing.15" ShapeID="_x0000_i1031" DrawAspect="Content" ObjectID="_1615387542" r:id="rId20"/>
        </w:object>
      </w:r>
    </w:p>
    <w:p w14:paraId="49805798" w14:textId="363B5B0B" w:rsidR="00984CF2" w:rsidRPr="00AB0EAB" w:rsidRDefault="00C3372D" w:rsidP="00AB0EAB">
      <w:pPr>
        <w:pStyle w:val="Caption"/>
        <w:spacing w:afterLines="50" w:after="120"/>
        <w:jc w:val="center"/>
        <w:rPr>
          <w:rFonts w:eastAsia="SimSun"/>
        </w:rPr>
      </w:pPr>
      <w:r>
        <w:t xml:space="preserve">Figure </w:t>
      </w:r>
      <w:r w:rsidR="009E4645">
        <w:rPr>
          <w:noProof/>
        </w:rPr>
        <w:fldChar w:fldCharType="begin"/>
      </w:r>
      <w:r w:rsidR="009E4645">
        <w:rPr>
          <w:noProof/>
        </w:rPr>
        <w:instrText xml:space="preserve"> SEQ Figure \* ARABIC </w:instrText>
      </w:r>
      <w:r w:rsidR="009E4645">
        <w:rPr>
          <w:noProof/>
        </w:rPr>
        <w:fldChar w:fldCharType="separate"/>
      </w:r>
      <w:r w:rsidR="00D106F1">
        <w:rPr>
          <w:noProof/>
        </w:rPr>
        <w:t>6</w:t>
      </w:r>
      <w:r w:rsidR="009E4645">
        <w:rPr>
          <w:noProof/>
        </w:rPr>
        <w:fldChar w:fldCharType="end"/>
      </w:r>
      <w:r>
        <w:t xml:space="preserve"> PUSCH transmission for NR-U</w:t>
      </w:r>
    </w:p>
    <w:p w14:paraId="28C27BFC" w14:textId="1AB4609D" w:rsidR="00A251BF" w:rsidRPr="00AB0EAB" w:rsidRDefault="00984CF2" w:rsidP="00A251BF">
      <w:pPr>
        <w:spacing w:afterLines="50" w:after="120"/>
        <w:jc w:val="both"/>
        <w:rPr>
          <w:rFonts w:eastAsia="SimSun"/>
          <w:b/>
        </w:rPr>
      </w:pPr>
      <w:bookmarkStart w:id="33" w:name="_Ref534977518"/>
      <w:bookmarkStart w:id="34" w:name="_Ref4774698"/>
      <w:r w:rsidRPr="00DC393B">
        <w:rPr>
          <w:b/>
        </w:rPr>
        <w:t xml:space="preserve">Proposal </w:t>
      </w:r>
      <w:r w:rsidRPr="00DC393B">
        <w:rPr>
          <w:b/>
        </w:rPr>
        <w:fldChar w:fldCharType="begin"/>
      </w:r>
      <w:r w:rsidRPr="00DC393B">
        <w:rPr>
          <w:b/>
        </w:rPr>
        <w:instrText xml:space="preserve"> SEQ Proposal \* ARABIC </w:instrText>
      </w:r>
      <w:r w:rsidRPr="00DC393B">
        <w:rPr>
          <w:b/>
        </w:rPr>
        <w:fldChar w:fldCharType="separate"/>
      </w:r>
      <w:r w:rsidR="00C32C31">
        <w:rPr>
          <w:b/>
          <w:noProof/>
        </w:rPr>
        <w:t>11</w:t>
      </w:r>
      <w:r w:rsidRPr="00DC393B">
        <w:rPr>
          <w:b/>
        </w:rPr>
        <w:fldChar w:fldCharType="end"/>
      </w:r>
      <w:r>
        <w:rPr>
          <w:b/>
        </w:rPr>
        <w:t>:</w:t>
      </w:r>
      <w:r w:rsidRPr="00DC393B">
        <w:rPr>
          <w:b/>
        </w:rPr>
        <w:t xml:space="preserve"> </w:t>
      </w:r>
      <w:bookmarkEnd w:id="33"/>
      <w:r w:rsidR="00A251BF" w:rsidRPr="00DC393B">
        <w:rPr>
          <w:rFonts w:eastAsia="SimSun"/>
          <w:b/>
        </w:rPr>
        <w:t xml:space="preserve">When the UL grant schedules contiguous PUSCHs, </w:t>
      </w:r>
      <w:r w:rsidR="00A251BF">
        <w:rPr>
          <w:rFonts w:eastAsia="SimSun"/>
          <w:b/>
        </w:rPr>
        <w:t>t</w:t>
      </w:r>
      <w:r w:rsidR="00A251BF" w:rsidRPr="004727F8">
        <w:rPr>
          <w:rFonts w:eastAsia="SimSun"/>
          <w:b/>
        </w:rPr>
        <w:t xml:space="preserve">he duration of first </w:t>
      </w:r>
      <w:r w:rsidR="00A251BF">
        <w:rPr>
          <w:rFonts w:eastAsia="SimSun"/>
          <w:b/>
        </w:rPr>
        <w:t xml:space="preserve">PUSCH </w:t>
      </w:r>
      <w:r w:rsidR="00A251BF" w:rsidRPr="004727F8">
        <w:rPr>
          <w:rFonts w:eastAsia="SimSun"/>
          <w:b/>
        </w:rPr>
        <w:t>is</w:t>
      </w:r>
      <w:r w:rsidR="00A251BF">
        <w:rPr>
          <w:rFonts w:eastAsia="SimSun"/>
          <w:b/>
        </w:rPr>
        <w:t xml:space="preserve"> fixed</w:t>
      </w:r>
      <w:r w:rsidR="00A251BF">
        <w:rPr>
          <w:rFonts w:eastAsia="SimSun"/>
          <w:b/>
        </w:rPr>
        <w:t xml:space="preserve">. </w:t>
      </w:r>
      <w:r w:rsidR="00A251BF">
        <w:rPr>
          <w:rFonts w:eastAsia="SimSun"/>
          <w:b/>
        </w:rPr>
        <w:t>The first PUSCH starts from the candidate starting position where LBT passes.</w:t>
      </w:r>
      <w:bookmarkEnd w:id="34"/>
    </w:p>
    <w:p w14:paraId="214D2CF5" w14:textId="3D2C5C1D" w:rsidR="00984CF2" w:rsidRPr="00A251BF" w:rsidRDefault="00984CF2" w:rsidP="00A251BF">
      <w:pPr>
        <w:spacing w:afterLines="50" w:after="120"/>
        <w:jc w:val="both"/>
        <w:rPr>
          <w:rFonts w:eastAsia="SimSun"/>
          <w:b/>
        </w:rPr>
      </w:pPr>
    </w:p>
    <w:p w14:paraId="13A57848" w14:textId="00E77EF4" w:rsidR="00C0684E" w:rsidRPr="00AD111F" w:rsidRDefault="00194486" w:rsidP="00163269">
      <w:pPr>
        <w:pStyle w:val="ListParagraph"/>
        <w:spacing w:beforeLines="50" w:before="120" w:afterLines="50" w:after="120"/>
        <w:ind w:left="0"/>
        <w:contextualSpacing w:val="0"/>
        <w:rPr>
          <w:rFonts w:eastAsia="SimSun"/>
          <w:b/>
          <w:sz w:val="28"/>
        </w:rPr>
      </w:pPr>
      <w:r>
        <w:rPr>
          <w:sz w:val="28"/>
        </w:rPr>
        <w:pict w14:anchorId="25F9F2E2">
          <v:rect id="_x0000_i1032" style="width:415.3pt;height:1pt" o:hralign="center" o:hrstd="t" o:hrnoshade="t" o:hr="t" fillcolor="black [3213]" stroked="f"/>
        </w:pict>
      </w:r>
    </w:p>
    <w:bookmarkEnd w:id="3"/>
    <w:p w14:paraId="02219E49" w14:textId="77F859D1" w:rsidR="00C91077" w:rsidRPr="00AD111F" w:rsidRDefault="00C91077" w:rsidP="00C0684E">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02219E4A" w14:textId="77777777" w:rsidR="00607302" w:rsidRDefault="00607302" w:rsidP="004366E0">
      <w:pPr>
        <w:spacing w:afterLines="50" w:after="120"/>
      </w:pPr>
      <w:r w:rsidRPr="007D4109">
        <w:t xml:space="preserve">In summary, we </w:t>
      </w:r>
      <w:r w:rsidR="006D0FDF" w:rsidRPr="007D4109">
        <w:t>have the following observations:</w:t>
      </w:r>
    </w:p>
    <w:p w14:paraId="76AB882A" w14:textId="6910D27F" w:rsidR="00194486" w:rsidRPr="00194486" w:rsidRDefault="00194486" w:rsidP="004366E0">
      <w:pPr>
        <w:spacing w:afterLines="50" w:after="120"/>
        <w:rPr>
          <w:b/>
        </w:rPr>
      </w:pPr>
      <w:r w:rsidRPr="00194486">
        <w:rPr>
          <w:b/>
        </w:rPr>
        <w:fldChar w:fldCharType="begin"/>
      </w:r>
      <w:r w:rsidRPr="00194486">
        <w:rPr>
          <w:b/>
        </w:rPr>
        <w:instrText xml:space="preserve"> REF _Ref4774373 \h </w:instrText>
      </w:r>
      <w:r w:rsidRPr="00194486">
        <w:rPr>
          <w:b/>
        </w:rPr>
      </w:r>
      <w:r>
        <w:rPr>
          <w:b/>
        </w:rPr>
        <w:instrText xml:space="preserve"> \* MERGEFORMAT </w:instrText>
      </w:r>
      <w:r w:rsidRPr="00194486">
        <w:rPr>
          <w:b/>
        </w:rPr>
        <w:fldChar w:fldCharType="separate"/>
      </w:r>
      <w:r w:rsidRPr="00194486">
        <w:rPr>
          <w:b/>
        </w:rPr>
        <w:t xml:space="preserve">Observation </w:t>
      </w:r>
      <w:r w:rsidRPr="00194486">
        <w:rPr>
          <w:b/>
          <w:noProof/>
        </w:rPr>
        <w:t>1</w:t>
      </w:r>
      <w:r w:rsidRPr="00194486">
        <w:rPr>
          <w:rFonts w:eastAsia="SimSun"/>
          <w:b/>
        </w:rPr>
        <w:t>: Channel multiplexing within an interlace can provide scheduling flexibility and performance improvement for NR-U operation.</w:t>
      </w:r>
      <w:r w:rsidRPr="00194486">
        <w:rPr>
          <w:b/>
        </w:rPr>
        <w:fldChar w:fldCharType="end"/>
      </w:r>
    </w:p>
    <w:p w14:paraId="4D09972B" w14:textId="45683AAA" w:rsidR="00194486" w:rsidRPr="00194486" w:rsidRDefault="00194486" w:rsidP="004366E0">
      <w:pPr>
        <w:spacing w:afterLines="50" w:after="120"/>
        <w:rPr>
          <w:b/>
        </w:rPr>
      </w:pPr>
      <w:r w:rsidRPr="00194486">
        <w:rPr>
          <w:b/>
        </w:rPr>
        <w:fldChar w:fldCharType="begin"/>
      </w:r>
      <w:r w:rsidRPr="00194486">
        <w:rPr>
          <w:b/>
        </w:rPr>
        <w:instrText xml:space="preserve"> REF _Ref4774383 \h </w:instrText>
      </w:r>
      <w:r w:rsidRPr="00194486">
        <w:rPr>
          <w:b/>
        </w:rPr>
      </w:r>
      <w:r>
        <w:rPr>
          <w:b/>
        </w:rPr>
        <w:instrText xml:space="preserve"> \* MERGEFORMAT </w:instrText>
      </w:r>
      <w:r w:rsidRPr="00194486">
        <w:rPr>
          <w:b/>
        </w:rPr>
        <w:fldChar w:fldCharType="separate"/>
      </w:r>
      <w:r w:rsidRPr="00194486">
        <w:rPr>
          <w:b/>
        </w:rPr>
        <w:t xml:space="preserve">Observation </w:t>
      </w:r>
      <w:r w:rsidRPr="00194486">
        <w:rPr>
          <w:b/>
          <w:noProof/>
        </w:rPr>
        <w:t>2</w:t>
      </w:r>
      <w:r w:rsidRPr="00194486">
        <w:rPr>
          <w:rFonts w:eastAsia="SimSun"/>
          <w:b/>
        </w:rPr>
        <w:t>: Channel multiplexing within an interlace could relieve the constraints for interlace design imposed by OCB requirement.</w:t>
      </w:r>
      <w:r w:rsidRPr="00194486">
        <w:rPr>
          <w:b/>
        </w:rPr>
        <w:fldChar w:fldCharType="end"/>
      </w:r>
    </w:p>
    <w:p w14:paraId="6CCF7AD4" w14:textId="4A9F5BC8" w:rsidR="00194486" w:rsidRPr="00194486" w:rsidRDefault="00194486" w:rsidP="004366E0">
      <w:pPr>
        <w:spacing w:afterLines="50" w:after="120"/>
        <w:rPr>
          <w:b/>
        </w:rPr>
      </w:pPr>
      <w:r w:rsidRPr="00194486">
        <w:rPr>
          <w:b/>
        </w:rPr>
        <w:fldChar w:fldCharType="begin"/>
      </w:r>
      <w:r w:rsidRPr="00194486">
        <w:rPr>
          <w:b/>
        </w:rPr>
        <w:instrText xml:space="preserve"> REF _Ref4774392 \h </w:instrText>
      </w:r>
      <w:r w:rsidRPr="00194486">
        <w:rPr>
          <w:b/>
        </w:rPr>
      </w:r>
      <w:r>
        <w:rPr>
          <w:b/>
        </w:rPr>
        <w:instrText xml:space="preserve"> \* MERGEFORMAT </w:instrText>
      </w:r>
      <w:r w:rsidRPr="00194486">
        <w:rPr>
          <w:b/>
        </w:rPr>
        <w:fldChar w:fldCharType="separate"/>
      </w:r>
      <w:r w:rsidRPr="00194486">
        <w:rPr>
          <w:b/>
        </w:rPr>
        <w:t xml:space="preserve">Observation </w:t>
      </w:r>
      <w:r w:rsidRPr="00194486">
        <w:rPr>
          <w:b/>
          <w:noProof/>
        </w:rPr>
        <w:t>3</w:t>
      </w:r>
      <w:r w:rsidRPr="00194486">
        <w:rPr>
          <w:rFonts w:eastAsia="SimSun"/>
          <w:b/>
        </w:rPr>
        <w:t>: Maximum power boosting could be achieved using PRB-based interlace design.</w:t>
      </w:r>
      <w:r w:rsidRPr="00194486">
        <w:rPr>
          <w:b/>
        </w:rPr>
        <w:fldChar w:fldCharType="end"/>
      </w:r>
    </w:p>
    <w:p w14:paraId="3CDEFFBD" w14:textId="5E90E132" w:rsidR="00194486" w:rsidRPr="00194486" w:rsidRDefault="00194486" w:rsidP="004366E0">
      <w:pPr>
        <w:spacing w:afterLines="50" w:after="120"/>
        <w:rPr>
          <w:b/>
        </w:rPr>
      </w:pPr>
      <w:r w:rsidRPr="00194486">
        <w:rPr>
          <w:b/>
        </w:rPr>
        <w:fldChar w:fldCharType="begin"/>
      </w:r>
      <w:r w:rsidRPr="00194486">
        <w:rPr>
          <w:b/>
        </w:rPr>
        <w:instrText xml:space="preserve"> REF _Ref4774398 \h </w:instrText>
      </w:r>
      <w:r w:rsidRPr="00194486">
        <w:rPr>
          <w:b/>
        </w:rPr>
      </w:r>
      <w:r>
        <w:rPr>
          <w:b/>
        </w:rPr>
        <w:instrText xml:space="preserve"> \* MERGEFORMAT </w:instrText>
      </w:r>
      <w:r w:rsidRPr="00194486">
        <w:rPr>
          <w:b/>
        </w:rPr>
        <w:fldChar w:fldCharType="separate"/>
      </w:r>
      <w:r w:rsidRPr="00194486">
        <w:rPr>
          <w:b/>
        </w:rPr>
        <w:t xml:space="preserve">Observation </w:t>
      </w:r>
      <w:r w:rsidRPr="00194486">
        <w:rPr>
          <w:b/>
          <w:noProof/>
        </w:rPr>
        <w:t>4</w:t>
      </w:r>
      <w:r w:rsidRPr="00194486">
        <w:rPr>
          <w:rFonts w:eastAsia="SimSun"/>
          <w:b/>
        </w:rPr>
        <w:t xml:space="preserve"> The disadvantage of NR PUCCH format 0/1 is the small payload size and poor UCI efficiency.</w:t>
      </w:r>
      <w:r w:rsidRPr="00194486">
        <w:rPr>
          <w:b/>
        </w:rPr>
        <w:fldChar w:fldCharType="end"/>
      </w:r>
    </w:p>
    <w:p w14:paraId="1D7F8614" w14:textId="771C1753" w:rsidR="00194486" w:rsidRPr="00194486" w:rsidRDefault="00194486" w:rsidP="004366E0">
      <w:pPr>
        <w:spacing w:afterLines="50" w:after="120"/>
        <w:rPr>
          <w:b/>
        </w:rPr>
      </w:pPr>
      <w:r w:rsidRPr="00194486">
        <w:rPr>
          <w:b/>
        </w:rPr>
        <w:fldChar w:fldCharType="begin"/>
      </w:r>
      <w:r w:rsidRPr="00194486">
        <w:rPr>
          <w:b/>
        </w:rPr>
        <w:instrText xml:space="preserve"> REF _Ref4774403 \h </w:instrText>
      </w:r>
      <w:r w:rsidRPr="00194486">
        <w:rPr>
          <w:b/>
        </w:rPr>
      </w:r>
      <w:r>
        <w:rPr>
          <w:b/>
        </w:rPr>
        <w:instrText xml:space="preserve"> \* MERGEFORMAT </w:instrText>
      </w:r>
      <w:r w:rsidRPr="00194486">
        <w:rPr>
          <w:b/>
        </w:rPr>
        <w:fldChar w:fldCharType="separate"/>
      </w:r>
      <w:r w:rsidRPr="00194486">
        <w:rPr>
          <w:b/>
        </w:rPr>
        <w:t xml:space="preserve">Observation </w:t>
      </w:r>
      <w:r w:rsidRPr="00194486">
        <w:rPr>
          <w:b/>
          <w:noProof/>
        </w:rPr>
        <w:t>5</w:t>
      </w:r>
      <w:r w:rsidRPr="00194486">
        <w:rPr>
          <w:rFonts w:eastAsia="SimSun"/>
          <w:b/>
        </w:rPr>
        <w:t>: The disadvantage of NR PUCCH format 2/3 is that the UE multiplexing capacity is only one.</w:t>
      </w:r>
      <w:r w:rsidRPr="00194486">
        <w:rPr>
          <w:b/>
        </w:rPr>
        <w:fldChar w:fldCharType="end"/>
      </w:r>
    </w:p>
    <w:p w14:paraId="4C593C0F" w14:textId="0BB7B508" w:rsidR="00194486" w:rsidRPr="00194486" w:rsidRDefault="00194486" w:rsidP="004366E0">
      <w:pPr>
        <w:spacing w:afterLines="50" w:after="120"/>
        <w:rPr>
          <w:b/>
        </w:rPr>
      </w:pPr>
      <w:r w:rsidRPr="00194486">
        <w:rPr>
          <w:b/>
        </w:rPr>
        <w:fldChar w:fldCharType="begin"/>
      </w:r>
      <w:r w:rsidRPr="00194486">
        <w:rPr>
          <w:b/>
        </w:rPr>
        <w:instrText xml:space="preserve"> REF _Ref4774407 \h </w:instrText>
      </w:r>
      <w:r w:rsidRPr="00194486">
        <w:rPr>
          <w:b/>
        </w:rPr>
      </w:r>
      <w:r>
        <w:rPr>
          <w:b/>
        </w:rPr>
        <w:instrText xml:space="preserve"> \* MERGEFORMAT </w:instrText>
      </w:r>
      <w:r w:rsidRPr="00194486">
        <w:rPr>
          <w:b/>
        </w:rPr>
        <w:fldChar w:fldCharType="separate"/>
      </w:r>
      <w:r w:rsidRPr="00194486">
        <w:rPr>
          <w:b/>
        </w:rPr>
        <w:t xml:space="preserve">Observation </w:t>
      </w:r>
      <w:r w:rsidRPr="00194486">
        <w:rPr>
          <w:b/>
          <w:noProof/>
        </w:rPr>
        <w:t>6</w:t>
      </w:r>
      <w:r w:rsidRPr="00194486">
        <w:rPr>
          <w:rFonts w:eastAsia="SimSun"/>
          <w:b/>
        </w:rPr>
        <w:t xml:space="preserve">: NR </w:t>
      </w:r>
      <w:r w:rsidRPr="00194486">
        <w:rPr>
          <w:rFonts w:eastAsiaTheme="minorEastAsia"/>
          <w:b/>
        </w:rPr>
        <w:t>PUCCH format 3 has the same physical structure as NR PUCCH format 4 except for the number of supported RBs and UE multiplexing capacity.</w:t>
      </w:r>
      <w:r w:rsidRPr="00194486">
        <w:rPr>
          <w:b/>
        </w:rPr>
        <w:fldChar w:fldCharType="end"/>
      </w:r>
    </w:p>
    <w:p w14:paraId="1669BA01" w14:textId="21A89A59" w:rsidR="00194486" w:rsidRPr="00194486" w:rsidRDefault="00194486" w:rsidP="004366E0">
      <w:pPr>
        <w:spacing w:afterLines="50" w:after="120"/>
        <w:rPr>
          <w:b/>
        </w:rPr>
      </w:pPr>
      <w:r w:rsidRPr="00194486">
        <w:rPr>
          <w:b/>
        </w:rPr>
        <w:fldChar w:fldCharType="begin"/>
      </w:r>
      <w:r w:rsidRPr="00194486">
        <w:rPr>
          <w:b/>
        </w:rPr>
        <w:instrText xml:space="preserve"> REF _Ref4774411 \h </w:instrText>
      </w:r>
      <w:r w:rsidRPr="00194486">
        <w:rPr>
          <w:b/>
        </w:rPr>
      </w:r>
      <w:r>
        <w:rPr>
          <w:b/>
        </w:rPr>
        <w:instrText xml:space="preserve"> \* MERGEFORMAT </w:instrText>
      </w:r>
      <w:r w:rsidRPr="00194486">
        <w:rPr>
          <w:b/>
        </w:rPr>
        <w:fldChar w:fldCharType="separate"/>
      </w:r>
      <w:r w:rsidRPr="00194486">
        <w:rPr>
          <w:b/>
        </w:rPr>
        <w:t xml:space="preserve">Observation </w:t>
      </w:r>
      <w:r w:rsidRPr="00194486">
        <w:rPr>
          <w:b/>
          <w:noProof/>
        </w:rPr>
        <w:t>7</w:t>
      </w:r>
      <w:r w:rsidRPr="00194486">
        <w:rPr>
          <w:rFonts w:eastAsia="SimSun"/>
          <w:b/>
        </w:rPr>
        <w:t>: UCI payload size, UCI e</w:t>
      </w:r>
      <w:r w:rsidRPr="00194486">
        <w:rPr>
          <w:rFonts w:eastAsiaTheme="minorEastAsia"/>
          <w:b/>
        </w:rPr>
        <w:t>fficiency,</w:t>
      </w:r>
      <w:r w:rsidRPr="00194486">
        <w:rPr>
          <w:rFonts w:eastAsia="SimSun"/>
          <w:b/>
        </w:rPr>
        <w:t xml:space="preserve"> and UE multiplexing capacity can be taken into consideration for PUCCH design for NR-U.</w:t>
      </w:r>
      <w:r w:rsidRPr="00194486">
        <w:rPr>
          <w:b/>
        </w:rPr>
        <w:fldChar w:fldCharType="end"/>
      </w:r>
    </w:p>
    <w:p w14:paraId="6907D3F5" w14:textId="5C3602C6" w:rsidR="00194486" w:rsidRPr="00194486" w:rsidRDefault="00194486" w:rsidP="004366E0">
      <w:pPr>
        <w:spacing w:afterLines="50" w:after="120"/>
        <w:rPr>
          <w:b/>
        </w:rPr>
      </w:pPr>
      <w:r w:rsidRPr="00194486">
        <w:rPr>
          <w:b/>
        </w:rPr>
        <w:fldChar w:fldCharType="begin"/>
      </w:r>
      <w:r w:rsidRPr="00194486">
        <w:rPr>
          <w:b/>
        </w:rPr>
        <w:instrText xml:space="preserve"> REF _Ref4774415 \h </w:instrText>
      </w:r>
      <w:r w:rsidRPr="00194486">
        <w:rPr>
          <w:b/>
        </w:rPr>
      </w:r>
      <w:r>
        <w:rPr>
          <w:b/>
        </w:rPr>
        <w:instrText xml:space="preserve"> \* MERGEFORMAT </w:instrText>
      </w:r>
      <w:r w:rsidRPr="00194486">
        <w:rPr>
          <w:b/>
        </w:rPr>
        <w:fldChar w:fldCharType="separate"/>
      </w:r>
      <w:r w:rsidRPr="00194486">
        <w:rPr>
          <w:b/>
        </w:rPr>
        <w:t xml:space="preserve">Observation </w:t>
      </w:r>
      <w:r w:rsidRPr="00194486">
        <w:rPr>
          <w:b/>
          <w:noProof/>
        </w:rPr>
        <w:t>8</w:t>
      </w:r>
      <w:r w:rsidRPr="00194486">
        <w:rPr>
          <w:b/>
          <w:bCs/>
        </w:rPr>
        <w:t>: In a PUSCH transmission with multiple candidate starting positions, if the number of remaining symbols is sufficient, rate-matching the TB on the remaining symbols could avoid unnecessary retransmission.</w:t>
      </w:r>
      <w:r w:rsidRPr="00194486">
        <w:rPr>
          <w:b/>
        </w:rPr>
        <w:fldChar w:fldCharType="end"/>
      </w:r>
    </w:p>
    <w:p w14:paraId="264130AF" w14:textId="1F1559D9" w:rsidR="00194486" w:rsidRPr="00194486" w:rsidRDefault="00194486" w:rsidP="004366E0">
      <w:pPr>
        <w:spacing w:afterLines="50" w:after="120"/>
        <w:rPr>
          <w:b/>
        </w:rPr>
      </w:pPr>
      <w:r w:rsidRPr="00194486">
        <w:rPr>
          <w:b/>
        </w:rPr>
        <w:fldChar w:fldCharType="begin"/>
      </w:r>
      <w:r w:rsidRPr="00194486">
        <w:rPr>
          <w:b/>
        </w:rPr>
        <w:instrText xml:space="preserve"> REF _Ref4774421 \h </w:instrText>
      </w:r>
      <w:r w:rsidRPr="00194486">
        <w:rPr>
          <w:b/>
        </w:rPr>
      </w:r>
      <w:r>
        <w:rPr>
          <w:b/>
        </w:rPr>
        <w:instrText xml:space="preserve"> \* MERGEFORMAT </w:instrText>
      </w:r>
      <w:r w:rsidRPr="00194486">
        <w:rPr>
          <w:b/>
        </w:rPr>
        <w:fldChar w:fldCharType="separate"/>
      </w:r>
      <w:r w:rsidRPr="00194486">
        <w:rPr>
          <w:b/>
        </w:rPr>
        <w:t xml:space="preserve">Observation </w:t>
      </w:r>
      <w:r w:rsidRPr="00194486">
        <w:rPr>
          <w:b/>
          <w:noProof/>
        </w:rPr>
        <w:t>9</w:t>
      </w:r>
      <w:r w:rsidRPr="00194486">
        <w:rPr>
          <w:b/>
          <w:bCs/>
        </w:rPr>
        <w:t>: In a PUSCH transmission with multiple candidate starting positions, if only a few symbols are available, puncturing the TB could avoid retransmitting the entire TB by exploiting CBG-level retransmission.</w:t>
      </w:r>
      <w:r w:rsidRPr="00194486">
        <w:rPr>
          <w:b/>
        </w:rPr>
        <w:fldChar w:fldCharType="end"/>
      </w:r>
    </w:p>
    <w:p w14:paraId="1888912D" w14:textId="645C196E" w:rsidR="00C313A4" w:rsidRDefault="00125CE8" w:rsidP="00AB0EAB">
      <w:pPr>
        <w:spacing w:afterLines="50" w:after="120"/>
        <w:jc w:val="both"/>
        <w:rPr>
          <w:rFonts w:eastAsia="SimSun"/>
        </w:rPr>
      </w:pPr>
      <w:r w:rsidRPr="007D4109">
        <w:rPr>
          <w:rFonts w:eastAsia="SimSun"/>
        </w:rPr>
        <w:t>Based on these observations, we propose that</w:t>
      </w:r>
    </w:p>
    <w:p w14:paraId="751E223F" w14:textId="291A8207" w:rsidR="00194486" w:rsidRPr="00A251BF" w:rsidRDefault="00194486" w:rsidP="00AB0EAB">
      <w:pPr>
        <w:spacing w:afterLines="50" w:after="120"/>
        <w:jc w:val="both"/>
        <w:rPr>
          <w:rFonts w:eastAsia="SimSun"/>
          <w:b/>
        </w:rPr>
      </w:pPr>
      <w:r w:rsidRPr="00A251BF">
        <w:rPr>
          <w:rFonts w:eastAsia="SimSun"/>
          <w:b/>
        </w:rPr>
        <w:fldChar w:fldCharType="begin"/>
      </w:r>
      <w:r w:rsidRPr="00A251BF">
        <w:rPr>
          <w:rFonts w:eastAsia="SimSun"/>
          <w:b/>
        </w:rPr>
        <w:instrText xml:space="preserve"> REF _Ref4774515 \h </w:instrText>
      </w:r>
      <w:r w:rsidRPr="00A251BF">
        <w:rPr>
          <w:rFonts w:eastAsia="SimSun"/>
          <w:b/>
        </w:rPr>
      </w:r>
      <w:r w:rsidR="00A251BF">
        <w:rPr>
          <w:rFonts w:eastAsia="SimSun"/>
          <w:b/>
        </w:rPr>
        <w:instrText xml:space="preserve"> \* MERGEFORMAT </w:instrText>
      </w:r>
      <w:r w:rsidRPr="00A251BF">
        <w:rPr>
          <w:rFonts w:eastAsia="SimSun"/>
          <w:b/>
        </w:rPr>
        <w:fldChar w:fldCharType="separate"/>
      </w:r>
      <w:r w:rsidRPr="00A251BF">
        <w:rPr>
          <w:b/>
        </w:rPr>
        <w:t xml:space="preserve">Proposal </w:t>
      </w:r>
      <w:r w:rsidRPr="00A251BF">
        <w:rPr>
          <w:b/>
          <w:noProof/>
        </w:rPr>
        <w:t>1</w:t>
      </w:r>
      <w:r w:rsidRPr="00A251BF">
        <w:rPr>
          <w:b/>
        </w:rPr>
        <w:t xml:space="preserve">: </w:t>
      </w:r>
      <w:r w:rsidRPr="00A251BF">
        <w:rPr>
          <w:rFonts w:eastAsia="SimSun"/>
          <w:b/>
        </w:rPr>
        <w:t>Channel multiplexing within an interlace should be considered for PRB-based interlace design.</w:t>
      </w:r>
      <w:r w:rsidRPr="00A251BF">
        <w:rPr>
          <w:rFonts w:eastAsia="SimSun"/>
          <w:b/>
        </w:rPr>
        <w:fldChar w:fldCharType="end"/>
      </w:r>
    </w:p>
    <w:p w14:paraId="385CFC40" w14:textId="78FAFFEF" w:rsidR="00194486" w:rsidRPr="00A251BF" w:rsidRDefault="00194486" w:rsidP="00AB0EAB">
      <w:pPr>
        <w:spacing w:afterLines="50" w:after="120"/>
        <w:jc w:val="both"/>
        <w:rPr>
          <w:rFonts w:eastAsia="SimSun"/>
          <w:b/>
        </w:rPr>
      </w:pPr>
      <w:r w:rsidRPr="00A251BF">
        <w:rPr>
          <w:rFonts w:eastAsia="SimSun"/>
          <w:b/>
        </w:rPr>
        <w:fldChar w:fldCharType="begin"/>
      </w:r>
      <w:r w:rsidRPr="00A251BF">
        <w:rPr>
          <w:rFonts w:eastAsia="SimSun"/>
          <w:b/>
        </w:rPr>
        <w:instrText xml:space="preserve"> REF _Ref4774520 \h </w:instrText>
      </w:r>
      <w:r w:rsidRPr="00A251BF">
        <w:rPr>
          <w:rFonts w:eastAsia="SimSun"/>
          <w:b/>
        </w:rPr>
      </w:r>
      <w:r w:rsidR="00A251BF">
        <w:rPr>
          <w:rFonts w:eastAsia="SimSun"/>
          <w:b/>
        </w:rPr>
        <w:instrText xml:space="preserve"> \* MERGEFORMAT </w:instrText>
      </w:r>
      <w:r w:rsidRPr="00A251BF">
        <w:rPr>
          <w:rFonts w:eastAsia="SimSun"/>
          <w:b/>
        </w:rPr>
        <w:fldChar w:fldCharType="separate"/>
      </w:r>
      <w:r w:rsidRPr="00A251BF">
        <w:rPr>
          <w:b/>
        </w:rPr>
        <w:t xml:space="preserve">Proposal </w:t>
      </w:r>
      <w:r w:rsidRPr="00A251BF">
        <w:rPr>
          <w:b/>
          <w:noProof/>
        </w:rPr>
        <w:t>2</w:t>
      </w:r>
      <w:r w:rsidRPr="00A251BF">
        <w:rPr>
          <w:rFonts w:eastAsia="SimSun"/>
          <w:b/>
        </w:rPr>
        <w:t>: For the PUCCH with interlace design, PUCCH formats for NR-U can be modified from NR PUCCH format 2 and 3.</w:t>
      </w:r>
      <w:r w:rsidRPr="00A251BF">
        <w:rPr>
          <w:rFonts w:eastAsia="SimSun"/>
          <w:b/>
        </w:rPr>
        <w:fldChar w:fldCharType="end"/>
      </w:r>
    </w:p>
    <w:p w14:paraId="5D619F13" w14:textId="50397945" w:rsidR="00194486" w:rsidRPr="00A251BF" w:rsidRDefault="00194486" w:rsidP="00AB0EAB">
      <w:pPr>
        <w:spacing w:afterLines="50" w:after="120"/>
        <w:jc w:val="both"/>
        <w:rPr>
          <w:rFonts w:eastAsia="SimSun"/>
          <w:b/>
        </w:rPr>
      </w:pPr>
      <w:r w:rsidRPr="00A251BF">
        <w:rPr>
          <w:rFonts w:eastAsia="SimSun"/>
          <w:b/>
        </w:rPr>
        <w:fldChar w:fldCharType="begin"/>
      </w:r>
      <w:r w:rsidRPr="00A251BF">
        <w:rPr>
          <w:rFonts w:eastAsia="SimSun"/>
          <w:b/>
        </w:rPr>
        <w:instrText xml:space="preserve"> REF _Ref4774524 \h </w:instrText>
      </w:r>
      <w:r w:rsidRPr="00A251BF">
        <w:rPr>
          <w:rFonts w:eastAsia="SimSun"/>
          <w:b/>
        </w:rPr>
      </w:r>
      <w:r w:rsidR="00A251BF">
        <w:rPr>
          <w:rFonts w:eastAsia="SimSun"/>
          <w:b/>
        </w:rPr>
        <w:instrText xml:space="preserve"> \* MERGEFORMAT </w:instrText>
      </w:r>
      <w:r w:rsidRPr="00A251BF">
        <w:rPr>
          <w:rFonts w:eastAsia="SimSun"/>
          <w:b/>
        </w:rPr>
        <w:fldChar w:fldCharType="separate"/>
      </w:r>
      <w:r w:rsidRPr="00A251BF">
        <w:rPr>
          <w:b/>
        </w:rPr>
        <w:t xml:space="preserve">Proposal </w:t>
      </w:r>
      <w:r w:rsidRPr="00A251BF">
        <w:rPr>
          <w:b/>
          <w:noProof/>
        </w:rPr>
        <w:t>3</w:t>
      </w:r>
      <w:r w:rsidRPr="00A251BF">
        <w:rPr>
          <w:b/>
        </w:rPr>
        <w:t>: For the PUCCH format 3, replace DFTS-OFDM with CP-OFDM for NR-U operation.</w:t>
      </w:r>
      <w:r w:rsidRPr="00A251BF">
        <w:rPr>
          <w:rFonts w:eastAsia="SimSun"/>
          <w:b/>
        </w:rPr>
        <w:fldChar w:fldCharType="end"/>
      </w:r>
    </w:p>
    <w:p w14:paraId="24E18962" w14:textId="47EE393D" w:rsidR="00194486" w:rsidRPr="00A251BF" w:rsidRDefault="00194486" w:rsidP="00AB0EAB">
      <w:pPr>
        <w:spacing w:afterLines="50" w:after="120"/>
        <w:jc w:val="both"/>
        <w:rPr>
          <w:rFonts w:eastAsia="SimSun"/>
          <w:b/>
        </w:rPr>
      </w:pPr>
      <w:r w:rsidRPr="00A251BF">
        <w:rPr>
          <w:rFonts w:eastAsia="SimSun"/>
          <w:b/>
        </w:rPr>
        <w:fldChar w:fldCharType="begin"/>
      </w:r>
      <w:r w:rsidRPr="00A251BF">
        <w:rPr>
          <w:rFonts w:eastAsia="SimSun"/>
          <w:b/>
        </w:rPr>
        <w:instrText xml:space="preserve"> REF _Ref534896739 \h </w:instrText>
      </w:r>
      <w:r w:rsidRPr="00A251BF">
        <w:rPr>
          <w:rFonts w:eastAsia="SimSun"/>
          <w:b/>
        </w:rPr>
      </w:r>
      <w:r w:rsidR="00A251BF">
        <w:rPr>
          <w:rFonts w:eastAsia="SimSun"/>
          <w:b/>
        </w:rPr>
        <w:instrText xml:space="preserve"> \* MERGEFORMAT </w:instrText>
      </w:r>
      <w:r w:rsidRPr="00A251BF">
        <w:rPr>
          <w:rFonts w:eastAsia="SimSun"/>
          <w:b/>
        </w:rPr>
        <w:fldChar w:fldCharType="separate"/>
      </w:r>
      <w:r w:rsidRPr="00A251BF">
        <w:rPr>
          <w:b/>
        </w:rPr>
        <w:t xml:space="preserve">Proposal </w:t>
      </w:r>
      <w:r w:rsidRPr="00A251BF">
        <w:rPr>
          <w:b/>
          <w:noProof/>
        </w:rPr>
        <w:t>4</w:t>
      </w:r>
      <w:r w:rsidRPr="00A251BF">
        <w:rPr>
          <w:rFonts w:eastAsia="SimSun"/>
          <w:b/>
        </w:rPr>
        <w:t>: Legacy NR PUCCH format 0, 1, and 4 are not supported since the OCB requirement is violated.</w:t>
      </w:r>
      <w:r w:rsidRPr="00A251BF">
        <w:rPr>
          <w:rFonts w:eastAsia="SimSun"/>
          <w:b/>
        </w:rPr>
        <w:fldChar w:fldCharType="end"/>
      </w:r>
    </w:p>
    <w:p w14:paraId="3C63E487" w14:textId="1916A597" w:rsidR="00194486" w:rsidRPr="00A251BF" w:rsidRDefault="00194486" w:rsidP="00AB0EAB">
      <w:pPr>
        <w:spacing w:afterLines="50" w:after="120"/>
        <w:jc w:val="both"/>
        <w:rPr>
          <w:rFonts w:eastAsia="SimSun"/>
          <w:b/>
        </w:rPr>
      </w:pPr>
      <w:r w:rsidRPr="00A251BF">
        <w:rPr>
          <w:rFonts w:eastAsia="SimSun"/>
          <w:b/>
        </w:rPr>
        <w:fldChar w:fldCharType="begin"/>
      </w:r>
      <w:r w:rsidRPr="00A251BF">
        <w:rPr>
          <w:rFonts w:eastAsia="SimSun"/>
          <w:b/>
        </w:rPr>
        <w:instrText xml:space="preserve"> REF _Ref4774535 \h </w:instrText>
      </w:r>
      <w:r w:rsidRPr="00A251BF">
        <w:rPr>
          <w:rFonts w:eastAsia="SimSun"/>
          <w:b/>
        </w:rPr>
      </w:r>
      <w:r w:rsidR="00A251BF">
        <w:rPr>
          <w:rFonts w:eastAsia="SimSun"/>
          <w:b/>
        </w:rPr>
        <w:instrText xml:space="preserve"> \* MERGEFORMAT </w:instrText>
      </w:r>
      <w:r w:rsidRPr="00A251BF">
        <w:rPr>
          <w:rFonts w:eastAsia="SimSun"/>
          <w:b/>
        </w:rPr>
        <w:fldChar w:fldCharType="separate"/>
      </w:r>
      <w:r w:rsidRPr="00A251BF">
        <w:rPr>
          <w:b/>
        </w:rPr>
        <w:t xml:space="preserve">Proposal </w:t>
      </w:r>
      <w:r w:rsidRPr="00A251BF">
        <w:rPr>
          <w:b/>
          <w:noProof/>
        </w:rPr>
        <w:t>5</w:t>
      </w:r>
      <w:r w:rsidRPr="00A251BF">
        <w:rPr>
          <w:b/>
          <w:bCs/>
        </w:rPr>
        <w:t>: Multiple candidate starting positions within a scheduled PUSCH transmission for improving the resource utilization and increasing the channel access probability should be supported in NR-U.</w:t>
      </w:r>
      <w:r w:rsidRPr="00A251BF">
        <w:rPr>
          <w:rFonts w:eastAsia="SimSun"/>
          <w:b/>
        </w:rPr>
        <w:fldChar w:fldCharType="end"/>
      </w:r>
    </w:p>
    <w:p w14:paraId="49E33AD8" w14:textId="14DB4FD3" w:rsidR="00194486" w:rsidRPr="00A251BF" w:rsidRDefault="00194486" w:rsidP="00AB0EAB">
      <w:pPr>
        <w:spacing w:afterLines="50" w:after="120"/>
        <w:jc w:val="both"/>
        <w:rPr>
          <w:rFonts w:eastAsia="SimSun"/>
          <w:b/>
        </w:rPr>
      </w:pPr>
      <w:r w:rsidRPr="00A251BF">
        <w:rPr>
          <w:rFonts w:eastAsia="SimSun"/>
          <w:b/>
        </w:rPr>
        <w:fldChar w:fldCharType="begin"/>
      </w:r>
      <w:r w:rsidRPr="00A251BF">
        <w:rPr>
          <w:rFonts w:eastAsia="SimSun"/>
          <w:b/>
        </w:rPr>
        <w:instrText xml:space="preserve"> REF _Ref4774539 \h </w:instrText>
      </w:r>
      <w:r w:rsidRPr="00A251BF">
        <w:rPr>
          <w:rFonts w:eastAsia="SimSun"/>
          <w:b/>
        </w:rPr>
      </w:r>
      <w:r w:rsidR="00A251BF">
        <w:rPr>
          <w:rFonts w:eastAsia="SimSun"/>
          <w:b/>
        </w:rPr>
        <w:instrText xml:space="preserve"> \* MERGEFORMAT </w:instrText>
      </w:r>
      <w:r w:rsidRPr="00A251BF">
        <w:rPr>
          <w:rFonts w:eastAsia="SimSun"/>
          <w:b/>
        </w:rPr>
        <w:fldChar w:fldCharType="separate"/>
      </w:r>
      <w:r w:rsidRPr="00A251BF">
        <w:rPr>
          <w:b/>
        </w:rPr>
        <w:t xml:space="preserve">Proposal </w:t>
      </w:r>
      <w:r w:rsidRPr="00A251BF">
        <w:rPr>
          <w:b/>
          <w:noProof/>
        </w:rPr>
        <w:t>6</w:t>
      </w:r>
      <w:r w:rsidRPr="00A251BF">
        <w:rPr>
          <w:b/>
          <w:bCs/>
        </w:rPr>
        <w:t>: PUSCH DMRS could be always located in the starting symbol of a transmitted PUSCH for channel estimation and starting position detection.</w:t>
      </w:r>
      <w:r w:rsidRPr="00A251BF">
        <w:rPr>
          <w:rFonts w:eastAsia="SimSun"/>
          <w:b/>
        </w:rPr>
        <w:fldChar w:fldCharType="end"/>
      </w:r>
    </w:p>
    <w:p w14:paraId="2C64F23C" w14:textId="3C920D72" w:rsidR="00194486" w:rsidRPr="00A251BF" w:rsidRDefault="00194486" w:rsidP="00AB0EAB">
      <w:pPr>
        <w:spacing w:afterLines="50" w:after="120"/>
        <w:jc w:val="both"/>
        <w:rPr>
          <w:rFonts w:eastAsia="SimSun"/>
          <w:b/>
        </w:rPr>
      </w:pPr>
      <w:r w:rsidRPr="00A251BF">
        <w:rPr>
          <w:rFonts w:eastAsia="SimSun"/>
          <w:b/>
        </w:rPr>
        <w:fldChar w:fldCharType="begin"/>
      </w:r>
      <w:r w:rsidRPr="00A251BF">
        <w:rPr>
          <w:rFonts w:eastAsia="SimSun"/>
          <w:b/>
        </w:rPr>
        <w:instrText xml:space="preserve"> REF _Ref4774543 \h </w:instrText>
      </w:r>
      <w:r w:rsidRPr="00A251BF">
        <w:rPr>
          <w:rFonts w:eastAsia="SimSun"/>
          <w:b/>
        </w:rPr>
      </w:r>
      <w:r w:rsidR="00A251BF">
        <w:rPr>
          <w:rFonts w:eastAsia="SimSun"/>
          <w:b/>
        </w:rPr>
        <w:instrText xml:space="preserve"> \* MERGEFORMAT </w:instrText>
      </w:r>
      <w:r w:rsidRPr="00A251BF">
        <w:rPr>
          <w:rFonts w:eastAsia="SimSun"/>
          <w:b/>
        </w:rPr>
        <w:fldChar w:fldCharType="separate"/>
      </w:r>
      <w:r w:rsidRPr="00A251BF">
        <w:rPr>
          <w:b/>
        </w:rPr>
        <w:t xml:space="preserve">Proposal </w:t>
      </w:r>
      <w:r w:rsidRPr="00A251BF">
        <w:rPr>
          <w:b/>
          <w:noProof/>
        </w:rPr>
        <w:t>7</w:t>
      </w:r>
      <w:r w:rsidRPr="00A251BF">
        <w:rPr>
          <w:b/>
          <w:bCs/>
        </w:rPr>
        <w:t>: Both rate-matching and puncturing should be considered to avoid changing TBS depending on the LBT outcome if multiple candidate starting positions within a scheduled PUSCH transmission are supported in NR-U.</w:t>
      </w:r>
      <w:r w:rsidRPr="00A251BF">
        <w:rPr>
          <w:rFonts w:eastAsia="SimSun"/>
          <w:b/>
        </w:rPr>
        <w:fldChar w:fldCharType="end"/>
      </w:r>
    </w:p>
    <w:p w14:paraId="03A92CB1" w14:textId="4A1AA64E" w:rsidR="00194486" w:rsidRPr="00A251BF" w:rsidRDefault="00194486" w:rsidP="00AB0EAB">
      <w:pPr>
        <w:spacing w:afterLines="50" w:after="120"/>
        <w:jc w:val="both"/>
        <w:rPr>
          <w:rFonts w:eastAsia="SimSun"/>
          <w:b/>
        </w:rPr>
      </w:pPr>
      <w:r w:rsidRPr="00A251BF">
        <w:rPr>
          <w:rFonts w:eastAsia="SimSun"/>
          <w:b/>
        </w:rPr>
        <w:lastRenderedPageBreak/>
        <w:fldChar w:fldCharType="begin"/>
      </w:r>
      <w:r w:rsidRPr="00A251BF">
        <w:rPr>
          <w:rFonts w:eastAsia="SimSun"/>
          <w:b/>
        </w:rPr>
        <w:instrText xml:space="preserve"> REF _Ref534957318 \h </w:instrText>
      </w:r>
      <w:r w:rsidRPr="00A251BF">
        <w:rPr>
          <w:rFonts w:eastAsia="SimSun"/>
          <w:b/>
        </w:rPr>
      </w:r>
      <w:r w:rsidR="00A251BF">
        <w:rPr>
          <w:rFonts w:eastAsia="SimSun"/>
          <w:b/>
        </w:rPr>
        <w:instrText xml:space="preserve"> \* MERGEFORMAT </w:instrText>
      </w:r>
      <w:r w:rsidRPr="00A251BF">
        <w:rPr>
          <w:rFonts w:eastAsia="SimSun"/>
          <w:b/>
        </w:rPr>
        <w:fldChar w:fldCharType="separate"/>
      </w:r>
      <w:r w:rsidRPr="00A251BF">
        <w:rPr>
          <w:b/>
        </w:rPr>
        <w:t xml:space="preserve">Proposal </w:t>
      </w:r>
      <w:r w:rsidRPr="00A251BF">
        <w:rPr>
          <w:b/>
          <w:noProof/>
        </w:rPr>
        <w:t>8</w:t>
      </w:r>
      <w:r w:rsidRPr="00A251BF">
        <w:rPr>
          <w:b/>
        </w:rPr>
        <w:t xml:space="preserve">: </w:t>
      </w:r>
      <w:r w:rsidRPr="00A251BF">
        <w:rPr>
          <w:rFonts w:eastAsia="SimSun"/>
          <w:b/>
        </w:rPr>
        <w:t>When the</w:t>
      </w:r>
      <w:r w:rsidRPr="00A251BF">
        <w:rPr>
          <w:b/>
          <w:szCs w:val="22"/>
          <w:lang w:eastAsia="x-none"/>
        </w:rPr>
        <w:t xml:space="preserve"> UL grant schedules contiguous PUSCHs, the ending position indicated by the UL grant only applies to the last scheduled slot (similar</w:t>
      </w:r>
      <w:bookmarkStart w:id="35" w:name="_GoBack"/>
      <w:bookmarkEnd w:id="35"/>
      <w:r w:rsidRPr="00A251BF">
        <w:rPr>
          <w:b/>
          <w:szCs w:val="22"/>
          <w:lang w:eastAsia="x-none"/>
        </w:rPr>
        <w:t xml:space="preserve"> to multi-subframe scheduling in Rel-14 eLAA).</w:t>
      </w:r>
      <w:r w:rsidRPr="00A251BF">
        <w:rPr>
          <w:rFonts w:eastAsia="SimSun"/>
          <w:b/>
        </w:rPr>
        <w:fldChar w:fldCharType="end"/>
      </w:r>
    </w:p>
    <w:p w14:paraId="5D645796" w14:textId="7B6ADAA5" w:rsidR="00194486" w:rsidRPr="00A251BF" w:rsidRDefault="00194486" w:rsidP="00AB0EAB">
      <w:pPr>
        <w:spacing w:afterLines="50" w:after="120"/>
        <w:jc w:val="both"/>
        <w:rPr>
          <w:rFonts w:eastAsia="SimSun"/>
          <w:b/>
        </w:rPr>
      </w:pPr>
      <w:r w:rsidRPr="00A251BF">
        <w:rPr>
          <w:rFonts w:eastAsia="SimSun"/>
          <w:b/>
        </w:rPr>
        <w:fldChar w:fldCharType="begin"/>
      </w:r>
      <w:r w:rsidRPr="00A251BF">
        <w:rPr>
          <w:rFonts w:eastAsia="SimSun"/>
          <w:b/>
        </w:rPr>
        <w:instrText xml:space="preserve"> REF _Ref534957322 \h </w:instrText>
      </w:r>
      <w:r w:rsidRPr="00A251BF">
        <w:rPr>
          <w:rFonts w:eastAsia="SimSun"/>
          <w:b/>
        </w:rPr>
      </w:r>
      <w:r w:rsidR="00A251BF">
        <w:rPr>
          <w:rFonts w:eastAsia="SimSun"/>
          <w:b/>
        </w:rPr>
        <w:instrText xml:space="preserve"> \* MERGEFORMAT </w:instrText>
      </w:r>
      <w:r w:rsidRPr="00A251BF">
        <w:rPr>
          <w:rFonts w:eastAsia="SimSun"/>
          <w:b/>
        </w:rPr>
        <w:fldChar w:fldCharType="separate"/>
      </w:r>
      <w:r w:rsidRPr="00A251BF">
        <w:rPr>
          <w:b/>
        </w:rPr>
        <w:t xml:space="preserve">Proposal </w:t>
      </w:r>
      <w:r w:rsidRPr="00A251BF">
        <w:rPr>
          <w:b/>
          <w:noProof/>
        </w:rPr>
        <w:t>9</w:t>
      </w:r>
      <w:r w:rsidRPr="00A251BF">
        <w:rPr>
          <w:b/>
        </w:rPr>
        <w:t xml:space="preserve">: </w:t>
      </w:r>
      <w:r w:rsidRPr="00A251BF">
        <w:rPr>
          <w:rFonts w:eastAsia="SimSun"/>
          <w:b/>
        </w:rPr>
        <w:t>When the</w:t>
      </w:r>
      <w:r w:rsidRPr="00A251BF">
        <w:rPr>
          <w:b/>
          <w:bCs/>
          <w:szCs w:val="22"/>
          <w:lang w:eastAsia="x-none"/>
        </w:rPr>
        <w:t xml:space="preserve"> UL grant schedules contiguous PUSCHs, the candidate starting positions can be configured across multiples scheduled slots.</w:t>
      </w:r>
      <w:r w:rsidRPr="00A251BF">
        <w:rPr>
          <w:rFonts w:eastAsia="SimSun"/>
          <w:b/>
        </w:rPr>
        <w:fldChar w:fldCharType="end"/>
      </w:r>
    </w:p>
    <w:p w14:paraId="01DEC8FC" w14:textId="4D52E3C0" w:rsidR="00194486" w:rsidRPr="00A251BF" w:rsidRDefault="00194486" w:rsidP="00AB0EAB">
      <w:pPr>
        <w:spacing w:afterLines="50" w:after="120"/>
        <w:jc w:val="both"/>
        <w:rPr>
          <w:rFonts w:eastAsia="SimSun"/>
          <w:b/>
        </w:rPr>
      </w:pPr>
      <w:r w:rsidRPr="00A251BF">
        <w:rPr>
          <w:rFonts w:eastAsia="SimSun"/>
          <w:b/>
        </w:rPr>
        <w:fldChar w:fldCharType="begin"/>
      </w:r>
      <w:r w:rsidRPr="00A251BF">
        <w:rPr>
          <w:rFonts w:eastAsia="SimSun"/>
          <w:b/>
        </w:rPr>
        <w:instrText xml:space="preserve"> REF _Ref534957327 \h </w:instrText>
      </w:r>
      <w:r w:rsidRPr="00A251BF">
        <w:rPr>
          <w:rFonts w:eastAsia="SimSun"/>
          <w:b/>
        </w:rPr>
      </w:r>
      <w:r w:rsidR="00A251BF">
        <w:rPr>
          <w:rFonts w:eastAsia="SimSun"/>
          <w:b/>
        </w:rPr>
        <w:instrText xml:space="preserve"> \* MERGEFORMAT </w:instrText>
      </w:r>
      <w:r w:rsidRPr="00A251BF">
        <w:rPr>
          <w:rFonts w:eastAsia="SimSun"/>
          <w:b/>
        </w:rPr>
        <w:fldChar w:fldCharType="separate"/>
      </w:r>
      <w:r w:rsidRPr="00A251BF">
        <w:rPr>
          <w:b/>
        </w:rPr>
        <w:t xml:space="preserve">Proposal </w:t>
      </w:r>
      <w:r w:rsidRPr="00A251BF">
        <w:rPr>
          <w:b/>
          <w:noProof/>
        </w:rPr>
        <w:t>10</w:t>
      </w:r>
      <w:r w:rsidRPr="00A251BF">
        <w:rPr>
          <w:b/>
        </w:rPr>
        <w:t xml:space="preserve">: </w:t>
      </w:r>
      <w:r w:rsidRPr="00A251BF">
        <w:rPr>
          <w:rFonts w:eastAsia="SimSun"/>
          <w:b/>
        </w:rPr>
        <w:t>The candidate starting positions are configured by higher layer signaling.</w:t>
      </w:r>
      <w:r w:rsidRPr="00A251BF">
        <w:rPr>
          <w:rFonts w:eastAsia="SimSun"/>
          <w:b/>
        </w:rPr>
        <w:fldChar w:fldCharType="end"/>
      </w:r>
    </w:p>
    <w:p w14:paraId="7A5B4AFB" w14:textId="153605C6" w:rsidR="00194486" w:rsidRPr="00A251BF" w:rsidRDefault="00A251BF" w:rsidP="00AB0EAB">
      <w:pPr>
        <w:spacing w:afterLines="50" w:after="120"/>
        <w:jc w:val="both"/>
        <w:rPr>
          <w:rFonts w:eastAsia="SimSun"/>
          <w:b/>
        </w:rPr>
      </w:pPr>
      <w:r>
        <w:rPr>
          <w:rFonts w:eastAsia="SimSun"/>
          <w:b/>
        </w:rPr>
        <w:fldChar w:fldCharType="begin"/>
      </w:r>
      <w:r>
        <w:rPr>
          <w:rFonts w:eastAsia="SimSun"/>
          <w:b/>
        </w:rPr>
        <w:instrText xml:space="preserve"> REF _Ref4774698 \h </w:instrText>
      </w:r>
      <w:r>
        <w:rPr>
          <w:rFonts w:eastAsia="SimSun"/>
          <w:b/>
        </w:rPr>
      </w:r>
      <w:r>
        <w:rPr>
          <w:rFonts w:eastAsia="SimSun"/>
          <w:b/>
        </w:rPr>
        <w:fldChar w:fldCharType="separate"/>
      </w:r>
      <w:r w:rsidRPr="00DC393B">
        <w:rPr>
          <w:b/>
        </w:rPr>
        <w:t xml:space="preserve">Proposal </w:t>
      </w:r>
      <w:r>
        <w:rPr>
          <w:b/>
          <w:noProof/>
        </w:rPr>
        <w:t>11</w:t>
      </w:r>
      <w:r>
        <w:rPr>
          <w:b/>
        </w:rPr>
        <w:t>:</w:t>
      </w:r>
      <w:r w:rsidRPr="00DC393B">
        <w:rPr>
          <w:b/>
        </w:rPr>
        <w:t xml:space="preserve"> </w:t>
      </w:r>
      <w:r w:rsidRPr="00DC393B">
        <w:rPr>
          <w:rFonts w:eastAsia="SimSun"/>
          <w:b/>
        </w:rPr>
        <w:t xml:space="preserve">When the UL grant schedules contiguous PUSCHs, </w:t>
      </w:r>
      <w:r>
        <w:rPr>
          <w:rFonts w:eastAsia="SimSun"/>
          <w:b/>
        </w:rPr>
        <w:t>t</w:t>
      </w:r>
      <w:r w:rsidRPr="004727F8">
        <w:rPr>
          <w:rFonts w:eastAsia="SimSun"/>
          <w:b/>
        </w:rPr>
        <w:t xml:space="preserve">he duration of first </w:t>
      </w:r>
      <w:r>
        <w:rPr>
          <w:rFonts w:eastAsia="SimSun"/>
          <w:b/>
        </w:rPr>
        <w:t xml:space="preserve">PUSCH </w:t>
      </w:r>
      <w:r w:rsidRPr="004727F8">
        <w:rPr>
          <w:rFonts w:eastAsia="SimSun"/>
          <w:b/>
        </w:rPr>
        <w:t>is</w:t>
      </w:r>
      <w:r>
        <w:rPr>
          <w:rFonts w:eastAsia="SimSun"/>
          <w:b/>
        </w:rPr>
        <w:t xml:space="preserve"> fixed</w:t>
      </w:r>
      <w:r>
        <w:rPr>
          <w:rFonts w:eastAsia="SimSun"/>
          <w:b/>
        </w:rPr>
        <w:t xml:space="preserve">. </w:t>
      </w:r>
      <w:r>
        <w:rPr>
          <w:rFonts w:eastAsia="SimSun"/>
          <w:b/>
        </w:rPr>
        <w:t>The first PUSCH starts from the candidate starting position where LBT passes.</w:t>
      </w:r>
      <w:r>
        <w:rPr>
          <w:rFonts w:eastAsia="SimSun"/>
          <w:b/>
        </w:rPr>
        <w:fldChar w:fldCharType="end"/>
      </w:r>
    </w:p>
    <w:p w14:paraId="1B09C3B0" w14:textId="145F33E6" w:rsidR="00AB0EAB" w:rsidRPr="00C52152" w:rsidRDefault="00AB0EAB" w:rsidP="00AB0EAB">
      <w:pPr>
        <w:spacing w:afterLines="50" w:after="120"/>
        <w:jc w:val="both"/>
        <w:rPr>
          <w:rFonts w:eastAsia="SimSun"/>
          <w:b/>
        </w:rPr>
      </w:pPr>
    </w:p>
    <w:p w14:paraId="02219E51" w14:textId="4A31AFB6" w:rsidR="006C0CA7" w:rsidRPr="00AD111F" w:rsidRDefault="00C91077" w:rsidP="00C0684E">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p w14:paraId="0A46059E" w14:textId="628808D7" w:rsidR="0055330E" w:rsidRDefault="0055330E" w:rsidP="00CC40AD">
      <w:pPr>
        <w:numPr>
          <w:ilvl w:val="0"/>
          <w:numId w:val="6"/>
        </w:numPr>
        <w:spacing w:afterLines="50" w:after="120"/>
      </w:pPr>
      <w:bookmarkStart w:id="36" w:name="_Ref528680018"/>
      <w:bookmarkStart w:id="37" w:name="_Ref481596356"/>
      <w:bookmarkStart w:id="38" w:name="_Ref481781528"/>
      <w:bookmarkStart w:id="39" w:name="_Ref481782557"/>
      <w:r w:rsidRPr="007D4109">
        <w:t xml:space="preserve">3GPP RAN1 #94bis, “Chairman’s Notes RAN1 </w:t>
      </w:r>
      <w:r w:rsidR="00D75D5B" w:rsidRPr="007D4109">
        <w:t>94b</w:t>
      </w:r>
      <w:r w:rsidRPr="007D4109">
        <w:t xml:space="preserve"> final”, Chengdu, China, Oct 2018.</w:t>
      </w:r>
      <w:bookmarkEnd w:id="36"/>
    </w:p>
    <w:p w14:paraId="36D05AA8" w14:textId="676ECA37" w:rsidR="00FC61DB" w:rsidRDefault="00FC61DB" w:rsidP="00CC40AD">
      <w:pPr>
        <w:numPr>
          <w:ilvl w:val="0"/>
          <w:numId w:val="6"/>
        </w:numPr>
        <w:spacing w:afterLines="50" w:after="120"/>
      </w:pPr>
      <w:bookmarkStart w:id="40" w:name="_Ref534896471"/>
      <w:r>
        <w:t>3GPP RAN1 #95</w:t>
      </w:r>
      <w:r w:rsidRPr="007D4109">
        <w:t xml:space="preserve">, “Chairman’s Notes RAN1 </w:t>
      </w:r>
      <w:r>
        <w:t>95</w:t>
      </w:r>
      <w:r w:rsidRPr="007D4109">
        <w:t xml:space="preserve"> final”, </w:t>
      </w:r>
      <w:r w:rsidRPr="00FC61DB">
        <w:t>Sp</w:t>
      </w:r>
      <w:r>
        <w:t>okane, USA, November</w:t>
      </w:r>
      <w:r w:rsidRPr="00FC61DB">
        <w:t xml:space="preserve"> 2018</w:t>
      </w:r>
      <w:r w:rsidRPr="007D4109">
        <w:t>.</w:t>
      </w:r>
      <w:bookmarkEnd w:id="40"/>
    </w:p>
    <w:p w14:paraId="2E397D93" w14:textId="6C744170" w:rsidR="002259D0" w:rsidRPr="007D4109" w:rsidRDefault="002259D0" w:rsidP="002259D0">
      <w:pPr>
        <w:numPr>
          <w:ilvl w:val="0"/>
          <w:numId w:val="6"/>
        </w:numPr>
        <w:spacing w:afterLines="50" w:after="120"/>
      </w:pPr>
      <w:bookmarkStart w:id="41" w:name="_Ref795447"/>
      <w:r>
        <w:t>3GPP RAN1 AH1901</w:t>
      </w:r>
      <w:r w:rsidRPr="007D4109">
        <w:t xml:space="preserve">, “Chairman’s Notes RAN1 </w:t>
      </w:r>
      <w:r>
        <w:t>AH1901</w:t>
      </w:r>
      <w:r w:rsidRPr="007D4109">
        <w:t xml:space="preserve">”, </w:t>
      </w:r>
      <w:r w:rsidRPr="002259D0">
        <w:t xml:space="preserve">Taipei, Taiwan, </w:t>
      </w:r>
      <w:r>
        <w:t>January</w:t>
      </w:r>
      <w:r w:rsidRPr="002259D0">
        <w:t xml:space="preserve"> 2019</w:t>
      </w:r>
      <w:r>
        <w:t>.</w:t>
      </w:r>
      <w:bookmarkEnd w:id="41"/>
    </w:p>
    <w:p w14:paraId="29E07985" w14:textId="2607094D" w:rsidR="00D20570" w:rsidRPr="007D4109" w:rsidRDefault="00D20570" w:rsidP="00CC40AD">
      <w:pPr>
        <w:numPr>
          <w:ilvl w:val="0"/>
          <w:numId w:val="6"/>
        </w:numPr>
        <w:spacing w:afterLines="50" w:after="120"/>
      </w:pPr>
      <w:bookmarkStart w:id="42" w:name="_Ref510779737"/>
      <w:r w:rsidRPr="007D4109">
        <w:t xml:space="preserve">ETSI EN 301 893, </w:t>
      </w:r>
      <w:r w:rsidR="00905E97" w:rsidRPr="007D4109">
        <w:t>“</w:t>
      </w:r>
      <w:r w:rsidRPr="007D4109">
        <w:t>5 GHz RLAN; Harmonized EN covering the essential requirements of article 3.2 of the Directive 2014/53/EU</w:t>
      </w:r>
      <w:r w:rsidR="00905E97" w:rsidRPr="007D4109">
        <w:t>”</w:t>
      </w:r>
      <w:r w:rsidR="00B87E7F" w:rsidRPr="007D4109">
        <w:t>, V</w:t>
      </w:r>
      <w:r w:rsidR="00905E97" w:rsidRPr="007D4109">
        <w:t>2.1.1, May</w:t>
      </w:r>
      <w:r w:rsidRPr="007D4109">
        <w:t xml:space="preserve"> 2017.</w:t>
      </w:r>
      <w:bookmarkEnd w:id="42"/>
    </w:p>
    <w:p w14:paraId="3793824A" w14:textId="6C965233" w:rsidR="000D6052" w:rsidRPr="00215987" w:rsidRDefault="009F5C15" w:rsidP="00CC40AD">
      <w:pPr>
        <w:numPr>
          <w:ilvl w:val="0"/>
          <w:numId w:val="6"/>
        </w:numPr>
        <w:spacing w:afterLines="50" w:after="120"/>
      </w:pPr>
      <w:bookmarkStart w:id="43" w:name="_Ref510779717"/>
      <w:bookmarkEnd w:id="37"/>
      <w:bookmarkEnd w:id="38"/>
      <w:bookmarkEnd w:id="39"/>
      <w:r w:rsidRPr="007D4109">
        <w:t>3GPP RAN1 #94, “Chairman’s Notes RAN1 94 final”, Gothenburg, Sweden, August, 2018.</w:t>
      </w:r>
      <w:bookmarkEnd w:id="43"/>
    </w:p>
    <w:sectPr w:rsidR="000D6052" w:rsidRPr="00215987"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E6611" w14:textId="77777777" w:rsidR="00194486" w:rsidRDefault="00194486">
      <w:r>
        <w:separator/>
      </w:r>
    </w:p>
  </w:endnote>
  <w:endnote w:type="continuationSeparator" w:id="0">
    <w:p w14:paraId="38F4905E" w14:textId="77777777" w:rsidR="00194486" w:rsidRDefault="00194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MT Extra"/>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0D642C" w14:textId="77777777" w:rsidR="00194486" w:rsidRDefault="00194486">
      <w:r>
        <w:separator/>
      </w:r>
    </w:p>
  </w:footnote>
  <w:footnote w:type="continuationSeparator" w:id="0">
    <w:p w14:paraId="59A28C22" w14:textId="77777777" w:rsidR="00194486" w:rsidRDefault="001944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52DB8"/>
    <w:multiLevelType w:val="hybridMultilevel"/>
    <w:tmpl w:val="59CC783E"/>
    <w:lvl w:ilvl="0" w:tplc="5EA67EC6">
      <w:start w:val="1"/>
      <w:numFmt w:val="bullet"/>
      <w:lvlText w:val="–"/>
      <w:lvlJc w:val="left"/>
      <w:pPr>
        <w:tabs>
          <w:tab w:val="num" w:pos="720"/>
        </w:tabs>
        <w:ind w:left="720" w:hanging="360"/>
      </w:pPr>
      <w:rPr>
        <w:rFonts w:ascii="Calibri Light" w:hAnsi="Calibri Light" w:hint="default"/>
      </w:rPr>
    </w:lvl>
    <w:lvl w:ilvl="1" w:tplc="09C08A72">
      <w:start w:val="1"/>
      <w:numFmt w:val="bullet"/>
      <w:lvlText w:val="–"/>
      <w:lvlJc w:val="left"/>
      <w:pPr>
        <w:tabs>
          <w:tab w:val="num" w:pos="1440"/>
        </w:tabs>
        <w:ind w:left="1440" w:hanging="360"/>
      </w:pPr>
      <w:rPr>
        <w:rFonts w:ascii="Calibri Light" w:hAnsi="Calibri Light" w:hint="default"/>
      </w:rPr>
    </w:lvl>
    <w:lvl w:ilvl="2" w:tplc="CA2C9218">
      <w:numFmt w:val="bullet"/>
      <w:lvlText w:val="-"/>
      <w:lvlJc w:val="left"/>
      <w:pPr>
        <w:tabs>
          <w:tab w:val="num" w:pos="2160"/>
        </w:tabs>
        <w:ind w:left="2160" w:hanging="360"/>
      </w:pPr>
      <w:rPr>
        <w:rFonts w:ascii="Arial" w:hAnsi="Arial" w:hint="default"/>
      </w:rPr>
    </w:lvl>
    <w:lvl w:ilvl="3" w:tplc="1A4E9DBE">
      <w:numFmt w:val="bullet"/>
      <w:lvlText w:val="•"/>
      <w:lvlJc w:val="left"/>
      <w:pPr>
        <w:tabs>
          <w:tab w:val="num" w:pos="2880"/>
        </w:tabs>
        <w:ind w:left="2880" w:hanging="360"/>
      </w:pPr>
      <w:rPr>
        <w:rFonts w:ascii="Arial" w:hAnsi="Arial" w:hint="default"/>
      </w:rPr>
    </w:lvl>
    <w:lvl w:ilvl="4" w:tplc="18DE467A" w:tentative="1">
      <w:start w:val="1"/>
      <w:numFmt w:val="bullet"/>
      <w:lvlText w:val="–"/>
      <w:lvlJc w:val="left"/>
      <w:pPr>
        <w:tabs>
          <w:tab w:val="num" w:pos="3600"/>
        </w:tabs>
        <w:ind w:left="3600" w:hanging="360"/>
      </w:pPr>
      <w:rPr>
        <w:rFonts w:ascii="Calibri Light" w:hAnsi="Calibri Light" w:hint="default"/>
      </w:rPr>
    </w:lvl>
    <w:lvl w:ilvl="5" w:tplc="0C92A332" w:tentative="1">
      <w:start w:val="1"/>
      <w:numFmt w:val="bullet"/>
      <w:lvlText w:val="–"/>
      <w:lvlJc w:val="left"/>
      <w:pPr>
        <w:tabs>
          <w:tab w:val="num" w:pos="4320"/>
        </w:tabs>
        <w:ind w:left="4320" w:hanging="360"/>
      </w:pPr>
      <w:rPr>
        <w:rFonts w:ascii="Calibri Light" w:hAnsi="Calibri Light" w:hint="default"/>
      </w:rPr>
    </w:lvl>
    <w:lvl w:ilvl="6" w:tplc="3CAAB9F6" w:tentative="1">
      <w:start w:val="1"/>
      <w:numFmt w:val="bullet"/>
      <w:lvlText w:val="–"/>
      <w:lvlJc w:val="left"/>
      <w:pPr>
        <w:tabs>
          <w:tab w:val="num" w:pos="5040"/>
        </w:tabs>
        <w:ind w:left="5040" w:hanging="360"/>
      </w:pPr>
      <w:rPr>
        <w:rFonts w:ascii="Calibri Light" w:hAnsi="Calibri Light" w:hint="default"/>
      </w:rPr>
    </w:lvl>
    <w:lvl w:ilvl="7" w:tplc="876CA10A" w:tentative="1">
      <w:start w:val="1"/>
      <w:numFmt w:val="bullet"/>
      <w:lvlText w:val="–"/>
      <w:lvlJc w:val="left"/>
      <w:pPr>
        <w:tabs>
          <w:tab w:val="num" w:pos="5760"/>
        </w:tabs>
        <w:ind w:left="5760" w:hanging="360"/>
      </w:pPr>
      <w:rPr>
        <w:rFonts w:ascii="Calibri Light" w:hAnsi="Calibri Light" w:hint="default"/>
      </w:rPr>
    </w:lvl>
    <w:lvl w:ilvl="8" w:tplc="7B60A7C8" w:tentative="1">
      <w:start w:val="1"/>
      <w:numFmt w:val="bullet"/>
      <w:lvlText w:val="–"/>
      <w:lvlJc w:val="left"/>
      <w:pPr>
        <w:tabs>
          <w:tab w:val="num" w:pos="6480"/>
        </w:tabs>
        <w:ind w:left="6480" w:hanging="360"/>
      </w:pPr>
      <w:rPr>
        <w:rFonts w:ascii="Calibri Light" w:hAnsi="Calibri Light" w:hint="default"/>
      </w:rPr>
    </w:lvl>
  </w:abstractNum>
  <w:abstractNum w:abstractNumId="1"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E351339"/>
    <w:multiLevelType w:val="hybridMultilevel"/>
    <w:tmpl w:val="A812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AB5749"/>
    <w:multiLevelType w:val="hybridMultilevel"/>
    <w:tmpl w:val="8DBE16AE"/>
    <w:lvl w:ilvl="0" w:tplc="8F0EB88A">
      <w:start w:val="1"/>
      <w:numFmt w:val="bullet"/>
      <w:lvlText w:val="•"/>
      <w:lvlJc w:val="left"/>
      <w:pPr>
        <w:tabs>
          <w:tab w:val="num" w:pos="720"/>
        </w:tabs>
        <w:ind w:left="720" w:hanging="360"/>
      </w:pPr>
      <w:rPr>
        <w:rFonts w:ascii="Arial" w:hAnsi="Arial" w:hint="default"/>
      </w:rPr>
    </w:lvl>
    <w:lvl w:ilvl="1" w:tplc="301CF732" w:tentative="1">
      <w:start w:val="1"/>
      <w:numFmt w:val="bullet"/>
      <w:lvlText w:val="•"/>
      <w:lvlJc w:val="left"/>
      <w:pPr>
        <w:tabs>
          <w:tab w:val="num" w:pos="1440"/>
        </w:tabs>
        <w:ind w:left="1440" w:hanging="360"/>
      </w:pPr>
      <w:rPr>
        <w:rFonts w:ascii="Arial" w:hAnsi="Arial" w:hint="default"/>
      </w:rPr>
    </w:lvl>
    <w:lvl w:ilvl="2" w:tplc="C2166FF4" w:tentative="1">
      <w:start w:val="1"/>
      <w:numFmt w:val="bullet"/>
      <w:lvlText w:val="•"/>
      <w:lvlJc w:val="left"/>
      <w:pPr>
        <w:tabs>
          <w:tab w:val="num" w:pos="2160"/>
        </w:tabs>
        <w:ind w:left="2160" w:hanging="360"/>
      </w:pPr>
      <w:rPr>
        <w:rFonts w:ascii="Arial" w:hAnsi="Arial" w:hint="default"/>
      </w:rPr>
    </w:lvl>
    <w:lvl w:ilvl="3" w:tplc="482AFA84" w:tentative="1">
      <w:start w:val="1"/>
      <w:numFmt w:val="bullet"/>
      <w:lvlText w:val="•"/>
      <w:lvlJc w:val="left"/>
      <w:pPr>
        <w:tabs>
          <w:tab w:val="num" w:pos="2880"/>
        </w:tabs>
        <w:ind w:left="2880" w:hanging="360"/>
      </w:pPr>
      <w:rPr>
        <w:rFonts w:ascii="Arial" w:hAnsi="Arial" w:hint="default"/>
      </w:rPr>
    </w:lvl>
    <w:lvl w:ilvl="4" w:tplc="46CED3A6" w:tentative="1">
      <w:start w:val="1"/>
      <w:numFmt w:val="bullet"/>
      <w:lvlText w:val="•"/>
      <w:lvlJc w:val="left"/>
      <w:pPr>
        <w:tabs>
          <w:tab w:val="num" w:pos="3600"/>
        </w:tabs>
        <w:ind w:left="3600" w:hanging="360"/>
      </w:pPr>
      <w:rPr>
        <w:rFonts w:ascii="Arial" w:hAnsi="Arial" w:hint="default"/>
      </w:rPr>
    </w:lvl>
    <w:lvl w:ilvl="5" w:tplc="0D74556C" w:tentative="1">
      <w:start w:val="1"/>
      <w:numFmt w:val="bullet"/>
      <w:lvlText w:val="•"/>
      <w:lvlJc w:val="left"/>
      <w:pPr>
        <w:tabs>
          <w:tab w:val="num" w:pos="4320"/>
        </w:tabs>
        <w:ind w:left="4320" w:hanging="360"/>
      </w:pPr>
      <w:rPr>
        <w:rFonts w:ascii="Arial" w:hAnsi="Arial" w:hint="default"/>
      </w:rPr>
    </w:lvl>
    <w:lvl w:ilvl="6" w:tplc="9A649C72" w:tentative="1">
      <w:start w:val="1"/>
      <w:numFmt w:val="bullet"/>
      <w:lvlText w:val="•"/>
      <w:lvlJc w:val="left"/>
      <w:pPr>
        <w:tabs>
          <w:tab w:val="num" w:pos="5040"/>
        </w:tabs>
        <w:ind w:left="5040" w:hanging="360"/>
      </w:pPr>
      <w:rPr>
        <w:rFonts w:ascii="Arial" w:hAnsi="Arial" w:hint="default"/>
      </w:rPr>
    </w:lvl>
    <w:lvl w:ilvl="7" w:tplc="353A4D58" w:tentative="1">
      <w:start w:val="1"/>
      <w:numFmt w:val="bullet"/>
      <w:lvlText w:val="•"/>
      <w:lvlJc w:val="left"/>
      <w:pPr>
        <w:tabs>
          <w:tab w:val="num" w:pos="5760"/>
        </w:tabs>
        <w:ind w:left="5760" w:hanging="360"/>
      </w:pPr>
      <w:rPr>
        <w:rFonts w:ascii="Arial" w:hAnsi="Arial" w:hint="default"/>
      </w:rPr>
    </w:lvl>
    <w:lvl w:ilvl="8" w:tplc="99BAE4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AB80FC6"/>
    <w:multiLevelType w:val="multilevel"/>
    <w:tmpl w:val="7ED2D678"/>
    <w:lvl w:ilvl="0">
      <w:start w:val="1"/>
      <w:numFmt w:val="decimal"/>
      <w:lvlText w:val="%1."/>
      <w:lvlJc w:val="left"/>
      <w:pPr>
        <w:ind w:left="360" w:hanging="360"/>
      </w:pPr>
      <w:rPr>
        <w:rFonts w:asciiTheme="minorEastAsia" w:eastAsiaTheme="minorEastAsia" w:hAnsiTheme="minorEastAsia" w:cs="Arial"/>
      </w:rPr>
    </w:lvl>
    <w:lvl w:ilvl="1">
      <w:start w:val="1"/>
      <w:numFmt w:val="decimal"/>
      <w:lvlText w:val="%1.%2."/>
      <w:lvlJc w:val="left"/>
      <w:pPr>
        <w:ind w:left="43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921DCE"/>
    <w:multiLevelType w:val="hybridMultilevel"/>
    <w:tmpl w:val="F94C5E2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3ACE2949"/>
    <w:multiLevelType w:val="hybridMultilevel"/>
    <w:tmpl w:val="1B5ACBA2"/>
    <w:lvl w:ilvl="0" w:tplc="BD448868">
      <w:start w:val="1"/>
      <w:numFmt w:val="decimal"/>
      <w:lvlText w:val="%1."/>
      <w:lvlJc w:val="left"/>
      <w:pPr>
        <w:tabs>
          <w:tab w:val="num" w:pos="720"/>
        </w:tabs>
        <w:ind w:left="720" w:hanging="360"/>
      </w:pPr>
    </w:lvl>
    <w:lvl w:ilvl="1" w:tplc="884A29EC">
      <w:numFmt w:val="bullet"/>
      <w:lvlText w:val="•"/>
      <w:lvlJc w:val="left"/>
      <w:pPr>
        <w:tabs>
          <w:tab w:val="num" w:pos="1440"/>
        </w:tabs>
        <w:ind w:left="1440" w:hanging="360"/>
      </w:pPr>
      <w:rPr>
        <w:rFonts w:ascii="Arial" w:hAnsi="Arial" w:hint="default"/>
      </w:rPr>
    </w:lvl>
    <w:lvl w:ilvl="2" w:tplc="C2024AFE">
      <w:start w:val="1"/>
      <w:numFmt w:val="decimal"/>
      <w:lvlText w:val="%3."/>
      <w:lvlJc w:val="left"/>
      <w:pPr>
        <w:tabs>
          <w:tab w:val="num" w:pos="2160"/>
        </w:tabs>
        <w:ind w:left="2160" w:hanging="360"/>
      </w:pPr>
    </w:lvl>
    <w:lvl w:ilvl="3" w:tplc="5322A102" w:tentative="1">
      <w:start w:val="1"/>
      <w:numFmt w:val="decimal"/>
      <w:lvlText w:val="%4."/>
      <w:lvlJc w:val="left"/>
      <w:pPr>
        <w:tabs>
          <w:tab w:val="num" w:pos="2880"/>
        </w:tabs>
        <w:ind w:left="2880" w:hanging="360"/>
      </w:pPr>
    </w:lvl>
    <w:lvl w:ilvl="4" w:tplc="6A20D418" w:tentative="1">
      <w:start w:val="1"/>
      <w:numFmt w:val="decimal"/>
      <w:lvlText w:val="%5."/>
      <w:lvlJc w:val="left"/>
      <w:pPr>
        <w:tabs>
          <w:tab w:val="num" w:pos="3600"/>
        </w:tabs>
        <w:ind w:left="3600" w:hanging="360"/>
      </w:pPr>
    </w:lvl>
    <w:lvl w:ilvl="5" w:tplc="5BF432E2" w:tentative="1">
      <w:start w:val="1"/>
      <w:numFmt w:val="decimal"/>
      <w:lvlText w:val="%6."/>
      <w:lvlJc w:val="left"/>
      <w:pPr>
        <w:tabs>
          <w:tab w:val="num" w:pos="4320"/>
        </w:tabs>
        <w:ind w:left="4320" w:hanging="360"/>
      </w:pPr>
    </w:lvl>
    <w:lvl w:ilvl="6" w:tplc="777E8D04" w:tentative="1">
      <w:start w:val="1"/>
      <w:numFmt w:val="decimal"/>
      <w:lvlText w:val="%7."/>
      <w:lvlJc w:val="left"/>
      <w:pPr>
        <w:tabs>
          <w:tab w:val="num" w:pos="5040"/>
        </w:tabs>
        <w:ind w:left="5040" w:hanging="360"/>
      </w:pPr>
    </w:lvl>
    <w:lvl w:ilvl="7" w:tplc="51EAE28C" w:tentative="1">
      <w:start w:val="1"/>
      <w:numFmt w:val="decimal"/>
      <w:lvlText w:val="%8."/>
      <w:lvlJc w:val="left"/>
      <w:pPr>
        <w:tabs>
          <w:tab w:val="num" w:pos="5760"/>
        </w:tabs>
        <w:ind w:left="5760" w:hanging="360"/>
      </w:pPr>
    </w:lvl>
    <w:lvl w:ilvl="8" w:tplc="C57C98C8" w:tentative="1">
      <w:start w:val="1"/>
      <w:numFmt w:val="decimal"/>
      <w:lvlText w:val="%9."/>
      <w:lvlJc w:val="left"/>
      <w:pPr>
        <w:tabs>
          <w:tab w:val="num" w:pos="6480"/>
        </w:tabs>
        <w:ind w:left="6480" w:hanging="360"/>
      </w:pPr>
    </w:lvl>
  </w:abstractNum>
  <w:abstractNum w:abstractNumId="11" w15:restartNumberingAfterBreak="0">
    <w:nsid w:val="3BE915F1"/>
    <w:multiLevelType w:val="hybridMultilevel"/>
    <w:tmpl w:val="B3AA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F9428C3"/>
    <w:multiLevelType w:val="hybridMultilevel"/>
    <w:tmpl w:val="1FEC15A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BF64515"/>
    <w:multiLevelType w:val="multilevel"/>
    <w:tmpl w:val="EE0E24B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AD6637"/>
    <w:multiLevelType w:val="hybridMultilevel"/>
    <w:tmpl w:val="2B42CBD8"/>
    <w:lvl w:ilvl="0" w:tplc="2BC0DF16">
      <w:start w:val="1"/>
      <w:numFmt w:val="bullet"/>
      <w:lvlText w:val="-"/>
      <w:lvlJc w:val="left"/>
      <w:pPr>
        <w:ind w:left="534" w:hanging="480"/>
      </w:pPr>
      <w:rPr>
        <w:rFonts w:ascii="Times New Roman" w:hAnsi="Times New Roman" w:cs="Times New Roman" w:hint="default"/>
        <w:lang w:val="en-US"/>
      </w:rPr>
    </w:lvl>
    <w:lvl w:ilvl="1" w:tplc="04090003" w:tentative="1">
      <w:start w:val="1"/>
      <w:numFmt w:val="bullet"/>
      <w:lvlText w:val=""/>
      <w:lvlJc w:val="left"/>
      <w:pPr>
        <w:ind w:left="1014" w:hanging="480"/>
      </w:pPr>
      <w:rPr>
        <w:rFonts w:ascii="Wingdings" w:hAnsi="Wingdings" w:hint="default"/>
      </w:rPr>
    </w:lvl>
    <w:lvl w:ilvl="2" w:tplc="04090005" w:tentative="1">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18" w15:restartNumberingAfterBreak="0">
    <w:nsid w:val="7683483F"/>
    <w:multiLevelType w:val="hybridMultilevel"/>
    <w:tmpl w:val="B91020CE"/>
    <w:lvl w:ilvl="0" w:tplc="04090005">
      <w:start w:val="1"/>
      <w:numFmt w:val="bullet"/>
      <w:lvlText w:val=""/>
      <w:lvlJc w:val="left"/>
      <w:pPr>
        <w:ind w:left="360" w:hanging="360"/>
      </w:pPr>
      <w:rPr>
        <w:rFonts w:ascii="Wingdings" w:hAnsi="Wingdings" w:hint="default"/>
      </w:rPr>
    </w:lvl>
    <w:lvl w:ilvl="1" w:tplc="FD8EC69C">
      <w:start w:val="8"/>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6A86133"/>
    <w:multiLevelType w:val="hybridMultilevel"/>
    <w:tmpl w:val="95C2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7C5710"/>
    <w:multiLevelType w:val="hybridMultilevel"/>
    <w:tmpl w:val="E00A9D2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D9F01DB"/>
    <w:multiLevelType w:val="hybridMultilevel"/>
    <w:tmpl w:val="BBA2DA8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16"/>
  </w:num>
  <w:num w:numId="2">
    <w:abstractNumId w:val="14"/>
  </w:num>
  <w:num w:numId="3">
    <w:abstractNumId w:val="12"/>
  </w:num>
  <w:num w:numId="4">
    <w:abstractNumId w:val="3"/>
  </w:num>
  <w:num w:numId="5">
    <w:abstractNumId w:val="7"/>
  </w:num>
  <w:num w:numId="6">
    <w:abstractNumId w:val="8"/>
  </w:num>
  <w:num w:numId="7">
    <w:abstractNumId w:val="4"/>
  </w:num>
  <w:num w:numId="8">
    <w:abstractNumId w:val="11"/>
  </w:num>
  <w:num w:numId="9">
    <w:abstractNumId w:val="1"/>
  </w:num>
  <w:num w:numId="10">
    <w:abstractNumId w:val="6"/>
  </w:num>
  <w:num w:numId="11">
    <w:abstractNumId w:val="15"/>
  </w:num>
  <w:num w:numId="12">
    <w:abstractNumId w:val="0"/>
  </w:num>
  <w:num w:numId="13">
    <w:abstractNumId w:val="2"/>
  </w:num>
  <w:num w:numId="14">
    <w:abstractNumId w:val="19"/>
  </w:num>
  <w:num w:numId="15">
    <w:abstractNumId w:val="20"/>
  </w:num>
  <w:num w:numId="16">
    <w:abstractNumId w:val="5"/>
  </w:num>
  <w:num w:numId="17">
    <w:abstractNumId w:val="10"/>
  </w:num>
  <w:num w:numId="18">
    <w:abstractNumId w:val="17"/>
  </w:num>
  <w:num w:numId="19">
    <w:abstractNumId w:val="13"/>
  </w:num>
  <w:num w:numId="20">
    <w:abstractNumId w:val="9"/>
  </w:num>
  <w:num w:numId="21">
    <w:abstractNumId w:val="21"/>
  </w:num>
  <w:num w:numId="22">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15"/>
    <w:rsid w:val="00001239"/>
    <w:rsid w:val="00001825"/>
    <w:rsid w:val="00006925"/>
    <w:rsid w:val="00006B8B"/>
    <w:rsid w:val="0000759B"/>
    <w:rsid w:val="000110AC"/>
    <w:rsid w:val="00016194"/>
    <w:rsid w:val="00017715"/>
    <w:rsid w:val="00020508"/>
    <w:rsid w:val="00020FD3"/>
    <w:rsid w:val="00021CC2"/>
    <w:rsid w:val="00021EE8"/>
    <w:rsid w:val="00021FE9"/>
    <w:rsid w:val="00027BA6"/>
    <w:rsid w:val="000315DA"/>
    <w:rsid w:val="00031647"/>
    <w:rsid w:val="00034199"/>
    <w:rsid w:val="00040278"/>
    <w:rsid w:val="00042D66"/>
    <w:rsid w:val="00045399"/>
    <w:rsid w:val="000457AE"/>
    <w:rsid w:val="00045845"/>
    <w:rsid w:val="00045C1B"/>
    <w:rsid w:val="00047056"/>
    <w:rsid w:val="00051988"/>
    <w:rsid w:val="00052194"/>
    <w:rsid w:val="00052330"/>
    <w:rsid w:val="00053F90"/>
    <w:rsid w:val="00055A41"/>
    <w:rsid w:val="00056B54"/>
    <w:rsid w:val="00056CC9"/>
    <w:rsid w:val="00057A5C"/>
    <w:rsid w:val="00057A8F"/>
    <w:rsid w:val="00061CB1"/>
    <w:rsid w:val="00062A93"/>
    <w:rsid w:val="00063398"/>
    <w:rsid w:val="00063F24"/>
    <w:rsid w:val="000647C0"/>
    <w:rsid w:val="00065D70"/>
    <w:rsid w:val="00067374"/>
    <w:rsid w:val="00067A78"/>
    <w:rsid w:val="00073375"/>
    <w:rsid w:val="00073BC3"/>
    <w:rsid w:val="0007517C"/>
    <w:rsid w:val="00075251"/>
    <w:rsid w:val="00075540"/>
    <w:rsid w:val="000761F5"/>
    <w:rsid w:val="00076B98"/>
    <w:rsid w:val="00076E75"/>
    <w:rsid w:val="000773DA"/>
    <w:rsid w:val="000804BA"/>
    <w:rsid w:val="00080D27"/>
    <w:rsid w:val="000816D0"/>
    <w:rsid w:val="00081B12"/>
    <w:rsid w:val="00083027"/>
    <w:rsid w:val="0008343C"/>
    <w:rsid w:val="000834AF"/>
    <w:rsid w:val="00083D5E"/>
    <w:rsid w:val="00084A7D"/>
    <w:rsid w:val="00086E32"/>
    <w:rsid w:val="00087E96"/>
    <w:rsid w:val="00087FA3"/>
    <w:rsid w:val="0009117E"/>
    <w:rsid w:val="00091C8A"/>
    <w:rsid w:val="00093F56"/>
    <w:rsid w:val="000955C4"/>
    <w:rsid w:val="000A0327"/>
    <w:rsid w:val="000A3C08"/>
    <w:rsid w:val="000A471A"/>
    <w:rsid w:val="000A7B1E"/>
    <w:rsid w:val="000B3299"/>
    <w:rsid w:val="000B565C"/>
    <w:rsid w:val="000B69C4"/>
    <w:rsid w:val="000B6D1E"/>
    <w:rsid w:val="000B7E80"/>
    <w:rsid w:val="000C1B39"/>
    <w:rsid w:val="000C47BF"/>
    <w:rsid w:val="000C498F"/>
    <w:rsid w:val="000C4C01"/>
    <w:rsid w:val="000C5611"/>
    <w:rsid w:val="000C632B"/>
    <w:rsid w:val="000C63C5"/>
    <w:rsid w:val="000C6F99"/>
    <w:rsid w:val="000D19CD"/>
    <w:rsid w:val="000D1B18"/>
    <w:rsid w:val="000D21E2"/>
    <w:rsid w:val="000D2A94"/>
    <w:rsid w:val="000D47D9"/>
    <w:rsid w:val="000D59E3"/>
    <w:rsid w:val="000D6052"/>
    <w:rsid w:val="000D62C5"/>
    <w:rsid w:val="000E13E3"/>
    <w:rsid w:val="000E3102"/>
    <w:rsid w:val="000E4BCD"/>
    <w:rsid w:val="000E639C"/>
    <w:rsid w:val="000F1E63"/>
    <w:rsid w:val="000F4B50"/>
    <w:rsid w:val="000F4C3D"/>
    <w:rsid w:val="000F5FE4"/>
    <w:rsid w:val="000F757F"/>
    <w:rsid w:val="00100ACC"/>
    <w:rsid w:val="001031E2"/>
    <w:rsid w:val="001036C1"/>
    <w:rsid w:val="001054D7"/>
    <w:rsid w:val="00105D24"/>
    <w:rsid w:val="00105E44"/>
    <w:rsid w:val="00110248"/>
    <w:rsid w:val="0011044A"/>
    <w:rsid w:val="00110756"/>
    <w:rsid w:val="00111E05"/>
    <w:rsid w:val="00112895"/>
    <w:rsid w:val="00114BF2"/>
    <w:rsid w:val="00117C64"/>
    <w:rsid w:val="00121200"/>
    <w:rsid w:val="001225B7"/>
    <w:rsid w:val="001236A4"/>
    <w:rsid w:val="0012372F"/>
    <w:rsid w:val="00123908"/>
    <w:rsid w:val="00125716"/>
    <w:rsid w:val="00125CE8"/>
    <w:rsid w:val="00131534"/>
    <w:rsid w:val="00133D1F"/>
    <w:rsid w:val="00135C00"/>
    <w:rsid w:val="00135CC2"/>
    <w:rsid w:val="00135D0C"/>
    <w:rsid w:val="00137F31"/>
    <w:rsid w:val="00137F3D"/>
    <w:rsid w:val="00137F5E"/>
    <w:rsid w:val="00140A1B"/>
    <w:rsid w:val="00141C60"/>
    <w:rsid w:val="0014253C"/>
    <w:rsid w:val="0014305D"/>
    <w:rsid w:val="00146391"/>
    <w:rsid w:val="00146558"/>
    <w:rsid w:val="00146AA4"/>
    <w:rsid w:val="001479BA"/>
    <w:rsid w:val="00152DB4"/>
    <w:rsid w:val="00153063"/>
    <w:rsid w:val="001547AD"/>
    <w:rsid w:val="00156128"/>
    <w:rsid w:val="00157297"/>
    <w:rsid w:val="001601AD"/>
    <w:rsid w:val="00160343"/>
    <w:rsid w:val="0016069A"/>
    <w:rsid w:val="00161062"/>
    <w:rsid w:val="00162FB0"/>
    <w:rsid w:val="00163269"/>
    <w:rsid w:val="00164ED6"/>
    <w:rsid w:val="001667BD"/>
    <w:rsid w:val="00167084"/>
    <w:rsid w:val="001720CF"/>
    <w:rsid w:val="00173652"/>
    <w:rsid w:val="00173DFD"/>
    <w:rsid w:val="00177FC5"/>
    <w:rsid w:val="00180126"/>
    <w:rsid w:val="00180E36"/>
    <w:rsid w:val="001818C8"/>
    <w:rsid w:val="0018358E"/>
    <w:rsid w:val="00190D08"/>
    <w:rsid w:val="00190DFE"/>
    <w:rsid w:val="00192F8D"/>
    <w:rsid w:val="0019328A"/>
    <w:rsid w:val="00194486"/>
    <w:rsid w:val="00194682"/>
    <w:rsid w:val="001948C2"/>
    <w:rsid w:val="00195717"/>
    <w:rsid w:val="00197675"/>
    <w:rsid w:val="00197CF7"/>
    <w:rsid w:val="001A0B1E"/>
    <w:rsid w:val="001A28FE"/>
    <w:rsid w:val="001A2F1C"/>
    <w:rsid w:val="001A2FF5"/>
    <w:rsid w:val="001A7B82"/>
    <w:rsid w:val="001B1CB4"/>
    <w:rsid w:val="001B4281"/>
    <w:rsid w:val="001B5424"/>
    <w:rsid w:val="001B5E24"/>
    <w:rsid w:val="001C101A"/>
    <w:rsid w:val="001C15F6"/>
    <w:rsid w:val="001C17C4"/>
    <w:rsid w:val="001C2B3F"/>
    <w:rsid w:val="001C401F"/>
    <w:rsid w:val="001C5151"/>
    <w:rsid w:val="001C5FF7"/>
    <w:rsid w:val="001C7FAE"/>
    <w:rsid w:val="001D2C74"/>
    <w:rsid w:val="001D3D7B"/>
    <w:rsid w:val="001E0B66"/>
    <w:rsid w:val="001E3EE1"/>
    <w:rsid w:val="001F0231"/>
    <w:rsid w:val="001F1DE9"/>
    <w:rsid w:val="001F24B6"/>
    <w:rsid w:val="001F4EC9"/>
    <w:rsid w:val="001F6982"/>
    <w:rsid w:val="001F703D"/>
    <w:rsid w:val="00201DAA"/>
    <w:rsid w:val="00202D37"/>
    <w:rsid w:val="00204F59"/>
    <w:rsid w:val="00205B9A"/>
    <w:rsid w:val="00205D8B"/>
    <w:rsid w:val="002076C2"/>
    <w:rsid w:val="00210590"/>
    <w:rsid w:val="002106ED"/>
    <w:rsid w:val="00215987"/>
    <w:rsid w:val="002164D8"/>
    <w:rsid w:val="00217F2E"/>
    <w:rsid w:val="002214BF"/>
    <w:rsid w:val="00221A15"/>
    <w:rsid w:val="00221AE6"/>
    <w:rsid w:val="00223F2E"/>
    <w:rsid w:val="002259D0"/>
    <w:rsid w:val="00230019"/>
    <w:rsid w:val="0023012B"/>
    <w:rsid w:val="002309F0"/>
    <w:rsid w:val="0023102D"/>
    <w:rsid w:val="00235A20"/>
    <w:rsid w:val="00235FDB"/>
    <w:rsid w:val="00236AA8"/>
    <w:rsid w:val="00241112"/>
    <w:rsid w:val="00242CE2"/>
    <w:rsid w:val="00243DC2"/>
    <w:rsid w:val="0024455E"/>
    <w:rsid w:val="00246837"/>
    <w:rsid w:val="00247F87"/>
    <w:rsid w:val="002538ED"/>
    <w:rsid w:val="002607F3"/>
    <w:rsid w:val="00261EF6"/>
    <w:rsid w:val="002621FF"/>
    <w:rsid w:val="00263EEA"/>
    <w:rsid w:val="002648D9"/>
    <w:rsid w:val="00264B95"/>
    <w:rsid w:val="002666EF"/>
    <w:rsid w:val="00267909"/>
    <w:rsid w:val="0027235C"/>
    <w:rsid w:val="0027414C"/>
    <w:rsid w:val="00276C2C"/>
    <w:rsid w:val="00280103"/>
    <w:rsid w:val="00281EB7"/>
    <w:rsid w:val="00284421"/>
    <w:rsid w:val="00290736"/>
    <w:rsid w:val="00290E8E"/>
    <w:rsid w:val="00292686"/>
    <w:rsid w:val="00292AB5"/>
    <w:rsid w:val="0029315B"/>
    <w:rsid w:val="002946A4"/>
    <w:rsid w:val="002952E1"/>
    <w:rsid w:val="00296E15"/>
    <w:rsid w:val="00297B83"/>
    <w:rsid w:val="002A0AD7"/>
    <w:rsid w:val="002A7B32"/>
    <w:rsid w:val="002B0BA9"/>
    <w:rsid w:val="002B2653"/>
    <w:rsid w:val="002B276E"/>
    <w:rsid w:val="002B364B"/>
    <w:rsid w:val="002B4D54"/>
    <w:rsid w:val="002B6BF2"/>
    <w:rsid w:val="002B71A5"/>
    <w:rsid w:val="002B7A18"/>
    <w:rsid w:val="002C145E"/>
    <w:rsid w:val="002C4988"/>
    <w:rsid w:val="002C6E28"/>
    <w:rsid w:val="002C7BC1"/>
    <w:rsid w:val="002D182B"/>
    <w:rsid w:val="002D1B45"/>
    <w:rsid w:val="002D3847"/>
    <w:rsid w:val="002D3AFB"/>
    <w:rsid w:val="002D3D98"/>
    <w:rsid w:val="002D4E8F"/>
    <w:rsid w:val="002E1F10"/>
    <w:rsid w:val="002E20C2"/>
    <w:rsid w:val="002E4747"/>
    <w:rsid w:val="002E78BC"/>
    <w:rsid w:val="002F0B0B"/>
    <w:rsid w:val="002F13D0"/>
    <w:rsid w:val="002F4E48"/>
    <w:rsid w:val="003027C8"/>
    <w:rsid w:val="00302A97"/>
    <w:rsid w:val="00303C1F"/>
    <w:rsid w:val="00305D34"/>
    <w:rsid w:val="00307020"/>
    <w:rsid w:val="00311789"/>
    <w:rsid w:val="00312D33"/>
    <w:rsid w:val="0031308F"/>
    <w:rsid w:val="00313C56"/>
    <w:rsid w:val="00313CFE"/>
    <w:rsid w:val="00314490"/>
    <w:rsid w:val="00315A08"/>
    <w:rsid w:val="00317608"/>
    <w:rsid w:val="00317EB4"/>
    <w:rsid w:val="00317F48"/>
    <w:rsid w:val="003214DD"/>
    <w:rsid w:val="00322050"/>
    <w:rsid w:val="00326615"/>
    <w:rsid w:val="00327E72"/>
    <w:rsid w:val="00330F0B"/>
    <w:rsid w:val="00335660"/>
    <w:rsid w:val="00336533"/>
    <w:rsid w:val="003367E0"/>
    <w:rsid w:val="003374E0"/>
    <w:rsid w:val="00341882"/>
    <w:rsid w:val="0034247C"/>
    <w:rsid w:val="003427C0"/>
    <w:rsid w:val="00343A2F"/>
    <w:rsid w:val="00345CE7"/>
    <w:rsid w:val="003460CA"/>
    <w:rsid w:val="0034687F"/>
    <w:rsid w:val="0035139C"/>
    <w:rsid w:val="0035140D"/>
    <w:rsid w:val="003521AD"/>
    <w:rsid w:val="003530DA"/>
    <w:rsid w:val="003531AC"/>
    <w:rsid w:val="00354230"/>
    <w:rsid w:val="00354E8A"/>
    <w:rsid w:val="00355A6E"/>
    <w:rsid w:val="00355D12"/>
    <w:rsid w:val="003560F8"/>
    <w:rsid w:val="003566C3"/>
    <w:rsid w:val="00361736"/>
    <w:rsid w:val="00363A69"/>
    <w:rsid w:val="00364844"/>
    <w:rsid w:val="00366DB4"/>
    <w:rsid w:val="00366EF6"/>
    <w:rsid w:val="003672AD"/>
    <w:rsid w:val="00367D46"/>
    <w:rsid w:val="00370DD4"/>
    <w:rsid w:val="003714E2"/>
    <w:rsid w:val="003726ED"/>
    <w:rsid w:val="003753D9"/>
    <w:rsid w:val="0038016E"/>
    <w:rsid w:val="00381577"/>
    <w:rsid w:val="0038181F"/>
    <w:rsid w:val="00382B2A"/>
    <w:rsid w:val="00384CBA"/>
    <w:rsid w:val="003857A4"/>
    <w:rsid w:val="00385B7E"/>
    <w:rsid w:val="00386FFB"/>
    <w:rsid w:val="0039058F"/>
    <w:rsid w:val="00390BE4"/>
    <w:rsid w:val="003914B8"/>
    <w:rsid w:val="00392EFB"/>
    <w:rsid w:val="00392F53"/>
    <w:rsid w:val="00393073"/>
    <w:rsid w:val="0039451F"/>
    <w:rsid w:val="00395F40"/>
    <w:rsid w:val="003961CF"/>
    <w:rsid w:val="00396DB1"/>
    <w:rsid w:val="0039712C"/>
    <w:rsid w:val="003A373F"/>
    <w:rsid w:val="003A3841"/>
    <w:rsid w:val="003A55B7"/>
    <w:rsid w:val="003A6706"/>
    <w:rsid w:val="003A6CD7"/>
    <w:rsid w:val="003B1C2E"/>
    <w:rsid w:val="003B30B2"/>
    <w:rsid w:val="003B4327"/>
    <w:rsid w:val="003B665E"/>
    <w:rsid w:val="003B7160"/>
    <w:rsid w:val="003B7F0F"/>
    <w:rsid w:val="003C053B"/>
    <w:rsid w:val="003C20D3"/>
    <w:rsid w:val="003C2301"/>
    <w:rsid w:val="003C26FA"/>
    <w:rsid w:val="003C2775"/>
    <w:rsid w:val="003C637E"/>
    <w:rsid w:val="003C74B3"/>
    <w:rsid w:val="003D063F"/>
    <w:rsid w:val="003D266A"/>
    <w:rsid w:val="003D2687"/>
    <w:rsid w:val="003D46BE"/>
    <w:rsid w:val="003D46D1"/>
    <w:rsid w:val="003D4AF3"/>
    <w:rsid w:val="003D4B3A"/>
    <w:rsid w:val="003D4BC8"/>
    <w:rsid w:val="003D51BD"/>
    <w:rsid w:val="003D7971"/>
    <w:rsid w:val="003E2F37"/>
    <w:rsid w:val="003E4EF1"/>
    <w:rsid w:val="003F1D19"/>
    <w:rsid w:val="003F1D8E"/>
    <w:rsid w:val="003F47CB"/>
    <w:rsid w:val="003F4D51"/>
    <w:rsid w:val="003F5555"/>
    <w:rsid w:val="003F698B"/>
    <w:rsid w:val="003F7D6F"/>
    <w:rsid w:val="004006F8"/>
    <w:rsid w:val="004009C0"/>
    <w:rsid w:val="00402D16"/>
    <w:rsid w:val="004036E8"/>
    <w:rsid w:val="00405104"/>
    <w:rsid w:val="004063B2"/>
    <w:rsid w:val="004064E9"/>
    <w:rsid w:val="004120B8"/>
    <w:rsid w:val="004141EB"/>
    <w:rsid w:val="00414ACF"/>
    <w:rsid w:val="0041604B"/>
    <w:rsid w:val="004170CE"/>
    <w:rsid w:val="004171DB"/>
    <w:rsid w:val="00421346"/>
    <w:rsid w:val="004244F2"/>
    <w:rsid w:val="00425206"/>
    <w:rsid w:val="0042691E"/>
    <w:rsid w:val="004269C1"/>
    <w:rsid w:val="00430C8E"/>
    <w:rsid w:val="00432B61"/>
    <w:rsid w:val="00433B31"/>
    <w:rsid w:val="00433CA0"/>
    <w:rsid w:val="00434D2E"/>
    <w:rsid w:val="00435207"/>
    <w:rsid w:val="0043623D"/>
    <w:rsid w:val="004366E0"/>
    <w:rsid w:val="00437807"/>
    <w:rsid w:val="00437A20"/>
    <w:rsid w:val="00437E50"/>
    <w:rsid w:val="004406C3"/>
    <w:rsid w:val="00440B68"/>
    <w:rsid w:val="004431C3"/>
    <w:rsid w:val="00445DD0"/>
    <w:rsid w:val="00446E61"/>
    <w:rsid w:val="00447636"/>
    <w:rsid w:val="00450D8B"/>
    <w:rsid w:val="00450E40"/>
    <w:rsid w:val="00451275"/>
    <w:rsid w:val="004514D8"/>
    <w:rsid w:val="004517BF"/>
    <w:rsid w:val="0045256C"/>
    <w:rsid w:val="00452697"/>
    <w:rsid w:val="004530CB"/>
    <w:rsid w:val="004546B9"/>
    <w:rsid w:val="004549B7"/>
    <w:rsid w:val="00455435"/>
    <w:rsid w:val="00456650"/>
    <w:rsid w:val="004570C2"/>
    <w:rsid w:val="004572F5"/>
    <w:rsid w:val="004607C3"/>
    <w:rsid w:val="00463383"/>
    <w:rsid w:val="00463C56"/>
    <w:rsid w:val="004706A4"/>
    <w:rsid w:val="00471ADC"/>
    <w:rsid w:val="004724D3"/>
    <w:rsid w:val="004726AB"/>
    <w:rsid w:val="004727F8"/>
    <w:rsid w:val="004731A6"/>
    <w:rsid w:val="00474A6D"/>
    <w:rsid w:val="00474EA4"/>
    <w:rsid w:val="004750C2"/>
    <w:rsid w:val="004755C2"/>
    <w:rsid w:val="00476CB2"/>
    <w:rsid w:val="0047741B"/>
    <w:rsid w:val="00480132"/>
    <w:rsid w:val="00480C37"/>
    <w:rsid w:val="00480C51"/>
    <w:rsid w:val="00480CF0"/>
    <w:rsid w:val="0048132D"/>
    <w:rsid w:val="00482252"/>
    <w:rsid w:val="00483DAC"/>
    <w:rsid w:val="00486335"/>
    <w:rsid w:val="00490857"/>
    <w:rsid w:val="00491024"/>
    <w:rsid w:val="004912B8"/>
    <w:rsid w:val="0049335A"/>
    <w:rsid w:val="00494DC2"/>
    <w:rsid w:val="004963EA"/>
    <w:rsid w:val="00496643"/>
    <w:rsid w:val="00497F15"/>
    <w:rsid w:val="004A35DC"/>
    <w:rsid w:val="004A440A"/>
    <w:rsid w:val="004A5716"/>
    <w:rsid w:val="004A6738"/>
    <w:rsid w:val="004B0426"/>
    <w:rsid w:val="004B05A5"/>
    <w:rsid w:val="004B1775"/>
    <w:rsid w:val="004B44C4"/>
    <w:rsid w:val="004B45F3"/>
    <w:rsid w:val="004B4948"/>
    <w:rsid w:val="004B4EC9"/>
    <w:rsid w:val="004C00AD"/>
    <w:rsid w:val="004C0CB8"/>
    <w:rsid w:val="004C150F"/>
    <w:rsid w:val="004C15AF"/>
    <w:rsid w:val="004C1910"/>
    <w:rsid w:val="004C2B58"/>
    <w:rsid w:val="004C33A5"/>
    <w:rsid w:val="004C4198"/>
    <w:rsid w:val="004C41F5"/>
    <w:rsid w:val="004C45F5"/>
    <w:rsid w:val="004C468A"/>
    <w:rsid w:val="004C605B"/>
    <w:rsid w:val="004C60CF"/>
    <w:rsid w:val="004C6DA0"/>
    <w:rsid w:val="004D2EC3"/>
    <w:rsid w:val="004D44EA"/>
    <w:rsid w:val="004D56D8"/>
    <w:rsid w:val="004E01EA"/>
    <w:rsid w:val="004E5A17"/>
    <w:rsid w:val="004F16E7"/>
    <w:rsid w:val="004F2271"/>
    <w:rsid w:val="004F354A"/>
    <w:rsid w:val="004F4BA5"/>
    <w:rsid w:val="004F6594"/>
    <w:rsid w:val="004F6810"/>
    <w:rsid w:val="004F6D51"/>
    <w:rsid w:val="004F778F"/>
    <w:rsid w:val="0050174D"/>
    <w:rsid w:val="00501B78"/>
    <w:rsid w:val="00502AD7"/>
    <w:rsid w:val="00503D6B"/>
    <w:rsid w:val="005053B9"/>
    <w:rsid w:val="00511BDD"/>
    <w:rsid w:val="00513927"/>
    <w:rsid w:val="00515E0F"/>
    <w:rsid w:val="00517038"/>
    <w:rsid w:val="00517CB2"/>
    <w:rsid w:val="00522ED6"/>
    <w:rsid w:val="00524DCF"/>
    <w:rsid w:val="00525433"/>
    <w:rsid w:val="0052558F"/>
    <w:rsid w:val="00525D28"/>
    <w:rsid w:val="005273BD"/>
    <w:rsid w:val="005365C9"/>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C91"/>
    <w:rsid w:val="005639B0"/>
    <w:rsid w:val="00564265"/>
    <w:rsid w:val="00564B03"/>
    <w:rsid w:val="00564D60"/>
    <w:rsid w:val="00564E38"/>
    <w:rsid w:val="00566BE6"/>
    <w:rsid w:val="005701A9"/>
    <w:rsid w:val="00572500"/>
    <w:rsid w:val="00572AFD"/>
    <w:rsid w:val="00573041"/>
    <w:rsid w:val="0057312F"/>
    <w:rsid w:val="00573F31"/>
    <w:rsid w:val="0058085F"/>
    <w:rsid w:val="00583F03"/>
    <w:rsid w:val="00584C38"/>
    <w:rsid w:val="00585D2C"/>
    <w:rsid w:val="00587DFB"/>
    <w:rsid w:val="0059141C"/>
    <w:rsid w:val="00592106"/>
    <w:rsid w:val="0059237F"/>
    <w:rsid w:val="00592912"/>
    <w:rsid w:val="00593806"/>
    <w:rsid w:val="005945C5"/>
    <w:rsid w:val="00595A83"/>
    <w:rsid w:val="00596FDB"/>
    <w:rsid w:val="0059722A"/>
    <w:rsid w:val="005975E4"/>
    <w:rsid w:val="005A1934"/>
    <w:rsid w:val="005A1DDB"/>
    <w:rsid w:val="005A2711"/>
    <w:rsid w:val="005A36F1"/>
    <w:rsid w:val="005A5CE4"/>
    <w:rsid w:val="005A701A"/>
    <w:rsid w:val="005B1155"/>
    <w:rsid w:val="005B5D3D"/>
    <w:rsid w:val="005B635F"/>
    <w:rsid w:val="005B67F5"/>
    <w:rsid w:val="005C01EF"/>
    <w:rsid w:val="005C1686"/>
    <w:rsid w:val="005C223E"/>
    <w:rsid w:val="005C25EC"/>
    <w:rsid w:val="005C41F1"/>
    <w:rsid w:val="005C4F36"/>
    <w:rsid w:val="005C7BC1"/>
    <w:rsid w:val="005D1527"/>
    <w:rsid w:val="005D1937"/>
    <w:rsid w:val="005D20F1"/>
    <w:rsid w:val="005D3C81"/>
    <w:rsid w:val="005D6123"/>
    <w:rsid w:val="005D687F"/>
    <w:rsid w:val="005D75E9"/>
    <w:rsid w:val="005E0265"/>
    <w:rsid w:val="005E0D0C"/>
    <w:rsid w:val="005E10EE"/>
    <w:rsid w:val="005E117C"/>
    <w:rsid w:val="005E12CA"/>
    <w:rsid w:val="005E1EF3"/>
    <w:rsid w:val="005E29A5"/>
    <w:rsid w:val="005E44FD"/>
    <w:rsid w:val="005F0197"/>
    <w:rsid w:val="005F14D8"/>
    <w:rsid w:val="005F1C7D"/>
    <w:rsid w:val="005F1DAC"/>
    <w:rsid w:val="005F2E9A"/>
    <w:rsid w:val="005F49DE"/>
    <w:rsid w:val="005F63B1"/>
    <w:rsid w:val="005F64FF"/>
    <w:rsid w:val="005F7976"/>
    <w:rsid w:val="005F79DE"/>
    <w:rsid w:val="006010E0"/>
    <w:rsid w:val="006012DC"/>
    <w:rsid w:val="00603F7B"/>
    <w:rsid w:val="006052E5"/>
    <w:rsid w:val="00605E58"/>
    <w:rsid w:val="00606BAA"/>
    <w:rsid w:val="00607302"/>
    <w:rsid w:val="00610541"/>
    <w:rsid w:val="0061233F"/>
    <w:rsid w:val="006166F0"/>
    <w:rsid w:val="00617343"/>
    <w:rsid w:val="00620BE8"/>
    <w:rsid w:val="00620F89"/>
    <w:rsid w:val="00621246"/>
    <w:rsid w:val="00621EE9"/>
    <w:rsid w:val="00623ECE"/>
    <w:rsid w:val="0062462F"/>
    <w:rsid w:val="006246ED"/>
    <w:rsid w:val="00624837"/>
    <w:rsid w:val="00624887"/>
    <w:rsid w:val="0062587D"/>
    <w:rsid w:val="00630416"/>
    <w:rsid w:val="00630A64"/>
    <w:rsid w:val="00631265"/>
    <w:rsid w:val="00636D1E"/>
    <w:rsid w:val="00637358"/>
    <w:rsid w:val="006377D0"/>
    <w:rsid w:val="006407B5"/>
    <w:rsid w:val="006414B7"/>
    <w:rsid w:val="00645856"/>
    <w:rsid w:val="00645F4C"/>
    <w:rsid w:val="0064702E"/>
    <w:rsid w:val="006471B0"/>
    <w:rsid w:val="006509A7"/>
    <w:rsid w:val="00654E6E"/>
    <w:rsid w:val="0065586D"/>
    <w:rsid w:val="00655B65"/>
    <w:rsid w:val="0066201D"/>
    <w:rsid w:val="00662C60"/>
    <w:rsid w:val="00664204"/>
    <w:rsid w:val="00666E4E"/>
    <w:rsid w:val="006713F3"/>
    <w:rsid w:val="00672EDB"/>
    <w:rsid w:val="00673D75"/>
    <w:rsid w:val="00674BBB"/>
    <w:rsid w:val="00675676"/>
    <w:rsid w:val="0067627C"/>
    <w:rsid w:val="0067740E"/>
    <w:rsid w:val="00680A5A"/>
    <w:rsid w:val="00681EA2"/>
    <w:rsid w:val="006832D4"/>
    <w:rsid w:val="006843EF"/>
    <w:rsid w:val="00691650"/>
    <w:rsid w:val="00691983"/>
    <w:rsid w:val="00693ADB"/>
    <w:rsid w:val="00693FAE"/>
    <w:rsid w:val="00694C4A"/>
    <w:rsid w:val="00695FE9"/>
    <w:rsid w:val="0069640D"/>
    <w:rsid w:val="00697BBB"/>
    <w:rsid w:val="006A1F50"/>
    <w:rsid w:val="006A242F"/>
    <w:rsid w:val="006A2A64"/>
    <w:rsid w:val="006A427B"/>
    <w:rsid w:val="006A456A"/>
    <w:rsid w:val="006A4F06"/>
    <w:rsid w:val="006A5640"/>
    <w:rsid w:val="006A5FB0"/>
    <w:rsid w:val="006A6267"/>
    <w:rsid w:val="006A7C52"/>
    <w:rsid w:val="006B0486"/>
    <w:rsid w:val="006B0507"/>
    <w:rsid w:val="006B1479"/>
    <w:rsid w:val="006B16D0"/>
    <w:rsid w:val="006B1B05"/>
    <w:rsid w:val="006B1C90"/>
    <w:rsid w:val="006B44A8"/>
    <w:rsid w:val="006B48E8"/>
    <w:rsid w:val="006B5DFA"/>
    <w:rsid w:val="006B7F53"/>
    <w:rsid w:val="006C0CA7"/>
    <w:rsid w:val="006C1D67"/>
    <w:rsid w:val="006C2731"/>
    <w:rsid w:val="006C2FAE"/>
    <w:rsid w:val="006C346B"/>
    <w:rsid w:val="006C3C52"/>
    <w:rsid w:val="006C65D7"/>
    <w:rsid w:val="006C66AD"/>
    <w:rsid w:val="006C6861"/>
    <w:rsid w:val="006D0FDF"/>
    <w:rsid w:val="006D1CDD"/>
    <w:rsid w:val="006D4C32"/>
    <w:rsid w:val="006D6280"/>
    <w:rsid w:val="006E143C"/>
    <w:rsid w:val="006E1FBE"/>
    <w:rsid w:val="006E26DD"/>
    <w:rsid w:val="006E31ED"/>
    <w:rsid w:val="006E4BA2"/>
    <w:rsid w:val="006E6392"/>
    <w:rsid w:val="006F36CB"/>
    <w:rsid w:val="006F3968"/>
    <w:rsid w:val="006F614A"/>
    <w:rsid w:val="006F7B83"/>
    <w:rsid w:val="00702C58"/>
    <w:rsid w:val="007057F3"/>
    <w:rsid w:val="00710EC2"/>
    <w:rsid w:val="00710F30"/>
    <w:rsid w:val="0071236A"/>
    <w:rsid w:val="00712516"/>
    <w:rsid w:val="007151BC"/>
    <w:rsid w:val="007166F9"/>
    <w:rsid w:val="00717340"/>
    <w:rsid w:val="007177D7"/>
    <w:rsid w:val="00720036"/>
    <w:rsid w:val="007208DC"/>
    <w:rsid w:val="00720AEA"/>
    <w:rsid w:val="0072212C"/>
    <w:rsid w:val="00723CBA"/>
    <w:rsid w:val="00735673"/>
    <w:rsid w:val="007358BD"/>
    <w:rsid w:val="007364B4"/>
    <w:rsid w:val="007371B6"/>
    <w:rsid w:val="00741B34"/>
    <w:rsid w:val="00742CAF"/>
    <w:rsid w:val="00743177"/>
    <w:rsid w:val="00743460"/>
    <w:rsid w:val="0074456C"/>
    <w:rsid w:val="007458D6"/>
    <w:rsid w:val="00747DDC"/>
    <w:rsid w:val="0075095F"/>
    <w:rsid w:val="00751498"/>
    <w:rsid w:val="00753021"/>
    <w:rsid w:val="00753F2B"/>
    <w:rsid w:val="0075633B"/>
    <w:rsid w:val="0075740A"/>
    <w:rsid w:val="00757E72"/>
    <w:rsid w:val="00760782"/>
    <w:rsid w:val="007626E5"/>
    <w:rsid w:val="007667C1"/>
    <w:rsid w:val="00766B89"/>
    <w:rsid w:val="0076746E"/>
    <w:rsid w:val="007675FE"/>
    <w:rsid w:val="00771323"/>
    <w:rsid w:val="007729A6"/>
    <w:rsid w:val="00772E36"/>
    <w:rsid w:val="00772F24"/>
    <w:rsid w:val="00773AA3"/>
    <w:rsid w:val="00775AEE"/>
    <w:rsid w:val="00776F34"/>
    <w:rsid w:val="007773A5"/>
    <w:rsid w:val="007773CA"/>
    <w:rsid w:val="007775E1"/>
    <w:rsid w:val="00781432"/>
    <w:rsid w:val="007815A3"/>
    <w:rsid w:val="00783E63"/>
    <w:rsid w:val="00786DA7"/>
    <w:rsid w:val="00787ED2"/>
    <w:rsid w:val="00790B4C"/>
    <w:rsid w:val="00791FCE"/>
    <w:rsid w:val="00794443"/>
    <w:rsid w:val="007956A3"/>
    <w:rsid w:val="007A19F3"/>
    <w:rsid w:val="007A1CC4"/>
    <w:rsid w:val="007A4749"/>
    <w:rsid w:val="007A4D83"/>
    <w:rsid w:val="007A5761"/>
    <w:rsid w:val="007A5E04"/>
    <w:rsid w:val="007A5EB6"/>
    <w:rsid w:val="007A622C"/>
    <w:rsid w:val="007A6BD3"/>
    <w:rsid w:val="007A7564"/>
    <w:rsid w:val="007A7595"/>
    <w:rsid w:val="007A78FD"/>
    <w:rsid w:val="007B1B06"/>
    <w:rsid w:val="007B46E7"/>
    <w:rsid w:val="007B4F4C"/>
    <w:rsid w:val="007B5B43"/>
    <w:rsid w:val="007B6DA3"/>
    <w:rsid w:val="007B6FFB"/>
    <w:rsid w:val="007C04E7"/>
    <w:rsid w:val="007C21A5"/>
    <w:rsid w:val="007C246A"/>
    <w:rsid w:val="007C3E52"/>
    <w:rsid w:val="007C4FDB"/>
    <w:rsid w:val="007C50E5"/>
    <w:rsid w:val="007C5637"/>
    <w:rsid w:val="007C636F"/>
    <w:rsid w:val="007C667A"/>
    <w:rsid w:val="007C7232"/>
    <w:rsid w:val="007C7EC1"/>
    <w:rsid w:val="007D0233"/>
    <w:rsid w:val="007D080A"/>
    <w:rsid w:val="007D0A68"/>
    <w:rsid w:val="007D1BE8"/>
    <w:rsid w:val="007D255B"/>
    <w:rsid w:val="007D26C1"/>
    <w:rsid w:val="007D4109"/>
    <w:rsid w:val="007D4AAC"/>
    <w:rsid w:val="007D7A33"/>
    <w:rsid w:val="007E0F32"/>
    <w:rsid w:val="007E36DB"/>
    <w:rsid w:val="007E40DA"/>
    <w:rsid w:val="007E52E1"/>
    <w:rsid w:val="007E6677"/>
    <w:rsid w:val="007E6A07"/>
    <w:rsid w:val="007F1623"/>
    <w:rsid w:val="007F16B7"/>
    <w:rsid w:val="007F1DB8"/>
    <w:rsid w:val="007F206A"/>
    <w:rsid w:val="007F2DC3"/>
    <w:rsid w:val="007F3315"/>
    <w:rsid w:val="007F33F5"/>
    <w:rsid w:val="007F4BB0"/>
    <w:rsid w:val="008003E3"/>
    <w:rsid w:val="00803B9C"/>
    <w:rsid w:val="00806378"/>
    <w:rsid w:val="00812A1D"/>
    <w:rsid w:val="008132F0"/>
    <w:rsid w:val="00815506"/>
    <w:rsid w:val="00815850"/>
    <w:rsid w:val="00816D90"/>
    <w:rsid w:val="00821311"/>
    <w:rsid w:val="008233F0"/>
    <w:rsid w:val="00823C69"/>
    <w:rsid w:val="00823FE1"/>
    <w:rsid w:val="00824F30"/>
    <w:rsid w:val="00825069"/>
    <w:rsid w:val="008266A6"/>
    <w:rsid w:val="00827A7A"/>
    <w:rsid w:val="00831642"/>
    <w:rsid w:val="00833393"/>
    <w:rsid w:val="008351C1"/>
    <w:rsid w:val="00837A66"/>
    <w:rsid w:val="00844775"/>
    <w:rsid w:val="008454A6"/>
    <w:rsid w:val="00845F42"/>
    <w:rsid w:val="008504A1"/>
    <w:rsid w:val="00851E57"/>
    <w:rsid w:val="0085257C"/>
    <w:rsid w:val="00852894"/>
    <w:rsid w:val="00852C56"/>
    <w:rsid w:val="0085402E"/>
    <w:rsid w:val="0085438A"/>
    <w:rsid w:val="00854FB3"/>
    <w:rsid w:val="00855942"/>
    <w:rsid w:val="00855A87"/>
    <w:rsid w:val="00857B0E"/>
    <w:rsid w:val="00864E4A"/>
    <w:rsid w:val="00866459"/>
    <w:rsid w:val="00867B4C"/>
    <w:rsid w:val="00867C8A"/>
    <w:rsid w:val="008715DA"/>
    <w:rsid w:val="00871CC7"/>
    <w:rsid w:val="008732C5"/>
    <w:rsid w:val="0087537B"/>
    <w:rsid w:val="00881DDA"/>
    <w:rsid w:val="00882846"/>
    <w:rsid w:val="00883380"/>
    <w:rsid w:val="00886D7C"/>
    <w:rsid w:val="008909B3"/>
    <w:rsid w:val="0089260E"/>
    <w:rsid w:val="00892E43"/>
    <w:rsid w:val="00892EF1"/>
    <w:rsid w:val="00893B6A"/>
    <w:rsid w:val="008940FE"/>
    <w:rsid w:val="00894FD8"/>
    <w:rsid w:val="00896264"/>
    <w:rsid w:val="008969FF"/>
    <w:rsid w:val="00896EEB"/>
    <w:rsid w:val="008A3C16"/>
    <w:rsid w:val="008A5849"/>
    <w:rsid w:val="008A5C74"/>
    <w:rsid w:val="008A66EA"/>
    <w:rsid w:val="008A74E8"/>
    <w:rsid w:val="008B3735"/>
    <w:rsid w:val="008B5A17"/>
    <w:rsid w:val="008B6786"/>
    <w:rsid w:val="008B6CB9"/>
    <w:rsid w:val="008C18F6"/>
    <w:rsid w:val="008C4247"/>
    <w:rsid w:val="008C5852"/>
    <w:rsid w:val="008D05C7"/>
    <w:rsid w:val="008D0C16"/>
    <w:rsid w:val="008D0E94"/>
    <w:rsid w:val="008D318C"/>
    <w:rsid w:val="008D539A"/>
    <w:rsid w:val="008D61F1"/>
    <w:rsid w:val="008D7FE3"/>
    <w:rsid w:val="008E08A3"/>
    <w:rsid w:val="008E20AD"/>
    <w:rsid w:val="008E2E28"/>
    <w:rsid w:val="008E3116"/>
    <w:rsid w:val="008E7348"/>
    <w:rsid w:val="008F0808"/>
    <w:rsid w:val="008F2727"/>
    <w:rsid w:val="008F5767"/>
    <w:rsid w:val="008F57BA"/>
    <w:rsid w:val="008F5E05"/>
    <w:rsid w:val="00900B4D"/>
    <w:rsid w:val="00901EFB"/>
    <w:rsid w:val="009025D4"/>
    <w:rsid w:val="00905796"/>
    <w:rsid w:val="00905BFC"/>
    <w:rsid w:val="00905E97"/>
    <w:rsid w:val="00906CF5"/>
    <w:rsid w:val="009078BD"/>
    <w:rsid w:val="009115AB"/>
    <w:rsid w:val="00912AEB"/>
    <w:rsid w:val="009158B5"/>
    <w:rsid w:val="009179FE"/>
    <w:rsid w:val="00926D0A"/>
    <w:rsid w:val="00930042"/>
    <w:rsid w:val="00930DE8"/>
    <w:rsid w:val="009313EC"/>
    <w:rsid w:val="0093219C"/>
    <w:rsid w:val="00933B8B"/>
    <w:rsid w:val="0093428B"/>
    <w:rsid w:val="0093637F"/>
    <w:rsid w:val="00936E6E"/>
    <w:rsid w:val="00937D5D"/>
    <w:rsid w:val="00942E74"/>
    <w:rsid w:val="009434B9"/>
    <w:rsid w:val="00943A1D"/>
    <w:rsid w:val="00945913"/>
    <w:rsid w:val="009461C2"/>
    <w:rsid w:val="0094708D"/>
    <w:rsid w:val="009474F5"/>
    <w:rsid w:val="009506E5"/>
    <w:rsid w:val="00952DF2"/>
    <w:rsid w:val="0095565F"/>
    <w:rsid w:val="009613D3"/>
    <w:rsid w:val="009656D2"/>
    <w:rsid w:val="00971C1A"/>
    <w:rsid w:val="009720D8"/>
    <w:rsid w:val="00972138"/>
    <w:rsid w:val="009722BA"/>
    <w:rsid w:val="0097391E"/>
    <w:rsid w:val="00973FCA"/>
    <w:rsid w:val="0097447C"/>
    <w:rsid w:val="00976AB9"/>
    <w:rsid w:val="00976F0C"/>
    <w:rsid w:val="00981FB1"/>
    <w:rsid w:val="00982A90"/>
    <w:rsid w:val="00984CF2"/>
    <w:rsid w:val="00986F47"/>
    <w:rsid w:val="0099522A"/>
    <w:rsid w:val="0099523E"/>
    <w:rsid w:val="009959D8"/>
    <w:rsid w:val="009964F3"/>
    <w:rsid w:val="0099739A"/>
    <w:rsid w:val="009A0866"/>
    <w:rsid w:val="009A1744"/>
    <w:rsid w:val="009A1DFF"/>
    <w:rsid w:val="009A2478"/>
    <w:rsid w:val="009A4445"/>
    <w:rsid w:val="009A47BD"/>
    <w:rsid w:val="009A4A76"/>
    <w:rsid w:val="009A56DC"/>
    <w:rsid w:val="009A6428"/>
    <w:rsid w:val="009A7308"/>
    <w:rsid w:val="009B06B4"/>
    <w:rsid w:val="009B09F4"/>
    <w:rsid w:val="009B1BD9"/>
    <w:rsid w:val="009B4AB8"/>
    <w:rsid w:val="009B67BA"/>
    <w:rsid w:val="009C1424"/>
    <w:rsid w:val="009C165C"/>
    <w:rsid w:val="009C1A77"/>
    <w:rsid w:val="009C3870"/>
    <w:rsid w:val="009C3D95"/>
    <w:rsid w:val="009C3FA8"/>
    <w:rsid w:val="009C59A8"/>
    <w:rsid w:val="009D0BC0"/>
    <w:rsid w:val="009D2519"/>
    <w:rsid w:val="009D348B"/>
    <w:rsid w:val="009D57D0"/>
    <w:rsid w:val="009D5A26"/>
    <w:rsid w:val="009D5B55"/>
    <w:rsid w:val="009D5F23"/>
    <w:rsid w:val="009D77FF"/>
    <w:rsid w:val="009E2369"/>
    <w:rsid w:val="009E250B"/>
    <w:rsid w:val="009E2919"/>
    <w:rsid w:val="009E3882"/>
    <w:rsid w:val="009E4645"/>
    <w:rsid w:val="009E5534"/>
    <w:rsid w:val="009E699D"/>
    <w:rsid w:val="009E6BE5"/>
    <w:rsid w:val="009E7222"/>
    <w:rsid w:val="009F00E5"/>
    <w:rsid w:val="009F09EC"/>
    <w:rsid w:val="009F0F77"/>
    <w:rsid w:val="009F4E11"/>
    <w:rsid w:val="009F5C15"/>
    <w:rsid w:val="009F6EFF"/>
    <w:rsid w:val="00A002C9"/>
    <w:rsid w:val="00A01EC7"/>
    <w:rsid w:val="00A020F2"/>
    <w:rsid w:val="00A027CA"/>
    <w:rsid w:val="00A04B72"/>
    <w:rsid w:val="00A06305"/>
    <w:rsid w:val="00A06610"/>
    <w:rsid w:val="00A0695F"/>
    <w:rsid w:val="00A076CE"/>
    <w:rsid w:val="00A07AB7"/>
    <w:rsid w:val="00A12141"/>
    <w:rsid w:val="00A145AC"/>
    <w:rsid w:val="00A14AC1"/>
    <w:rsid w:val="00A14B16"/>
    <w:rsid w:val="00A152C7"/>
    <w:rsid w:val="00A15989"/>
    <w:rsid w:val="00A1698C"/>
    <w:rsid w:val="00A17456"/>
    <w:rsid w:val="00A208DA"/>
    <w:rsid w:val="00A20BFD"/>
    <w:rsid w:val="00A21221"/>
    <w:rsid w:val="00A2129F"/>
    <w:rsid w:val="00A2163F"/>
    <w:rsid w:val="00A21D4A"/>
    <w:rsid w:val="00A2217B"/>
    <w:rsid w:val="00A24C5D"/>
    <w:rsid w:val="00A251BF"/>
    <w:rsid w:val="00A25759"/>
    <w:rsid w:val="00A25A7C"/>
    <w:rsid w:val="00A279F2"/>
    <w:rsid w:val="00A27D25"/>
    <w:rsid w:val="00A322AE"/>
    <w:rsid w:val="00A337B5"/>
    <w:rsid w:val="00A3537F"/>
    <w:rsid w:val="00A361F7"/>
    <w:rsid w:val="00A3735C"/>
    <w:rsid w:val="00A3743A"/>
    <w:rsid w:val="00A375EE"/>
    <w:rsid w:val="00A4056E"/>
    <w:rsid w:val="00A40F6D"/>
    <w:rsid w:val="00A4161E"/>
    <w:rsid w:val="00A42F3A"/>
    <w:rsid w:val="00A440DC"/>
    <w:rsid w:val="00A443D7"/>
    <w:rsid w:val="00A455B5"/>
    <w:rsid w:val="00A46EF7"/>
    <w:rsid w:val="00A47012"/>
    <w:rsid w:val="00A47700"/>
    <w:rsid w:val="00A47A7A"/>
    <w:rsid w:val="00A52A70"/>
    <w:rsid w:val="00A55B67"/>
    <w:rsid w:val="00A55C93"/>
    <w:rsid w:val="00A56873"/>
    <w:rsid w:val="00A62CE6"/>
    <w:rsid w:val="00A62F0A"/>
    <w:rsid w:val="00A635CC"/>
    <w:rsid w:val="00A66934"/>
    <w:rsid w:val="00A66BB2"/>
    <w:rsid w:val="00A677FA"/>
    <w:rsid w:val="00A710B0"/>
    <w:rsid w:val="00A7184D"/>
    <w:rsid w:val="00A76F86"/>
    <w:rsid w:val="00A80E3B"/>
    <w:rsid w:val="00A86F97"/>
    <w:rsid w:val="00A906EE"/>
    <w:rsid w:val="00A90CAC"/>
    <w:rsid w:val="00A918CD"/>
    <w:rsid w:val="00A91A49"/>
    <w:rsid w:val="00A9739D"/>
    <w:rsid w:val="00AA253F"/>
    <w:rsid w:val="00AA39BD"/>
    <w:rsid w:val="00AA3E26"/>
    <w:rsid w:val="00AA46A3"/>
    <w:rsid w:val="00AA4F98"/>
    <w:rsid w:val="00AA572D"/>
    <w:rsid w:val="00AA6932"/>
    <w:rsid w:val="00AA735F"/>
    <w:rsid w:val="00AB065D"/>
    <w:rsid w:val="00AB0EAB"/>
    <w:rsid w:val="00AB1B76"/>
    <w:rsid w:val="00AB1C9F"/>
    <w:rsid w:val="00AB42D9"/>
    <w:rsid w:val="00AB495C"/>
    <w:rsid w:val="00AB4B47"/>
    <w:rsid w:val="00AB62B1"/>
    <w:rsid w:val="00AB7529"/>
    <w:rsid w:val="00AB76CF"/>
    <w:rsid w:val="00AB7BA4"/>
    <w:rsid w:val="00AC10A4"/>
    <w:rsid w:val="00AC1D4F"/>
    <w:rsid w:val="00AC296E"/>
    <w:rsid w:val="00AC4702"/>
    <w:rsid w:val="00AC63D1"/>
    <w:rsid w:val="00AC677C"/>
    <w:rsid w:val="00AC68C9"/>
    <w:rsid w:val="00AD111F"/>
    <w:rsid w:val="00AD2049"/>
    <w:rsid w:val="00AD562B"/>
    <w:rsid w:val="00AD7618"/>
    <w:rsid w:val="00AE1B95"/>
    <w:rsid w:val="00AE245E"/>
    <w:rsid w:val="00AE4161"/>
    <w:rsid w:val="00AE6ADA"/>
    <w:rsid w:val="00AE7EA7"/>
    <w:rsid w:val="00AF7D55"/>
    <w:rsid w:val="00B0107B"/>
    <w:rsid w:val="00B018E0"/>
    <w:rsid w:val="00B02135"/>
    <w:rsid w:val="00B05314"/>
    <w:rsid w:val="00B05597"/>
    <w:rsid w:val="00B068A9"/>
    <w:rsid w:val="00B07019"/>
    <w:rsid w:val="00B07169"/>
    <w:rsid w:val="00B10F46"/>
    <w:rsid w:val="00B11E57"/>
    <w:rsid w:val="00B12BF5"/>
    <w:rsid w:val="00B1307E"/>
    <w:rsid w:val="00B130AC"/>
    <w:rsid w:val="00B133B6"/>
    <w:rsid w:val="00B15770"/>
    <w:rsid w:val="00B179B8"/>
    <w:rsid w:val="00B17F9C"/>
    <w:rsid w:val="00B20B4A"/>
    <w:rsid w:val="00B2242E"/>
    <w:rsid w:val="00B2316C"/>
    <w:rsid w:val="00B24298"/>
    <w:rsid w:val="00B24DA7"/>
    <w:rsid w:val="00B2662F"/>
    <w:rsid w:val="00B30931"/>
    <w:rsid w:val="00B31096"/>
    <w:rsid w:val="00B31B90"/>
    <w:rsid w:val="00B31F66"/>
    <w:rsid w:val="00B32A2A"/>
    <w:rsid w:val="00B332C0"/>
    <w:rsid w:val="00B3393D"/>
    <w:rsid w:val="00B34D9F"/>
    <w:rsid w:val="00B363F9"/>
    <w:rsid w:val="00B36A67"/>
    <w:rsid w:val="00B36C33"/>
    <w:rsid w:val="00B3714D"/>
    <w:rsid w:val="00B374C0"/>
    <w:rsid w:val="00B37A45"/>
    <w:rsid w:val="00B40521"/>
    <w:rsid w:val="00B406F6"/>
    <w:rsid w:val="00B41FD4"/>
    <w:rsid w:val="00B442C8"/>
    <w:rsid w:val="00B458E5"/>
    <w:rsid w:val="00B461F1"/>
    <w:rsid w:val="00B47ACC"/>
    <w:rsid w:val="00B52E20"/>
    <w:rsid w:val="00B60171"/>
    <w:rsid w:val="00B61385"/>
    <w:rsid w:val="00B6298D"/>
    <w:rsid w:val="00B63F66"/>
    <w:rsid w:val="00B652AB"/>
    <w:rsid w:val="00B71DE1"/>
    <w:rsid w:val="00B72EEA"/>
    <w:rsid w:val="00B73DD8"/>
    <w:rsid w:val="00B74A2F"/>
    <w:rsid w:val="00B7627B"/>
    <w:rsid w:val="00B82644"/>
    <w:rsid w:val="00B83373"/>
    <w:rsid w:val="00B8361E"/>
    <w:rsid w:val="00B83FC8"/>
    <w:rsid w:val="00B8577D"/>
    <w:rsid w:val="00B8722F"/>
    <w:rsid w:val="00B87533"/>
    <w:rsid w:val="00B8772E"/>
    <w:rsid w:val="00B87E7F"/>
    <w:rsid w:val="00B90437"/>
    <w:rsid w:val="00B90AF0"/>
    <w:rsid w:val="00B92819"/>
    <w:rsid w:val="00B94B33"/>
    <w:rsid w:val="00B9514F"/>
    <w:rsid w:val="00B95FEE"/>
    <w:rsid w:val="00B96C62"/>
    <w:rsid w:val="00B97256"/>
    <w:rsid w:val="00BA10A3"/>
    <w:rsid w:val="00BA34B1"/>
    <w:rsid w:val="00BA4CE0"/>
    <w:rsid w:val="00BA4E15"/>
    <w:rsid w:val="00BA57C0"/>
    <w:rsid w:val="00BA6430"/>
    <w:rsid w:val="00BB00DE"/>
    <w:rsid w:val="00BB2346"/>
    <w:rsid w:val="00BB274A"/>
    <w:rsid w:val="00BB31E5"/>
    <w:rsid w:val="00BB39AE"/>
    <w:rsid w:val="00BB4078"/>
    <w:rsid w:val="00BB5767"/>
    <w:rsid w:val="00BB70D8"/>
    <w:rsid w:val="00BB710A"/>
    <w:rsid w:val="00BC11F1"/>
    <w:rsid w:val="00BC2E32"/>
    <w:rsid w:val="00BC2EBF"/>
    <w:rsid w:val="00BC45E3"/>
    <w:rsid w:val="00BC482C"/>
    <w:rsid w:val="00BC544A"/>
    <w:rsid w:val="00BC60F0"/>
    <w:rsid w:val="00BC6D0D"/>
    <w:rsid w:val="00BC728A"/>
    <w:rsid w:val="00BD0E56"/>
    <w:rsid w:val="00BD2120"/>
    <w:rsid w:val="00BD431A"/>
    <w:rsid w:val="00BD43EE"/>
    <w:rsid w:val="00BD46FD"/>
    <w:rsid w:val="00BD4D84"/>
    <w:rsid w:val="00BD52AE"/>
    <w:rsid w:val="00BD753B"/>
    <w:rsid w:val="00BD7BBB"/>
    <w:rsid w:val="00BE05CB"/>
    <w:rsid w:val="00BE2681"/>
    <w:rsid w:val="00BE6F56"/>
    <w:rsid w:val="00BE7406"/>
    <w:rsid w:val="00BE796E"/>
    <w:rsid w:val="00BF01C0"/>
    <w:rsid w:val="00BF0828"/>
    <w:rsid w:val="00BF0EC1"/>
    <w:rsid w:val="00BF191E"/>
    <w:rsid w:val="00BF5766"/>
    <w:rsid w:val="00BF5A89"/>
    <w:rsid w:val="00C003B8"/>
    <w:rsid w:val="00C007A7"/>
    <w:rsid w:val="00C0242D"/>
    <w:rsid w:val="00C02BD2"/>
    <w:rsid w:val="00C03A02"/>
    <w:rsid w:val="00C064DF"/>
    <w:rsid w:val="00C0684E"/>
    <w:rsid w:val="00C079F6"/>
    <w:rsid w:val="00C11634"/>
    <w:rsid w:val="00C131A2"/>
    <w:rsid w:val="00C13777"/>
    <w:rsid w:val="00C13AAA"/>
    <w:rsid w:val="00C13EE8"/>
    <w:rsid w:val="00C14E11"/>
    <w:rsid w:val="00C15E97"/>
    <w:rsid w:val="00C2031B"/>
    <w:rsid w:val="00C2068C"/>
    <w:rsid w:val="00C2294C"/>
    <w:rsid w:val="00C2521A"/>
    <w:rsid w:val="00C2677C"/>
    <w:rsid w:val="00C273A7"/>
    <w:rsid w:val="00C27A4F"/>
    <w:rsid w:val="00C30115"/>
    <w:rsid w:val="00C30EA7"/>
    <w:rsid w:val="00C313A4"/>
    <w:rsid w:val="00C31F06"/>
    <w:rsid w:val="00C31F55"/>
    <w:rsid w:val="00C31FFF"/>
    <w:rsid w:val="00C32C31"/>
    <w:rsid w:val="00C32D3E"/>
    <w:rsid w:val="00C33509"/>
    <w:rsid w:val="00C3372D"/>
    <w:rsid w:val="00C340E5"/>
    <w:rsid w:val="00C34B21"/>
    <w:rsid w:val="00C35959"/>
    <w:rsid w:val="00C419A3"/>
    <w:rsid w:val="00C42068"/>
    <w:rsid w:val="00C43381"/>
    <w:rsid w:val="00C44742"/>
    <w:rsid w:val="00C46206"/>
    <w:rsid w:val="00C46570"/>
    <w:rsid w:val="00C47932"/>
    <w:rsid w:val="00C52152"/>
    <w:rsid w:val="00C54284"/>
    <w:rsid w:val="00C548CB"/>
    <w:rsid w:val="00C54EF2"/>
    <w:rsid w:val="00C56966"/>
    <w:rsid w:val="00C57F07"/>
    <w:rsid w:val="00C61275"/>
    <w:rsid w:val="00C62A2F"/>
    <w:rsid w:val="00C6413D"/>
    <w:rsid w:val="00C64278"/>
    <w:rsid w:val="00C65BF5"/>
    <w:rsid w:val="00C676FF"/>
    <w:rsid w:val="00C711CA"/>
    <w:rsid w:val="00C7183E"/>
    <w:rsid w:val="00C753E0"/>
    <w:rsid w:val="00C77940"/>
    <w:rsid w:val="00C811F5"/>
    <w:rsid w:val="00C84390"/>
    <w:rsid w:val="00C84A21"/>
    <w:rsid w:val="00C87F13"/>
    <w:rsid w:val="00C87FEB"/>
    <w:rsid w:val="00C91077"/>
    <w:rsid w:val="00C915BC"/>
    <w:rsid w:val="00C94D69"/>
    <w:rsid w:val="00CA0854"/>
    <w:rsid w:val="00CA38EF"/>
    <w:rsid w:val="00CA5C25"/>
    <w:rsid w:val="00CB077B"/>
    <w:rsid w:val="00CB088F"/>
    <w:rsid w:val="00CB0918"/>
    <w:rsid w:val="00CB0F16"/>
    <w:rsid w:val="00CB0F45"/>
    <w:rsid w:val="00CB175E"/>
    <w:rsid w:val="00CB241A"/>
    <w:rsid w:val="00CB3A30"/>
    <w:rsid w:val="00CB4FD5"/>
    <w:rsid w:val="00CB530F"/>
    <w:rsid w:val="00CB5B3E"/>
    <w:rsid w:val="00CB6236"/>
    <w:rsid w:val="00CB6C40"/>
    <w:rsid w:val="00CB731B"/>
    <w:rsid w:val="00CB7892"/>
    <w:rsid w:val="00CB7E36"/>
    <w:rsid w:val="00CC39A0"/>
    <w:rsid w:val="00CC3F20"/>
    <w:rsid w:val="00CC40AD"/>
    <w:rsid w:val="00CC6A99"/>
    <w:rsid w:val="00CC7624"/>
    <w:rsid w:val="00CD7D5F"/>
    <w:rsid w:val="00CE510B"/>
    <w:rsid w:val="00CE67D7"/>
    <w:rsid w:val="00CE7DBA"/>
    <w:rsid w:val="00CF1DFC"/>
    <w:rsid w:val="00CF3DF8"/>
    <w:rsid w:val="00CF443F"/>
    <w:rsid w:val="00CF6EF5"/>
    <w:rsid w:val="00D0229D"/>
    <w:rsid w:val="00D03376"/>
    <w:rsid w:val="00D0768D"/>
    <w:rsid w:val="00D106F1"/>
    <w:rsid w:val="00D16619"/>
    <w:rsid w:val="00D20570"/>
    <w:rsid w:val="00D2211E"/>
    <w:rsid w:val="00D2272A"/>
    <w:rsid w:val="00D2311C"/>
    <w:rsid w:val="00D25D52"/>
    <w:rsid w:val="00D261B0"/>
    <w:rsid w:val="00D261DB"/>
    <w:rsid w:val="00D268F5"/>
    <w:rsid w:val="00D26BA5"/>
    <w:rsid w:val="00D27804"/>
    <w:rsid w:val="00D31F18"/>
    <w:rsid w:val="00D33A14"/>
    <w:rsid w:val="00D33E32"/>
    <w:rsid w:val="00D35868"/>
    <w:rsid w:val="00D4075D"/>
    <w:rsid w:val="00D4192D"/>
    <w:rsid w:val="00D43E7F"/>
    <w:rsid w:val="00D44351"/>
    <w:rsid w:val="00D44911"/>
    <w:rsid w:val="00D46A8B"/>
    <w:rsid w:val="00D4734E"/>
    <w:rsid w:val="00D50E5B"/>
    <w:rsid w:val="00D512E0"/>
    <w:rsid w:val="00D51C82"/>
    <w:rsid w:val="00D52B35"/>
    <w:rsid w:val="00D5403D"/>
    <w:rsid w:val="00D54B45"/>
    <w:rsid w:val="00D602CE"/>
    <w:rsid w:val="00D603CE"/>
    <w:rsid w:val="00D60605"/>
    <w:rsid w:val="00D60D3F"/>
    <w:rsid w:val="00D615FE"/>
    <w:rsid w:val="00D64474"/>
    <w:rsid w:val="00D64DCE"/>
    <w:rsid w:val="00D64E61"/>
    <w:rsid w:val="00D66219"/>
    <w:rsid w:val="00D662CC"/>
    <w:rsid w:val="00D676BE"/>
    <w:rsid w:val="00D67D2D"/>
    <w:rsid w:val="00D67F0E"/>
    <w:rsid w:val="00D72C9B"/>
    <w:rsid w:val="00D72ED8"/>
    <w:rsid w:val="00D73980"/>
    <w:rsid w:val="00D74800"/>
    <w:rsid w:val="00D75D5B"/>
    <w:rsid w:val="00D7651E"/>
    <w:rsid w:val="00D76EF6"/>
    <w:rsid w:val="00D803D1"/>
    <w:rsid w:val="00D8077A"/>
    <w:rsid w:val="00D81345"/>
    <w:rsid w:val="00D840FF"/>
    <w:rsid w:val="00D84489"/>
    <w:rsid w:val="00D84C8C"/>
    <w:rsid w:val="00D851E0"/>
    <w:rsid w:val="00D85EFD"/>
    <w:rsid w:val="00D864CD"/>
    <w:rsid w:val="00D9018C"/>
    <w:rsid w:val="00D901FB"/>
    <w:rsid w:val="00D9132E"/>
    <w:rsid w:val="00D91BFD"/>
    <w:rsid w:val="00D9757E"/>
    <w:rsid w:val="00D97A89"/>
    <w:rsid w:val="00DA0303"/>
    <w:rsid w:val="00DA0B74"/>
    <w:rsid w:val="00DA0C09"/>
    <w:rsid w:val="00DA1881"/>
    <w:rsid w:val="00DA34D6"/>
    <w:rsid w:val="00DA3647"/>
    <w:rsid w:val="00DA41AA"/>
    <w:rsid w:val="00DA4395"/>
    <w:rsid w:val="00DA506C"/>
    <w:rsid w:val="00DA5D4A"/>
    <w:rsid w:val="00DA7294"/>
    <w:rsid w:val="00DB6CCD"/>
    <w:rsid w:val="00DC20BE"/>
    <w:rsid w:val="00DC37A0"/>
    <w:rsid w:val="00DC384E"/>
    <w:rsid w:val="00DC393B"/>
    <w:rsid w:val="00DC3A8B"/>
    <w:rsid w:val="00DC4812"/>
    <w:rsid w:val="00DC6F2B"/>
    <w:rsid w:val="00DD1669"/>
    <w:rsid w:val="00DD17AC"/>
    <w:rsid w:val="00DD2B3A"/>
    <w:rsid w:val="00DD454B"/>
    <w:rsid w:val="00DD47E9"/>
    <w:rsid w:val="00DD4A2A"/>
    <w:rsid w:val="00DD5E20"/>
    <w:rsid w:val="00DD628C"/>
    <w:rsid w:val="00DD643C"/>
    <w:rsid w:val="00DD7033"/>
    <w:rsid w:val="00DE1561"/>
    <w:rsid w:val="00DE2A83"/>
    <w:rsid w:val="00DE3F47"/>
    <w:rsid w:val="00DE7751"/>
    <w:rsid w:val="00DF0656"/>
    <w:rsid w:val="00DF0F21"/>
    <w:rsid w:val="00DF3AB5"/>
    <w:rsid w:val="00DF4466"/>
    <w:rsid w:val="00DF5053"/>
    <w:rsid w:val="00DF55C4"/>
    <w:rsid w:val="00DF5FBC"/>
    <w:rsid w:val="00DF6A3C"/>
    <w:rsid w:val="00DF7AC0"/>
    <w:rsid w:val="00E029E7"/>
    <w:rsid w:val="00E02D92"/>
    <w:rsid w:val="00E03240"/>
    <w:rsid w:val="00E05762"/>
    <w:rsid w:val="00E059AC"/>
    <w:rsid w:val="00E05DF5"/>
    <w:rsid w:val="00E069E3"/>
    <w:rsid w:val="00E11E19"/>
    <w:rsid w:val="00E12FA8"/>
    <w:rsid w:val="00E1379E"/>
    <w:rsid w:val="00E15AE7"/>
    <w:rsid w:val="00E16EE4"/>
    <w:rsid w:val="00E17314"/>
    <w:rsid w:val="00E17839"/>
    <w:rsid w:val="00E2001A"/>
    <w:rsid w:val="00E20051"/>
    <w:rsid w:val="00E209EB"/>
    <w:rsid w:val="00E22B0D"/>
    <w:rsid w:val="00E23776"/>
    <w:rsid w:val="00E24DA7"/>
    <w:rsid w:val="00E30A24"/>
    <w:rsid w:val="00E31DF3"/>
    <w:rsid w:val="00E34399"/>
    <w:rsid w:val="00E3770B"/>
    <w:rsid w:val="00E403FC"/>
    <w:rsid w:val="00E4133A"/>
    <w:rsid w:val="00E4161B"/>
    <w:rsid w:val="00E41A19"/>
    <w:rsid w:val="00E42445"/>
    <w:rsid w:val="00E4434F"/>
    <w:rsid w:val="00E450DB"/>
    <w:rsid w:val="00E457EC"/>
    <w:rsid w:val="00E50392"/>
    <w:rsid w:val="00E50CE8"/>
    <w:rsid w:val="00E5147F"/>
    <w:rsid w:val="00E51C64"/>
    <w:rsid w:val="00E525E0"/>
    <w:rsid w:val="00E5439C"/>
    <w:rsid w:val="00E54928"/>
    <w:rsid w:val="00E5617F"/>
    <w:rsid w:val="00E62048"/>
    <w:rsid w:val="00E65951"/>
    <w:rsid w:val="00E6785A"/>
    <w:rsid w:val="00E67880"/>
    <w:rsid w:val="00E7111A"/>
    <w:rsid w:val="00E71D9A"/>
    <w:rsid w:val="00E73323"/>
    <w:rsid w:val="00E74330"/>
    <w:rsid w:val="00E7491B"/>
    <w:rsid w:val="00E75AEB"/>
    <w:rsid w:val="00E775E1"/>
    <w:rsid w:val="00E77F50"/>
    <w:rsid w:val="00E81647"/>
    <w:rsid w:val="00E828A9"/>
    <w:rsid w:val="00E82A03"/>
    <w:rsid w:val="00E83001"/>
    <w:rsid w:val="00E860BD"/>
    <w:rsid w:val="00E8646A"/>
    <w:rsid w:val="00E86F26"/>
    <w:rsid w:val="00E9353F"/>
    <w:rsid w:val="00E94DEF"/>
    <w:rsid w:val="00E95A52"/>
    <w:rsid w:val="00E96155"/>
    <w:rsid w:val="00E969B9"/>
    <w:rsid w:val="00E97874"/>
    <w:rsid w:val="00E97CB2"/>
    <w:rsid w:val="00E97E6E"/>
    <w:rsid w:val="00EA18AF"/>
    <w:rsid w:val="00EA3ECD"/>
    <w:rsid w:val="00EA59C7"/>
    <w:rsid w:val="00EA664C"/>
    <w:rsid w:val="00EA6F1B"/>
    <w:rsid w:val="00EB04B9"/>
    <w:rsid w:val="00EB11A0"/>
    <w:rsid w:val="00EB337C"/>
    <w:rsid w:val="00EB36BF"/>
    <w:rsid w:val="00EB39E5"/>
    <w:rsid w:val="00EB4B9C"/>
    <w:rsid w:val="00EB4D13"/>
    <w:rsid w:val="00EB51D5"/>
    <w:rsid w:val="00EB5224"/>
    <w:rsid w:val="00EC07BE"/>
    <w:rsid w:val="00EC6B84"/>
    <w:rsid w:val="00EC7509"/>
    <w:rsid w:val="00EC7E5B"/>
    <w:rsid w:val="00ED15F7"/>
    <w:rsid w:val="00ED3371"/>
    <w:rsid w:val="00ED39A8"/>
    <w:rsid w:val="00ED46BB"/>
    <w:rsid w:val="00ED4842"/>
    <w:rsid w:val="00ED5C52"/>
    <w:rsid w:val="00ED72B8"/>
    <w:rsid w:val="00ED78C0"/>
    <w:rsid w:val="00EE0F5D"/>
    <w:rsid w:val="00EE2D71"/>
    <w:rsid w:val="00EE2FD4"/>
    <w:rsid w:val="00EE3B83"/>
    <w:rsid w:val="00EE5AD4"/>
    <w:rsid w:val="00EE694F"/>
    <w:rsid w:val="00EF0CD7"/>
    <w:rsid w:val="00EF28FD"/>
    <w:rsid w:val="00EF29A0"/>
    <w:rsid w:val="00EF501A"/>
    <w:rsid w:val="00EF5314"/>
    <w:rsid w:val="00EF7C8D"/>
    <w:rsid w:val="00F006C2"/>
    <w:rsid w:val="00F0112D"/>
    <w:rsid w:val="00F0230A"/>
    <w:rsid w:val="00F02375"/>
    <w:rsid w:val="00F02CBF"/>
    <w:rsid w:val="00F03B13"/>
    <w:rsid w:val="00F05BE6"/>
    <w:rsid w:val="00F06485"/>
    <w:rsid w:val="00F1269D"/>
    <w:rsid w:val="00F12C12"/>
    <w:rsid w:val="00F132BB"/>
    <w:rsid w:val="00F14579"/>
    <w:rsid w:val="00F152CB"/>
    <w:rsid w:val="00F15A00"/>
    <w:rsid w:val="00F15B6D"/>
    <w:rsid w:val="00F15E0C"/>
    <w:rsid w:val="00F15F9B"/>
    <w:rsid w:val="00F17B82"/>
    <w:rsid w:val="00F2038C"/>
    <w:rsid w:val="00F2045B"/>
    <w:rsid w:val="00F2068D"/>
    <w:rsid w:val="00F20869"/>
    <w:rsid w:val="00F2195C"/>
    <w:rsid w:val="00F23C10"/>
    <w:rsid w:val="00F251D8"/>
    <w:rsid w:val="00F267B6"/>
    <w:rsid w:val="00F268AC"/>
    <w:rsid w:val="00F34040"/>
    <w:rsid w:val="00F35369"/>
    <w:rsid w:val="00F36132"/>
    <w:rsid w:val="00F36F47"/>
    <w:rsid w:val="00F41427"/>
    <w:rsid w:val="00F41FD5"/>
    <w:rsid w:val="00F42CF5"/>
    <w:rsid w:val="00F43723"/>
    <w:rsid w:val="00F43826"/>
    <w:rsid w:val="00F45A22"/>
    <w:rsid w:val="00F45C95"/>
    <w:rsid w:val="00F4785D"/>
    <w:rsid w:val="00F5113D"/>
    <w:rsid w:val="00F51365"/>
    <w:rsid w:val="00F527E9"/>
    <w:rsid w:val="00F528D9"/>
    <w:rsid w:val="00F52928"/>
    <w:rsid w:val="00F53004"/>
    <w:rsid w:val="00F5417F"/>
    <w:rsid w:val="00F5550E"/>
    <w:rsid w:val="00F55589"/>
    <w:rsid w:val="00F55A6C"/>
    <w:rsid w:val="00F5648C"/>
    <w:rsid w:val="00F5676C"/>
    <w:rsid w:val="00F60928"/>
    <w:rsid w:val="00F60D04"/>
    <w:rsid w:val="00F701B7"/>
    <w:rsid w:val="00F73D2B"/>
    <w:rsid w:val="00F7656A"/>
    <w:rsid w:val="00F8001F"/>
    <w:rsid w:val="00F815AF"/>
    <w:rsid w:val="00F82816"/>
    <w:rsid w:val="00F8399D"/>
    <w:rsid w:val="00F84430"/>
    <w:rsid w:val="00F84FE7"/>
    <w:rsid w:val="00F850AB"/>
    <w:rsid w:val="00F853B3"/>
    <w:rsid w:val="00F86617"/>
    <w:rsid w:val="00F86D83"/>
    <w:rsid w:val="00F910C7"/>
    <w:rsid w:val="00F920E0"/>
    <w:rsid w:val="00F92466"/>
    <w:rsid w:val="00F92C62"/>
    <w:rsid w:val="00F944C7"/>
    <w:rsid w:val="00F94C30"/>
    <w:rsid w:val="00F95DA0"/>
    <w:rsid w:val="00F960E7"/>
    <w:rsid w:val="00F96B1A"/>
    <w:rsid w:val="00FA16E6"/>
    <w:rsid w:val="00FA29F6"/>
    <w:rsid w:val="00FA2A19"/>
    <w:rsid w:val="00FA2FD6"/>
    <w:rsid w:val="00FA3999"/>
    <w:rsid w:val="00FA3DA1"/>
    <w:rsid w:val="00FA721C"/>
    <w:rsid w:val="00FB061F"/>
    <w:rsid w:val="00FB1380"/>
    <w:rsid w:val="00FB1663"/>
    <w:rsid w:val="00FB1718"/>
    <w:rsid w:val="00FB6575"/>
    <w:rsid w:val="00FC054B"/>
    <w:rsid w:val="00FC61DB"/>
    <w:rsid w:val="00FC6693"/>
    <w:rsid w:val="00FC7F1E"/>
    <w:rsid w:val="00FD13F9"/>
    <w:rsid w:val="00FD29DA"/>
    <w:rsid w:val="00FD42F0"/>
    <w:rsid w:val="00FD5337"/>
    <w:rsid w:val="00FD60B5"/>
    <w:rsid w:val="00FE0166"/>
    <w:rsid w:val="00FE0B35"/>
    <w:rsid w:val="00FE273A"/>
    <w:rsid w:val="00FE2B69"/>
    <w:rsid w:val="00FE5998"/>
    <w:rsid w:val="00FE7D4F"/>
    <w:rsid w:val="00FF08FB"/>
    <w:rsid w:val="00FF303C"/>
    <w:rsid w:val="00FF3C32"/>
    <w:rsid w:val="00FF58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2219E2E"/>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D6F"/>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76316522">
          <w:marLeft w:val="446"/>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351615569">
          <w:marLeft w:val="360"/>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1961759164">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273251336">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491028234">
          <w:marLeft w:val="1166"/>
          <w:marRight w:val="0"/>
          <w:marTop w:val="8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1025011693">
          <w:marLeft w:val="1080"/>
          <w:marRight w:val="0"/>
          <w:marTop w:val="86"/>
          <w:marBottom w:val="0"/>
          <w:divBdr>
            <w:top w:val="none" w:sz="0" w:space="0" w:color="auto"/>
            <w:left w:val="none" w:sz="0" w:space="0" w:color="auto"/>
            <w:bottom w:val="none" w:sz="0" w:space="0" w:color="auto"/>
            <w:right w:val="none" w:sz="0" w:space="0" w:color="auto"/>
          </w:divBdr>
        </w:div>
        <w:div w:id="812139071">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1535002356">
          <w:marLeft w:val="446"/>
          <w:marRight w:val="0"/>
          <w:marTop w:val="77"/>
          <w:marBottom w:val="0"/>
          <w:divBdr>
            <w:top w:val="none" w:sz="0" w:space="0" w:color="auto"/>
            <w:left w:val="none" w:sz="0" w:space="0" w:color="auto"/>
            <w:bottom w:val="none" w:sz="0" w:space="0" w:color="auto"/>
            <w:right w:val="none" w:sz="0" w:space="0" w:color="auto"/>
          </w:divBdr>
        </w:div>
        <w:div w:id="80152610">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sChild>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1264530091">
          <w:marLeft w:val="44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667296009">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1501313157">
          <w:marLeft w:val="274"/>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258216785">
          <w:marLeft w:val="360"/>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384842128">
          <w:marLeft w:val="1166"/>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38033828">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491170868">
          <w:marLeft w:val="1699"/>
          <w:marRight w:val="0"/>
          <w:marTop w:val="120"/>
          <w:marBottom w:val="0"/>
          <w:divBdr>
            <w:top w:val="none" w:sz="0" w:space="0" w:color="auto"/>
            <w:left w:val="none" w:sz="0" w:space="0" w:color="auto"/>
            <w:bottom w:val="none" w:sz="0" w:space="0" w:color="auto"/>
            <w:right w:val="none" w:sz="0" w:space="0" w:color="auto"/>
          </w:divBdr>
        </w:div>
        <w:div w:id="1230119834">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43212269">
          <w:marLeft w:val="547"/>
          <w:marRight w:val="0"/>
          <w:marTop w:val="86"/>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104928965">
          <w:marLeft w:val="1699"/>
          <w:marRight w:val="0"/>
          <w:marTop w:val="12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1754425474">
          <w:marLeft w:val="547"/>
          <w:marRight w:val="0"/>
          <w:marTop w:val="86"/>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3577745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package" Target="embeddings/Microsoft_Visio_Drawing11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2.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37EAE7-A43B-42E4-A7C1-CABFF4B2D14C}">
  <ds:schemaRefs>
    <ds:schemaRef ds:uri="81c2d00d-6e98-4ecf-9fde-812538fb8530"/>
    <ds:schemaRef ds:uri="http://schemas.microsoft.com/office/2006/documentManagement/types"/>
    <ds:schemaRef ds:uri="http://schemas.openxmlformats.org/package/2006/metadata/core-properties"/>
    <ds:schemaRef ds:uri="http://schemas.microsoft.com/office/2006/metadata/properties"/>
    <ds:schemaRef ds:uri="9238aee7-caa6-41e3-83d0-457e088803cc"/>
    <ds:schemaRef ds:uri="http://purl.org/dc/terms/"/>
    <ds:schemaRef ds:uri="http://purl.org/dc/dcmitype/"/>
    <ds:schemaRef ds:uri="http://schemas.microsoft.com/sharepoint/v4"/>
    <ds:schemaRef ds:uri="http://schemas.microsoft.com/office/infopath/2007/PartnerControls"/>
    <ds:schemaRef ds:uri="http://www.w3.org/XML/1998/namespace"/>
    <ds:schemaRef ds:uri="http://purl.org/dc/elements/1.1/"/>
  </ds:schemaRefs>
</ds:datastoreItem>
</file>

<file path=customXml/itemProps4.xml><?xml version="1.0" encoding="utf-8"?>
<ds:datastoreItem xmlns:ds="http://schemas.openxmlformats.org/officeDocument/2006/customXml" ds:itemID="{D39121B5-DC92-4BF9-A995-A174B83C0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13</Pages>
  <Words>4963</Words>
  <Characters>28290</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Chun-Hsuan Kuo</cp:lastModifiedBy>
  <cp:revision>13</cp:revision>
  <cp:lastPrinted>2018-01-12T00:47:00Z</cp:lastPrinted>
  <dcterms:created xsi:type="dcterms:W3CDTF">2019-02-14T02:08:00Z</dcterms:created>
  <dcterms:modified xsi:type="dcterms:W3CDTF">2019-03-30T00:58:00Z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