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8CC" w:rsidRDefault="005A760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#96bis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w:t>
      </w:r>
      <w:r>
        <w:rPr>
          <w:rFonts w:eastAsia="宋体" w:hint="eastAsia"/>
          <w:sz w:val="28"/>
          <w:szCs w:val="22"/>
          <w:lang w:eastAsia="zh-CN"/>
        </w:rPr>
        <w:t>904351</w:t>
      </w:r>
    </w:p>
    <w:p w:rsidR="007F38CC" w:rsidRDefault="005A760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7F38CC" w:rsidRDefault="005A760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7F38CC" w:rsidRDefault="005A760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NB-IoT</w:t>
      </w:r>
    </w:p>
    <w:p w:rsidR="007F38CC" w:rsidRDefault="005A760E">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6.2.2.</w:t>
      </w:r>
      <w:r>
        <w:rPr>
          <w:rFonts w:eastAsia="宋体" w:hint="eastAsia"/>
          <w:sz w:val="24"/>
          <w:szCs w:val="22"/>
          <w:lang w:eastAsia="zh-CN"/>
        </w:rPr>
        <w:t>1</w:t>
      </w:r>
    </w:p>
    <w:p w:rsidR="007F38CC" w:rsidRDefault="005A760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7F38CC" w:rsidRDefault="007F38CC">
      <w:pPr>
        <w:pBdr>
          <w:bottom w:val="single" w:sz="4" w:space="1" w:color="auto"/>
        </w:pBdr>
        <w:tabs>
          <w:tab w:val="left" w:pos="2552"/>
        </w:tabs>
        <w:rPr>
          <w:sz w:val="24"/>
        </w:rPr>
      </w:pPr>
    </w:p>
    <w:p w:rsidR="007F38CC" w:rsidRDefault="005A760E">
      <w:pPr>
        <w:pStyle w:val="1"/>
        <w:spacing w:beforeLines="50" w:before="120" w:afterLines="50" w:after="120" w:line="360" w:lineRule="auto"/>
        <w:ind w:left="431" w:hanging="431"/>
        <w:rPr>
          <w:rFonts w:eastAsia="宋体"/>
          <w:lang w:val="en-US"/>
        </w:rPr>
      </w:pPr>
      <w:r>
        <w:rPr>
          <w:lang w:val="en-US"/>
        </w:rPr>
        <w:t>Introduction</w:t>
      </w:r>
    </w:p>
    <w:p w:rsidR="007F38CC" w:rsidRDefault="005A760E">
      <w:pPr>
        <w:spacing w:beforeLines="50" w:before="120" w:afterLines="50" w:after="120"/>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#81</w:t>
      </w:r>
      <w:r>
        <w:rPr>
          <w:rFonts w:ascii="Times New Roman" w:hAnsi="Times New Roman"/>
          <w:sz w:val="20"/>
          <w:szCs w:val="20"/>
        </w:rPr>
        <w:t xml:space="preserve"> meeting, revised</w:t>
      </w:r>
      <w:r>
        <w:rPr>
          <w:rFonts w:ascii="Times New Roman" w:hAnsi="Times New Roman" w:hint="eastAsia"/>
          <w:sz w:val="20"/>
          <w:szCs w:val="20"/>
        </w:rPr>
        <w:t xml:space="preserve"> WID RP-181</w:t>
      </w:r>
      <w:r>
        <w:rPr>
          <w:rFonts w:ascii="Times New Roman" w:hAnsi="Times New Roman"/>
          <w:sz w:val="20"/>
          <w:szCs w:val="20"/>
        </w:rPr>
        <w:t xml:space="preserve">674 </w:t>
      </w:r>
      <w:r>
        <w:rPr>
          <w:rFonts w:ascii="Times New Roman" w:hAnsi="Times New Roman" w:hint="eastAsia"/>
          <w:sz w:val="20"/>
          <w:szCs w:val="20"/>
        </w:rPr>
        <w:t>on Rel</w:t>
      </w:r>
      <w:r>
        <w:rPr>
          <w:rFonts w:ascii="Times New Roman" w:hAnsi="Times New Roman"/>
          <w:sz w:val="20"/>
          <w:szCs w:val="20"/>
        </w:rPr>
        <w:t>-</w:t>
      </w:r>
      <w:r>
        <w:rPr>
          <w:rFonts w:ascii="Times New Roman" w:hAnsi="Times New Roman" w:hint="eastAsia"/>
          <w:sz w:val="20"/>
          <w:szCs w:val="20"/>
        </w:rPr>
        <w:t xml:space="preserve">16 </w:t>
      </w:r>
      <w:r>
        <w:rPr>
          <w:rFonts w:ascii="Times New Roman" w:hAnsi="Times New Roman"/>
          <w:sz w:val="20"/>
          <w:szCs w:val="20"/>
        </w:rPr>
        <w:t>enhance</w:t>
      </w:r>
      <w:r>
        <w:rPr>
          <w:rFonts w:ascii="Times New Roman" w:hAnsi="Times New Roman" w:hint="eastAsia"/>
          <w:sz w:val="20"/>
          <w:szCs w:val="20"/>
        </w:rPr>
        <w:t>ments for NB-IoT was agreed [1]. One of the objectives is to improve DL transmission efficiency and/or UE power consumption.</w:t>
      </w:r>
    </w:p>
    <w:p w:rsidR="007F38CC" w:rsidRDefault="005A760E">
      <w:pPr>
        <w:spacing w:beforeLines="50" w:before="120" w:afterLines="50" w:after="120"/>
        <w:rPr>
          <w:rFonts w:ascii="Times New Roman" w:hAnsi="Times New Roman"/>
          <w:sz w:val="20"/>
          <w:szCs w:val="20"/>
        </w:rPr>
      </w:pPr>
      <w:r>
        <w:rPr>
          <w:rFonts w:ascii="Times New Roman" w:hAnsi="Times New Roman" w:hint="eastAsia"/>
          <w:sz w:val="20"/>
          <w:szCs w:val="20"/>
        </w:rPr>
        <w:t>Improved DL transmission efficiency and/or UE power consumption:</w:t>
      </w:r>
    </w:p>
    <w:p w:rsidR="007F38CC" w:rsidRDefault="005A760E">
      <w:pPr>
        <w:numPr>
          <w:ilvl w:val="0"/>
          <w:numId w:val="2"/>
        </w:numPr>
        <w:spacing w:beforeLines="50" w:before="120" w:afterLines="50" w:after="12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7F38CC" w:rsidRDefault="005A760E">
      <w:pPr>
        <w:numPr>
          <w:ilvl w:val="0"/>
          <w:numId w:val="2"/>
        </w:numPr>
        <w:spacing w:beforeLines="50" w:before="120" w:afterLines="50" w:after="120"/>
        <w:rPr>
          <w:rFonts w:ascii="Times New Roman" w:hAnsi="Times New Roman"/>
          <w:bCs/>
          <w:sz w:val="20"/>
          <w:szCs w:val="20"/>
        </w:rPr>
      </w:pPr>
      <w:bookmarkStart w:id="9" w:name="_Hlk515907437"/>
      <w:r>
        <w:rPr>
          <w:rFonts w:ascii="Times New Roman" w:hAnsi="Times New Roman"/>
          <w:bCs/>
          <w:sz w:val="20"/>
          <w:szCs w:val="20"/>
        </w:rPr>
        <w:t>Specify support for UE-group wake-up signal (WUS) [RAN1, RAN2, RAN4]</w:t>
      </w:r>
    </w:p>
    <w:bookmarkEnd w:id="9"/>
    <w:p w:rsidR="007F38CC" w:rsidRDefault="005A760E">
      <w:pPr>
        <w:overflowPunct w:val="0"/>
        <w:autoSpaceDE w:val="0"/>
        <w:autoSpaceDN w:val="0"/>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UE-group wake-up signal for NB-IoT.</w:t>
      </w:r>
    </w:p>
    <w:bookmarkEnd w:id="5"/>
    <w:bookmarkEnd w:id="6"/>
    <w:bookmarkEnd w:id="7"/>
    <w:bookmarkEnd w:id="8"/>
    <w:p w:rsidR="007F38CC" w:rsidRDefault="005A760E">
      <w:pPr>
        <w:pStyle w:val="1"/>
        <w:spacing w:beforeLines="50" w:before="120" w:afterLines="50" w:after="120" w:line="360" w:lineRule="auto"/>
        <w:ind w:left="431" w:hanging="431"/>
        <w:rPr>
          <w:lang w:val="en-US"/>
        </w:rPr>
      </w:pPr>
      <w:r>
        <w:rPr>
          <w:rFonts w:hint="eastAsia"/>
          <w:lang w:val="en-US"/>
        </w:rPr>
        <w:t>Discussion on wake-up signal</w:t>
      </w:r>
    </w:p>
    <w:p w:rsidR="007F38CC" w:rsidRDefault="005A760E">
      <w:pPr>
        <w:pStyle w:val="2"/>
      </w:pPr>
      <w:r>
        <w:t>G</w:t>
      </w:r>
      <w:r>
        <w:rPr>
          <w:rFonts w:hint="eastAsia"/>
        </w:rPr>
        <w:t>roup number</w:t>
      </w:r>
    </w:p>
    <w:p w:rsidR="007F38CC" w:rsidRPr="0033380F"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w:t>
      </w:r>
      <w:r>
        <w:rPr>
          <w:rFonts w:ascii="Times New Roman" w:hAnsi="Times New Roman" w:hint="eastAsia"/>
          <w:sz w:val="20"/>
          <w:szCs w:val="20"/>
        </w:rPr>
        <w:t>Rel-16 group NWUS, the discussion on multiplexing of group N</w:t>
      </w:r>
      <w:r>
        <w:rPr>
          <w:rFonts w:ascii="Times New Roman" w:hAnsi="Times New Roman"/>
          <w:sz w:val="20"/>
          <w:szCs w:val="20"/>
        </w:rPr>
        <w:t>WUS</w:t>
      </w:r>
      <w:r>
        <w:rPr>
          <w:rFonts w:ascii="Times New Roman" w:hAnsi="Times New Roman" w:hint="eastAsia"/>
          <w:sz w:val="20"/>
          <w:szCs w:val="20"/>
        </w:rPr>
        <w:t xml:space="preserve"> is based on the group NWUS with the same DRX/eDRX gap configuration. Therefore, the group number should be the number of groups corresponding to one DRX/eDRX gap. There are three DRX/eDRX gap</w:t>
      </w:r>
      <w:r>
        <w:rPr>
          <w:rFonts w:ascii="Times New Roman" w:hAnsi="Times New Roman"/>
          <w:sz w:val="20"/>
          <w:szCs w:val="20"/>
        </w:rPr>
        <w:t xml:space="preserve"> configurations</w:t>
      </w:r>
      <w:r>
        <w:rPr>
          <w:rFonts w:ascii="Times New Roman" w:hAnsi="Times New Roman" w:hint="eastAsia"/>
          <w:sz w:val="20"/>
          <w:szCs w:val="20"/>
        </w:rPr>
        <w:t xml:space="preserve">, so </w:t>
      </w:r>
      <w:r>
        <w:rPr>
          <w:rFonts w:ascii="Times New Roman" w:hAnsi="Times New Roman"/>
          <w:sz w:val="20"/>
          <w:szCs w:val="20"/>
        </w:rPr>
        <w:t xml:space="preserve">at the maximum </w:t>
      </w:r>
      <w:r>
        <w:rPr>
          <w:rFonts w:ascii="Times New Roman" w:hAnsi="Times New Roman" w:hint="eastAsia"/>
          <w:sz w:val="20"/>
          <w:szCs w:val="20"/>
        </w:rPr>
        <w:t>three group number should be configured by SIB. The value of group numbers can be same or different.</w:t>
      </w:r>
    </w:p>
    <w:p w:rsidR="007F38CC" w:rsidRPr="0033380F" w:rsidRDefault="005A760E" w:rsidP="00B97774">
      <w:pPr>
        <w:spacing w:beforeLines="50" w:before="120" w:beforeAutospacing="1" w:afterLines="50" w:after="120" w:afterAutospacing="1"/>
        <w:jc w:val="both"/>
        <w:rPr>
          <w:rFonts w:ascii="Times New Roman" w:hAnsi="Times New Roman"/>
          <w:b/>
          <w:i/>
          <w:sz w:val="20"/>
          <w:szCs w:val="20"/>
        </w:rPr>
      </w:pPr>
      <w:r w:rsidRPr="0033380F">
        <w:rPr>
          <w:rFonts w:ascii="Times New Roman" w:hAnsi="Times New Roman"/>
          <w:b/>
          <w:i/>
          <w:sz w:val="20"/>
          <w:szCs w:val="20"/>
        </w:rPr>
        <w:t>Proposal</w:t>
      </w:r>
      <w:r w:rsidRPr="0033380F">
        <w:rPr>
          <w:rFonts w:ascii="Times New Roman" w:hAnsi="Times New Roman" w:hint="eastAsia"/>
          <w:b/>
          <w:i/>
          <w:sz w:val="20"/>
          <w:szCs w:val="20"/>
        </w:rPr>
        <w:t xml:space="preserve"> 1: </w:t>
      </w:r>
      <w:r w:rsidRPr="0033380F">
        <w:rPr>
          <w:rFonts w:ascii="Times New Roman" w:hAnsi="Times New Roman"/>
          <w:b/>
          <w:i/>
          <w:sz w:val="20"/>
          <w:szCs w:val="20"/>
        </w:rPr>
        <w:t>At the maximum t</w:t>
      </w:r>
      <w:r w:rsidRPr="0033380F">
        <w:rPr>
          <w:rFonts w:ascii="Times New Roman" w:hAnsi="Times New Roman" w:hint="eastAsia"/>
          <w:b/>
          <w:i/>
          <w:sz w:val="20"/>
          <w:szCs w:val="20"/>
        </w:rPr>
        <w:t>hree group numbers should be configured by SIB.</w:t>
      </w:r>
    </w:p>
    <w:p w:rsidR="007F38CC" w:rsidRDefault="005A760E">
      <w:pPr>
        <w:pStyle w:val="2"/>
        <w:spacing w:beforeLines="50" w:afterLines="50"/>
      </w:pPr>
      <w:r>
        <w:rPr>
          <w:rFonts w:hint="eastAsia"/>
        </w:rPr>
        <w:t xml:space="preserve"> NWUS resource</w:t>
      </w:r>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In RAN1#96 meeting, the following conclusion was made for WUS resources of Rel-16 group NWUS:</w:t>
      </w:r>
    </w:p>
    <w:p w:rsidR="007F38CC" w:rsidRDefault="005A760E" w:rsidP="00B97774">
      <w:pPr>
        <w:pStyle w:val="Proposal"/>
        <w:tabs>
          <w:tab w:val="clear" w:pos="1701"/>
        </w:tabs>
        <w:spacing w:before="120"/>
        <w:ind w:left="0" w:firstLine="0"/>
        <w:rPr>
          <w:rFonts w:cs="Arial"/>
          <w:b w:val="0"/>
          <w:sz w:val="20"/>
        </w:rPr>
      </w:pPr>
      <w:bookmarkStart w:id="10" w:name="_Toc2181170"/>
      <w:bookmarkStart w:id="11" w:name="_Toc226862296"/>
      <w:bookmarkStart w:id="12" w:name="_Toc347823621"/>
      <w:bookmarkStart w:id="13" w:name="_Toc347824073"/>
      <w:bookmarkStart w:id="14" w:name="_Toc347824246"/>
      <w:bookmarkStart w:id="15" w:name="_Ref190406817"/>
      <w:r>
        <w:rPr>
          <w:rFonts w:cs="Arial"/>
          <w:b w:val="0"/>
          <w:sz w:val="20"/>
        </w:rPr>
        <w:t>Up to 2 time-multiplexed WUS resources may be configured. FFS whether a group WUS resource may be shared with legacy WUS or not.</w:t>
      </w:r>
      <w:bookmarkEnd w:id="10"/>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If there are only one WUS resource, the multiplexing between legacy NWUS and Rel-16 group WUS may be single-seq CDM/TDM. If one of the NWUS resources is configured to be shared with legacy NWUS, only partial of Rel-16 group NWUS and legacy NWUS are in the same NWUS resource. That means the multiplexing between Rel-16 group NWUS is single-seq CDM + TDM. If one of NWUS resources is not configured to be shared with legacy NWUS, the multiplexing between Rel-16 group NWUS is single-seq CDM and the multiplexing between Rel-16 group NWUS and legacy NWUS is TDM. Considering flexibility, we slighter prefer that whether one of NWUS resources is shared with legacy NWUS is configured by eNB.</w:t>
      </w:r>
    </w:p>
    <w:p w:rsidR="007F38CC" w:rsidRDefault="005A760E">
      <w:pPr>
        <w:numPr>
          <w:ilvl w:val="255"/>
          <w:numId w:val="0"/>
        </w:numPr>
        <w:spacing w:beforeLines="50" w:before="120" w:beforeAutospacing="1" w:afterLines="50" w:after="120" w:afterAutospacing="1"/>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hint="eastAsia"/>
          <w:b/>
          <w:bCs/>
          <w:i/>
          <w:iCs/>
          <w:sz w:val="20"/>
          <w:szCs w:val="20"/>
        </w:rPr>
        <w:t>W</w:t>
      </w:r>
      <w:r>
        <w:rPr>
          <w:rFonts w:ascii="Times New Roman" w:hAnsi="Times New Roman"/>
          <w:b/>
          <w:bCs/>
          <w:i/>
          <w:iCs/>
          <w:sz w:val="20"/>
          <w:szCs w:val="20"/>
        </w:rPr>
        <w:t xml:space="preserve">hether one of the </w:t>
      </w:r>
      <w:r>
        <w:rPr>
          <w:rFonts w:ascii="Times New Roman" w:hAnsi="Times New Roman" w:hint="eastAsia"/>
          <w:b/>
          <w:bCs/>
          <w:i/>
          <w:iCs/>
          <w:sz w:val="20"/>
          <w:szCs w:val="20"/>
        </w:rPr>
        <w:t>N</w:t>
      </w:r>
      <w:r>
        <w:rPr>
          <w:rFonts w:ascii="Times New Roman" w:hAnsi="Times New Roman"/>
          <w:b/>
          <w:bCs/>
          <w:i/>
          <w:iCs/>
          <w:sz w:val="20"/>
          <w:szCs w:val="20"/>
        </w:rPr>
        <w:t xml:space="preserve">WUS resources is shared with legacy </w:t>
      </w:r>
      <w:r>
        <w:rPr>
          <w:rFonts w:ascii="Times New Roman" w:hAnsi="Times New Roman" w:hint="eastAsia"/>
          <w:b/>
          <w:bCs/>
          <w:i/>
          <w:iCs/>
          <w:sz w:val="20"/>
          <w:szCs w:val="20"/>
        </w:rPr>
        <w:t>N</w:t>
      </w:r>
      <w:r>
        <w:rPr>
          <w:rFonts w:ascii="Times New Roman" w:hAnsi="Times New Roman"/>
          <w:b/>
          <w:bCs/>
          <w:i/>
          <w:iCs/>
          <w:sz w:val="20"/>
          <w:szCs w:val="20"/>
        </w:rPr>
        <w:t>WUS is configured by eNB</w:t>
      </w:r>
      <w:r>
        <w:rPr>
          <w:rFonts w:ascii="Times New Roman" w:hAnsi="Times New Roman" w:hint="eastAsia"/>
          <w:b/>
          <w:bCs/>
          <w:i/>
          <w:iCs/>
          <w:sz w:val="20"/>
          <w:szCs w:val="20"/>
        </w:rPr>
        <w:t>.</w:t>
      </w:r>
    </w:p>
    <w:p w:rsidR="007F38CC" w:rsidRDefault="005A760E">
      <w:pPr>
        <w:pStyle w:val="2"/>
        <w:spacing w:beforeLines="50" w:afterLines="50"/>
      </w:pPr>
      <w:r>
        <w:rPr>
          <w:rFonts w:hint="eastAsia"/>
        </w:rPr>
        <w:lastRenderedPageBreak/>
        <w:t>Common NWUS</w:t>
      </w:r>
    </w:p>
    <w:p w:rsidR="007F38CC" w:rsidRDefault="005A760E" w:rsidP="00B97774">
      <w:pPr>
        <w:spacing w:beforeLines="50" w:before="120" w:afterLines="50" w:after="120"/>
        <w:rPr>
          <w:rFonts w:ascii="Times New Roman" w:hAnsi="Times New Roman"/>
          <w:bCs/>
          <w:sz w:val="20"/>
          <w:szCs w:val="20"/>
        </w:rPr>
      </w:pPr>
      <w:r>
        <w:rPr>
          <w:rFonts w:ascii="Times New Roman" w:hAnsi="Times New Roman" w:hint="eastAsia"/>
          <w:sz w:val="20"/>
          <w:szCs w:val="20"/>
        </w:rPr>
        <w:t>For single-seq CDM, the common NWUS should be discussed. T</w:t>
      </w:r>
      <w:r>
        <w:rPr>
          <w:rFonts w:ascii="Times New Roman" w:hAnsi="Times New Roman"/>
          <w:sz w:val="20"/>
          <w:szCs w:val="20"/>
        </w:rPr>
        <w:t>here are two alternatives:</w:t>
      </w:r>
    </w:p>
    <w:p w:rsidR="007F38CC" w:rsidRDefault="005A760E" w:rsidP="00B97774">
      <w:pPr>
        <w:pStyle w:val="af6"/>
        <w:numPr>
          <w:ilvl w:val="0"/>
          <w:numId w:val="3"/>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 xml:space="preserve">Alt A: </w:t>
      </w:r>
      <w:r>
        <w:rPr>
          <w:rFonts w:ascii="Times New Roman" w:hAnsi="Times New Roman" w:hint="eastAsia"/>
          <w:sz w:val="20"/>
          <w:szCs w:val="20"/>
        </w:rPr>
        <w:t xml:space="preserve">Common NWUS is </w:t>
      </w:r>
      <w:r>
        <w:rPr>
          <w:rFonts w:ascii="Times New Roman" w:eastAsia="Times New Roman" w:hAnsi="Times New Roman"/>
          <w:sz w:val="20"/>
          <w:szCs w:val="20"/>
        </w:rPr>
        <w:t>additionally</w:t>
      </w:r>
      <w:r>
        <w:rPr>
          <w:rFonts w:ascii="Times New Roman" w:hAnsi="Times New Roman" w:hint="eastAsia"/>
          <w:sz w:val="20"/>
          <w:szCs w:val="20"/>
        </w:rPr>
        <w:t xml:space="preserve"> used to wake up a subset of all Rel-16 group NWUS</w:t>
      </w:r>
      <w:r>
        <w:rPr>
          <w:rFonts w:ascii="Times New Roman" w:hAnsi="Times New Roman"/>
          <w:sz w:val="20"/>
          <w:szCs w:val="20"/>
        </w:rPr>
        <w:t xml:space="preserve"> and/or Rel-15 legacy </w:t>
      </w:r>
      <w:r>
        <w:rPr>
          <w:rFonts w:ascii="Times New Roman" w:hAnsi="Times New Roman" w:hint="eastAsia"/>
          <w:sz w:val="20"/>
          <w:szCs w:val="20"/>
        </w:rPr>
        <w:t>N</w:t>
      </w:r>
      <w:r>
        <w:rPr>
          <w:rFonts w:ascii="Times New Roman" w:hAnsi="Times New Roman"/>
          <w:sz w:val="20"/>
          <w:szCs w:val="20"/>
        </w:rPr>
        <w:t>WUS</w:t>
      </w:r>
      <w:r>
        <w:rPr>
          <w:rFonts w:ascii="Times New Roman" w:hAnsi="Times New Roman" w:hint="eastAsia"/>
          <w:sz w:val="20"/>
          <w:szCs w:val="20"/>
        </w:rPr>
        <w:t>.</w:t>
      </w:r>
    </w:p>
    <w:p w:rsidR="007F38CC" w:rsidRDefault="005A760E" w:rsidP="00B97774">
      <w:pPr>
        <w:pStyle w:val="af6"/>
        <w:numPr>
          <w:ilvl w:val="0"/>
          <w:numId w:val="3"/>
        </w:numPr>
        <w:spacing w:beforeLines="50" w:before="120" w:afterLines="50" w:after="120"/>
        <w:ind w:firstLineChars="0"/>
        <w:jc w:val="both"/>
        <w:rPr>
          <w:rFonts w:ascii="Times New Roman" w:hAnsi="Times New Roman"/>
          <w:bCs/>
          <w:sz w:val="20"/>
          <w:szCs w:val="20"/>
        </w:rPr>
      </w:pPr>
      <w:r>
        <w:rPr>
          <w:rFonts w:ascii="Times New Roman" w:hAnsi="Times New Roman" w:hint="eastAsia"/>
          <w:bCs/>
          <w:sz w:val="20"/>
          <w:szCs w:val="20"/>
        </w:rPr>
        <w:t>Alt B: Common NWUS is only</w:t>
      </w:r>
      <w:r>
        <w:rPr>
          <w:rFonts w:ascii="Times New Roman" w:hAnsi="Times New Roman" w:hint="eastAsia"/>
          <w:sz w:val="20"/>
          <w:szCs w:val="20"/>
        </w:rPr>
        <w:t xml:space="preserve"> </w:t>
      </w:r>
      <w:r>
        <w:rPr>
          <w:rFonts w:ascii="Times New Roman" w:hAnsi="Times New Roman" w:hint="eastAsia"/>
          <w:bCs/>
          <w:sz w:val="20"/>
          <w:szCs w:val="20"/>
        </w:rPr>
        <w:t>used to wake up all Rel-16 group NWUS.</w:t>
      </w:r>
      <w:r>
        <w:rPr>
          <w:rFonts w:ascii="Times New Roman" w:hAnsi="Times New Roman"/>
          <w:bCs/>
          <w:sz w:val="20"/>
          <w:szCs w:val="20"/>
        </w:rPr>
        <w:t xml:space="preserve"> </w:t>
      </w:r>
    </w:p>
    <w:p w:rsidR="007F38CC" w:rsidRDefault="005A760E" w:rsidP="00B97774">
      <w:pPr>
        <w:spacing w:beforeLines="50" w:before="120" w:afterLines="50" w:after="120"/>
        <w:ind w:left="18" w:hangingChars="9" w:hanging="18"/>
        <w:jc w:val="both"/>
        <w:rPr>
          <w:rFonts w:ascii="Times New Roman" w:hAnsi="Times New Roman"/>
          <w:bCs/>
          <w:sz w:val="20"/>
          <w:szCs w:val="20"/>
        </w:rPr>
      </w:pPr>
      <w:r>
        <w:rPr>
          <w:rFonts w:ascii="Times New Roman" w:hAnsi="Times New Roman" w:hint="eastAsia"/>
          <w:bCs/>
          <w:sz w:val="20"/>
          <w:szCs w:val="20"/>
        </w:rPr>
        <w:t>There is an example, the details are shown in Table 1 and Table 2 where common NWUS 1 and common NWUS 2 is used to wake-up a subset of all Rel-16 group NWUS. Common NWUS 1 is used to wake UEs corresponding to group 1 and group 2 should be waked up. Common NWUS 2 is used to wake up UEs corresponding to group 3 and group 4.</w:t>
      </w:r>
    </w:p>
    <w:p w:rsidR="007F38CC" w:rsidRDefault="005A760E">
      <w:pPr>
        <w:spacing w:beforeLines="50" w:before="120" w:afterLines="50" w:after="120"/>
        <w:ind w:left="600" w:hangingChars="300" w:hanging="600"/>
        <w:jc w:val="center"/>
        <w:rPr>
          <w:rFonts w:ascii="Times New Roman" w:hAnsi="Times New Roman"/>
          <w:bCs/>
          <w:sz w:val="20"/>
          <w:szCs w:val="20"/>
        </w:rPr>
      </w:pPr>
      <w:r>
        <w:rPr>
          <w:rFonts w:ascii="Times New Roman" w:hAnsi="Times New Roman" w:hint="eastAsia"/>
          <w:bCs/>
          <w:sz w:val="20"/>
          <w:szCs w:val="20"/>
        </w:rPr>
        <w:t>Table 1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A</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sz w:val="20"/>
                <w:szCs w:val="20"/>
              </w:rPr>
              <w:t>common NWUS 1</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sz w:val="20"/>
                <w:szCs w:val="20"/>
              </w:rPr>
              <w:t>common NWUS 2</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6</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 xml:space="preserve">common NWUS </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sequence7</w:t>
            </w:r>
          </w:p>
        </w:tc>
      </w:tr>
    </w:tbl>
    <w:p w:rsidR="007F38CC" w:rsidRDefault="007F38CC">
      <w:pPr>
        <w:spacing w:beforeLines="50" w:before="120" w:after="120"/>
        <w:jc w:val="center"/>
        <w:rPr>
          <w:rFonts w:ascii="Times New Roman" w:hAnsi="Times New Roman"/>
          <w:bCs/>
          <w:sz w:val="20"/>
          <w:szCs w:val="20"/>
        </w:rPr>
      </w:pPr>
    </w:p>
    <w:p w:rsidR="007F38CC" w:rsidRDefault="005A760E">
      <w:pPr>
        <w:spacing w:beforeLines="50" w:before="120" w:after="120"/>
        <w:jc w:val="center"/>
        <w:rPr>
          <w:rFonts w:ascii="Times New Roman" w:hAnsi="Times New Roman"/>
          <w:bCs/>
          <w:sz w:val="20"/>
          <w:szCs w:val="20"/>
        </w:rPr>
      </w:pPr>
      <w:r>
        <w:rPr>
          <w:rFonts w:ascii="Times New Roman" w:hAnsi="Times New Roman" w:hint="eastAsia"/>
          <w:bCs/>
          <w:sz w:val="20"/>
          <w:szCs w:val="20"/>
        </w:rPr>
        <w:t>Table 2 G</w:t>
      </w:r>
      <w:r>
        <w:rPr>
          <w:rFonts w:ascii="Times New Roman" w:hAnsi="Times New Roman"/>
          <w:bCs/>
          <w:sz w:val="20"/>
          <w:szCs w:val="20"/>
        </w:rPr>
        <w:t xml:space="preserve">roup </w:t>
      </w:r>
      <w:r>
        <w:rPr>
          <w:rFonts w:ascii="Times New Roman" w:hAnsi="Times New Roman" w:hint="eastAsia"/>
          <w:bCs/>
          <w:sz w:val="20"/>
          <w:szCs w:val="20"/>
        </w:rPr>
        <w:t>NWUS</w:t>
      </w:r>
      <w:r>
        <w:rPr>
          <w:rFonts w:ascii="Times New Roman" w:hAnsi="Times New Roman"/>
          <w:bCs/>
          <w:sz w:val="20"/>
          <w:szCs w:val="20"/>
        </w:rPr>
        <w:t xml:space="preserve"> vs </w:t>
      </w:r>
      <w:r>
        <w:rPr>
          <w:rFonts w:ascii="Times New Roman" w:hAnsi="Times New Roman" w:hint="eastAsia"/>
          <w:bCs/>
          <w:sz w:val="20"/>
          <w:szCs w:val="20"/>
        </w:rPr>
        <w:t>sequence</w:t>
      </w:r>
      <w:r>
        <w:rPr>
          <w:rFonts w:ascii="Times New Roman" w:hAnsi="Times New Roman"/>
          <w:bCs/>
          <w:sz w:val="20"/>
          <w:szCs w:val="20"/>
        </w:rPr>
        <w:t xml:space="preserve"> index</w:t>
      </w:r>
      <w:r>
        <w:rPr>
          <w:rFonts w:ascii="Times New Roman" w:hAnsi="Times New Roman" w:hint="eastAsia"/>
          <w:bCs/>
          <w:sz w:val="20"/>
          <w:szCs w:val="20"/>
        </w:rPr>
        <w:t xml:space="preserve"> for Alt B</w:t>
      </w:r>
    </w:p>
    <w:tbl>
      <w:tblPr>
        <w:tblStyle w:val="af4"/>
        <w:tblW w:w="5643" w:type="dxa"/>
        <w:tblInd w:w="1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115"/>
      </w:tblGrid>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T</w:t>
            </w:r>
            <w:r>
              <w:rPr>
                <w:rFonts w:ascii="Times New Roman" w:hAnsi="Times New Roman"/>
                <w:bCs/>
                <w:sz w:val="20"/>
                <w:szCs w:val="20"/>
              </w:rPr>
              <w:t xml:space="preserve">ransmitted </w:t>
            </w:r>
            <w:r>
              <w:rPr>
                <w:rFonts w:ascii="Times New Roman" w:hAnsi="Times New Roman" w:hint="eastAsia"/>
                <w:bCs/>
                <w:sz w:val="20"/>
                <w:szCs w:val="20"/>
              </w:rPr>
              <w:t>WUS</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1</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1</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2</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2</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3</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3</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group NWUS 4</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4</w:t>
            </w:r>
          </w:p>
        </w:tc>
      </w:tr>
      <w:tr w:rsidR="007F38CC">
        <w:tc>
          <w:tcPr>
            <w:tcW w:w="3528"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common</w:t>
            </w:r>
            <w:r>
              <w:rPr>
                <w:rFonts w:ascii="Times New Roman" w:hAnsi="Times New Roman"/>
                <w:bCs/>
                <w:sz w:val="20"/>
                <w:szCs w:val="20"/>
              </w:rPr>
              <w:t xml:space="preserve"> </w:t>
            </w:r>
            <w:r>
              <w:rPr>
                <w:rFonts w:ascii="Times New Roman" w:hAnsi="Times New Roman" w:hint="eastAsia"/>
                <w:bCs/>
                <w:sz w:val="20"/>
                <w:szCs w:val="20"/>
              </w:rPr>
              <w:t>NWUS</w:t>
            </w:r>
          </w:p>
        </w:tc>
        <w:tc>
          <w:tcPr>
            <w:tcW w:w="2115" w:type="dxa"/>
          </w:tcPr>
          <w:p w:rsidR="007F38CC" w:rsidRDefault="005A760E">
            <w:pPr>
              <w:spacing w:beforeLines="50" w:before="120" w:after="120"/>
              <w:jc w:val="both"/>
              <w:rPr>
                <w:rFonts w:ascii="Times New Roman" w:hAnsi="Times New Roman"/>
                <w:bCs/>
                <w:sz w:val="20"/>
                <w:szCs w:val="20"/>
              </w:rPr>
            </w:pPr>
            <w:r>
              <w:rPr>
                <w:rFonts w:ascii="Times New Roman" w:hAnsi="Times New Roman" w:hint="eastAsia"/>
                <w:bCs/>
                <w:sz w:val="20"/>
                <w:szCs w:val="20"/>
              </w:rPr>
              <w:t>sequence 5</w:t>
            </w:r>
          </w:p>
        </w:tc>
      </w:tr>
    </w:tbl>
    <w:p w:rsidR="007F38CC" w:rsidRDefault="005A760E" w:rsidP="00B97774">
      <w:pPr>
        <w:spacing w:beforeLines="50" w:before="120" w:after="120"/>
        <w:jc w:val="both"/>
        <w:rPr>
          <w:rFonts w:ascii="Times New Roman" w:hAnsi="Times New Roman"/>
          <w:color w:val="000000" w:themeColor="text1"/>
          <w:sz w:val="20"/>
          <w:szCs w:val="20"/>
        </w:rPr>
      </w:pPr>
      <w:r>
        <w:rPr>
          <w:rFonts w:ascii="Times New Roman" w:hAnsi="Times New Roman" w:hint="eastAsia"/>
          <w:sz w:val="20"/>
          <w:szCs w:val="20"/>
        </w:rPr>
        <w:t>Based on the simulation result [2], we see that</w:t>
      </w:r>
      <w:r>
        <w:rPr>
          <w:rFonts w:ascii="Times New Roman" w:hAnsi="Times New Roman"/>
          <w:sz w:val="20"/>
          <w:szCs w:val="20"/>
        </w:rPr>
        <w:t xml:space="preserve"> the false wake</w:t>
      </w:r>
      <w:r>
        <w:rPr>
          <w:rFonts w:ascii="Times New Roman" w:hAnsi="Times New Roman" w:hint="eastAsia"/>
          <w:sz w:val="20"/>
          <w:szCs w:val="20"/>
        </w:rPr>
        <w:t>-</w:t>
      </w:r>
      <w:r>
        <w:rPr>
          <w:rFonts w:ascii="Times New Roman" w:hAnsi="Times New Roman"/>
          <w:sz w:val="20"/>
          <w:szCs w:val="20"/>
        </w:rPr>
        <w:t xml:space="preserve">up rate of </w:t>
      </w:r>
      <w:r>
        <w:rPr>
          <w:rFonts w:ascii="Times New Roman" w:hAnsi="Times New Roman" w:hint="eastAsia"/>
          <w:sz w:val="20"/>
          <w:szCs w:val="20"/>
        </w:rPr>
        <w:t>Alt A</w:t>
      </w:r>
      <w:r>
        <w:rPr>
          <w:rFonts w:ascii="Times New Roman" w:hAnsi="Times New Roman"/>
          <w:sz w:val="20"/>
          <w:szCs w:val="20"/>
        </w:rPr>
        <w:t xml:space="preserve"> is lower</w:t>
      </w:r>
      <w:r>
        <w:rPr>
          <w:rFonts w:ascii="Times New Roman" w:hAnsi="Times New Roman" w:hint="eastAsia"/>
          <w:sz w:val="20"/>
          <w:szCs w:val="20"/>
        </w:rPr>
        <w:t xml:space="preserve"> than Alt B. </w:t>
      </w:r>
      <w:r>
        <w:rPr>
          <w:rFonts w:ascii="Times New Roman" w:hAnsi="Times New Roman"/>
          <w:sz w:val="20"/>
          <w:szCs w:val="20"/>
        </w:rPr>
        <w:t xml:space="preserve">This is because it is very unlikely that all the </w:t>
      </w:r>
      <w:r>
        <w:rPr>
          <w:rFonts w:ascii="Times New Roman" w:hAnsi="Times New Roman" w:hint="eastAsia"/>
          <w:sz w:val="20"/>
          <w:szCs w:val="20"/>
        </w:rPr>
        <w:t xml:space="preserve">Rel-16 </w:t>
      </w:r>
      <w:r>
        <w:rPr>
          <w:rFonts w:ascii="Times New Roman" w:hAnsi="Times New Roman"/>
          <w:sz w:val="20"/>
          <w:szCs w:val="20"/>
        </w:rPr>
        <w:t>UE needs to be waked up are in the same group</w:t>
      </w:r>
      <w:r>
        <w:rPr>
          <w:rFonts w:ascii="Times New Roman" w:hAnsi="Times New Roman" w:hint="eastAsia"/>
          <w:sz w:val="20"/>
          <w:szCs w:val="20"/>
        </w:rPr>
        <w:t xml:space="preserve"> when grouping is based on UE_ID. Therefore, without common NWUS 1 and common NWUS 2</w:t>
      </w:r>
      <w:r>
        <w:rPr>
          <w:rFonts w:ascii="Times New Roman" w:hAnsi="Times New Roman" w:hint="eastAsia"/>
          <w:bCs/>
          <w:sz w:val="20"/>
          <w:szCs w:val="20"/>
        </w:rPr>
        <w:t xml:space="preserve">, the number of false wake-up is increase. In order to further reduce false wake-up, the grouping based on </w:t>
      </w:r>
      <w:r>
        <w:rPr>
          <w:rFonts w:ascii="Times New Roman" w:hAnsi="Times New Roman"/>
          <w:sz w:val="20"/>
          <w:szCs w:val="20"/>
        </w:rPr>
        <w:t>service-type</w:t>
      </w:r>
      <w:r>
        <w:rPr>
          <w:rFonts w:ascii="Times New Roman" w:hAnsi="Times New Roman" w:hint="eastAsia"/>
          <w:bCs/>
          <w:sz w:val="20"/>
          <w:szCs w:val="20"/>
        </w:rPr>
        <w:t xml:space="preserve"> was discussed in RAN#2. This is because the number of false wake-up may be reduced if Rel-16 UEs of similar service-type are in the same group. But without c</w:t>
      </w:r>
      <w:r>
        <w:rPr>
          <w:rFonts w:ascii="Times New Roman" w:hAnsi="Times New Roman" w:hint="eastAsia"/>
          <w:sz w:val="20"/>
          <w:szCs w:val="20"/>
        </w:rPr>
        <w:t xml:space="preserve">ommon NWUS1 or common NWUS2, the number of false wake-up which was caused by waking up from other groups is not reduced. The false wake-up rate of UE with </w:t>
      </w:r>
      <w:r>
        <w:rPr>
          <w:rFonts w:ascii="Times New Roman" w:hAnsi="Times New Roman" w:hint="eastAsia"/>
          <w:sz w:val="20"/>
          <w:szCs w:val="20"/>
        </w:rPr>
        <w:lastRenderedPageBreak/>
        <w:t xml:space="preserve">lower paging rate is shown in Figure 1. In the simulation, it is assumed that there are two levels of paging rate. </w:t>
      </w:r>
      <w:r>
        <w:rPr>
          <w:rFonts w:ascii="Times New Roman" w:hAnsi="Times New Roman" w:hint="eastAsia"/>
          <w:color w:val="000000" w:themeColor="text1"/>
          <w:sz w:val="20"/>
          <w:szCs w:val="20"/>
        </w:rPr>
        <w:t>The value of one level of paging rate is ten times as much as another one.</w:t>
      </w:r>
    </w:p>
    <w:p w:rsidR="007F38CC" w:rsidRDefault="005A760E">
      <w:pPr>
        <w:jc w:val="center"/>
        <w:rPr>
          <w:rFonts w:ascii="Times New Roman" w:hAnsi="Times New Roman"/>
          <w:color w:val="FFFF00"/>
          <w:sz w:val="20"/>
          <w:szCs w:val="20"/>
        </w:rPr>
      </w:pPr>
      <w:r>
        <w:rPr>
          <w:rFonts w:ascii="Times New Roman" w:hAnsi="Times New Roman"/>
          <w:noProof/>
          <w:sz w:val="20"/>
          <w:szCs w:val="20"/>
        </w:rPr>
        <w:drawing>
          <wp:inline distT="0" distB="0" distL="114300" distR="114300">
            <wp:extent cx="3111500" cy="2333625"/>
            <wp:effectExtent l="0" t="0" r="12700" b="9525"/>
            <wp:docPr id="4" name="图片 4" descr="FW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WU"/>
                    <pic:cNvPicPr>
                      <a:picLocks noChangeAspect="1"/>
                    </pic:cNvPicPr>
                  </pic:nvPicPr>
                  <pic:blipFill>
                    <a:blip r:embed="rId9"/>
                    <a:stretch>
                      <a:fillRect/>
                    </a:stretch>
                  </pic:blipFill>
                  <pic:spPr>
                    <a:xfrm>
                      <a:off x="0" y="0"/>
                      <a:ext cx="3111500" cy="2333625"/>
                    </a:xfrm>
                    <a:prstGeom prst="rect">
                      <a:avLst/>
                    </a:prstGeom>
                  </pic:spPr>
                </pic:pic>
              </a:graphicData>
            </a:graphic>
          </wp:inline>
        </w:drawing>
      </w:r>
    </w:p>
    <w:p w:rsidR="007F38CC" w:rsidRDefault="005A760E">
      <w:pPr>
        <w:jc w:val="center"/>
      </w:pPr>
      <w:r>
        <w:rPr>
          <w:rFonts w:ascii="Times New Roman" w:hAnsi="Times New Roman" w:hint="eastAsia"/>
          <w:sz w:val="20"/>
          <w:szCs w:val="20"/>
        </w:rPr>
        <w:t>F</w:t>
      </w:r>
      <w:r>
        <w:rPr>
          <w:rFonts w:ascii="Times New Roman" w:hAnsi="Times New Roman"/>
          <w:sz w:val="20"/>
          <w:szCs w:val="20"/>
        </w:rPr>
        <w:t xml:space="preserve">igure </w:t>
      </w:r>
      <w:r>
        <w:rPr>
          <w:rFonts w:ascii="Times New Roman" w:hAnsi="Times New Roman" w:hint="eastAsia"/>
          <w:sz w:val="20"/>
          <w:szCs w:val="20"/>
        </w:rPr>
        <w:t xml:space="preserve">1 </w:t>
      </w:r>
      <w:r>
        <w:rPr>
          <w:rFonts w:ascii="Times New Roman" w:hAnsi="Times New Roman" w:hint="eastAsia"/>
          <w:sz w:val="20"/>
        </w:rPr>
        <w:t xml:space="preserve"> </w:t>
      </w:r>
      <w:r>
        <w:rPr>
          <w:rFonts w:ascii="Times New Roman" w:hAnsi="Times New Roman" w:hint="eastAsia"/>
          <w:sz w:val="20"/>
          <w:szCs w:val="20"/>
        </w:rPr>
        <w:t>False wake-up rate of Rel-16 UEs</w:t>
      </w:r>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 xml:space="preserve">Take </w:t>
      </w:r>
      <w:r>
        <w:rPr>
          <w:rFonts w:ascii="Times New Roman" w:hAnsi="Times New Roman"/>
          <w:sz w:val="20"/>
          <w:szCs w:val="20"/>
        </w:rPr>
        <w:t>the paging rate is 0.</w:t>
      </w:r>
      <w:r>
        <w:rPr>
          <w:rFonts w:ascii="Times New Roman" w:hAnsi="Times New Roman" w:hint="eastAsia"/>
          <w:sz w:val="20"/>
          <w:szCs w:val="20"/>
        </w:rPr>
        <w:t>01 as example</w:t>
      </w:r>
      <w:r>
        <w:rPr>
          <w:rFonts w:ascii="Times New Roman" w:hAnsi="Times New Roman"/>
          <w:sz w:val="20"/>
          <w:szCs w:val="20"/>
        </w:rPr>
        <w:t xml:space="preserve">, the false wake-up rate of </w:t>
      </w:r>
      <w:r>
        <w:rPr>
          <w:rFonts w:ascii="Times New Roman" w:hAnsi="Times New Roman" w:hint="eastAsia"/>
          <w:sz w:val="20"/>
          <w:szCs w:val="20"/>
        </w:rPr>
        <w:t xml:space="preserve">UE </w:t>
      </w:r>
      <w:r>
        <w:rPr>
          <w:rFonts w:ascii="Times New Roman" w:hAnsi="Times New Roman"/>
          <w:sz w:val="20"/>
          <w:szCs w:val="20"/>
        </w:rPr>
        <w:t>is 0.</w:t>
      </w:r>
      <w:r>
        <w:rPr>
          <w:rFonts w:ascii="Times New Roman" w:hAnsi="Times New Roman" w:hint="eastAsia"/>
          <w:sz w:val="20"/>
          <w:szCs w:val="20"/>
        </w:rPr>
        <w:t>0422</w:t>
      </w:r>
      <w:r>
        <w:rPr>
          <w:rFonts w:ascii="Times New Roman" w:hAnsi="Times New Roman"/>
          <w:sz w:val="20"/>
          <w:szCs w:val="20"/>
        </w:rPr>
        <w:t xml:space="preserve"> and 0.</w:t>
      </w:r>
      <w:r>
        <w:rPr>
          <w:rFonts w:ascii="Times New Roman" w:hAnsi="Times New Roman" w:hint="eastAsia"/>
          <w:sz w:val="20"/>
          <w:szCs w:val="20"/>
        </w:rPr>
        <w:t>1647</w:t>
      </w:r>
      <w:r>
        <w:rPr>
          <w:rFonts w:ascii="Times New Roman" w:hAnsi="Times New Roman"/>
          <w:sz w:val="20"/>
          <w:szCs w:val="20"/>
        </w:rPr>
        <w:t>, respectively.</w:t>
      </w:r>
      <w:r>
        <w:rPr>
          <w:rFonts w:ascii="Times New Roman" w:hAnsi="Times New Roman" w:hint="eastAsia"/>
          <w:sz w:val="20"/>
          <w:szCs w:val="20"/>
        </w:rPr>
        <w:t xml:space="preserve"> </w:t>
      </w:r>
      <w:r>
        <w:rPr>
          <w:rFonts w:ascii="Times New Roman" w:hAnsi="Times New Roman" w:hint="eastAsia"/>
          <w:bCs/>
          <w:sz w:val="20"/>
          <w:szCs w:val="20"/>
        </w:rPr>
        <w:t xml:space="preserve">It is known that the higher false wake-up rate means the less power consumption will be reduced. </w:t>
      </w:r>
      <w:r>
        <w:rPr>
          <w:rFonts w:ascii="Times New Roman" w:hAnsi="Times New Roman"/>
          <w:sz w:val="20"/>
          <w:szCs w:val="20"/>
        </w:rPr>
        <w:t xml:space="preserve">Considering the intention of </w:t>
      </w:r>
      <w:r>
        <w:rPr>
          <w:rFonts w:ascii="Times New Roman" w:hAnsi="Times New Roman" w:hint="eastAsia"/>
          <w:sz w:val="20"/>
          <w:szCs w:val="20"/>
        </w:rPr>
        <w:t xml:space="preserve">Rel-16 </w:t>
      </w:r>
      <w:r>
        <w:rPr>
          <w:rFonts w:ascii="Times New Roman" w:hAnsi="Times New Roman"/>
          <w:sz w:val="20"/>
          <w:szCs w:val="20"/>
        </w:rPr>
        <w:t xml:space="preserve">group </w:t>
      </w:r>
      <w:r>
        <w:rPr>
          <w:rFonts w:ascii="Times New Roman" w:hAnsi="Times New Roman" w:hint="eastAsia"/>
          <w:sz w:val="20"/>
          <w:szCs w:val="20"/>
        </w:rPr>
        <w:t>N</w:t>
      </w:r>
      <w:r>
        <w:rPr>
          <w:rFonts w:ascii="Times New Roman" w:hAnsi="Times New Roman"/>
          <w:sz w:val="20"/>
          <w:szCs w:val="20"/>
        </w:rPr>
        <w:t xml:space="preserve">WUS is for further </w:t>
      </w:r>
      <w:r>
        <w:rPr>
          <w:rFonts w:ascii="Times New Roman" w:hAnsi="Times New Roman" w:hint="eastAsia"/>
          <w:sz w:val="20"/>
          <w:szCs w:val="20"/>
        </w:rPr>
        <w:t>UE</w:t>
      </w:r>
      <w:r>
        <w:rPr>
          <w:rFonts w:ascii="Times New Roman" w:hAnsi="Times New Roman"/>
          <w:sz w:val="20"/>
          <w:szCs w:val="20"/>
        </w:rPr>
        <w:t xml:space="preserve"> power consumption reduction, Alt</w:t>
      </w:r>
      <w:r>
        <w:rPr>
          <w:rFonts w:ascii="Times New Roman" w:hAnsi="Times New Roman" w:hint="eastAsia"/>
          <w:sz w:val="20"/>
          <w:szCs w:val="20"/>
        </w:rPr>
        <w:t xml:space="preserve"> A</w:t>
      </w:r>
      <w:r>
        <w:rPr>
          <w:rFonts w:ascii="Times New Roman" w:hAnsi="Times New Roman"/>
          <w:sz w:val="20"/>
          <w:szCs w:val="20"/>
        </w:rPr>
        <w:t xml:space="preserve"> is preferred.</w:t>
      </w:r>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For common NWUS, the issue whether only one sequence is used for common NWUS and legacy NWUS should also be discussed. If only one sequence is used for both common NWUS and legacy NWUS, the false wake-up rate may be increased. Based on simulation result [2], we see that the false wake-up of Rel-16 UEs is also affected by Rel-15 UEs if legacy NWUS is used for common NWUS. If another sequence is introduced for common NWUS, it is possible common NWUS and legacy NWUS are simultaneous transmitted. Therefore NWUS performance may be impacted. Common NWUS and legacy NWUS can be transmitted with different PO, but the impact on paging delay cannot be ignored.</w:t>
      </w:r>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Based on above analysis, we propose that t</w:t>
      </w:r>
      <w:r>
        <w:rPr>
          <w:rFonts w:ascii="Times New Roman" w:hAnsi="Times New Roman"/>
          <w:sz w:val="20"/>
          <w:szCs w:val="20"/>
        </w:rPr>
        <w:t>he common NWUS can be configured to wake up a portion of Rel-16 NWUS UE and/or Rel-15 legacy UE.</w:t>
      </w:r>
      <w:r>
        <w:rPr>
          <w:rFonts w:ascii="Times New Roman" w:hAnsi="Times New Roman" w:hint="eastAsia"/>
          <w:sz w:val="20"/>
          <w:szCs w:val="20"/>
        </w:rPr>
        <w:t xml:space="preserve"> The number of common NWUS is more than one.</w:t>
      </w:r>
    </w:p>
    <w:p w:rsidR="007F38CC" w:rsidRDefault="005A760E" w:rsidP="00B97774">
      <w:pPr>
        <w:spacing w:beforeLines="50" w:before="120" w:afterLines="50" w:after="120"/>
        <w:jc w:val="both"/>
        <w:rPr>
          <w:rFonts w:ascii="Times New Roman" w:hAnsi="Times New Roman"/>
          <w:b/>
          <w:bCs/>
          <w:i/>
          <w:iCs/>
          <w:sz w:val="20"/>
          <w:szCs w:val="20"/>
        </w:rPr>
      </w:pPr>
      <w:r>
        <w:rPr>
          <w:rFonts w:ascii="Times New Roman" w:hAnsi="Times New Roman" w:hint="eastAsia"/>
          <w:b/>
          <w:bCs/>
          <w:i/>
          <w:iCs/>
          <w:sz w:val="20"/>
          <w:szCs w:val="20"/>
        </w:rPr>
        <w:t xml:space="preserve">Proposal 3: </w:t>
      </w:r>
      <w:r>
        <w:rPr>
          <w:rFonts w:ascii="Times New Roman" w:hAnsi="Times New Roman"/>
          <w:b/>
          <w:bCs/>
          <w:i/>
          <w:iCs/>
          <w:sz w:val="20"/>
          <w:szCs w:val="20"/>
        </w:rPr>
        <w:t xml:space="preserve"> The common NWUS can be configured to wake up a portion of Rel-16 NWUS UE and/or Rel-15 legacy UE. </w:t>
      </w:r>
    </w:p>
    <w:p w:rsidR="007F38CC" w:rsidRDefault="005A760E" w:rsidP="00B97774">
      <w:pPr>
        <w:numPr>
          <w:ilvl w:val="1"/>
          <w:numId w:val="2"/>
        </w:numPr>
        <w:spacing w:beforeLines="50" w:before="120" w:afterLines="100" w:after="240"/>
        <w:rPr>
          <w:rFonts w:ascii="Times New Roman" w:hAnsi="Times New Roman"/>
          <w:b/>
          <w:i/>
          <w:iCs/>
          <w:sz w:val="20"/>
          <w:szCs w:val="20"/>
        </w:rPr>
      </w:pPr>
      <w:r>
        <w:rPr>
          <w:rFonts w:ascii="Times New Roman" w:hAnsi="Times New Roman" w:hint="eastAsia"/>
          <w:b/>
          <w:i/>
          <w:iCs/>
          <w:sz w:val="20"/>
          <w:szCs w:val="20"/>
        </w:rPr>
        <w:t>The number of common NWUS is more than one.</w:t>
      </w:r>
    </w:p>
    <w:bookmarkEnd w:id="11"/>
    <w:bookmarkEnd w:id="12"/>
    <w:bookmarkEnd w:id="13"/>
    <w:bookmarkEnd w:id="14"/>
    <w:bookmarkEnd w:id="15"/>
    <w:p w:rsidR="007F38CC" w:rsidRDefault="005A760E">
      <w:pPr>
        <w:pStyle w:val="2"/>
      </w:pPr>
      <w:r>
        <w:rPr>
          <w:rFonts w:hint="eastAsia"/>
        </w:rPr>
        <w:t xml:space="preserve"> </w:t>
      </w:r>
      <w:r>
        <w:t>Sequence design</w:t>
      </w:r>
    </w:p>
    <w:p w:rsidR="007F38CC" w:rsidRDefault="005A760E" w:rsidP="00B97774">
      <w:pPr>
        <w:spacing w:beforeLines="50" w:before="120" w:afterLines="50" w:after="12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w:t>
      </w:r>
      <w:r>
        <w:rPr>
          <w:rFonts w:ascii="Times New Roman" w:hAnsi="Times New Roman" w:hint="eastAsia"/>
          <w:sz w:val="20"/>
          <w:szCs w:val="20"/>
        </w:rPr>
        <w:t>AN</w:t>
      </w:r>
      <w:r>
        <w:rPr>
          <w:rFonts w:ascii="Times New Roman" w:hAnsi="Times New Roman"/>
          <w:sz w:val="20"/>
          <w:szCs w:val="20"/>
        </w:rPr>
        <w:t>1 #9</w:t>
      </w:r>
      <w:r>
        <w:rPr>
          <w:rFonts w:ascii="Times New Roman" w:hAnsi="Times New Roman" w:hint="eastAsia"/>
          <w:sz w:val="20"/>
          <w:szCs w:val="20"/>
        </w:rPr>
        <w:t>5</w:t>
      </w:r>
      <w:r>
        <w:rPr>
          <w:rFonts w:ascii="Times New Roman" w:hAnsi="Times New Roman"/>
          <w:sz w:val="20"/>
          <w:szCs w:val="20"/>
        </w:rPr>
        <w:t xml:space="preserve">, the following agreement for Rel-16 </w:t>
      </w:r>
      <w:r>
        <w:rPr>
          <w:rFonts w:ascii="Times New Roman" w:hAnsi="Times New Roman" w:hint="eastAsia"/>
          <w:sz w:val="20"/>
          <w:szCs w:val="20"/>
        </w:rPr>
        <w:t>group</w:t>
      </w:r>
      <w:r>
        <w:rPr>
          <w:rFonts w:ascii="Times New Roman" w:hAnsi="Times New Roman"/>
          <w:sz w:val="20"/>
          <w:szCs w:val="20"/>
        </w:rPr>
        <w:t xml:space="preserve"> </w:t>
      </w:r>
      <w:r>
        <w:rPr>
          <w:rFonts w:ascii="Times New Roman" w:hAnsi="Times New Roman" w:hint="eastAsia"/>
          <w:sz w:val="20"/>
          <w:szCs w:val="20"/>
        </w:rPr>
        <w:t>NWUS</w:t>
      </w:r>
      <w:r>
        <w:rPr>
          <w:rFonts w:ascii="Times New Roman" w:hAnsi="Times New Roman"/>
          <w:sz w:val="20"/>
          <w:szCs w:val="20"/>
        </w:rPr>
        <w:t xml:space="preserve"> sequence has been reached</w:t>
      </w:r>
      <w:r>
        <w:rPr>
          <w:rFonts w:ascii="Times New Roman" w:hAnsi="Times New Roman" w:hint="eastAsia"/>
          <w:sz w:val="20"/>
          <w:szCs w:val="20"/>
        </w:rPr>
        <w:t xml:space="preserve"> [2]</w:t>
      </w:r>
      <w:r>
        <w:rPr>
          <w:rFonts w:ascii="Times New Roman" w:hAnsi="Times New Roman"/>
          <w:sz w:val="20"/>
          <w:szCs w:val="20"/>
        </w:rPr>
        <w:t>:</w:t>
      </w:r>
    </w:p>
    <w:p w:rsidR="007F38CC" w:rsidRDefault="005A760E" w:rsidP="00B97774">
      <w:pPr>
        <w:pStyle w:val="Proposal"/>
        <w:tabs>
          <w:tab w:val="clear" w:pos="1701"/>
          <w:tab w:val="left" w:pos="0"/>
        </w:tabs>
        <w:overflowPunct/>
        <w:autoSpaceDE/>
        <w:autoSpaceDN/>
        <w:adjustRightInd/>
        <w:spacing w:before="50" w:after="50"/>
        <w:ind w:left="0" w:firstLine="0"/>
        <w:textAlignment w:val="auto"/>
        <w:rPr>
          <w:b w:val="0"/>
          <w:sz w:val="20"/>
        </w:rPr>
      </w:pPr>
      <w:bookmarkStart w:id="16" w:name="_Toc529800363"/>
      <w:r>
        <w:rPr>
          <w:b w:val="0"/>
          <w:sz w:val="20"/>
        </w:rPr>
        <w:t>Further study false detection (cross/auto correlation) performance properties for the following designs:</w:t>
      </w:r>
      <w:bookmarkEnd w:id="16"/>
    </w:p>
    <w:p w:rsidR="007F38CC" w:rsidRDefault="005A760E" w:rsidP="00B97774">
      <w:pPr>
        <w:numPr>
          <w:ilvl w:val="0"/>
          <w:numId w:val="4"/>
        </w:numPr>
        <w:spacing w:after="100" w:afterAutospacing="1"/>
        <w:ind w:left="714" w:hanging="357"/>
        <w:rPr>
          <w:rFonts w:ascii="Times New Roman" w:hAnsi="Times New Roman"/>
          <w:sz w:val="20"/>
          <w:szCs w:val="20"/>
        </w:rPr>
      </w:pPr>
      <w:bookmarkStart w:id="17" w:name="_Toc529800364"/>
      <w:r>
        <w:rPr>
          <w:rFonts w:ascii="Times New Roman" w:hAnsi="Times New Roman"/>
          <w:sz w:val="20"/>
          <w:szCs w:val="20"/>
        </w:rPr>
        <w:t>legacy WUS + cover codes,</w:t>
      </w:r>
      <w:bookmarkEnd w:id="17"/>
    </w:p>
    <w:p w:rsidR="007F38CC" w:rsidRDefault="005A760E" w:rsidP="00B97774">
      <w:pPr>
        <w:numPr>
          <w:ilvl w:val="0"/>
          <w:numId w:val="4"/>
        </w:numPr>
        <w:spacing w:before="100" w:beforeAutospacing="1" w:after="100" w:afterAutospacing="1"/>
        <w:ind w:left="714" w:hanging="357"/>
        <w:rPr>
          <w:rFonts w:ascii="Times New Roman" w:hAnsi="Times New Roman"/>
          <w:sz w:val="20"/>
          <w:szCs w:val="20"/>
        </w:rPr>
      </w:pPr>
      <w:bookmarkStart w:id="18" w:name="_Toc529800365"/>
      <w:r>
        <w:rPr>
          <w:rFonts w:ascii="Times New Roman" w:hAnsi="Times New Roman"/>
          <w:sz w:val="20"/>
          <w:szCs w:val="20"/>
        </w:rPr>
        <w:t>legacy WUS + shifted scrambling codes,</w:t>
      </w:r>
      <w:bookmarkEnd w:id="18"/>
    </w:p>
    <w:p w:rsidR="007F38CC" w:rsidRDefault="005A760E">
      <w:pPr>
        <w:numPr>
          <w:ilvl w:val="0"/>
          <w:numId w:val="4"/>
        </w:numPr>
        <w:spacing w:before="100" w:beforeAutospacing="1" w:after="100" w:afterAutospacing="1"/>
        <w:rPr>
          <w:rFonts w:ascii="Times New Roman" w:hAnsi="Times New Roman"/>
          <w:sz w:val="20"/>
          <w:szCs w:val="20"/>
        </w:rPr>
      </w:pPr>
      <w:bookmarkStart w:id="19" w:name="_Toc529800366"/>
      <w:r>
        <w:rPr>
          <w:rFonts w:ascii="Times New Roman" w:hAnsi="Times New Roman"/>
          <w:sz w:val="20"/>
          <w:szCs w:val="20"/>
        </w:rPr>
        <w:t>legacy WUS + phase shift + cover code + scrambling bits</w:t>
      </w:r>
      <w:bookmarkEnd w:id="19"/>
    </w:p>
    <w:p w:rsidR="007F38CC" w:rsidRDefault="005A760E">
      <w:pPr>
        <w:numPr>
          <w:ilvl w:val="1"/>
          <w:numId w:val="4"/>
        </w:numPr>
        <w:spacing w:before="100" w:beforeAutospacing="1" w:after="100" w:afterAutospacing="1"/>
        <w:rPr>
          <w:rFonts w:ascii="Times New Roman" w:hAnsi="Times New Roman"/>
          <w:sz w:val="20"/>
          <w:szCs w:val="20"/>
        </w:rPr>
      </w:pPr>
      <w:r>
        <w:rPr>
          <w:rFonts w:ascii="Times New Roman" w:hAnsi="Times New Roman"/>
          <w:sz w:val="20"/>
          <w:szCs w:val="20"/>
        </w:rPr>
        <w:t>Including combinations of phase shift, cover code, and/or scrambling bits</w:t>
      </w:r>
    </w:p>
    <w:p w:rsidR="007F38CC" w:rsidRDefault="005A760E" w:rsidP="00B97774">
      <w:pPr>
        <w:spacing w:beforeLines="50" w:before="120" w:afterLines="50" w:after="120"/>
        <w:rPr>
          <w:rFonts w:ascii="Times New Roman" w:hAnsi="Times New Roman"/>
          <w:sz w:val="20"/>
          <w:szCs w:val="20"/>
        </w:rPr>
      </w:pPr>
      <w:bookmarkStart w:id="20" w:name="_Toc529800367"/>
      <w:r>
        <w:rPr>
          <w:rFonts w:ascii="Times New Roman" w:hAnsi="Times New Roman"/>
          <w:sz w:val="20"/>
          <w:szCs w:val="20"/>
        </w:rPr>
        <w:t>Other designs are not precluded.</w:t>
      </w:r>
      <w:bookmarkEnd w:id="20"/>
    </w:p>
    <w:p w:rsidR="007F38CC" w:rsidRDefault="005A760E" w:rsidP="00B97774">
      <w:pPr>
        <w:spacing w:beforeLines="50" w:before="120" w:afterLines="50" w:after="120"/>
        <w:rPr>
          <w:rFonts w:ascii="Times New Roman" w:hAnsi="Times New Roman"/>
          <w:sz w:val="20"/>
          <w:szCs w:val="20"/>
        </w:rPr>
      </w:pPr>
      <w:r>
        <w:rPr>
          <w:rFonts w:ascii="Times New Roman" w:hAnsi="Times New Roman" w:hint="eastAsia"/>
          <w:sz w:val="20"/>
          <w:szCs w:val="20"/>
        </w:rPr>
        <w:t xml:space="preserve">In this contribution, the following candidates were evaluated: </w:t>
      </w:r>
    </w:p>
    <w:p w:rsidR="007F38CC" w:rsidRPr="00B97774" w:rsidRDefault="005A760E" w:rsidP="00B97774">
      <w:pPr>
        <w:pStyle w:val="af6"/>
        <w:numPr>
          <w:ilvl w:val="0"/>
          <w:numId w:val="7"/>
        </w:numPr>
        <w:spacing w:before="100" w:beforeAutospacing="1" w:after="100" w:afterAutospacing="1"/>
        <w:ind w:firstLineChars="0"/>
        <w:rPr>
          <w:rFonts w:ascii="Times New Roman" w:hAnsi="Times New Roman"/>
          <w:sz w:val="20"/>
          <w:szCs w:val="20"/>
        </w:rPr>
      </w:pPr>
      <w:r w:rsidRPr="00B97774">
        <w:rPr>
          <w:rFonts w:ascii="Times New Roman" w:hAnsi="Times New Roman"/>
          <w:sz w:val="20"/>
          <w:szCs w:val="20"/>
        </w:rPr>
        <w:t>Candidate 1: Legacy WUS + cover codes</w:t>
      </w:r>
    </w:p>
    <w:p w:rsidR="007F38CC" w:rsidRPr="0033380F" w:rsidRDefault="005A760E">
      <w:pPr>
        <w:spacing w:before="100" w:beforeAutospacing="1" w:after="100" w:afterAutospacing="1"/>
        <w:rPr>
          <w:rFonts w:ascii="Times New Roman" w:hAnsi="Times New Roman"/>
          <w:sz w:val="20"/>
          <w:szCs w:val="20"/>
        </w:rPr>
      </w:pPr>
      <w:r w:rsidRPr="0033380F">
        <w:rPr>
          <w:rFonts w:ascii="Times New Roman" w:hAnsi="Times New Roman"/>
          <w:sz w:val="20"/>
          <w:szCs w:val="20"/>
        </w:rPr>
        <w:lastRenderedPageBreak/>
        <w:t>Cover codes is introduced to legacy sequence, the detail is:</w:t>
      </w:r>
    </w:p>
    <w:p w:rsidR="007F38CC" w:rsidRPr="00B97774" w:rsidRDefault="005A760E">
      <w:pPr>
        <w:spacing w:before="100" w:beforeAutospacing="1" w:after="100" w:afterAutospacing="1"/>
        <w:ind w:firstLineChars="100" w:firstLine="200"/>
        <w:jc w:val="center"/>
        <w:rPr>
          <w:rFonts w:ascii="Times New Roman" w:hAnsi="Times New Roman"/>
          <w:sz w:val="20"/>
          <w:szCs w:val="20"/>
        </w:rPr>
      </w:pPr>
      <w:r w:rsidRPr="00B97774">
        <w:rPr>
          <w:rFonts w:ascii="Times New Roman" w:hAnsi="Times New Roman" w:hint="eastAsia"/>
          <w:position w:val="-10"/>
          <w:sz w:val="20"/>
          <w:szCs w:val="20"/>
        </w:rPr>
        <w:object w:dxaOrig="3897" w:dyaOrig="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85pt;height:15.05pt" o:ole="">
            <v:imagedata r:id="rId10" o:title=""/>
          </v:shape>
          <o:OLEObject Type="Embed" ProgID="Equation.3" ShapeID="_x0000_i1025" DrawAspect="Content" ObjectID="_1615371384" r:id="rId11"/>
        </w:object>
      </w:r>
    </w:p>
    <w:p w:rsidR="007F38CC" w:rsidRPr="0033380F" w:rsidRDefault="005A760E">
      <w:pPr>
        <w:spacing w:before="100" w:beforeAutospacing="1" w:after="100" w:afterAutospacing="1"/>
        <w:rPr>
          <w:rFonts w:ascii="Times New Roman" w:hAnsi="Times New Roman"/>
          <w:sz w:val="20"/>
          <w:szCs w:val="20"/>
        </w:rPr>
      </w:pPr>
      <w:r w:rsidRPr="00B97774">
        <w:rPr>
          <w:rFonts w:ascii="Times New Roman" w:hAnsi="Times New Roman"/>
          <w:sz w:val="20"/>
          <w:szCs w:val="20"/>
        </w:rPr>
        <w:t xml:space="preserve"> Wherein </w:t>
      </w:r>
      <w:r w:rsidRPr="0033380F">
        <w:rPr>
          <w:rFonts w:ascii="Times New Roman" w:hAnsi="Times New Roman"/>
          <w:sz w:val="20"/>
          <w:szCs w:val="20"/>
        </w:rPr>
        <w:t xml:space="preserve">c(n) is cover codes[3], k is the index of sequences, </w:t>
      </w:r>
      <w:r w:rsidRPr="00B97774">
        <w:rPr>
          <w:rFonts w:ascii="Times New Roman" w:hAnsi="Times New Roman" w:hint="eastAsia"/>
          <w:position w:val="-14"/>
          <w:sz w:val="20"/>
          <w:szCs w:val="20"/>
        </w:rPr>
        <w:object w:dxaOrig="1546" w:dyaOrig="382">
          <v:shape id="_x0000_i1026" type="#_x0000_t75" style="width:77.3pt;height:19.1pt" o:ole="">
            <v:imagedata r:id="rId12" o:title=""/>
          </v:shape>
          <o:OLEObject Type="Embed" ProgID="Equation.3" ShapeID="_x0000_i1026" DrawAspect="Content" ObjectID="_1615371385" r:id="rId13"/>
        </w:object>
      </w:r>
      <w:r w:rsidRPr="0033380F">
        <w:rPr>
          <w:rFonts w:ascii="Times New Roman" w:hAnsi="Times New Roman"/>
          <w:sz w:val="20"/>
          <w:szCs w:val="20"/>
        </w:rPr>
        <w:t xml:space="preserve">, </w:t>
      </w:r>
      <w:r w:rsidRPr="00B97774">
        <w:rPr>
          <w:rFonts w:ascii="Times New Roman" w:hAnsi="Times New Roman" w:hint="eastAsia"/>
          <w:position w:val="-14"/>
          <w:sz w:val="20"/>
          <w:szCs w:val="20"/>
        </w:rPr>
        <w:object w:dxaOrig="480" w:dyaOrig="382">
          <v:shape id="_x0000_i1027" type="#_x0000_t75" style="width:24pt;height:19.1pt" o:ole="">
            <v:imagedata r:id="rId14" o:title=""/>
          </v:shape>
          <o:OLEObject Type="Embed" ProgID="Equation.3" ShapeID="_x0000_i1027" DrawAspect="Content" ObjectID="_1615371386" r:id="rId15"/>
        </w:object>
      </w:r>
      <w:r w:rsidRPr="0033380F">
        <w:rPr>
          <w:rFonts w:ascii="Times New Roman" w:hAnsi="Times New Roman"/>
          <w:position w:val="-14"/>
          <w:sz w:val="20"/>
          <w:szCs w:val="20"/>
        </w:rPr>
        <w:t xml:space="preserve"> </w:t>
      </w:r>
      <w:r w:rsidRPr="0033380F">
        <w:rPr>
          <w:rFonts w:ascii="Times New Roman" w:hAnsi="Times New Roman"/>
          <w:sz w:val="20"/>
          <w:szCs w:val="20"/>
        </w:rPr>
        <w:t>is the number of detected sequences.</w:t>
      </w:r>
    </w:p>
    <w:p w:rsidR="007F38CC" w:rsidRPr="00B97774" w:rsidRDefault="005A760E" w:rsidP="00B97774">
      <w:pPr>
        <w:pStyle w:val="af6"/>
        <w:numPr>
          <w:ilvl w:val="0"/>
          <w:numId w:val="8"/>
        </w:numPr>
        <w:spacing w:before="100" w:beforeAutospacing="1" w:after="100" w:afterAutospacing="1"/>
        <w:ind w:firstLineChars="0"/>
        <w:rPr>
          <w:rFonts w:ascii="Times New Roman" w:hAnsi="Times New Roman"/>
          <w:sz w:val="20"/>
          <w:szCs w:val="20"/>
        </w:rPr>
      </w:pPr>
      <w:r w:rsidRPr="00B97774">
        <w:rPr>
          <w:rFonts w:ascii="Times New Roman" w:hAnsi="Times New Roman"/>
          <w:sz w:val="20"/>
          <w:szCs w:val="20"/>
        </w:rPr>
        <w:t>Candidate 2: Legacy WUS + phase shifts</w:t>
      </w:r>
    </w:p>
    <w:p w:rsidR="007F38CC" w:rsidRPr="0033380F" w:rsidRDefault="005A760E">
      <w:pPr>
        <w:spacing w:before="100" w:beforeAutospacing="1" w:after="100" w:afterAutospacing="1"/>
        <w:rPr>
          <w:rFonts w:ascii="Times New Roman" w:hAnsi="Times New Roman"/>
          <w:sz w:val="20"/>
          <w:szCs w:val="20"/>
        </w:rPr>
      </w:pPr>
      <w:r w:rsidRPr="0033380F">
        <w:rPr>
          <w:rFonts w:ascii="Times New Roman" w:hAnsi="Times New Roman"/>
          <w:sz w:val="20"/>
          <w:szCs w:val="20"/>
        </w:rPr>
        <w:t>The phase shifts of ZC sequence is used for group NWUS, the detail is:</w:t>
      </w:r>
    </w:p>
    <w:p w:rsidR="007F38CC" w:rsidRPr="00B97774" w:rsidRDefault="005A760E">
      <w:pPr>
        <w:spacing w:before="100" w:beforeAutospacing="1" w:after="100" w:afterAutospacing="1"/>
        <w:jc w:val="center"/>
        <w:rPr>
          <w:rFonts w:ascii="Times New Roman" w:hAnsi="Times New Roman"/>
          <w:position w:val="-10"/>
          <w:sz w:val="20"/>
          <w:szCs w:val="20"/>
        </w:rPr>
      </w:pPr>
      <w:r w:rsidRPr="00B97774">
        <w:rPr>
          <w:rFonts w:ascii="Times New Roman" w:hAnsi="Times New Roman" w:hint="eastAsia"/>
          <w:position w:val="-10"/>
          <w:sz w:val="20"/>
          <w:szCs w:val="20"/>
        </w:rPr>
        <w:object w:dxaOrig="3018" w:dyaOrig="342">
          <v:shape id="_x0000_i1028" type="#_x0000_t75" style="width:150.9pt;height:17.1pt" o:ole="">
            <v:imagedata r:id="rId16" o:title=""/>
          </v:shape>
          <o:OLEObject Type="Embed" ProgID="Equation.3" ShapeID="_x0000_i1028" DrawAspect="Content" ObjectID="_1615371387" r:id="rId17"/>
        </w:object>
      </w:r>
    </w:p>
    <w:p w:rsidR="007F38CC" w:rsidRPr="00B97774" w:rsidRDefault="005A760E">
      <w:pPr>
        <w:spacing w:before="100" w:beforeAutospacing="1" w:after="100" w:afterAutospacing="1"/>
        <w:jc w:val="both"/>
        <w:rPr>
          <w:rFonts w:ascii="Times New Roman" w:hAnsi="Times New Roman"/>
          <w:sz w:val="20"/>
          <w:szCs w:val="20"/>
        </w:rPr>
      </w:pPr>
      <w:r w:rsidRPr="00B97774">
        <w:rPr>
          <w:rFonts w:ascii="Times New Roman" w:hAnsi="Times New Roman"/>
          <w:sz w:val="20"/>
          <w:szCs w:val="20"/>
        </w:rPr>
        <w:t xml:space="preserve">Wherein </w:t>
      </w:r>
      <w:r w:rsidRPr="00B97774">
        <w:rPr>
          <w:rFonts w:ascii="Times New Roman" w:hAnsi="Times New Roman" w:hint="eastAsia"/>
          <w:position w:val="-6"/>
          <w:sz w:val="20"/>
          <w:szCs w:val="20"/>
        </w:rPr>
        <w:object w:dxaOrig="195" w:dyaOrig="236">
          <v:shape id="_x0000_i1029" type="#_x0000_t75" style="width:9.75pt;height:12.2pt" o:ole="">
            <v:imagedata r:id="rId18" o:title=""/>
          </v:shape>
          <o:OLEObject Type="Embed" ProgID="Equation.3" ShapeID="_x0000_i1029" DrawAspect="Content" ObjectID="_1615371388" r:id="rId19"/>
        </w:object>
      </w:r>
      <w:r w:rsidRPr="0033380F">
        <w:rPr>
          <w:rFonts w:ascii="Times New Roman" w:hAnsi="Times New Roman"/>
          <w:sz w:val="20"/>
          <w:szCs w:val="20"/>
        </w:rPr>
        <w:t xml:space="preserve"> is phase shifts of ZC, the value of </w:t>
      </w:r>
      <w:r w:rsidRPr="00B97774">
        <w:rPr>
          <w:rFonts w:ascii="Times New Roman" w:hAnsi="Times New Roman" w:hint="eastAsia"/>
          <w:position w:val="-6"/>
          <w:sz w:val="20"/>
          <w:szCs w:val="20"/>
        </w:rPr>
        <w:object w:dxaOrig="195" w:dyaOrig="236">
          <v:shape id="_x0000_i1030" type="#_x0000_t75" style="width:9.75pt;height:12.2pt" o:ole="">
            <v:imagedata r:id="rId18" o:title=""/>
          </v:shape>
          <o:OLEObject Type="Embed" ProgID="Equation.3" ShapeID="_x0000_i1030" DrawAspect="Content" ObjectID="_1615371389" r:id="rId20"/>
        </w:object>
      </w:r>
      <w:r w:rsidRPr="0033380F">
        <w:rPr>
          <w:rFonts w:ascii="Times New Roman" w:hAnsi="Times New Roman"/>
          <w:sz w:val="20"/>
          <w:szCs w:val="20"/>
        </w:rPr>
        <w:t>depend on the number of detected sequences.</w:t>
      </w:r>
    </w:p>
    <w:p w:rsidR="007F38CC" w:rsidRPr="00B97774" w:rsidRDefault="005A760E" w:rsidP="00B97774">
      <w:pPr>
        <w:pStyle w:val="af6"/>
        <w:numPr>
          <w:ilvl w:val="0"/>
          <w:numId w:val="9"/>
        </w:numPr>
        <w:spacing w:before="100" w:beforeAutospacing="1" w:after="100" w:afterAutospacing="1"/>
        <w:ind w:firstLineChars="0"/>
        <w:rPr>
          <w:rFonts w:ascii="Times New Roman" w:hAnsi="Times New Roman"/>
          <w:sz w:val="20"/>
          <w:szCs w:val="20"/>
        </w:rPr>
      </w:pPr>
      <w:r w:rsidRPr="00B97774">
        <w:rPr>
          <w:rFonts w:ascii="Times New Roman" w:hAnsi="Times New Roman"/>
          <w:sz w:val="20"/>
          <w:szCs w:val="20"/>
        </w:rPr>
        <w:t>Candidate 3: Legacy WUS + shift scrambling code</w:t>
      </w:r>
    </w:p>
    <w:p w:rsidR="007F38CC" w:rsidRPr="0033380F" w:rsidRDefault="005A760E" w:rsidP="00B97774">
      <w:pPr>
        <w:spacing w:beforeLines="50" w:before="120" w:afterLines="50" w:after="120"/>
        <w:rPr>
          <w:rFonts w:ascii="Times New Roman" w:hAnsi="Times New Roman"/>
          <w:sz w:val="20"/>
          <w:szCs w:val="20"/>
        </w:rPr>
      </w:pPr>
      <w:r w:rsidRPr="0033380F">
        <w:rPr>
          <w:rFonts w:ascii="Times New Roman" w:hAnsi="Times New Roman"/>
          <w:sz w:val="20"/>
          <w:szCs w:val="20"/>
        </w:rPr>
        <w:t>The scrambling code of legacy NWUS is replaced by</w:t>
      </w:r>
    </w:p>
    <w:p w:rsidR="007F38CC" w:rsidRPr="00B97774" w:rsidRDefault="005A760E" w:rsidP="00B97774">
      <w:pPr>
        <w:spacing w:beforeLines="50" w:before="120" w:afterLines="50" w:after="120"/>
        <w:jc w:val="center"/>
        <w:rPr>
          <w:rFonts w:ascii="Times New Roman" w:hAnsi="Times New Roman"/>
          <w:sz w:val="20"/>
          <w:szCs w:val="20"/>
        </w:rPr>
      </w:pPr>
      <w:r w:rsidRPr="00B97774">
        <w:rPr>
          <w:rFonts w:ascii="Times New Roman" w:hAnsi="Times New Roman"/>
          <w:sz w:val="20"/>
          <w:szCs w:val="20"/>
        </w:rPr>
        <w:object w:dxaOrig="3132" w:dyaOrig="382">
          <v:shape id="_x0000_i1031" type="#_x0000_t75" style="width:156.6pt;height:19.1pt" o:ole="">
            <v:imagedata r:id="rId21" o:title=""/>
          </v:shape>
          <o:OLEObject Type="Embed" ProgID="Equation.DSMT4" ShapeID="_x0000_i1031" DrawAspect="Content" ObjectID="_1615371390" r:id="rId22"/>
        </w:object>
      </w:r>
    </w:p>
    <w:p w:rsidR="007F38CC" w:rsidRPr="0033380F" w:rsidRDefault="005A760E" w:rsidP="00B97774">
      <w:pPr>
        <w:spacing w:beforeLines="50" w:before="120" w:afterLines="50" w:after="120"/>
        <w:rPr>
          <w:rFonts w:ascii="Times New Roman" w:hAnsi="Times New Roman"/>
          <w:sz w:val="20"/>
          <w:szCs w:val="20"/>
        </w:rPr>
      </w:pPr>
      <w:r w:rsidRPr="0033380F">
        <w:rPr>
          <w:rFonts w:ascii="Times New Roman" w:hAnsi="Times New Roman"/>
          <w:sz w:val="20"/>
          <w:szCs w:val="20"/>
        </w:rPr>
        <w:t xml:space="preserve">Wherein a shorter sub-sequence </w:t>
      </w:r>
      <w:r w:rsidRPr="00B97774">
        <w:rPr>
          <w:rFonts w:ascii="Times New Roman" w:hAnsi="Times New Roman"/>
          <w:position w:val="-14"/>
          <w:sz w:val="20"/>
          <w:szCs w:val="20"/>
        </w:rPr>
        <w:object w:dxaOrig="927" w:dyaOrig="382">
          <v:shape id="_x0000_i1032" type="#_x0000_t75" style="width:46.35pt;height:19.1pt" o:ole="">
            <v:imagedata r:id="rId23" o:title=""/>
          </v:shape>
          <o:OLEObject Type="Embed" ProgID="Equation.DSMT4" ShapeID="_x0000_i1032" DrawAspect="Content" ObjectID="_1615371391" r:id="rId24"/>
        </w:object>
      </w:r>
      <w:r w:rsidRPr="0033380F">
        <w:rPr>
          <w:rFonts w:ascii="Times New Roman" w:hAnsi="Times New Roman"/>
          <w:position w:val="-14"/>
          <w:sz w:val="20"/>
          <w:szCs w:val="20"/>
        </w:rPr>
        <w:t xml:space="preserve"> </w:t>
      </w:r>
      <w:r w:rsidRPr="0033380F">
        <w:rPr>
          <w:rFonts w:ascii="Times New Roman" w:hAnsi="Times New Roman"/>
          <w:sz w:val="20"/>
          <w:szCs w:val="20"/>
        </w:rPr>
        <w:t xml:space="preserve">is selected from the new long Gold sequence </w:t>
      </w:r>
      <w:r w:rsidRPr="00B97774">
        <w:rPr>
          <w:rFonts w:ascii="Times New Roman" w:hAnsi="Times New Roman"/>
          <w:position w:val="-14"/>
          <w:sz w:val="20"/>
          <w:szCs w:val="20"/>
        </w:rPr>
        <w:object w:dxaOrig="765" w:dyaOrig="382">
          <v:shape id="_x0000_i1033" type="#_x0000_t75" style="width:38.25pt;height:19.1pt" o:ole="">
            <v:imagedata r:id="rId25" o:title=""/>
          </v:shape>
          <o:OLEObject Type="Embed" ProgID="Equation.DSMT4" ShapeID="_x0000_i1033" DrawAspect="Content" ObjectID="_1615371392" r:id="rId26"/>
        </w:object>
      </w:r>
      <w:r w:rsidRPr="0033380F">
        <w:rPr>
          <w:rFonts w:ascii="Times New Roman" w:hAnsi="Times New Roman"/>
          <w:sz w:val="20"/>
          <w:szCs w:val="20"/>
        </w:rPr>
        <w:t xml:space="preserve"> according to the UE group index [4]. </w:t>
      </w:r>
    </w:p>
    <w:p w:rsidR="007F38CC" w:rsidRPr="0033380F" w:rsidRDefault="005A760E" w:rsidP="00B97774">
      <w:pPr>
        <w:spacing w:beforeLines="50" w:before="120" w:afterLines="50" w:after="120"/>
        <w:jc w:val="both"/>
        <w:rPr>
          <w:rFonts w:ascii="Times New Roman" w:hAnsi="Times New Roman"/>
          <w:snapToGrid w:val="0"/>
          <w:sz w:val="20"/>
          <w:szCs w:val="20"/>
        </w:rPr>
      </w:pPr>
      <w:r w:rsidRPr="0033380F">
        <w:rPr>
          <w:rFonts w:ascii="Times New Roman" w:eastAsia="Batang" w:hAnsi="Times New Roman"/>
          <w:snapToGrid w:val="0"/>
          <w:sz w:val="20"/>
          <w:szCs w:val="20"/>
          <w:lang w:val="en-GB" w:eastAsia="ko-KR"/>
        </w:rPr>
        <w:t xml:space="preserve">Simulations has been conducted to compare the performance of </w:t>
      </w:r>
      <w:r w:rsidRPr="0033380F">
        <w:rPr>
          <w:rFonts w:ascii="Times New Roman" w:hAnsi="Times New Roman"/>
          <w:snapToGrid w:val="0"/>
          <w:sz w:val="20"/>
          <w:szCs w:val="20"/>
        </w:rPr>
        <w:t>three candidates. T</w:t>
      </w:r>
      <w:r w:rsidRPr="0033380F">
        <w:rPr>
          <w:rFonts w:ascii="Times New Roman" w:hAnsi="Times New Roman"/>
          <w:sz w:val="20"/>
          <w:szCs w:val="20"/>
        </w:rPr>
        <w:t>he simulation assumptions is shown in the Appendix. T</w:t>
      </w:r>
      <w:r w:rsidRPr="0033380F">
        <w:rPr>
          <w:rFonts w:ascii="Times New Roman" w:hAnsi="Times New Roman"/>
          <w:snapToGrid w:val="0"/>
          <w:sz w:val="20"/>
          <w:szCs w:val="20"/>
        </w:rPr>
        <w:t>he detailed simulation results are shown in Table 3, Table 4 and Table 5.</w:t>
      </w:r>
    </w:p>
    <w:p w:rsidR="007F38CC" w:rsidRDefault="005A760E">
      <w:pPr>
        <w:jc w:val="center"/>
        <w:rPr>
          <w:rFonts w:ascii="Times New Roman" w:hAnsi="Times New Roman"/>
          <w:sz w:val="20"/>
          <w:szCs w:val="20"/>
        </w:rPr>
      </w:pPr>
      <w:r>
        <w:rPr>
          <w:rFonts w:ascii="Times New Roman" w:hAnsi="Times New Roman" w:hint="eastAsia"/>
          <w:sz w:val="20"/>
          <w:szCs w:val="20"/>
        </w:rPr>
        <w:t>Table 3 Cross</w:t>
      </w:r>
      <w:r>
        <w:rPr>
          <w:rFonts w:ascii="Times New Roman" w:hAnsi="Times New Roman"/>
          <w:sz w:val="20"/>
          <w:szCs w:val="20"/>
        </w:rPr>
        <w:t xml:space="preserve"> correlation p</w:t>
      </w:r>
      <w:r>
        <w:rPr>
          <w:rFonts w:ascii="Times New Roman" w:hAnsi="Times New Roman" w:hint="eastAsia"/>
          <w:sz w:val="20"/>
          <w:szCs w:val="20"/>
        </w:rPr>
        <w:t>erformance of the candidates when sequence number is 4</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7F38CC">
        <w:trPr>
          <w:trHeight w:val="546"/>
        </w:trPr>
        <w:tc>
          <w:tcPr>
            <w:tcW w:w="1458" w:type="dxa"/>
            <w:vMerge w:val="restart"/>
          </w:tcPr>
          <w:p w:rsidR="007F38CC" w:rsidRDefault="007F38CC">
            <w:pPr>
              <w:rPr>
                <w:rFonts w:ascii="Times New Roman" w:hAnsi="Times New Roman"/>
                <w:sz w:val="20"/>
                <w:szCs w:val="20"/>
              </w:rPr>
            </w:pPr>
          </w:p>
        </w:t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Time offset</w:t>
            </w:r>
          </w:p>
          <w:p w:rsidR="007F38CC" w:rsidRDefault="005A760E">
            <w:pPr>
              <w:rPr>
                <w:rFonts w:ascii="Times New Roman" w:hAnsi="Times New Roman"/>
                <w:sz w:val="20"/>
                <w:szCs w:val="20"/>
              </w:rPr>
            </w:pPr>
            <w:r>
              <w:rPr>
                <w:rFonts w:ascii="Times New Roman" w:hAnsi="Times New Roman" w:hint="eastAsia"/>
                <w:sz w:val="20"/>
                <w:szCs w:val="20"/>
              </w:rPr>
              <w:t xml:space="preserve">(sample) </w:t>
            </w:r>
          </w:p>
        </w:tc>
        <w:tc>
          <w:tcPr>
            <w:tcW w:w="7290" w:type="dxa"/>
            <w:gridSpan w:val="5"/>
          </w:tcPr>
          <w:p w:rsidR="007F38CC" w:rsidRDefault="005A760E">
            <w:pPr>
              <w:jc w:val="center"/>
              <w:rPr>
                <w:rFonts w:ascii="Times New Roman" w:hAnsi="Times New Roman"/>
                <w:sz w:val="20"/>
                <w:szCs w:val="20"/>
              </w:rPr>
            </w:pPr>
            <w:r>
              <w:rPr>
                <w:rFonts w:ascii="Times New Roman" w:hAnsi="Times New Roman" w:hint="eastAsia"/>
                <w:sz w:val="20"/>
                <w:szCs w:val="20"/>
              </w:rPr>
              <w:t>SNR(dB)</w:t>
            </w:r>
          </w:p>
        </w:tc>
      </w:tr>
      <w:tr w:rsidR="007F38CC">
        <w:trPr>
          <w:trHeight w:val="527"/>
        </w:trPr>
        <w:tc>
          <w:tcPr>
            <w:tcW w:w="1458" w:type="dxa"/>
            <w:vMerge/>
          </w:tcPr>
          <w:p w:rsidR="007F38CC" w:rsidRDefault="007F38CC"/>
        </w:tc>
        <w:tc>
          <w:tcPr>
            <w:tcW w:w="1458" w:type="dxa"/>
            <w:vMerge/>
          </w:tcPr>
          <w:p w:rsidR="007F38CC" w:rsidRDefault="007F38CC"/>
        </w:tc>
        <w:tc>
          <w:tcPr>
            <w:tcW w:w="1458" w:type="dxa"/>
          </w:tcPr>
          <w:p w:rsidR="007F38CC" w:rsidRDefault="005A760E">
            <w:pPr>
              <w:rPr>
                <w:rFonts w:ascii="Times New Roman" w:hAnsi="Times New Roman"/>
                <w:sz w:val="20"/>
                <w:szCs w:val="20"/>
              </w:rPr>
            </w:pPr>
            <w:r>
              <w:rPr>
                <w:rFonts w:ascii="Times New Roman" w:hAnsi="Times New Roman"/>
                <w:sz w:val="20"/>
                <w:szCs w:val="20"/>
              </w:rPr>
              <w:t>-14</w:t>
            </w:r>
          </w:p>
        </w:tc>
        <w:tc>
          <w:tcPr>
            <w:tcW w:w="1458" w:type="dxa"/>
          </w:tcPr>
          <w:p w:rsidR="007F38CC" w:rsidRDefault="005A760E">
            <w:pPr>
              <w:rPr>
                <w:rFonts w:ascii="Times New Roman" w:hAnsi="Times New Roman"/>
                <w:sz w:val="20"/>
                <w:szCs w:val="20"/>
              </w:rPr>
            </w:pPr>
            <w:r>
              <w:rPr>
                <w:rFonts w:ascii="Times New Roman" w:hAnsi="Times New Roman"/>
                <w:sz w:val="20"/>
                <w:szCs w:val="20"/>
              </w:rPr>
              <w:t>-12</w:t>
            </w:r>
          </w:p>
        </w:tc>
        <w:tc>
          <w:tcPr>
            <w:tcW w:w="1458" w:type="dxa"/>
          </w:tcPr>
          <w:p w:rsidR="007F38CC" w:rsidRDefault="005A760E">
            <w:pPr>
              <w:rPr>
                <w:rFonts w:ascii="Times New Roman" w:hAnsi="Times New Roman"/>
                <w:sz w:val="20"/>
                <w:szCs w:val="20"/>
              </w:rPr>
            </w:pPr>
            <w:r>
              <w:rPr>
                <w:rFonts w:ascii="Times New Roman" w:hAnsi="Times New Roman"/>
                <w:sz w:val="20"/>
                <w:szCs w:val="20"/>
              </w:rPr>
              <w:t>-10</w:t>
            </w:r>
          </w:p>
        </w:tc>
        <w:tc>
          <w:tcPr>
            <w:tcW w:w="1458" w:type="dxa"/>
          </w:tcPr>
          <w:p w:rsidR="007F38CC" w:rsidRDefault="005A760E">
            <w:pPr>
              <w:rPr>
                <w:rFonts w:ascii="Times New Roman" w:hAnsi="Times New Roman"/>
                <w:sz w:val="20"/>
                <w:szCs w:val="20"/>
              </w:rPr>
            </w:pPr>
            <w:r>
              <w:rPr>
                <w:rFonts w:ascii="Times New Roman" w:hAnsi="Times New Roman"/>
                <w:sz w:val="20"/>
                <w:szCs w:val="20"/>
              </w:rPr>
              <w:t>-8</w:t>
            </w:r>
          </w:p>
        </w:tc>
        <w:tc>
          <w:tcPr>
            <w:tcW w:w="1458" w:type="dxa"/>
          </w:tcPr>
          <w:p w:rsidR="007F38CC" w:rsidRDefault="005A760E">
            <w:pPr>
              <w:rPr>
                <w:rFonts w:ascii="Times New Roman" w:hAnsi="Times New Roman"/>
                <w:sz w:val="20"/>
                <w:szCs w:val="20"/>
              </w:rPr>
            </w:pPr>
            <w:r>
              <w:rPr>
                <w:rFonts w:ascii="Times New Roman" w:hAnsi="Times New Roman"/>
                <w:sz w:val="20"/>
                <w:szCs w:val="20"/>
              </w:rPr>
              <w:t>-6</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0.1007</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0.1010</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0.1027</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0.1045</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0.1052</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0.4224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0.4327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0.4582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0.4897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0.5383</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0.6938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0.7112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0.7392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0.7753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0.8145</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0.1005</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0.1011</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0.1041</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0.1033</w:t>
            </w:r>
          </w:p>
        </w:tc>
        <w:tc>
          <w:tcPr>
            <w:tcW w:w="1458" w:type="dxa"/>
          </w:tcPr>
          <w:p w:rsidR="007F38CC" w:rsidRDefault="005A760E">
            <w:pPr>
              <w:rPr>
                <w:rFonts w:ascii="Times New Roman" w:hAnsi="Times New Roman"/>
                <w:sz w:val="20"/>
                <w:szCs w:val="20"/>
              </w:rPr>
            </w:pPr>
            <w:r>
              <w:rPr>
                <w:rFonts w:ascii="Times New Roman" w:hAnsi="Times New Roman"/>
                <w:sz w:val="20"/>
                <w:szCs w:val="20"/>
              </w:rPr>
              <w:t>0.1069</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0.3944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0.4048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0.3948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0.4030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0.4026</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0.6684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0.6704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0.6786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0.6836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0.6945</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w:t>
            </w:r>
          </w:p>
        </w:tc>
        <w:tc>
          <w:tcPr>
            <w:tcW w:w="1458" w:type="dxa"/>
          </w:tcPr>
          <w:p w:rsidR="007F38CC" w:rsidRDefault="005A760E">
            <w:pPr>
              <w:rPr>
                <w:rFonts w:ascii="Times New Roman" w:hAnsi="Times New Roman"/>
                <w:sz w:val="20"/>
                <w:szCs w:val="20"/>
              </w:rPr>
            </w:pPr>
            <w:r>
              <w:rPr>
                <w:rFonts w:ascii="Times New Roman" w:hAnsi="Times New Roman"/>
                <w:sz w:val="20"/>
                <w:szCs w:val="20"/>
              </w:rPr>
              <w:t>0.1131</w:t>
            </w:r>
          </w:p>
        </w:tc>
        <w:tc>
          <w:tcPr>
            <w:tcW w:w="1458" w:type="dxa"/>
          </w:tcPr>
          <w:p w:rsidR="007F38CC" w:rsidRDefault="005A760E">
            <w:pPr>
              <w:rPr>
                <w:rFonts w:ascii="Times New Roman" w:hAnsi="Times New Roman"/>
                <w:sz w:val="20"/>
                <w:szCs w:val="20"/>
              </w:rPr>
            </w:pPr>
            <w:r>
              <w:rPr>
                <w:rFonts w:ascii="Times New Roman" w:hAnsi="Times New Roman"/>
                <w:sz w:val="20"/>
                <w:szCs w:val="20"/>
              </w:rPr>
              <w:t>0.1221</w:t>
            </w:r>
          </w:p>
        </w:tc>
        <w:tc>
          <w:tcPr>
            <w:tcW w:w="1458" w:type="dxa"/>
          </w:tcPr>
          <w:p w:rsidR="007F38CC" w:rsidRDefault="005A760E">
            <w:pPr>
              <w:rPr>
                <w:rFonts w:ascii="Times New Roman" w:hAnsi="Times New Roman"/>
                <w:sz w:val="20"/>
                <w:szCs w:val="20"/>
              </w:rPr>
            </w:pPr>
            <w:r>
              <w:rPr>
                <w:rFonts w:ascii="Times New Roman" w:hAnsi="Times New Roman"/>
                <w:sz w:val="20"/>
                <w:szCs w:val="20"/>
              </w:rPr>
              <w:t>0.1302</w:t>
            </w:r>
          </w:p>
        </w:tc>
        <w:tc>
          <w:tcPr>
            <w:tcW w:w="1458" w:type="dxa"/>
          </w:tcPr>
          <w:p w:rsidR="007F38CC" w:rsidRDefault="005A760E">
            <w:pPr>
              <w:rPr>
                <w:rFonts w:ascii="Times New Roman" w:hAnsi="Times New Roman"/>
                <w:sz w:val="20"/>
                <w:szCs w:val="20"/>
              </w:rPr>
            </w:pPr>
            <w:r>
              <w:rPr>
                <w:rFonts w:ascii="Times New Roman" w:hAnsi="Times New Roman"/>
                <w:sz w:val="20"/>
                <w:szCs w:val="20"/>
              </w:rPr>
              <w:t>0.1548</w:t>
            </w:r>
          </w:p>
        </w:tc>
        <w:tc>
          <w:tcPr>
            <w:tcW w:w="1458" w:type="dxa"/>
          </w:tcPr>
          <w:p w:rsidR="007F38CC" w:rsidRDefault="005A760E">
            <w:pPr>
              <w:rPr>
                <w:rFonts w:ascii="Times New Roman" w:hAnsi="Times New Roman"/>
                <w:sz w:val="20"/>
                <w:szCs w:val="20"/>
              </w:rPr>
            </w:pPr>
            <w:r>
              <w:rPr>
                <w:rFonts w:ascii="Times New Roman" w:hAnsi="Times New Roman"/>
                <w:sz w:val="20"/>
                <w:szCs w:val="20"/>
              </w:rPr>
              <w:t>0.1871</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0.4091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0.4231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0.4372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0.4588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0.4935</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0.6787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0.6888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0.7057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0.7298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0.7631</w:t>
            </w:r>
          </w:p>
        </w:tc>
      </w:tr>
    </w:tbl>
    <w:p w:rsidR="007F38CC" w:rsidRDefault="007F38CC">
      <w:pPr>
        <w:rPr>
          <w:rFonts w:ascii="Cambria Math" w:hAnsi="Cambria Math" w:cs="MS PGothic"/>
          <w:b/>
          <w:bCs/>
          <w:iCs/>
          <w:sz w:val="21"/>
          <w:szCs w:val="21"/>
        </w:rPr>
      </w:pPr>
    </w:p>
    <w:p w:rsidR="007F38CC" w:rsidRDefault="005A760E">
      <w:pPr>
        <w:jc w:val="center"/>
        <w:rPr>
          <w:rFonts w:ascii="Times New Roman" w:hAnsi="Times New Roman"/>
          <w:sz w:val="20"/>
          <w:szCs w:val="20"/>
        </w:rPr>
      </w:pPr>
      <w:r>
        <w:rPr>
          <w:rFonts w:ascii="Times New Roman" w:hAnsi="Times New Roman" w:hint="eastAsia"/>
          <w:sz w:val="20"/>
          <w:szCs w:val="20"/>
        </w:rPr>
        <w:t>Table 4 Cross</w:t>
      </w:r>
      <w:r>
        <w:rPr>
          <w:rFonts w:ascii="Times New Roman" w:hAnsi="Times New Roman"/>
          <w:sz w:val="20"/>
          <w:szCs w:val="20"/>
        </w:rPr>
        <w:t xml:space="preserve"> correlation p</w:t>
      </w:r>
      <w:r>
        <w:rPr>
          <w:rFonts w:ascii="Times New Roman" w:hAnsi="Times New Roman" w:hint="eastAsia"/>
          <w:sz w:val="20"/>
          <w:szCs w:val="20"/>
        </w:rPr>
        <w:t>erformance of the candidates when sequence number is 8</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7F38CC">
        <w:trPr>
          <w:trHeight w:val="546"/>
        </w:trPr>
        <w:tc>
          <w:tcPr>
            <w:tcW w:w="1458" w:type="dxa"/>
            <w:vMerge w:val="restart"/>
          </w:tcPr>
          <w:p w:rsidR="007F38CC" w:rsidRDefault="007F38CC">
            <w:pPr>
              <w:rPr>
                <w:rFonts w:ascii="Times New Roman" w:hAnsi="Times New Roman"/>
                <w:sz w:val="20"/>
                <w:szCs w:val="20"/>
              </w:rPr>
            </w:pPr>
          </w:p>
        </w:t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Time offset</w:t>
            </w:r>
          </w:p>
          <w:p w:rsidR="007F38CC" w:rsidRDefault="005A760E">
            <w:pPr>
              <w:rPr>
                <w:rFonts w:ascii="Times New Roman" w:hAnsi="Times New Roman"/>
                <w:sz w:val="20"/>
                <w:szCs w:val="20"/>
              </w:rPr>
            </w:pPr>
            <w:r>
              <w:rPr>
                <w:rFonts w:ascii="Times New Roman" w:hAnsi="Times New Roman" w:hint="eastAsia"/>
                <w:sz w:val="20"/>
                <w:szCs w:val="20"/>
              </w:rPr>
              <w:t xml:space="preserve">(sample) </w:t>
            </w:r>
          </w:p>
        </w:tc>
        <w:tc>
          <w:tcPr>
            <w:tcW w:w="7290" w:type="dxa"/>
            <w:gridSpan w:val="5"/>
          </w:tcPr>
          <w:p w:rsidR="007F38CC" w:rsidRDefault="005A760E">
            <w:pPr>
              <w:jc w:val="center"/>
              <w:rPr>
                <w:rFonts w:ascii="Times New Roman" w:hAnsi="Times New Roman"/>
                <w:sz w:val="20"/>
                <w:szCs w:val="20"/>
              </w:rPr>
            </w:pPr>
            <w:r>
              <w:rPr>
                <w:rFonts w:ascii="Times New Roman" w:hAnsi="Times New Roman" w:hint="eastAsia"/>
                <w:sz w:val="20"/>
                <w:szCs w:val="20"/>
              </w:rPr>
              <w:t>SNR(dB)</w:t>
            </w:r>
          </w:p>
        </w:tc>
      </w:tr>
      <w:tr w:rsidR="007F38CC">
        <w:trPr>
          <w:trHeight w:val="527"/>
        </w:trPr>
        <w:tc>
          <w:tcPr>
            <w:tcW w:w="1458" w:type="dxa"/>
            <w:vMerge/>
          </w:tcPr>
          <w:p w:rsidR="007F38CC" w:rsidRDefault="007F38CC"/>
        </w:tc>
        <w:tc>
          <w:tcPr>
            <w:tcW w:w="1458" w:type="dxa"/>
            <w:vMerge/>
          </w:tcPr>
          <w:p w:rsidR="007F38CC" w:rsidRDefault="007F38CC"/>
        </w:tc>
        <w:tc>
          <w:tcPr>
            <w:tcW w:w="1458" w:type="dxa"/>
          </w:tcPr>
          <w:p w:rsidR="007F38CC" w:rsidRDefault="005A760E">
            <w:pPr>
              <w:rPr>
                <w:rFonts w:ascii="Times New Roman" w:hAnsi="Times New Roman"/>
                <w:sz w:val="20"/>
                <w:szCs w:val="20"/>
              </w:rPr>
            </w:pPr>
            <w:r>
              <w:rPr>
                <w:rFonts w:ascii="Times New Roman" w:hAnsi="Times New Roman"/>
                <w:sz w:val="20"/>
                <w:szCs w:val="20"/>
              </w:rPr>
              <w:t>-14</w:t>
            </w:r>
          </w:p>
        </w:tc>
        <w:tc>
          <w:tcPr>
            <w:tcW w:w="1458" w:type="dxa"/>
          </w:tcPr>
          <w:p w:rsidR="007F38CC" w:rsidRDefault="005A760E">
            <w:pPr>
              <w:rPr>
                <w:rFonts w:ascii="Times New Roman" w:hAnsi="Times New Roman"/>
                <w:sz w:val="20"/>
                <w:szCs w:val="20"/>
              </w:rPr>
            </w:pPr>
            <w:r>
              <w:rPr>
                <w:rFonts w:ascii="Times New Roman" w:hAnsi="Times New Roman"/>
                <w:sz w:val="20"/>
                <w:szCs w:val="20"/>
              </w:rPr>
              <w:t>-12</w:t>
            </w:r>
          </w:p>
        </w:tc>
        <w:tc>
          <w:tcPr>
            <w:tcW w:w="1458" w:type="dxa"/>
          </w:tcPr>
          <w:p w:rsidR="007F38CC" w:rsidRDefault="005A760E">
            <w:pPr>
              <w:rPr>
                <w:rFonts w:ascii="Times New Roman" w:hAnsi="Times New Roman"/>
                <w:sz w:val="20"/>
                <w:szCs w:val="20"/>
              </w:rPr>
            </w:pPr>
            <w:r>
              <w:rPr>
                <w:rFonts w:ascii="Times New Roman" w:hAnsi="Times New Roman"/>
                <w:sz w:val="20"/>
                <w:szCs w:val="20"/>
              </w:rPr>
              <w:t>-10</w:t>
            </w:r>
          </w:p>
        </w:tc>
        <w:tc>
          <w:tcPr>
            <w:tcW w:w="1458" w:type="dxa"/>
          </w:tcPr>
          <w:p w:rsidR="007F38CC" w:rsidRDefault="005A760E">
            <w:pPr>
              <w:rPr>
                <w:rFonts w:ascii="Times New Roman" w:hAnsi="Times New Roman"/>
                <w:sz w:val="20"/>
                <w:szCs w:val="20"/>
              </w:rPr>
            </w:pPr>
            <w:r>
              <w:rPr>
                <w:rFonts w:ascii="Times New Roman" w:hAnsi="Times New Roman"/>
                <w:sz w:val="20"/>
                <w:szCs w:val="20"/>
              </w:rPr>
              <w:t>-8</w:t>
            </w:r>
          </w:p>
        </w:tc>
        <w:tc>
          <w:tcPr>
            <w:tcW w:w="1458" w:type="dxa"/>
          </w:tcPr>
          <w:p w:rsidR="007F38CC" w:rsidRDefault="005A760E">
            <w:pPr>
              <w:rPr>
                <w:rFonts w:ascii="Times New Roman" w:hAnsi="Times New Roman"/>
                <w:sz w:val="20"/>
                <w:szCs w:val="20"/>
              </w:rPr>
            </w:pPr>
            <w:r>
              <w:rPr>
                <w:rFonts w:ascii="Times New Roman" w:hAnsi="Times New Roman"/>
                <w:sz w:val="20"/>
                <w:szCs w:val="20"/>
              </w:rPr>
              <w:t>-6</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0.1003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0.0999</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0.0998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0.0987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0.0980</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0.4233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0.4443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0.4690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0.5046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0.5576</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0.6920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0.7148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0.7421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0.7707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0.8116</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0.1018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0.1007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0.1022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0.1010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0.1005</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0.3973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0.4005</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0.3960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0.4038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0.4016</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0.6631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0.6704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0.6763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0.6775</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0.6872</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0.1183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0.1274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0.1352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0.1609</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0.1968</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0.4177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0.4382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0.4550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0.4816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0.5248</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0.6888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0.7005</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0.7203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0.7437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0.7788</w:t>
            </w:r>
          </w:p>
        </w:tc>
      </w:tr>
    </w:tbl>
    <w:p w:rsidR="007F38CC" w:rsidRDefault="007F38CC">
      <w:pPr>
        <w:jc w:val="center"/>
        <w:rPr>
          <w:rFonts w:ascii="Times New Roman" w:hAnsi="Times New Roman"/>
          <w:sz w:val="20"/>
          <w:szCs w:val="20"/>
        </w:rPr>
      </w:pPr>
    </w:p>
    <w:p w:rsidR="007F38CC" w:rsidRDefault="005A760E">
      <w:pPr>
        <w:jc w:val="center"/>
        <w:rPr>
          <w:rFonts w:ascii="Times New Roman" w:hAnsi="Times New Roman"/>
          <w:sz w:val="20"/>
          <w:szCs w:val="20"/>
        </w:rPr>
      </w:pPr>
      <w:r>
        <w:rPr>
          <w:rFonts w:ascii="Times New Roman" w:hAnsi="Times New Roman" w:hint="eastAsia"/>
          <w:sz w:val="20"/>
          <w:szCs w:val="20"/>
        </w:rPr>
        <w:t>Table 5 Cross</w:t>
      </w:r>
      <w:r>
        <w:rPr>
          <w:rFonts w:ascii="Times New Roman" w:hAnsi="Times New Roman"/>
          <w:sz w:val="20"/>
          <w:szCs w:val="20"/>
        </w:rPr>
        <w:t xml:space="preserve"> correlation p</w:t>
      </w:r>
      <w:r>
        <w:rPr>
          <w:rFonts w:ascii="Times New Roman" w:hAnsi="Times New Roman" w:hint="eastAsia"/>
          <w:sz w:val="20"/>
          <w:szCs w:val="20"/>
        </w:rPr>
        <w:t>erformance of the candidates when sequence number is 16</w:t>
      </w:r>
    </w:p>
    <w:tbl>
      <w:tblPr>
        <w:tblStyle w:val="af4"/>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458"/>
        <w:gridCol w:w="1458"/>
        <w:gridCol w:w="1458"/>
        <w:gridCol w:w="1458"/>
        <w:gridCol w:w="1458"/>
        <w:gridCol w:w="1458"/>
      </w:tblGrid>
      <w:tr w:rsidR="007F38CC">
        <w:trPr>
          <w:trHeight w:val="546"/>
        </w:trPr>
        <w:tc>
          <w:tcPr>
            <w:tcW w:w="1458" w:type="dxa"/>
            <w:vMerge w:val="restart"/>
          </w:tcPr>
          <w:p w:rsidR="007F38CC" w:rsidRDefault="007F38CC">
            <w:pPr>
              <w:rPr>
                <w:rFonts w:ascii="Times New Roman" w:hAnsi="Times New Roman"/>
                <w:sz w:val="20"/>
                <w:szCs w:val="20"/>
              </w:rPr>
            </w:pPr>
          </w:p>
        </w:t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Time offset</w:t>
            </w:r>
          </w:p>
          <w:p w:rsidR="007F38CC" w:rsidRDefault="005A760E">
            <w:pPr>
              <w:rPr>
                <w:rFonts w:ascii="Times New Roman" w:hAnsi="Times New Roman"/>
                <w:sz w:val="20"/>
                <w:szCs w:val="20"/>
              </w:rPr>
            </w:pPr>
            <w:r>
              <w:rPr>
                <w:rFonts w:ascii="Times New Roman" w:hAnsi="Times New Roman" w:hint="eastAsia"/>
                <w:sz w:val="20"/>
                <w:szCs w:val="20"/>
              </w:rPr>
              <w:t xml:space="preserve">(sample) </w:t>
            </w:r>
          </w:p>
        </w:tc>
        <w:tc>
          <w:tcPr>
            <w:tcW w:w="7290" w:type="dxa"/>
            <w:gridSpan w:val="5"/>
          </w:tcPr>
          <w:p w:rsidR="007F38CC" w:rsidRDefault="005A760E">
            <w:pPr>
              <w:jc w:val="center"/>
              <w:rPr>
                <w:rFonts w:ascii="Times New Roman" w:hAnsi="Times New Roman"/>
                <w:sz w:val="20"/>
                <w:szCs w:val="20"/>
              </w:rPr>
            </w:pPr>
            <w:r>
              <w:rPr>
                <w:rFonts w:ascii="Times New Roman" w:hAnsi="Times New Roman" w:hint="eastAsia"/>
                <w:sz w:val="20"/>
                <w:szCs w:val="20"/>
              </w:rPr>
              <w:t>SNR(dB)</w:t>
            </w:r>
          </w:p>
        </w:tc>
      </w:tr>
      <w:tr w:rsidR="007F38CC">
        <w:trPr>
          <w:trHeight w:val="527"/>
        </w:trPr>
        <w:tc>
          <w:tcPr>
            <w:tcW w:w="1458" w:type="dxa"/>
            <w:vMerge/>
          </w:tcPr>
          <w:p w:rsidR="007F38CC" w:rsidRDefault="007F38CC"/>
        </w:tc>
        <w:tc>
          <w:tcPr>
            <w:tcW w:w="1458" w:type="dxa"/>
            <w:vMerge/>
          </w:tcPr>
          <w:p w:rsidR="007F38CC" w:rsidRDefault="007F38CC"/>
        </w:tc>
        <w:tc>
          <w:tcPr>
            <w:tcW w:w="1458" w:type="dxa"/>
          </w:tcPr>
          <w:p w:rsidR="007F38CC" w:rsidRDefault="005A760E">
            <w:pPr>
              <w:rPr>
                <w:rFonts w:ascii="Times New Roman" w:hAnsi="Times New Roman"/>
                <w:sz w:val="20"/>
                <w:szCs w:val="20"/>
              </w:rPr>
            </w:pPr>
            <w:r>
              <w:rPr>
                <w:rFonts w:ascii="Times New Roman" w:hAnsi="Times New Roman"/>
                <w:sz w:val="20"/>
                <w:szCs w:val="20"/>
              </w:rPr>
              <w:t>-14</w:t>
            </w:r>
          </w:p>
        </w:tc>
        <w:tc>
          <w:tcPr>
            <w:tcW w:w="1458" w:type="dxa"/>
          </w:tcPr>
          <w:p w:rsidR="007F38CC" w:rsidRDefault="005A760E">
            <w:pPr>
              <w:rPr>
                <w:rFonts w:ascii="Times New Roman" w:hAnsi="Times New Roman"/>
                <w:sz w:val="20"/>
                <w:szCs w:val="20"/>
              </w:rPr>
            </w:pPr>
            <w:r>
              <w:rPr>
                <w:rFonts w:ascii="Times New Roman" w:hAnsi="Times New Roman"/>
                <w:sz w:val="20"/>
                <w:szCs w:val="20"/>
              </w:rPr>
              <w:t>-12</w:t>
            </w:r>
          </w:p>
        </w:tc>
        <w:tc>
          <w:tcPr>
            <w:tcW w:w="1458" w:type="dxa"/>
          </w:tcPr>
          <w:p w:rsidR="007F38CC" w:rsidRDefault="005A760E">
            <w:pPr>
              <w:rPr>
                <w:rFonts w:ascii="Times New Roman" w:hAnsi="Times New Roman"/>
                <w:sz w:val="20"/>
                <w:szCs w:val="20"/>
              </w:rPr>
            </w:pPr>
            <w:r>
              <w:rPr>
                <w:rFonts w:ascii="Times New Roman" w:hAnsi="Times New Roman"/>
                <w:sz w:val="20"/>
                <w:szCs w:val="20"/>
              </w:rPr>
              <w:t>-10</w:t>
            </w:r>
          </w:p>
        </w:tc>
        <w:tc>
          <w:tcPr>
            <w:tcW w:w="1458" w:type="dxa"/>
          </w:tcPr>
          <w:p w:rsidR="007F38CC" w:rsidRDefault="005A760E">
            <w:pPr>
              <w:rPr>
                <w:rFonts w:ascii="Times New Roman" w:hAnsi="Times New Roman"/>
                <w:sz w:val="20"/>
                <w:szCs w:val="20"/>
              </w:rPr>
            </w:pPr>
            <w:r>
              <w:rPr>
                <w:rFonts w:ascii="Times New Roman" w:hAnsi="Times New Roman"/>
                <w:sz w:val="20"/>
                <w:szCs w:val="20"/>
              </w:rPr>
              <w:t>-8</w:t>
            </w:r>
          </w:p>
        </w:tc>
        <w:tc>
          <w:tcPr>
            <w:tcW w:w="1458" w:type="dxa"/>
          </w:tcPr>
          <w:p w:rsidR="007F38CC" w:rsidRDefault="005A760E">
            <w:pPr>
              <w:rPr>
                <w:rFonts w:ascii="Times New Roman" w:hAnsi="Times New Roman"/>
                <w:sz w:val="20"/>
                <w:szCs w:val="20"/>
              </w:rPr>
            </w:pPr>
            <w:r>
              <w:rPr>
                <w:rFonts w:ascii="Times New Roman" w:hAnsi="Times New Roman"/>
                <w:sz w:val="20"/>
                <w:szCs w:val="20"/>
              </w:rPr>
              <w:t>-6</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0.1318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0.1374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0.1403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0.1420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0.1443</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21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0.4461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0.4673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0.4901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0.5238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0.5785</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51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0.7098</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0.7271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0.7516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0.7857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0.8201</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 xml:space="preserve">0 </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0.1016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0.0995</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0.1017</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0.1002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0.100</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0.3931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0.3969</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0.4010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0.4009</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0.4079</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0.6644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0.6666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0.6766</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0.6761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0.6922</w:t>
            </w:r>
          </w:p>
        </w:tc>
      </w:tr>
      <w:tr w:rsidR="007F38CC">
        <w:tc>
          <w:tcPr>
            <w:tcW w:w="1458" w:type="dxa"/>
            <w:vMerge w:val="restart"/>
          </w:tcPr>
          <w:p w:rsidR="007F38CC" w:rsidRDefault="005A760E">
            <w:pPr>
              <w:rPr>
                <w:rFonts w:ascii="Times New Roman" w:hAnsi="Times New Roman"/>
                <w:sz w:val="20"/>
                <w:szCs w:val="20"/>
              </w:rPr>
            </w:pPr>
            <w:r>
              <w:rPr>
                <w:rFonts w:ascii="Times New Roman" w:hAnsi="Times New Roman" w:hint="eastAsia"/>
                <w:sz w:val="20"/>
                <w:szCs w:val="20"/>
              </w:rPr>
              <w:t>Candidate 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0.1202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0.1272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0.1455</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0.1761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0.2126</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21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0.4181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0.4304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0.4552</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0.4783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0.5249</w:t>
            </w:r>
          </w:p>
        </w:tc>
      </w:tr>
      <w:tr w:rsidR="007F38CC">
        <w:tc>
          <w:tcPr>
            <w:tcW w:w="1458" w:type="dxa"/>
            <w:vMerge/>
          </w:tcPr>
          <w:p w:rsidR="007F38CC" w:rsidRDefault="007F38CC">
            <w:pPr>
              <w:rPr>
                <w:rFonts w:ascii="Times New Roman" w:hAnsi="Times New Roman"/>
                <w:sz w:val="20"/>
                <w:szCs w:val="20"/>
              </w:rPr>
            </w:pP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51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0.6783</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0.6944</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0.7179</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0.7431</w:t>
            </w:r>
          </w:p>
        </w:tc>
        <w:tc>
          <w:tcPr>
            <w:tcW w:w="1458" w:type="dxa"/>
          </w:tcPr>
          <w:p w:rsidR="007F38CC" w:rsidRDefault="005A760E">
            <w:pPr>
              <w:rPr>
                <w:rFonts w:ascii="Times New Roman" w:hAnsi="Times New Roman"/>
                <w:sz w:val="20"/>
                <w:szCs w:val="20"/>
              </w:rPr>
            </w:pPr>
            <w:r>
              <w:rPr>
                <w:rFonts w:ascii="Times New Roman" w:hAnsi="Times New Roman" w:hint="eastAsia"/>
                <w:sz w:val="20"/>
                <w:szCs w:val="20"/>
              </w:rPr>
              <w:t>0.7818</w:t>
            </w:r>
          </w:p>
        </w:tc>
      </w:tr>
    </w:tbl>
    <w:p w:rsidR="007F38CC" w:rsidRDefault="007F38CC">
      <w:pPr>
        <w:jc w:val="both"/>
        <w:rPr>
          <w:rFonts w:ascii="Times New Roman" w:hAnsi="Times New Roman"/>
          <w:snapToGrid w:val="0"/>
          <w:sz w:val="20"/>
          <w:szCs w:val="20"/>
        </w:rPr>
      </w:pPr>
    </w:p>
    <w:p w:rsidR="007F38CC" w:rsidRDefault="005A760E" w:rsidP="00B97774">
      <w:pPr>
        <w:spacing w:beforeLines="50" w:before="120" w:afterLines="50" w:after="120"/>
        <w:jc w:val="both"/>
        <w:rPr>
          <w:rFonts w:ascii="Times New Roman" w:hAnsi="Times New Roman"/>
          <w:iCs/>
          <w:sz w:val="20"/>
          <w:szCs w:val="20"/>
        </w:rPr>
      </w:pPr>
      <w:r>
        <w:rPr>
          <w:rFonts w:ascii="Times New Roman" w:hAnsi="Times New Roman" w:hint="eastAsia"/>
          <w:snapToGrid w:val="0"/>
          <w:sz w:val="20"/>
          <w:szCs w:val="20"/>
        </w:rPr>
        <w:lastRenderedPageBreak/>
        <w:t xml:space="preserve"> </w:t>
      </w:r>
      <w:r>
        <w:rPr>
          <w:rFonts w:ascii="Times New Roman" w:hAnsi="Times New Roman"/>
          <w:iCs/>
          <w:sz w:val="20"/>
          <w:szCs w:val="20"/>
        </w:rPr>
        <w:t>Based on the simulation results, we see that</w:t>
      </w:r>
      <w:r>
        <w:rPr>
          <w:rFonts w:ascii="Times New Roman" w:hAnsi="Times New Roman" w:hint="eastAsia"/>
          <w:iCs/>
          <w:sz w:val="20"/>
          <w:szCs w:val="20"/>
        </w:rPr>
        <w:t>:</w:t>
      </w:r>
    </w:p>
    <w:p w:rsidR="007F38CC" w:rsidRDefault="005A760E" w:rsidP="00B97774">
      <w:pPr>
        <w:numPr>
          <w:ilvl w:val="0"/>
          <w:numId w:val="5"/>
        </w:numPr>
        <w:spacing w:beforeLines="50" w:before="120" w:afterLines="50" w:after="120"/>
        <w:jc w:val="both"/>
        <w:rPr>
          <w:rFonts w:ascii="Times New Roman" w:hAnsi="Times New Roman"/>
          <w:iCs/>
          <w:sz w:val="20"/>
          <w:szCs w:val="20"/>
        </w:rPr>
      </w:pPr>
      <w:r>
        <w:rPr>
          <w:rFonts w:ascii="Times New Roman" w:hAnsi="Times New Roman" w:hint="eastAsia"/>
          <w:iCs/>
          <w:sz w:val="20"/>
          <w:szCs w:val="20"/>
        </w:rPr>
        <w:t>The performance of Candidate 3 is wort when the sequence number is 4 and 8;</w:t>
      </w:r>
    </w:p>
    <w:p w:rsidR="007F38CC" w:rsidRDefault="005A760E" w:rsidP="00B97774">
      <w:pPr>
        <w:numPr>
          <w:ilvl w:val="0"/>
          <w:numId w:val="5"/>
        </w:numPr>
        <w:spacing w:beforeLines="50" w:before="120" w:afterLines="50" w:after="120"/>
        <w:jc w:val="both"/>
        <w:rPr>
          <w:rFonts w:ascii="Times New Roman" w:hAnsi="Times New Roman"/>
          <w:iCs/>
          <w:sz w:val="20"/>
          <w:szCs w:val="20"/>
        </w:rPr>
      </w:pPr>
      <w:r>
        <w:rPr>
          <w:rFonts w:ascii="Times New Roman" w:hAnsi="Times New Roman" w:hint="eastAsia"/>
          <w:iCs/>
          <w:sz w:val="20"/>
          <w:szCs w:val="20"/>
        </w:rPr>
        <w:t>T</w:t>
      </w:r>
      <w:r>
        <w:rPr>
          <w:rFonts w:ascii="Times New Roman" w:hAnsi="Times New Roman"/>
          <w:iCs/>
          <w:sz w:val="20"/>
          <w:szCs w:val="20"/>
        </w:rPr>
        <w:t xml:space="preserve">he performance of Candidate </w:t>
      </w:r>
      <w:r>
        <w:rPr>
          <w:rFonts w:ascii="Times New Roman" w:hAnsi="Times New Roman" w:hint="eastAsia"/>
          <w:iCs/>
          <w:sz w:val="20"/>
          <w:szCs w:val="20"/>
        </w:rPr>
        <w:t xml:space="preserve">1 </w:t>
      </w:r>
      <w:r>
        <w:rPr>
          <w:rFonts w:ascii="Times New Roman" w:hAnsi="Times New Roman"/>
          <w:iCs/>
          <w:sz w:val="20"/>
          <w:szCs w:val="20"/>
        </w:rPr>
        <w:t xml:space="preserve">is </w:t>
      </w:r>
      <w:r>
        <w:rPr>
          <w:rFonts w:ascii="Times New Roman" w:hAnsi="Times New Roman" w:hint="eastAsia"/>
          <w:iCs/>
          <w:sz w:val="20"/>
          <w:szCs w:val="20"/>
        </w:rPr>
        <w:t>worst when the sequence number is 16;</w:t>
      </w:r>
    </w:p>
    <w:p w:rsidR="007F38CC" w:rsidRDefault="005A760E" w:rsidP="00B97774">
      <w:pPr>
        <w:spacing w:beforeLines="50" w:before="120" w:afterLines="50" w:after="120"/>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T</w:t>
      </w:r>
      <w:r>
        <w:rPr>
          <w:rFonts w:ascii="Times New Roman" w:eastAsiaTheme="minorEastAsia" w:hAnsi="Times New Roman"/>
          <w:snapToGrid w:val="0"/>
          <w:sz w:val="20"/>
          <w:szCs w:val="20"/>
        </w:rPr>
        <w:t xml:space="preserve">herefore </w:t>
      </w:r>
      <w:r>
        <w:rPr>
          <w:rFonts w:ascii="Times New Roman" w:eastAsiaTheme="minorEastAsia" w:hAnsi="Times New Roman" w:hint="eastAsia"/>
          <w:snapToGrid w:val="0"/>
          <w:sz w:val="20"/>
          <w:szCs w:val="20"/>
        </w:rPr>
        <w:t xml:space="preserve">we slightly prefer </w:t>
      </w:r>
      <w:r>
        <w:rPr>
          <w:rFonts w:ascii="Times New Roman" w:hAnsi="Times New Roman"/>
          <w:iCs/>
          <w:sz w:val="20"/>
          <w:szCs w:val="20"/>
        </w:rPr>
        <w:t>Candidate</w:t>
      </w:r>
      <w:r>
        <w:rPr>
          <w:rFonts w:ascii="Times New Roman" w:hAnsi="Times New Roman" w:hint="eastAsia"/>
          <w:iCs/>
          <w:sz w:val="20"/>
          <w:szCs w:val="20"/>
        </w:rPr>
        <w:t xml:space="preserve"> 2</w:t>
      </w:r>
      <w:r>
        <w:rPr>
          <w:rFonts w:ascii="Times New Roman" w:eastAsiaTheme="minorEastAsia" w:hAnsi="Times New Roman" w:hint="eastAsia"/>
          <w:snapToGrid w:val="0"/>
          <w:sz w:val="20"/>
          <w:szCs w:val="20"/>
        </w:rPr>
        <w:t xml:space="preserve">.  </w:t>
      </w:r>
    </w:p>
    <w:p w:rsidR="007F38CC" w:rsidRDefault="005A760E">
      <w:pPr>
        <w:spacing w:before="100" w:beforeAutospacing="1" w:after="100" w:afterAutospacing="1"/>
        <w:jc w:val="both"/>
        <w:rPr>
          <w:rFonts w:ascii="Times New Roman" w:hAnsi="Times New Roman"/>
          <w:snapToGrid w:val="0"/>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4</w:t>
      </w:r>
      <w:r>
        <w:rPr>
          <w:rFonts w:ascii="Times New Roman" w:hAnsi="Times New Roman"/>
          <w:b/>
          <w:bCs/>
          <w:i/>
          <w:iCs/>
          <w:sz w:val="20"/>
          <w:szCs w:val="20"/>
        </w:rPr>
        <w:t xml:space="preserve">: </w:t>
      </w:r>
      <w:r>
        <w:rPr>
          <w:rFonts w:ascii="Times New Roman" w:hAnsi="Times New Roman" w:hint="eastAsia"/>
          <w:b/>
          <w:bCs/>
          <w:i/>
          <w:iCs/>
          <w:sz w:val="20"/>
          <w:szCs w:val="20"/>
        </w:rPr>
        <w:t xml:space="preserve"> 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p>
    <w:p w:rsidR="007F38CC" w:rsidRDefault="005A760E">
      <w:pPr>
        <w:pStyle w:val="2"/>
        <w:spacing w:beforeLines="50" w:afterLines="50"/>
      </w:pPr>
      <w:r>
        <w:rPr>
          <w:rFonts w:hint="eastAsia"/>
        </w:rPr>
        <w:t xml:space="preserve"> Others</w:t>
      </w:r>
    </w:p>
    <w:p w:rsidR="007F38CC" w:rsidRDefault="005A760E">
      <w:pPr>
        <w:spacing w:beforeLines="50" w:before="120" w:beforeAutospacing="1" w:afterLines="50" w:after="120" w:afterAutospacing="1"/>
        <w:jc w:val="both"/>
        <w:rPr>
          <w:rFonts w:ascii="Times New Roman" w:hAnsi="Times New Roman"/>
          <w:sz w:val="20"/>
          <w:szCs w:val="20"/>
        </w:rPr>
      </w:pPr>
      <w:r>
        <w:rPr>
          <w:rFonts w:ascii="Times New Roman" w:hAnsi="Times New Roman"/>
          <w:sz w:val="20"/>
          <w:szCs w:val="20"/>
        </w:rPr>
        <w:t xml:space="preserve">For SI update, legacy NWUS can wake </w:t>
      </w:r>
      <w:r>
        <w:rPr>
          <w:rFonts w:ascii="Times New Roman" w:hAnsi="Times New Roman" w:hint="eastAsia"/>
          <w:sz w:val="20"/>
          <w:szCs w:val="20"/>
        </w:rPr>
        <w:t xml:space="preserve">up </w:t>
      </w:r>
      <w:r>
        <w:rPr>
          <w:rFonts w:ascii="Times New Roman" w:hAnsi="Times New Roman"/>
          <w:sz w:val="20"/>
          <w:szCs w:val="20"/>
        </w:rPr>
        <w:t xml:space="preserve">all Rel-15 UE and Rel-16 UE not supporting group NWUS. On the other hand, All </w:t>
      </w:r>
      <w:r>
        <w:rPr>
          <w:rFonts w:ascii="Times New Roman" w:hAnsi="Times New Roman" w:hint="eastAsia"/>
          <w:sz w:val="20"/>
          <w:szCs w:val="20"/>
        </w:rPr>
        <w:t>group</w:t>
      </w:r>
      <w:r>
        <w:rPr>
          <w:rFonts w:ascii="Times New Roman" w:hAnsi="Times New Roman"/>
          <w:sz w:val="20"/>
          <w:szCs w:val="20"/>
        </w:rPr>
        <w:t xml:space="preserve"> NWUS can wake up all Rel-16 UE</w:t>
      </w:r>
      <w:r>
        <w:rPr>
          <w:rFonts w:ascii="Times New Roman" w:hAnsi="Times New Roman" w:hint="eastAsia"/>
          <w:sz w:val="20"/>
          <w:szCs w:val="20"/>
        </w:rPr>
        <w:t>s</w:t>
      </w:r>
      <w:r>
        <w:rPr>
          <w:rFonts w:ascii="Times New Roman" w:hAnsi="Times New Roman"/>
          <w:sz w:val="20"/>
          <w:szCs w:val="20"/>
        </w:rPr>
        <w:t xml:space="preserve"> supporting group NWUS. Therefore, no further enhancement is needed for SI update in NWUS design. Additionally, cell specific </w:t>
      </w:r>
      <w:r>
        <w:rPr>
          <w:rFonts w:ascii="Times New Roman" w:hAnsi="Times New Roman" w:hint="eastAsia"/>
          <w:sz w:val="20"/>
          <w:szCs w:val="20"/>
        </w:rPr>
        <w:t>NWUS</w:t>
      </w:r>
      <w:r>
        <w:rPr>
          <w:rFonts w:ascii="Times New Roman" w:hAnsi="Times New Roman"/>
          <w:sz w:val="20"/>
          <w:szCs w:val="20"/>
        </w:rPr>
        <w:t xml:space="preserve"> can be configured to wakes up both Rel-15 and Rel-16 UE</w:t>
      </w:r>
      <w:r>
        <w:rPr>
          <w:rFonts w:ascii="Times New Roman" w:hAnsi="Times New Roman" w:hint="eastAsia"/>
          <w:sz w:val="20"/>
          <w:szCs w:val="20"/>
        </w:rPr>
        <w:t>s</w:t>
      </w:r>
      <w:r>
        <w:rPr>
          <w:rFonts w:ascii="Times New Roman" w:hAnsi="Times New Roman"/>
          <w:sz w:val="20"/>
          <w:szCs w:val="20"/>
        </w:rPr>
        <w:t>.</w:t>
      </w:r>
    </w:p>
    <w:p w:rsidR="007F38CC" w:rsidRDefault="005A760E">
      <w:pPr>
        <w:spacing w:beforeLines="50" w:before="120" w:beforeAutospacing="1" w:afterLines="50" w:after="120" w:afterAutospacing="1"/>
        <w:jc w:val="both"/>
        <w:rPr>
          <w:rFonts w:ascii="Times New Roman" w:hAnsi="Times New Roman"/>
          <w:sz w:val="20"/>
          <w:szCs w:val="20"/>
        </w:rPr>
      </w:pPr>
      <w:r>
        <w:rPr>
          <w:rFonts w:ascii="Times New Roman" w:hAnsi="Times New Roman" w:hint="eastAsia"/>
          <w:b/>
          <w:bCs/>
          <w:i/>
          <w:iCs/>
          <w:sz w:val="20"/>
          <w:szCs w:val="20"/>
        </w:rPr>
        <w:t xml:space="preserve">Proposal 5: </w:t>
      </w:r>
      <w:r>
        <w:rPr>
          <w:rFonts w:ascii="Times New Roman" w:hAnsi="Times New Roman"/>
          <w:b/>
          <w:bCs/>
          <w:i/>
          <w:iCs/>
          <w:sz w:val="20"/>
          <w:szCs w:val="20"/>
        </w:rPr>
        <w:t xml:space="preserve"> 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7F38CC" w:rsidRDefault="005A760E">
      <w:pPr>
        <w:pStyle w:val="1"/>
        <w:spacing w:beforeLines="50" w:before="120" w:afterLines="50" w:after="120" w:line="360" w:lineRule="auto"/>
        <w:ind w:left="431" w:hanging="431"/>
        <w:rPr>
          <w:lang w:val="en-US"/>
        </w:rPr>
      </w:pPr>
      <w:r>
        <w:rPr>
          <w:lang w:val="en-US"/>
        </w:rPr>
        <w:t>Conclusions</w:t>
      </w:r>
    </w:p>
    <w:p w:rsidR="007F38CC" w:rsidRDefault="005A760E">
      <w:pPr>
        <w:pStyle w:val="a8"/>
        <w:spacing w:beforeLines="50" w:before="120" w:beforeAutospacing="1" w:afterLines="50" w:after="120" w:afterAutospacing="1" w:line="276" w:lineRule="auto"/>
        <w:rPr>
          <w:color w:val="auto"/>
          <w:sz w:val="20"/>
        </w:rPr>
      </w:pPr>
      <w:r>
        <w:rPr>
          <w:rFonts w:hint="eastAsia"/>
          <w:color w:val="auto"/>
          <w:sz w:val="20"/>
        </w:rPr>
        <w:t>In this contribution, we have discussed the group NWUS for NB-IoT. We make the following proposals:</w:t>
      </w:r>
    </w:p>
    <w:p w:rsidR="007F38CC" w:rsidRDefault="005A760E" w:rsidP="00B97774">
      <w:pPr>
        <w:numPr>
          <w:ilvl w:val="255"/>
          <w:numId w:val="0"/>
        </w:numPr>
        <w:spacing w:beforeLines="50" w:before="120" w:afterLines="50" w:after="120"/>
        <w:rPr>
          <w:rFonts w:ascii="Times New Roman" w:hAnsi="Times New Roman"/>
          <w:b/>
          <w:bCs/>
          <w:i/>
          <w:iCs/>
          <w:sz w:val="20"/>
          <w:szCs w:val="20"/>
        </w:rPr>
      </w:pPr>
      <w:r>
        <w:rPr>
          <w:rFonts w:ascii="Times New Roman" w:hAnsi="Times New Roman"/>
          <w:b/>
          <w:bCs/>
          <w:i/>
          <w:iCs/>
          <w:sz w:val="20"/>
          <w:szCs w:val="20"/>
        </w:rPr>
        <w:t>Proposal</w:t>
      </w:r>
      <w:r>
        <w:rPr>
          <w:rFonts w:ascii="Times New Roman" w:hAnsi="Times New Roman" w:hint="eastAsia"/>
          <w:b/>
          <w:bCs/>
          <w:i/>
          <w:iCs/>
          <w:sz w:val="20"/>
          <w:szCs w:val="20"/>
        </w:rPr>
        <w:t xml:space="preserve"> 1: </w:t>
      </w:r>
      <w:r>
        <w:rPr>
          <w:rFonts w:ascii="Times New Roman" w:hAnsi="Times New Roman"/>
          <w:b/>
          <w:bCs/>
          <w:i/>
          <w:iCs/>
          <w:sz w:val="20"/>
          <w:szCs w:val="20"/>
        </w:rPr>
        <w:t>At the maximum t</w:t>
      </w:r>
      <w:r>
        <w:rPr>
          <w:rFonts w:ascii="Times New Roman" w:hAnsi="Times New Roman" w:hint="eastAsia"/>
          <w:b/>
          <w:bCs/>
          <w:i/>
          <w:iCs/>
          <w:sz w:val="20"/>
          <w:szCs w:val="20"/>
        </w:rPr>
        <w:t>hree group numbers should be configured by SIB.</w:t>
      </w:r>
    </w:p>
    <w:p w:rsidR="007F38CC" w:rsidRDefault="005A760E" w:rsidP="00B97774">
      <w:pPr>
        <w:numPr>
          <w:ilvl w:val="255"/>
          <w:numId w:val="0"/>
        </w:numPr>
        <w:spacing w:beforeLines="50" w:before="120" w:afterLines="50" w:after="120"/>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2</w:t>
      </w:r>
      <w:r>
        <w:rPr>
          <w:rFonts w:ascii="Times New Roman" w:hAnsi="Times New Roman"/>
          <w:b/>
          <w:bCs/>
          <w:i/>
          <w:iCs/>
          <w:sz w:val="20"/>
          <w:szCs w:val="20"/>
        </w:rPr>
        <w:t xml:space="preserve">: </w:t>
      </w:r>
      <w:r>
        <w:rPr>
          <w:rFonts w:ascii="Times New Roman" w:hAnsi="Times New Roman" w:hint="eastAsia"/>
          <w:b/>
          <w:bCs/>
          <w:i/>
          <w:iCs/>
          <w:sz w:val="20"/>
          <w:szCs w:val="20"/>
        </w:rPr>
        <w:t>W</w:t>
      </w:r>
      <w:r>
        <w:rPr>
          <w:rFonts w:ascii="Times New Roman" w:hAnsi="Times New Roman"/>
          <w:b/>
          <w:bCs/>
          <w:i/>
          <w:iCs/>
          <w:sz w:val="20"/>
          <w:szCs w:val="20"/>
        </w:rPr>
        <w:t xml:space="preserve">hether one of the </w:t>
      </w:r>
      <w:r>
        <w:rPr>
          <w:rFonts w:ascii="Times New Roman" w:hAnsi="Times New Roman" w:hint="eastAsia"/>
          <w:b/>
          <w:bCs/>
          <w:i/>
          <w:iCs/>
          <w:sz w:val="20"/>
          <w:szCs w:val="20"/>
        </w:rPr>
        <w:t>N</w:t>
      </w:r>
      <w:r>
        <w:rPr>
          <w:rFonts w:ascii="Times New Roman" w:hAnsi="Times New Roman"/>
          <w:b/>
          <w:bCs/>
          <w:i/>
          <w:iCs/>
          <w:sz w:val="20"/>
          <w:szCs w:val="20"/>
        </w:rPr>
        <w:t xml:space="preserve">WUS resources is shared with legacy </w:t>
      </w:r>
      <w:r>
        <w:rPr>
          <w:rFonts w:ascii="Times New Roman" w:hAnsi="Times New Roman" w:hint="eastAsia"/>
          <w:b/>
          <w:bCs/>
          <w:i/>
          <w:iCs/>
          <w:sz w:val="20"/>
          <w:szCs w:val="20"/>
        </w:rPr>
        <w:t>N</w:t>
      </w:r>
      <w:r>
        <w:rPr>
          <w:rFonts w:ascii="Times New Roman" w:hAnsi="Times New Roman"/>
          <w:b/>
          <w:bCs/>
          <w:i/>
          <w:iCs/>
          <w:sz w:val="20"/>
          <w:szCs w:val="20"/>
        </w:rPr>
        <w:t>WUS is configured by eNB</w:t>
      </w:r>
      <w:r>
        <w:rPr>
          <w:rFonts w:ascii="Times New Roman" w:hAnsi="Times New Roman" w:hint="eastAsia"/>
          <w:b/>
          <w:bCs/>
          <w:i/>
          <w:iCs/>
          <w:sz w:val="20"/>
          <w:szCs w:val="20"/>
        </w:rPr>
        <w:t>.</w:t>
      </w:r>
    </w:p>
    <w:p w:rsidR="007F38CC" w:rsidRDefault="005A760E" w:rsidP="00B97774">
      <w:pPr>
        <w:spacing w:before="50" w:after="50"/>
        <w:jc w:val="both"/>
        <w:rPr>
          <w:rFonts w:ascii="Times New Roman" w:hAnsi="Times New Roman"/>
          <w:b/>
          <w:bCs/>
          <w:i/>
          <w:iCs/>
          <w:sz w:val="20"/>
          <w:szCs w:val="20"/>
        </w:rPr>
      </w:pPr>
      <w:r>
        <w:rPr>
          <w:rFonts w:ascii="Times New Roman" w:hAnsi="Times New Roman" w:hint="eastAsia"/>
          <w:b/>
          <w:bCs/>
          <w:i/>
          <w:iCs/>
          <w:sz w:val="20"/>
          <w:szCs w:val="20"/>
        </w:rPr>
        <w:t xml:space="preserve">Proposal 3: </w:t>
      </w:r>
      <w:r>
        <w:rPr>
          <w:rFonts w:ascii="Times New Roman" w:hAnsi="Times New Roman"/>
          <w:b/>
          <w:bCs/>
          <w:i/>
          <w:iCs/>
          <w:sz w:val="20"/>
          <w:szCs w:val="20"/>
        </w:rPr>
        <w:t xml:space="preserve"> The common NWUS can be configured to wake up a portion of Rel-16 NWUS UE and/or Rel-15 legacy UE. </w:t>
      </w:r>
    </w:p>
    <w:p w:rsidR="007F38CC" w:rsidRDefault="005A760E" w:rsidP="00B97774">
      <w:pPr>
        <w:numPr>
          <w:ilvl w:val="1"/>
          <w:numId w:val="2"/>
        </w:numPr>
        <w:spacing w:beforeLines="50" w:before="120" w:afterLines="50" w:after="120"/>
        <w:rPr>
          <w:rFonts w:ascii="Times New Roman" w:hAnsi="Times New Roman"/>
          <w:b/>
          <w:i/>
          <w:iCs/>
          <w:sz w:val="20"/>
          <w:szCs w:val="20"/>
        </w:rPr>
      </w:pPr>
      <w:bookmarkStart w:id="21" w:name="_GoBack"/>
      <w:bookmarkEnd w:id="21"/>
      <w:r>
        <w:rPr>
          <w:rFonts w:ascii="Times New Roman" w:hAnsi="Times New Roman" w:hint="eastAsia"/>
          <w:b/>
          <w:i/>
          <w:iCs/>
          <w:sz w:val="20"/>
          <w:szCs w:val="20"/>
        </w:rPr>
        <w:t>The number of common NWUS is more than one.</w:t>
      </w:r>
    </w:p>
    <w:p w:rsidR="007F38CC" w:rsidRDefault="005A760E" w:rsidP="00B97774">
      <w:pPr>
        <w:spacing w:before="50" w:after="50"/>
        <w:jc w:val="both"/>
        <w:rPr>
          <w:rFonts w:ascii="Times New Roman" w:hAnsi="Times New Roman"/>
          <w:b/>
          <w:bCs/>
          <w:i/>
          <w:iCs/>
          <w:sz w:val="20"/>
          <w:szCs w:val="20"/>
        </w:rPr>
      </w:pPr>
      <w:r>
        <w:rPr>
          <w:rFonts w:ascii="Times New Roman" w:hAnsi="Times New Roman"/>
          <w:b/>
          <w:bCs/>
          <w:i/>
          <w:iCs/>
          <w:sz w:val="20"/>
          <w:szCs w:val="20"/>
        </w:rPr>
        <w:t xml:space="preserve">Proposal </w:t>
      </w:r>
      <w:r>
        <w:rPr>
          <w:rFonts w:ascii="Times New Roman" w:hAnsi="Times New Roman" w:hint="eastAsia"/>
          <w:b/>
          <w:bCs/>
          <w:i/>
          <w:iCs/>
          <w:sz w:val="20"/>
          <w:szCs w:val="20"/>
        </w:rPr>
        <w:t>4</w:t>
      </w:r>
      <w:r>
        <w:rPr>
          <w:rFonts w:ascii="Times New Roman" w:hAnsi="Times New Roman"/>
          <w:b/>
          <w:bCs/>
          <w:i/>
          <w:iCs/>
          <w:sz w:val="20"/>
          <w:szCs w:val="20"/>
        </w:rPr>
        <w:t xml:space="preserve">: </w:t>
      </w:r>
      <w:r>
        <w:rPr>
          <w:rFonts w:ascii="Times New Roman" w:hAnsi="Times New Roman" w:hint="eastAsia"/>
          <w:b/>
          <w:bCs/>
          <w:i/>
          <w:iCs/>
          <w:sz w:val="20"/>
          <w:szCs w:val="20"/>
        </w:rPr>
        <w:t xml:space="preserve"> Legacy NWUS +</w:t>
      </w:r>
      <w:r>
        <w:rPr>
          <w:rFonts w:ascii="Times New Roman" w:hAnsi="Times New Roman"/>
          <w:b/>
          <w:bCs/>
          <w:i/>
          <w:iCs/>
          <w:sz w:val="20"/>
          <w:szCs w:val="20"/>
        </w:rPr>
        <w:t xml:space="preserve"> phase shift</w:t>
      </w:r>
      <w:r>
        <w:rPr>
          <w:rFonts w:ascii="Times New Roman" w:hAnsi="Times New Roman" w:hint="eastAsia"/>
          <w:b/>
          <w:bCs/>
          <w:i/>
          <w:iCs/>
          <w:sz w:val="20"/>
          <w:szCs w:val="20"/>
        </w:rPr>
        <w:t xml:space="preserve"> is</w:t>
      </w:r>
      <w:r>
        <w:rPr>
          <w:rFonts w:ascii="Times New Roman" w:hAnsi="Times New Roman"/>
          <w:b/>
          <w:bCs/>
          <w:i/>
          <w:iCs/>
          <w:sz w:val="20"/>
          <w:szCs w:val="20"/>
        </w:rPr>
        <w:t xml:space="preserve"> preferred.</w:t>
      </w:r>
    </w:p>
    <w:p w:rsidR="007F38CC" w:rsidRDefault="005A760E" w:rsidP="00B97774">
      <w:pPr>
        <w:spacing w:beforeLines="50" w:before="120" w:afterLines="100" w:after="240"/>
        <w:jc w:val="both"/>
        <w:rPr>
          <w:rFonts w:ascii="Times New Roman" w:hAnsi="Times New Roman"/>
          <w:sz w:val="20"/>
          <w:szCs w:val="20"/>
        </w:rPr>
      </w:pPr>
      <w:r>
        <w:rPr>
          <w:rFonts w:ascii="Times New Roman" w:hAnsi="Times New Roman" w:hint="eastAsia"/>
          <w:b/>
          <w:bCs/>
          <w:i/>
          <w:iCs/>
          <w:sz w:val="20"/>
          <w:szCs w:val="20"/>
        </w:rPr>
        <w:t xml:space="preserve">Proposal 5: </w:t>
      </w:r>
      <w:r>
        <w:rPr>
          <w:rFonts w:ascii="Times New Roman" w:hAnsi="Times New Roman"/>
          <w:b/>
          <w:bCs/>
          <w:i/>
          <w:iCs/>
          <w:sz w:val="20"/>
          <w:szCs w:val="20"/>
        </w:rPr>
        <w:t xml:space="preserve"> If further enhance</w:t>
      </w:r>
      <w:r>
        <w:rPr>
          <w:rFonts w:ascii="Times New Roman" w:hAnsi="Times New Roman" w:hint="eastAsia"/>
          <w:b/>
          <w:bCs/>
          <w:i/>
          <w:iCs/>
          <w:sz w:val="20"/>
          <w:szCs w:val="20"/>
        </w:rPr>
        <w:t>ment</w:t>
      </w:r>
      <w:r>
        <w:rPr>
          <w:rFonts w:ascii="Times New Roman" w:hAnsi="Times New Roman"/>
          <w:b/>
          <w:bCs/>
          <w:i/>
          <w:iCs/>
          <w:sz w:val="20"/>
          <w:szCs w:val="20"/>
        </w:rPr>
        <w:t xml:space="preserve"> is needed for SI update, cell specific </w:t>
      </w:r>
      <w:r>
        <w:rPr>
          <w:rFonts w:ascii="Times New Roman" w:hAnsi="Times New Roman" w:hint="eastAsia"/>
          <w:b/>
          <w:bCs/>
          <w:i/>
          <w:iCs/>
          <w:sz w:val="20"/>
          <w:szCs w:val="20"/>
        </w:rPr>
        <w:t>NWUS</w:t>
      </w:r>
      <w:r>
        <w:rPr>
          <w:rFonts w:ascii="Times New Roman" w:hAnsi="Times New Roman"/>
          <w:b/>
          <w:bCs/>
          <w:i/>
          <w:iCs/>
          <w:sz w:val="20"/>
          <w:szCs w:val="20"/>
        </w:rPr>
        <w:t xml:space="preserve"> can be considered.</w:t>
      </w:r>
      <w:r>
        <w:rPr>
          <w:rFonts w:ascii="Times New Roman" w:hAnsi="Times New Roman" w:hint="eastAsia"/>
          <w:b/>
          <w:bCs/>
          <w:i/>
          <w:iCs/>
          <w:sz w:val="20"/>
          <w:szCs w:val="20"/>
        </w:rPr>
        <w:t xml:space="preserve"> </w:t>
      </w:r>
    </w:p>
    <w:p w:rsidR="007F38CC" w:rsidRDefault="005A760E">
      <w:pPr>
        <w:pStyle w:val="1"/>
        <w:numPr>
          <w:ilvl w:val="0"/>
          <w:numId w:val="0"/>
        </w:numPr>
        <w:spacing w:beforeLines="50" w:before="120" w:beforeAutospacing="1" w:afterLines="50" w:after="120" w:afterAutospacing="1" w:line="360" w:lineRule="auto"/>
        <w:ind w:left="431" w:hanging="431"/>
        <w:rPr>
          <w:lang w:val="en-US"/>
        </w:rPr>
      </w:pPr>
      <w:bookmarkStart w:id="22" w:name="OLE_LINK10"/>
      <w:bookmarkStart w:id="23" w:name="OLE_LINK11"/>
      <w:r>
        <w:rPr>
          <w:lang w:val="en-US"/>
        </w:rPr>
        <w:t>References</w:t>
      </w:r>
    </w:p>
    <w:bookmarkEnd w:id="22"/>
    <w:bookmarkEnd w:id="23"/>
    <w:p w:rsidR="007F38CC" w:rsidRDefault="005A760E">
      <w:pPr>
        <w:numPr>
          <w:ilvl w:val="0"/>
          <w:numId w:val="6"/>
        </w:numPr>
        <w:spacing w:beforeLines="50" w:before="120" w:afterLines="50" w:after="120" w:line="264" w:lineRule="auto"/>
        <w:rPr>
          <w:rFonts w:ascii="Times New Roman" w:hAnsi="Times New Roman"/>
          <w:sz w:val="20"/>
        </w:rPr>
      </w:pPr>
      <w:r>
        <w:rPr>
          <w:rFonts w:ascii="Times New Roman" w:hAnsi="Times New Roman" w:hint="eastAsia"/>
          <w:sz w:val="20"/>
        </w:rPr>
        <w:t>3GPP, RP-181</w:t>
      </w:r>
      <w:r>
        <w:rPr>
          <w:rFonts w:ascii="Times New Roman" w:hAnsi="Times New Roman"/>
          <w:sz w:val="20"/>
        </w:rPr>
        <w:t>674</w:t>
      </w:r>
      <w:r>
        <w:rPr>
          <w:rFonts w:ascii="Times New Roman" w:hAnsi="Times New Roman" w:hint="eastAsia"/>
          <w:sz w:val="20"/>
        </w:rPr>
        <w:t xml:space="preserve">, </w:t>
      </w:r>
      <w:r>
        <w:rPr>
          <w:rFonts w:ascii="Times New Roman" w:hAnsi="Times New Roman"/>
          <w:sz w:val="20"/>
        </w:rPr>
        <w:t>WID revision: Additional enhancements for NB-IoT</w:t>
      </w:r>
      <w:r>
        <w:rPr>
          <w:rFonts w:ascii="Times New Roman" w:hAnsi="Times New Roman" w:hint="eastAsia"/>
          <w:sz w:val="20"/>
        </w:rPr>
        <w:t>, Huawei, RAN #8</w:t>
      </w:r>
      <w:r>
        <w:rPr>
          <w:rFonts w:ascii="Times New Roman" w:hAnsi="Times New Roman"/>
          <w:sz w:val="20"/>
        </w:rPr>
        <w:t>1</w:t>
      </w:r>
    </w:p>
    <w:p w:rsidR="007F38CC" w:rsidRDefault="005A760E">
      <w:pPr>
        <w:numPr>
          <w:ilvl w:val="0"/>
          <w:numId w:val="6"/>
        </w:numPr>
        <w:spacing w:after="0" w:line="264" w:lineRule="auto"/>
        <w:rPr>
          <w:rFonts w:ascii="Times New Roman" w:hAnsi="Times New Roman"/>
          <w:sz w:val="20"/>
        </w:rPr>
      </w:pPr>
      <w:r>
        <w:rPr>
          <w:rFonts w:ascii="Times New Roman" w:hAnsi="Times New Roman" w:hint="eastAsia"/>
          <w:sz w:val="20"/>
        </w:rPr>
        <w:t>3GPP, R1-1901857, Discussion on Wake-up signal for MTC, ZTE, RAN1#96</w:t>
      </w:r>
    </w:p>
    <w:p w:rsidR="007F38CC" w:rsidRDefault="005A760E">
      <w:pPr>
        <w:numPr>
          <w:ilvl w:val="0"/>
          <w:numId w:val="6"/>
        </w:numPr>
        <w:spacing w:beforeLines="50" w:before="120" w:afterLines="50" w:after="120" w:line="264" w:lineRule="auto"/>
        <w:rPr>
          <w:rFonts w:ascii="Times New Roman" w:hAnsi="Times New Roman"/>
          <w:sz w:val="20"/>
        </w:rPr>
      </w:pPr>
      <w:r>
        <w:rPr>
          <w:rFonts w:ascii="Times New Roman" w:hAnsi="Times New Roman" w:hint="eastAsia"/>
          <w:sz w:val="20"/>
        </w:rPr>
        <w:t>3GPP, R1-1812127, UE-group wake-up signal in NB-IoT, Ericsson, RAN1#95</w:t>
      </w:r>
    </w:p>
    <w:p w:rsidR="007F38CC" w:rsidRDefault="005A760E">
      <w:pPr>
        <w:numPr>
          <w:ilvl w:val="0"/>
          <w:numId w:val="6"/>
        </w:numPr>
        <w:spacing w:beforeLines="50" w:before="120" w:afterLines="50" w:after="120" w:line="264" w:lineRule="auto"/>
        <w:rPr>
          <w:rFonts w:ascii="Times New Roman" w:hAnsi="Times New Roman"/>
          <w:sz w:val="20"/>
        </w:rPr>
      </w:pPr>
      <w:r>
        <w:rPr>
          <w:rFonts w:ascii="Times New Roman" w:hAnsi="Times New Roman" w:hint="eastAsia"/>
          <w:sz w:val="20"/>
        </w:rPr>
        <w:t>3GPP, R1-1812460, UE-group wake-up signal for NB-IoT, Intel Corporation, RAN1#95</w:t>
      </w:r>
    </w:p>
    <w:p w:rsidR="007F38CC" w:rsidRDefault="007F38CC">
      <w:pPr>
        <w:spacing w:beforeLines="50" w:before="120" w:afterLines="50" w:after="120" w:line="264" w:lineRule="auto"/>
        <w:rPr>
          <w:rFonts w:ascii="Arial" w:eastAsia="黑体" w:hAnsi="Arial"/>
          <w:b/>
          <w:bCs/>
          <w:sz w:val="30"/>
          <w:szCs w:val="30"/>
        </w:rPr>
      </w:pPr>
    </w:p>
    <w:p w:rsidR="007F38CC" w:rsidRDefault="005A760E">
      <w:pPr>
        <w:spacing w:beforeLines="50" w:before="120" w:afterLines="50" w:after="120" w:line="264" w:lineRule="auto"/>
        <w:rPr>
          <w:rFonts w:ascii="Arial" w:eastAsia="黑体" w:hAnsi="Arial"/>
          <w:b/>
          <w:bCs/>
          <w:sz w:val="30"/>
          <w:szCs w:val="30"/>
        </w:rPr>
      </w:pPr>
      <w:r>
        <w:rPr>
          <w:rFonts w:ascii="Arial" w:eastAsia="黑体" w:hAnsi="Arial" w:hint="eastAsia"/>
          <w:b/>
          <w:bCs/>
          <w:sz w:val="30"/>
          <w:szCs w:val="30"/>
        </w:rPr>
        <w:t>Appendix</w:t>
      </w:r>
    </w:p>
    <w:p w:rsidR="007F38CC" w:rsidRDefault="005A760E">
      <w:pPr>
        <w:spacing w:beforeLines="50" w:before="120" w:afterLines="50" w:after="120" w:line="264" w:lineRule="auto"/>
        <w:jc w:val="center"/>
        <w:rPr>
          <w:rFonts w:ascii="Times New Roman" w:hAnsi="Times New Roman"/>
          <w:sz w:val="20"/>
        </w:rPr>
      </w:pPr>
      <w:r>
        <w:rPr>
          <w:rFonts w:ascii="Times New Roman" w:hAnsi="Times New Roman" w:hint="eastAsia"/>
          <w:sz w:val="20"/>
        </w:rPr>
        <w:t>Table A.1 simulation assumptions</w:t>
      </w:r>
    </w:p>
    <w:p w:rsidR="007F38CC" w:rsidRDefault="007F38CC">
      <w:pPr>
        <w:numPr>
          <w:ilvl w:val="255"/>
          <w:numId w:val="0"/>
        </w:numPr>
        <w:spacing w:after="0" w:line="264" w:lineRule="auto"/>
        <w:rPr>
          <w:rFonts w:ascii="Times New Roman" w:hAnsi="Times New Roman"/>
          <w:sz w:val="20"/>
        </w:rPr>
      </w:pPr>
    </w:p>
    <w:tbl>
      <w:tblPr>
        <w:tblW w:w="8505" w:type="dxa"/>
        <w:tblLayout w:type="fixed"/>
        <w:tblCellMar>
          <w:left w:w="0" w:type="dxa"/>
          <w:right w:w="0" w:type="dxa"/>
        </w:tblCellMar>
        <w:tblLook w:val="04A0" w:firstRow="1" w:lastRow="0" w:firstColumn="1" w:lastColumn="0" w:noHBand="0" w:noVBand="1"/>
      </w:tblPr>
      <w:tblGrid>
        <w:gridCol w:w="3949"/>
        <w:gridCol w:w="4556"/>
      </w:tblGrid>
      <w:tr w:rsidR="007F38CC">
        <w:trPr>
          <w:trHeight w:val="300"/>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300" w:lineRule="atLeast"/>
              <w:jc w:val="center"/>
              <w:rPr>
                <w:rFonts w:ascii="Times New Roman" w:hAnsi="Times New Roman"/>
                <w:sz w:val="20"/>
                <w:szCs w:val="20"/>
              </w:rPr>
            </w:pPr>
            <w:r>
              <w:rPr>
                <w:rFonts w:ascii="Times New Roman" w:hAnsi="Times New Roman"/>
                <w:b/>
                <w:bCs/>
                <w:color w:val="000000"/>
                <w:kern w:val="24"/>
                <w:sz w:val="20"/>
                <w:szCs w:val="20"/>
              </w:rPr>
              <w:t>Parameter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300" w:lineRule="atLeast"/>
              <w:jc w:val="center"/>
              <w:rPr>
                <w:rFonts w:ascii="Times New Roman" w:hAnsi="Times New Roman"/>
                <w:sz w:val="20"/>
                <w:szCs w:val="20"/>
              </w:rPr>
            </w:pPr>
            <w:r>
              <w:rPr>
                <w:rFonts w:ascii="Times New Roman" w:hAnsi="Times New Roman"/>
                <w:b/>
                <w:bCs/>
                <w:color w:val="000000"/>
                <w:kern w:val="24"/>
                <w:sz w:val="20"/>
                <w:szCs w:val="20"/>
              </w:rPr>
              <w:t>Value</w:t>
            </w:r>
          </w:p>
        </w:tc>
      </w:tr>
      <w:tr w:rsidR="007F38CC">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kern w:val="24"/>
                <w:sz w:val="20"/>
                <w:szCs w:val="20"/>
              </w:rPr>
              <w:lastRenderedPageBreak/>
              <w:t>BS TX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themeColor="text1"/>
                <w:kern w:val="24"/>
                <w:sz w:val="20"/>
                <w:szCs w:val="20"/>
                <w:lang w:eastAsia="sv-SE"/>
              </w:rPr>
              <w:t>2 Tx for in-band/guard-band</w:t>
            </w:r>
          </w:p>
        </w:tc>
      </w:tr>
      <w:tr w:rsidR="007F38CC">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kern w:val="24"/>
                <w:sz w:val="20"/>
                <w:szCs w:val="20"/>
              </w:rPr>
              <w:t>BS power</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35 dBm for Inband/guardband;</w:t>
            </w:r>
          </w:p>
          <w:p w:rsidR="007F38CC" w:rsidRDefault="005A760E">
            <w:pPr>
              <w:spacing w:line="108" w:lineRule="atLeast"/>
              <w:jc w:val="center"/>
              <w:rPr>
                <w:rFonts w:ascii="Times New Roman" w:hAnsi="Times New Roman"/>
                <w:color w:val="000000"/>
                <w:kern w:val="24"/>
                <w:sz w:val="20"/>
                <w:szCs w:val="20"/>
              </w:rPr>
            </w:pPr>
            <w:r>
              <w:rPr>
                <w:rFonts w:ascii="Times New Roman" w:hAnsi="Times New Roman"/>
                <w:color w:val="000000"/>
                <w:kern w:val="24"/>
                <w:sz w:val="20"/>
                <w:szCs w:val="20"/>
              </w:rPr>
              <w:t>43dBm for standalone</w:t>
            </w:r>
          </w:p>
        </w:tc>
      </w:tr>
      <w:tr w:rsidR="007F38CC">
        <w:trPr>
          <w:trHeight w:val="20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202" w:lineRule="atLeast"/>
              <w:jc w:val="center"/>
              <w:rPr>
                <w:rFonts w:ascii="Times New Roman" w:hAnsi="Times New Roman"/>
                <w:sz w:val="20"/>
                <w:szCs w:val="20"/>
              </w:rPr>
            </w:pPr>
            <w:r>
              <w:rPr>
                <w:rFonts w:ascii="Times New Roman" w:hAnsi="Times New Roman"/>
                <w:color w:val="000000"/>
                <w:kern w:val="24"/>
                <w:sz w:val="20"/>
                <w:szCs w:val="20"/>
              </w:rPr>
              <w:t>System BW</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202" w:lineRule="atLeast"/>
              <w:jc w:val="center"/>
              <w:rPr>
                <w:rFonts w:ascii="Times New Roman" w:hAnsi="Times New Roman"/>
                <w:sz w:val="20"/>
                <w:szCs w:val="20"/>
              </w:rPr>
            </w:pPr>
            <w:r>
              <w:rPr>
                <w:rFonts w:ascii="Times New Roman" w:hAnsi="Times New Roman"/>
                <w:color w:val="000000"/>
                <w:kern w:val="24"/>
                <w:sz w:val="20"/>
                <w:szCs w:val="20"/>
              </w:rPr>
              <w:t>180kHz</w:t>
            </w:r>
          </w:p>
        </w:tc>
      </w:tr>
      <w:tr w:rsidR="007F38CC">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Band</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kern w:val="24"/>
                <w:sz w:val="20"/>
                <w:szCs w:val="20"/>
                <w:lang w:val="sv-SE"/>
              </w:rPr>
              <w:t>900 MHz</w:t>
            </w:r>
          </w:p>
        </w:tc>
      </w:tr>
      <w:tr w:rsidR="007F38CC">
        <w:trPr>
          <w:trHeight w:val="108"/>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color w:val="000000"/>
                <w:kern w:val="24"/>
                <w:sz w:val="20"/>
                <w:szCs w:val="20"/>
              </w:rPr>
              <w:t>Channel model</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08" w:lineRule="atLeast"/>
              <w:jc w:val="center"/>
              <w:rPr>
                <w:rFonts w:ascii="Times New Roman" w:hAnsi="Times New Roman"/>
                <w:sz w:val="20"/>
                <w:szCs w:val="20"/>
              </w:rPr>
            </w:pPr>
            <w:r>
              <w:rPr>
                <w:rFonts w:ascii="Times New Roman" w:hAnsi="Times New Roman" w:hint="eastAsia"/>
                <w:color w:val="000000"/>
                <w:kern w:val="24"/>
                <w:sz w:val="20"/>
                <w:szCs w:val="20"/>
              </w:rPr>
              <w:t>EPA</w:t>
            </w:r>
          </w:p>
        </w:tc>
      </w:tr>
      <w:tr w:rsidR="007F38CC">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RX antenna configuration</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82" w:lineRule="atLeast"/>
              <w:jc w:val="center"/>
              <w:rPr>
                <w:rFonts w:ascii="Times New Roman" w:hAnsi="Times New Roman"/>
                <w:sz w:val="20"/>
                <w:szCs w:val="20"/>
              </w:rPr>
            </w:pPr>
            <w:r>
              <w:rPr>
                <w:rFonts w:ascii="Times New Roman" w:hAnsi="Times New Roman"/>
                <w:color w:val="000000"/>
                <w:kern w:val="24"/>
                <w:sz w:val="20"/>
                <w:szCs w:val="20"/>
              </w:rPr>
              <w:t>1 Rx</w:t>
            </w:r>
          </w:p>
        </w:tc>
      </w:tr>
      <w:tr w:rsidR="007F38CC">
        <w:trPr>
          <w:trHeight w:val="182"/>
        </w:trPr>
        <w:tc>
          <w:tcPr>
            <w:tcW w:w="3949"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before="120" w:after="120" w:line="182" w:lineRule="atLeast"/>
              <w:jc w:val="center"/>
              <w:rPr>
                <w:rFonts w:ascii="Times New Roman" w:hAnsi="Times New Roman"/>
                <w:sz w:val="20"/>
                <w:szCs w:val="20"/>
              </w:rPr>
            </w:pPr>
            <w:r>
              <w:rPr>
                <w:rFonts w:ascii="Times New Roman" w:hAnsi="Times New Roman"/>
                <w:color w:val="000000"/>
                <w:kern w:val="24"/>
                <w:sz w:val="20"/>
                <w:szCs w:val="20"/>
              </w:rPr>
              <w:t>UE NF</w:t>
            </w:r>
          </w:p>
        </w:tc>
        <w:tc>
          <w:tcPr>
            <w:tcW w:w="4556" w:type="dxa"/>
            <w:tcBorders>
              <w:top w:val="single" w:sz="8" w:space="0" w:color="000000"/>
              <w:left w:val="single" w:sz="8" w:space="0" w:color="000000"/>
              <w:bottom w:val="single" w:sz="8" w:space="0" w:color="000000"/>
              <w:right w:val="single" w:sz="8" w:space="0" w:color="000000"/>
            </w:tcBorders>
            <w:tcMar>
              <w:top w:w="8" w:type="dxa"/>
              <w:left w:w="108" w:type="dxa"/>
              <w:bottom w:w="0" w:type="dxa"/>
              <w:right w:w="108" w:type="dxa"/>
            </w:tcMar>
            <w:vAlign w:val="center"/>
          </w:tcPr>
          <w:p w:rsidR="007F38CC" w:rsidRDefault="005A760E">
            <w:pPr>
              <w:spacing w:line="182" w:lineRule="atLeast"/>
              <w:jc w:val="center"/>
              <w:rPr>
                <w:rFonts w:ascii="Times New Roman" w:hAnsi="Times New Roman"/>
                <w:sz w:val="20"/>
                <w:szCs w:val="20"/>
              </w:rPr>
            </w:pPr>
            <w:r>
              <w:rPr>
                <w:rFonts w:ascii="Times New Roman" w:hAnsi="Times New Roman"/>
                <w:color w:val="000000"/>
                <w:kern w:val="24"/>
                <w:sz w:val="20"/>
                <w:szCs w:val="20"/>
              </w:rPr>
              <w:t>5 dB</w:t>
            </w:r>
          </w:p>
        </w:tc>
      </w:tr>
    </w:tbl>
    <w:p w:rsidR="007F38CC" w:rsidRDefault="007F38CC">
      <w:pPr>
        <w:jc w:val="center"/>
        <w:rPr>
          <w:rFonts w:ascii="Times New Roman" w:hAnsi="Times New Roman"/>
          <w:sz w:val="20"/>
          <w:szCs w:val="20"/>
        </w:rPr>
      </w:pPr>
    </w:p>
    <w:p w:rsidR="007F38CC" w:rsidRDefault="007F38CC">
      <w:pPr>
        <w:rPr>
          <w:rFonts w:ascii="Cambria Math" w:hAnsi="Cambria Math" w:cs="MS PGothic"/>
          <w:b/>
          <w:bCs/>
          <w:iCs/>
          <w:sz w:val="21"/>
          <w:szCs w:val="21"/>
        </w:rPr>
      </w:pPr>
    </w:p>
    <w:p w:rsidR="007F38CC" w:rsidRDefault="007F38CC">
      <w:pPr>
        <w:spacing w:after="0" w:line="264" w:lineRule="auto"/>
        <w:rPr>
          <w:rFonts w:ascii="Times New Roman" w:hAnsi="Times New Roman"/>
          <w:sz w:val="20"/>
          <w:highlight w:val="yellow"/>
        </w:rPr>
      </w:pPr>
    </w:p>
    <w:sectPr w:rsidR="007F38C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DED" w:rsidRDefault="00024DED" w:rsidP="0033380F">
      <w:pPr>
        <w:spacing w:after="0" w:line="240" w:lineRule="auto"/>
      </w:pPr>
      <w:r>
        <w:separator/>
      </w:r>
    </w:p>
  </w:endnote>
  <w:endnote w:type="continuationSeparator" w:id="0">
    <w:p w:rsidR="00024DED" w:rsidRDefault="00024DED" w:rsidP="00333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DED" w:rsidRDefault="00024DED" w:rsidP="0033380F">
      <w:pPr>
        <w:spacing w:after="0" w:line="240" w:lineRule="auto"/>
      </w:pPr>
      <w:r>
        <w:separator/>
      </w:r>
    </w:p>
  </w:footnote>
  <w:footnote w:type="continuationSeparator" w:id="0">
    <w:p w:rsidR="00024DED" w:rsidRDefault="00024DED" w:rsidP="003338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FA5BDC0"/>
    <w:multiLevelType w:val="singleLevel"/>
    <w:tmpl w:val="8FA5BDC0"/>
    <w:lvl w:ilvl="0">
      <w:start w:val="1"/>
      <w:numFmt w:val="decimal"/>
      <w:suff w:val="space"/>
      <w:lvlText w:val="(%1)"/>
      <w:lvlJc w:val="left"/>
    </w:lvl>
  </w:abstractNum>
  <w:abstractNum w:abstractNumId="1"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B1099"/>
    <w:multiLevelType w:val="hybridMultilevel"/>
    <w:tmpl w:val="ECC02DC2"/>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CA2395"/>
    <w:multiLevelType w:val="multilevel"/>
    <w:tmpl w:val="15CA2395"/>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00802D1"/>
    <w:multiLevelType w:val="multilevel"/>
    <w:tmpl w:val="500802D1"/>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22D0B05"/>
    <w:multiLevelType w:val="hybridMultilevel"/>
    <w:tmpl w:val="DCA65DF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BB2747"/>
    <w:multiLevelType w:val="hybridMultilevel"/>
    <w:tmpl w:val="3050DD1E"/>
    <w:lvl w:ilvl="0" w:tplc="B5CE4C06">
      <w:start w:val="1"/>
      <w:numFmt w:val="bullet"/>
      <w:lvlText w:val=""/>
      <w:lvlJc w:val="left"/>
      <w:pPr>
        <w:ind w:left="42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3"/>
  </w:num>
  <w:num w:numId="4">
    <w:abstractNumId w:val="5"/>
  </w:num>
  <w:num w:numId="5">
    <w:abstractNumId w:val="0"/>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bordersDoNotSurroundHeader/>
  <w:bordersDoNotSurroundFooter/>
  <w:hideGrammaticalErrors/>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4DED"/>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BDE"/>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26C"/>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36"/>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1AD"/>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86"/>
    <w:rsid w:val="000C25E2"/>
    <w:rsid w:val="000C27D8"/>
    <w:rsid w:val="000C30A2"/>
    <w:rsid w:val="000C31E0"/>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2E2"/>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64E"/>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387"/>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3FEE"/>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513"/>
    <w:rsid w:val="002268E2"/>
    <w:rsid w:val="002268F2"/>
    <w:rsid w:val="002270F3"/>
    <w:rsid w:val="00227F60"/>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61"/>
    <w:rsid w:val="00240A90"/>
    <w:rsid w:val="00240B26"/>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6CE"/>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1AD"/>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759"/>
    <w:rsid w:val="003028AF"/>
    <w:rsid w:val="00303165"/>
    <w:rsid w:val="0030319D"/>
    <w:rsid w:val="003037E8"/>
    <w:rsid w:val="00303AE7"/>
    <w:rsid w:val="00303FEB"/>
    <w:rsid w:val="0030419A"/>
    <w:rsid w:val="00304262"/>
    <w:rsid w:val="0030426D"/>
    <w:rsid w:val="003044D6"/>
    <w:rsid w:val="0030450B"/>
    <w:rsid w:val="003049D4"/>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0F"/>
    <w:rsid w:val="003338D0"/>
    <w:rsid w:val="00333B36"/>
    <w:rsid w:val="00333D4A"/>
    <w:rsid w:val="00333D9D"/>
    <w:rsid w:val="00333F0D"/>
    <w:rsid w:val="0033403E"/>
    <w:rsid w:val="003340E5"/>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1F06"/>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460"/>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40"/>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6FA1"/>
    <w:rsid w:val="003C714F"/>
    <w:rsid w:val="003C7151"/>
    <w:rsid w:val="003C7514"/>
    <w:rsid w:val="003C75FA"/>
    <w:rsid w:val="003C774C"/>
    <w:rsid w:val="003C7C3B"/>
    <w:rsid w:val="003D0038"/>
    <w:rsid w:val="003D0BEC"/>
    <w:rsid w:val="003D0C73"/>
    <w:rsid w:val="003D0CFD"/>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DAB"/>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7BD"/>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9B0"/>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0E"/>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CD3"/>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418"/>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736"/>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592"/>
    <w:rsid w:val="005A597F"/>
    <w:rsid w:val="005A5997"/>
    <w:rsid w:val="005A6296"/>
    <w:rsid w:val="005A693F"/>
    <w:rsid w:val="005A6963"/>
    <w:rsid w:val="005A6F9A"/>
    <w:rsid w:val="005A7143"/>
    <w:rsid w:val="005A72FB"/>
    <w:rsid w:val="005A759A"/>
    <w:rsid w:val="005A760E"/>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064"/>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7A9"/>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6A"/>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6F1D"/>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974"/>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6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1EC"/>
    <w:rsid w:val="006F4903"/>
    <w:rsid w:val="006F4AC1"/>
    <w:rsid w:val="006F4DE4"/>
    <w:rsid w:val="006F5245"/>
    <w:rsid w:val="006F53F8"/>
    <w:rsid w:val="006F58C6"/>
    <w:rsid w:val="006F5A3C"/>
    <w:rsid w:val="006F5B52"/>
    <w:rsid w:val="006F5CB1"/>
    <w:rsid w:val="006F60C7"/>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02"/>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3"/>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43E"/>
    <w:rsid w:val="007759DB"/>
    <w:rsid w:val="00775A01"/>
    <w:rsid w:val="007760D4"/>
    <w:rsid w:val="0077617F"/>
    <w:rsid w:val="007765BF"/>
    <w:rsid w:val="00776871"/>
    <w:rsid w:val="00776B4A"/>
    <w:rsid w:val="00776C83"/>
    <w:rsid w:val="00776ED8"/>
    <w:rsid w:val="007772D7"/>
    <w:rsid w:val="0077743D"/>
    <w:rsid w:val="00777518"/>
    <w:rsid w:val="0077769A"/>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3C8"/>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8CC"/>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C72"/>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296"/>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7F2"/>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2B8F"/>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166"/>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95"/>
    <w:rsid w:val="008906E8"/>
    <w:rsid w:val="008906F0"/>
    <w:rsid w:val="008909F9"/>
    <w:rsid w:val="00890B8E"/>
    <w:rsid w:val="00890C1C"/>
    <w:rsid w:val="00890EFE"/>
    <w:rsid w:val="008910D6"/>
    <w:rsid w:val="0089135C"/>
    <w:rsid w:val="0089141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474"/>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6B6D"/>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4F81"/>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3F1"/>
    <w:rsid w:val="008E26F0"/>
    <w:rsid w:val="008E27B8"/>
    <w:rsid w:val="008E2E7F"/>
    <w:rsid w:val="008E304A"/>
    <w:rsid w:val="008E3799"/>
    <w:rsid w:val="008E37FD"/>
    <w:rsid w:val="008E3B9F"/>
    <w:rsid w:val="008E3BD0"/>
    <w:rsid w:val="008E3F29"/>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747"/>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0DAB"/>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1E9"/>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0DD"/>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5F4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C8D"/>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1E2"/>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6D0"/>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55E"/>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58A"/>
    <w:rsid w:val="00A236CB"/>
    <w:rsid w:val="00A23B91"/>
    <w:rsid w:val="00A245F1"/>
    <w:rsid w:val="00A246BF"/>
    <w:rsid w:val="00A256DD"/>
    <w:rsid w:val="00A257B7"/>
    <w:rsid w:val="00A25A7B"/>
    <w:rsid w:val="00A25B96"/>
    <w:rsid w:val="00A25C1E"/>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4F72"/>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B"/>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277"/>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4FFB"/>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0DE4"/>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56"/>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2A9"/>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774"/>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116"/>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357"/>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23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2B8B"/>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2C"/>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8D0"/>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E69"/>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20"/>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7C"/>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6EC5"/>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69"/>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142"/>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241"/>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B0C"/>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68"/>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5F5"/>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9DA"/>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0D7"/>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8AB"/>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571D"/>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4CE"/>
    <w:rsid w:val="00FD0762"/>
    <w:rsid w:val="00FD09BF"/>
    <w:rsid w:val="00FD0C1F"/>
    <w:rsid w:val="00FD0DF5"/>
    <w:rsid w:val="00FD0E7A"/>
    <w:rsid w:val="00FD12BB"/>
    <w:rsid w:val="00FD13B3"/>
    <w:rsid w:val="00FD13CD"/>
    <w:rsid w:val="00FD1799"/>
    <w:rsid w:val="00FD1AD3"/>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02089"/>
    <w:rsid w:val="017E1166"/>
    <w:rsid w:val="01F5752D"/>
    <w:rsid w:val="023D3590"/>
    <w:rsid w:val="032E088C"/>
    <w:rsid w:val="034728E2"/>
    <w:rsid w:val="03DB7640"/>
    <w:rsid w:val="03F87400"/>
    <w:rsid w:val="04002878"/>
    <w:rsid w:val="052E3B81"/>
    <w:rsid w:val="053E675B"/>
    <w:rsid w:val="05A439CA"/>
    <w:rsid w:val="061F580C"/>
    <w:rsid w:val="063167FC"/>
    <w:rsid w:val="06702F39"/>
    <w:rsid w:val="06843231"/>
    <w:rsid w:val="068A380A"/>
    <w:rsid w:val="06C16506"/>
    <w:rsid w:val="06D92C9B"/>
    <w:rsid w:val="06EA3847"/>
    <w:rsid w:val="06EB56F1"/>
    <w:rsid w:val="075D07D1"/>
    <w:rsid w:val="08161095"/>
    <w:rsid w:val="085347E8"/>
    <w:rsid w:val="08814AC8"/>
    <w:rsid w:val="089C0B65"/>
    <w:rsid w:val="08CC20EC"/>
    <w:rsid w:val="097E7FDC"/>
    <w:rsid w:val="09F00E8C"/>
    <w:rsid w:val="0AD96EAA"/>
    <w:rsid w:val="0B5074B0"/>
    <w:rsid w:val="0B7F729A"/>
    <w:rsid w:val="0BF73AFE"/>
    <w:rsid w:val="0C3067A1"/>
    <w:rsid w:val="0C7B5543"/>
    <w:rsid w:val="0C9D0B38"/>
    <w:rsid w:val="0D4769C6"/>
    <w:rsid w:val="0D657BD1"/>
    <w:rsid w:val="0DBC53F4"/>
    <w:rsid w:val="0DC247DC"/>
    <w:rsid w:val="0DC40B53"/>
    <w:rsid w:val="0DCA25E1"/>
    <w:rsid w:val="0DF56DEB"/>
    <w:rsid w:val="0DFC0F81"/>
    <w:rsid w:val="0DFF4ECC"/>
    <w:rsid w:val="0F6507B4"/>
    <w:rsid w:val="0F9A3B81"/>
    <w:rsid w:val="0FBC4B19"/>
    <w:rsid w:val="0FC51652"/>
    <w:rsid w:val="10A73726"/>
    <w:rsid w:val="10D748F2"/>
    <w:rsid w:val="111A0469"/>
    <w:rsid w:val="11285E51"/>
    <w:rsid w:val="11957935"/>
    <w:rsid w:val="12052498"/>
    <w:rsid w:val="122B5502"/>
    <w:rsid w:val="12584D88"/>
    <w:rsid w:val="125B0696"/>
    <w:rsid w:val="12945F1E"/>
    <w:rsid w:val="130D5794"/>
    <w:rsid w:val="131321A0"/>
    <w:rsid w:val="1341363F"/>
    <w:rsid w:val="13882AFA"/>
    <w:rsid w:val="13924FD7"/>
    <w:rsid w:val="139949D1"/>
    <w:rsid w:val="13A71EB3"/>
    <w:rsid w:val="13C11536"/>
    <w:rsid w:val="13C244CE"/>
    <w:rsid w:val="13C7306B"/>
    <w:rsid w:val="14280357"/>
    <w:rsid w:val="14331773"/>
    <w:rsid w:val="144F2D9B"/>
    <w:rsid w:val="149D0234"/>
    <w:rsid w:val="14BA2507"/>
    <w:rsid w:val="14E05444"/>
    <w:rsid w:val="151B639D"/>
    <w:rsid w:val="1528753C"/>
    <w:rsid w:val="16003630"/>
    <w:rsid w:val="163C4E5E"/>
    <w:rsid w:val="16463140"/>
    <w:rsid w:val="16606718"/>
    <w:rsid w:val="1683253C"/>
    <w:rsid w:val="169620F3"/>
    <w:rsid w:val="16A51510"/>
    <w:rsid w:val="16A55F9C"/>
    <w:rsid w:val="172337D6"/>
    <w:rsid w:val="177D0E93"/>
    <w:rsid w:val="178972C7"/>
    <w:rsid w:val="179877EC"/>
    <w:rsid w:val="17E5659A"/>
    <w:rsid w:val="17E575D5"/>
    <w:rsid w:val="17F917CE"/>
    <w:rsid w:val="17FD3E3D"/>
    <w:rsid w:val="1835615B"/>
    <w:rsid w:val="18515F8F"/>
    <w:rsid w:val="188B31CD"/>
    <w:rsid w:val="18995FBA"/>
    <w:rsid w:val="18DC7AB6"/>
    <w:rsid w:val="18F0757F"/>
    <w:rsid w:val="191B15FA"/>
    <w:rsid w:val="1940408A"/>
    <w:rsid w:val="19657F30"/>
    <w:rsid w:val="19DA292B"/>
    <w:rsid w:val="19F43CD7"/>
    <w:rsid w:val="1A0E2C50"/>
    <w:rsid w:val="1A3E0F53"/>
    <w:rsid w:val="1A897523"/>
    <w:rsid w:val="1AA07FAF"/>
    <w:rsid w:val="1AC14DB8"/>
    <w:rsid w:val="1AE700B0"/>
    <w:rsid w:val="1AE87D6C"/>
    <w:rsid w:val="1AF0527E"/>
    <w:rsid w:val="1B262669"/>
    <w:rsid w:val="1B8D4752"/>
    <w:rsid w:val="1C71645F"/>
    <w:rsid w:val="1CBF698F"/>
    <w:rsid w:val="1CD03485"/>
    <w:rsid w:val="1CD36A74"/>
    <w:rsid w:val="1CDA406A"/>
    <w:rsid w:val="1D247751"/>
    <w:rsid w:val="1D366F72"/>
    <w:rsid w:val="1D5A4F6B"/>
    <w:rsid w:val="1D6723D0"/>
    <w:rsid w:val="1DC12795"/>
    <w:rsid w:val="1DC8359D"/>
    <w:rsid w:val="1DE5223B"/>
    <w:rsid w:val="1E854EF5"/>
    <w:rsid w:val="1E8B77E3"/>
    <w:rsid w:val="1E8E4C99"/>
    <w:rsid w:val="1FA83581"/>
    <w:rsid w:val="202202FD"/>
    <w:rsid w:val="204C7C7E"/>
    <w:rsid w:val="207F7337"/>
    <w:rsid w:val="20BB1560"/>
    <w:rsid w:val="20E76694"/>
    <w:rsid w:val="20EA62FC"/>
    <w:rsid w:val="21090E4E"/>
    <w:rsid w:val="21094F89"/>
    <w:rsid w:val="210F5BF8"/>
    <w:rsid w:val="215133DE"/>
    <w:rsid w:val="21B618F3"/>
    <w:rsid w:val="22225F1D"/>
    <w:rsid w:val="22C074A3"/>
    <w:rsid w:val="230A6FBF"/>
    <w:rsid w:val="238724B5"/>
    <w:rsid w:val="23C833CA"/>
    <w:rsid w:val="23E309E0"/>
    <w:rsid w:val="242A5C64"/>
    <w:rsid w:val="24A075F7"/>
    <w:rsid w:val="254F53B2"/>
    <w:rsid w:val="25793126"/>
    <w:rsid w:val="25C2562C"/>
    <w:rsid w:val="260A222C"/>
    <w:rsid w:val="26255B3C"/>
    <w:rsid w:val="264214D3"/>
    <w:rsid w:val="26A64932"/>
    <w:rsid w:val="26BE1A31"/>
    <w:rsid w:val="26DD2B2E"/>
    <w:rsid w:val="26E10366"/>
    <w:rsid w:val="27131EB3"/>
    <w:rsid w:val="285A4824"/>
    <w:rsid w:val="28AF5F36"/>
    <w:rsid w:val="28F645D4"/>
    <w:rsid w:val="296F10E2"/>
    <w:rsid w:val="298C6786"/>
    <w:rsid w:val="29BD5647"/>
    <w:rsid w:val="29E64759"/>
    <w:rsid w:val="29EE378C"/>
    <w:rsid w:val="29F701AD"/>
    <w:rsid w:val="29F74E7C"/>
    <w:rsid w:val="2ACD2377"/>
    <w:rsid w:val="2AE41477"/>
    <w:rsid w:val="2AFF3A40"/>
    <w:rsid w:val="2B3E5F48"/>
    <w:rsid w:val="2B7D448A"/>
    <w:rsid w:val="2BC720FA"/>
    <w:rsid w:val="2C5535ED"/>
    <w:rsid w:val="2C7E6751"/>
    <w:rsid w:val="2CB564FF"/>
    <w:rsid w:val="2CCA1278"/>
    <w:rsid w:val="2CE30339"/>
    <w:rsid w:val="2D365A9A"/>
    <w:rsid w:val="2D373649"/>
    <w:rsid w:val="2D870320"/>
    <w:rsid w:val="2D973A2A"/>
    <w:rsid w:val="2DBC3192"/>
    <w:rsid w:val="2E0E1ACA"/>
    <w:rsid w:val="2F0E29F7"/>
    <w:rsid w:val="2FB47A95"/>
    <w:rsid w:val="2FDC166B"/>
    <w:rsid w:val="30237167"/>
    <w:rsid w:val="308F44E5"/>
    <w:rsid w:val="30E22020"/>
    <w:rsid w:val="312953FE"/>
    <w:rsid w:val="312A1333"/>
    <w:rsid w:val="31DE22B6"/>
    <w:rsid w:val="32A733EE"/>
    <w:rsid w:val="32E73297"/>
    <w:rsid w:val="331A2B89"/>
    <w:rsid w:val="33A866BA"/>
    <w:rsid w:val="33C365B8"/>
    <w:rsid w:val="33C41E9D"/>
    <w:rsid w:val="3402636C"/>
    <w:rsid w:val="34201087"/>
    <w:rsid w:val="34922F2A"/>
    <w:rsid w:val="34B75845"/>
    <w:rsid w:val="34BA6EF0"/>
    <w:rsid w:val="34C07706"/>
    <w:rsid w:val="34D402C7"/>
    <w:rsid w:val="34EF4346"/>
    <w:rsid w:val="34F94363"/>
    <w:rsid w:val="350E7F03"/>
    <w:rsid w:val="35823F60"/>
    <w:rsid w:val="35B87E58"/>
    <w:rsid w:val="36A01768"/>
    <w:rsid w:val="36CD3903"/>
    <w:rsid w:val="37F3261B"/>
    <w:rsid w:val="385269F2"/>
    <w:rsid w:val="386449BD"/>
    <w:rsid w:val="38CB4352"/>
    <w:rsid w:val="38FE1BB2"/>
    <w:rsid w:val="391C43B1"/>
    <w:rsid w:val="3A380A76"/>
    <w:rsid w:val="3A46572E"/>
    <w:rsid w:val="3A5F4C48"/>
    <w:rsid w:val="3A6B24FF"/>
    <w:rsid w:val="3B4E60AE"/>
    <w:rsid w:val="3B744750"/>
    <w:rsid w:val="3B7F555E"/>
    <w:rsid w:val="3B874AA0"/>
    <w:rsid w:val="3BC12354"/>
    <w:rsid w:val="3BCF7019"/>
    <w:rsid w:val="3BFC2FF2"/>
    <w:rsid w:val="3C214699"/>
    <w:rsid w:val="3CF6005B"/>
    <w:rsid w:val="3CF939B4"/>
    <w:rsid w:val="3D012483"/>
    <w:rsid w:val="3D834247"/>
    <w:rsid w:val="3D9D73F7"/>
    <w:rsid w:val="3DB05286"/>
    <w:rsid w:val="3E1A66B4"/>
    <w:rsid w:val="3E997BFF"/>
    <w:rsid w:val="3EE17330"/>
    <w:rsid w:val="3F033EB5"/>
    <w:rsid w:val="3FF15F9A"/>
    <w:rsid w:val="402C781A"/>
    <w:rsid w:val="42496983"/>
    <w:rsid w:val="42B54BC9"/>
    <w:rsid w:val="42DF2C40"/>
    <w:rsid w:val="438C48E7"/>
    <w:rsid w:val="440B09CE"/>
    <w:rsid w:val="44266E46"/>
    <w:rsid w:val="443B01A7"/>
    <w:rsid w:val="44CB6E14"/>
    <w:rsid w:val="453C5F8E"/>
    <w:rsid w:val="45593832"/>
    <w:rsid w:val="45801C85"/>
    <w:rsid w:val="464B7D19"/>
    <w:rsid w:val="469A0F01"/>
    <w:rsid w:val="46DD2039"/>
    <w:rsid w:val="46E131E3"/>
    <w:rsid w:val="47140D77"/>
    <w:rsid w:val="47B66C77"/>
    <w:rsid w:val="47BB3440"/>
    <w:rsid w:val="484A51B0"/>
    <w:rsid w:val="486752E0"/>
    <w:rsid w:val="488F74C0"/>
    <w:rsid w:val="48934D61"/>
    <w:rsid w:val="489830A8"/>
    <w:rsid w:val="48F54AA4"/>
    <w:rsid w:val="48FD7139"/>
    <w:rsid w:val="4A7F7D84"/>
    <w:rsid w:val="4AE826F7"/>
    <w:rsid w:val="4AE863C8"/>
    <w:rsid w:val="4B185F0B"/>
    <w:rsid w:val="4B1E3BBE"/>
    <w:rsid w:val="4B6D3287"/>
    <w:rsid w:val="4B7E13CA"/>
    <w:rsid w:val="4B9170E4"/>
    <w:rsid w:val="4BF51A3D"/>
    <w:rsid w:val="4C44316F"/>
    <w:rsid w:val="4C925FBE"/>
    <w:rsid w:val="4CB81CDB"/>
    <w:rsid w:val="4D216B4A"/>
    <w:rsid w:val="4D26470D"/>
    <w:rsid w:val="4D931670"/>
    <w:rsid w:val="4DB35508"/>
    <w:rsid w:val="4E097948"/>
    <w:rsid w:val="4E366807"/>
    <w:rsid w:val="4E9D38E7"/>
    <w:rsid w:val="4EB23368"/>
    <w:rsid w:val="4F021642"/>
    <w:rsid w:val="4F062522"/>
    <w:rsid w:val="4F2014BA"/>
    <w:rsid w:val="4F2E72F4"/>
    <w:rsid w:val="4F556B7C"/>
    <w:rsid w:val="4FC855DB"/>
    <w:rsid w:val="50D15725"/>
    <w:rsid w:val="514B427C"/>
    <w:rsid w:val="516A2B6B"/>
    <w:rsid w:val="518A163F"/>
    <w:rsid w:val="519775DB"/>
    <w:rsid w:val="51D17082"/>
    <w:rsid w:val="51DA351D"/>
    <w:rsid w:val="52152F10"/>
    <w:rsid w:val="52342E3B"/>
    <w:rsid w:val="52FD7858"/>
    <w:rsid w:val="535009CC"/>
    <w:rsid w:val="53850FB2"/>
    <w:rsid w:val="5388640D"/>
    <w:rsid w:val="53AC06FC"/>
    <w:rsid w:val="545976BF"/>
    <w:rsid w:val="545B2A4B"/>
    <w:rsid w:val="552C2A58"/>
    <w:rsid w:val="552D6146"/>
    <w:rsid w:val="55751A66"/>
    <w:rsid w:val="55C651F9"/>
    <w:rsid w:val="55E42FA4"/>
    <w:rsid w:val="56282493"/>
    <w:rsid w:val="567F0911"/>
    <w:rsid w:val="56E322E1"/>
    <w:rsid w:val="57963D81"/>
    <w:rsid w:val="57963E56"/>
    <w:rsid w:val="57AE22CE"/>
    <w:rsid w:val="57E21F19"/>
    <w:rsid w:val="5809019B"/>
    <w:rsid w:val="581B3132"/>
    <w:rsid w:val="5A6B68CB"/>
    <w:rsid w:val="5A89249F"/>
    <w:rsid w:val="5AB21DD2"/>
    <w:rsid w:val="5B32379E"/>
    <w:rsid w:val="5B6072CC"/>
    <w:rsid w:val="5C195ADB"/>
    <w:rsid w:val="5C596864"/>
    <w:rsid w:val="5CCC52B2"/>
    <w:rsid w:val="5D0A7417"/>
    <w:rsid w:val="5D15716E"/>
    <w:rsid w:val="5D237453"/>
    <w:rsid w:val="5D677890"/>
    <w:rsid w:val="5DAC07DC"/>
    <w:rsid w:val="5DCA148C"/>
    <w:rsid w:val="5DFA5220"/>
    <w:rsid w:val="5E401669"/>
    <w:rsid w:val="5E6B678A"/>
    <w:rsid w:val="5EBF68B0"/>
    <w:rsid w:val="5EF815E3"/>
    <w:rsid w:val="5F6153BB"/>
    <w:rsid w:val="60FA0714"/>
    <w:rsid w:val="6157458C"/>
    <w:rsid w:val="616B0D5E"/>
    <w:rsid w:val="61C80D60"/>
    <w:rsid w:val="62020658"/>
    <w:rsid w:val="62443E46"/>
    <w:rsid w:val="62A17850"/>
    <w:rsid w:val="62E1043A"/>
    <w:rsid w:val="62E533B1"/>
    <w:rsid w:val="637272BC"/>
    <w:rsid w:val="639C0AED"/>
    <w:rsid w:val="63C21D26"/>
    <w:rsid w:val="642039CC"/>
    <w:rsid w:val="643844C1"/>
    <w:rsid w:val="64C3423A"/>
    <w:rsid w:val="656A3512"/>
    <w:rsid w:val="658A4929"/>
    <w:rsid w:val="65ED2A1B"/>
    <w:rsid w:val="660A4813"/>
    <w:rsid w:val="66AC02EF"/>
    <w:rsid w:val="66AC4C49"/>
    <w:rsid w:val="67306E2D"/>
    <w:rsid w:val="67CA3C9E"/>
    <w:rsid w:val="67D2794A"/>
    <w:rsid w:val="67F50255"/>
    <w:rsid w:val="682E1E99"/>
    <w:rsid w:val="68450801"/>
    <w:rsid w:val="68C201E9"/>
    <w:rsid w:val="694C01D6"/>
    <w:rsid w:val="694F6E53"/>
    <w:rsid w:val="695A1F58"/>
    <w:rsid w:val="6980287C"/>
    <w:rsid w:val="6A2C22EC"/>
    <w:rsid w:val="6A8C7A80"/>
    <w:rsid w:val="6A8F0EF3"/>
    <w:rsid w:val="6B53174F"/>
    <w:rsid w:val="6B607C90"/>
    <w:rsid w:val="6B631C88"/>
    <w:rsid w:val="6C400016"/>
    <w:rsid w:val="6C7D5788"/>
    <w:rsid w:val="6CB43ACA"/>
    <w:rsid w:val="6D165E86"/>
    <w:rsid w:val="6D40760C"/>
    <w:rsid w:val="6D820F95"/>
    <w:rsid w:val="6DEA3F4C"/>
    <w:rsid w:val="6E257231"/>
    <w:rsid w:val="6E6737CF"/>
    <w:rsid w:val="6E793FC5"/>
    <w:rsid w:val="6EA008A6"/>
    <w:rsid w:val="6ECA6BC1"/>
    <w:rsid w:val="6EEC3703"/>
    <w:rsid w:val="6F171FE9"/>
    <w:rsid w:val="6F6D2D87"/>
    <w:rsid w:val="6F8C520C"/>
    <w:rsid w:val="6F976990"/>
    <w:rsid w:val="6FCC30C5"/>
    <w:rsid w:val="6FFB60CB"/>
    <w:rsid w:val="70082791"/>
    <w:rsid w:val="70241D4E"/>
    <w:rsid w:val="703D00C3"/>
    <w:rsid w:val="70852B02"/>
    <w:rsid w:val="70AD7A7E"/>
    <w:rsid w:val="70C42E33"/>
    <w:rsid w:val="70E54E2D"/>
    <w:rsid w:val="710F1C73"/>
    <w:rsid w:val="714E369E"/>
    <w:rsid w:val="71D906FC"/>
    <w:rsid w:val="71E4044E"/>
    <w:rsid w:val="72026E5C"/>
    <w:rsid w:val="721C217C"/>
    <w:rsid w:val="726D08DC"/>
    <w:rsid w:val="732F3D40"/>
    <w:rsid w:val="73B64662"/>
    <w:rsid w:val="73EA53FC"/>
    <w:rsid w:val="73FC295D"/>
    <w:rsid w:val="742E22E6"/>
    <w:rsid w:val="744D146B"/>
    <w:rsid w:val="7469475C"/>
    <w:rsid w:val="74697200"/>
    <w:rsid w:val="747E6B03"/>
    <w:rsid w:val="74D131EA"/>
    <w:rsid w:val="755002B7"/>
    <w:rsid w:val="75597EAB"/>
    <w:rsid w:val="755A246A"/>
    <w:rsid w:val="756E095B"/>
    <w:rsid w:val="75923D16"/>
    <w:rsid w:val="76053ECA"/>
    <w:rsid w:val="768C3374"/>
    <w:rsid w:val="76F21FA5"/>
    <w:rsid w:val="77225AD2"/>
    <w:rsid w:val="777F13A9"/>
    <w:rsid w:val="77944D3E"/>
    <w:rsid w:val="783011C2"/>
    <w:rsid w:val="784A49FB"/>
    <w:rsid w:val="78B56E4C"/>
    <w:rsid w:val="78B7450C"/>
    <w:rsid w:val="78DC5364"/>
    <w:rsid w:val="79250076"/>
    <w:rsid w:val="792E6A4B"/>
    <w:rsid w:val="79392AD9"/>
    <w:rsid w:val="79801A99"/>
    <w:rsid w:val="79B745C6"/>
    <w:rsid w:val="79C770F7"/>
    <w:rsid w:val="7A364325"/>
    <w:rsid w:val="7A6A07FA"/>
    <w:rsid w:val="7B1B3E11"/>
    <w:rsid w:val="7B8570FB"/>
    <w:rsid w:val="7BD23232"/>
    <w:rsid w:val="7BF244BC"/>
    <w:rsid w:val="7C216D25"/>
    <w:rsid w:val="7CA40ADA"/>
    <w:rsid w:val="7D190473"/>
    <w:rsid w:val="7D321335"/>
    <w:rsid w:val="7D8B51E9"/>
    <w:rsid w:val="7DBF6D97"/>
    <w:rsid w:val="7DC03E47"/>
    <w:rsid w:val="7E6A5CFB"/>
    <w:rsid w:val="7EE61BE4"/>
    <w:rsid w:val="7F006834"/>
    <w:rsid w:val="7F007474"/>
    <w:rsid w:val="7F485B22"/>
    <w:rsid w:val="7F53572E"/>
    <w:rsid w:val="7F636B22"/>
    <w:rsid w:val="7F7E4DEB"/>
    <w:rsid w:val="7FAA610B"/>
    <w:rsid w:val="7FBE6426"/>
    <w:rsid w:val="7FC64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849E58-6CB8-4210-BCC5-0FD92CACC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7">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pPr>
      <w:spacing w:after="160" w:line="259" w:lineRule="auto"/>
    </w:pPr>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 w:type="paragraph" w:customStyle="1" w:styleId="Style2">
    <w:name w:val="_Style 2"/>
    <w:basedOn w:val="a"/>
    <w:uiPriority w:val="34"/>
    <w:qFormat/>
    <w:pPr>
      <w:ind w:leftChars="400" w:left="840"/>
    </w:pPr>
  </w:style>
  <w:style w:type="paragraph" w:styleId="af6">
    <w:name w:val="List Paragraph"/>
    <w:basedOn w:val="a"/>
    <w:uiPriority w:val="99"/>
    <w:qFormat/>
    <w:pPr>
      <w:ind w:firstLineChars="200" w:firstLine="420"/>
    </w:pPr>
  </w:style>
  <w:style w:type="paragraph" w:customStyle="1" w:styleId="Proposal">
    <w:name w:val="Proposal"/>
    <w:basedOn w:val="a"/>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rPr>
  </w:style>
  <w:style w:type="paragraph" w:customStyle="1" w:styleId="TdocText">
    <w:name w:val="Tdoc Text"/>
    <w:basedOn w:val="a8"/>
    <w:qFormat/>
    <w:pPr>
      <w:spacing w:before="240"/>
      <w:ind w:firstLine="288"/>
    </w:pPr>
    <w:rPr>
      <w:rFonts w:eastAsia="Times New Roman"/>
      <w:sz w:val="22"/>
    </w:rPr>
  </w:style>
  <w:style w:type="paragraph" w:customStyle="1" w:styleId="TdocEquation">
    <w:name w:val="Tdoc Equation"/>
    <w:basedOn w:val="TdocText"/>
    <w:next w:val="TdocText"/>
    <w:qFormat/>
    <w:pPr>
      <w:tabs>
        <w:tab w:val="center" w:pos="4990"/>
        <w:tab w:val="right" w:pos="9979"/>
      </w:tabs>
      <w:ind w:firstLine="0"/>
    </w:pPr>
  </w:style>
  <w:style w:type="paragraph" w:customStyle="1" w:styleId="TAL">
    <w:name w:val="TAL"/>
    <w:basedOn w:val="a"/>
    <w:qFormat/>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52A13-40A6-4027-914A-5A172C00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1334</Words>
  <Characters>9343</Characters>
  <Application>Microsoft Office Word</Application>
  <DocSecurity>0</DocSecurity>
  <Lines>3114</Lines>
  <Paragraphs>368</Paragraphs>
  <ScaleCrop>false</ScaleCrop>
  <Company>HP</Company>
  <LinksUpToDate>false</LinksUpToDate>
  <CharactersWithSpaces>10309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13</cp:revision>
  <dcterms:created xsi:type="dcterms:W3CDTF">2018-12-12T00:23:00Z</dcterms:created>
  <dcterms:modified xsi:type="dcterms:W3CDTF">2019-03-29T17:13:00Z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