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1A8" w:rsidRDefault="00CA09C9">
      <w:pPr>
        <w:pStyle w:val="ae"/>
        <w:tabs>
          <w:tab w:val="right" w:pos="8280"/>
          <w:tab w:val="right" w:pos="9781"/>
        </w:tabs>
        <w:overflowPunct/>
        <w:autoSpaceDE/>
        <w:autoSpaceDN/>
        <w:adjustRightInd/>
        <w:snapToGrid w:val="0"/>
        <w:spacing w:after="0" w:line="240" w:lineRule="auto"/>
        <w:ind w:right="-57"/>
        <w:jc w:val="left"/>
        <w:textAlignment w:val="auto"/>
        <w:rPr>
          <w:rFonts w:eastAsia="Batang" w:cs="Arial"/>
          <w:bCs/>
          <w:sz w:val="22"/>
          <w:szCs w:val="28"/>
          <w:lang w:eastAsia="zh-CN"/>
        </w:rPr>
      </w:pPr>
      <w:r>
        <w:rPr>
          <w:rFonts w:cs="Arial" w:hint="eastAsia"/>
          <w:bCs/>
          <w:sz w:val="22"/>
          <w:szCs w:val="28"/>
          <w:lang w:eastAsia="zh-CN"/>
        </w:rPr>
        <w:t>3GPP TSG RAN WG1 #96</w:t>
      </w:r>
      <w:r>
        <w:rPr>
          <w:rFonts w:cs="Arial" w:hint="eastAsia"/>
          <w:bCs/>
          <w:sz w:val="22"/>
          <w:szCs w:val="28"/>
          <w:lang w:eastAsia="zh-CN"/>
        </w:rPr>
        <w:t>bis</w:t>
      </w:r>
      <w:r>
        <w:rPr>
          <w:rFonts w:cs="Arial" w:hint="eastAsia"/>
          <w:bCs/>
          <w:sz w:val="22"/>
          <w:szCs w:val="28"/>
          <w:lang w:eastAsia="zh-CN"/>
        </w:rPr>
        <w:t xml:space="preserve">      </w:t>
      </w:r>
      <w:r>
        <w:rPr>
          <w:rFonts w:ascii="PMingLiU" w:eastAsia="PMingLiU" w:hAnsi="PMingLiU" w:cs="Arial" w:hint="eastAsia"/>
          <w:bCs/>
          <w:sz w:val="22"/>
          <w:szCs w:val="28"/>
          <w:lang w:eastAsia="zh-TW"/>
        </w:rPr>
        <w:t xml:space="preserve">    </w:t>
      </w:r>
      <w:r>
        <w:rPr>
          <w:rFonts w:cs="Arial" w:hint="eastAsia"/>
          <w:bCs/>
          <w:sz w:val="22"/>
          <w:szCs w:val="28"/>
          <w:lang w:eastAsia="zh-CN"/>
        </w:rPr>
        <w:t xml:space="preserve">          </w:t>
      </w:r>
      <w:r>
        <w:rPr>
          <w:rFonts w:cs="Arial" w:hint="eastAsia"/>
          <w:bCs/>
          <w:sz w:val="22"/>
          <w:szCs w:val="28"/>
          <w:lang w:eastAsia="zh-CN"/>
        </w:rPr>
        <w:t xml:space="preserve">                              </w:t>
      </w:r>
      <w:r>
        <w:rPr>
          <w:rFonts w:cs="Arial" w:hint="eastAsia"/>
          <w:bCs/>
          <w:sz w:val="22"/>
          <w:szCs w:val="28"/>
          <w:lang w:eastAsia="zh-CN"/>
        </w:rPr>
        <w:t xml:space="preserve">                   </w:t>
      </w:r>
      <w:bookmarkStart w:id="0" w:name="OLE_LINK24"/>
      <w:r>
        <w:rPr>
          <w:rFonts w:ascii="PMingLiU" w:eastAsia="PMingLiU" w:hAnsi="PMingLiU" w:cs="Arial" w:hint="eastAsia"/>
          <w:bCs/>
          <w:sz w:val="22"/>
          <w:szCs w:val="28"/>
          <w:lang w:eastAsia="zh-TW"/>
        </w:rPr>
        <w:t xml:space="preserve"> </w:t>
      </w:r>
      <w:r>
        <w:rPr>
          <w:rFonts w:ascii="PMingLiU" w:eastAsia="宋体" w:hAnsi="PMingLiU" w:cs="Arial" w:hint="eastAsia"/>
          <w:bCs/>
          <w:sz w:val="22"/>
          <w:szCs w:val="28"/>
          <w:lang w:eastAsia="zh-CN"/>
        </w:rPr>
        <w:t xml:space="preserve">                </w:t>
      </w:r>
      <w:r>
        <w:rPr>
          <w:rFonts w:cs="Arial" w:hint="eastAsia"/>
          <w:bCs/>
          <w:sz w:val="22"/>
          <w:szCs w:val="28"/>
          <w:lang w:eastAsia="zh-CN"/>
        </w:rPr>
        <w:t>R1-19</w:t>
      </w:r>
      <w:bookmarkEnd w:id="0"/>
      <w:r>
        <w:rPr>
          <w:rFonts w:cs="Arial" w:hint="eastAsia"/>
          <w:bCs/>
          <w:sz w:val="22"/>
          <w:szCs w:val="28"/>
          <w:lang w:eastAsia="zh-CN"/>
        </w:rPr>
        <w:t>0</w:t>
      </w:r>
      <w:r>
        <w:rPr>
          <w:rFonts w:cs="Arial" w:hint="eastAsia"/>
          <w:bCs/>
          <w:sz w:val="22"/>
          <w:szCs w:val="28"/>
          <w:lang w:eastAsia="zh-CN"/>
        </w:rPr>
        <w:t>41</w:t>
      </w:r>
      <w:r>
        <w:rPr>
          <w:rFonts w:eastAsia="Batang" w:cs="Arial" w:hint="eastAsia"/>
          <w:bCs/>
          <w:sz w:val="22"/>
          <w:szCs w:val="28"/>
          <w:lang w:eastAsia="zh-CN"/>
        </w:rPr>
        <w:t>49</w:t>
      </w:r>
    </w:p>
    <w:p w:rsidR="002671A8" w:rsidRDefault="00CA09C9">
      <w:pPr>
        <w:pStyle w:val="ae"/>
        <w:snapToGrid w:val="0"/>
        <w:spacing w:afterLines="50" w:after="180" w:line="240" w:lineRule="auto"/>
        <w:rPr>
          <w:sz w:val="20"/>
          <w:szCs w:val="22"/>
          <w:lang w:eastAsia="ja-JP"/>
        </w:rPr>
      </w:pPr>
      <w:r>
        <w:rPr>
          <w:rFonts w:hint="eastAsia"/>
          <w:sz w:val="20"/>
          <w:szCs w:val="22"/>
          <w:lang w:eastAsia="ja-JP"/>
        </w:rPr>
        <w:t>Xi’an, China, 8</w:t>
      </w:r>
      <w:r>
        <w:rPr>
          <w:rFonts w:hint="eastAsia"/>
          <w:sz w:val="20"/>
          <w:szCs w:val="22"/>
          <w:vertAlign w:val="superscript"/>
          <w:lang w:eastAsia="ja-JP"/>
        </w:rPr>
        <w:t>th</w:t>
      </w:r>
      <w:r>
        <w:rPr>
          <w:rFonts w:hint="eastAsia"/>
          <w:sz w:val="20"/>
          <w:szCs w:val="22"/>
          <w:lang w:eastAsia="ja-JP"/>
        </w:rPr>
        <w:t xml:space="preserve"> – 12</w:t>
      </w:r>
      <w:r>
        <w:rPr>
          <w:rFonts w:hint="eastAsia"/>
          <w:sz w:val="20"/>
          <w:szCs w:val="22"/>
          <w:vertAlign w:val="superscript"/>
          <w:lang w:eastAsia="ja-JP"/>
        </w:rPr>
        <w:t>th</w:t>
      </w:r>
      <w:r>
        <w:rPr>
          <w:rFonts w:hint="eastAsia"/>
          <w:sz w:val="20"/>
          <w:szCs w:val="22"/>
          <w:lang w:eastAsia="ja-JP"/>
        </w:rPr>
        <w:t xml:space="preserve"> April, 2019</w:t>
      </w:r>
    </w:p>
    <w:p w:rsidR="002671A8" w:rsidRDefault="00CA09C9">
      <w:pPr>
        <w:pStyle w:val="ae"/>
        <w:overflowPunct/>
        <w:autoSpaceDE/>
        <w:autoSpaceDN/>
        <w:adjustRightInd/>
        <w:snapToGrid w:val="0"/>
        <w:spacing w:after="0" w:line="240" w:lineRule="exact"/>
        <w:jc w:val="left"/>
        <w:textAlignment w:val="auto"/>
        <w:rPr>
          <w:rFonts w:eastAsia="Batang"/>
          <w:sz w:val="20"/>
          <w:szCs w:val="21"/>
          <w:lang w:val="en-GB"/>
        </w:rPr>
      </w:pPr>
      <w:r>
        <w:rPr>
          <w:rFonts w:eastAsia="Batang"/>
          <w:sz w:val="20"/>
          <w:szCs w:val="21"/>
          <w:lang w:val="en-GB"/>
        </w:rPr>
        <w:t>Source:</w:t>
      </w:r>
      <w:r>
        <w:rPr>
          <w:rFonts w:eastAsia="Batang" w:hint="eastAsia"/>
          <w:sz w:val="20"/>
          <w:szCs w:val="21"/>
          <w:lang w:val="en-GB"/>
        </w:rPr>
        <w:tab/>
      </w:r>
      <w:r>
        <w:rPr>
          <w:rFonts w:eastAsia="Batang"/>
          <w:sz w:val="20"/>
          <w:szCs w:val="21"/>
          <w:lang w:val="en-GB"/>
        </w:rPr>
        <w:t>ZTE</w:t>
      </w:r>
      <w:r>
        <w:rPr>
          <w:rFonts w:eastAsia="Batang" w:hint="eastAsia"/>
          <w:sz w:val="20"/>
          <w:szCs w:val="21"/>
          <w:lang w:val="en-GB"/>
        </w:rPr>
        <w:t xml:space="preserve"> </w:t>
      </w:r>
    </w:p>
    <w:p w:rsidR="002671A8" w:rsidRDefault="00CA09C9">
      <w:pPr>
        <w:pStyle w:val="ae"/>
        <w:overflowPunct/>
        <w:autoSpaceDE/>
        <w:autoSpaceDN/>
        <w:adjustRightInd/>
        <w:snapToGrid w:val="0"/>
        <w:spacing w:after="0" w:line="240" w:lineRule="exact"/>
        <w:ind w:left="1374" w:hangingChars="700" w:hanging="1374"/>
        <w:jc w:val="left"/>
        <w:textAlignment w:val="auto"/>
        <w:rPr>
          <w:rFonts w:eastAsia="Batang"/>
          <w:sz w:val="20"/>
          <w:szCs w:val="21"/>
          <w:lang w:val="en-GB"/>
        </w:rPr>
      </w:pPr>
      <w:r>
        <w:rPr>
          <w:rFonts w:eastAsia="Batang"/>
          <w:sz w:val="20"/>
          <w:szCs w:val="21"/>
          <w:lang w:val="en-GB"/>
        </w:rPr>
        <w:t>Title:</w:t>
      </w:r>
      <w:r>
        <w:rPr>
          <w:rFonts w:eastAsia="Batang" w:hint="eastAsia"/>
          <w:sz w:val="20"/>
          <w:szCs w:val="21"/>
          <w:lang w:val="en-GB"/>
        </w:rPr>
        <w:tab/>
      </w:r>
      <w:r>
        <w:rPr>
          <w:rFonts w:eastAsia="Batang" w:hint="eastAsia"/>
          <w:sz w:val="20"/>
          <w:szCs w:val="21"/>
          <w:lang w:val="en-GB"/>
        </w:rPr>
        <w:tab/>
      </w:r>
      <w:r>
        <w:rPr>
          <w:rFonts w:eastAsia="Batang" w:hint="eastAsia"/>
          <w:sz w:val="20"/>
          <w:szCs w:val="21"/>
          <w:lang w:val="en-GB"/>
        </w:rPr>
        <w:t xml:space="preserve">Discussion on prioritization and/or multiplexing between dynamic grant and </w:t>
      </w:r>
      <w:r>
        <w:rPr>
          <w:rFonts w:eastAsia="宋体" w:hint="eastAsia"/>
          <w:sz w:val="20"/>
          <w:szCs w:val="21"/>
          <w:lang w:eastAsia="zh-CN"/>
        </w:rPr>
        <w:t xml:space="preserve">      </w:t>
      </w:r>
      <w:r>
        <w:rPr>
          <w:rFonts w:eastAsia="Batang" w:hint="eastAsia"/>
          <w:sz w:val="20"/>
          <w:szCs w:val="21"/>
          <w:lang w:val="en-GB"/>
        </w:rPr>
        <w:t>configured grant PUSCH</w:t>
      </w:r>
    </w:p>
    <w:p w:rsidR="002671A8" w:rsidRDefault="00CA09C9">
      <w:pPr>
        <w:pStyle w:val="ae"/>
        <w:overflowPunct/>
        <w:autoSpaceDE/>
        <w:autoSpaceDN/>
        <w:adjustRightInd/>
        <w:snapToGrid w:val="0"/>
        <w:spacing w:after="0" w:line="240" w:lineRule="exact"/>
        <w:jc w:val="left"/>
        <w:textAlignment w:val="auto"/>
        <w:rPr>
          <w:rFonts w:eastAsia="宋体"/>
          <w:sz w:val="20"/>
          <w:szCs w:val="21"/>
          <w:lang w:eastAsia="zh-CN"/>
        </w:rPr>
      </w:pPr>
      <w:r>
        <w:rPr>
          <w:rFonts w:eastAsia="Batang"/>
          <w:sz w:val="20"/>
          <w:szCs w:val="21"/>
          <w:lang w:val="en-GB"/>
        </w:rPr>
        <w:t>Agenda item:</w:t>
      </w:r>
      <w:r>
        <w:rPr>
          <w:rFonts w:eastAsia="Batang" w:hint="eastAsia"/>
          <w:sz w:val="20"/>
          <w:szCs w:val="21"/>
          <w:lang w:val="en-GB"/>
        </w:rPr>
        <w:tab/>
        <w:t>7.2.6.</w:t>
      </w:r>
      <w:r>
        <w:rPr>
          <w:rFonts w:eastAsia="宋体" w:hint="eastAsia"/>
          <w:sz w:val="20"/>
          <w:szCs w:val="21"/>
          <w:lang w:eastAsia="zh-CN"/>
        </w:rPr>
        <w:t>7</w:t>
      </w:r>
    </w:p>
    <w:p w:rsidR="002671A8" w:rsidRDefault="00CA09C9">
      <w:pPr>
        <w:pStyle w:val="ae"/>
        <w:overflowPunct/>
        <w:autoSpaceDE/>
        <w:autoSpaceDN/>
        <w:adjustRightInd/>
        <w:snapToGrid w:val="0"/>
        <w:spacing w:line="240" w:lineRule="exact"/>
        <w:jc w:val="left"/>
        <w:textAlignment w:val="auto"/>
        <w:rPr>
          <w:rFonts w:eastAsia="Batang"/>
          <w:sz w:val="20"/>
          <w:szCs w:val="21"/>
          <w:lang w:val="en-GB"/>
        </w:rPr>
      </w:pPr>
      <w:r>
        <w:rPr>
          <w:rFonts w:eastAsia="Batang"/>
          <w:sz w:val="20"/>
          <w:szCs w:val="21"/>
          <w:lang w:val="en-GB"/>
        </w:rPr>
        <w:t>Document for:</w:t>
      </w:r>
      <w:r>
        <w:rPr>
          <w:rFonts w:eastAsia="Batang" w:hint="eastAsia"/>
          <w:sz w:val="20"/>
          <w:szCs w:val="21"/>
          <w:lang w:val="en-GB"/>
        </w:rPr>
        <w:tab/>
      </w:r>
      <w:r>
        <w:rPr>
          <w:rFonts w:eastAsia="Batang"/>
          <w:sz w:val="20"/>
          <w:szCs w:val="21"/>
          <w:lang w:val="en-GB"/>
        </w:rPr>
        <w:t>Discussion and Decision</w:t>
      </w:r>
    </w:p>
    <w:p w:rsidR="002671A8" w:rsidRDefault="00CA09C9">
      <w:pPr>
        <w:pStyle w:val="1"/>
        <w:snapToGrid w:val="0"/>
        <w:spacing w:beforeLines="0" w:afterLines="50" w:after="180"/>
      </w:pPr>
      <w:r>
        <w:t>I</w:t>
      </w:r>
      <w:r>
        <w:rPr>
          <w:rFonts w:hint="eastAsia"/>
        </w:rPr>
        <w:t>ntroduction</w:t>
      </w:r>
    </w:p>
    <w:p w:rsidR="002671A8" w:rsidRDefault="00CA09C9">
      <w:pPr>
        <w:snapToGrid w:val="0"/>
        <w:spacing w:after="120"/>
        <w:rPr>
          <w:rFonts w:eastAsia="宋体"/>
          <w:szCs w:val="21"/>
          <w:lang w:val="en-US" w:eastAsia="zh-CN"/>
        </w:rPr>
      </w:pPr>
      <w:r>
        <w:rPr>
          <w:rFonts w:eastAsia="宋体" w:hint="eastAsia"/>
          <w:szCs w:val="21"/>
          <w:lang w:val="en-US" w:eastAsia="zh-CN"/>
        </w:rPr>
        <w:t>According to</w:t>
      </w:r>
      <w:r>
        <w:rPr>
          <w:rFonts w:eastAsia="宋体"/>
          <w:szCs w:val="21"/>
          <w:lang w:val="en-US" w:eastAsia="zh-CN"/>
        </w:rPr>
        <w:t xml:space="preserve"> </w:t>
      </w:r>
      <w:r>
        <w:rPr>
          <w:rFonts w:eastAsia="宋体" w:hint="eastAsia"/>
          <w:szCs w:val="21"/>
          <w:lang w:val="en-US" w:eastAsia="zh-CN"/>
        </w:rPr>
        <w:t xml:space="preserve">the </w:t>
      </w:r>
      <w:r>
        <w:rPr>
          <w:rFonts w:eastAsia="宋体"/>
          <w:szCs w:val="21"/>
          <w:lang w:val="en-US" w:eastAsia="zh-CN"/>
        </w:rPr>
        <w:t>new WID of NR Industrial Internet of Things (IoT)</w:t>
      </w:r>
      <w:r>
        <w:rPr>
          <w:rFonts w:eastAsia="宋体" w:hint="eastAsia"/>
          <w:szCs w:val="21"/>
          <w:lang w:val="en-US" w:eastAsia="zh-CN"/>
        </w:rPr>
        <w:t xml:space="preserve"> </w:t>
      </w:r>
      <w:r>
        <w:rPr>
          <w:rFonts w:eastAsia="宋体"/>
          <w:szCs w:val="21"/>
          <w:lang w:val="en-US" w:eastAsia="zh-CN"/>
        </w:rPr>
        <w:t>approved in RAN#83</w:t>
      </w:r>
      <w:r>
        <w:rPr>
          <w:rFonts w:eastAsia="宋体"/>
          <w:szCs w:val="21"/>
          <w:lang w:val="en-US" w:eastAsia="zh-CN"/>
        </w:rPr>
        <w:t>[1]</w:t>
      </w:r>
      <w:r>
        <w:rPr>
          <w:rFonts w:eastAsia="宋体" w:hint="eastAsia"/>
          <w:szCs w:val="21"/>
          <w:lang w:val="en-US" w:eastAsia="zh-CN"/>
        </w:rPr>
        <w:t>,</w:t>
      </w:r>
      <w:r>
        <w:rPr>
          <w:rFonts w:eastAsia="宋体"/>
          <w:szCs w:val="21"/>
          <w:lang w:val="en-US" w:eastAsia="zh-CN"/>
        </w:rPr>
        <w:t xml:space="preserve"> the following objective</w:t>
      </w:r>
      <w:r>
        <w:rPr>
          <w:rFonts w:eastAsia="宋体" w:hint="eastAsia"/>
          <w:szCs w:val="21"/>
          <w:lang w:val="en-US" w:eastAsia="zh-CN"/>
        </w:rPr>
        <w:t>s</w:t>
      </w:r>
      <w:r>
        <w:rPr>
          <w:rFonts w:eastAsia="宋体"/>
          <w:szCs w:val="21"/>
          <w:lang w:val="en-US" w:eastAsia="zh-CN"/>
        </w:rPr>
        <w:t xml:space="preserve"> </w:t>
      </w:r>
      <w:r>
        <w:rPr>
          <w:rFonts w:eastAsia="宋体" w:hint="eastAsia"/>
          <w:szCs w:val="21"/>
          <w:lang w:val="en-US" w:eastAsia="zh-CN"/>
        </w:rPr>
        <w:t>related to SPS enhancement are specified</w:t>
      </w:r>
      <w:r>
        <w:rPr>
          <w:rFonts w:eastAsia="宋体"/>
          <w:szCs w:val="21"/>
          <w:lang w:val="en-US" w:eastAsia="zh-CN"/>
        </w:rPr>
        <w:t>:</w:t>
      </w:r>
    </w:p>
    <w:tbl>
      <w:tblPr>
        <w:tblStyle w:val="af7"/>
        <w:tblW w:w="9243" w:type="dxa"/>
        <w:tblInd w:w="328" w:type="dxa"/>
        <w:tblLayout w:type="fixed"/>
        <w:tblLook w:val="04A0" w:firstRow="1" w:lastRow="0" w:firstColumn="1" w:lastColumn="0" w:noHBand="0" w:noVBand="1"/>
      </w:tblPr>
      <w:tblGrid>
        <w:gridCol w:w="9243"/>
      </w:tblGrid>
      <w:tr w:rsidR="002671A8">
        <w:trPr>
          <w:trHeight w:val="2787"/>
        </w:trPr>
        <w:tc>
          <w:tcPr>
            <w:tcW w:w="9243" w:type="dxa"/>
          </w:tcPr>
          <w:p w:rsidR="002671A8" w:rsidRDefault="00CA09C9">
            <w:pPr>
              <w:numPr>
                <w:ilvl w:val="255"/>
                <w:numId w:val="0"/>
              </w:numPr>
              <w:overflowPunct/>
              <w:autoSpaceDE/>
              <w:autoSpaceDN/>
              <w:adjustRightInd/>
              <w:spacing w:after="0" w:line="240" w:lineRule="auto"/>
              <w:textAlignment w:val="auto"/>
            </w:pPr>
            <w:r>
              <w:rPr>
                <w:bCs/>
              </w:rPr>
              <w:t>The detailed objectives for NR intra-UE prioritization/multiplexing are:</w:t>
            </w:r>
          </w:p>
          <w:p w:rsidR="002671A8" w:rsidRDefault="00CA09C9">
            <w:pPr>
              <w:numPr>
                <w:ilvl w:val="0"/>
                <w:numId w:val="2"/>
              </w:numPr>
              <w:overflowPunct/>
              <w:autoSpaceDE/>
              <w:autoSpaceDN/>
              <w:adjustRightInd/>
              <w:spacing w:after="0" w:line="240" w:lineRule="auto"/>
              <w:ind w:left="660"/>
              <w:textAlignment w:val="auto"/>
            </w:pPr>
            <w:r>
              <w:t>Specify enhancements to address resource conflicts between dynamic grant (DG) and configured grant (CG) PUSCH and conflicts involving multiple CGs [RAN2, RAN1].</w:t>
            </w:r>
          </w:p>
          <w:p w:rsidR="002671A8" w:rsidRDefault="00CA09C9">
            <w:pPr>
              <w:numPr>
                <w:ilvl w:val="1"/>
                <w:numId w:val="2"/>
              </w:numPr>
              <w:overflowPunct/>
              <w:autoSpaceDE/>
              <w:autoSpaceDN/>
              <w:adjustRightInd/>
              <w:spacing w:after="0" w:line="240" w:lineRule="auto"/>
              <w:ind w:left="1380"/>
              <w:textAlignment w:val="auto"/>
            </w:pPr>
            <w:r>
              <w:t xml:space="preserve">Specify PUSCH grant </w:t>
            </w:r>
            <w:r>
              <w:t>prioritization based on LCH priorities and LCP restrictions for the cases where MAC prioritizes the grant [RAN2].</w:t>
            </w:r>
          </w:p>
          <w:p w:rsidR="002671A8" w:rsidRDefault="00CA09C9">
            <w:pPr>
              <w:numPr>
                <w:ilvl w:val="0"/>
                <w:numId w:val="2"/>
              </w:numPr>
              <w:overflowPunct/>
              <w:autoSpaceDE/>
              <w:autoSpaceDN/>
              <w:adjustRightInd/>
              <w:spacing w:after="0" w:line="240" w:lineRule="auto"/>
              <w:ind w:left="660"/>
              <w:textAlignment w:val="auto"/>
            </w:pPr>
            <w:r>
              <w:t>Address UL data/control and control/control resource collision by:</w:t>
            </w:r>
          </w:p>
          <w:p w:rsidR="002671A8" w:rsidRDefault="00CA09C9">
            <w:pPr>
              <w:numPr>
                <w:ilvl w:val="1"/>
                <w:numId w:val="2"/>
              </w:numPr>
              <w:overflowPunct/>
              <w:autoSpaceDE/>
              <w:autoSpaceDN/>
              <w:adjustRightInd/>
              <w:spacing w:after="0" w:line="240" w:lineRule="auto"/>
              <w:ind w:left="1380"/>
              <w:textAlignment w:val="auto"/>
            </w:pPr>
            <w:r>
              <w:t>specifying a method to address resource collision between SR associating to</w:t>
            </w:r>
            <w:r>
              <w:t xml:space="preserve"> high-priority traffic and uplink data of lower-priority traffic for the cases where MAC determines the prioritization [RAN2].</w:t>
            </w:r>
          </w:p>
          <w:p w:rsidR="002671A8" w:rsidRDefault="00CA09C9">
            <w:pPr>
              <w:numPr>
                <w:ilvl w:val="1"/>
                <w:numId w:val="2"/>
              </w:numPr>
              <w:overflowPunct/>
              <w:autoSpaceDE/>
              <w:autoSpaceDN/>
              <w:adjustRightInd/>
              <w:spacing w:after="0" w:line="240" w:lineRule="auto"/>
              <w:ind w:left="1380"/>
              <w:textAlignment w:val="auto"/>
            </w:pPr>
            <w:r>
              <w:t>specifying prioritization and/or multiplexing behaviour among HARQ-ACK/SR/CSI and PUSCH for traffic with different priorities, in</w:t>
            </w:r>
            <w:r>
              <w:t>cluding the cases with UCI on PUCCH and UCI on PUSCH [RAN1, RAN2].</w:t>
            </w:r>
          </w:p>
          <w:p w:rsidR="002671A8" w:rsidRDefault="002671A8">
            <w:pPr>
              <w:numPr>
                <w:ilvl w:val="255"/>
                <w:numId w:val="0"/>
              </w:numPr>
              <w:spacing w:after="0"/>
              <w:rPr>
                <w:rFonts w:eastAsia="宋体"/>
                <w:sz w:val="2"/>
                <w:szCs w:val="2"/>
                <w:lang w:val="en-US" w:eastAsia="zh-CN"/>
              </w:rPr>
            </w:pPr>
          </w:p>
        </w:tc>
      </w:tr>
    </w:tbl>
    <w:p w:rsidR="002671A8" w:rsidRDefault="00CA09C9">
      <w:pPr>
        <w:snapToGrid w:val="0"/>
        <w:spacing w:beforeLines="50" w:before="180" w:after="120" w:line="240" w:lineRule="exact"/>
        <w:rPr>
          <w:rFonts w:eastAsia="宋体"/>
          <w:lang w:val="en-US" w:eastAsia="zh-CN"/>
        </w:rPr>
      </w:pPr>
      <w:r>
        <w:rPr>
          <w:rFonts w:eastAsia="宋体" w:hint="eastAsia"/>
          <w:lang w:val="en-US" w:eastAsia="zh-CN"/>
        </w:rPr>
        <w:t>In R</w:t>
      </w:r>
      <w:r>
        <w:rPr>
          <w:rFonts w:eastAsia="宋体"/>
          <w:lang w:val="en-US" w:eastAsia="zh-CN"/>
        </w:rPr>
        <w:t>AN</w:t>
      </w:r>
      <w:r>
        <w:rPr>
          <w:rFonts w:eastAsia="宋体" w:hint="eastAsia"/>
          <w:lang w:val="en-US" w:eastAsia="zh-CN"/>
        </w:rPr>
        <w:t xml:space="preserve">1 #96 meeting, issues relating to intra-UE multiplexing were discussed and the following agreements on </w:t>
      </w:r>
      <w:r>
        <w:rPr>
          <w:rFonts w:eastAsia="宋体"/>
          <w:lang w:val="en-US" w:eastAsia="zh-CN"/>
        </w:rPr>
        <w:t xml:space="preserve"> collision between configured grant and dynamic grant</w:t>
      </w:r>
      <w:r>
        <w:rPr>
          <w:rFonts w:eastAsia="宋体" w:hint="eastAsia"/>
          <w:lang w:val="en-US" w:eastAsia="zh-CN"/>
        </w:rPr>
        <w:t xml:space="preserve">, i.e. </w:t>
      </w:r>
      <w:r>
        <w:rPr>
          <w:rFonts w:eastAsia="宋体" w:hint="eastAsia"/>
          <w:lang w:val="en-US" w:eastAsia="zh-CN"/>
        </w:rPr>
        <w:t>scenario 2 was mad</w:t>
      </w:r>
      <w:r>
        <w:rPr>
          <w:rFonts w:eastAsia="宋体" w:hint="eastAsia"/>
          <w:lang w:val="en-US" w:eastAsia="zh-CN"/>
        </w:rPr>
        <w:t>e:</w:t>
      </w:r>
    </w:p>
    <w:p w:rsidR="002671A8" w:rsidRDefault="00CA09C9">
      <w:pPr>
        <w:snapToGrid w:val="0"/>
        <w:spacing w:after="120" w:line="240" w:lineRule="exact"/>
        <w:rPr>
          <w:rFonts w:eastAsia="宋体"/>
          <w:highlight w:val="green"/>
          <w:lang w:val="en-US" w:eastAsia="zh-CN"/>
        </w:rPr>
      </w:pPr>
      <w:r>
        <w:rPr>
          <w:rFonts w:eastAsia="宋体"/>
          <w:highlight w:val="green"/>
          <w:lang w:val="en-US" w:eastAsia="zh-CN"/>
        </w:rPr>
        <w:t>Agreements:</w:t>
      </w:r>
    </w:p>
    <w:p w:rsidR="002671A8" w:rsidRDefault="00CA09C9">
      <w:pPr>
        <w:snapToGrid w:val="0"/>
        <w:spacing w:after="120" w:line="240" w:lineRule="exact"/>
        <w:rPr>
          <w:rFonts w:eastAsia="宋体"/>
          <w:lang w:val="en-US" w:eastAsia="zh-CN"/>
        </w:rPr>
      </w:pPr>
      <w:r>
        <w:rPr>
          <w:rFonts w:eastAsia="宋体"/>
          <w:lang w:val="en-US" w:eastAsia="zh-CN"/>
        </w:rPr>
        <w:t>For scenario 2 as listed in R1-1814342, in case the collision between configured grant and dynamic grant occurs in physical layer, options to determine the prioritization between configured grant and dynamic grant include at least – to be fu</w:t>
      </w:r>
      <w:r>
        <w:rPr>
          <w:rFonts w:eastAsia="宋体"/>
          <w:lang w:val="en-US" w:eastAsia="zh-CN"/>
        </w:rPr>
        <w:t>rther investigated during the WI phase:</w:t>
      </w:r>
    </w:p>
    <w:p w:rsidR="002671A8" w:rsidRDefault="00CA09C9">
      <w:pPr>
        <w:numPr>
          <w:ilvl w:val="0"/>
          <w:numId w:val="3"/>
        </w:numPr>
        <w:snapToGrid w:val="0"/>
        <w:spacing w:after="120" w:line="240" w:lineRule="exact"/>
        <w:rPr>
          <w:rFonts w:eastAsia="宋体"/>
          <w:lang w:val="en-US" w:eastAsia="zh-CN"/>
        </w:rPr>
      </w:pPr>
      <w:r>
        <w:rPr>
          <w:rFonts w:eastAsia="宋体"/>
          <w:lang w:val="en-US" w:eastAsia="zh-CN"/>
        </w:rPr>
        <w:t>Priority at PHY is determined by MAC layer for the purpose of PHY prioritization.</w:t>
      </w:r>
    </w:p>
    <w:p w:rsidR="002671A8" w:rsidRDefault="00CA09C9">
      <w:pPr>
        <w:numPr>
          <w:ilvl w:val="1"/>
          <w:numId w:val="3"/>
        </w:numPr>
        <w:snapToGrid w:val="0"/>
        <w:spacing w:after="120" w:line="240" w:lineRule="exact"/>
        <w:rPr>
          <w:rFonts w:eastAsia="宋体"/>
          <w:lang w:val="en-US" w:eastAsia="zh-CN"/>
        </w:rPr>
      </w:pPr>
      <w:r>
        <w:rPr>
          <w:rFonts w:eastAsia="宋体"/>
          <w:lang w:val="en-US" w:eastAsia="zh-CN"/>
        </w:rPr>
        <w:t>Note: this may or may not have any RAN1 impact</w:t>
      </w:r>
    </w:p>
    <w:p w:rsidR="002671A8" w:rsidRDefault="00CA09C9">
      <w:pPr>
        <w:numPr>
          <w:ilvl w:val="0"/>
          <w:numId w:val="3"/>
        </w:numPr>
        <w:snapToGrid w:val="0"/>
        <w:spacing w:after="120" w:line="240" w:lineRule="exact"/>
        <w:rPr>
          <w:rFonts w:eastAsia="宋体"/>
          <w:lang w:val="en-US" w:eastAsia="zh-CN"/>
        </w:rPr>
      </w:pPr>
      <w:r>
        <w:rPr>
          <w:rFonts w:eastAsia="宋体"/>
          <w:lang w:val="en-US" w:eastAsia="zh-CN"/>
        </w:rPr>
        <w:t xml:space="preserve">Priority at PHY is determined via using PHY channel(s)/signal(s)/parameters for the </w:t>
      </w:r>
      <w:r>
        <w:rPr>
          <w:rFonts w:eastAsia="宋体"/>
          <w:lang w:val="en-US" w:eastAsia="zh-CN"/>
        </w:rPr>
        <w:t>purpose of PHY prioritization.</w:t>
      </w:r>
    </w:p>
    <w:p w:rsidR="002671A8" w:rsidRDefault="00CA09C9">
      <w:pPr>
        <w:numPr>
          <w:ilvl w:val="0"/>
          <w:numId w:val="3"/>
        </w:numPr>
        <w:snapToGrid w:val="0"/>
        <w:spacing w:after="120" w:line="240" w:lineRule="exact"/>
        <w:rPr>
          <w:rFonts w:eastAsia="宋体"/>
          <w:lang w:val="en-US" w:eastAsia="zh-CN"/>
        </w:rPr>
      </w:pPr>
      <w:r>
        <w:rPr>
          <w:rFonts w:eastAsia="宋体"/>
          <w:lang w:val="en-US" w:eastAsia="zh-CN"/>
        </w:rPr>
        <w:t>It is configurable as part of the configured grant configuration whether it should have higher priority than dynamic grant in case of conflict.</w:t>
      </w:r>
    </w:p>
    <w:p w:rsidR="002671A8" w:rsidRDefault="00CA09C9">
      <w:pPr>
        <w:numPr>
          <w:ilvl w:val="0"/>
          <w:numId w:val="3"/>
        </w:numPr>
        <w:snapToGrid w:val="0"/>
        <w:spacing w:after="120" w:line="240" w:lineRule="exact"/>
        <w:rPr>
          <w:rFonts w:eastAsia="宋体"/>
          <w:lang w:val="en-US" w:eastAsia="zh-CN"/>
        </w:rPr>
      </w:pPr>
      <w:r>
        <w:rPr>
          <w:rFonts w:eastAsia="宋体"/>
          <w:lang w:val="en-US" w:eastAsia="zh-CN"/>
        </w:rPr>
        <w:t>Other options are not precluded.</w:t>
      </w:r>
    </w:p>
    <w:p w:rsidR="002671A8" w:rsidRDefault="00CA09C9">
      <w:pPr>
        <w:spacing w:line="240" w:lineRule="exact"/>
        <w:rPr>
          <w:rFonts w:eastAsia="宋体"/>
          <w:lang w:val="en-US" w:eastAsia="zh-CN"/>
        </w:rPr>
      </w:pPr>
      <w:r>
        <w:rPr>
          <w:rFonts w:eastAsia="宋体" w:hint="eastAsia"/>
          <w:lang w:val="en-US" w:eastAsia="zh-CN"/>
        </w:rPr>
        <w:t>In this contribution, we mainly discuss scenario</w:t>
      </w:r>
      <w:r>
        <w:rPr>
          <w:rFonts w:eastAsia="宋体" w:hint="eastAsia"/>
          <w:lang w:val="en-US" w:eastAsia="zh-CN"/>
        </w:rPr>
        <w:t xml:space="preserve"> 2 intra-UE multiplexing, i.e., </w:t>
      </w:r>
      <w:r>
        <w:rPr>
          <w:rFonts w:eastAsia="Batang" w:hint="eastAsia"/>
          <w:szCs w:val="21"/>
        </w:rPr>
        <w:t>prioritization and/or multiplexing between dynamic grant and configured grant PUSCH</w:t>
      </w:r>
      <w:r>
        <w:rPr>
          <w:rFonts w:eastAsia="宋体" w:hint="eastAsia"/>
          <w:szCs w:val="21"/>
          <w:lang w:val="en-US" w:eastAsia="zh-CN"/>
        </w:rPr>
        <w:t xml:space="preserve">, </w:t>
      </w:r>
      <w:r>
        <w:rPr>
          <w:rFonts w:eastAsia="宋体" w:hint="eastAsia"/>
          <w:lang w:val="en-US" w:eastAsia="zh-CN"/>
        </w:rPr>
        <w:t xml:space="preserve">taking into account the motivation of this scenario, priority handling. </w:t>
      </w:r>
    </w:p>
    <w:p w:rsidR="002671A8" w:rsidRDefault="00CA09C9">
      <w:pPr>
        <w:pStyle w:val="1"/>
        <w:spacing w:before="180"/>
      </w:pPr>
      <w:r>
        <w:rPr>
          <w:rFonts w:hint="eastAsia"/>
          <w:lang w:val="en-US"/>
        </w:rPr>
        <w:lastRenderedPageBreak/>
        <w:t>Motivation</w:t>
      </w:r>
    </w:p>
    <w:p w:rsidR="002671A8" w:rsidRDefault="00CA09C9">
      <w:pPr>
        <w:spacing w:before="180"/>
      </w:pPr>
      <w:r>
        <w:rPr>
          <w:noProof/>
          <w:lang w:val="en-US" w:eastAsia="zh-CN"/>
        </w:rPr>
        <w:drawing>
          <wp:inline distT="0" distB="0" distL="114300" distR="114300">
            <wp:extent cx="5937250" cy="1706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937250" cy="1706880"/>
                    </a:xfrm>
                    <a:prstGeom prst="rect">
                      <a:avLst/>
                    </a:prstGeom>
                    <a:noFill/>
                    <a:ln>
                      <a:noFill/>
                    </a:ln>
                  </pic:spPr>
                </pic:pic>
              </a:graphicData>
            </a:graphic>
          </wp:inline>
        </w:drawing>
      </w:r>
    </w:p>
    <w:p w:rsidR="002671A8" w:rsidRDefault="00CA09C9">
      <w:pPr>
        <w:spacing w:before="180"/>
        <w:jc w:val="center"/>
        <w:rPr>
          <w:rFonts w:eastAsia="宋体"/>
          <w:b/>
          <w:bCs/>
          <w:lang w:val="en-US" w:eastAsia="zh-CN"/>
        </w:rPr>
      </w:pPr>
      <w:r>
        <w:rPr>
          <w:rFonts w:eastAsia="宋体" w:hint="eastAsia"/>
          <w:b/>
          <w:bCs/>
          <w:lang w:val="en-US" w:eastAsia="zh-CN"/>
        </w:rPr>
        <w:t>Figure 1 Conflicts between dynamic grant PUSCH and configured grant PUSCH</w:t>
      </w:r>
    </w:p>
    <w:p w:rsidR="002671A8" w:rsidRDefault="00CA09C9">
      <w:pPr>
        <w:snapToGrid w:val="0"/>
        <w:spacing w:after="120" w:line="240" w:lineRule="exact"/>
        <w:rPr>
          <w:rFonts w:eastAsia="宋体"/>
          <w:lang w:val="en-US" w:eastAsia="zh-CN"/>
        </w:rPr>
      </w:pPr>
      <w:r>
        <w:rPr>
          <w:rFonts w:eastAsia="宋体" w:hint="eastAsia"/>
          <w:lang w:val="en-US" w:eastAsia="zh-CN"/>
        </w:rPr>
        <w:t xml:space="preserve">As shown in Figure 1, there could be two cases for </w:t>
      </w:r>
      <w:r>
        <w:rPr>
          <w:rFonts w:eastAsia="宋体" w:hint="eastAsia"/>
          <w:lang w:val="en-US" w:eastAsia="zh-CN"/>
        </w:rPr>
        <w:t>c</w:t>
      </w:r>
      <w:r>
        <w:rPr>
          <w:rFonts w:eastAsia="宋体" w:hint="eastAsia"/>
          <w:lang w:val="en-US" w:eastAsia="zh-CN"/>
        </w:rPr>
        <w:t xml:space="preserve">onflicts between dynamic grant PUSCH and configured grant PUSCH. </w:t>
      </w:r>
    </w:p>
    <w:p w:rsidR="002671A8" w:rsidRDefault="00CA09C9">
      <w:pPr>
        <w:numPr>
          <w:ilvl w:val="0"/>
          <w:numId w:val="4"/>
        </w:numPr>
        <w:snapToGrid w:val="0"/>
        <w:spacing w:after="120" w:line="240" w:lineRule="exact"/>
        <w:rPr>
          <w:rFonts w:eastAsia="宋体"/>
          <w:lang w:val="en-US" w:eastAsia="zh-CN"/>
        </w:rPr>
      </w:pPr>
      <w:r>
        <w:rPr>
          <w:rFonts w:eastAsia="宋体" w:hint="eastAsia"/>
          <w:lang w:val="en-US" w:eastAsia="zh-CN"/>
        </w:rPr>
        <w:t>Case 1: Conflicts between d</w:t>
      </w:r>
      <w:r>
        <w:rPr>
          <w:rFonts w:eastAsia="宋体" w:hint="eastAsia"/>
          <w:lang w:val="en-US" w:eastAsia="zh-CN"/>
        </w:rPr>
        <w:t>ynamic grant eMBB PUSCH and configured grant URLLC PUSCH. This is because a later arrival of URLLC transmission of configur</w:t>
      </w:r>
      <w:r w:rsidR="00F135E6">
        <w:rPr>
          <w:rFonts w:eastAsia="宋体" w:hint="eastAsia"/>
          <w:lang w:val="en-US" w:eastAsia="zh-CN"/>
        </w:rPr>
        <w:t xml:space="preserve">ed resource overlaps with an </w:t>
      </w:r>
      <w:bookmarkStart w:id="1" w:name="_GoBack"/>
      <w:bookmarkEnd w:id="1"/>
      <w:r>
        <w:rPr>
          <w:rFonts w:eastAsia="宋体" w:hint="eastAsia"/>
          <w:lang w:val="en-US" w:eastAsia="zh-CN"/>
        </w:rPr>
        <w:t>on-going</w:t>
      </w:r>
      <w:r>
        <w:rPr>
          <w:rFonts w:eastAsia="宋体" w:hint="eastAsia"/>
          <w:lang w:val="en-US" w:eastAsia="zh-CN"/>
        </w:rPr>
        <w:t xml:space="preserve"> eMBB transmission scheduled before. </w:t>
      </w:r>
    </w:p>
    <w:p w:rsidR="002671A8" w:rsidRDefault="00CA09C9">
      <w:pPr>
        <w:numPr>
          <w:ilvl w:val="0"/>
          <w:numId w:val="4"/>
        </w:numPr>
        <w:snapToGrid w:val="0"/>
        <w:spacing w:after="120" w:line="240" w:lineRule="exact"/>
        <w:rPr>
          <w:rFonts w:eastAsia="宋体"/>
          <w:lang w:val="en-US" w:eastAsia="zh-CN"/>
        </w:rPr>
      </w:pPr>
      <w:r>
        <w:rPr>
          <w:rFonts w:eastAsia="宋体" w:hint="eastAsia"/>
          <w:lang w:val="en-US" w:eastAsia="zh-CN"/>
        </w:rPr>
        <w:t>Case 2: Conflicts between d</w:t>
      </w:r>
      <w:r>
        <w:rPr>
          <w:rFonts w:eastAsia="宋体" w:hint="eastAsia"/>
          <w:lang w:val="en-US" w:eastAsia="zh-CN"/>
        </w:rPr>
        <w:t>ynamic grant URLLC PUSCH and configured grant eMBB PUSCH. This is because a later arrival of URLLC has to be scheduled as soon as possib</w:t>
      </w:r>
      <w:r w:rsidR="00A26A8C">
        <w:rPr>
          <w:rFonts w:eastAsia="宋体" w:hint="eastAsia"/>
          <w:lang w:val="en-US" w:eastAsia="zh-CN"/>
        </w:rPr>
        <w:t xml:space="preserve">le while overlapping with an </w:t>
      </w:r>
      <w:r>
        <w:rPr>
          <w:rFonts w:eastAsia="宋体" w:hint="eastAsia"/>
          <w:lang w:val="en-US" w:eastAsia="zh-CN"/>
        </w:rPr>
        <w:t>on-going eMBB transmiss</w:t>
      </w:r>
      <w:r>
        <w:rPr>
          <w:rFonts w:eastAsia="宋体" w:hint="eastAsia"/>
          <w:lang w:val="en-US" w:eastAsia="zh-CN"/>
        </w:rPr>
        <w:t xml:space="preserve">ion on configured resources. </w:t>
      </w:r>
    </w:p>
    <w:p w:rsidR="002671A8" w:rsidRDefault="00CA09C9">
      <w:pPr>
        <w:snapToGrid w:val="0"/>
        <w:spacing w:after="120" w:line="240" w:lineRule="exact"/>
        <w:rPr>
          <w:rFonts w:eastAsia="宋体"/>
          <w:lang w:val="en-US" w:eastAsia="zh-CN"/>
        </w:rPr>
      </w:pPr>
      <w:r>
        <w:rPr>
          <w:rFonts w:eastAsia="宋体" w:hint="eastAsia"/>
          <w:lang w:val="en-US" w:eastAsia="zh-CN"/>
        </w:rPr>
        <w:t>In our view, both cases are valid. Thus, dynamic grant always taking priority over configured grant is not appropriate to handle both cases. A unified solution to handle above two cases needs to be considered.</w:t>
      </w:r>
    </w:p>
    <w:p w:rsidR="002671A8" w:rsidRDefault="00CA09C9">
      <w:pPr>
        <w:snapToGrid w:val="0"/>
        <w:spacing w:after="120" w:line="240" w:lineRule="exact"/>
        <w:rPr>
          <w:rFonts w:eastAsia="宋体"/>
          <w:lang w:val="en-US" w:eastAsia="zh-CN"/>
        </w:rPr>
      </w:pPr>
      <w:r>
        <w:rPr>
          <w:rFonts w:eastAsia="宋体" w:hint="eastAsia"/>
          <w:b/>
          <w:bCs/>
          <w:i/>
          <w:iCs/>
          <w:lang w:val="en-US" w:eastAsia="zh-CN"/>
        </w:rPr>
        <w:t xml:space="preserve">Observation1: </w:t>
      </w:r>
      <w:r>
        <w:rPr>
          <w:rFonts w:eastAsia="宋体" w:hint="eastAsia"/>
          <w:i/>
          <w:iCs/>
          <w:lang w:val="en-US" w:eastAsia="zh-CN"/>
        </w:rPr>
        <w:t xml:space="preserve">A </w:t>
      </w:r>
      <w:r>
        <w:rPr>
          <w:rFonts w:eastAsia="宋体" w:hint="eastAsia"/>
          <w:i/>
          <w:iCs/>
          <w:lang w:val="en-US" w:eastAsia="zh-CN"/>
        </w:rPr>
        <w:t xml:space="preserve">unified solution is needed to handle conflict cases </w:t>
      </w:r>
      <w:r>
        <w:rPr>
          <w:rFonts w:eastAsia="宋体" w:hint="eastAsia"/>
          <w:i/>
          <w:iCs/>
          <w:lang w:val="en-US" w:eastAsia="zh-CN"/>
        </w:rPr>
        <w:t xml:space="preserve">between dynamic grant PUSCH and configured grant PUSCH. </w:t>
      </w:r>
    </w:p>
    <w:p w:rsidR="002671A8" w:rsidRDefault="00CA09C9">
      <w:pPr>
        <w:pStyle w:val="1"/>
        <w:spacing w:before="180"/>
        <w:rPr>
          <w:lang w:val="en-US"/>
        </w:rPr>
      </w:pPr>
      <w:r>
        <w:rPr>
          <w:rFonts w:hint="eastAsia"/>
          <w:lang w:val="en-US"/>
        </w:rPr>
        <w:t>Collision handling for dynamic grant and configured grant</w:t>
      </w:r>
    </w:p>
    <w:p w:rsidR="002671A8" w:rsidRDefault="00CA09C9">
      <w:pPr>
        <w:snapToGrid w:val="0"/>
        <w:spacing w:after="120" w:line="240" w:lineRule="exact"/>
        <w:rPr>
          <w:lang w:val="en-US" w:eastAsia="zh-CN"/>
        </w:rPr>
      </w:pPr>
      <w:r>
        <w:rPr>
          <w:rFonts w:hint="eastAsia"/>
          <w:lang w:val="en-US" w:eastAsia="zh-CN"/>
        </w:rPr>
        <w:t>As discussed in RAN1 #96, at least three options can be further investigated in WI.</w:t>
      </w:r>
    </w:p>
    <w:p w:rsidR="002671A8" w:rsidRDefault="00CA09C9">
      <w:pPr>
        <w:numPr>
          <w:ilvl w:val="0"/>
          <w:numId w:val="5"/>
        </w:numPr>
        <w:snapToGrid w:val="0"/>
        <w:spacing w:after="120" w:line="240" w:lineRule="exact"/>
        <w:rPr>
          <w:lang w:val="en-US" w:eastAsia="zh-CN"/>
        </w:rPr>
      </w:pPr>
      <w:r>
        <w:rPr>
          <w:rFonts w:hint="eastAsia"/>
          <w:lang w:val="en-US" w:eastAsia="zh-CN"/>
        </w:rPr>
        <w:t>Option 1</w:t>
      </w:r>
      <w:r>
        <w:rPr>
          <w:rFonts w:hint="eastAsia"/>
          <w:lang w:val="en-US" w:eastAsia="zh-CN"/>
        </w:rPr>
        <w:t xml:space="preserve">: </w:t>
      </w:r>
      <w:r>
        <w:rPr>
          <w:rFonts w:eastAsia="宋体"/>
          <w:lang w:val="en-US" w:eastAsia="zh-CN"/>
        </w:rPr>
        <w:t>Priority at PHY is determined by MAC layer for the purpose of PHY prioritization</w:t>
      </w:r>
    </w:p>
    <w:p w:rsidR="002671A8" w:rsidRDefault="00CA09C9">
      <w:pPr>
        <w:numPr>
          <w:ilvl w:val="0"/>
          <w:numId w:val="5"/>
        </w:numPr>
        <w:snapToGrid w:val="0"/>
        <w:spacing w:after="120" w:line="240" w:lineRule="exact"/>
        <w:rPr>
          <w:lang w:val="en-US" w:eastAsia="zh-CN"/>
        </w:rPr>
      </w:pPr>
      <w:r>
        <w:rPr>
          <w:rFonts w:hint="eastAsia"/>
          <w:lang w:val="en-US" w:eastAsia="zh-CN"/>
        </w:rPr>
        <w:t xml:space="preserve">Option 2: </w:t>
      </w:r>
      <w:r>
        <w:rPr>
          <w:rFonts w:eastAsia="宋体"/>
          <w:lang w:val="en-US" w:eastAsia="zh-CN"/>
        </w:rPr>
        <w:t>Priority at PHY is determined via using PHY channel(s)/signal(s)/parameters for the purpose of PHY prioritization</w:t>
      </w:r>
    </w:p>
    <w:p w:rsidR="002671A8" w:rsidRDefault="00CA09C9">
      <w:pPr>
        <w:numPr>
          <w:ilvl w:val="0"/>
          <w:numId w:val="5"/>
        </w:numPr>
        <w:snapToGrid w:val="0"/>
        <w:spacing w:after="120" w:line="240" w:lineRule="exact"/>
        <w:rPr>
          <w:lang w:val="en-US" w:eastAsia="zh-CN"/>
        </w:rPr>
      </w:pPr>
      <w:r>
        <w:rPr>
          <w:rFonts w:hint="eastAsia"/>
          <w:lang w:val="en-US" w:eastAsia="zh-CN"/>
        </w:rPr>
        <w:t xml:space="preserve">Option 3: </w:t>
      </w:r>
      <w:r>
        <w:rPr>
          <w:rFonts w:eastAsia="宋体"/>
          <w:lang w:val="en-US" w:eastAsia="zh-CN"/>
        </w:rPr>
        <w:t>It is configurable as part of t</w:t>
      </w:r>
      <w:r>
        <w:rPr>
          <w:rFonts w:eastAsia="宋体"/>
          <w:lang w:val="en-US" w:eastAsia="zh-CN"/>
        </w:rPr>
        <w:t>he configured grant configuration whether it should have higher priority than dynamic grant in case of conflict</w:t>
      </w:r>
    </w:p>
    <w:p w:rsidR="002671A8" w:rsidRDefault="00CA09C9">
      <w:pPr>
        <w:snapToGrid w:val="0"/>
        <w:spacing w:after="120" w:line="240" w:lineRule="exact"/>
        <w:rPr>
          <w:rFonts w:eastAsia="宋体"/>
          <w:lang w:val="en-US" w:eastAsia="zh-CN"/>
        </w:rPr>
      </w:pPr>
      <w:r>
        <w:rPr>
          <w:rFonts w:hint="eastAsia"/>
          <w:lang w:val="en-US" w:eastAsia="zh-CN"/>
        </w:rPr>
        <w:t xml:space="preserve">For Option3, if we semi-statically configured the priority </w:t>
      </w:r>
      <w:r>
        <w:rPr>
          <w:rFonts w:eastAsia="宋体"/>
          <w:lang w:val="en-US" w:eastAsia="zh-CN"/>
        </w:rPr>
        <w:t>as part of the configured grant configuration</w:t>
      </w:r>
      <w:r>
        <w:rPr>
          <w:rFonts w:eastAsia="宋体" w:hint="eastAsia"/>
          <w:lang w:val="en-US" w:eastAsia="zh-CN"/>
        </w:rPr>
        <w:t>, it means UE has to transmit PUSCH with</w:t>
      </w:r>
      <w:r>
        <w:rPr>
          <w:rFonts w:eastAsia="宋体" w:hint="eastAsia"/>
          <w:lang w:val="en-US" w:eastAsia="zh-CN"/>
        </w:rPr>
        <w:t xml:space="preserve"> the same priority only, which is a very strict scheduling restriction and a potential waste of resources. For example, for one configured grant with 7-OS duration, it could be possibly used for both eMBB and URLLC transmission. Thus, </w:t>
      </w:r>
      <w:r>
        <w:rPr>
          <w:rFonts w:hint="eastAsia"/>
          <w:lang w:val="en-US" w:eastAsia="zh-CN"/>
        </w:rPr>
        <w:t xml:space="preserve">Option3 </w:t>
      </w:r>
      <w:r>
        <w:rPr>
          <w:rFonts w:eastAsia="宋体" w:hint="eastAsia"/>
          <w:lang w:val="en-US" w:eastAsia="zh-CN"/>
        </w:rPr>
        <w:t>is not prefer</w:t>
      </w:r>
      <w:r>
        <w:rPr>
          <w:rFonts w:eastAsia="宋体" w:hint="eastAsia"/>
          <w:lang w:val="en-US" w:eastAsia="zh-CN"/>
        </w:rPr>
        <w:t xml:space="preserve">red. </w:t>
      </w:r>
    </w:p>
    <w:p w:rsidR="002671A8" w:rsidRDefault="00CA09C9">
      <w:pPr>
        <w:snapToGrid w:val="0"/>
        <w:spacing w:after="120" w:line="240" w:lineRule="exact"/>
        <w:rPr>
          <w:lang w:val="en-US" w:eastAsia="zh-CN"/>
        </w:rPr>
      </w:pPr>
      <w:r>
        <w:rPr>
          <w:rFonts w:hint="eastAsia"/>
          <w:lang w:val="en-US" w:eastAsia="zh-CN"/>
        </w:rPr>
        <w:t>In Option 2, priority at PHY is determined via using PHY channel(s)/signal(s)/parameters. Further considerations should be taken into account for this option. First of all, the traffic priority is not determined by PHY layer. After receiving a SR for</w:t>
      </w:r>
      <w:r>
        <w:rPr>
          <w:rFonts w:hint="eastAsia"/>
          <w:lang w:val="en-US" w:eastAsia="zh-CN"/>
        </w:rPr>
        <w:t xml:space="preserve"> UL transmission, the gNB may not know the priority of the traffic data to be transmitted. Moreover, </w:t>
      </w:r>
      <w:r>
        <w:rPr>
          <w:rFonts w:hint="eastAsia"/>
          <w:lang w:val="en-US" w:eastAsia="zh-CN"/>
        </w:rPr>
        <w:lastRenderedPageBreak/>
        <w:t>since the PUSCH with configured grant does not have a corresponding DCI, the physical layer signaling indication would be not suitable for the configured g</w:t>
      </w:r>
      <w:r>
        <w:rPr>
          <w:rFonts w:hint="eastAsia"/>
          <w:lang w:val="en-US" w:eastAsia="zh-CN"/>
        </w:rPr>
        <w:t>rant. For example, when the PUSCH length is less than 4, it is always used to transmit the high priority service. Obviously, since the priority of the service cannot be accurately obtained at the physical layer, it can cause scheduling restrictions and pot</w:t>
      </w:r>
      <w:r>
        <w:rPr>
          <w:rFonts w:hint="eastAsia"/>
          <w:lang w:val="en-US" w:eastAsia="zh-CN"/>
        </w:rPr>
        <w:t>ential waste of resources when the service priority of the MAC layer does not match the priority defined at the physical layer. This is similar to the semi-static configuration priority for the configured grant, the disadvantages are also obvious.</w:t>
      </w:r>
    </w:p>
    <w:p w:rsidR="002671A8" w:rsidRDefault="00CA09C9">
      <w:pPr>
        <w:snapToGrid w:val="0"/>
        <w:spacing w:after="120" w:line="240" w:lineRule="exact"/>
        <w:rPr>
          <w:lang w:val="en-US" w:eastAsia="zh-CN"/>
        </w:rPr>
      </w:pPr>
      <w:r>
        <w:rPr>
          <w:rFonts w:hint="eastAsia"/>
          <w:lang w:val="en-US" w:eastAsia="zh-CN"/>
        </w:rPr>
        <w:t xml:space="preserve">From </w:t>
      </w:r>
      <w:r>
        <w:rPr>
          <w:rFonts w:hint="eastAsia"/>
          <w:lang w:val="en-US" w:eastAsia="zh-CN"/>
        </w:rPr>
        <w:t>this point of view, it is not suitable for the gNB to indicate the priority of the scheduled PUSCH through PHY layer signaling. And</w:t>
      </w:r>
      <w:r>
        <w:rPr>
          <w:rFonts w:eastAsia="宋体" w:hint="eastAsia"/>
          <w:lang w:val="en-US" w:eastAsia="zh-CN"/>
        </w:rPr>
        <w:t xml:space="preserve"> as mentioned above, at least one of the transmission is associated to a configured grant, </w:t>
      </w:r>
      <w:r>
        <w:rPr>
          <w:rFonts w:hint="eastAsia"/>
          <w:lang w:val="en-US" w:eastAsia="zh-CN"/>
        </w:rPr>
        <w:t>semi-statically configured the pri</w:t>
      </w:r>
      <w:r>
        <w:rPr>
          <w:rFonts w:hint="eastAsia"/>
          <w:lang w:val="en-US" w:eastAsia="zh-CN"/>
        </w:rPr>
        <w:t xml:space="preserve">ority </w:t>
      </w:r>
      <w:r>
        <w:rPr>
          <w:rFonts w:eastAsia="宋体"/>
          <w:lang w:val="en-US" w:eastAsia="zh-CN"/>
        </w:rPr>
        <w:t>as part of the configured grant configuration</w:t>
      </w:r>
      <w:r>
        <w:rPr>
          <w:rFonts w:eastAsia="宋体" w:hint="eastAsia"/>
          <w:lang w:val="en-US" w:eastAsia="zh-CN"/>
        </w:rPr>
        <w:t xml:space="preserve"> will cause scheduling restriction. </w:t>
      </w:r>
      <w:r>
        <w:rPr>
          <w:rFonts w:hint="eastAsia"/>
          <w:lang w:val="en-US" w:eastAsia="zh-CN"/>
        </w:rPr>
        <w:t xml:space="preserve">. </w:t>
      </w:r>
    </w:p>
    <w:p w:rsidR="002671A8" w:rsidRDefault="00CA09C9">
      <w:pPr>
        <w:snapToGrid w:val="0"/>
        <w:spacing w:after="120" w:line="240" w:lineRule="exact"/>
        <w:rPr>
          <w:lang w:val="en-US" w:eastAsia="zh-CN"/>
        </w:rPr>
      </w:pPr>
      <w:r>
        <w:rPr>
          <w:rFonts w:hint="eastAsia"/>
          <w:lang w:val="en-US" w:eastAsia="zh-CN"/>
        </w:rPr>
        <w:t>The common problem for both Option 2 and 3 is that it lacks a linkage between PHY and MAC about the priority. Therefore, we think Option 1 is the most suitable method</w:t>
      </w:r>
      <w:r>
        <w:rPr>
          <w:rFonts w:hint="eastAsia"/>
          <w:lang w:val="en-US" w:eastAsia="zh-CN"/>
        </w:rPr>
        <w:t xml:space="preserve"> to solve this issue. That is, priority at PHY is determined by MAC layer. However, the priority may need to be bundled with a </w:t>
      </w:r>
      <w:r>
        <w:rPr>
          <w:rFonts w:eastAsia="宋体"/>
          <w:lang w:val="en-US" w:eastAsia="zh-CN"/>
        </w:rPr>
        <w:t xml:space="preserve">PHY </w:t>
      </w:r>
      <w:r>
        <w:rPr>
          <w:rFonts w:hint="eastAsia"/>
          <w:lang w:val="en-US" w:eastAsia="zh-CN"/>
        </w:rPr>
        <w:t xml:space="preserve">parameter which is for </w:t>
      </w:r>
      <w:r>
        <w:rPr>
          <w:rFonts w:eastAsia="宋体"/>
          <w:lang w:val="en-US" w:eastAsia="zh-CN"/>
        </w:rPr>
        <w:t>PHY prioritization</w:t>
      </w:r>
      <w:r>
        <w:rPr>
          <w:rFonts w:eastAsia="宋体" w:hint="eastAsia"/>
          <w:lang w:val="en-US" w:eastAsia="zh-CN"/>
        </w:rPr>
        <w:t xml:space="preserve"> and </w:t>
      </w:r>
      <w:r>
        <w:rPr>
          <w:rFonts w:hint="eastAsia"/>
          <w:lang w:val="en-US" w:eastAsia="zh-CN"/>
        </w:rPr>
        <w:t>could be used for collision between dynamic grant and configured grant. We thin</w:t>
      </w:r>
      <w:r>
        <w:rPr>
          <w:rFonts w:hint="eastAsia"/>
          <w:lang w:val="en-US" w:eastAsia="zh-CN"/>
        </w:rPr>
        <w:t>k that the priority is more properly solved in RAN2, and the physical layer should follow the priority determined by the MAC layer.</w:t>
      </w:r>
    </w:p>
    <w:p w:rsidR="002671A8" w:rsidRDefault="00CA09C9">
      <w:pPr>
        <w:snapToGrid w:val="0"/>
        <w:spacing w:after="120" w:line="240" w:lineRule="exact"/>
        <w:rPr>
          <w:rFonts w:eastAsia="黑体"/>
          <w:lang w:val="en-US" w:eastAsia="zh-CN"/>
        </w:rPr>
      </w:pPr>
      <w:r>
        <w:rPr>
          <w:rFonts w:hint="eastAsia"/>
          <w:b/>
          <w:bCs/>
          <w:i/>
          <w:iCs/>
          <w:szCs w:val="21"/>
          <w:lang w:val="en-US" w:eastAsia="zh-CN"/>
        </w:rPr>
        <w:t xml:space="preserve">Proposal 1: </w:t>
      </w:r>
      <w:r>
        <w:rPr>
          <w:i/>
          <w:iCs/>
          <w:lang w:val="en-US" w:eastAsia="zh-CN"/>
        </w:rPr>
        <w:t xml:space="preserve">For resource conflict between configured grant and dynamic grant, </w:t>
      </w:r>
      <w:r>
        <w:rPr>
          <w:rFonts w:hint="eastAsia"/>
          <w:i/>
          <w:iCs/>
          <w:lang w:val="en-US" w:eastAsia="zh-CN"/>
        </w:rPr>
        <w:t>p</w:t>
      </w:r>
      <w:r>
        <w:rPr>
          <w:i/>
          <w:iCs/>
          <w:lang w:val="en-US" w:eastAsia="zh-CN"/>
        </w:rPr>
        <w:t>riority at PHY is determined by MAC layer for</w:t>
      </w:r>
      <w:r>
        <w:rPr>
          <w:i/>
          <w:iCs/>
          <w:lang w:val="en-US" w:eastAsia="zh-CN"/>
        </w:rPr>
        <w:t xml:space="preserve"> the purpose of PHY prioritization.</w:t>
      </w:r>
    </w:p>
    <w:p w:rsidR="002671A8" w:rsidRDefault="00CA09C9">
      <w:pPr>
        <w:pStyle w:val="1"/>
        <w:snapToGrid w:val="0"/>
        <w:spacing w:beforeLines="0" w:afterLines="50" w:after="180"/>
      </w:pPr>
      <w:r>
        <w:rPr>
          <w:rFonts w:hint="eastAsia"/>
        </w:rPr>
        <w:t>Conclusion</w:t>
      </w:r>
      <w:r>
        <w:rPr>
          <w:rFonts w:hint="eastAsia"/>
          <w:lang w:val="en-US"/>
        </w:rPr>
        <w:t>s</w:t>
      </w:r>
    </w:p>
    <w:p w:rsidR="002671A8" w:rsidRDefault="00CA09C9">
      <w:pPr>
        <w:spacing w:line="240" w:lineRule="exact"/>
        <w:rPr>
          <w:lang w:val="en-US" w:eastAsia="zh-CN"/>
        </w:rPr>
      </w:pPr>
      <w:r>
        <w:rPr>
          <w:rFonts w:hint="eastAsia"/>
          <w:lang w:val="en-US" w:eastAsia="zh-CN"/>
        </w:rPr>
        <w:t>In this contribution, we discuss the resource conflict between configured grant and dynamic grant. In summary we propose:</w:t>
      </w:r>
      <w:r>
        <w:rPr>
          <w:rFonts w:hint="eastAsia"/>
          <w:lang w:val="en-US" w:eastAsia="zh-CN"/>
        </w:rPr>
        <w:t xml:space="preserve"> </w:t>
      </w:r>
    </w:p>
    <w:p w:rsidR="002671A8" w:rsidRDefault="00CA09C9">
      <w:pPr>
        <w:snapToGrid w:val="0"/>
        <w:spacing w:after="120" w:line="240" w:lineRule="exact"/>
        <w:rPr>
          <w:lang w:val="en-US" w:eastAsia="zh-CN"/>
        </w:rPr>
      </w:pPr>
      <w:r>
        <w:rPr>
          <w:rFonts w:eastAsia="宋体" w:hint="eastAsia"/>
          <w:b/>
          <w:bCs/>
          <w:i/>
          <w:iCs/>
          <w:lang w:val="en-US" w:eastAsia="zh-CN"/>
        </w:rPr>
        <w:t xml:space="preserve">Observation1: </w:t>
      </w:r>
      <w:r>
        <w:rPr>
          <w:rFonts w:eastAsia="宋体" w:hint="eastAsia"/>
          <w:i/>
          <w:iCs/>
          <w:lang w:val="en-US" w:eastAsia="zh-CN"/>
        </w:rPr>
        <w:t xml:space="preserve">A unified solution is needed to handle conflict cases </w:t>
      </w:r>
      <w:r>
        <w:rPr>
          <w:rFonts w:eastAsia="宋体" w:hint="eastAsia"/>
          <w:i/>
          <w:iCs/>
          <w:lang w:val="en-US" w:eastAsia="zh-CN"/>
        </w:rPr>
        <w:t>between dynamic g</w:t>
      </w:r>
      <w:r>
        <w:rPr>
          <w:rFonts w:eastAsia="宋体" w:hint="eastAsia"/>
          <w:i/>
          <w:iCs/>
          <w:lang w:val="en-US" w:eastAsia="zh-CN"/>
        </w:rPr>
        <w:t xml:space="preserve">rant PUSCH and configured grant PUSCH. </w:t>
      </w:r>
    </w:p>
    <w:p w:rsidR="002671A8" w:rsidRDefault="00CA09C9">
      <w:pPr>
        <w:snapToGrid w:val="0"/>
        <w:spacing w:after="120" w:line="240" w:lineRule="exact"/>
        <w:rPr>
          <w:rFonts w:eastAsia="黑体"/>
          <w:lang w:val="en-US" w:eastAsia="zh-CN"/>
        </w:rPr>
      </w:pPr>
      <w:r>
        <w:rPr>
          <w:rFonts w:hint="eastAsia"/>
          <w:lang w:val="en-US" w:eastAsia="zh-CN"/>
        </w:rPr>
        <w:t xml:space="preserve"> </w:t>
      </w:r>
      <w:r>
        <w:rPr>
          <w:rFonts w:hint="eastAsia"/>
          <w:b/>
          <w:bCs/>
          <w:i/>
          <w:iCs/>
          <w:szCs w:val="21"/>
          <w:lang w:val="en-US" w:eastAsia="zh-CN"/>
        </w:rPr>
        <w:t xml:space="preserve">Proposal 1: </w:t>
      </w:r>
      <w:r>
        <w:rPr>
          <w:i/>
          <w:iCs/>
          <w:lang w:val="en-US" w:eastAsia="zh-CN"/>
        </w:rPr>
        <w:t xml:space="preserve">For resource conflict between configured grant and dynamic grant, </w:t>
      </w:r>
      <w:r>
        <w:rPr>
          <w:rFonts w:hint="eastAsia"/>
          <w:i/>
          <w:iCs/>
          <w:lang w:val="en-US" w:eastAsia="zh-CN"/>
        </w:rPr>
        <w:t>p</w:t>
      </w:r>
      <w:r>
        <w:rPr>
          <w:i/>
          <w:iCs/>
          <w:lang w:val="en-US" w:eastAsia="zh-CN"/>
        </w:rPr>
        <w:t>riority at PHY is determined by MAC layer for the purpose of PHY prioritization.</w:t>
      </w:r>
    </w:p>
    <w:p w:rsidR="002671A8" w:rsidRDefault="00CA09C9">
      <w:pPr>
        <w:pStyle w:val="1"/>
        <w:spacing w:before="180"/>
      </w:pPr>
      <w:r>
        <w:t>References</w:t>
      </w:r>
    </w:p>
    <w:p w:rsidR="002671A8" w:rsidRPr="00F71779" w:rsidRDefault="00433FD1" w:rsidP="00F71779">
      <w:pPr>
        <w:numPr>
          <w:ilvl w:val="0"/>
          <w:numId w:val="7"/>
        </w:numPr>
        <w:snapToGrid w:val="0"/>
        <w:spacing w:after="120" w:line="240" w:lineRule="auto"/>
      </w:pPr>
      <w:bookmarkStart w:id="2" w:name="OLE_LINK2"/>
      <w:r>
        <w:t>3GPP, RP-19</w:t>
      </w:r>
      <w:r>
        <w:rPr>
          <w:lang w:val="en-US"/>
        </w:rPr>
        <w:t>0</w:t>
      </w:r>
      <w:r>
        <w:t>7</w:t>
      </w:r>
      <w:r>
        <w:rPr>
          <w:lang w:val="en-US"/>
        </w:rPr>
        <w:t>28</w:t>
      </w:r>
      <w:r>
        <w:t xml:space="preserve">, </w:t>
      </w:r>
      <w:r>
        <w:rPr>
          <w:rFonts w:hint="eastAsia"/>
        </w:rPr>
        <w:t>New WID: Support of NR Industrial Internet of Things (IoT)</w:t>
      </w:r>
      <w:r>
        <w:t>, RAN#83, March 2019</w:t>
      </w:r>
      <w:bookmarkEnd w:id="2"/>
      <w:r>
        <w:rPr>
          <w:rFonts w:eastAsia="宋体" w:hint="eastAsia"/>
          <w:lang w:val="en-US" w:eastAsia="zh-CN"/>
        </w:rPr>
        <w:t>.</w:t>
      </w:r>
    </w:p>
    <w:sectPr w:rsidR="002671A8" w:rsidRPr="00F71779">
      <w:footerReference w:type="default" r:id="rId10"/>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9C9" w:rsidRDefault="00CA09C9">
      <w:pPr>
        <w:spacing w:after="0" w:line="240" w:lineRule="auto"/>
      </w:pPr>
      <w:r>
        <w:separator/>
      </w:r>
    </w:p>
  </w:endnote>
  <w:endnote w:type="continuationSeparator" w:id="0">
    <w:p w:rsidR="00CA09C9" w:rsidRDefault="00CA0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1A8" w:rsidRDefault="00CA09C9">
    <w:pPr>
      <w:pStyle w:val="ad"/>
      <w:jc w:val="center"/>
    </w:pPr>
    <w:r>
      <w:fldChar w:fldCharType="begin"/>
    </w:r>
    <w:r>
      <w:instrText xml:space="preserve"> P</w:instrText>
    </w:r>
    <w:r>
      <w:instrText xml:space="preserve">AGE   \* MERGEFORMAT </w:instrText>
    </w:r>
    <w:r>
      <w:fldChar w:fldCharType="separate"/>
    </w:r>
    <w:r w:rsidR="00F135E6">
      <w:rPr>
        <w:noProof/>
        <w:lang w:eastAsia="zh-CN"/>
      </w:rPr>
      <w:t>2</w:t>
    </w:r>
    <w:r>
      <w:rPr>
        <w:lang w:eastAsia="zh-CN"/>
      </w:rPr>
      <w:fldChar w:fldCharType="end"/>
    </w:r>
  </w:p>
  <w:p w:rsidR="002671A8" w:rsidRDefault="002671A8">
    <w:pPr>
      <w:pStyle w:val="ad"/>
    </w:pPr>
  </w:p>
  <w:p w:rsidR="002671A8" w:rsidRDefault="002671A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9C9" w:rsidRDefault="00CA09C9">
      <w:pPr>
        <w:spacing w:after="0" w:line="240" w:lineRule="auto"/>
      </w:pPr>
      <w:r>
        <w:separator/>
      </w:r>
    </w:p>
  </w:footnote>
  <w:footnote w:type="continuationSeparator" w:id="0">
    <w:p w:rsidR="00CA09C9" w:rsidRDefault="00CA09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5D531FC"/>
    <w:multiLevelType w:val="multilevel"/>
    <w:tmpl w:val="B5D531F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171245A9"/>
    <w:multiLevelType w:val="multilevel"/>
    <w:tmpl w:val="171245A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A0D829C"/>
    <w:multiLevelType w:val="singleLevel"/>
    <w:tmpl w:val="5A0D829C"/>
    <w:lvl w:ilvl="0">
      <w:start w:val="1"/>
      <w:numFmt w:val="decimal"/>
      <w:pStyle w:val="1"/>
      <w:lvlText w:val="%1."/>
      <w:lvlJc w:val="left"/>
      <w:pPr>
        <w:ind w:left="425" w:hanging="425"/>
      </w:pPr>
      <w:rPr>
        <w:rFonts w:hint="default"/>
      </w:rPr>
    </w:lvl>
  </w:abstractNum>
  <w:abstractNum w:abstractNumId="5">
    <w:nsid w:val="74D67D0F"/>
    <w:multiLevelType w:val="singleLevel"/>
    <w:tmpl w:val="74D67D0F"/>
    <w:lvl w:ilvl="0">
      <w:start w:val="1"/>
      <w:numFmt w:val="bullet"/>
      <w:lvlText w:val=""/>
      <w:lvlJc w:val="left"/>
      <w:pPr>
        <w:ind w:left="420" w:hanging="420"/>
      </w:pPr>
      <w:rPr>
        <w:rFonts w:ascii="Wingdings" w:hAnsi="Wingdings" w:hint="default"/>
      </w:rPr>
    </w:lvl>
  </w:abstractNum>
  <w:abstractNum w:abstractNumId="6">
    <w:nsid w:val="7752A1E7"/>
    <w:multiLevelType w:val="singleLevel"/>
    <w:tmpl w:val="7752A1E7"/>
    <w:lvl w:ilvl="0">
      <w:start w:val="1"/>
      <w:numFmt w:val="bullet"/>
      <w:lvlText w:val=""/>
      <w:lvlJc w:val="left"/>
      <w:pPr>
        <w:ind w:left="420" w:hanging="420"/>
      </w:pPr>
      <w:rPr>
        <w:rFonts w:ascii="Wingdings" w:hAnsi="Wingdings" w:hint="default"/>
      </w:rPr>
    </w:lvl>
  </w:abstractNum>
  <w:num w:numId="1">
    <w:abstractNumId w:val="4"/>
  </w:num>
  <w:num w:numId="2">
    <w:abstractNumId w:val="2"/>
  </w:num>
  <w:num w:numId="3">
    <w:abstractNumId w:val="0"/>
  </w:num>
  <w:num w:numId="4">
    <w:abstractNumId w:val="5"/>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89F"/>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780"/>
    <w:rsid w:val="00050C54"/>
    <w:rsid w:val="0005146D"/>
    <w:rsid w:val="00051FBF"/>
    <w:rsid w:val="000520E2"/>
    <w:rsid w:val="00052211"/>
    <w:rsid w:val="0005285F"/>
    <w:rsid w:val="00052C6E"/>
    <w:rsid w:val="00052D64"/>
    <w:rsid w:val="00052EDF"/>
    <w:rsid w:val="00053A64"/>
    <w:rsid w:val="00053C82"/>
    <w:rsid w:val="0005405D"/>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25FD"/>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53B"/>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531"/>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E77C9"/>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21F"/>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DA7"/>
    <w:rsid w:val="00262E3E"/>
    <w:rsid w:val="00263373"/>
    <w:rsid w:val="0026342F"/>
    <w:rsid w:val="0026358C"/>
    <w:rsid w:val="002639A7"/>
    <w:rsid w:val="00263C1A"/>
    <w:rsid w:val="00263CDF"/>
    <w:rsid w:val="002641CC"/>
    <w:rsid w:val="00264869"/>
    <w:rsid w:val="00264982"/>
    <w:rsid w:val="002653BD"/>
    <w:rsid w:val="00266462"/>
    <w:rsid w:val="00266A12"/>
    <w:rsid w:val="002671A8"/>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A"/>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6D3E"/>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64"/>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3FD1"/>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166C"/>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8C"/>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1D1"/>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53E"/>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AE0"/>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7D4"/>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45DB"/>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1BA"/>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0B6"/>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F83"/>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6FF"/>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3782"/>
    <w:rsid w:val="007A4503"/>
    <w:rsid w:val="007A46BF"/>
    <w:rsid w:val="007A47C1"/>
    <w:rsid w:val="007A489E"/>
    <w:rsid w:val="007A4A53"/>
    <w:rsid w:val="007A51E4"/>
    <w:rsid w:val="007A5255"/>
    <w:rsid w:val="007A5348"/>
    <w:rsid w:val="007A59A9"/>
    <w:rsid w:val="007A6312"/>
    <w:rsid w:val="007A713E"/>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3D"/>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33"/>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78E"/>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504"/>
    <w:rsid w:val="008F67F6"/>
    <w:rsid w:val="008F68FD"/>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17E"/>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2F9D"/>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D24"/>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BE"/>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A8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C22"/>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474"/>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362"/>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0F0"/>
    <w:rsid w:val="00AB6623"/>
    <w:rsid w:val="00AB6762"/>
    <w:rsid w:val="00AB7195"/>
    <w:rsid w:val="00AB7542"/>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67"/>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07F73"/>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C7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BBC"/>
    <w:rsid w:val="00B50CED"/>
    <w:rsid w:val="00B5112D"/>
    <w:rsid w:val="00B512A3"/>
    <w:rsid w:val="00B5141A"/>
    <w:rsid w:val="00B514E1"/>
    <w:rsid w:val="00B52476"/>
    <w:rsid w:val="00B528B3"/>
    <w:rsid w:val="00B53890"/>
    <w:rsid w:val="00B53AE0"/>
    <w:rsid w:val="00B53C36"/>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1BC"/>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9C9"/>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1F63"/>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99B"/>
    <w:rsid w:val="00D82F86"/>
    <w:rsid w:val="00D831AC"/>
    <w:rsid w:val="00D8334A"/>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0EBA"/>
    <w:rsid w:val="00DA11EC"/>
    <w:rsid w:val="00DA1B2D"/>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02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A0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871"/>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B7F27"/>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0E6C"/>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6F94"/>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3A7"/>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5E6"/>
    <w:rsid w:val="00F13600"/>
    <w:rsid w:val="00F13958"/>
    <w:rsid w:val="00F13BF2"/>
    <w:rsid w:val="00F13C0A"/>
    <w:rsid w:val="00F13C72"/>
    <w:rsid w:val="00F13CBB"/>
    <w:rsid w:val="00F13D56"/>
    <w:rsid w:val="00F13D7F"/>
    <w:rsid w:val="00F14BAD"/>
    <w:rsid w:val="00F14FBE"/>
    <w:rsid w:val="00F15484"/>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779"/>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411"/>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BE7"/>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623DF4"/>
    <w:rsid w:val="01E376C5"/>
    <w:rsid w:val="01F93655"/>
    <w:rsid w:val="021101A3"/>
    <w:rsid w:val="022B0E5C"/>
    <w:rsid w:val="022D5AE2"/>
    <w:rsid w:val="0255495D"/>
    <w:rsid w:val="028B37F7"/>
    <w:rsid w:val="02E24290"/>
    <w:rsid w:val="02EB1A31"/>
    <w:rsid w:val="0306050F"/>
    <w:rsid w:val="036B29AA"/>
    <w:rsid w:val="03747821"/>
    <w:rsid w:val="03DC6EBF"/>
    <w:rsid w:val="03ED4AC3"/>
    <w:rsid w:val="040E4833"/>
    <w:rsid w:val="04447C19"/>
    <w:rsid w:val="0469222B"/>
    <w:rsid w:val="04E954F9"/>
    <w:rsid w:val="055E3F49"/>
    <w:rsid w:val="05AE407B"/>
    <w:rsid w:val="05D530B9"/>
    <w:rsid w:val="06D767B9"/>
    <w:rsid w:val="07811C6E"/>
    <w:rsid w:val="07B33B42"/>
    <w:rsid w:val="08402E48"/>
    <w:rsid w:val="08436133"/>
    <w:rsid w:val="086B53B3"/>
    <w:rsid w:val="08B30835"/>
    <w:rsid w:val="08D466BD"/>
    <w:rsid w:val="0960509A"/>
    <w:rsid w:val="096F0486"/>
    <w:rsid w:val="097E1234"/>
    <w:rsid w:val="09A14A96"/>
    <w:rsid w:val="09A64982"/>
    <w:rsid w:val="09CA74D8"/>
    <w:rsid w:val="0A080774"/>
    <w:rsid w:val="0A085DE9"/>
    <w:rsid w:val="0A1039CB"/>
    <w:rsid w:val="0A130914"/>
    <w:rsid w:val="0A284254"/>
    <w:rsid w:val="0A5A0CCD"/>
    <w:rsid w:val="0A77387C"/>
    <w:rsid w:val="0A99506A"/>
    <w:rsid w:val="0AD82BEF"/>
    <w:rsid w:val="0B6B426C"/>
    <w:rsid w:val="0B9E0B65"/>
    <w:rsid w:val="0BFD0200"/>
    <w:rsid w:val="0C29592D"/>
    <w:rsid w:val="0CA002A4"/>
    <w:rsid w:val="0CBB5C02"/>
    <w:rsid w:val="0CCC39BF"/>
    <w:rsid w:val="0D797B8B"/>
    <w:rsid w:val="0D966635"/>
    <w:rsid w:val="0D9A4A86"/>
    <w:rsid w:val="0DDB4934"/>
    <w:rsid w:val="0F72150A"/>
    <w:rsid w:val="0FD60E0E"/>
    <w:rsid w:val="0FE353A5"/>
    <w:rsid w:val="1046540A"/>
    <w:rsid w:val="10531E29"/>
    <w:rsid w:val="105D13C1"/>
    <w:rsid w:val="10B14313"/>
    <w:rsid w:val="10B776CF"/>
    <w:rsid w:val="10DB0B79"/>
    <w:rsid w:val="1136212B"/>
    <w:rsid w:val="114617FE"/>
    <w:rsid w:val="11546D20"/>
    <w:rsid w:val="1157064C"/>
    <w:rsid w:val="11835746"/>
    <w:rsid w:val="119F24E3"/>
    <w:rsid w:val="11C10A4A"/>
    <w:rsid w:val="11D972EE"/>
    <w:rsid w:val="11F40914"/>
    <w:rsid w:val="123922F2"/>
    <w:rsid w:val="12BB6307"/>
    <w:rsid w:val="12D76DA2"/>
    <w:rsid w:val="1347637A"/>
    <w:rsid w:val="13580386"/>
    <w:rsid w:val="13597B72"/>
    <w:rsid w:val="137C5099"/>
    <w:rsid w:val="13915EB9"/>
    <w:rsid w:val="13E9472A"/>
    <w:rsid w:val="1445203A"/>
    <w:rsid w:val="146F1C00"/>
    <w:rsid w:val="14B25077"/>
    <w:rsid w:val="15BC7C62"/>
    <w:rsid w:val="15CB01DE"/>
    <w:rsid w:val="15E36279"/>
    <w:rsid w:val="15F16591"/>
    <w:rsid w:val="15FF3956"/>
    <w:rsid w:val="16855DB1"/>
    <w:rsid w:val="16E407C2"/>
    <w:rsid w:val="170C14B3"/>
    <w:rsid w:val="174C0CC7"/>
    <w:rsid w:val="174F7219"/>
    <w:rsid w:val="1768135A"/>
    <w:rsid w:val="17A82B0F"/>
    <w:rsid w:val="17BE362F"/>
    <w:rsid w:val="17C133C6"/>
    <w:rsid w:val="17CB4230"/>
    <w:rsid w:val="17E04D27"/>
    <w:rsid w:val="181A3715"/>
    <w:rsid w:val="188B2739"/>
    <w:rsid w:val="18E84AA6"/>
    <w:rsid w:val="19261A39"/>
    <w:rsid w:val="194D7DD7"/>
    <w:rsid w:val="19750C6F"/>
    <w:rsid w:val="198F45DD"/>
    <w:rsid w:val="199C31B0"/>
    <w:rsid w:val="19D264B4"/>
    <w:rsid w:val="19EF589C"/>
    <w:rsid w:val="1A42499B"/>
    <w:rsid w:val="1AA26902"/>
    <w:rsid w:val="1AB00207"/>
    <w:rsid w:val="1ABE7D37"/>
    <w:rsid w:val="1AC1475C"/>
    <w:rsid w:val="1B1B27AF"/>
    <w:rsid w:val="1C215368"/>
    <w:rsid w:val="1C496310"/>
    <w:rsid w:val="1C4A7B66"/>
    <w:rsid w:val="1C5D4224"/>
    <w:rsid w:val="1C890232"/>
    <w:rsid w:val="1CE646EF"/>
    <w:rsid w:val="1CF843FE"/>
    <w:rsid w:val="1DDB3684"/>
    <w:rsid w:val="1E5541DD"/>
    <w:rsid w:val="1EA36749"/>
    <w:rsid w:val="1ECB495E"/>
    <w:rsid w:val="1F5F2E56"/>
    <w:rsid w:val="1F7F1019"/>
    <w:rsid w:val="1F9675F9"/>
    <w:rsid w:val="1FF037A6"/>
    <w:rsid w:val="2043570D"/>
    <w:rsid w:val="205516BE"/>
    <w:rsid w:val="208166FD"/>
    <w:rsid w:val="20924364"/>
    <w:rsid w:val="209E0CEA"/>
    <w:rsid w:val="215C24FD"/>
    <w:rsid w:val="21687EA0"/>
    <w:rsid w:val="216D33DF"/>
    <w:rsid w:val="2170544A"/>
    <w:rsid w:val="219220BA"/>
    <w:rsid w:val="21E23CAE"/>
    <w:rsid w:val="226808E4"/>
    <w:rsid w:val="22A129F3"/>
    <w:rsid w:val="230B38A9"/>
    <w:rsid w:val="23516E93"/>
    <w:rsid w:val="237960DC"/>
    <w:rsid w:val="23A15217"/>
    <w:rsid w:val="23AD60D7"/>
    <w:rsid w:val="23BA4644"/>
    <w:rsid w:val="244501B7"/>
    <w:rsid w:val="245743B5"/>
    <w:rsid w:val="247513E0"/>
    <w:rsid w:val="247914F7"/>
    <w:rsid w:val="24CD4542"/>
    <w:rsid w:val="24D80D0E"/>
    <w:rsid w:val="252C1DFE"/>
    <w:rsid w:val="256342A7"/>
    <w:rsid w:val="25635B22"/>
    <w:rsid w:val="25A102FE"/>
    <w:rsid w:val="25B81417"/>
    <w:rsid w:val="25BB704A"/>
    <w:rsid w:val="25FE407C"/>
    <w:rsid w:val="26434C04"/>
    <w:rsid w:val="26447165"/>
    <w:rsid w:val="265C2013"/>
    <w:rsid w:val="26894387"/>
    <w:rsid w:val="26D4632B"/>
    <w:rsid w:val="273A3CCD"/>
    <w:rsid w:val="275470A4"/>
    <w:rsid w:val="28425FD1"/>
    <w:rsid w:val="28650795"/>
    <w:rsid w:val="28840AAD"/>
    <w:rsid w:val="28954ED3"/>
    <w:rsid w:val="28B52071"/>
    <w:rsid w:val="28DE73C5"/>
    <w:rsid w:val="298F53E6"/>
    <w:rsid w:val="29937C67"/>
    <w:rsid w:val="29BE1728"/>
    <w:rsid w:val="29C36304"/>
    <w:rsid w:val="2A371864"/>
    <w:rsid w:val="2ADA009F"/>
    <w:rsid w:val="2AEB310F"/>
    <w:rsid w:val="2B0428DA"/>
    <w:rsid w:val="2B20597D"/>
    <w:rsid w:val="2B377205"/>
    <w:rsid w:val="2BB52FB9"/>
    <w:rsid w:val="2BBD31DA"/>
    <w:rsid w:val="2BC44501"/>
    <w:rsid w:val="2BD43E92"/>
    <w:rsid w:val="2BE32815"/>
    <w:rsid w:val="2C282ED7"/>
    <w:rsid w:val="2C693C27"/>
    <w:rsid w:val="2CC61EFF"/>
    <w:rsid w:val="2CF1511F"/>
    <w:rsid w:val="2D093C9F"/>
    <w:rsid w:val="2D3B7916"/>
    <w:rsid w:val="2D3C3CD7"/>
    <w:rsid w:val="2DB600C3"/>
    <w:rsid w:val="2DC650DD"/>
    <w:rsid w:val="2DE87A40"/>
    <w:rsid w:val="2E173F56"/>
    <w:rsid w:val="2E1E6665"/>
    <w:rsid w:val="2E29079C"/>
    <w:rsid w:val="2E471A5D"/>
    <w:rsid w:val="2E48670E"/>
    <w:rsid w:val="2E7B6939"/>
    <w:rsid w:val="2F341996"/>
    <w:rsid w:val="2FA352C2"/>
    <w:rsid w:val="2FA97745"/>
    <w:rsid w:val="309A24F0"/>
    <w:rsid w:val="30EC4B0C"/>
    <w:rsid w:val="30ED594E"/>
    <w:rsid w:val="30F53179"/>
    <w:rsid w:val="311528DE"/>
    <w:rsid w:val="31F16C5A"/>
    <w:rsid w:val="32011584"/>
    <w:rsid w:val="323D35EB"/>
    <w:rsid w:val="324700CE"/>
    <w:rsid w:val="33774D25"/>
    <w:rsid w:val="33965837"/>
    <w:rsid w:val="339F0BDE"/>
    <w:rsid w:val="33AA50E6"/>
    <w:rsid w:val="33B43DDB"/>
    <w:rsid w:val="342A5DCE"/>
    <w:rsid w:val="34443420"/>
    <w:rsid w:val="34561EE4"/>
    <w:rsid w:val="348C273F"/>
    <w:rsid w:val="34942631"/>
    <w:rsid w:val="34C31F31"/>
    <w:rsid w:val="34CC1C1E"/>
    <w:rsid w:val="351D219B"/>
    <w:rsid w:val="3522430E"/>
    <w:rsid w:val="352D17CD"/>
    <w:rsid w:val="352E0F08"/>
    <w:rsid w:val="35B23EC2"/>
    <w:rsid w:val="35F72C7E"/>
    <w:rsid w:val="35FF1ADE"/>
    <w:rsid w:val="360258DD"/>
    <w:rsid w:val="36304111"/>
    <w:rsid w:val="365421D5"/>
    <w:rsid w:val="36623680"/>
    <w:rsid w:val="3698404D"/>
    <w:rsid w:val="36A4320C"/>
    <w:rsid w:val="36BE0B14"/>
    <w:rsid w:val="36D53214"/>
    <w:rsid w:val="37075BC6"/>
    <w:rsid w:val="372B16AC"/>
    <w:rsid w:val="39315B32"/>
    <w:rsid w:val="39E637F4"/>
    <w:rsid w:val="3A2071EB"/>
    <w:rsid w:val="3A9E48B4"/>
    <w:rsid w:val="3B0C3BD9"/>
    <w:rsid w:val="3B3165C4"/>
    <w:rsid w:val="3B6B0E42"/>
    <w:rsid w:val="3BE15BDA"/>
    <w:rsid w:val="3C140551"/>
    <w:rsid w:val="3C512A11"/>
    <w:rsid w:val="3C8B2C9C"/>
    <w:rsid w:val="3C983BA7"/>
    <w:rsid w:val="3D8F09F2"/>
    <w:rsid w:val="3DAD6357"/>
    <w:rsid w:val="3DC13DCB"/>
    <w:rsid w:val="3DE82B06"/>
    <w:rsid w:val="3DE9747B"/>
    <w:rsid w:val="3EFC009C"/>
    <w:rsid w:val="3F334234"/>
    <w:rsid w:val="3F9E06E5"/>
    <w:rsid w:val="3FA57680"/>
    <w:rsid w:val="3FCA54FF"/>
    <w:rsid w:val="40053AEF"/>
    <w:rsid w:val="4015108D"/>
    <w:rsid w:val="406F7959"/>
    <w:rsid w:val="40B1111B"/>
    <w:rsid w:val="41245CF6"/>
    <w:rsid w:val="419068A2"/>
    <w:rsid w:val="4192041B"/>
    <w:rsid w:val="419A73BF"/>
    <w:rsid w:val="41A50E7A"/>
    <w:rsid w:val="42167E2D"/>
    <w:rsid w:val="42185649"/>
    <w:rsid w:val="424E280C"/>
    <w:rsid w:val="429E3367"/>
    <w:rsid w:val="43710269"/>
    <w:rsid w:val="43A632D7"/>
    <w:rsid w:val="43AA1791"/>
    <w:rsid w:val="43E95EDC"/>
    <w:rsid w:val="43F15ABD"/>
    <w:rsid w:val="44B72069"/>
    <w:rsid w:val="44C21817"/>
    <w:rsid w:val="45C96366"/>
    <w:rsid w:val="46345E74"/>
    <w:rsid w:val="46E52D55"/>
    <w:rsid w:val="470A789B"/>
    <w:rsid w:val="470E300A"/>
    <w:rsid w:val="47BF2FE6"/>
    <w:rsid w:val="47DC22D0"/>
    <w:rsid w:val="48363D2A"/>
    <w:rsid w:val="489F6AE8"/>
    <w:rsid w:val="48A7343B"/>
    <w:rsid w:val="49711428"/>
    <w:rsid w:val="497C5D68"/>
    <w:rsid w:val="49AD07BA"/>
    <w:rsid w:val="49E55119"/>
    <w:rsid w:val="49E614E4"/>
    <w:rsid w:val="4A2328EA"/>
    <w:rsid w:val="4AD037CB"/>
    <w:rsid w:val="4B033A12"/>
    <w:rsid w:val="4B573495"/>
    <w:rsid w:val="4B5A3F42"/>
    <w:rsid w:val="4B801B9C"/>
    <w:rsid w:val="4BD923A6"/>
    <w:rsid w:val="4BE61521"/>
    <w:rsid w:val="4C1D24E0"/>
    <w:rsid w:val="4C4517EC"/>
    <w:rsid w:val="4CAC4195"/>
    <w:rsid w:val="4CB45F3E"/>
    <w:rsid w:val="4D5A5F53"/>
    <w:rsid w:val="4D6A5ADE"/>
    <w:rsid w:val="4D6F1420"/>
    <w:rsid w:val="4D737195"/>
    <w:rsid w:val="4D970133"/>
    <w:rsid w:val="4D97617F"/>
    <w:rsid w:val="4DF7667D"/>
    <w:rsid w:val="4E7B36E9"/>
    <w:rsid w:val="4ED4056B"/>
    <w:rsid w:val="4EEB270E"/>
    <w:rsid w:val="4F1D371F"/>
    <w:rsid w:val="4F572D9B"/>
    <w:rsid w:val="4F691C19"/>
    <w:rsid w:val="4F80767E"/>
    <w:rsid w:val="4F8D46D4"/>
    <w:rsid w:val="4FC37AD4"/>
    <w:rsid w:val="4FF558B5"/>
    <w:rsid w:val="50255EDA"/>
    <w:rsid w:val="504D6E46"/>
    <w:rsid w:val="50986DD4"/>
    <w:rsid w:val="50C02E97"/>
    <w:rsid w:val="50DA2806"/>
    <w:rsid w:val="50E21BB2"/>
    <w:rsid w:val="5107005C"/>
    <w:rsid w:val="511516DE"/>
    <w:rsid w:val="51461C49"/>
    <w:rsid w:val="514C1DA7"/>
    <w:rsid w:val="515A1CDE"/>
    <w:rsid w:val="51A62A14"/>
    <w:rsid w:val="51CC3498"/>
    <w:rsid w:val="51ED7CD0"/>
    <w:rsid w:val="524D679C"/>
    <w:rsid w:val="52582D49"/>
    <w:rsid w:val="526A12AF"/>
    <w:rsid w:val="526C1D2D"/>
    <w:rsid w:val="526D442F"/>
    <w:rsid w:val="52B67FE8"/>
    <w:rsid w:val="52D67E1C"/>
    <w:rsid w:val="52FB303E"/>
    <w:rsid w:val="534A0FC7"/>
    <w:rsid w:val="535F1327"/>
    <w:rsid w:val="5371087E"/>
    <w:rsid w:val="539670BE"/>
    <w:rsid w:val="53D27B02"/>
    <w:rsid w:val="5424586C"/>
    <w:rsid w:val="54377E46"/>
    <w:rsid w:val="547E1FE5"/>
    <w:rsid w:val="54AC7E8C"/>
    <w:rsid w:val="54AE2043"/>
    <w:rsid w:val="54D80546"/>
    <w:rsid w:val="54EB0DAC"/>
    <w:rsid w:val="54FF7378"/>
    <w:rsid w:val="554124AE"/>
    <w:rsid w:val="555D6E15"/>
    <w:rsid w:val="55855731"/>
    <w:rsid w:val="5597262C"/>
    <w:rsid w:val="55DA3793"/>
    <w:rsid w:val="564B5C84"/>
    <w:rsid w:val="56576D71"/>
    <w:rsid w:val="565B25DA"/>
    <w:rsid w:val="565C5CE0"/>
    <w:rsid w:val="56612D48"/>
    <w:rsid w:val="56636EF2"/>
    <w:rsid w:val="56715530"/>
    <w:rsid w:val="56F41F92"/>
    <w:rsid w:val="57061C4A"/>
    <w:rsid w:val="57446D9D"/>
    <w:rsid w:val="57896011"/>
    <w:rsid w:val="57960862"/>
    <w:rsid w:val="57BC4C9C"/>
    <w:rsid w:val="589A414C"/>
    <w:rsid w:val="58C8785D"/>
    <w:rsid w:val="5993415C"/>
    <w:rsid w:val="5A2576FA"/>
    <w:rsid w:val="5AC04993"/>
    <w:rsid w:val="5AC703B1"/>
    <w:rsid w:val="5B113F7B"/>
    <w:rsid w:val="5C645C06"/>
    <w:rsid w:val="5C6E650B"/>
    <w:rsid w:val="5C93080E"/>
    <w:rsid w:val="5C93349D"/>
    <w:rsid w:val="5CA42BDA"/>
    <w:rsid w:val="5CD5204F"/>
    <w:rsid w:val="5D0513F5"/>
    <w:rsid w:val="5D1A5393"/>
    <w:rsid w:val="5D9A091F"/>
    <w:rsid w:val="5DF9398D"/>
    <w:rsid w:val="5E095FD6"/>
    <w:rsid w:val="5E2E2B62"/>
    <w:rsid w:val="5E5D258D"/>
    <w:rsid w:val="5E7C261F"/>
    <w:rsid w:val="5F25133A"/>
    <w:rsid w:val="5FCE51B0"/>
    <w:rsid w:val="5FD1581F"/>
    <w:rsid w:val="5FE151FD"/>
    <w:rsid w:val="60637695"/>
    <w:rsid w:val="60A83A43"/>
    <w:rsid w:val="60E174E9"/>
    <w:rsid w:val="61306031"/>
    <w:rsid w:val="61415E1E"/>
    <w:rsid w:val="616D3845"/>
    <w:rsid w:val="61786B69"/>
    <w:rsid w:val="61792487"/>
    <w:rsid w:val="619706BD"/>
    <w:rsid w:val="61A81E75"/>
    <w:rsid w:val="61B905C7"/>
    <w:rsid w:val="61BA6A34"/>
    <w:rsid w:val="61E544C5"/>
    <w:rsid w:val="61FF6957"/>
    <w:rsid w:val="62095C8A"/>
    <w:rsid w:val="621213C4"/>
    <w:rsid w:val="62A26D46"/>
    <w:rsid w:val="62D40767"/>
    <w:rsid w:val="62F52B28"/>
    <w:rsid w:val="63064220"/>
    <w:rsid w:val="630F2FE3"/>
    <w:rsid w:val="633356A8"/>
    <w:rsid w:val="63B520B6"/>
    <w:rsid w:val="6403179D"/>
    <w:rsid w:val="643D601E"/>
    <w:rsid w:val="64584A68"/>
    <w:rsid w:val="653203C4"/>
    <w:rsid w:val="66AA76F2"/>
    <w:rsid w:val="66D3237B"/>
    <w:rsid w:val="67166EC5"/>
    <w:rsid w:val="67210094"/>
    <w:rsid w:val="67336828"/>
    <w:rsid w:val="673F1301"/>
    <w:rsid w:val="675E1C55"/>
    <w:rsid w:val="676A31F2"/>
    <w:rsid w:val="67EC2A68"/>
    <w:rsid w:val="6828259B"/>
    <w:rsid w:val="686167C2"/>
    <w:rsid w:val="6886754E"/>
    <w:rsid w:val="68C107A0"/>
    <w:rsid w:val="68E36878"/>
    <w:rsid w:val="68E432F2"/>
    <w:rsid w:val="69264DC1"/>
    <w:rsid w:val="69545358"/>
    <w:rsid w:val="69766406"/>
    <w:rsid w:val="698A76FD"/>
    <w:rsid w:val="69D54202"/>
    <w:rsid w:val="6A727DBB"/>
    <w:rsid w:val="6AC16F86"/>
    <w:rsid w:val="6B474827"/>
    <w:rsid w:val="6B7211DE"/>
    <w:rsid w:val="6BAC63E0"/>
    <w:rsid w:val="6BC956A9"/>
    <w:rsid w:val="6BE43193"/>
    <w:rsid w:val="6BE576C4"/>
    <w:rsid w:val="6C10321D"/>
    <w:rsid w:val="6C300048"/>
    <w:rsid w:val="6C7B61E7"/>
    <w:rsid w:val="6CA2751B"/>
    <w:rsid w:val="6D1839B1"/>
    <w:rsid w:val="6DFC695B"/>
    <w:rsid w:val="6E493C39"/>
    <w:rsid w:val="6E615706"/>
    <w:rsid w:val="6EE558A8"/>
    <w:rsid w:val="6F0672EA"/>
    <w:rsid w:val="6F7134B0"/>
    <w:rsid w:val="6F7B76F7"/>
    <w:rsid w:val="703B3BFC"/>
    <w:rsid w:val="703C6A3D"/>
    <w:rsid w:val="70456902"/>
    <w:rsid w:val="70997CB9"/>
    <w:rsid w:val="70F63AB2"/>
    <w:rsid w:val="715E244A"/>
    <w:rsid w:val="716B2988"/>
    <w:rsid w:val="716F21B5"/>
    <w:rsid w:val="71C67974"/>
    <w:rsid w:val="72286215"/>
    <w:rsid w:val="72B165AA"/>
    <w:rsid w:val="73367C58"/>
    <w:rsid w:val="73796B8A"/>
    <w:rsid w:val="73797A10"/>
    <w:rsid w:val="738B2637"/>
    <w:rsid w:val="738F4212"/>
    <w:rsid w:val="73BD0467"/>
    <w:rsid w:val="74073289"/>
    <w:rsid w:val="7413358A"/>
    <w:rsid w:val="742644C7"/>
    <w:rsid w:val="74384C9C"/>
    <w:rsid w:val="74627863"/>
    <w:rsid w:val="74963132"/>
    <w:rsid w:val="74E124F8"/>
    <w:rsid w:val="750220D2"/>
    <w:rsid w:val="75666FB1"/>
    <w:rsid w:val="75B26173"/>
    <w:rsid w:val="75BF376C"/>
    <w:rsid w:val="76175062"/>
    <w:rsid w:val="763F162C"/>
    <w:rsid w:val="765C2AC4"/>
    <w:rsid w:val="76617C75"/>
    <w:rsid w:val="767E34F8"/>
    <w:rsid w:val="76E67F8D"/>
    <w:rsid w:val="76F118E8"/>
    <w:rsid w:val="76F84EF7"/>
    <w:rsid w:val="772E1233"/>
    <w:rsid w:val="77787755"/>
    <w:rsid w:val="77A01712"/>
    <w:rsid w:val="77C63936"/>
    <w:rsid w:val="78A22616"/>
    <w:rsid w:val="78C54FC9"/>
    <w:rsid w:val="78C95688"/>
    <w:rsid w:val="78D40B6A"/>
    <w:rsid w:val="78E439FC"/>
    <w:rsid w:val="79100A4F"/>
    <w:rsid w:val="791453EC"/>
    <w:rsid w:val="796953FE"/>
    <w:rsid w:val="797F0960"/>
    <w:rsid w:val="79B369B7"/>
    <w:rsid w:val="7A072E1B"/>
    <w:rsid w:val="7A0F12E6"/>
    <w:rsid w:val="7A3113B9"/>
    <w:rsid w:val="7A443267"/>
    <w:rsid w:val="7A824C3A"/>
    <w:rsid w:val="7B022868"/>
    <w:rsid w:val="7B3103E1"/>
    <w:rsid w:val="7BB20DE2"/>
    <w:rsid w:val="7BC7231A"/>
    <w:rsid w:val="7BC95CA5"/>
    <w:rsid w:val="7BEA7F06"/>
    <w:rsid w:val="7C1576DC"/>
    <w:rsid w:val="7C461BA7"/>
    <w:rsid w:val="7C6F7A0C"/>
    <w:rsid w:val="7C730D95"/>
    <w:rsid w:val="7C811ABB"/>
    <w:rsid w:val="7D5A2BE8"/>
    <w:rsid w:val="7D6E5376"/>
    <w:rsid w:val="7D885D6B"/>
    <w:rsid w:val="7D9E0355"/>
    <w:rsid w:val="7DC51FB6"/>
    <w:rsid w:val="7DE03C2C"/>
    <w:rsid w:val="7E3C48CF"/>
    <w:rsid w:val="7E43770C"/>
    <w:rsid w:val="7E6B77EA"/>
    <w:rsid w:val="7EC218D0"/>
    <w:rsid w:val="7EF76D74"/>
    <w:rsid w:val="7F0D67DE"/>
    <w:rsid w:val="7F423106"/>
    <w:rsid w:val="7F635213"/>
    <w:rsid w:val="7F72403E"/>
    <w:rsid w:val="7F734F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14897E-AE85-49A5-B6BA-4AB25FE9C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76" w:lineRule="auto"/>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ind w:left="576" w:hanging="576"/>
      <w:outlineLvl w:val="1"/>
    </w:pPr>
    <w:rPr>
      <w:rFonts w:cs="Arial"/>
      <w:bCs/>
      <w:iCs/>
      <w:szCs w:val="28"/>
      <w:lang w:val="en-US"/>
    </w:rPr>
  </w:style>
  <w:style w:type="paragraph" w:styleId="3">
    <w:name w:val="heading 3"/>
    <w:basedOn w:val="a"/>
    <w:next w:val="a"/>
    <w:qFormat/>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link w:val="Char2"/>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ac">
    <w:name w:val="Balloon Text"/>
    <w:basedOn w:val="a"/>
    <w:link w:val="Char3"/>
    <w:uiPriority w:val="99"/>
    <w:unhideWhenUsed/>
    <w:qFormat/>
    <w:pPr>
      <w:spacing w:after="0"/>
    </w:pPr>
    <w:rPr>
      <w:rFonts w:ascii="Tahoma" w:hAnsi="Tahoma" w:cs="Tahoma"/>
      <w:sz w:val="16"/>
      <w:szCs w:val="16"/>
    </w:rPr>
  </w:style>
  <w:style w:type="paragraph" w:styleId="ad">
    <w:name w:val="footer"/>
    <w:basedOn w:val="ae"/>
    <w:link w:val="Char4"/>
    <w:uiPriority w:val="99"/>
    <w:unhideWhenUsed/>
    <w:qFormat/>
    <w:pPr>
      <w:tabs>
        <w:tab w:val="center" w:pos="4513"/>
        <w:tab w:val="right" w:pos="9026"/>
      </w:tabs>
      <w:snapToGrid w:val="0"/>
    </w:pPr>
  </w:style>
  <w:style w:type="paragraph" w:styleId="ae">
    <w:name w:val="header"/>
    <w:basedOn w:val="a"/>
    <w:link w:val="Char5"/>
    <w:qFormat/>
    <w:pPr>
      <w:widowControl w:val="0"/>
      <w:spacing w:after="200"/>
    </w:pPr>
    <w:rPr>
      <w:rFonts w:ascii="Arial" w:hAnsi="Arial"/>
      <w:b/>
      <w:sz w:val="18"/>
      <w:lang w:val="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宋体" w:hAnsi="Arial"/>
      <w:b/>
      <w:szCs w:val="22"/>
    </w:rPr>
  </w:style>
  <w:style w:type="paragraph" w:styleId="af">
    <w:name w:val="List"/>
    <w:basedOn w:val="a"/>
    <w:qFormat/>
    <w:pPr>
      <w:ind w:left="283" w:hanging="283"/>
    </w:pPr>
  </w:style>
  <w:style w:type="paragraph" w:styleId="af0">
    <w:name w:val="footnote text"/>
    <w:basedOn w:val="a"/>
    <w:uiPriority w:val="99"/>
    <w:unhideWhenUsed/>
    <w:qFormat/>
    <w:pPr>
      <w:snapToGrid w:val="0"/>
      <w:jc w:val="left"/>
    </w:pPr>
    <w:rPr>
      <w:sz w:val="18"/>
    </w:rPr>
  </w:style>
  <w:style w:type="paragraph" w:styleId="af1">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2">
    <w:name w:val="Strong"/>
    <w:basedOn w:val="a1"/>
    <w:uiPriority w:val="22"/>
    <w:qFormat/>
    <w:rPr>
      <w:b/>
      <w:bCs/>
    </w:rPr>
  </w:style>
  <w:style w:type="character" w:styleId="af3">
    <w:name w:val="FollowedHyperlink"/>
    <w:basedOn w:val="a1"/>
    <w:qFormat/>
    <w:rPr>
      <w:color w:val="800080"/>
      <w:u w:val="single"/>
    </w:rPr>
  </w:style>
  <w:style w:type="character" w:styleId="af4">
    <w:name w:val="Hyperlink"/>
    <w:basedOn w:val="a1"/>
    <w:uiPriority w:val="99"/>
    <w:unhideWhenUsed/>
    <w:qFormat/>
    <w:rPr>
      <w:color w:val="0000FF"/>
      <w:u w:val="single"/>
    </w:rPr>
  </w:style>
  <w:style w:type="character" w:styleId="af5">
    <w:name w:val="annotation reference"/>
    <w:basedOn w:val="a1"/>
    <w:unhideWhenUsed/>
    <w:qFormat/>
    <w:rPr>
      <w:sz w:val="16"/>
      <w:szCs w:val="16"/>
    </w:rPr>
  </w:style>
  <w:style w:type="character" w:styleId="af6">
    <w:name w:val="footnote reference"/>
    <w:basedOn w:val="a1"/>
    <w:uiPriority w:val="99"/>
    <w:unhideWhenUsed/>
    <w:qFormat/>
    <w:rPr>
      <w:vertAlign w:val="superscript"/>
    </w:rPr>
  </w:style>
  <w:style w:type="table" w:styleId="af7">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5">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4">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a"/>
    <w:link w:val="TAHChar"/>
    <w:qFormat/>
    <w:pPr>
      <w:keepNext/>
      <w:keepLines/>
      <w:spacing w:after="0"/>
      <w:jc w:val="center"/>
    </w:pPr>
    <w:rPr>
      <w:rFonts w:ascii="Arial" w:hAnsi="Arial"/>
      <w:b/>
      <w:sz w:val="18"/>
      <w:lang w:eastAsia="ja-JP"/>
    </w:r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宋体"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8">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2">
    <w:name w:val="正文文本 Char"/>
    <w:basedOn w:val="a1"/>
    <w:link w:val="a9"/>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eastAsia="Times New Roman" w:cs="Arial"/>
      <w:bCs/>
      <w:iCs/>
      <w:szCs w:val="28"/>
      <w:lang w:eastAsia="en-US"/>
    </w:rPr>
  </w:style>
  <w:style w:type="paragraph" w:customStyle="1" w:styleId="ListParagraph2">
    <w:name w:val="List Paragraph2"/>
    <w:basedOn w:val="a"/>
    <w:uiPriority w:val="99"/>
    <w:unhideWhenUsed/>
    <w:qFormat/>
    <w:pPr>
      <w:ind w:firstLineChars="200" w:firstLine="420"/>
    </w:pPr>
  </w:style>
  <w:style w:type="paragraph" w:styleId="af9">
    <w:name w:val="List Paragraph"/>
    <w:basedOn w:val="a"/>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Style2">
    <w:name w:val="Style2"/>
    <w:basedOn w:val="a1"/>
    <w:uiPriority w:val="1"/>
    <w:qFormat/>
    <w:rPr>
      <w:rFonts w:ascii="Calibri" w:hAnsi="Calibri" w:cs="Calibri" w:hint="default"/>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1BFD61-A043-4109-840D-4EFAE0393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1047</Words>
  <Characters>5971</Characters>
  <Application>Microsoft Office Word</Application>
  <DocSecurity>0</DocSecurity>
  <Lines>49</Lines>
  <Paragraphs>14</Paragraphs>
  <ScaleCrop>false</ScaleCrop>
  <Company>ZTE</Company>
  <LinksUpToDate>false</LinksUpToDate>
  <CharactersWithSpaces>7004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14</cp:revision>
  <cp:lastPrinted>2011-10-28T07:16:00Z</cp:lastPrinted>
  <dcterms:created xsi:type="dcterms:W3CDTF">2019-01-10T08:14:00Z</dcterms:created>
  <dcterms:modified xsi:type="dcterms:W3CDTF">2019-04-03T02:02:00Z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