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484FE" w14:textId="3B02B081" w:rsidR="00D31F97" w:rsidRPr="00CF195E" w:rsidRDefault="00360C91" w:rsidP="002700E9">
      <w:pPr>
        <w:tabs>
          <w:tab w:val="right" w:pos="9216"/>
        </w:tabs>
        <w:spacing w:after="0"/>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2E68E61E" wp14:editId="0950D64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8815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CF195E">
        <w:rPr>
          <w:b/>
          <w:kern w:val="2"/>
          <w:lang w:eastAsia="zh-CN"/>
        </w:rPr>
        <w:t xml:space="preserve">3GPP TSG RAN WG1 </w:t>
      </w:r>
      <w:r w:rsidR="001E2520" w:rsidRPr="001E2520">
        <w:rPr>
          <w:b/>
          <w:kern w:val="2"/>
          <w:lang w:eastAsia="zh-CN"/>
        </w:rPr>
        <w:t>Meeting</w:t>
      </w:r>
      <w:r w:rsidR="00D0224E">
        <w:rPr>
          <w:b/>
          <w:kern w:val="2"/>
          <w:lang w:eastAsia="zh-CN"/>
        </w:rPr>
        <w:t xml:space="preserve"> #96</w:t>
      </w:r>
      <w:r w:rsidR="006C0576">
        <w:rPr>
          <w:b/>
          <w:kern w:val="2"/>
          <w:lang w:eastAsia="zh-CN"/>
        </w:rPr>
        <w:t>bis</w:t>
      </w:r>
      <w:r w:rsidR="00D31F97" w:rsidRPr="00CF195E">
        <w:rPr>
          <w:b/>
          <w:kern w:val="2"/>
          <w:lang w:eastAsia="zh-CN"/>
        </w:rPr>
        <w:tab/>
      </w:r>
      <w:r w:rsidR="002700E9" w:rsidRPr="005769E8">
        <w:rPr>
          <w:b/>
          <w:kern w:val="2"/>
          <w:lang w:eastAsia="zh-CN"/>
        </w:rPr>
        <w:t>R1-</w:t>
      </w:r>
      <w:r w:rsidR="003B123E" w:rsidRPr="005769E8">
        <w:rPr>
          <w:b/>
          <w:kern w:val="2"/>
          <w:lang w:eastAsia="zh-CN"/>
        </w:rPr>
        <w:t>190</w:t>
      </w:r>
      <w:r w:rsidR="003B123E">
        <w:rPr>
          <w:b/>
          <w:kern w:val="2"/>
          <w:lang w:eastAsia="zh-CN"/>
        </w:rPr>
        <w:t>3991</w:t>
      </w:r>
    </w:p>
    <w:p w14:paraId="6C8ECBC1" w14:textId="1F8ECA68" w:rsidR="00D31F97" w:rsidRPr="00CF195E" w:rsidRDefault="00A312EA" w:rsidP="00173F76">
      <w:pPr>
        <w:rPr>
          <w:b/>
          <w:kern w:val="2"/>
          <w:lang w:eastAsia="zh-CN"/>
        </w:rPr>
      </w:pPr>
      <w:bookmarkStart w:id="0" w:name="OLE_LINK1"/>
      <w:bookmarkStart w:id="1" w:name="OLE_LINK2"/>
      <w:bookmarkStart w:id="2" w:name="OLE_LINK24"/>
      <w:bookmarkStart w:id="3" w:name="OLE_LINK54"/>
      <w:r>
        <w:rPr>
          <w:b/>
          <w:kern w:val="2"/>
          <w:lang w:eastAsia="zh-CN"/>
        </w:rPr>
        <w:t>Xi’an</w:t>
      </w:r>
      <w:r w:rsidR="00D0224E">
        <w:rPr>
          <w:b/>
          <w:kern w:val="2"/>
          <w:lang w:eastAsia="zh-CN"/>
        </w:rPr>
        <w:t xml:space="preserve">, </w:t>
      </w:r>
      <w:r>
        <w:rPr>
          <w:b/>
          <w:kern w:val="2"/>
          <w:lang w:eastAsia="zh-CN"/>
        </w:rPr>
        <w:t>China</w:t>
      </w:r>
      <w:r w:rsidR="00D0224E">
        <w:rPr>
          <w:b/>
          <w:kern w:val="2"/>
          <w:lang w:eastAsia="zh-CN"/>
        </w:rPr>
        <w:t xml:space="preserve">, </w:t>
      </w:r>
      <w:r>
        <w:rPr>
          <w:b/>
          <w:kern w:val="2"/>
          <w:lang w:eastAsia="zh-CN"/>
        </w:rPr>
        <w:t>April</w:t>
      </w:r>
      <w:r w:rsidR="00D0224E">
        <w:rPr>
          <w:b/>
          <w:kern w:val="2"/>
          <w:lang w:eastAsia="zh-CN"/>
        </w:rPr>
        <w:t xml:space="preserve"> </w:t>
      </w:r>
      <w:r>
        <w:rPr>
          <w:b/>
          <w:kern w:val="2"/>
          <w:lang w:eastAsia="zh-CN"/>
        </w:rPr>
        <w:t>08</w:t>
      </w:r>
      <w:r w:rsidR="00D0224E">
        <w:rPr>
          <w:b/>
          <w:kern w:val="2"/>
          <w:lang w:eastAsia="zh-CN"/>
        </w:rPr>
        <w:t xml:space="preserve"> – </w:t>
      </w:r>
      <w:r>
        <w:rPr>
          <w:b/>
          <w:kern w:val="2"/>
          <w:lang w:eastAsia="zh-CN"/>
        </w:rPr>
        <w:t>12</w:t>
      </w:r>
      <w:r w:rsidR="00D0224E">
        <w:rPr>
          <w:b/>
          <w:kern w:val="2"/>
          <w:lang w:eastAsia="zh-CN"/>
        </w:rPr>
        <w:t>, 2019</w:t>
      </w:r>
    </w:p>
    <w:bookmarkEnd w:id="0"/>
    <w:bookmarkEnd w:id="1"/>
    <w:bookmarkEnd w:id="2"/>
    <w:bookmarkEnd w:id="3"/>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6902B30A"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13</w:t>
      </w:r>
      <w:r w:rsidR="00DE72A5" w:rsidRPr="00963477">
        <w:rPr>
          <w:b/>
          <w:kern w:val="2"/>
          <w:lang w:eastAsia="zh-CN"/>
        </w:rPr>
        <w:t>.</w:t>
      </w:r>
      <w:r w:rsidR="00963477" w:rsidRPr="00963477">
        <w:rPr>
          <w:b/>
          <w:kern w:val="2"/>
          <w:lang w:eastAsia="zh-CN"/>
        </w:rPr>
        <w:t>2</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r w:rsidR="006F5015">
        <w:rPr>
          <w:b/>
          <w:lang w:eastAsia="zh-CN"/>
        </w:rPr>
        <w:t>HiSilicon</w:t>
      </w:r>
      <w:bookmarkEnd w:id="4"/>
      <w:bookmarkEnd w:id="5"/>
    </w:p>
    <w:p w14:paraId="5CCD9BDC" w14:textId="0833F8F0"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944B99" w:rsidRPr="00944B99">
        <w:rPr>
          <w:b/>
          <w:kern w:val="2"/>
          <w:lang w:eastAsia="zh-CN"/>
        </w:rPr>
        <w:t>Remaining issues on cross-carrier scheduling with different numerologies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6" w:name="_Ref124589705"/>
      <w:bookmarkStart w:id="7" w:name="_Ref129681862"/>
      <w:r w:rsidRPr="00CF195E">
        <w:t>Introduction</w:t>
      </w:r>
      <w:bookmarkEnd w:id="6"/>
      <w:bookmarkEnd w:id="7"/>
    </w:p>
    <w:p w14:paraId="490474BF" w14:textId="4191B894" w:rsidR="0040357A" w:rsidRPr="00093FF6" w:rsidRDefault="0040357A" w:rsidP="0040357A">
      <w:pPr>
        <w:spacing w:after="0"/>
        <w:jc w:val="left"/>
        <w:rPr>
          <w:rFonts w:ascii="Times" w:hAnsi="Times"/>
        </w:rPr>
      </w:pPr>
      <w:r>
        <w:rPr>
          <w:rFonts w:ascii="Times" w:hAnsi="Times" w:hint="eastAsia"/>
        </w:rPr>
        <w:t>In RAN1</w:t>
      </w:r>
      <w:r>
        <w:rPr>
          <w:rFonts w:ascii="Times" w:hAnsi="Times"/>
        </w:rPr>
        <w:t>#96</w:t>
      </w:r>
      <w:r>
        <w:rPr>
          <w:rFonts w:ascii="Times" w:hAnsi="Times" w:hint="eastAsia"/>
        </w:rPr>
        <w:t xml:space="preserve"> meeting [1], the following </w:t>
      </w:r>
      <w:r>
        <w:rPr>
          <w:rFonts w:ascii="Times" w:hAnsi="Times"/>
        </w:rPr>
        <w:t>agreements were achieved</w:t>
      </w:r>
      <w:r>
        <w:rPr>
          <w:rFonts w:ascii="Times" w:hAnsi="Times" w:hint="eastAsia"/>
        </w:rPr>
        <w:t>:</w:t>
      </w:r>
    </w:p>
    <w:p w14:paraId="175DA50A" w14:textId="77777777" w:rsidR="009B557C" w:rsidRPr="00394096" w:rsidRDefault="009B557C" w:rsidP="009B557C">
      <w:pPr>
        <w:rPr>
          <w:b/>
          <w:szCs w:val="20"/>
          <w:lang w:eastAsia="x-none"/>
        </w:rPr>
      </w:pPr>
      <w:r w:rsidRPr="00394096">
        <w:rPr>
          <w:szCs w:val="20"/>
          <w:highlight w:val="green"/>
          <w:lang w:eastAsia="x-none"/>
        </w:rPr>
        <w:t>Agreements</w:t>
      </w:r>
      <w:r w:rsidRPr="00394096">
        <w:rPr>
          <w:b/>
          <w:szCs w:val="20"/>
          <w:lang w:eastAsia="x-none"/>
        </w:rPr>
        <w:t>:</w:t>
      </w:r>
    </w:p>
    <w:p w14:paraId="7E911CD6" w14:textId="77777777" w:rsidR="009B557C" w:rsidRPr="00394096" w:rsidRDefault="009B557C" w:rsidP="009B557C">
      <w:pPr>
        <w:numPr>
          <w:ilvl w:val="0"/>
          <w:numId w:val="66"/>
        </w:numPr>
        <w:autoSpaceDE/>
        <w:autoSpaceDN/>
        <w:adjustRightInd/>
        <w:snapToGrid/>
        <w:spacing w:after="0"/>
        <w:jc w:val="left"/>
        <w:rPr>
          <w:b/>
          <w:szCs w:val="20"/>
          <w:lang w:eastAsia="x-none"/>
        </w:rPr>
      </w:pPr>
      <w:r w:rsidRPr="00394096">
        <w:rPr>
          <w:szCs w:val="20"/>
        </w:rPr>
        <w:t xml:space="preserve">At least for the case of lower SCS PDCCH scheduling a higher SCS PDSCH the earliest possible starting point for the PDSCH is defined by the end of the PDCCH + </w:t>
      </w:r>
      <w:r w:rsidRPr="00394096">
        <w:rPr>
          <w:szCs w:val="20"/>
        </w:rPr>
        <w:sym w:font="Symbol" w:char="F044"/>
      </w:r>
    </w:p>
    <w:p w14:paraId="200C4464" w14:textId="77777777" w:rsidR="009B557C" w:rsidRPr="00394096" w:rsidRDefault="009B557C" w:rsidP="009B557C">
      <w:pPr>
        <w:numPr>
          <w:ilvl w:val="1"/>
          <w:numId w:val="66"/>
        </w:numPr>
        <w:autoSpaceDE/>
        <w:autoSpaceDN/>
        <w:adjustRightInd/>
        <w:snapToGrid/>
        <w:spacing w:after="0"/>
        <w:jc w:val="left"/>
        <w:rPr>
          <w:b/>
          <w:szCs w:val="20"/>
          <w:lang w:eastAsia="x-none"/>
        </w:rPr>
      </w:pPr>
      <w:r w:rsidRPr="00394096">
        <w:rPr>
          <w:szCs w:val="20"/>
        </w:rPr>
        <w:t xml:space="preserve"> </w:t>
      </w:r>
      <w:r w:rsidRPr="00394096">
        <w:rPr>
          <w:szCs w:val="20"/>
        </w:rPr>
        <w:sym w:font="Symbol" w:char="F044"/>
      </w:r>
      <w:r w:rsidRPr="00394096">
        <w:rPr>
          <w:szCs w:val="20"/>
        </w:rPr>
        <w:t>&gt;0. Detailed value(s) FFS</w:t>
      </w:r>
    </w:p>
    <w:p w14:paraId="11A8738B" w14:textId="77777777" w:rsidR="009B557C" w:rsidRPr="00394096" w:rsidRDefault="009B557C" w:rsidP="009B557C">
      <w:pPr>
        <w:numPr>
          <w:ilvl w:val="1"/>
          <w:numId w:val="66"/>
        </w:numPr>
        <w:autoSpaceDE/>
        <w:autoSpaceDN/>
        <w:adjustRightInd/>
        <w:snapToGrid/>
        <w:spacing w:after="0"/>
        <w:jc w:val="left"/>
        <w:rPr>
          <w:b/>
          <w:szCs w:val="20"/>
          <w:lang w:eastAsia="x-none"/>
        </w:rPr>
      </w:pPr>
      <w:r w:rsidRPr="00394096">
        <w:rPr>
          <w:szCs w:val="20"/>
        </w:rPr>
        <w:t xml:space="preserve">FFS other factor(s) impacting </w:t>
      </w:r>
      <w:r w:rsidRPr="00394096">
        <w:rPr>
          <w:szCs w:val="20"/>
        </w:rPr>
        <w:sym w:font="Symbol" w:char="F044"/>
      </w:r>
    </w:p>
    <w:p w14:paraId="06654C5A" w14:textId="77777777" w:rsidR="009B557C" w:rsidRDefault="009B557C" w:rsidP="009B557C">
      <w:pPr>
        <w:rPr>
          <w:lang w:eastAsia="x-none"/>
        </w:rPr>
      </w:pPr>
    </w:p>
    <w:p w14:paraId="772EDCA7" w14:textId="77777777" w:rsidR="009B557C" w:rsidRPr="009E5DE1" w:rsidRDefault="009B557C" w:rsidP="009B557C">
      <w:pPr>
        <w:rPr>
          <w:szCs w:val="20"/>
          <w:lang w:eastAsia="x-none"/>
        </w:rPr>
      </w:pPr>
      <w:r w:rsidRPr="009E5DE1">
        <w:rPr>
          <w:szCs w:val="20"/>
          <w:highlight w:val="green"/>
          <w:lang w:eastAsia="x-none"/>
        </w:rPr>
        <w:t>Agreements</w:t>
      </w:r>
      <w:r w:rsidRPr="009E5DE1">
        <w:rPr>
          <w:szCs w:val="20"/>
          <w:lang w:eastAsia="x-none"/>
        </w:rPr>
        <w:t>:</w:t>
      </w:r>
    </w:p>
    <w:p w14:paraId="5BD3E934" w14:textId="77777777" w:rsidR="009B557C" w:rsidRPr="009E5DE1" w:rsidRDefault="009B557C" w:rsidP="009B557C">
      <w:pPr>
        <w:numPr>
          <w:ilvl w:val="0"/>
          <w:numId w:val="66"/>
        </w:numPr>
        <w:autoSpaceDE/>
        <w:autoSpaceDN/>
        <w:adjustRightInd/>
        <w:snapToGrid/>
        <w:spacing w:after="0"/>
        <w:jc w:val="left"/>
        <w:rPr>
          <w:szCs w:val="20"/>
        </w:rPr>
      </w:pPr>
      <w:r w:rsidRPr="009E5DE1">
        <w:rPr>
          <w:szCs w:val="20"/>
        </w:rPr>
        <w:t>The limit of BDs/CCEs (per slot in the scheduling CC) for the scheduled CC is determined based on the numerology of the scheduling CC.</w:t>
      </w:r>
    </w:p>
    <w:p w14:paraId="248EC05A" w14:textId="156BA152" w:rsidR="00563F7D" w:rsidRDefault="009B557C" w:rsidP="00B62C57">
      <w:pPr>
        <w:pStyle w:val="af3"/>
        <w:numPr>
          <w:ilvl w:val="2"/>
          <w:numId w:val="68"/>
        </w:numPr>
        <w:spacing w:beforeLines="50" w:before="120" w:after="0"/>
        <w:ind w:firstLineChars="0"/>
        <w:rPr>
          <w:lang w:eastAsia="zh-CN"/>
        </w:rPr>
      </w:pPr>
      <w:r w:rsidRPr="00B62C57">
        <w:rPr>
          <w:rFonts w:hint="eastAsia"/>
          <w:szCs w:val="20"/>
        </w:rPr>
        <w:t>C</w:t>
      </w:r>
      <w:r w:rsidRPr="00B62C57">
        <w:rPr>
          <w:szCs w:val="20"/>
        </w:rPr>
        <w:t>hange the definition of N</w:t>
      </w:r>
      <w:r w:rsidRPr="00B62C57">
        <w:rPr>
          <w:szCs w:val="20"/>
          <w:vertAlign w:val="subscript"/>
        </w:rPr>
        <w:t>cells</w:t>
      </w:r>
      <w:r w:rsidRPr="00B62C57">
        <w:rPr>
          <w:szCs w:val="20"/>
          <w:vertAlign w:val="superscript"/>
        </w:rPr>
        <w:t>DL,</w:t>
      </w:r>
      <w:r w:rsidRPr="009E5DE1">
        <w:rPr>
          <w:vertAlign w:val="superscript"/>
        </w:rPr>
        <w:sym w:font="Symbol" w:char="F06D"/>
      </w:r>
      <w:r w:rsidRPr="00B62C57">
        <w:rPr>
          <w:szCs w:val="20"/>
        </w:rPr>
        <w:t xml:space="preserve"> </w:t>
      </w:r>
      <w:r w:rsidRPr="00B62C57">
        <w:rPr>
          <w:szCs w:val="20"/>
        </w:rPr>
        <w:fldChar w:fldCharType="begin"/>
      </w:r>
      <w:r w:rsidRPr="00B62C57">
        <w:rPr>
          <w:szCs w:val="20"/>
        </w:rPr>
        <w:instrText xml:space="preserve"> QUOTE </w:instrText>
      </w:r>
      <m:oMath>
        <m:sSubSup>
          <m:sSubSupPr>
            <m:ctrlPr>
              <w:rPr>
                <w:rFonts w:ascii="Cambria Math" w:eastAsia="等线" w:hAnsi="Cambria Math"/>
                <w:i/>
              </w:rPr>
            </m:ctrlPr>
          </m:sSubSupPr>
          <m:e>
            <m:r>
              <m:rPr>
                <m:sty m:val="p"/>
              </m:rPr>
              <w:rPr>
                <w:rFonts w:ascii="Cambria Math" w:eastAsia="等线" w:hAnsi="Cambria Math"/>
              </w:rPr>
              <m:t>N</m:t>
            </m:r>
          </m:e>
          <m:sub>
            <m:r>
              <m:rPr>
                <m:sty m:val="p"/>
              </m:rPr>
              <w:rPr>
                <w:rFonts w:ascii="Cambria Math" w:eastAsia="等线" w:hAnsi="Cambria Math"/>
              </w:rPr>
              <m:t>cells</m:t>
            </m:r>
          </m:sub>
          <m:sup>
            <m:r>
              <m:rPr>
                <m:sty m:val="p"/>
              </m:rPr>
              <w:rPr>
                <w:rFonts w:ascii="Cambria Math" w:eastAsia="等线" w:hAnsi="Cambria Math"/>
              </w:rPr>
              <m:t>DL,μ</m:t>
            </m:r>
          </m:sup>
        </m:sSubSup>
      </m:oMath>
      <w:r w:rsidRPr="00B62C57">
        <w:rPr>
          <w:szCs w:val="20"/>
        </w:rPr>
        <w:instrText xml:space="preserve"> </w:instrText>
      </w:r>
      <w:r w:rsidRPr="00B62C57">
        <w:rPr>
          <w:szCs w:val="20"/>
        </w:rPr>
        <w:fldChar w:fldCharType="end"/>
      </w:r>
      <w:r w:rsidRPr="00B62C57">
        <w:rPr>
          <w:szCs w:val="20"/>
        </w:rPr>
        <w:t xml:space="preserve">to “the number of configured DL-CCs whose scheduling cell is with active DL BWP having SCS configuration </w:t>
      </w:r>
      <w:r w:rsidRPr="009E5DE1">
        <w:sym w:font="Symbol" w:char="F06D"/>
      </w:r>
      <w:r w:rsidRPr="00B62C57">
        <w:rPr>
          <w:szCs w:val="20"/>
        </w:rPr>
        <w:t>” as in Section 10.1 of 38.213</w:t>
      </w:r>
    </w:p>
    <w:p w14:paraId="26915F3D" w14:textId="1540809C" w:rsidR="0012546A" w:rsidRDefault="00CC4AC7" w:rsidP="002A0A61">
      <w:pPr>
        <w:tabs>
          <w:tab w:val="left" w:pos="2170"/>
        </w:tabs>
        <w:spacing w:beforeLines="50" w:before="120" w:after="0"/>
        <w:rPr>
          <w:lang w:eastAsia="zh-CN"/>
        </w:rPr>
      </w:pPr>
      <w:r>
        <w:rPr>
          <w:lang w:eastAsia="zh-CN"/>
        </w:rPr>
        <w:t xml:space="preserve">In this contribution, the detailed timing value of cross-carrier scheduling  </w:t>
      </w:r>
      <w:r w:rsidRPr="00394096">
        <w:rPr>
          <w:szCs w:val="20"/>
        </w:rPr>
        <w:sym w:font="Symbol" w:char="F044"/>
      </w:r>
      <w:r>
        <w:rPr>
          <w:lang w:eastAsia="zh-CN"/>
        </w:rPr>
        <w:t xml:space="preserve"> </w:t>
      </w:r>
      <w:r w:rsidR="005A3988">
        <w:rPr>
          <w:lang w:eastAsia="zh-CN"/>
        </w:rPr>
        <w:t>and multi-slot scheduling are further discussed.</w:t>
      </w:r>
    </w:p>
    <w:p w14:paraId="4C39B7C6" w14:textId="6AB5F987" w:rsidR="00CF4812" w:rsidRDefault="00172FCF" w:rsidP="00A41C37">
      <w:pPr>
        <w:pStyle w:val="1"/>
        <w:rPr>
          <w:lang w:eastAsia="zh-CN"/>
        </w:rPr>
      </w:pPr>
      <w:r>
        <w:rPr>
          <w:lang w:eastAsia="zh-CN"/>
        </w:rPr>
        <w:t xml:space="preserve">Support of </w:t>
      </w:r>
      <w:r w:rsidR="00670565">
        <w:rPr>
          <w:lang w:eastAsia="zh-CN"/>
        </w:rPr>
        <w:t>high</w:t>
      </w:r>
      <w:r>
        <w:rPr>
          <w:lang w:eastAsia="zh-CN"/>
        </w:rPr>
        <w:t xml:space="preserve">er SCS </w:t>
      </w:r>
      <w:r w:rsidR="006A0045">
        <w:rPr>
          <w:lang w:eastAsia="zh-CN"/>
        </w:rPr>
        <w:t>on</w:t>
      </w:r>
      <w:r>
        <w:rPr>
          <w:lang w:eastAsia="zh-CN"/>
        </w:rPr>
        <w:t xml:space="preserve"> scheduling cell</w:t>
      </w:r>
      <w:r w:rsidR="00CF4812">
        <w:rPr>
          <w:rFonts w:hint="eastAsia"/>
          <w:lang w:eastAsia="zh-CN"/>
        </w:rPr>
        <w:t xml:space="preserve"> </w:t>
      </w:r>
      <w:r w:rsidR="00A77E54">
        <w:rPr>
          <w:lang w:eastAsia="zh-CN"/>
        </w:rPr>
        <w:t>and Uplink CA</w:t>
      </w:r>
    </w:p>
    <w:p w14:paraId="68818343" w14:textId="3BF2EB48" w:rsidR="00285E7B" w:rsidRDefault="00285E7B" w:rsidP="00285E7B">
      <w:pPr>
        <w:rPr>
          <w:rFonts w:eastAsia="Malgun Gothic"/>
          <w:bCs/>
        </w:rPr>
      </w:pPr>
      <w:r>
        <w:rPr>
          <w:rFonts w:eastAsia="Malgun Gothic"/>
          <w:bCs/>
        </w:rPr>
        <w:t>In RAN#83 discussion, it was endorsed that “</w:t>
      </w:r>
      <w:r w:rsidRPr="00285E7B">
        <w:rPr>
          <w:rFonts w:eastAsia="Malgun Gothic"/>
          <w:bCs/>
        </w:rPr>
        <w:t>Includes the cases of high-SCS scheduled cell from low-SCS scheduling cell as well as high-SCS scheduling cell from low-SCS scheduled cell</w:t>
      </w:r>
      <w:r>
        <w:rPr>
          <w:rFonts w:eastAsia="Malgun Gothic"/>
          <w:bCs/>
        </w:rPr>
        <w:t xml:space="preserve"> and i</w:t>
      </w:r>
      <w:r w:rsidRPr="00285E7B">
        <w:rPr>
          <w:rFonts w:eastAsia="Malgun Gothic"/>
          <w:bCs/>
        </w:rPr>
        <w:t>ncludes uplink cross-carrier scheduling with different numerologies between scheduled cell and scheduling cell</w:t>
      </w:r>
      <w:r>
        <w:rPr>
          <w:rFonts w:eastAsia="Malgun Gothic"/>
          <w:bCs/>
        </w:rPr>
        <w:t>”</w:t>
      </w:r>
      <w:r w:rsidR="008F4368">
        <w:rPr>
          <w:rFonts w:eastAsia="Malgun Gothic"/>
          <w:bCs/>
        </w:rPr>
        <w:fldChar w:fldCharType="begin"/>
      </w:r>
      <w:r w:rsidR="008F4368">
        <w:rPr>
          <w:rFonts w:eastAsia="Malgun Gothic"/>
          <w:bCs/>
        </w:rPr>
        <w:instrText xml:space="preserve"> REF _Ref4776735 \n \h </w:instrText>
      </w:r>
      <w:r w:rsidR="008F4368">
        <w:rPr>
          <w:rFonts w:eastAsia="Malgun Gothic"/>
          <w:bCs/>
        </w:rPr>
      </w:r>
      <w:r w:rsidR="008F4368">
        <w:rPr>
          <w:rFonts w:eastAsia="Malgun Gothic"/>
          <w:bCs/>
        </w:rPr>
        <w:fldChar w:fldCharType="separate"/>
      </w:r>
      <w:r w:rsidR="00DC33D5">
        <w:rPr>
          <w:rFonts w:eastAsia="Malgun Gothic"/>
          <w:bCs/>
        </w:rPr>
        <w:t>[2]</w:t>
      </w:r>
      <w:r w:rsidR="008F4368">
        <w:rPr>
          <w:rFonts w:eastAsia="Malgun Gothic"/>
          <w:bCs/>
        </w:rPr>
        <w:fldChar w:fldCharType="end"/>
      </w:r>
      <w:r w:rsidR="008F4368">
        <w:rPr>
          <w:rFonts w:eastAsia="Malgun Gothic"/>
          <w:bCs/>
        </w:rPr>
        <w:t>.</w:t>
      </w:r>
    </w:p>
    <w:p w14:paraId="206D711A" w14:textId="162F0B51" w:rsidR="000E7B8E" w:rsidRDefault="00DA3290" w:rsidP="00CF4812">
      <w:pPr>
        <w:rPr>
          <w:rFonts w:eastAsia="Malgun Gothic"/>
          <w:bCs/>
        </w:rPr>
      </w:pPr>
      <w:r>
        <w:rPr>
          <w:rFonts w:eastAsia="Malgun Gothic"/>
          <w:bCs/>
        </w:rPr>
        <w:t xml:space="preserve">For the case of </w:t>
      </w:r>
      <w:r w:rsidR="001E4152">
        <w:rPr>
          <w:rFonts w:eastAsia="Malgun Gothic"/>
          <w:bCs/>
        </w:rPr>
        <w:t xml:space="preserve">scheduling </w:t>
      </w:r>
      <w:r w:rsidR="001E4152">
        <w:rPr>
          <w:rFonts w:eastAsia="Malgun Gothic" w:hint="eastAsia"/>
          <w:bCs/>
        </w:rPr>
        <w:t xml:space="preserve">cell </w:t>
      </w:r>
      <w:r w:rsidR="001E4152">
        <w:rPr>
          <w:rFonts w:eastAsia="Malgun Gothic"/>
          <w:bCs/>
        </w:rPr>
        <w:t xml:space="preserve">with higher SCS than scheduled </w:t>
      </w:r>
      <w:r w:rsidR="001E4152">
        <w:rPr>
          <w:rFonts w:eastAsia="Malgun Gothic" w:hint="eastAsia"/>
          <w:bCs/>
        </w:rPr>
        <w:t>cell</w:t>
      </w:r>
      <w:r w:rsidR="00075BEA">
        <w:rPr>
          <w:rFonts w:eastAsia="Malgun Gothic"/>
          <w:bCs/>
        </w:rPr>
        <w:t xml:space="preserve"> and uplink cross-carrier scheduling with different numerologies</w:t>
      </w:r>
      <w:r w:rsidR="00CC50FA">
        <w:rPr>
          <w:rFonts w:eastAsia="Malgun Gothic"/>
          <w:bCs/>
        </w:rPr>
        <w:t xml:space="preserve">, both the resource scheduling (K0 and K2 definition) and processing time  definition </w:t>
      </w:r>
      <w:r w:rsidR="008820CD">
        <w:rPr>
          <w:rFonts w:eastAsia="Malgun Gothic"/>
          <w:bCs/>
        </w:rPr>
        <w:t xml:space="preserve">(N1 and N2) are considered in current specification. </w:t>
      </w:r>
      <w:r w:rsidR="007E4791">
        <w:rPr>
          <w:rFonts w:eastAsia="Malgun Gothic"/>
          <w:bCs/>
        </w:rPr>
        <w:t xml:space="preserve">No </w:t>
      </w:r>
      <w:r w:rsidR="00075BEA">
        <w:rPr>
          <w:rFonts w:eastAsia="Malgun Gothic"/>
          <w:bCs/>
        </w:rPr>
        <w:t xml:space="preserve">additional </w:t>
      </w:r>
      <w:r w:rsidR="007E4791">
        <w:rPr>
          <w:rFonts w:eastAsia="Malgun Gothic"/>
          <w:bCs/>
        </w:rPr>
        <w:t>spec</w:t>
      </w:r>
      <w:r w:rsidR="008820CD">
        <w:rPr>
          <w:rFonts w:eastAsia="Malgun Gothic"/>
          <w:bCs/>
        </w:rPr>
        <w:t>ification</w:t>
      </w:r>
      <w:r w:rsidR="007E4791">
        <w:rPr>
          <w:rFonts w:eastAsia="Malgun Gothic"/>
          <w:bCs/>
        </w:rPr>
        <w:t xml:space="preserve"> impact</w:t>
      </w:r>
      <w:r w:rsidR="00FB461F">
        <w:rPr>
          <w:rFonts w:eastAsia="Malgun Gothic"/>
          <w:bCs/>
        </w:rPr>
        <w:t xml:space="preserve"> </w:t>
      </w:r>
      <w:r w:rsidR="008820CD">
        <w:rPr>
          <w:rFonts w:eastAsia="Malgun Gothic"/>
          <w:bCs/>
        </w:rPr>
        <w:t>has been found</w:t>
      </w:r>
      <w:r w:rsidR="00075BEA">
        <w:rPr>
          <w:rFonts w:eastAsia="Malgun Gothic"/>
          <w:bCs/>
        </w:rPr>
        <w:t xml:space="preserve"> to include the new cases</w:t>
      </w:r>
      <w:r w:rsidR="001F5A7A">
        <w:rPr>
          <w:rFonts w:eastAsia="Malgun Gothic"/>
          <w:bCs/>
        </w:rPr>
        <w:t>.</w:t>
      </w:r>
    </w:p>
    <w:p w14:paraId="3DF0A7A7" w14:textId="24E793DA" w:rsidR="00903C7D" w:rsidRPr="00653E48" w:rsidRDefault="00903C7D" w:rsidP="00903C7D">
      <w:pPr>
        <w:rPr>
          <w:rFonts w:eastAsia="Malgun Gothic"/>
          <w:b/>
          <w:i/>
          <w:lang w:val="en-GB"/>
        </w:rPr>
      </w:pPr>
      <w:r>
        <w:rPr>
          <w:b/>
          <w:i/>
          <w:lang w:val="en-GB"/>
        </w:rPr>
        <w:t xml:space="preserve">Observation 1: No additional specification impact for including </w:t>
      </w:r>
      <w:r w:rsidRPr="00903C7D">
        <w:rPr>
          <w:b/>
          <w:i/>
          <w:lang w:val="en-GB"/>
        </w:rPr>
        <w:t>high-SCS scheduling cell from low-SCS scheduled cell and uplink cross-carrier scheduling with different numerologies</w:t>
      </w:r>
      <w:r>
        <w:rPr>
          <w:b/>
          <w:i/>
          <w:lang w:val="en-GB"/>
        </w:rPr>
        <w:t xml:space="preserve">. </w:t>
      </w:r>
    </w:p>
    <w:p w14:paraId="24C8824C" w14:textId="0D819791" w:rsidR="006657DE" w:rsidRPr="001124C8" w:rsidRDefault="001124C8" w:rsidP="001124C8">
      <w:pPr>
        <w:tabs>
          <w:tab w:val="left" w:pos="5742"/>
        </w:tabs>
        <w:rPr>
          <w:lang w:eastAsia="zh-CN"/>
        </w:rPr>
        <w:sectPr w:rsidR="006657DE" w:rsidRPr="001124C8" w:rsidSect="00DA1C31">
          <w:pgSz w:w="11909" w:h="16834" w:code="9"/>
          <w:pgMar w:top="1440" w:right="1152" w:bottom="1440" w:left="1440" w:header="720" w:footer="720" w:gutter="0"/>
          <w:cols w:space="720"/>
          <w:noEndnote/>
        </w:sectPr>
      </w:pPr>
      <w:r>
        <w:rPr>
          <w:lang w:eastAsia="zh-CN"/>
        </w:rPr>
        <w:tab/>
      </w:r>
      <w:r>
        <w:rPr>
          <w:lang w:eastAsia="zh-CN"/>
        </w:rPr>
        <w:tab/>
      </w:r>
    </w:p>
    <w:p w14:paraId="60946A0C" w14:textId="77777777" w:rsidR="00A466C4" w:rsidRPr="00336050" w:rsidRDefault="00A466C4" w:rsidP="002A0A61">
      <w:pPr>
        <w:rPr>
          <w:lang w:eastAsia="zh-CN"/>
        </w:rPr>
      </w:pPr>
      <w:bookmarkStart w:id="8" w:name="OLE_LINK69"/>
      <w:bookmarkStart w:id="9" w:name="OLE_LINK70"/>
      <w:bookmarkStart w:id="10" w:name="_Ref129681832"/>
    </w:p>
    <w:p w14:paraId="0C29AD0C" w14:textId="77777777" w:rsidR="006C0BE9" w:rsidRDefault="006C0BE9" w:rsidP="00FC2513">
      <w:pPr>
        <w:pStyle w:val="1"/>
      </w:pPr>
      <w:r>
        <w:t xml:space="preserve">Timing of cross-carrier scheduling with different numerologies </w:t>
      </w:r>
    </w:p>
    <w:p w14:paraId="2FAEAC5F" w14:textId="4351A369" w:rsidR="00A42B31" w:rsidRDefault="00652DCF" w:rsidP="00A42B31">
      <w:pPr>
        <w:rPr>
          <w:lang w:val="en-GB" w:eastAsia="zh-CN"/>
        </w:rPr>
      </w:pPr>
      <w:r>
        <w:rPr>
          <w:rFonts w:hint="eastAsia"/>
          <w:lang w:val="en-GB" w:eastAsia="zh-CN"/>
        </w:rPr>
        <w:t>For the case of cross-carrier scheduling with higher SCS</w:t>
      </w:r>
      <w:r>
        <w:rPr>
          <w:lang w:val="en-GB" w:eastAsia="zh-CN"/>
        </w:rPr>
        <w:t xml:space="preserve"> PDCCH</w:t>
      </w:r>
      <w:r w:rsidR="00716600">
        <w:rPr>
          <w:lang w:val="en-GB" w:eastAsia="zh-CN"/>
        </w:rPr>
        <w:t xml:space="preserve"> </w:t>
      </w:r>
      <w:r w:rsidR="00A77E54">
        <w:rPr>
          <w:lang w:val="en-GB" w:eastAsia="zh-CN"/>
        </w:rPr>
        <w:t>and</w:t>
      </w:r>
      <w:r w:rsidR="00716600">
        <w:rPr>
          <w:lang w:val="en-GB" w:eastAsia="zh-CN"/>
        </w:rPr>
        <w:t xml:space="preserve"> </w:t>
      </w:r>
      <w:r w:rsidR="00DF7997">
        <w:rPr>
          <w:lang w:val="en-GB" w:eastAsia="zh-CN"/>
        </w:rPr>
        <w:t xml:space="preserve">lower SCS </w:t>
      </w:r>
      <w:r w:rsidR="00716600">
        <w:rPr>
          <w:lang w:val="en-GB" w:eastAsia="zh-CN"/>
        </w:rPr>
        <w:t>scheduled PDSCH, no extra buffer issue exits for the UE. The scheduling timing in current specification could be reused.</w:t>
      </w:r>
    </w:p>
    <w:p w14:paraId="6486C82E" w14:textId="7A4227E6" w:rsidR="00CF37E3" w:rsidRPr="00653E48" w:rsidRDefault="00CF37E3" w:rsidP="00CF37E3">
      <w:pPr>
        <w:rPr>
          <w:rFonts w:eastAsia="Malgun Gothic"/>
          <w:b/>
          <w:i/>
          <w:lang w:val="en-GB"/>
        </w:rPr>
      </w:pPr>
      <w:r w:rsidRPr="00653E48">
        <w:rPr>
          <w:rFonts w:hint="eastAsia"/>
          <w:b/>
          <w:i/>
          <w:lang w:val="en-GB"/>
        </w:rPr>
        <w:t xml:space="preserve">Proposal </w:t>
      </w:r>
      <w:r w:rsidR="004853A8">
        <w:rPr>
          <w:b/>
          <w:i/>
          <w:lang w:val="en-GB"/>
        </w:rPr>
        <w:t>1</w:t>
      </w:r>
      <w:r w:rsidRPr="00653E48">
        <w:rPr>
          <w:rFonts w:hint="eastAsia"/>
          <w:b/>
          <w:i/>
          <w:lang w:val="en-GB"/>
        </w:rPr>
        <w:t xml:space="preserve">: </w:t>
      </w:r>
      <w:r>
        <w:rPr>
          <w:b/>
          <w:i/>
          <w:lang w:val="en-GB"/>
        </w:rPr>
        <w:t xml:space="preserve">The timing </w:t>
      </w:r>
      <w:r w:rsidR="00586FB0">
        <w:rPr>
          <w:b/>
          <w:i/>
          <w:lang w:val="en-GB"/>
        </w:rPr>
        <w:t xml:space="preserve">between PDCCH </w:t>
      </w:r>
      <w:r w:rsidR="00586FB0" w:rsidRPr="00653E48">
        <w:rPr>
          <w:rFonts w:hint="eastAsia"/>
          <w:b/>
          <w:i/>
          <w:lang w:val="en-GB"/>
        </w:rPr>
        <w:t>scheduling</w:t>
      </w:r>
      <w:r w:rsidR="00586FB0">
        <w:rPr>
          <w:b/>
          <w:i/>
          <w:lang w:val="en-GB"/>
        </w:rPr>
        <w:t xml:space="preserve"> PDSCH </w:t>
      </w:r>
      <w:r>
        <w:rPr>
          <w:b/>
          <w:i/>
          <w:lang w:val="en-GB"/>
        </w:rPr>
        <w:t>i</w:t>
      </w:r>
      <w:r w:rsidR="00D43D69">
        <w:rPr>
          <w:b/>
          <w:i/>
          <w:lang w:val="en-GB"/>
        </w:rPr>
        <w:t xml:space="preserve">n current specification can be </w:t>
      </w:r>
      <w:r>
        <w:rPr>
          <w:b/>
          <w:i/>
          <w:lang w:val="en-GB"/>
        </w:rPr>
        <w:t xml:space="preserve">applied </w:t>
      </w:r>
      <w:r w:rsidR="00227BDE">
        <w:rPr>
          <w:b/>
          <w:i/>
          <w:lang w:val="en-GB"/>
        </w:rPr>
        <w:t xml:space="preserve">to the case of </w:t>
      </w:r>
      <w:r w:rsidR="00586FB0">
        <w:rPr>
          <w:b/>
          <w:i/>
          <w:lang w:val="en-GB"/>
        </w:rPr>
        <w:t>higher SCS PDCCH scheduling</w:t>
      </w:r>
      <w:r w:rsidR="00227BDE">
        <w:rPr>
          <w:b/>
          <w:i/>
          <w:lang w:val="en-GB"/>
        </w:rPr>
        <w:t xml:space="preserve"> lower </w:t>
      </w:r>
      <w:r w:rsidR="00227BDE" w:rsidRPr="00227BDE">
        <w:rPr>
          <w:b/>
          <w:i/>
          <w:lang w:val="en-GB"/>
        </w:rPr>
        <w:t>SCS PDSCH</w:t>
      </w:r>
      <w:r>
        <w:rPr>
          <w:b/>
          <w:i/>
          <w:lang w:val="en-GB"/>
        </w:rPr>
        <w:t xml:space="preserve">. </w:t>
      </w:r>
    </w:p>
    <w:p w14:paraId="7ACB61C1" w14:textId="77777777" w:rsidR="000E7B8E" w:rsidRPr="00F712D0" w:rsidRDefault="000E7B8E" w:rsidP="000E7B8E">
      <w:pPr>
        <w:rPr>
          <w:lang w:val="en-GB"/>
        </w:rPr>
      </w:pPr>
    </w:p>
    <w:p w14:paraId="0753C60D" w14:textId="3311FE18" w:rsidR="001466CD" w:rsidRDefault="00505075" w:rsidP="00D21235">
      <w:r>
        <w:object w:dxaOrig="17371" w:dyaOrig="2446" w14:anchorId="01486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66.1pt" o:ole="">
            <v:imagedata r:id="rId8" o:title=""/>
          </v:shape>
          <o:OLEObject Type="Embed" ProgID="Visio.Drawing.15" ShapeID="_x0000_i1025" DrawAspect="Content" ObjectID="_1615437019" r:id="rId9"/>
        </w:object>
      </w:r>
    </w:p>
    <w:p w14:paraId="009B751F" w14:textId="25AD6ABD" w:rsidR="003E24B2" w:rsidRDefault="00855712" w:rsidP="00855712">
      <w:pPr>
        <w:pStyle w:val="a5"/>
      </w:pPr>
      <w:bookmarkStart w:id="11" w:name="_Ref4079125"/>
      <w:r>
        <w:t xml:space="preserve">Figure </w:t>
      </w:r>
      <w:r>
        <w:fldChar w:fldCharType="begin"/>
      </w:r>
      <w:r>
        <w:instrText xml:space="preserve"> SEQ Figure \* ARABIC </w:instrText>
      </w:r>
      <w:r>
        <w:fldChar w:fldCharType="separate"/>
      </w:r>
      <w:r w:rsidR="00DC33D5">
        <w:rPr>
          <w:noProof/>
        </w:rPr>
        <w:t>1</w:t>
      </w:r>
      <w:r>
        <w:fldChar w:fldCharType="end"/>
      </w:r>
      <w:bookmarkEnd w:id="11"/>
      <w:r w:rsidR="003E24B2">
        <w:t xml:space="preserve"> </w:t>
      </w:r>
      <w:r w:rsidR="007C26D4">
        <w:t xml:space="preserve">Timing for the case </w:t>
      </w:r>
      <w:r w:rsidR="00E73323">
        <w:t>of lower</w:t>
      </w:r>
      <w:r w:rsidR="005F1B10">
        <w:t xml:space="preserve"> SCS </w:t>
      </w:r>
      <w:r w:rsidR="007C26D4">
        <w:t>PDCCH</w:t>
      </w:r>
      <w:r w:rsidR="005F1B10">
        <w:t xml:space="preserve"> scheduling </w:t>
      </w:r>
      <w:r w:rsidR="007C26D4">
        <w:t>a higher SCS PDSCH</w:t>
      </w:r>
    </w:p>
    <w:p w14:paraId="3B8C13EC" w14:textId="36D0F815" w:rsidR="00831947" w:rsidRDefault="00831947" w:rsidP="00D21235">
      <w:pPr>
        <w:rPr>
          <w:lang w:val="en-GB" w:eastAsia="zh-CN"/>
        </w:rPr>
      </w:pPr>
      <w:r>
        <w:rPr>
          <w:lang w:val="en-GB" w:eastAsia="zh-CN"/>
        </w:rPr>
        <w:t>According to the agreement</w:t>
      </w:r>
      <w:r w:rsidR="009E520A">
        <w:rPr>
          <w:lang w:val="en-GB" w:eastAsia="zh-CN"/>
        </w:rPr>
        <w:t>s</w:t>
      </w:r>
      <w:r>
        <w:rPr>
          <w:lang w:val="en-GB" w:eastAsia="zh-CN"/>
        </w:rPr>
        <w:t xml:space="preserve"> in the last meeting, for the case of </w:t>
      </w:r>
      <w:r w:rsidRPr="00504FC9">
        <w:rPr>
          <w:lang w:val="en-GB" w:eastAsia="zh-CN"/>
        </w:rPr>
        <w:t>lower SCS PDCC</w:t>
      </w:r>
      <w:r>
        <w:rPr>
          <w:lang w:val="en-GB" w:eastAsia="zh-CN"/>
        </w:rPr>
        <w:t>H scheduling a higher SCS PDSCH, a delta (</w:t>
      </w:r>
      <w:r w:rsidRPr="00394096">
        <w:rPr>
          <w:szCs w:val="20"/>
        </w:rPr>
        <w:sym w:font="Symbol" w:char="F044"/>
      </w:r>
      <w:r>
        <w:rPr>
          <w:lang w:val="en-GB" w:eastAsia="zh-CN"/>
        </w:rPr>
        <w:t xml:space="preserve">) larger than zero is expected </w:t>
      </w:r>
      <w:r w:rsidR="00A77E54">
        <w:rPr>
          <w:lang w:val="en-GB" w:eastAsia="zh-CN"/>
        </w:rPr>
        <w:t>between</w:t>
      </w:r>
      <w:r>
        <w:rPr>
          <w:lang w:val="en-GB" w:eastAsia="zh-CN"/>
        </w:rPr>
        <w:t xml:space="preserve"> </w:t>
      </w:r>
      <w:r w:rsidRPr="00504FC9">
        <w:rPr>
          <w:lang w:val="en-GB" w:eastAsia="zh-CN"/>
        </w:rPr>
        <w:t>the end of the PDCCH</w:t>
      </w:r>
      <w:r>
        <w:rPr>
          <w:lang w:val="en-GB" w:eastAsia="zh-CN"/>
        </w:rPr>
        <w:t xml:space="preserve"> and </w:t>
      </w:r>
      <w:r w:rsidRPr="00504FC9">
        <w:rPr>
          <w:lang w:val="en-GB" w:eastAsia="zh-CN"/>
        </w:rPr>
        <w:t>the earliest possible starting point for the PDSCH</w:t>
      </w:r>
      <w:r>
        <w:rPr>
          <w:lang w:val="en-GB" w:eastAsia="zh-CN"/>
        </w:rPr>
        <w:t>.</w:t>
      </w:r>
      <w:r w:rsidRPr="00504FC9">
        <w:rPr>
          <w:lang w:val="en-GB" w:eastAsia="zh-CN"/>
        </w:rPr>
        <w:t xml:space="preserve"> </w:t>
      </w:r>
      <w:r w:rsidR="00BF7285">
        <w:rPr>
          <w:lang w:val="en-GB" w:eastAsia="zh-CN"/>
        </w:rPr>
        <w:t xml:space="preserve">The delta </w:t>
      </w:r>
      <w:r w:rsidR="00045F21">
        <w:rPr>
          <w:lang w:val="en-GB" w:eastAsia="zh-CN"/>
        </w:rPr>
        <w:t>includes</w:t>
      </w:r>
      <w:r w:rsidR="00BF7285">
        <w:rPr>
          <w:lang w:val="en-GB" w:eastAsia="zh-CN"/>
        </w:rPr>
        <w:t xml:space="preserve"> the PDCCH processing time for the PDSCH scheduling</w:t>
      </w:r>
      <w:r w:rsidR="0073133D">
        <w:rPr>
          <w:lang w:val="en-GB" w:eastAsia="zh-CN"/>
        </w:rPr>
        <w:t>,</w:t>
      </w:r>
      <w:r w:rsidR="00504FC9">
        <w:rPr>
          <w:lang w:val="en-GB" w:eastAsia="zh-CN"/>
        </w:rPr>
        <w:t xml:space="preserve"> </w:t>
      </w:r>
      <w:r w:rsidR="0073133D">
        <w:rPr>
          <w:lang w:val="en-GB" w:eastAsia="zh-CN"/>
        </w:rPr>
        <w:t>a</w:t>
      </w:r>
      <w:r w:rsidR="007C26D4">
        <w:rPr>
          <w:lang w:val="en-GB" w:eastAsia="zh-CN"/>
        </w:rPr>
        <w:t xml:space="preserve">s shown in </w:t>
      </w:r>
      <w:r w:rsidR="00BF7285">
        <w:rPr>
          <w:lang w:val="en-GB" w:eastAsia="zh-CN"/>
        </w:rPr>
        <w:fldChar w:fldCharType="begin"/>
      </w:r>
      <w:r w:rsidR="00BF7285">
        <w:rPr>
          <w:lang w:val="en-GB" w:eastAsia="zh-CN"/>
        </w:rPr>
        <w:instrText xml:space="preserve"> REF _Ref4079125 \h </w:instrText>
      </w:r>
      <w:r w:rsidR="00BF7285">
        <w:rPr>
          <w:lang w:val="en-GB" w:eastAsia="zh-CN"/>
        </w:rPr>
      </w:r>
      <w:r w:rsidR="00BF7285">
        <w:rPr>
          <w:lang w:val="en-GB" w:eastAsia="zh-CN"/>
        </w:rPr>
        <w:fldChar w:fldCharType="separate"/>
      </w:r>
      <w:r w:rsidR="00DC33D5">
        <w:t xml:space="preserve">Figure </w:t>
      </w:r>
      <w:r w:rsidR="00DC33D5">
        <w:rPr>
          <w:noProof/>
        </w:rPr>
        <w:t>1</w:t>
      </w:r>
      <w:r w:rsidR="00BF7285">
        <w:rPr>
          <w:lang w:val="en-GB" w:eastAsia="zh-CN"/>
        </w:rPr>
        <w:fldChar w:fldCharType="end"/>
      </w:r>
      <w:r w:rsidR="0073133D">
        <w:rPr>
          <w:lang w:val="en-GB" w:eastAsia="zh-CN"/>
        </w:rPr>
        <w:t>.</w:t>
      </w:r>
      <w:r w:rsidR="000D2A13">
        <w:rPr>
          <w:lang w:val="en-GB" w:eastAsia="zh-CN"/>
        </w:rPr>
        <w:t xml:space="preserve"> The </w:t>
      </w:r>
      <w:r w:rsidR="00454C6B">
        <w:rPr>
          <w:lang w:val="en-GB" w:eastAsia="zh-CN"/>
        </w:rPr>
        <w:t xml:space="preserve">value of delta </w:t>
      </w:r>
      <w:r w:rsidR="000D2A13">
        <w:rPr>
          <w:lang w:val="en-GB" w:eastAsia="zh-CN"/>
        </w:rPr>
        <w:t>is related to the number of non-overlapped CCEs</w:t>
      </w:r>
      <w:r w:rsidR="00237ECC">
        <w:rPr>
          <w:lang w:val="en-GB" w:eastAsia="zh-CN"/>
        </w:rPr>
        <w:t xml:space="preserve"> and the number of monitored PDCCH candidates for the scheduled cell. </w:t>
      </w:r>
      <w:r w:rsidR="007935F2">
        <w:rPr>
          <w:lang w:val="en-GB" w:eastAsia="zh-CN"/>
        </w:rPr>
        <w:t xml:space="preserve">Furthermore, the number of scheduled cells </w:t>
      </w:r>
      <w:r w:rsidR="006E7F9B">
        <w:rPr>
          <w:lang w:val="en-GB" w:eastAsia="zh-CN"/>
        </w:rPr>
        <w:t xml:space="preserve">scheduled by </w:t>
      </w:r>
      <w:r w:rsidR="007935F2">
        <w:rPr>
          <w:lang w:val="en-GB" w:eastAsia="zh-CN"/>
        </w:rPr>
        <w:t>the scheduling cell may also impact on the</w:t>
      </w:r>
      <w:r w:rsidR="00702371">
        <w:rPr>
          <w:lang w:val="en-GB" w:eastAsia="zh-CN"/>
        </w:rPr>
        <w:t xml:space="preserve"> value of delta</w:t>
      </w:r>
      <w:r w:rsidR="007F17BB">
        <w:rPr>
          <w:lang w:val="en-GB" w:eastAsia="zh-CN"/>
        </w:rPr>
        <w:t xml:space="preserve">. </w:t>
      </w:r>
      <w:r w:rsidR="00C657FF">
        <w:rPr>
          <w:lang w:val="en-GB" w:eastAsia="zh-CN"/>
        </w:rPr>
        <w:t xml:space="preserve">In addition, the feature of the search space sharing for CA can combine the PDCCH candidates monitoring for different cells in a same search space. </w:t>
      </w:r>
      <w:r w:rsidR="002D0A78">
        <w:rPr>
          <w:lang w:val="en-GB" w:eastAsia="zh-CN"/>
        </w:rPr>
        <w:t xml:space="preserve">Whether the </w:t>
      </w:r>
      <w:r w:rsidR="002D0A78">
        <w:rPr>
          <w:i/>
          <w:lang w:eastAsia="ja-JP"/>
        </w:rPr>
        <w:t>searchSpaceSharingCA</w:t>
      </w:r>
      <w:r w:rsidR="00D456BA">
        <w:rPr>
          <w:i/>
          <w:lang w:eastAsia="ja-JP"/>
        </w:rPr>
        <w:t>-DL</w:t>
      </w:r>
      <w:r w:rsidR="002D0A78">
        <w:rPr>
          <w:i/>
          <w:lang w:eastAsia="ja-JP"/>
        </w:rPr>
        <w:t xml:space="preserve"> </w:t>
      </w:r>
      <w:r w:rsidR="002D0A78" w:rsidRPr="001655EF">
        <w:rPr>
          <w:lang w:val="en-GB" w:eastAsia="zh-CN"/>
        </w:rPr>
        <w:t>is enabled</w:t>
      </w:r>
      <w:r w:rsidR="00D456BA">
        <w:rPr>
          <w:lang w:val="en-GB" w:eastAsia="zh-CN"/>
        </w:rPr>
        <w:t xml:space="preserve"> will affect </w:t>
      </w:r>
      <w:r w:rsidR="006B1BDD">
        <w:rPr>
          <w:lang w:val="en-GB" w:eastAsia="zh-CN"/>
        </w:rPr>
        <w:t xml:space="preserve">the </w:t>
      </w:r>
      <w:r w:rsidR="00D456BA">
        <w:rPr>
          <w:lang w:val="en-GB" w:eastAsia="zh-CN"/>
        </w:rPr>
        <w:t>value of delta.</w:t>
      </w:r>
    </w:p>
    <w:p w14:paraId="378AFB2B" w14:textId="77777777" w:rsidR="00E855A1" w:rsidRPr="00F85592" w:rsidRDefault="00E855A1" w:rsidP="00D21235">
      <w:pPr>
        <w:rPr>
          <w:lang w:val="en-GB" w:eastAsia="zh-CN"/>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372778" w14:paraId="545C8C9A" w14:textId="77777777" w:rsidTr="00D45C4A">
        <w:tc>
          <w:tcPr>
            <w:tcW w:w="4653" w:type="dxa"/>
          </w:tcPr>
          <w:p w14:paraId="756BF9D5" w14:textId="78BA15A6" w:rsidR="00EC657E" w:rsidRDefault="00372778" w:rsidP="00D45C4A">
            <w:pPr>
              <w:jc w:val="center"/>
              <w:rPr>
                <w:lang w:eastAsia="zh-CN"/>
              </w:rPr>
            </w:pPr>
            <w:r>
              <w:object w:dxaOrig="9150" w:dyaOrig="3015" w14:anchorId="29BD1754">
                <v:shape id="_x0000_i1026" type="#_x0000_t75" style="width:214.4pt;height:70.95pt" o:ole="">
                  <v:imagedata r:id="rId10" o:title=""/>
                </v:shape>
                <o:OLEObject Type="Embed" ProgID="Visio.Drawing.15" ShapeID="_x0000_i1026" DrawAspect="Content" ObjectID="_1615437020" r:id="rId11"/>
              </w:object>
            </w:r>
          </w:p>
        </w:tc>
        <w:tc>
          <w:tcPr>
            <w:tcW w:w="4654" w:type="dxa"/>
          </w:tcPr>
          <w:p w14:paraId="4A5C5CAF" w14:textId="0F1EFCEB" w:rsidR="00EC657E" w:rsidRDefault="00372778" w:rsidP="00D45C4A">
            <w:pPr>
              <w:jc w:val="center"/>
              <w:rPr>
                <w:lang w:eastAsia="zh-CN"/>
              </w:rPr>
            </w:pPr>
            <w:r>
              <w:object w:dxaOrig="9240" w:dyaOrig="3015" w14:anchorId="409D1E6E">
                <v:shape id="_x0000_i1027" type="#_x0000_t75" style="width:214.4pt;height:69.85pt" o:ole="">
                  <v:imagedata r:id="rId12" o:title=""/>
                </v:shape>
                <o:OLEObject Type="Embed" ProgID="Visio.Drawing.15" ShapeID="_x0000_i1027" DrawAspect="Content" ObjectID="_1615437021" r:id="rId13"/>
              </w:object>
            </w:r>
          </w:p>
        </w:tc>
      </w:tr>
      <w:tr w:rsidR="00372778" w14:paraId="005BAC70" w14:textId="77777777" w:rsidTr="00D45C4A">
        <w:tc>
          <w:tcPr>
            <w:tcW w:w="4653" w:type="dxa"/>
          </w:tcPr>
          <w:p w14:paraId="7D8AC06A" w14:textId="7701804A" w:rsidR="00EC657E" w:rsidRDefault="00C97B0D" w:rsidP="00D45C4A">
            <w:pPr>
              <w:jc w:val="center"/>
              <w:rPr>
                <w:lang w:eastAsia="zh-CN"/>
              </w:rPr>
            </w:pPr>
            <w:r>
              <w:rPr>
                <w:lang w:eastAsia="zh-CN"/>
              </w:rPr>
              <w:t>Case 1-2</w:t>
            </w:r>
          </w:p>
        </w:tc>
        <w:tc>
          <w:tcPr>
            <w:tcW w:w="4654" w:type="dxa"/>
          </w:tcPr>
          <w:p w14:paraId="4F04A5DB" w14:textId="22E5AAAB" w:rsidR="00EC657E" w:rsidRDefault="00C97B0D" w:rsidP="00D45C4A">
            <w:pPr>
              <w:jc w:val="center"/>
              <w:rPr>
                <w:lang w:eastAsia="zh-CN"/>
              </w:rPr>
            </w:pPr>
            <w:r>
              <w:rPr>
                <w:lang w:eastAsia="zh-CN"/>
              </w:rPr>
              <w:t>Case 2</w:t>
            </w:r>
          </w:p>
        </w:tc>
      </w:tr>
    </w:tbl>
    <w:p w14:paraId="470918C5" w14:textId="5C614E2E" w:rsidR="00E64C7F" w:rsidRDefault="00E35FD8" w:rsidP="00E35FD8">
      <w:pPr>
        <w:pStyle w:val="a5"/>
      </w:pPr>
      <w:bookmarkStart w:id="12" w:name="_Ref62564"/>
      <w:r>
        <w:t xml:space="preserve">Figure </w:t>
      </w:r>
      <w:r>
        <w:fldChar w:fldCharType="begin"/>
      </w:r>
      <w:r>
        <w:instrText xml:space="preserve"> SEQ Figure \* ARABIC </w:instrText>
      </w:r>
      <w:r>
        <w:fldChar w:fldCharType="separate"/>
      </w:r>
      <w:r w:rsidR="00DC33D5">
        <w:rPr>
          <w:noProof/>
        </w:rPr>
        <w:t>2</w:t>
      </w:r>
      <w:r>
        <w:fldChar w:fldCharType="end"/>
      </w:r>
      <w:bookmarkEnd w:id="12"/>
      <w:r>
        <w:t xml:space="preserve"> PDCCH Case 1-2 and Case 2</w:t>
      </w:r>
    </w:p>
    <w:p w14:paraId="63111F57" w14:textId="03833C7D" w:rsidR="001A7857" w:rsidRPr="00CD1C39" w:rsidRDefault="004004F7" w:rsidP="00EC6FEE">
      <w:pPr>
        <w:rPr>
          <w:lang w:val="en-GB" w:eastAsia="zh-CN"/>
        </w:rPr>
      </w:pPr>
      <w:r>
        <w:rPr>
          <w:rFonts w:hint="eastAsia"/>
          <w:lang w:val="en-GB" w:eastAsia="zh-CN"/>
        </w:rPr>
        <w:t xml:space="preserve">The same </w:t>
      </w:r>
      <w:r w:rsidR="00DC795A">
        <w:rPr>
          <w:lang w:val="en-GB" w:eastAsia="zh-CN"/>
        </w:rPr>
        <w:t>value of delta</w:t>
      </w:r>
      <w:r>
        <w:rPr>
          <w:rFonts w:hint="eastAsia"/>
          <w:lang w:val="en-GB" w:eastAsia="zh-CN"/>
        </w:rPr>
        <w:t xml:space="preserve"> can be used for PDCCH case 1-1</w:t>
      </w:r>
      <w:r w:rsidR="0053280B">
        <w:rPr>
          <w:lang w:val="en-GB" w:eastAsia="zh-CN"/>
        </w:rPr>
        <w:t>, case</w:t>
      </w:r>
      <w:r>
        <w:rPr>
          <w:rFonts w:hint="eastAsia"/>
          <w:lang w:val="en-GB" w:eastAsia="zh-CN"/>
        </w:rPr>
        <w:t xml:space="preserve"> 1-2 and case 2.</w:t>
      </w:r>
    </w:p>
    <w:p w14:paraId="155ECB75" w14:textId="3E4BB947" w:rsidR="00AD628E" w:rsidRDefault="00E4242F" w:rsidP="00AD628E">
      <w:pPr>
        <w:rPr>
          <w:szCs w:val="20"/>
        </w:rPr>
      </w:pPr>
      <w:r>
        <w:rPr>
          <w:lang w:val="en-GB" w:eastAsia="zh-CN"/>
        </w:rPr>
        <w:t xml:space="preserve">The value of delta can be an absolute time in </w:t>
      </w:r>
      <w:r w:rsidRPr="00F200A3">
        <w:rPr>
          <w:lang w:val="en-GB" w:eastAsia="zh-CN"/>
        </w:rPr>
        <w:t>microsecond</w:t>
      </w:r>
      <w:r>
        <w:rPr>
          <w:lang w:val="en-GB" w:eastAsia="zh-CN"/>
        </w:rPr>
        <w:t xml:space="preserve">. </w:t>
      </w:r>
      <w:r w:rsidR="00B030FF">
        <w:rPr>
          <w:lang w:val="en-GB" w:eastAsia="zh-CN"/>
        </w:rPr>
        <w:t xml:space="preserve">To align with the UE PDSCH processing time in current specification, the number of symbols on the scheduling cell is </w:t>
      </w:r>
      <w:r w:rsidR="00A77E54">
        <w:rPr>
          <w:lang w:val="en-GB" w:eastAsia="zh-CN"/>
        </w:rPr>
        <w:t>used for the absolute time</w:t>
      </w:r>
      <w:r w:rsidR="00B030FF">
        <w:rPr>
          <w:lang w:val="en-GB" w:eastAsia="zh-CN"/>
        </w:rPr>
        <w:t xml:space="preserve">. The numerology is determined by the lower SCS on scheduling cell </w:t>
      </w:r>
      <w:r w:rsidR="00B44FC5">
        <w:rPr>
          <w:lang w:val="en-GB" w:eastAsia="zh-CN"/>
        </w:rPr>
        <w:t>with larger processing time. And t</w:t>
      </w:r>
      <w:r w:rsidR="00963B92" w:rsidRPr="00963B92">
        <w:rPr>
          <w:szCs w:val="20"/>
        </w:rPr>
        <w:t xml:space="preserve">he value of </w:t>
      </w:r>
      <w:r w:rsidR="00963B92">
        <w:rPr>
          <w:szCs w:val="20"/>
        </w:rPr>
        <w:t xml:space="preserve">delta </w:t>
      </w:r>
      <w:r w:rsidR="00FD7FBE">
        <w:rPr>
          <w:szCs w:val="20"/>
        </w:rPr>
        <w:t>can be</w:t>
      </w:r>
      <w:r w:rsidR="00963B92" w:rsidRPr="00963B92">
        <w:rPr>
          <w:szCs w:val="20"/>
        </w:rPr>
        <w:t xml:space="preserve"> used in the case of </w:t>
      </w:r>
      <w:r w:rsidR="00A77E54">
        <w:rPr>
          <w:szCs w:val="20"/>
        </w:rPr>
        <w:t xml:space="preserve">both </w:t>
      </w:r>
      <w:r w:rsidR="00963B92" w:rsidRPr="00963B92">
        <w:rPr>
          <w:szCs w:val="20"/>
        </w:rPr>
        <w:t>normal and extended cyclic prefix.</w:t>
      </w:r>
    </w:p>
    <w:p w14:paraId="6A19D46A" w14:textId="3FAD939C" w:rsidR="00C262EA" w:rsidRDefault="00C262EA" w:rsidP="00AD628E">
      <w:pPr>
        <w:rPr>
          <w:szCs w:val="20"/>
        </w:rPr>
      </w:pPr>
      <w:r>
        <w:rPr>
          <w:szCs w:val="20"/>
        </w:rPr>
        <w:t xml:space="preserve">The absolute time of delta can </w:t>
      </w:r>
      <w:r w:rsidR="00435D95">
        <w:rPr>
          <w:szCs w:val="20"/>
        </w:rPr>
        <w:t xml:space="preserve">be </w:t>
      </w:r>
      <w:r>
        <w:rPr>
          <w:szCs w:val="20"/>
        </w:rPr>
        <w:t xml:space="preserve">derived </w:t>
      </w:r>
      <w:r w:rsidR="00435D95">
        <w:rPr>
          <w:szCs w:val="20"/>
        </w:rPr>
        <w:t>from the following formula:</w:t>
      </w:r>
    </w:p>
    <w:p w14:paraId="1269AAC3" w14:textId="3347FE52" w:rsidR="00EC66C0" w:rsidRPr="00435D95" w:rsidRDefault="00F80562" w:rsidP="00AD628E">
      <w:pPr>
        <w:rPr>
          <w:szCs w:val="20"/>
        </w:rPr>
      </w:pPr>
      <m:oMathPara>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delta</m:t>
              </m:r>
            </m:sub>
          </m:sSub>
          <m:r>
            <w:rPr>
              <w:rFonts w:ascii="Cambria Math" w:hAnsi="Cambria Math"/>
              <w:szCs w:val="20"/>
            </w:rPr>
            <m:t>=delta∙</m:t>
          </m:r>
          <m:d>
            <m:dPr>
              <m:ctrlPr>
                <w:rPr>
                  <w:rFonts w:ascii="Cambria Math" w:hAnsi="Cambria Math"/>
                  <w:i/>
                  <w:szCs w:val="20"/>
                </w:rPr>
              </m:ctrlPr>
            </m:dPr>
            <m:e>
              <m:r>
                <w:rPr>
                  <w:rFonts w:ascii="Cambria Math" w:hAnsi="Cambria Math"/>
                  <w:szCs w:val="20"/>
                </w:rPr>
                <m:t>2048+144</m:t>
              </m:r>
            </m:e>
          </m:d>
          <m:r>
            <w:rPr>
              <w:rFonts w:ascii="Cambria Math" w:hAnsi="Cambria Math"/>
              <w:szCs w:val="20"/>
            </w:rPr>
            <m:t>∙k</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scheduling</m:t>
                  </m:r>
                </m:sub>
              </m:sSub>
            </m:sup>
          </m:sSup>
          <m:r>
            <w:rPr>
              <w:rFonts w:ascii="Cambria Math" w:hAnsi="Cambria Math"/>
              <w:szCs w:val="20"/>
            </w:rPr>
            <m:t>∙</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c</m:t>
              </m:r>
            </m:sub>
          </m:sSub>
        </m:oMath>
      </m:oMathPara>
    </w:p>
    <w:p w14:paraId="0104A5F0" w14:textId="605A2BA4" w:rsidR="00435D95" w:rsidRDefault="00151A47" w:rsidP="00AD628E">
      <w:pPr>
        <w:rPr>
          <w:szCs w:val="20"/>
          <w:lang w:eastAsia="zh-CN"/>
        </w:rPr>
      </w:pPr>
      <w:r>
        <w:rPr>
          <w:szCs w:val="20"/>
          <w:lang w:eastAsia="zh-CN"/>
        </w:rPr>
        <w:t xml:space="preserve">Considering factors discussed above, </w:t>
      </w:r>
      <w:r w:rsidR="003268C4">
        <w:rPr>
          <w:szCs w:val="20"/>
          <w:lang w:eastAsia="zh-CN"/>
        </w:rPr>
        <w:t xml:space="preserve">at least </w:t>
      </w:r>
      <w:r>
        <w:rPr>
          <w:szCs w:val="20"/>
          <w:lang w:eastAsia="zh-CN"/>
        </w:rPr>
        <w:t>t</w:t>
      </w:r>
      <w:r w:rsidR="008B2425">
        <w:rPr>
          <w:rFonts w:hint="eastAsia"/>
          <w:szCs w:val="20"/>
          <w:lang w:eastAsia="zh-CN"/>
        </w:rPr>
        <w:t xml:space="preserve">he </w:t>
      </w:r>
      <w:r w:rsidR="008B2425">
        <w:rPr>
          <w:szCs w:val="20"/>
          <w:lang w:eastAsia="zh-CN"/>
        </w:rPr>
        <w:t>delta can be 1 symbol for 15 kHz or 30 kHz SCS on the scheduling cell</w:t>
      </w:r>
      <w:r w:rsidR="003268C4">
        <w:rPr>
          <w:szCs w:val="20"/>
          <w:lang w:eastAsia="zh-CN"/>
        </w:rPr>
        <w:t xml:space="preserve"> a</w:t>
      </w:r>
      <w:r w:rsidR="008B2425">
        <w:rPr>
          <w:szCs w:val="20"/>
          <w:lang w:eastAsia="zh-CN"/>
        </w:rPr>
        <w:t>nd 2 symbols for 60 kHz SCS on the scheduling cell</w:t>
      </w:r>
      <w:r w:rsidR="003268C4">
        <w:rPr>
          <w:szCs w:val="20"/>
          <w:lang w:eastAsia="zh-CN"/>
        </w:rPr>
        <w:t>,</w:t>
      </w:r>
      <w:r>
        <w:rPr>
          <w:szCs w:val="20"/>
          <w:lang w:eastAsia="zh-CN"/>
        </w:rPr>
        <w:t xml:space="preserve"> if </w:t>
      </w:r>
      <w:r>
        <w:rPr>
          <w:i/>
          <w:lang w:eastAsia="ja-JP"/>
        </w:rPr>
        <w:t xml:space="preserve">searchSpaceSharingCA-DL </w:t>
      </w:r>
      <w:r w:rsidRPr="00EF031B">
        <w:rPr>
          <w:lang w:val="en-GB" w:eastAsia="zh-CN"/>
        </w:rPr>
        <w:t xml:space="preserve">is </w:t>
      </w:r>
      <w:r>
        <w:rPr>
          <w:lang w:val="en-GB" w:eastAsia="zh-CN"/>
        </w:rPr>
        <w:t xml:space="preserve">not </w:t>
      </w:r>
      <w:r w:rsidRPr="00EF031B">
        <w:rPr>
          <w:lang w:val="en-GB" w:eastAsia="zh-CN"/>
        </w:rPr>
        <w:t>enabled</w:t>
      </w:r>
      <w:r w:rsidR="00425CEB">
        <w:rPr>
          <w:szCs w:val="20"/>
          <w:lang w:eastAsia="zh-CN"/>
        </w:rPr>
        <w:t>.</w:t>
      </w:r>
      <w:r w:rsidR="003268C4">
        <w:rPr>
          <w:szCs w:val="20"/>
          <w:lang w:eastAsia="zh-CN"/>
        </w:rPr>
        <w:t xml:space="preserve"> The impact when </w:t>
      </w:r>
      <w:r w:rsidR="003268C4">
        <w:rPr>
          <w:i/>
          <w:lang w:eastAsia="ja-JP"/>
        </w:rPr>
        <w:t xml:space="preserve">searchSpaceSharingCA-DL </w:t>
      </w:r>
      <w:r w:rsidR="003268C4" w:rsidRPr="00EF031B">
        <w:rPr>
          <w:lang w:val="en-GB" w:eastAsia="zh-CN"/>
        </w:rPr>
        <w:t>is enabled</w:t>
      </w:r>
      <w:r w:rsidR="003268C4">
        <w:rPr>
          <w:lang w:val="en-GB" w:eastAsia="zh-CN"/>
        </w:rPr>
        <w:t xml:space="preserve"> may need further investigation.</w:t>
      </w:r>
    </w:p>
    <w:p w14:paraId="24FBC957" w14:textId="5DBCAB4B" w:rsidR="000D0334" w:rsidRDefault="00EE71D1" w:rsidP="00D21235">
      <w:pPr>
        <w:rPr>
          <w:b/>
          <w:i/>
          <w:lang w:val="en-AU"/>
        </w:rPr>
      </w:pPr>
      <w:r w:rsidRPr="00092EC7">
        <w:rPr>
          <w:b/>
          <w:i/>
          <w:lang w:val="en-AU"/>
        </w:rPr>
        <w:t xml:space="preserve">Proposal </w:t>
      </w:r>
      <w:r w:rsidR="008D13FA">
        <w:rPr>
          <w:b/>
          <w:i/>
          <w:lang w:val="en-AU"/>
        </w:rPr>
        <w:t>2</w:t>
      </w:r>
      <w:r>
        <w:rPr>
          <w:b/>
          <w:i/>
          <w:lang w:val="en-AU"/>
        </w:rPr>
        <w:t>:</w:t>
      </w:r>
      <w:r w:rsidRPr="003268C4">
        <w:rPr>
          <w:b/>
          <w:i/>
          <w:lang w:val="en-AU"/>
        </w:rPr>
        <w:t xml:space="preserve"> </w:t>
      </w:r>
      <w:r w:rsidR="003268C4" w:rsidRPr="003268C4">
        <w:rPr>
          <w:b/>
          <w:i/>
          <w:lang w:val="en-AU"/>
        </w:rPr>
        <w:t>At least i</w:t>
      </w:r>
      <w:r w:rsidR="008913BB" w:rsidRPr="001655EF">
        <w:rPr>
          <w:b/>
          <w:i/>
          <w:lang w:val="en-AU"/>
        </w:rPr>
        <w:t xml:space="preserve">f searchSpaceSharingCA-DL is not enabled, </w:t>
      </w:r>
      <w:r w:rsidR="008913BB">
        <w:rPr>
          <w:b/>
          <w:i/>
          <w:lang w:val="en-AU"/>
        </w:rPr>
        <w:t>t</w:t>
      </w:r>
      <w:r w:rsidR="00602F8A" w:rsidRPr="00602F8A">
        <w:rPr>
          <w:b/>
          <w:i/>
          <w:lang w:val="en-AU"/>
        </w:rPr>
        <w:t xml:space="preserve">he first symbol of the </w:t>
      </w:r>
      <w:r w:rsidR="00602F8A">
        <w:rPr>
          <w:b/>
          <w:i/>
          <w:lang w:val="en-AU"/>
        </w:rPr>
        <w:t>higher SCS PDSCH scheduled by a lower SCS PD</w:t>
      </w:r>
      <w:r w:rsidR="001559F8">
        <w:rPr>
          <w:b/>
          <w:i/>
          <w:lang w:val="en-AU"/>
        </w:rPr>
        <w:t>CC</w:t>
      </w:r>
      <w:r w:rsidR="00602F8A">
        <w:rPr>
          <w:b/>
          <w:i/>
          <w:lang w:val="en-AU"/>
        </w:rPr>
        <w:t xml:space="preserve">H starts no earlier </w:t>
      </w:r>
      <w:r w:rsidR="00D001C6">
        <w:rPr>
          <w:b/>
          <w:i/>
          <w:lang w:val="en-AU"/>
        </w:rPr>
        <w:t xml:space="preserve">than </w:t>
      </w:r>
      <w:r w:rsidR="00D001C6" w:rsidRPr="00602F8A">
        <w:rPr>
          <w:b/>
          <w:i/>
          <w:lang w:val="en-AU"/>
        </w:rPr>
        <w:t>1</w:t>
      </w:r>
      <w:r w:rsidR="00602F8A">
        <w:rPr>
          <w:b/>
          <w:i/>
          <w:lang w:val="en-AU"/>
        </w:rPr>
        <w:t xml:space="preserve"> </w:t>
      </w:r>
      <w:r w:rsidR="00602F8A" w:rsidRPr="004A14F7">
        <w:rPr>
          <w:b/>
          <w:i/>
          <w:lang w:val="en-AU"/>
        </w:rPr>
        <w:t xml:space="preserve">symbol </w:t>
      </w:r>
      <w:r w:rsidR="00602F8A">
        <w:rPr>
          <w:b/>
          <w:i/>
          <w:lang w:val="en-AU"/>
        </w:rPr>
        <w:t xml:space="preserve">duration on the scheduling cell with 15 kHz or 30 kHz SCS and 2 symbols duration on the scheduling cell with 60 kHz SCS after the end of the last symbol of the </w:t>
      </w:r>
      <w:r w:rsidR="00B44FC5">
        <w:rPr>
          <w:b/>
          <w:i/>
          <w:lang w:val="en-AU"/>
        </w:rPr>
        <w:t xml:space="preserve">scheduling </w:t>
      </w:r>
      <w:r w:rsidR="00602F8A">
        <w:rPr>
          <w:b/>
          <w:i/>
          <w:lang w:val="en-AU"/>
        </w:rPr>
        <w:t>PDCCH.</w:t>
      </w:r>
    </w:p>
    <w:p w14:paraId="119D161F" w14:textId="6E20645F" w:rsidR="008A4CBC" w:rsidRDefault="002A3B17" w:rsidP="002A3B17">
      <w:pPr>
        <w:pStyle w:val="1"/>
      </w:pPr>
      <w:r>
        <w:lastRenderedPageBreak/>
        <w:t>M</w:t>
      </w:r>
      <w:r w:rsidRPr="002A3B17">
        <w:t>ulti-slot scheduling</w:t>
      </w:r>
    </w:p>
    <w:p w14:paraId="199606E2" w14:textId="179BD028" w:rsidR="00450C82" w:rsidRDefault="00450C82" w:rsidP="00D21235">
      <w:pPr>
        <w:rPr>
          <w:lang w:val="en-AU" w:eastAsia="zh-CN"/>
        </w:rPr>
      </w:pPr>
      <w:r>
        <w:rPr>
          <w:rFonts w:hint="eastAsia"/>
          <w:lang w:val="en-AU" w:eastAsia="zh-CN"/>
        </w:rPr>
        <w:t>In case of low</w:t>
      </w:r>
      <w:r>
        <w:rPr>
          <w:lang w:val="en-AU" w:eastAsia="zh-CN"/>
        </w:rPr>
        <w:t>er</w:t>
      </w:r>
      <w:r>
        <w:rPr>
          <w:rFonts w:hint="eastAsia"/>
          <w:lang w:val="en-AU" w:eastAsia="zh-CN"/>
        </w:rPr>
        <w:t xml:space="preserve"> SCS PDCCH scheduling high</w:t>
      </w:r>
      <w:r>
        <w:rPr>
          <w:lang w:val="en-AU" w:eastAsia="zh-CN"/>
        </w:rPr>
        <w:t>er</w:t>
      </w:r>
      <w:r>
        <w:rPr>
          <w:rFonts w:hint="eastAsia"/>
          <w:lang w:val="en-AU" w:eastAsia="zh-CN"/>
        </w:rPr>
        <w:t xml:space="preserve"> SCS</w:t>
      </w:r>
      <w:r>
        <w:rPr>
          <w:lang w:val="en-AU" w:eastAsia="zh-CN"/>
        </w:rPr>
        <w:t xml:space="preserve"> PDSCH, more valid DCIs on the scheduling cell </w:t>
      </w:r>
      <w:r w:rsidR="00352EBC">
        <w:rPr>
          <w:lang w:val="en-AU" w:eastAsia="zh-CN"/>
        </w:rPr>
        <w:t>need to be monitored</w:t>
      </w:r>
      <w:r>
        <w:rPr>
          <w:lang w:val="en-AU" w:eastAsia="zh-CN"/>
        </w:rPr>
        <w:t xml:space="preserve"> for a UE. To meet this requirement, </w:t>
      </w:r>
      <w:r w:rsidR="00352EBC">
        <w:rPr>
          <w:lang w:val="en-AU" w:eastAsia="zh-CN"/>
        </w:rPr>
        <w:t xml:space="preserve">three </w:t>
      </w:r>
      <w:r>
        <w:rPr>
          <w:lang w:val="en-AU" w:eastAsia="zh-CN"/>
        </w:rPr>
        <w:t>options were proposed to solve this issue:</w:t>
      </w:r>
    </w:p>
    <w:p w14:paraId="1A76382E" w14:textId="604CCC4A" w:rsidR="00BA061A" w:rsidRPr="001655EF" w:rsidRDefault="00BA061A" w:rsidP="00B90060">
      <w:pPr>
        <w:pStyle w:val="af3"/>
        <w:numPr>
          <w:ilvl w:val="0"/>
          <w:numId w:val="70"/>
        </w:numPr>
        <w:ind w:firstLineChars="0"/>
        <w:rPr>
          <w:lang w:val="en-AU" w:eastAsia="zh-CN"/>
        </w:rPr>
      </w:pPr>
      <w:r w:rsidRPr="001655EF">
        <w:rPr>
          <w:lang w:val="en-AU" w:eastAsia="zh-CN"/>
        </w:rPr>
        <w:t xml:space="preserve">Option 1: </w:t>
      </w:r>
      <w:r w:rsidR="00B90060" w:rsidRPr="00B90060">
        <w:rPr>
          <w:lang w:val="en-AU" w:eastAsia="zh-CN"/>
        </w:rPr>
        <w:t>Single-slot scheduling</w:t>
      </w:r>
      <w:r w:rsidR="00B90060" w:rsidRPr="00B90060" w:rsidDel="00B90060">
        <w:rPr>
          <w:lang w:val="en-AU" w:eastAsia="zh-CN"/>
        </w:rPr>
        <w:t xml:space="preserve"> </w:t>
      </w:r>
    </w:p>
    <w:p w14:paraId="4455FD60" w14:textId="7D4619D5" w:rsidR="00BA061A" w:rsidRPr="001655EF" w:rsidRDefault="00BA061A" w:rsidP="001655EF">
      <w:pPr>
        <w:pStyle w:val="af3"/>
        <w:numPr>
          <w:ilvl w:val="0"/>
          <w:numId w:val="70"/>
        </w:numPr>
        <w:ind w:firstLineChars="0"/>
        <w:rPr>
          <w:lang w:val="en-AU" w:eastAsia="zh-CN"/>
        </w:rPr>
      </w:pPr>
      <w:r w:rsidRPr="001655EF">
        <w:rPr>
          <w:lang w:val="en-AU" w:eastAsia="zh-CN"/>
        </w:rPr>
        <w:t xml:space="preserve">Option 2: </w:t>
      </w:r>
      <w:r w:rsidR="00B90060">
        <w:rPr>
          <w:lang w:val="en-AU" w:eastAsia="zh-CN"/>
        </w:rPr>
        <w:t>M</w:t>
      </w:r>
      <w:r w:rsidRPr="001655EF">
        <w:rPr>
          <w:lang w:val="en-AU" w:eastAsia="zh-CN"/>
        </w:rPr>
        <w:t xml:space="preserve">ulti-slot scheduling with different TB per slot </w:t>
      </w:r>
    </w:p>
    <w:p w14:paraId="7A9284E1" w14:textId="4F8D4980" w:rsidR="00450C82" w:rsidRPr="001655EF" w:rsidRDefault="00BA061A" w:rsidP="001655EF">
      <w:pPr>
        <w:pStyle w:val="af3"/>
        <w:numPr>
          <w:ilvl w:val="0"/>
          <w:numId w:val="70"/>
        </w:numPr>
        <w:ind w:firstLineChars="0"/>
        <w:rPr>
          <w:lang w:val="en-AU" w:eastAsia="zh-CN"/>
        </w:rPr>
      </w:pPr>
      <w:r w:rsidRPr="001655EF">
        <w:rPr>
          <w:lang w:val="en-AU" w:eastAsia="zh-CN"/>
        </w:rPr>
        <w:t xml:space="preserve">Option 3: </w:t>
      </w:r>
      <w:r w:rsidR="00B90060">
        <w:rPr>
          <w:lang w:val="en-AU" w:eastAsia="zh-CN"/>
        </w:rPr>
        <w:t>M</w:t>
      </w:r>
      <w:r w:rsidRPr="001655EF">
        <w:rPr>
          <w:lang w:val="en-AU" w:eastAsia="zh-CN"/>
        </w:rPr>
        <w:t>ulti-slot scheduling with one TB across multiple slots</w:t>
      </w:r>
      <w:r w:rsidR="00AF65ED">
        <w:rPr>
          <w:lang w:val="en-AU" w:eastAsia="zh-CN"/>
        </w:rPr>
        <w:fldChar w:fldCharType="begin"/>
      </w:r>
      <w:r w:rsidR="00AF65ED">
        <w:rPr>
          <w:lang w:val="en-AU" w:eastAsia="zh-CN"/>
        </w:rPr>
        <w:instrText xml:space="preserve"> REF _Ref533675620 \n \h </w:instrText>
      </w:r>
      <w:r w:rsidR="00AF65ED">
        <w:rPr>
          <w:lang w:val="en-AU" w:eastAsia="zh-CN"/>
        </w:rPr>
      </w:r>
      <w:r w:rsidR="00AF65ED">
        <w:rPr>
          <w:lang w:val="en-AU" w:eastAsia="zh-CN"/>
        </w:rPr>
        <w:fldChar w:fldCharType="separate"/>
      </w:r>
      <w:r w:rsidR="00DC33D5">
        <w:rPr>
          <w:lang w:val="en-AU" w:eastAsia="zh-CN"/>
        </w:rPr>
        <w:t>[3]</w:t>
      </w:r>
      <w:r w:rsidR="00AF65ED">
        <w:rPr>
          <w:lang w:val="en-AU" w:eastAsia="zh-CN"/>
        </w:rPr>
        <w:fldChar w:fldCharType="end"/>
      </w:r>
    </w:p>
    <w:p w14:paraId="30ECC4C1" w14:textId="0AA026D3" w:rsidR="00A71BA7" w:rsidRDefault="00AF65ED" w:rsidP="00D21235">
      <w:pPr>
        <w:rPr>
          <w:lang w:val="en-AU" w:eastAsia="zh-CN"/>
        </w:rPr>
      </w:pPr>
      <w:r>
        <w:rPr>
          <w:lang w:val="en-AU" w:eastAsia="zh-CN"/>
        </w:rPr>
        <w:t xml:space="preserve">For Option 1, </w:t>
      </w:r>
      <w:r w:rsidR="00F075E8">
        <w:rPr>
          <w:lang w:val="en-AU" w:eastAsia="zh-CN"/>
        </w:rPr>
        <w:t xml:space="preserve">PDCCH candidates monitoring for more </w:t>
      </w:r>
      <w:r w:rsidR="00CB2253">
        <w:rPr>
          <w:lang w:val="en-AU" w:eastAsia="zh-CN"/>
        </w:rPr>
        <w:t xml:space="preserve">valid </w:t>
      </w:r>
      <w:r w:rsidR="00F075E8">
        <w:rPr>
          <w:lang w:val="en-AU" w:eastAsia="zh-CN"/>
        </w:rPr>
        <w:t xml:space="preserve">DCIs </w:t>
      </w:r>
      <w:r w:rsidR="00CB2253">
        <w:rPr>
          <w:lang w:val="en-AU" w:eastAsia="zh-CN"/>
        </w:rPr>
        <w:t xml:space="preserve">on the scheduling cell </w:t>
      </w:r>
      <w:r w:rsidR="00F075E8">
        <w:rPr>
          <w:lang w:val="en-AU" w:eastAsia="zh-CN"/>
        </w:rPr>
        <w:t>per slot is required</w:t>
      </w:r>
      <w:r w:rsidR="00CB2253">
        <w:rPr>
          <w:lang w:val="en-AU" w:eastAsia="zh-CN"/>
        </w:rPr>
        <w:t>, which will significantly increase the DCI overhead and UE processing complexity</w:t>
      </w:r>
      <w:r w:rsidR="00F075E8">
        <w:rPr>
          <w:lang w:val="en-AU" w:eastAsia="zh-CN"/>
        </w:rPr>
        <w:t xml:space="preserve">. </w:t>
      </w:r>
      <w:r>
        <w:rPr>
          <w:lang w:val="en-AU" w:eastAsia="zh-CN"/>
        </w:rPr>
        <w:t xml:space="preserve">For both Option 2 and Option 3, </w:t>
      </w:r>
      <w:r w:rsidR="001A6035">
        <w:rPr>
          <w:lang w:val="en-AU" w:eastAsia="zh-CN"/>
        </w:rPr>
        <w:t xml:space="preserve">benefit of reduced DCI overhead can be achieved. </w:t>
      </w:r>
      <w:r w:rsidR="00003DCF">
        <w:rPr>
          <w:lang w:val="en-AU" w:eastAsia="zh-CN"/>
        </w:rPr>
        <w:t xml:space="preserve">The principle of Option 3 can be illustrated in </w:t>
      </w:r>
      <w:r w:rsidR="00003DCF">
        <w:rPr>
          <w:lang w:val="en-AU" w:eastAsia="zh-CN"/>
        </w:rPr>
        <w:fldChar w:fldCharType="begin"/>
      </w:r>
      <w:r w:rsidR="00003DCF">
        <w:rPr>
          <w:lang w:val="en-AU" w:eastAsia="zh-CN"/>
        </w:rPr>
        <w:instrText xml:space="preserve"> REF _Ref4086577 \h </w:instrText>
      </w:r>
      <w:r w:rsidR="00003DCF">
        <w:rPr>
          <w:lang w:val="en-AU" w:eastAsia="zh-CN"/>
        </w:rPr>
      </w:r>
      <w:r w:rsidR="00003DCF">
        <w:rPr>
          <w:lang w:val="en-AU" w:eastAsia="zh-CN"/>
        </w:rPr>
        <w:fldChar w:fldCharType="separate"/>
      </w:r>
      <w:r w:rsidR="00DC33D5">
        <w:t xml:space="preserve">Figure </w:t>
      </w:r>
      <w:r w:rsidR="00DC33D5">
        <w:rPr>
          <w:noProof/>
        </w:rPr>
        <w:t>3</w:t>
      </w:r>
      <w:r w:rsidR="00003DCF">
        <w:rPr>
          <w:lang w:val="en-AU" w:eastAsia="zh-CN"/>
        </w:rPr>
        <w:fldChar w:fldCharType="end"/>
      </w:r>
      <w:r w:rsidR="00003DCF">
        <w:rPr>
          <w:lang w:val="en-AU" w:eastAsia="zh-CN"/>
        </w:rPr>
        <w:t>.</w:t>
      </w:r>
      <w:r w:rsidR="003268C4">
        <w:rPr>
          <w:lang w:val="en-AU" w:eastAsia="zh-CN"/>
        </w:rPr>
        <w:t xml:space="preserve"> </w:t>
      </w:r>
      <w:r w:rsidR="003B1FA3">
        <w:rPr>
          <w:lang w:val="en-AU" w:eastAsia="zh-CN"/>
        </w:rPr>
        <w:t xml:space="preserve">Compared with </w:t>
      </w:r>
      <w:r>
        <w:rPr>
          <w:lang w:val="en-AU" w:eastAsia="zh-CN"/>
        </w:rPr>
        <w:t>Option 2</w:t>
      </w:r>
      <w:r w:rsidR="003B1FA3">
        <w:rPr>
          <w:lang w:val="en-AU" w:eastAsia="zh-CN"/>
        </w:rPr>
        <w:t xml:space="preserve">, </w:t>
      </w:r>
      <w:r w:rsidR="00AA27C6">
        <w:rPr>
          <w:lang w:val="en-AU" w:eastAsia="zh-CN"/>
        </w:rPr>
        <w:t>there are three merits</w:t>
      </w:r>
      <w:r w:rsidR="00A46A0F">
        <w:rPr>
          <w:lang w:val="en-AU" w:eastAsia="zh-CN"/>
        </w:rPr>
        <w:t xml:space="preserve"> for Option 3</w:t>
      </w:r>
      <w:r w:rsidR="00AA27C6">
        <w:rPr>
          <w:lang w:val="en-AU" w:eastAsia="zh-CN"/>
        </w:rPr>
        <w:t xml:space="preserve">: less HARQ processes needed, lower MAC/CRC overhead and </w:t>
      </w:r>
      <w:r w:rsidR="003268C4">
        <w:rPr>
          <w:lang w:val="en-AU" w:eastAsia="zh-CN"/>
        </w:rPr>
        <w:t xml:space="preserve">more </w:t>
      </w:r>
      <w:r w:rsidR="00AA27C6">
        <w:rPr>
          <w:lang w:val="en-AU" w:eastAsia="zh-CN"/>
        </w:rPr>
        <w:t>coding gain. For example,</w:t>
      </w:r>
      <w:r w:rsidR="005E3173">
        <w:rPr>
          <w:lang w:val="en-AU" w:eastAsia="zh-CN"/>
        </w:rPr>
        <w:t xml:space="preserve"> the </w:t>
      </w:r>
      <w:r w:rsidR="00956D21">
        <w:rPr>
          <w:lang w:val="en-AU" w:eastAsia="zh-CN"/>
        </w:rPr>
        <w:t xml:space="preserve">scenario shown in </w:t>
      </w:r>
      <w:r w:rsidR="00956D21">
        <w:rPr>
          <w:lang w:val="en-AU" w:eastAsia="zh-CN"/>
        </w:rPr>
        <w:fldChar w:fldCharType="begin"/>
      </w:r>
      <w:r w:rsidR="00956D21">
        <w:rPr>
          <w:lang w:val="en-AU" w:eastAsia="zh-CN"/>
        </w:rPr>
        <w:instrText xml:space="preserve"> REF _Ref4086823 \h </w:instrText>
      </w:r>
      <w:r w:rsidR="00956D21">
        <w:rPr>
          <w:lang w:val="en-AU" w:eastAsia="zh-CN"/>
        </w:rPr>
      </w:r>
      <w:r w:rsidR="00956D21">
        <w:rPr>
          <w:lang w:val="en-AU" w:eastAsia="zh-CN"/>
        </w:rPr>
        <w:fldChar w:fldCharType="separate"/>
      </w:r>
      <w:r w:rsidR="00DC33D5">
        <w:t xml:space="preserve">Figure </w:t>
      </w:r>
      <w:r w:rsidR="00DC33D5">
        <w:rPr>
          <w:noProof/>
        </w:rPr>
        <w:t>4</w:t>
      </w:r>
      <w:r w:rsidR="00956D21">
        <w:rPr>
          <w:lang w:val="en-AU" w:eastAsia="zh-CN"/>
        </w:rPr>
        <w:fldChar w:fldCharType="end"/>
      </w:r>
      <w:r w:rsidR="00956D21">
        <w:rPr>
          <w:lang w:val="en-AU" w:eastAsia="zh-CN"/>
        </w:rPr>
        <w:t xml:space="preserve">, </w:t>
      </w:r>
      <w:r w:rsidR="00BD444B">
        <w:rPr>
          <w:lang w:val="en-AU" w:eastAsia="zh-CN"/>
        </w:rPr>
        <w:t>30</w:t>
      </w:r>
      <w:r w:rsidR="00F01EFA">
        <w:rPr>
          <w:lang w:val="en-AU" w:eastAsia="zh-CN"/>
        </w:rPr>
        <w:t xml:space="preserve"> kHz </w:t>
      </w:r>
      <w:r w:rsidR="00BD444B">
        <w:rPr>
          <w:lang w:val="en-AU" w:eastAsia="zh-CN"/>
        </w:rPr>
        <w:t xml:space="preserve">SCS PDCCH </w:t>
      </w:r>
      <w:r w:rsidR="00A6169E">
        <w:rPr>
          <w:lang w:val="en-AU" w:eastAsia="zh-CN"/>
        </w:rPr>
        <w:t xml:space="preserve">schedules </w:t>
      </w:r>
      <w:r w:rsidR="00F01EFA">
        <w:rPr>
          <w:lang w:val="en-AU" w:eastAsia="zh-CN"/>
        </w:rPr>
        <w:t xml:space="preserve">120 kHz </w:t>
      </w:r>
      <w:r w:rsidR="00BD444B">
        <w:rPr>
          <w:lang w:val="en-AU" w:eastAsia="zh-CN"/>
        </w:rPr>
        <w:t xml:space="preserve">SCS PDSCH in unpaired spectrum </w:t>
      </w:r>
      <w:r w:rsidR="00F01EFA">
        <w:rPr>
          <w:lang w:val="en-AU" w:eastAsia="zh-CN"/>
        </w:rPr>
        <w:t xml:space="preserve">and </w:t>
      </w:r>
      <w:r w:rsidR="00DA7FE9">
        <w:rPr>
          <w:lang w:val="en-AU" w:eastAsia="zh-CN"/>
        </w:rPr>
        <w:t xml:space="preserve">PUCCH with HARQ feedback is only transmitted </w:t>
      </w:r>
      <w:r w:rsidR="00F01EFA">
        <w:rPr>
          <w:lang w:val="en-AU" w:eastAsia="zh-CN"/>
        </w:rPr>
        <w:t xml:space="preserve">on </w:t>
      </w:r>
      <w:r w:rsidR="00BD444B">
        <w:rPr>
          <w:lang w:val="en-AU" w:eastAsia="zh-CN"/>
        </w:rPr>
        <w:t>30</w:t>
      </w:r>
      <w:r w:rsidR="00F01EFA">
        <w:rPr>
          <w:lang w:val="en-AU" w:eastAsia="zh-CN"/>
        </w:rPr>
        <w:t xml:space="preserve"> kHz </w:t>
      </w:r>
      <w:r w:rsidR="00BD444B">
        <w:rPr>
          <w:lang w:val="en-AU" w:eastAsia="zh-CN"/>
        </w:rPr>
        <w:t xml:space="preserve">SCS </w:t>
      </w:r>
      <w:r w:rsidR="00A6169E">
        <w:rPr>
          <w:lang w:val="en-AU" w:eastAsia="zh-CN"/>
        </w:rPr>
        <w:t>scheduling cell</w:t>
      </w:r>
      <w:r w:rsidR="003732F9">
        <w:rPr>
          <w:lang w:val="en-AU" w:eastAsia="zh-CN"/>
        </w:rPr>
        <w:t xml:space="preserve">. </w:t>
      </w:r>
      <w:r w:rsidR="00207D46">
        <w:rPr>
          <w:lang w:val="en-AU" w:eastAsia="zh-CN"/>
        </w:rPr>
        <w:t xml:space="preserve">Option 3 </w:t>
      </w:r>
      <w:r w:rsidR="003B1FA3">
        <w:rPr>
          <w:lang w:val="en-AU" w:eastAsia="zh-CN"/>
        </w:rPr>
        <w:t>has</w:t>
      </w:r>
      <w:r w:rsidR="00670565">
        <w:rPr>
          <w:lang w:val="en-AU" w:eastAsia="zh-CN"/>
        </w:rPr>
        <w:t xml:space="preserve"> additional great </w:t>
      </w:r>
      <w:r w:rsidR="00A76807">
        <w:rPr>
          <w:lang w:val="en-AU" w:eastAsia="zh-CN"/>
        </w:rPr>
        <w:t xml:space="preserve">peak </w:t>
      </w:r>
      <w:r w:rsidR="00670565">
        <w:rPr>
          <w:lang w:val="en-AU" w:eastAsia="zh-CN"/>
        </w:rPr>
        <w:t>throughput improvement</w:t>
      </w:r>
      <w:r w:rsidR="00A76807">
        <w:rPr>
          <w:lang w:val="en-AU" w:eastAsia="zh-CN"/>
        </w:rPr>
        <w:t xml:space="preserve"> </w:t>
      </w:r>
      <w:r w:rsidR="00C62C0C">
        <w:rPr>
          <w:lang w:val="en-AU" w:eastAsia="zh-CN"/>
        </w:rPr>
        <w:t>due to</w:t>
      </w:r>
      <w:r w:rsidR="003268C4">
        <w:rPr>
          <w:lang w:val="en-AU" w:eastAsia="zh-CN"/>
        </w:rPr>
        <w:t xml:space="preserve"> utilization of full</w:t>
      </w:r>
      <w:r w:rsidR="00670565">
        <w:rPr>
          <w:lang w:val="en-AU" w:eastAsia="zh-CN"/>
        </w:rPr>
        <w:t xml:space="preserve"> number of HARQ processes on the scheduled cell</w:t>
      </w:r>
      <w:r w:rsidR="00C62C0C">
        <w:rPr>
          <w:lang w:val="en-AU" w:eastAsia="zh-CN"/>
        </w:rPr>
        <w:t xml:space="preserve"> </w:t>
      </w:r>
      <w:r w:rsidR="003268C4">
        <w:rPr>
          <w:lang w:val="en-AU" w:eastAsia="zh-CN"/>
        </w:rPr>
        <w:t xml:space="preserve">compared with that </w:t>
      </w:r>
      <w:r w:rsidR="00C62C0C">
        <w:rPr>
          <w:lang w:val="en-AU" w:eastAsia="zh-CN"/>
        </w:rPr>
        <w:t>for Option 1 and Option 2</w:t>
      </w:r>
      <w:r w:rsidR="00670565">
        <w:rPr>
          <w:lang w:val="en-AU" w:eastAsia="zh-CN"/>
        </w:rPr>
        <w:t>.</w:t>
      </w:r>
    </w:p>
    <w:p w14:paraId="4536A1AC" w14:textId="28FDE7C4" w:rsidR="00E522AB" w:rsidRDefault="00E522AB" w:rsidP="00E522AB">
      <w:pPr>
        <w:jc w:val="center"/>
        <w:rPr>
          <w:lang w:val="en-AU" w:eastAsia="zh-CN"/>
        </w:rPr>
      </w:pPr>
      <w:r w:rsidRPr="00E522AB">
        <w:rPr>
          <w:noProof/>
          <w:lang w:eastAsia="zh-CN"/>
        </w:rPr>
        <w:drawing>
          <wp:inline distT="0" distB="0" distL="0" distR="0" wp14:anchorId="2FB10972" wp14:editId="7B957A08">
            <wp:extent cx="3110536" cy="1570271"/>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4"/>
                    <a:stretch>
                      <a:fillRect/>
                    </a:stretch>
                  </pic:blipFill>
                  <pic:spPr>
                    <a:xfrm>
                      <a:off x="0" y="0"/>
                      <a:ext cx="3120016" cy="1575057"/>
                    </a:xfrm>
                    <a:prstGeom prst="rect">
                      <a:avLst/>
                    </a:prstGeom>
                  </pic:spPr>
                </pic:pic>
              </a:graphicData>
            </a:graphic>
          </wp:inline>
        </w:drawing>
      </w:r>
    </w:p>
    <w:p w14:paraId="0BCE2907" w14:textId="623B7405" w:rsidR="00873CAE" w:rsidRDefault="00873CAE" w:rsidP="00873CAE">
      <w:pPr>
        <w:pStyle w:val="a5"/>
      </w:pPr>
      <w:bookmarkStart w:id="13" w:name="_Ref4086577"/>
      <w:r>
        <w:t xml:space="preserve">Figure </w:t>
      </w:r>
      <w:r>
        <w:fldChar w:fldCharType="begin"/>
      </w:r>
      <w:r>
        <w:instrText xml:space="preserve"> SEQ Figure \* ARABIC </w:instrText>
      </w:r>
      <w:r>
        <w:fldChar w:fldCharType="separate"/>
      </w:r>
      <w:r w:rsidR="00DC33D5">
        <w:rPr>
          <w:noProof/>
        </w:rPr>
        <w:t>3</w:t>
      </w:r>
      <w:r>
        <w:fldChar w:fldCharType="end"/>
      </w:r>
      <w:bookmarkEnd w:id="13"/>
      <w:r>
        <w:t xml:space="preserve"> multi-slot scheduling with a TB across multiple slots</w:t>
      </w:r>
    </w:p>
    <w:p w14:paraId="5726EAD8" w14:textId="3DCDA8FA" w:rsidR="00CD7097" w:rsidRDefault="00DC4CE2" w:rsidP="000529BF">
      <w:pPr>
        <w:rPr>
          <w:lang w:val="en-AU" w:eastAsia="zh-CN"/>
        </w:rPr>
      </w:pPr>
      <w:r w:rsidRPr="00925CB7">
        <w:rPr>
          <w:noProof/>
          <w:lang w:eastAsia="zh-CN"/>
        </w:rPr>
        <w:drawing>
          <wp:inline distT="0" distB="0" distL="0" distR="0" wp14:anchorId="663E7939" wp14:editId="5D4AFB10">
            <wp:extent cx="5916295" cy="162687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6295" cy="1626870"/>
                    </a:xfrm>
                    <a:prstGeom prst="rect">
                      <a:avLst/>
                    </a:prstGeom>
                    <a:noFill/>
                    <a:ln>
                      <a:noFill/>
                    </a:ln>
                  </pic:spPr>
                </pic:pic>
              </a:graphicData>
            </a:graphic>
          </wp:inline>
        </w:drawing>
      </w:r>
    </w:p>
    <w:p w14:paraId="13AE7CF6" w14:textId="76CB4435" w:rsidR="00CD7097" w:rsidRDefault="00CD7097" w:rsidP="00CD7097">
      <w:pPr>
        <w:pStyle w:val="a5"/>
      </w:pPr>
      <w:bookmarkStart w:id="14" w:name="_Ref4086823"/>
      <w:r>
        <w:t xml:space="preserve">Figure </w:t>
      </w:r>
      <w:r>
        <w:fldChar w:fldCharType="begin"/>
      </w:r>
      <w:r>
        <w:instrText xml:space="preserve"> SEQ Figure \* ARABIC </w:instrText>
      </w:r>
      <w:r>
        <w:fldChar w:fldCharType="separate"/>
      </w:r>
      <w:r w:rsidR="00DC33D5">
        <w:rPr>
          <w:noProof/>
        </w:rPr>
        <w:t>4</w:t>
      </w:r>
      <w:r>
        <w:fldChar w:fldCharType="end"/>
      </w:r>
      <w:bookmarkEnd w:id="14"/>
      <w:r>
        <w:t xml:space="preserve"> </w:t>
      </w:r>
      <w:r w:rsidR="00331F72">
        <w:t xml:space="preserve">limited number of HARQ processes for </w:t>
      </w:r>
      <w:r w:rsidR="009549D3">
        <w:t xml:space="preserve">single slot </w:t>
      </w:r>
      <w:r w:rsidR="00331F72">
        <w:t>cross-carrier scheduling</w:t>
      </w:r>
    </w:p>
    <w:p w14:paraId="38408054" w14:textId="3938787F" w:rsidR="006615B3" w:rsidRDefault="00F1403C" w:rsidP="000529BF">
      <w:pPr>
        <w:rPr>
          <w:lang w:val="en-AU" w:eastAsia="zh-CN"/>
        </w:rPr>
      </w:pPr>
      <w:r>
        <w:rPr>
          <w:lang w:val="en-AU" w:eastAsia="zh-CN"/>
        </w:rPr>
        <w:t xml:space="preserve">In unpaired spectrum, typical slot </w:t>
      </w:r>
      <w:r w:rsidR="009C047F">
        <w:rPr>
          <w:lang w:val="en-AU" w:eastAsia="zh-CN"/>
        </w:rPr>
        <w:t xml:space="preserve">configuration 4:1  for both scheduling cell and scheduled cell is assumed in the considered scenario. </w:t>
      </w:r>
      <w:r w:rsidR="001E7BAE">
        <w:rPr>
          <w:lang w:val="en-AU" w:eastAsia="zh-CN"/>
        </w:rPr>
        <w:t xml:space="preserve">Two </w:t>
      </w:r>
      <w:r w:rsidR="00A55BD8">
        <w:rPr>
          <w:lang w:val="en-AU" w:eastAsia="zh-CN"/>
        </w:rPr>
        <w:t xml:space="preserve">slots PDSCH processing time </w:t>
      </w:r>
      <w:r w:rsidR="001E7BAE">
        <w:rPr>
          <w:lang w:val="en-AU" w:eastAsia="zh-CN"/>
        </w:rPr>
        <w:t xml:space="preserve">on the scheduled cell </w:t>
      </w:r>
      <w:r w:rsidR="00A55BD8">
        <w:rPr>
          <w:lang w:val="en-AU" w:eastAsia="zh-CN"/>
        </w:rPr>
        <w:t xml:space="preserve">and </w:t>
      </w:r>
      <w:r w:rsidR="001E7BAE">
        <w:rPr>
          <w:lang w:val="en-AU" w:eastAsia="zh-CN"/>
        </w:rPr>
        <w:t xml:space="preserve">two slots </w:t>
      </w:r>
      <w:r w:rsidR="00A55BD8">
        <w:rPr>
          <w:lang w:val="en-AU" w:eastAsia="zh-CN"/>
        </w:rPr>
        <w:t xml:space="preserve">gNB </w:t>
      </w:r>
      <w:r w:rsidR="001E7BAE">
        <w:rPr>
          <w:lang w:val="en-AU" w:eastAsia="zh-CN"/>
        </w:rPr>
        <w:t xml:space="preserve">PUCCH </w:t>
      </w:r>
      <w:r w:rsidR="00A55BD8">
        <w:rPr>
          <w:lang w:val="en-AU" w:eastAsia="zh-CN"/>
        </w:rPr>
        <w:t xml:space="preserve">processing time </w:t>
      </w:r>
      <w:r w:rsidR="001E7BAE">
        <w:rPr>
          <w:lang w:val="en-AU" w:eastAsia="zh-CN"/>
        </w:rPr>
        <w:t xml:space="preserve">on the scheduling cell </w:t>
      </w:r>
      <w:r w:rsidR="00A55BD8">
        <w:rPr>
          <w:lang w:val="en-AU" w:eastAsia="zh-CN"/>
        </w:rPr>
        <w:t xml:space="preserve">are used in the evaluation. According to the </w:t>
      </w:r>
      <w:r w:rsidR="001E7BAE">
        <w:rPr>
          <w:lang w:val="en-AU" w:eastAsia="zh-CN"/>
        </w:rPr>
        <w:t xml:space="preserve">simulation </w:t>
      </w:r>
      <w:r w:rsidR="00A55BD8">
        <w:rPr>
          <w:lang w:val="en-AU" w:eastAsia="zh-CN"/>
        </w:rPr>
        <w:t xml:space="preserve">results in the </w:t>
      </w:r>
      <w:r w:rsidR="00A55BD8" w:rsidRPr="00E522AB">
        <w:rPr>
          <w:rFonts w:hint="eastAsia"/>
          <w:lang w:val="en-AU" w:eastAsia="zh-CN"/>
        </w:rPr>
        <w:t>compan</w:t>
      </w:r>
      <w:r w:rsidR="00A55BD8">
        <w:rPr>
          <w:lang w:val="en-AU" w:eastAsia="zh-CN"/>
        </w:rPr>
        <w:t>ion</w:t>
      </w:r>
      <w:r w:rsidR="00A55BD8" w:rsidRPr="00E522AB">
        <w:rPr>
          <w:rFonts w:hint="eastAsia"/>
          <w:lang w:val="en-AU" w:eastAsia="zh-CN"/>
        </w:rPr>
        <w:t xml:space="preserve"> </w:t>
      </w:r>
      <w:r w:rsidR="00A55BD8" w:rsidRPr="00E522AB">
        <w:rPr>
          <w:lang w:val="en-AU" w:eastAsia="zh-CN"/>
        </w:rPr>
        <w:t xml:space="preserve">contribution </w:t>
      </w:r>
      <w:r w:rsidR="00A55BD8">
        <w:rPr>
          <w:lang w:val="en-AU" w:eastAsia="zh-CN"/>
        </w:rPr>
        <w:fldChar w:fldCharType="begin"/>
      </w:r>
      <w:r w:rsidR="00A55BD8">
        <w:rPr>
          <w:lang w:val="en-AU" w:eastAsia="zh-CN"/>
        </w:rPr>
        <w:instrText xml:space="preserve"> </w:instrText>
      </w:r>
      <w:r w:rsidR="00A55BD8">
        <w:rPr>
          <w:rFonts w:hint="eastAsia"/>
          <w:lang w:val="en-AU" w:eastAsia="zh-CN"/>
        </w:rPr>
        <w:instrText>REF _Ref533675166 \n \h</w:instrText>
      </w:r>
      <w:r w:rsidR="00A55BD8">
        <w:rPr>
          <w:lang w:val="en-AU" w:eastAsia="zh-CN"/>
        </w:rPr>
        <w:instrText xml:space="preserve"> </w:instrText>
      </w:r>
      <w:r w:rsidR="00A55BD8">
        <w:rPr>
          <w:lang w:val="en-AU" w:eastAsia="zh-CN"/>
        </w:rPr>
      </w:r>
      <w:r w:rsidR="00A55BD8">
        <w:rPr>
          <w:lang w:val="en-AU" w:eastAsia="zh-CN"/>
        </w:rPr>
        <w:fldChar w:fldCharType="separate"/>
      </w:r>
      <w:r w:rsidR="00DC33D5">
        <w:rPr>
          <w:lang w:val="en-AU" w:eastAsia="zh-CN"/>
        </w:rPr>
        <w:t>[4]</w:t>
      </w:r>
      <w:r w:rsidR="00A55BD8">
        <w:rPr>
          <w:lang w:val="en-AU" w:eastAsia="zh-CN"/>
        </w:rPr>
        <w:fldChar w:fldCharType="end"/>
      </w:r>
      <w:r w:rsidR="00A55BD8">
        <w:rPr>
          <w:lang w:val="en-AU" w:eastAsia="zh-CN"/>
        </w:rPr>
        <w:t>, u</w:t>
      </w:r>
      <w:r w:rsidR="00DB01D5">
        <w:rPr>
          <w:lang w:val="en-AU" w:eastAsia="zh-CN"/>
        </w:rPr>
        <w:t>p to</w:t>
      </w:r>
      <w:r w:rsidR="005E3533">
        <w:rPr>
          <w:lang w:val="en-AU" w:eastAsia="zh-CN"/>
        </w:rPr>
        <w:t xml:space="preserve"> 54%</w:t>
      </w:r>
      <w:r w:rsidR="00E522AB" w:rsidRPr="00E522AB">
        <w:rPr>
          <w:rFonts w:hint="eastAsia"/>
          <w:lang w:val="en-AU" w:eastAsia="zh-CN"/>
        </w:rPr>
        <w:t xml:space="preserve"> </w:t>
      </w:r>
      <w:r w:rsidR="001E7BAE">
        <w:rPr>
          <w:lang w:val="en-AU" w:eastAsia="zh-CN"/>
        </w:rPr>
        <w:t xml:space="preserve">peak </w:t>
      </w:r>
      <w:r w:rsidR="005E3533">
        <w:rPr>
          <w:lang w:val="en-AU" w:eastAsia="zh-CN"/>
        </w:rPr>
        <w:t xml:space="preserve">throughput </w:t>
      </w:r>
      <w:r w:rsidR="00802EA9">
        <w:rPr>
          <w:lang w:val="en-AU" w:eastAsia="zh-CN"/>
        </w:rPr>
        <w:t xml:space="preserve">gain of </w:t>
      </w:r>
      <w:r w:rsidR="00A55BD8">
        <w:rPr>
          <w:lang w:val="en-AU" w:eastAsia="zh-CN"/>
        </w:rPr>
        <w:t>Option 3</w:t>
      </w:r>
      <w:r w:rsidR="00802EA9">
        <w:rPr>
          <w:lang w:val="en-AU" w:eastAsia="zh-CN"/>
        </w:rPr>
        <w:t xml:space="preserve"> can be </w:t>
      </w:r>
      <w:r w:rsidR="005E3533">
        <w:rPr>
          <w:lang w:val="en-AU" w:eastAsia="zh-CN"/>
        </w:rPr>
        <w:t>observed</w:t>
      </w:r>
      <w:r w:rsidR="00802EA9">
        <w:rPr>
          <w:lang w:val="en-AU" w:eastAsia="zh-CN"/>
        </w:rPr>
        <w:t>.</w:t>
      </w:r>
      <w:r w:rsidR="00E522AB" w:rsidRPr="00E522AB">
        <w:rPr>
          <w:rFonts w:hint="eastAsia"/>
          <w:lang w:val="en-AU" w:eastAsia="zh-CN"/>
        </w:rPr>
        <w:t xml:space="preserve"> </w:t>
      </w:r>
    </w:p>
    <w:p w14:paraId="1A7CD6CD" w14:textId="71FE8862" w:rsidR="00057F38" w:rsidRPr="00181010" w:rsidRDefault="00057F38" w:rsidP="00057F38">
      <w:pPr>
        <w:rPr>
          <w:b/>
          <w:i/>
          <w:lang w:val="en-AU"/>
        </w:rPr>
      </w:pPr>
      <w:r w:rsidRPr="00181010">
        <w:rPr>
          <w:b/>
          <w:i/>
          <w:lang w:val="en-AU"/>
        </w:rPr>
        <w:t xml:space="preserve">Observation </w:t>
      </w:r>
      <w:r w:rsidR="003268C4">
        <w:rPr>
          <w:b/>
          <w:i/>
          <w:lang w:val="en-AU"/>
        </w:rPr>
        <w:t>2</w:t>
      </w:r>
      <w:r w:rsidRPr="00181010">
        <w:rPr>
          <w:b/>
          <w:i/>
          <w:lang w:val="en-AU"/>
        </w:rPr>
        <w:t>: For cases of lower-SCS cell scheduling higher-SCS cell, the number of HARQ processes is not enough to support contiguous data transmission in the higher-SCS scheduled cell.</w:t>
      </w:r>
    </w:p>
    <w:p w14:paraId="72434B79" w14:textId="33F4E569" w:rsidR="00E522AB" w:rsidRPr="00E522AB" w:rsidRDefault="00886080" w:rsidP="000529BF">
      <w:pPr>
        <w:rPr>
          <w:lang w:val="en-AU" w:eastAsia="zh-CN"/>
        </w:rPr>
      </w:pPr>
      <w:r>
        <w:rPr>
          <w:lang w:val="en-AU" w:eastAsia="zh-CN"/>
        </w:rPr>
        <w:t xml:space="preserve">According to the </w:t>
      </w:r>
      <w:r w:rsidR="00ED48C5">
        <w:rPr>
          <w:lang w:val="en-AU" w:eastAsia="zh-CN"/>
        </w:rPr>
        <w:t xml:space="preserve">analysis </w:t>
      </w:r>
      <w:r w:rsidR="00527B13">
        <w:rPr>
          <w:lang w:val="en-AU" w:eastAsia="zh-CN"/>
        </w:rPr>
        <w:t xml:space="preserve">of </w:t>
      </w:r>
      <w:r w:rsidR="00ED48C5">
        <w:rPr>
          <w:lang w:val="en-AU" w:eastAsia="zh-CN"/>
        </w:rPr>
        <w:t xml:space="preserve">these three options </w:t>
      </w:r>
      <w:r>
        <w:rPr>
          <w:lang w:val="en-AU" w:eastAsia="zh-CN"/>
        </w:rPr>
        <w:t xml:space="preserve">above </w:t>
      </w:r>
      <w:r w:rsidR="00527B13">
        <w:rPr>
          <w:lang w:val="en-AU" w:eastAsia="zh-CN"/>
        </w:rPr>
        <w:t xml:space="preserve">for </w:t>
      </w:r>
      <w:r w:rsidR="00527B13" w:rsidRPr="00527B13">
        <w:rPr>
          <w:lang w:val="en-AU" w:eastAsia="zh-CN"/>
        </w:rPr>
        <w:t xml:space="preserve">contiguous data </w:t>
      </w:r>
      <w:r w:rsidR="004C580D">
        <w:rPr>
          <w:lang w:val="en-AU" w:eastAsia="zh-CN"/>
        </w:rPr>
        <w:t>transmission, the following proposal is provided:</w:t>
      </w:r>
    </w:p>
    <w:p w14:paraId="4E8AF426" w14:textId="557B16E7" w:rsidR="005C2B77" w:rsidRPr="006C6D9B" w:rsidRDefault="000529BF" w:rsidP="00C168D1">
      <w:pPr>
        <w:rPr>
          <w:lang w:val="en-AU"/>
        </w:rPr>
      </w:pPr>
      <w:r w:rsidRPr="00092EC7">
        <w:rPr>
          <w:b/>
          <w:i/>
          <w:lang w:val="en-AU"/>
        </w:rPr>
        <w:t xml:space="preserve">Proposal </w:t>
      </w:r>
      <w:r w:rsidR="00071C90">
        <w:rPr>
          <w:b/>
          <w:i/>
          <w:lang w:val="en-AU"/>
        </w:rPr>
        <w:t>3</w:t>
      </w:r>
      <w:r w:rsidRPr="00092EC7">
        <w:rPr>
          <w:b/>
          <w:i/>
          <w:lang w:val="en-AU"/>
        </w:rPr>
        <w:t>:</w:t>
      </w:r>
      <w:r>
        <w:rPr>
          <w:b/>
          <w:i/>
          <w:lang w:val="en-AU"/>
        </w:rPr>
        <w:t xml:space="preserve"> </w:t>
      </w:r>
      <w:r w:rsidR="00886080" w:rsidRPr="00886080">
        <w:rPr>
          <w:b/>
          <w:i/>
          <w:lang w:val="en-AU"/>
        </w:rPr>
        <w:t>For contiguous data transmission with cross-carrier scheduling with different numerologies, single DCI scheduling one TB across multiple slots is supported.</w:t>
      </w:r>
      <w:bookmarkEnd w:id="8"/>
      <w:bookmarkEnd w:id="9"/>
    </w:p>
    <w:p w14:paraId="11E03632" w14:textId="77777777" w:rsidR="00DC5E0E" w:rsidRDefault="00747F48" w:rsidP="00173F76">
      <w:pPr>
        <w:pStyle w:val="1"/>
      </w:pPr>
      <w:r w:rsidRPr="00CF195E">
        <w:lastRenderedPageBreak/>
        <w:t>Conclusion</w:t>
      </w:r>
    </w:p>
    <w:p w14:paraId="618BE165" w14:textId="4A97BD07" w:rsidR="00F4664B" w:rsidRDefault="00F4664B" w:rsidP="00F4664B">
      <w:pPr>
        <w:rPr>
          <w:lang w:val="en-GB"/>
        </w:rPr>
      </w:pPr>
      <w:r w:rsidRPr="00251764">
        <w:rPr>
          <w:lang w:val="en-GB"/>
        </w:rPr>
        <w:t>According to the above discussions,</w:t>
      </w:r>
      <w:r>
        <w:rPr>
          <w:lang w:val="en-GB"/>
        </w:rPr>
        <w:t xml:space="preserve"> we have t</w:t>
      </w:r>
      <w:bookmarkStart w:id="15" w:name="_GoBack"/>
      <w:bookmarkEnd w:id="15"/>
      <w:r>
        <w:rPr>
          <w:lang w:val="en-GB"/>
        </w:rPr>
        <w:t xml:space="preserve">he following </w:t>
      </w:r>
      <w:r w:rsidR="00F00EFA">
        <w:rPr>
          <w:lang w:val="en-GB"/>
        </w:rPr>
        <w:t>observation</w:t>
      </w:r>
      <w:r w:rsidR="00291EE4">
        <w:rPr>
          <w:lang w:val="en-GB"/>
        </w:rPr>
        <w:t>s</w:t>
      </w:r>
      <w:r w:rsidR="00F00EFA">
        <w:rPr>
          <w:lang w:val="en-GB"/>
        </w:rPr>
        <w:t xml:space="preserve"> and </w:t>
      </w:r>
      <w:r>
        <w:rPr>
          <w:lang w:val="en-GB"/>
        </w:rPr>
        <w:t>proposals</w:t>
      </w:r>
      <w:r w:rsidRPr="00251764">
        <w:rPr>
          <w:lang w:val="en-GB"/>
        </w:rPr>
        <w:t>:</w:t>
      </w:r>
    </w:p>
    <w:p w14:paraId="353A198A" w14:textId="6ADF6444" w:rsidR="00441C5D" w:rsidRPr="00653E48" w:rsidRDefault="00441C5D" w:rsidP="00441C5D">
      <w:pPr>
        <w:rPr>
          <w:rFonts w:eastAsia="Malgun Gothic"/>
          <w:b/>
          <w:i/>
          <w:lang w:val="en-GB"/>
        </w:rPr>
      </w:pPr>
      <w:r>
        <w:rPr>
          <w:b/>
          <w:i/>
          <w:lang w:val="en-GB"/>
        </w:rPr>
        <w:t xml:space="preserve">Observation 1: No additional specification impact for including </w:t>
      </w:r>
      <w:r w:rsidRPr="00903C7D">
        <w:rPr>
          <w:b/>
          <w:i/>
          <w:lang w:val="en-GB"/>
        </w:rPr>
        <w:t>high-SCS scheduling cell from low-SCS scheduled cell and uplink cross-carrier scheduling with different numerologies</w:t>
      </w:r>
      <w:r>
        <w:rPr>
          <w:b/>
          <w:i/>
          <w:lang w:val="en-GB"/>
        </w:rPr>
        <w:t xml:space="preserve">. </w:t>
      </w:r>
    </w:p>
    <w:p w14:paraId="3CA87678" w14:textId="652CDFCF" w:rsidR="00C86223" w:rsidRPr="00773025" w:rsidRDefault="00C86223" w:rsidP="00C86223">
      <w:pPr>
        <w:rPr>
          <w:b/>
          <w:i/>
          <w:lang w:val="en-AU"/>
        </w:rPr>
      </w:pPr>
      <w:r w:rsidRPr="00773025">
        <w:rPr>
          <w:b/>
          <w:i/>
          <w:lang w:val="en-AU"/>
        </w:rPr>
        <w:t xml:space="preserve">Observation </w:t>
      </w:r>
      <w:r w:rsidR="003268C4">
        <w:rPr>
          <w:b/>
          <w:i/>
          <w:lang w:val="en-AU"/>
        </w:rPr>
        <w:t>2</w:t>
      </w:r>
      <w:r w:rsidRPr="00773025">
        <w:rPr>
          <w:b/>
          <w:i/>
          <w:lang w:val="en-AU"/>
        </w:rPr>
        <w:t>: For cases of lower-SCS cell scheduling higher-SCS cell, the number of HARQ processes is not enough to support contiguous data transmission in the higher-SCS scheduled cell.</w:t>
      </w:r>
    </w:p>
    <w:p w14:paraId="5806D917" w14:textId="6B303B1E" w:rsidR="006770AB" w:rsidRPr="00653E48" w:rsidRDefault="006770AB" w:rsidP="006770AB">
      <w:pPr>
        <w:rPr>
          <w:rFonts w:eastAsia="Malgun Gothic"/>
          <w:b/>
          <w:i/>
          <w:lang w:val="en-GB"/>
        </w:rPr>
      </w:pPr>
      <w:r w:rsidRPr="00653E48">
        <w:rPr>
          <w:rFonts w:hint="eastAsia"/>
          <w:b/>
          <w:i/>
          <w:lang w:val="en-GB"/>
        </w:rPr>
        <w:t xml:space="preserve">Proposal </w:t>
      </w:r>
      <w:r w:rsidR="00441C5D">
        <w:rPr>
          <w:b/>
          <w:i/>
          <w:lang w:val="en-GB"/>
        </w:rPr>
        <w:t>1</w:t>
      </w:r>
      <w:r w:rsidRPr="00653E48">
        <w:rPr>
          <w:rFonts w:hint="eastAsia"/>
          <w:b/>
          <w:i/>
          <w:lang w:val="en-GB"/>
        </w:rPr>
        <w:t xml:space="preserve">: </w:t>
      </w:r>
      <w:r>
        <w:rPr>
          <w:b/>
          <w:i/>
          <w:lang w:val="en-GB"/>
        </w:rPr>
        <w:t xml:space="preserve">The timing between PDCCH </w:t>
      </w:r>
      <w:r w:rsidRPr="00653E48">
        <w:rPr>
          <w:rFonts w:hint="eastAsia"/>
          <w:b/>
          <w:i/>
          <w:lang w:val="en-GB"/>
        </w:rPr>
        <w:t>scheduling</w:t>
      </w:r>
      <w:r>
        <w:rPr>
          <w:b/>
          <w:i/>
          <w:lang w:val="en-GB"/>
        </w:rPr>
        <w:t xml:space="preserve"> PDSCH in current specification can be applied to the case of higher SCS PDCCH scheduling lower </w:t>
      </w:r>
      <w:r w:rsidRPr="00227BDE">
        <w:rPr>
          <w:b/>
          <w:i/>
          <w:lang w:val="en-GB"/>
        </w:rPr>
        <w:t>SCS PDSCH</w:t>
      </w:r>
      <w:r>
        <w:rPr>
          <w:b/>
          <w:i/>
          <w:lang w:val="en-GB"/>
        </w:rPr>
        <w:t xml:space="preserve">. </w:t>
      </w:r>
    </w:p>
    <w:p w14:paraId="6FBD573C" w14:textId="41E68F3A" w:rsidR="006770AB" w:rsidRDefault="006770AB" w:rsidP="006770AB">
      <w:pPr>
        <w:rPr>
          <w:b/>
          <w:i/>
          <w:lang w:val="en-AU"/>
        </w:rPr>
      </w:pPr>
      <w:r w:rsidRPr="00092EC7">
        <w:rPr>
          <w:b/>
          <w:i/>
          <w:lang w:val="en-AU"/>
        </w:rPr>
        <w:t xml:space="preserve">Proposal </w:t>
      </w:r>
      <w:r w:rsidR="00441C5D">
        <w:rPr>
          <w:b/>
          <w:i/>
          <w:lang w:val="en-AU"/>
        </w:rPr>
        <w:t>2</w:t>
      </w:r>
      <w:r>
        <w:rPr>
          <w:b/>
          <w:i/>
          <w:lang w:val="en-AU"/>
        </w:rPr>
        <w:t>:</w:t>
      </w:r>
      <w:r w:rsidRPr="004A14F7">
        <w:t xml:space="preserve"> </w:t>
      </w:r>
      <w:r w:rsidR="003268C4" w:rsidRPr="003268C4">
        <w:rPr>
          <w:b/>
          <w:i/>
          <w:lang w:val="en-AU"/>
        </w:rPr>
        <w:t>At least i</w:t>
      </w:r>
      <w:r w:rsidR="00441C5D" w:rsidRPr="00114B03">
        <w:rPr>
          <w:b/>
          <w:i/>
          <w:lang w:val="en-AU"/>
        </w:rPr>
        <w:t>f searchSpaceSharingCA-DL is not enabled,</w:t>
      </w:r>
      <w:r w:rsidR="00D61292">
        <w:rPr>
          <w:b/>
          <w:i/>
          <w:lang w:val="en-AU"/>
        </w:rPr>
        <w:t xml:space="preserve"> </w:t>
      </w:r>
      <w:r w:rsidR="00441C5D">
        <w:rPr>
          <w:b/>
          <w:i/>
          <w:lang w:val="en-AU"/>
        </w:rPr>
        <w:t>t</w:t>
      </w:r>
      <w:r w:rsidRPr="00602F8A">
        <w:rPr>
          <w:b/>
          <w:i/>
          <w:lang w:val="en-AU"/>
        </w:rPr>
        <w:t xml:space="preserve">he first symbol of the </w:t>
      </w:r>
      <w:r>
        <w:rPr>
          <w:b/>
          <w:i/>
          <w:lang w:val="en-AU"/>
        </w:rPr>
        <w:t xml:space="preserve">higher SCS PDSCH scheduled by a lower SCS PDCCH starts no earlier than </w:t>
      </w:r>
      <w:r w:rsidRPr="00602F8A">
        <w:rPr>
          <w:b/>
          <w:i/>
          <w:lang w:val="en-AU"/>
        </w:rPr>
        <w:t>1</w:t>
      </w:r>
      <w:r>
        <w:rPr>
          <w:b/>
          <w:i/>
          <w:lang w:val="en-AU"/>
        </w:rPr>
        <w:t xml:space="preserve"> </w:t>
      </w:r>
      <w:r w:rsidRPr="004A14F7">
        <w:rPr>
          <w:b/>
          <w:i/>
          <w:lang w:val="en-AU"/>
        </w:rPr>
        <w:t xml:space="preserve">symbol </w:t>
      </w:r>
      <w:r>
        <w:rPr>
          <w:b/>
          <w:i/>
          <w:lang w:val="en-AU"/>
        </w:rPr>
        <w:t>duration on the scheduling cell with 15 kHz or 30 kHz SCS and 2 symbols duration on the scheduling cell with 60 kHz SCS after the end of the last symbol of the scheduling PDCCH.</w:t>
      </w:r>
    </w:p>
    <w:p w14:paraId="5E70FB4B" w14:textId="77777777" w:rsidR="00C86223" w:rsidRPr="006C6D9B" w:rsidRDefault="00C86223" w:rsidP="00C86223">
      <w:pPr>
        <w:rPr>
          <w:lang w:val="en-AU"/>
        </w:rPr>
      </w:pPr>
      <w:r w:rsidRPr="00092EC7">
        <w:rPr>
          <w:b/>
          <w:i/>
          <w:lang w:val="en-AU"/>
        </w:rPr>
        <w:t xml:space="preserve">Proposal </w:t>
      </w:r>
      <w:r>
        <w:rPr>
          <w:b/>
          <w:i/>
          <w:lang w:val="en-AU"/>
        </w:rPr>
        <w:t>3</w:t>
      </w:r>
      <w:r w:rsidRPr="00092EC7">
        <w:rPr>
          <w:b/>
          <w:i/>
          <w:lang w:val="en-AU"/>
        </w:rPr>
        <w:t>:</w:t>
      </w:r>
      <w:r>
        <w:rPr>
          <w:b/>
          <w:i/>
          <w:lang w:val="en-AU"/>
        </w:rPr>
        <w:t xml:space="preserve"> </w:t>
      </w:r>
      <w:r w:rsidRPr="00886080">
        <w:rPr>
          <w:b/>
          <w:i/>
          <w:lang w:val="en-AU"/>
        </w:rPr>
        <w:t>For contiguous data transmission with cross-carrier scheduling with different numerologies, single DCI scheduling one TB across multiple slots is supported.</w:t>
      </w:r>
    </w:p>
    <w:p w14:paraId="64607F35" w14:textId="77777777" w:rsidR="00D21235" w:rsidRPr="00E67E22" w:rsidRDefault="00D21235" w:rsidP="00F4664B">
      <w:pPr>
        <w:rPr>
          <w:lang w:val="en-AU"/>
        </w:rPr>
      </w:pPr>
    </w:p>
    <w:p w14:paraId="577EA5BB" w14:textId="77777777" w:rsidR="001D780E" w:rsidRPr="00CF195E" w:rsidRDefault="001D780E" w:rsidP="00440BC5">
      <w:pPr>
        <w:pStyle w:val="1"/>
      </w:pPr>
      <w:bookmarkStart w:id="16" w:name="_Ref124589665"/>
      <w:bookmarkStart w:id="17" w:name="_Ref71620620"/>
      <w:bookmarkStart w:id="18" w:name="_Ref124671424"/>
      <w:r w:rsidRPr="00CF195E">
        <w:t>References</w:t>
      </w:r>
    </w:p>
    <w:p w14:paraId="6E160889" w14:textId="53836C45" w:rsidR="001359A9" w:rsidRDefault="001706B1" w:rsidP="001706B1">
      <w:pPr>
        <w:pStyle w:val="References"/>
      </w:pPr>
      <w:bookmarkStart w:id="19" w:name="_Ref533606242"/>
      <w:bookmarkStart w:id="20" w:name="_Ref524600064"/>
      <w:bookmarkEnd w:id="10"/>
      <w:bookmarkEnd w:id="16"/>
      <w:bookmarkEnd w:id="17"/>
      <w:bookmarkEnd w:id="18"/>
      <w:r w:rsidRPr="001706B1">
        <w:t>RAN1 Chairman’s notes, 3GPP TSG RAN WG1 RAN1</w:t>
      </w:r>
      <w:r>
        <w:t>#96</w:t>
      </w:r>
      <w:r w:rsidR="001359A9" w:rsidRPr="009C4BCD">
        <w:t>.</w:t>
      </w:r>
      <w:bookmarkEnd w:id="19"/>
    </w:p>
    <w:p w14:paraId="39F9EDB1" w14:textId="5511BF57" w:rsidR="00C770F8" w:rsidRDefault="00926469" w:rsidP="00926469">
      <w:pPr>
        <w:pStyle w:val="References"/>
      </w:pPr>
      <w:bookmarkStart w:id="21" w:name="_Ref4776735"/>
      <w:r w:rsidRPr="00926469">
        <w:t>RP-190748</w:t>
      </w:r>
      <w:r>
        <w:t>,</w:t>
      </w:r>
      <w:r w:rsidR="00F90A37" w:rsidRPr="00F90A37">
        <w:t xml:space="preserve"> </w:t>
      </w:r>
      <w:r w:rsidR="00F90A37" w:rsidRPr="009C4BCD">
        <w:t>“</w:t>
      </w:r>
      <w:r w:rsidRPr="00926469">
        <w:t>Way forward on cross-carrier scheduling scope in multi-RAT dual-connectivity and CA enhancement WID</w:t>
      </w:r>
      <w:r>
        <w:t>”,</w:t>
      </w:r>
      <w:r w:rsidRPr="00926469">
        <w:tab/>
        <w:t>Nokia, Nokia Shanghai Bell, Qualcomm, Ericsson, Intel,</w:t>
      </w:r>
      <w:r>
        <w:t xml:space="preserve"> </w:t>
      </w:r>
      <w:r w:rsidRPr="00926469">
        <w:t>Shenzhen, China, March 18-21, 2019</w:t>
      </w:r>
      <w:r>
        <w:t>l</w:t>
      </w:r>
      <w:bookmarkEnd w:id="21"/>
    </w:p>
    <w:p w14:paraId="3D0001F5" w14:textId="586FC988" w:rsidR="00983F55" w:rsidRDefault="00A6543C" w:rsidP="00A6543C">
      <w:pPr>
        <w:pStyle w:val="References"/>
      </w:pPr>
      <w:bookmarkStart w:id="22" w:name="_Ref533675620"/>
      <w:r w:rsidRPr="00A6543C">
        <w:t>R1-1901580</w:t>
      </w:r>
      <w:r w:rsidR="00983F55" w:rsidRPr="009C4BCD">
        <w:t>, “</w:t>
      </w:r>
      <w:r w:rsidRPr="00A6543C">
        <w:t>Discussion on NR CA for cross-carrier scheduling with different numerologies</w:t>
      </w:r>
      <w:r w:rsidR="00983F55" w:rsidRPr="009C4BCD">
        <w:t xml:space="preserve">”, </w:t>
      </w:r>
      <w:r>
        <w:t>Huawei, HiSilicon</w:t>
      </w:r>
      <w:r w:rsidR="00983F55" w:rsidRPr="009C4BCD">
        <w:t xml:space="preserve">, </w:t>
      </w:r>
      <w:r w:rsidRPr="00A6543C">
        <w:t>Athens, Greece, February 25 – March 1, 2019</w:t>
      </w:r>
      <w:r w:rsidR="00983F55" w:rsidRPr="009C4BCD">
        <w:t>.</w:t>
      </w:r>
      <w:bookmarkEnd w:id="20"/>
      <w:bookmarkEnd w:id="22"/>
    </w:p>
    <w:p w14:paraId="32313921" w14:textId="428E5DEC" w:rsidR="00327131" w:rsidRDefault="00327131" w:rsidP="00536EEA">
      <w:pPr>
        <w:pStyle w:val="References"/>
      </w:pPr>
      <w:bookmarkStart w:id="23" w:name="_Ref533675166"/>
      <w:r w:rsidRPr="00327131">
        <w:t>R1-</w:t>
      </w:r>
      <w:r w:rsidR="00005ABB" w:rsidRPr="00327131">
        <w:t>1</w:t>
      </w:r>
      <w:r w:rsidR="00005ABB">
        <w:t>904711</w:t>
      </w:r>
      <w:r>
        <w:t>, “</w:t>
      </w:r>
      <w:r w:rsidR="00536EEA" w:rsidRPr="00536EEA">
        <w:t>Evaluations for contiguous data transmission with cross-carrier scheduling</w:t>
      </w:r>
      <w:r>
        <w:t>”,</w:t>
      </w:r>
      <w:r w:rsidR="00536EEA" w:rsidRPr="00536EEA">
        <w:t xml:space="preserve"> </w:t>
      </w:r>
      <w:r w:rsidR="00536EEA">
        <w:t>Huawei, HiSilicon</w:t>
      </w:r>
      <w:r w:rsidR="00536EEA" w:rsidRPr="009C4BCD">
        <w:t xml:space="preserve">, </w:t>
      </w:r>
      <w:r w:rsidR="00536EEA" w:rsidRPr="00536EEA">
        <w:t>Xi’an, China, April 08 – 12, 2019</w:t>
      </w:r>
      <w:r w:rsidRPr="00327131">
        <w:t>.</w:t>
      </w:r>
      <w:bookmarkEnd w:id="23"/>
    </w:p>
    <w:p w14:paraId="7B01B803" w14:textId="77777777" w:rsidR="00467E91" w:rsidRPr="00005ABB" w:rsidRDefault="00467E91" w:rsidP="00E353A0">
      <w:pPr>
        <w:pStyle w:val="References"/>
        <w:numPr>
          <w:ilvl w:val="0"/>
          <w:numId w:val="0"/>
        </w:numPr>
        <w:rPr>
          <w:lang w:eastAsia="zh-CN"/>
        </w:rPr>
      </w:pPr>
    </w:p>
    <w:sectPr w:rsidR="00467E91" w:rsidRPr="00005A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81381" w14:textId="77777777" w:rsidR="00F80562" w:rsidRDefault="00F80562">
      <w:r>
        <w:separator/>
      </w:r>
    </w:p>
  </w:endnote>
  <w:endnote w:type="continuationSeparator" w:id="0">
    <w:p w14:paraId="41DD353B" w14:textId="77777777" w:rsidR="00F80562" w:rsidRDefault="00F8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C4B81" w14:textId="77777777" w:rsidR="00F80562" w:rsidRDefault="00F80562">
      <w:r>
        <w:separator/>
      </w:r>
    </w:p>
  </w:footnote>
  <w:footnote w:type="continuationSeparator" w:id="0">
    <w:p w14:paraId="290A0084" w14:textId="77777777" w:rsidR="00F80562" w:rsidRDefault="00F805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82235F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368C00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950BD1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8204C9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538A65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E10B0E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7D6B49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1249F4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FDC640E"/>
    <w:lvl w:ilvl="0">
      <w:start w:val="1"/>
      <w:numFmt w:val="decimal"/>
      <w:lvlText w:val="%1."/>
      <w:lvlJc w:val="left"/>
      <w:pPr>
        <w:tabs>
          <w:tab w:val="num" w:pos="360"/>
        </w:tabs>
        <w:ind w:left="360" w:hangingChars="200" w:hanging="360"/>
      </w:pPr>
    </w:lvl>
  </w:abstractNum>
  <w:abstractNum w:abstractNumId="9"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03D22CDC"/>
    <w:multiLevelType w:val="hybridMultilevel"/>
    <w:tmpl w:val="97947912"/>
    <w:lvl w:ilvl="0" w:tplc="1A50F83A">
      <w:start w:val="1"/>
      <w:numFmt w:val="decimal"/>
      <w:lvlText w:val="%1)"/>
      <w:lvlJc w:val="left"/>
      <w:pPr>
        <w:ind w:left="420" w:hanging="420"/>
      </w:pPr>
      <w:rPr>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54852A0"/>
    <w:multiLevelType w:val="hybridMultilevel"/>
    <w:tmpl w:val="2E1EA33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33665A"/>
    <w:multiLevelType w:val="hybridMultilevel"/>
    <w:tmpl w:val="994EE8B8"/>
    <w:lvl w:ilvl="0" w:tplc="0ABAC0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C5F3946"/>
    <w:multiLevelType w:val="hybridMultilevel"/>
    <w:tmpl w:val="EA567542"/>
    <w:lvl w:ilvl="0" w:tplc="31F628A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F072125"/>
    <w:multiLevelType w:val="hybridMultilevel"/>
    <w:tmpl w:val="806C1192"/>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04725F2"/>
    <w:multiLevelType w:val="hybridMultilevel"/>
    <w:tmpl w:val="D4E4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4418A9"/>
    <w:multiLevelType w:val="hybridMultilevel"/>
    <w:tmpl w:val="A2984D80"/>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2E3D4A"/>
    <w:multiLevelType w:val="hybridMultilevel"/>
    <w:tmpl w:val="FE72F430"/>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25287"/>
    <w:multiLevelType w:val="hybridMultilevel"/>
    <w:tmpl w:val="07BE7FFA"/>
    <w:lvl w:ilvl="0" w:tplc="0EE82912">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7221645"/>
    <w:multiLevelType w:val="hybridMultilevel"/>
    <w:tmpl w:val="07BE7FFA"/>
    <w:lvl w:ilvl="0" w:tplc="0EE82912">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8AF1580"/>
    <w:multiLevelType w:val="hybridMultilevel"/>
    <w:tmpl w:val="F9942B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D1867CB"/>
    <w:multiLevelType w:val="hybridMultilevel"/>
    <w:tmpl w:val="5C5E1AB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D56AE1"/>
    <w:multiLevelType w:val="hybridMultilevel"/>
    <w:tmpl w:val="FD88EC02"/>
    <w:lvl w:ilvl="0" w:tplc="5198B3B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6693EBE"/>
    <w:multiLevelType w:val="hybridMultilevel"/>
    <w:tmpl w:val="EE3280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7466FCE"/>
    <w:multiLevelType w:val="hybridMultilevel"/>
    <w:tmpl w:val="0F408B3E"/>
    <w:lvl w:ilvl="0" w:tplc="D8A28020">
      <w:start w:val="1"/>
      <w:numFmt w:val="bullet"/>
      <w:lvlText w:val=""/>
      <w:lvlJc w:val="left"/>
      <w:pPr>
        <w:ind w:left="420" w:hanging="420"/>
      </w:pPr>
      <w:rPr>
        <w:rFonts w:ascii="Wingdings" w:hAnsi="Wingdings"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B8B3D18"/>
    <w:multiLevelType w:val="hybridMultilevel"/>
    <w:tmpl w:val="E51E3F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C336547"/>
    <w:multiLevelType w:val="hybridMultilevel"/>
    <w:tmpl w:val="35DE15D4"/>
    <w:lvl w:ilvl="0" w:tplc="D8A28020">
      <w:start w:val="1"/>
      <w:numFmt w:val="bullet"/>
      <w:lvlText w:val=""/>
      <w:lvlJc w:val="left"/>
      <w:pPr>
        <w:ind w:left="420" w:hanging="420"/>
      </w:pPr>
      <w:rPr>
        <w:rFonts w:ascii="Wingdings" w:hAnsi="Wingdings" w:hint="default"/>
      </w:rPr>
    </w:lvl>
    <w:lvl w:ilvl="1" w:tplc="0C5EDCDE">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347C39AC"/>
    <w:multiLevelType w:val="hybridMultilevel"/>
    <w:tmpl w:val="62FCB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AD67684"/>
    <w:multiLevelType w:val="hybridMultilevel"/>
    <w:tmpl w:val="FC447C12"/>
    <w:lvl w:ilvl="0" w:tplc="31F628A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31F628A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D06480E"/>
    <w:multiLevelType w:val="hybridMultilevel"/>
    <w:tmpl w:val="1890C36C"/>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E9E03E1"/>
    <w:multiLevelType w:val="hybridMultilevel"/>
    <w:tmpl w:val="06206E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EC00032"/>
    <w:multiLevelType w:val="hybridMultilevel"/>
    <w:tmpl w:val="6D36278A"/>
    <w:lvl w:ilvl="0" w:tplc="0C5EDC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30D0326"/>
    <w:multiLevelType w:val="hybridMultilevel"/>
    <w:tmpl w:val="B1FED8BE"/>
    <w:lvl w:ilvl="0" w:tplc="0C5EDCD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F2085D"/>
    <w:multiLevelType w:val="hybridMultilevel"/>
    <w:tmpl w:val="1EF4D3AC"/>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83E430D"/>
    <w:multiLevelType w:val="hybridMultilevel"/>
    <w:tmpl w:val="D11E1A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85B0FDA"/>
    <w:multiLevelType w:val="hybridMultilevel"/>
    <w:tmpl w:val="07BE7FFA"/>
    <w:lvl w:ilvl="0" w:tplc="0EE82912">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4AE157E3"/>
    <w:multiLevelType w:val="hybridMultilevel"/>
    <w:tmpl w:val="BEE6E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AD5040"/>
    <w:multiLevelType w:val="hybridMultilevel"/>
    <w:tmpl w:val="E28A4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E7E6E77"/>
    <w:multiLevelType w:val="multilevel"/>
    <w:tmpl w:val="4E7E6E77"/>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07E41A5"/>
    <w:multiLevelType w:val="hybridMultilevel"/>
    <w:tmpl w:val="D116D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2C21710"/>
    <w:multiLevelType w:val="hybridMultilevel"/>
    <w:tmpl w:val="F1F880F6"/>
    <w:lvl w:ilvl="0" w:tplc="CB869024">
      <w:start w:val="1"/>
      <w:numFmt w:val="decimal"/>
      <w:suff w:val="space"/>
      <w:lvlText w:val="%1)"/>
      <w:lvlJc w:val="left"/>
      <w:pPr>
        <w:ind w:left="0" w:firstLine="0"/>
      </w:pPr>
      <w:rPr>
        <w:rFonts w:hint="eastAsia"/>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4B61823"/>
    <w:multiLevelType w:val="hybridMultilevel"/>
    <w:tmpl w:val="4B0803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9F72C59"/>
    <w:multiLevelType w:val="hybridMultilevel"/>
    <w:tmpl w:val="0E8C7B7E"/>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C255179"/>
    <w:multiLevelType w:val="hybridMultilevel"/>
    <w:tmpl w:val="07BE7FFA"/>
    <w:lvl w:ilvl="0" w:tplc="0EE82912">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09A396D"/>
    <w:multiLevelType w:val="hybridMultilevel"/>
    <w:tmpl w:val="07BE7FFA"/>
    <w:lvl w:ilvl="0" w:tplc="0EE82912">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96B7EF5"/>
    <w:multiLevelType w:val="hybridMultilevel"/>
    <w:tmpl w:val="981C1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B47B61"/>
    <w:multiLevelType w:val="hybridMultilevel"/>
    <w:tmpl w:val="07BE7FFA"/>
    <w:lvl w:ilvl="0" w:tplc="0EE82912">
      <w:start w:val="1"/>
      <w:numFmt w:val="decimal"/>
      <w:suff w:val="space"/>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77B0341"/>
    <w:multiLevelType w:val="hybridMultilevel"/>
    <w:tmpl w:val="E3060E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F1B1647"/>
    <w:multiLevelType w:val="hybridMultilevel"/>
    <w:tmpl w:val="4198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34"/>
  </w:num>
  <w:num w:numId="3">
    <w:abstractNumId w:val="37"/>
  </w:num>
  <w:num w:numId="4">
    <w:abstractNumId w:val="23"/>
  </w:num>
  <w:num w:numId="5">
    <w:abstractNumId w:val="32"/>
  </w:num>
  <w:num w:numId="6">
    <w:abstractNumId w:val="13"/>
  </w:num>
  <w:num w:numId="7">
    <w:abstractNumId w:val="9"/>
  </w:num>
  <w:num w:numId="8">
    <w:abstractNumId w:val="62"/>
  </w:num>
  <w:num w:numId="9">
    <w:abstractNumId w:val="27"/>
  </w:num>
  <w:num w:numId="10">
    <w:abstractNumId w:val="10"/>
  </w:num>
  <w:num w:numId="11">
    <w:abstractNumId w:val="43"/>
  </w:num>
  <w:num w:numId="12">
    <w:abstractNumId w:val="14"/>
  </w:num>
  <w:num w:numId="13">
    <w:abstractNumId w:val="49"/>
  </w:num>
  <w:num w:numId="14">
    <w:abstractNumId w:val="44"/>
  </w:num>
  <w:num w:numId="15">
    <w:abstractNumId w:val="31"/>
  </w:num>
  <w:num w:numId="16">
    <w:abstractNumId w:val="41"/>
  </w:num>
  <w:num w:numId="17">
    <w:abstractNumId w:val="18"/>
  </w:num>
  <w:num w:numId="18">
    <w:abstractNumId w:val="20"/>
  </w:num>
  <w:num w:numId="19">
    <w:abstractNumId w:val="54"/>
  </w:num>
  <w:num w:numId="20">
    <w:abstractNumId w:val="30"/>
  </w:num>
  <w:num w:numId="21">
    <w:abstractNumId w:val="26"/>
  </w:num>
  <w:num w:numId="22">
    <w:abstractNumId w:val="24"/>
  </w:num>
  <w:num w:numId="23">
    <w:abstractNumId w:val="52"/>
  </w:num>
  <w:num w:numId="24">
    <w:abstractNumId w:val="59"/>
  </w:num>
  <w:num w:numId="25">
    <w:abstractNumId w:val="11"/>
  </w:num>
  <w:num w:numId="26">
    <w:abstractNumId w:val="45"/>
  </w:num>
  <w:num w:numId="27">
    <w:abstractNumId w:val="22"/>
  </w:num>
  <w:num w:numId="28">
    <w:abstractNumId w:val="58"/>
  </w:num>
  <w:num w:numId="29">
    <w:abstractNumId w:val="21"/>
  </w:num>
  <w:num w:numId="30">
    <w:abstractNumId w:val="46"/>
  </w:num>
  <w:num w:numId="31">
    <w:abstractNumId w:val="55"/>
  </w:num>
  <w:num w:numId="32">
    <w:abstractNumId w:val="51"/>
  </w:num>
  <w:num w:numId="33">
    <w:abstractNumId w:val="12"/>
  </w:num>
  <w:num w:numId="34">
    <w:abstractNumId w:val="39"/>
  </w:num>
  <w:num w:numId="35">
    <w:abstractNumId w:val="29"/>
  </w:num>
  <w:num w:numId="36">
    <w:abstractNumId w:val="53"/>
  </w:num>
  <w:num w:numId="37">
    <w:abstractNumId w:val="61"/>
  </w:num>
  <w:num w:numId="38">
    <w:abstractNumId w:val="47"/>
  </w:num>
  <w:num w:numId="39">
    <w:abstractNumId w:val="34"/>
  </w:num>
  <w:num w:numId="40">
    <w:abstractNumId w:val="8"/>
  </w:num>
  <w:num w:numId="41">
    <w:abstractNumId w:val="3"/>
  </w:num>
  <w:num w:numId="42">
    <w:abstractNumId w:val="2"/>
  </w:num>
  <w:num w:numId="43">
    <w:abstractNumId w:val="1"/>
  </w:num>
  <w:num w:numId="44">
    <w:abstractNumId w:val="0"/>
  </w:num>
  <w:num w:numId="45">
    <w:abstractNumId w:val="7"/>
  </w:num>
  <w:num w:numId="46">
    <w:abstractNumId w:val="6"/>
  </w:num>
  <w:num w:numId="47">
    <w:abstractNumId w:val="5"/>
  </w:num>
  <w:num w:numId="48">
    <w:abstractNumId w:val="4"/>
  </w:num>
  <w:num w:numId="49">
    <w:abstractNumId w:val="34"/>
  </w:num>
  <w:num w:numId="50">
    <w:abstractNumId w:val="34"/>
  </w:num>
  <w:num w:numId="51">
    <w:abstractNumId w:val="33"/>
  </w:num>
  <w:num w:numId="52">
    <w:abstractNumId w:val="25"/>
  </w:num>
  <w:num w:numId="53">
    <w:abstractNumId w:val="42"/>
  </w:num>
  <w:num w:numId="54">
    <w:abstractNumId w:val="48"/>
  </w:num>
  <w:num w:numId="55">
    <w:abstractNumId w:val="17"/>
  </w:num>
  <w:num w:numId="56">
    <w:abstractNumId w:val="40"/>
  </w:num>
  <w:num w:numId="57">
    <w:abstractNumId w:val="56"/>
  </w:num>
  <w:num w:numId="58">
    <w:abstractNumId w:val="35"/>
  </w:num>
  <w:num w:numId="59">
    <w:abstractNumId w:val="34"/>
  </w:num>
  <w:num w:numId="60">
    <w:abstractNumId w:val="34"/>
  </w:num>
  <w:num w:numId="61">
    <w:abstractNumId w:val="34"/>
  </w:num>
  <w:num w:numId="62">
    <w:abstractNumId w:val="28"/>
  </w:num>
  <w:num w:numId="63">
    <w:abstractNumId w:val="34"/>
  </w:num>
  <w:num w:numId="64">
    <w:abstractNumId w:val="50"/>
  </w:num>
  <w:num w:numId="65">
    <w:abstractNumId w:val="60"/>
  </w:num>
  <w:num w:numId="66">
    <w:abstractNumId w:val="57"/>
  </w:num>
  <w:num w:numId="67">
    <w:abstractNumId w:val="15"/>
  </w:num>
  <w:num w:numId="68">
    <w:abstractNumId w:val="38"/>
  </w:num>
  <w:num w:numId="69">
    <w:abstractNumId w:val="16"/>
  </w:num>
  <w:num w:numId="70">
    <w:abstractNumId w:val="1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CF"/>
    <w:rsid w:val="00003EC2"/>
    <w:rsid w:val="00003F6E"/>
    <w:rsid w:val="000040A9"/>
    <w:rsid w:val="00004326"/>
    <w:rsid w:val="000044C7"/>
    <w:rsid w:val="0000458E"/>
    <w:rsid w:val="000049EA"/>
    <w:rsid w:val="00004E70"/>
    <w:rsid w:val="000050DE"/>
    <w:rsid w:val="00005ABB"/>
    <w:rsid w:val="00005DE5"/>
    <w:rsid w:val="000062CC"/>
    <w:rsid w:val="0000666F"/>
    <w:rsid w:val="00006F9A"/>
    <w:rsid w:val="000072B6"/>
    <w:rsid w:val="00007556"/>
    <w:rsid w:val="00007813"/>
    <w:rsid w:val="0000791D"/>
    <w:rsid w:val="00007A82"/>
    <w:rsid w:val="00007DBD"/>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19F"/>
    <w:rsid w:val="00020331"/>
    <w:rsid w:val="00020C18"/>
    <w:rsid w:val="00020FC7"/>
    <w:rsid w:val="000210F8"/>
    <w:rsid w:val="00021102"/>
    <w:rsid w:val="0002113E"/>
    <w:rsid w:val="000218DE"/>
    <w:rsid w:val="00021F3F"/>
    <w:rsid w:val="000223E2"/>
    <w:rsid w:val="00022B73"/>
    <w:rsid w:val="00022F4F"/>
    <w:rsid w:val="00023388"/>
    <w:rsid w:val="00023425"/>
    <w:rsid w:val="00023617"/>
    <w:rsid w:val="00023946"/>
    <w:rsid w:val="00023D3E"/>
    <w:rsid w:val="000241BE"/>
    <w:rsid w:val="00024288"/>
    <w:rsid w:val="000242F2"/>
    <w:rsid w:val="00024404"/>
    <w:rsid w:val="00024D95"/>
    <w:rsid w:val="000250A6"/>
    <w:rsid w:val="000251FB"/>
    <w:rsid w:val="000252F1"/>
    <w:rsid w:val="00025BC5"/>
    <w:rsid w:val="00026707"/>
    <w:rsid w:val="00026758"/>
    <w:rsid w:val="00026784"/>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E40"/>
    <w:rsid w:val="000334AA"/>
    <w:rsid w:val="0003376B"/>
    <w:rsid w:val="00033A60"/>
    <w:rsid w:val="00033B4E"/>
    <w:rsid w:val="00033F40"/>
    <w:rsid w:val="00034255"/>
    <w:rsid w:val="00034676"/>
    <w:rsid w:val="000346E6"/>
    <w:rsid w:val="00034BD9"/>
    <w:rsid w:val="00034F61"/>
    <w:rsid w:val="0003529C"/>
    <w:rsid w:val="000352B3"/>
    <w:rsid w:val="0003594B"/>
    <w:rsid w:val="00035996"/>
    <w:rsid w:val="000359C2"/>
    <w:rsid w:val="00035B26"/>
    <w:rsid w:val="00035C61"/>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984"/>
    <w:rsid w:val="00044CDC"/>
    <w:rsid w:val="00045CDD"/>
    <w:rsid w:val="00045E9C"/>
    <w:rsid w:val="00045F21"/>
    <w:rsid w:val="00045F76"/>
    <w:rsid w:val="000461F7"/>
    <w:rsid w:val="00046796"/>
    <w:rsid w:val="000467FD"/>
    <w:rsid w:val="000469EB"/>
    <w:rsid w:val="00046A4C"/>
    <w:rsid w:val="00046AAF"/>
    <w:rsid w:val="00046CA6"/>
    <w:rsid w:val="00046E18"/>
    <w:rsid w:val="00047225"/>
    <w:rsid w:val="00047E60"/>
    <w:rsid w:val="000500D1"/>
    <w:rsid w:val="00050113"/>
    <w:rsid w:val="000506B8"/>
    <w:rsid w:val="00050EB7"/>
    <w:rsid w:val="000516C2"/>
    <w:rsid w:val="00051DE4"/>
    <w:rsid w:val="00051FC1"/>
    <w:rsid w:val="000520C5"/>
    <w:rsid w:val="000529BF"/>
    <w:rsid w:val="00052AD2"/>
    <w:rsid w:val="00052D14"/>
    <w:rsid w:val="000530AF"/>
    <w:rsid w:val="000530DF"/>
    <w:rsid w:val="00053129"/>
    <w:rsid w:val="00053AC5"/>
    <w:rsid w:val="00053B0B"/>
    <w:rsid w:val="0005427A"/>
    <w:rsid w:val="00054E0C"/>
    <w:rsid w:val="00054FB5"/>
    <w:rsid w:val="0005541D"/>
    <w:rsid w:val="00055DAC"/>
    <w:rsid w:val="000565C8"/>
    <w:rsid w:val="00056869"/>
    <w:rsid w:val="00056CDA"/>
    <w:rsid w:val="00056CF1"/>
    <w:rsid w:val="00057C3B"/>
    <w:rsid w:val="00057DC8"/>
    <w:rsid w:val="00057F38"/>
    <w:rsid w:val="000605D8"/>
    <w:rsid w:val="0006084D"/>
    <w:rsid w:val="00060C5A"/>
    <w:rsid w:val="00060E5A"/>
    <w:rsid w:val="00060F71"/>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C90"/>
    <w:rsid w:val="000723D4"/>
    <w:rsid w:val="00072A72"/>
    <w:rsid w:val="00072A80"/>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5BEA"/>
    <w:rsid w:val="00076097"/>
    <w:rsid w:val="00076541"/>
    <w:rsid w:val="000766E8"/>
    <w:rsid w:val="000772F4"/>
    <w:rsid w:val="000776EB"/>
    <w:rsid w:val="000777D7"/>
    <w:rsid w:val="000777E5"/>
    <w:rsid w:val="00077E99"/>
    <w:rsid w:val="00080218"/>
    <w:rsid w:val="00080B71"/>
    <w:rsid w:val="00080DDF"/>
    <w:rsid w:val="00080E74"/>
    <w:rsid w:val="00080E82"/>
    <w:rsid w:val="00080EBB"/>
    <w:rsid w:val="00081F0C"/>
    <w:rsid w:val="000821ED"/>
    <w:rsid w:val="0008230C"/>
    <w:rsid w:val="000823B0"/>
    <w:rsid w:val="00082A20"/>
    <w:rsid w:val="00082A9A"/>
    <w:rsid w:val="00082D7C"/>
    <w:rsid w:val="00083164"/>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AB0"/>
    <w:rsid w:val="00094D5E"/>
    <w:rsid w:val="00094DE6"/>
    <w:rsid w:val="0009585B"/>
    <w:rsid w:val="00095909"/>
    <w:rsid w:val="00095A80"/>
    <w:rsid w:val="000960BE"/>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3DD"/>
    <w:rsid w:val="000A3FD0"/>
    <w:rsid w:val="000A4205"/>
    <w:rsid w:val="000A434C"/>
    <w:rsid w:val="000A45C1"/>
    <w:rsid w:val="000A4A19"/>
    <w:rsid w:val="000A4AE3"/>
    <w:rsid w:val="000A5578"/>
    <w:rsid w:val="000A5686"/>
    <w:rsid w:val="000A5752"/>
    <w:rsid w:val="000A5A38"/>
    <w:rsid w:val="000A60BC"/>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0C5"/>
    <w:rsid w:val="000B2985"/>
    <w:rsid w:val="000B2C88"/>
    <w:rsid w:val="000B2DBF"/>
    <w:rsid w:val="000B3342"/>
    <w:rsid w:val="000B3610"/>
    <w:rsid w:val="000B3E26"/>
    <w:rsid w:val="000B51FA"/>
    <w:rsid w:val="000B56AF"/>
    <w:rsid w:val="000B5905"/>
    <w:rsid w:val="000B5975"/>
    <w:rsid w:val="000B6672"/>
    <w:rsid w:val="000B6992"/>
    <w:rsid w:val="000B6BCE"/>
    <w:rsid w:val="000B6E2C"/>
    <w:rsid w:val="000B7092"/>
    <w:rsid w:val="000B73DD"/>
    <w:rsid w:val="000B76C5"/>
    <w:rsid w:val="000B7A10"/>
    <w:rsid w:val="000B7ABF"/>
    <w:rsid w:val="000B7C04"/>
    <w:rsid w:val="000B7CA1"/>
    <w:rsid w:val="000B7D35"/>
    <w:rsid w:val="000C0F61"/>
    <w:rsid w:val="000C0F79"/>
    <w:rsid w:val="000C115D"/>
    <w:rsid w:val="000C1535"/>
    <w:rsid w:val="000C23E0"/>
    <w:rsid w:val="000C241F"/>
    <w:rsid w:val="000C252B"/>
    <w:rsid w:val="000C293F"/>
    <w:rsid w:val="000C2FBD"/>
    <w:rsid w:val="000C317E"/>
    <w:rsid w:val="000C3B0C"/>
    <w:rsid w:val="000C3CED"/>
    <w:rsid w:val="000C422D"/>
    <w:rsid w:val="000C4553"/>
    <w:rsid w:val="000C4B90"/>
    <w:rsid w:val="000C4BFC"/>
    <w:rsid w:val="000C500D"/>
    <w:rsid w:val="000C5596"/>
    <w:rsid w:val="000C595A"/>
    <w:rsid w:val="000C5C09"/>
    <w:rsid w:val="000C5C40"/>
    <w:rsid w:val="000C5F91"/>
    <w:rsid w:val="000C6025"/>
    <w:rsid w:val="000C6225"/>
    <w:rsid w:val="000C659C"/>
    <w:rsid w:val="000C6E05"/>
    <w:rsid w:val="000C757D"/>
    <w:rsid w:val="000C7870"/>
    <w:rsid w:val="000C7BB1"/>
    <w:rsid w:val="000C7E89"/>
    <w:rsid w:val="000C7EC1"/>
    <w:rsid w:val="000C7FFA"/>
    <w:rsid w:val="000D0334"/>
    <w:rsid w:val="000D034E"/>
    <w:rsid w:val="000D0565"/>
    <w:rsid w:val="000D09C0"/>
    <w:rsid w:val="000D0E14"/>
    <w:rsid w:val="000D0E4E"/>
    <w:rsid w:val="000D110E"/>
    <w:rsid w:val="000D113C"/>
    <w:rsid w:val="000D12D1"/>
    <w:rsid w:val="000D159A"/>
    <w:rsid w:val="000D16AA"/>
    <w:rsid w:val="000D1796"/>
    <w:rsid w:val="000D22CC"/>
    <w:rsid w:val="000D2499"/>
    <w:rsid w:val="000D26E0"/>
    <w:rsid w:val="000D2718"/>
    <w:rsid w:val="000D2A13"/>
    <w:rsid w:val="000D36AE"/>
    <w:rsid w:val="000D3710"/>
    <w:rsid w:val="000D38A1"/>
    <w:rsid w:val="000D4124"/>
    <w:rsid w:val="000D4825"/>
    <w:rsid w:val="000D4C4E"/>
    <w:rsid w:val="000D4CD2"/>
    <w:rsid w:val="000D4F95"/>
    <w:rsid w:val="000D5077"/>
    <w:rsid w:val="000D50E2"/>
    <w:rsid w:val="000D512A"/>
    <w:rsid w:val="000D528A"/>
    <w:rsid w:val="000D5362"/>
    <w:rsid w:val="000D57F8"/>
    <w:rsid w:val="000D5851"/>
    <w:rsid w:val="000D5C60"/>
    <w:rsid w:val="000D5D17"/>
    <w:rsid w:val="000D6C5F"/>
    <w:rsid w:val="000D7048"/>
    <w:rsid w:val="000D71E2"/>
    <w:rsid w:val="000D73A5"/>
    <w:rsid w:val="000D78EA"/>
    <w:rsid w:val="000E0070"/>
    <w:rsid w:val="000E02C1"/>
    <w:rsid w:val="000E04C2"/>
    <w:rsid w:val="000E07D6"/>
    <w:rsid w:val="000E07F1"/>
    <w:rsid w:val="000E0E02"/>
    <w:rsid w:val="000E0EB7"/>
    <w:rsid w:val="000E1380"/>
    <w:rsid w:val="000E18DF"/>
    <w:rsid w:val="000E24E4"/>
    <w:rsid w:val="000E29A8"/>
    <w:rsid w:val="000E2B80"/>
    <w:rsid w:val="000E2D25"/>
    <w:rsid w:val="000E33E1"/>
    <w:rsid w:val="000E3499"/>
    <w:rsid w:val="000E399F"/>
    <w:rsid w:val="000E3A2D"/>
    <w:rsid w:val="000E4105"/>
    <w:rsid w:val="000E449E"/>
    <w:rsid w:val="000E44E4"/>
    <w:rsid w:val="000E45D5"/>
    <w:rsid w:val="000E4F6C"/>
    <w:rsid w:val="000E50DC"/>
    <w:rsid w:val="000E548B"/>
    <w:rsid w:val="000E54E4"/>
    <w:rsid w:val="000E59A0"/>
    <w:rsid w:val="000E5D79"/>
    <w:rsid w:val="000E6602"/>
    <w:rsid w:val="000E6C09"/>
    <w:rsid w:val="000E6F35"/>
    <w:rsid w:val="000E6F5C"/>
    <w:rsid w:val="000E76E8"/>
    <w:rsid w:val="000E7A84"/>
    <w:rsid w:val="000E7B8E"/>
    <w:rsid w:val="000E7CFB"/>
    <w:rsid w:val="000F00B6"/>
    <w:rsid w:val="000F05C0"/>
    <w:rsid w:val="000F073E"/>
    <w:rsid w:val="000F0E94"/>
    <w:rsid w:val="000F15BC"/>
    <w:rsid w:val="000F167E"/>
    <w:rsid w:val="000F17C7"/>
    <w:rsid w:val="000F180A"/>
    <w:rsid w:val="000F1C58"/>
    <w:rsid w:val="000F1C92"/>
    <w:rsid w:val="000F1F4C"/>
    <w:rsid w:val="000F24AA"/>
    <w:rsid w:val="000F26A2"/>
    <w:rsid w:val="000F2865"/>
    <w:rsid w:val="000F2EEE"/>
    <w:rsid w:val="000F367E"/>
    <w:rsid w:val="000F3697"/>
    <w:rsid w:val="000F3C56"/>
    <w:rsid w:val="000F55B3"/>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110F"/>
    <w:rsid w:val="00101F9C"/>
    <w:rsid w:val="0010220C"/>
    <w:rsid w:val="001022C9"/>
    <w:rsid w:val="0010246B"/>
    <w:rsid w:val="00102697"/>
    <w:rsid w:val="001026CA"/>
    <w:rsid w:val="001027E8"/>
    <w:rsid w:val="00102D27"/>
    <w:rsid w:val="00102E88"/>
    <w:rsid w:val="0010307F"/>
    <w:rsid w:val="001030CF"/>
    <w:rsid w:val="001036F7"/>
    <w:rsid w:val="00103F5F"/>
    <w:rsid w:val="00104004"/>
    <w:rsid w:val="001043C2"/>
    <w:rsid w:val="001043E1"/>
    <w:rsid w:val="00104455"/>
    <w:rsid w:val="0010505A"/>
    <w:rsid w:val="0010507A"/>
    <w:rsid w:val="00105738"/>
    <w:rsid w:val="00105CC7"/>
    <w:rsid w:val="00105E57"/>
    <w:rsid w:val="00106136"/>
    <w:rsid w:val="001063F3"/>
    <w:rsid w:val="00106CBA"/>
    <w:rsid w:val="0010726D"/>
    <w:rsid w:val="00107779"/>
    <w:rsid w:val="001078C2"/>
    <w:rsid w:val="00107E1C"/>
    <w:rsid w:val="00110243"/>
    <w:rsid w:val="001112C4"/>
    <w:rsid w:val="00111444"/>
    <w:rsid w:val="00111723"/>
    <w:rsid w:val="00111733"/>
    <w:rsid w:val="001117E7"/>
    <w:rsid w:val="00111D0B"/>
    <w:rsid w:val="00112046"/>
    <w:rsid w:val="0011231D"/>
    <w:rsid w:val="001124C8"/>
    <w:rsid w:val="00112672"/>
    <w:rsid w:val="0011273A"/>
    <w:rsid w:val="001128D4"/>
    <w:rsid w:val="001129B5"/>
    <w:rsid w:val="00113310"/>
    <w:rsid w:val="00113493"/>
    <w:rsid w:val="00113E38"/>
    <w:rsid w:val="001141E3"/>
    <w:rsid w:val="001144DF"/>
    <w:rsid w:val="00114546"/>
    <w:rsid w:val="00114558"/>
    <w:rsid w:val="00114C58"/>
    <w:rsid w:val="0011557B"/>
    <w:rsid w:val="00116360"/>
    <w:rsid w:val="00116627"/>
    <w:rsid w:val="00116DB2"/>
    <w:rsid w:val="0011713F"/>
    <w:rsid w:val="001177CF"/>
    <w:rsid w:val="0011792A"/>
    <w:rsid w:val="00117C85"/>
    <w:rsid w:val="001203B6"/>
    <w:rsid w:val="00120B13"/>
    <w:rsid w:val="00120B68"/>
    <w:rsid w:val="00121A69"/>
    <w:rsid w:val="00121EF6"/>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95E"/>
    <w:rsid w:val="00125B17"/>
    <w:rsid w:val="001263AA"/>
    <w:rsid w:val="0012643E"/>
    <w:rsid w:val="00126F55"/>
    <w:rsid w:val="00127596"/>
    <w:rsid w:val="00127607"/>
    <w:rsid w:val="00127E12"/>
    <w:rsid w:val="00130503"/>
    <w:rsid w:val="00130753"/>
    <w:rsid w:val="00130779"/>
    <w:rsid w:val="001307A1"/>
    <w:rsid w:val="001307F6"/>
    <w:rsid w:val="00131862"/>
    <w:rsid w:val="00131C4C"/>
    <w:rsid w:val="001321D3"/>
    <w:rsid w:val="001321E1"/>
    <w:rsid w:val="00132517"/>
    <w:rsid w:val="001329AB"/>
    <w:rsid w:val="00132B3D"/>
    <w:rsid w:val="00132C32"/>
    <w:rsid w:val="00133599"/>
    <w:rsid w:val="0013366E"/>
    <w:rsid w:val="00133BF7"/>
    <w:rsid w:val="00133CE6"/>
    <w:rsid w:val="001345E0"/>
    <w:rsid w:val="00134994"/>
    <w:rsid w:val="00134B88"/>
    <w:rsid w:val="001359A9"/>
    <w:rsid w:val="00135A6D"/>
    <w:rsid w:val="00135F28"/>
    <w:rsid w:val="001367DB"/>
    <w:rsid w:val="00136A23"/>
    <w:rsid w:val="00136B99"/>
    <w:rsid w:val="00137005"/>
    <w:rsid w:val="001370D6"/>
    <w:rsid w:val="001372F4"/>
    <w:rsid w:val="001375F0"/>
    <w:rsid w:val="00137907"/>
    <w:rsid w:val="00137BB4"/>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4F7"/>
    <w:rsid w:val="00143772"/>
    <w:rsid w:val="0014384A"/>
    <w:rsid w:val="00144004"/>
    <w:rsid w:val="0014450F"/>
    <w:rsid w:val="001448DB"/>
    <w:rsid w:val="00144D8F"/>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C27"/>
    <w:rsid w:val="00147C51"/>
    <w:rsid w:val="001509F4"/>
    <w:rsid w:val="00150F1A"/>
    <w:rsid w:val="00151263"/>
    <w:rsid w:val="00151619"/>
    <w:rsid w:val="0015169B"/>
    <w:rsid w:val="00151A47"/>
    <w:rsid w:val="00151B81"/>
    <w:rsid w:val="00151D5E"/>
    <w:rsid w:val="00152063"/>
    <w:rsid w:val="001523B1"/>
    <w:rsid w:val="00152663"/>
    <w:rsid w:val="00152835"/>
    <w:rsid w:val="00152DEF"/>
    <w:rsid w:val="00153340"/>
    <w:rsid w:val="00153A95"/>
    <w:rsid w:val="00154A04"/>
    <w:rsid w:val="00154F28"/>
    <w:rsid w:val="0015515D"/>
    <w:rsid w:val="00155259"/>
    <w:rsid w:val="001559F8"/>
    <w:rsid w:val="001559FA"/>
    <w:rsid w:val="00155E5C"/>
    <w:rsid w:val="001560E0"/>
    <w:rsid w:val="00156305"/>
    <w:rsid w:val="00156371"/>
    <w:rsid w:val="00156374"/>
    <w:rsid w:val="00156894"/>
    <w:rsid w:val="00156CD6"/>
    <w:rsid w:val="00156FC6"/>
    <w:rsid w:val="001571CB"/>
    <w:rsid w:val="0015760F"/>
    <w:rsid w:val="00157729"/>
    <w:rsid w:val="001577D8"/>
    <w:rsid w:val="00157885"/>
    <w:rsid w:val="00157AFC"/>
    <w:rsid w:val="00157CA8"/>
    <w:rsid w:val="00157FC3"/>
    <w:rsid w:val="0016025C"/>
    <w:rsid w:val="0016030C"/>
    <w:rsid w:val="00160739"/>
    <w:rsid w:val="0016087A"/>
    <w:rsid w:val="0016116D"/>
    <w:rsid w:val="001618E2"/>
    <w:rsid w:val="001623E7"/>
    <w:rsid w:val="00162550"/>
    <w:rsid w:val="0016271E"/>
    <w:rsid w:val="00162A68"/>
    <w:rsid w:val="00162D7A"/>
    <w:rsid w:val="0016306D"/>
    <w:rsid w:val="001633AA"/>
    <w:rsid w:val="0016349F"/>
    <w:rsid w:val="00163AEC"/>
    <w:rsid w:val="00163C4F"/>
    <w:rsid w:val="00163C83"/>
    <w:rsid w:val="00164146"/>
    <w:rsid w:val="00164377"/>
    <w:rsid w:val="0016456C"/>
    <w:rsid w:val="0016495C"/>
    <w:rsid w:val="0016496B"/>
    <w:rsid w:val="00164DAB"/>
    <w:rsid w:val="001655EF"/>
    <w:rsid w:val="00165B8A"/>
    <w:rsid w:val="00165BBB"/>
    <w:rsid w:val="00165C22"/>
    <w:rsid w:val="0016613F"/>
    <w:rsid w:val="00166215"/>
    <w:rsid w:val="00166283"/>
    <w:rsid w:val="00166591"/>
    <w:rsid w:val="001666CF"/>
    <w:rsid w:val="00166AD5"/>
    <w:rsid w:val="00166B1C"/>
    <w:rsid w:val="00166F3D"/>
    <w:rsid w:val="00166F42"/>
    <w:rsid w:val="001671F6"/>
    <w:rsid w:val="00167836"/>
    <w:rsid w:val="00167B7A"/>
    <w:rsid w:val="00167B95"/>
    <w:rsid w:val="00167CF6"/>
    <w:rsid w:val="00170426"/>
    <w:rsid w:val="001706B1"/>
    <w:rsid w:val="00170D62"/>
    <w:rsid w:val="00171143"/>
    <w:rsid w:val="00171B64"/>
    <w:rsid w:val="001724EC"/>
    <w:rsid w:val="00172864"/>
    <w:rsid w:val="00172B82"/>
    <w:rsid w:val="00172D5B"/>
    <w:rsid w:val="00172EFA"/>
    <w:rsid w:val="00172FCF"/>
    <w:rsid w:val="00173416"/>
    <w:rsid w:val="00173534"/>
    <w:rsid w:val="00173608"/>
    <w:rsid w:val="001738B3"/>
    <w:rsid w:val="00173F76"/>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994"/>
    <w:rsid w:val="00177B68"/>
    <w:rsid w:val="00177B7B"/>
    <w:rsid w:val="00177C1F"/>
    <w:rsid w:val="00177FC1"/>
    <w:rsid w:val="00180008"/>
    <w:rsid w:val="0018010C"/>
    <w:rsid w:val="0018066F"/>
    <w:rsid w:val="001806E1"/>
    <w:rsid w:val="00180798"/>
    <w:rsid w:val="00181010"/>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793"/>
    <w:rsid w:val="001907DB"/>
    <w:rsid w:val="001908CD"/>
    <w:rsid w:val="00190B5B"/>
    <w:rsid w:val="00191057"/>
    <w:rsid w:val="00191C91"/>
    <w:rsid w:val="00192060"/>
    <w:rsid w:val="00192DD9"/>
    <w:rsid w:val="00194037"/>
    <w:rsid w:val="00194339"/>
    <w:rsid w:val="00194848"/>
    <w:rsid w:val="00194E94"/>
    <w:rsid w:val="00194EA6"/>
    <w:rsid w:val="00195073"/>
    <w:rsid w:val="0019527D"/>
    <w:rsid w:val="001958E5"/>
    <w:rsid w:val="001958EA"/>
    <w:rsid w:val="001959F9"/>
    <w:rsid w:val="00195E0E"/>
    <w:rsid w:val="00196237"/>
    <w:rsid w:val="00196735"/>
    <w:rsid w:val="00196DAD"/>
    <w:rsid w:val="001A0291"/>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035"/>
    <w:rsid w:val="001A673E"/>
    <w:rsid w:val="001A707D"/>
    <w:rsid w:val="001A740A"/>
    <w:rsid w:val="001A7763"/>
    <w:rsid w:val="001A7857"/>
    <w:rsid w:val="001A7E81"/>
    <w:rsid w:val="001B0571"/>
    <w:rsid w:val="001B07A9"/>
    <w:rsid w:val="001B26DE"/>
    <w:rsid w:val="001B28FB"/>
    <w:rsid w:val="001B2AC7"/>
    <w:rsid w:val="001B3049"/>
    <w:rsid w:val="001B3050"/>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5C"/>
    <w:rsid w:val="001B67BF"/>
    <w:rsid w:val="001B691A"/>
    <w:rsid w:val="001B6DE2"/>
    <w:rsid w:val="001B6DFB"/>
    <w:rsid w:val="001B70CB"/>
    <w:rsid w:val="001B72B2"/>
    <w:rsid w:val="001B73CF"/>
    <w:rsid w:val="001B76E9"/>
    <w:rsid w:val="001B7A17"/>
    <w:rsid w:val="001B7F6F"/>
    <w:rsid w:val="001C02D8"/>
    <w:rsid w:val="001C04E3"/>
    <w:rsid w:val="001C0727"/>
    <w:rsid w:val="001C0934"/>
    <w:rsid w:val="001C0F62"/>
    <w:rsid w:val="001C117E"/>
    <w:rsid w:val="001C15E5"/>
    <w:rsid w:val="001C1666"/>
    <w:rsid w:val="001C16D2"/>
    <w:rsid w:val="001C19D9"/>
    <w:rsid w:val="001C1F08"/>
    <w:rsid w:val="001C2378"/>
    <w:rsid w:val="001C2A7D"/>
    <w:rsid w:val="001C2AD2"/>
    <w:rsid w:val="001C3EE9"/>
    <w:rsid w:val="001C3FA4"/>
    <w:rsid w:val="001C40F9"/>
    <w:rsid w:val="001C458B"/>
    <w:rsid w:val="001C4BDE"/>
    <w:rsid w:val="001C59E1"/>
    <w:rsid w:val="001C5A76"/>
    <w:rsid w:val="001C5D4F"/>
    <w:rsid w:val="001C5FAD"/>
    <w:rsid w:val="001C64C0"/>
    <w:rsid w:val="001C69DA"/>
    <w:rsid w:val="001C6F06"/>
    <w:rsid w:val="001C7278"/>
    <w:rsid w:val="001C7672"/>
    <w:rsid w:val="001C774C"/>
    <w:rsid w:val="001D0AF9"/>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5033"/>
    <w:rsid w:val="001D5586"/>
    <w:rsid w:val="001D5663"/>
    <w:rsid w:val="001D5B98"/>
    <w:rsid w:val="001D5C88"/>
    <w:rsid w:val="001D5F1A"/>
    <w:rsid w:val="001D5F89"/>
    <w:rsid w:val="001D6086"/>
    <w:rsid w:val="001D6091"/>
    <w:rsid w:val="001D6567"/>
    <w:rsid w:val="001D695C"/>
    <w:rsid w:val="001D6FD9"/>
    <w:rsid w:val="001D7740"/>
    <w:rsid w:val="001D780E"/>
    <w:rsid w:val="001D7950"/>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152"/>
    <w:rsid w:val="001E46FD"/>
    <w:rsid w:val="001E4880"/>
    <w:rsid w:val="001E4B30"/>
    <w:rsid w:val="001E5672"/>
    <w:rsid w:val="001E57E8"/>
    <w:rsid w:val="001E5BF2"/>
    <w:rsid w:val="001E5C23"/>
    <w:rsid w:val="001E5D28"/>
    <w:rsid w:val="001E67F2"/>
    <w:rsid w:val="001E7504"/>
    <w:rsid w:val="001E76DF"/>
    <w:rsid w:val="001E77B4"/>
    <w:rsid w:val="001E77FA"/>
    <w:rsid w:val="001E7BAE"/>
    <w:rsid w:val="001F00A1"/>
    <w:rsid w:val="001F0388"/>
    <w:rsid w:val="001F0BB0"/>
    <w:rsid w:val="001F0BFC"/>
    <w:rsid w:val="001F0CAD"/>
    <w:rsid w:val="001F0D11"/>
    <w:rsid w:val="001F1308"/>
    <w:rsid w:val="001F1525"/>
    <w:rsid w:val="001F1558"/>
    <w:rsid w:val="001F15DB"/>
    <w:rsid w:val="001F177E"/>
    <w:rsid w:val="001F1C0D"/>
    <w:rsid w:val="001F1E63"/>
    <w:rsid w:val="001F1E87"/>
    <w:rsid w:val="001F1EB6"/>
    <w:rsid w:val="001F22BE"/>
    <w:rsid w:val="001F246C"/>
    <w:rsid w:val="001F2509"/>
    <w:rsid w:val="001F2521"/>
    <w:rsid w:val="001F27E5"/>
    <w:rsid w:val="001F29A5"/>
    <w:rsid w:val="001F2E23"/>
    <w:rsid w:val="001F31E0"/>
    <w:rsid w:val="001F31FE"/>
    <w:rsid w:val="001F3306"/>
    <w:rsid w:val="001F3393"/>
    <w:rsid w:val="001F341F"/>
    <w:rsid w:val="001F3911"/>
    <w:rsid w:val="001F3A92"/>
    <w:rsid w:val="001F3F1A"/>
    <w:rsid w:val="001F458D"/>
    <w:rsid w:val="001F4CBD"/>
    <w:rsid w:val="001F512F"/>
    <w:rsid w:val="001F5320"/>
    <w:rsid w:val="001F53F7"/>
    <w:rsid w:val="001F5545"/>
    <w:rsid w:val="001F570E"/>
    <w:rsid w:val="001F5777"/>
    <w:rsid w:val="001F5937"/>
    <w:rsid w:val="001F59E3"/>
    <w:rsid w:val="001F59ED"/>
    <w:rsid w:val="001F5A7A"/>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5D8"/>
    <w:rsid w:val="00206945"/>
    <w:rsid w:val="00207776"/>
    <w:rsid w:val="00207B15"/>
    <w:rsid w:val="00207D46"/>
    <w:rsid w:val="00207E6C"/>
    <w:rsid w:val="00207F67"/>
    <w:rsid w:val="0021003E"/>
    <w:rsid w:val="002100DF"/>
    <w:rsid w:val="002102DF"/>
    <w:rsid w:val="00210538"/>
    <w:rsid w:val="00210860"/>
    <w:rsid w:val="00210B6A"/>
    <w:rsid w:val="0021118B"/>
    <w:rsid w:val="00211611"/>
    <w:rsid w:val="00211637"/>
    <w:rsid w:val="0021174C"/>
    <w:rsid w:val="002128B0"/>
    <w:rsid w:val="00212C54"/>
    <w:rsid w:val="00212CB6"/>
    <w:rsid w:val="00212E37"/>
    <w:rsid w:val="0021345A"/>
    <w:rsid w:val="00213D64"/>
    <w:rsid w:val="002140FF"/>
    <w:rsid w:val="002143E3"/>
    <w:rsid w:val="00214786"/>
    <w:rsid w:val="00214893"/>
    <w:rsid w:val="00214D58"/>
    <w:rsid w:val="00214F03"/>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49"/>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872"/>
    <w:rsid w:val="00225A6A"/>
    <w:rsid w:val="00225AC7"/>
    <w:rsid w:val="00225ACC"/>
    <w:rsid w:val="00225B74"/>
    <w:rsid w:val="00226318"/>
    <w:rsid w:val="00226487"/>
    <w:rsid w:val="002273F6"/>
    <w:rsid w:val="00227990"/>
    <w:rsid w:val="00227BDE"/>
    <w:rsid w:val="00227F13"/>
    <w:rsid w:val="00227FF2"/>
    <w:rsid w:val="002302EA"/>
    <w:rsid w:val="00230B3C"/>
    <w:rsid w:val="0023193C"/>
    <w:rsid w:val="002319D1"/>
    <w:rsid w:val="00231C25"/>
    <w:rsid w:val="00231C6F"/>
    <w:rsid w:val="00231C91"/>
    <w:rsid w:val="00231DC6"/>
    <w:rsid w:val="00232361"/>
    <w:rsid w:val="00232A90"/>
    <w:rsid w:val="00232FA8"/>
    <w:rsid w:val="002338C9"/>
    <w:rsid w:val="00233AE4"/>
    <w:rsid w:val="00233F21"/>
    <w:rsid w:val="00234151"/>
    <w:rsid w:val="00234531"/>
    <w:rsid w:val="002345DE"/>
    <w:rsid w:val="00234F8C"/>
    <w:rsid w:val="002350ED"/>
    <w:rsid w:val="00235542"/>
    <w:rsid w:val="00235B24"/>
    <w:rsid w:val="00235D54"/>
    <w:rsid w:val="00235E1B"/>
    <w:rsid w:val="002369B0"/>
    <w:rsid w:val="00236AD8"/>
    <w:rsid w:val="00236FDB"/>
    <w:rsid w:val="00237702"/>
    <w:rsid w:val="002378B8"/>
    <w:rsid w:val="00237947"/>
    <w:rsid w:val="00237CB4"/>
    <w:rsid w:val="00237ECC"/>
    <w:rsid w:val="002401A4"/>
    <w:rsid w:val="002401F5"/>
    <w:rsid w:val="00240ADD"/>
    <w:rsid w:val="00240E54"/>
    <w:rsid w:val="00241603"/>
    <w:rsid w:val="002429C8"/>
    <w:rsid w:val="00242ED9"/>
    <w:rsid w:val="0024392A"/>
    <w:rsid w:val="00243C74"/>
    <w:rsid w:val="00244203"/>
    <w:rsid w:val="00244C2F"/>
    <w:rsid w:val="00244DC1"/>
    <w:rsid w:val="00244DD6"/>
    <w:rsid w:val="00245172"/>
    <w:rsid w:val="002451C5"/>
    <w:rsid w:val="002452D6"/>
    <w:rsid w:val="002456F7"/>
    <w:rsid w:val="00245C08"/>
    <w:rsid w:val="00245E61"/>
    <w:rsid w:val="00245F1F"/>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FDE"/>
    <w:rsid w:val="002551D0"/>
    <w:rsid w:val="00255374"/>
    <w:rsid w:val="002569DE"/>
    <w:rsid w:val="00256FE3"/>
    <w:rsid w:val="00257BF4"/>
    <w:rsid w:val="00260003"/>
    <w:rsid w:val="0026035D"/>
    <w:rsid w:val="00260366"/>
    <w:rsid w:val="002606D6"/>
    <w:rsid w:val="00260803"/>
    <w:rsid w:val="00260811"/>
    <w:rsid w:val="00260B7E"/>
    <w:rsid w:val="00260EAB"/>
    <w:rsid w:val="002619DA"/>
    <w:rsid w:val="00261B91"/>
    <w:rsid w:val="00261C98"/>
    <w:rsid w:val="0026248E"/>
    <w:rsid w:val="00262521"/>
    <w:rsid w:val="00262914"/>
    <w:rsid w:val="00262BA9"/>
    <w:rsid w:val="00262C0B"/>
    <w:rsid w:val="00262F5A"/>
    <w:rsid w:val="002631EC"/>
    <w:rsid w:val="00263377"/>
    <w:rsid w:val="00263DAD"/>
    <w:rsid w:val="0026414B"/>
    <w:rsid w:val="0026438B"/>
    <w:rsid w:val="00264394"/>
    <w:rsid w:val="00264599"/>
    <w:rsid w:val="002645C1"/>
    <w:rsid w:val="002647BF"/>
    <w:rsid w:val="002647D5"/>
    <w:rsid w:val="0026497A"/>
    <w:rsid w:val="00264A51"/>
    <w:rsid w:val="00264AE1"/>
    <w:rsid w:val="00264B39"/>
    <w:rsid w:val="00265032"/>
    <w:rsid w:val="002651FB"/>
    <w:rsid w:val="0026538C"/>
    <w:rsid w:val="00265770"/>
    <w:rsid w:val="00265781"/>
    <w:rsid w:val="00265B51"/>
    <w:rsid w:val="002660FC"/>
    <w:rsid w:val="00266B13"/>
    <w:rsid w:val="00267887"/>
    <w:rsid w:val="00267988"/>
    <w:rsid w:val="00267CDF"/>
    <w:rsid w:val="002700D7"/>
    <w:rsid w:val="002700E9"/>
    <w:rsid w:val="00270448"/>
    <w:rsid w:val="00270728"/>
    <w:rsid w:val="00270A25"/>
    <w:rsid w:val="00270D42"/>
    <w:rsid w:val="002711BC"/>
    <w:rsid w:val="0027162B"/>
    <w:rsid w:val="0027195D"/>
    <w:rsid w:val="00272925"/>
    <w:rsid w:val="00272B03"/>
    <w:rsid w:val="00272C3E"/>
    <w:rsid w:val="00272F6E"/>
    <w:rsid w:val="00273010"/>
    <w:rsid w:val="002733AF"/>
    <w:rsid w:val="002733E2"/>
    <w:rsid w:val="00273845"/>
    <w:rsid w:val="002738C6"/>
    <w:rsid w:val="00273C80"/>
    <w:rsid w:val="00273EF1"/>
    <w:rsid w:val="00274030"/>
    <w:rsid w:val="0027403B"/>
    <w:rsid w:val="00274266"/>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0FC"/>
    <w:rsid w:val="00280282"/>
    <w:rsid w:val="002802A5"/>
    <w:rsid w:val="00280AB1"/>
    <w:rsid w:val="00280DD5"/>
    <w:rsid w:val="00280E53"/>
    <w:rsid w:val="002812A0"/>
    <w:rsid w:val="00281DB7"/>
    <w:rsid w:val="00281DF5"/>
    <w:rsid w:val="0028287C"/>
    <w:rsid w:val="00282D84"/>
    <w:rsid w:val="002838AB"/>
    <w:rsid w:val="0028393B"/>
    <w:rsid w:val="0028438B"/>
    <w:rsid w:val="0028490F"/>
    <w:rsid w:val="00284A20"/>
    <w:rsid w:val="00284BAE"/>
    <w:rsid w:val="00284C0E"/>
    <w:rsid w:val="00284C32"/>
    <w:rsid w:val="002859AF"/>
    <w:rsid w:val="00285D40"/>
    <w:rsid w:val="00285E7B"/>
    <w:rsid w:val="0028619A"/>
    <w:rsid w:val="00286268"/>
    <w:rsid w:val="002864E2"/>
    <w:rsid w:val="00286AE7"/>
    <w:rsid w:val="00286AF7"/>
    <w:rsid w:val="00286D86"/>
    <w:rsid w:val="00286E7B"/>
    <w:rsid w:val="00286F4A"/>
    <w:rsid w:val="00287243"/>
    <w:rsid w:val="0028765D"/>
    <w:rsid w:val="0028796F"/>
    <w:rsid w:val="0029013B"/>
    <w:rsid w:val="00290647"/>
    <w:rsid w:val="00290B42"/>
    <w:rsid w:val="00290BD8"/>
    <w:rsid w:val="00290F3B"/>
    <w:rsid w:val="0029110A"/>
    <w:rsid w:val="00291385"/>
    <w:rsid w:val="00291422"/>
    <w:rsid w:val="00291A96"/>
    <w:rsid w:val="00291EE4"/>
    <w:rsid w:val="00291F3D"/>
    <w:rsid w:val="0029213D"/>
    <w:rsid w:val="0029237F"/>
    <w:rsid w:val="00292468"/>
    <w:rsid w:val="00292715"/>
    <w:rsid w:val="00293E57"/>
    <w:rsid w:val="002947D1"/>
    <w:rsid w:val="002948A2"/>
    <w:rsid w:val="002948DF"/>
    <w:rsid w:val="002949B7"/>
    <w:rsid w:val="00294D90"/>
    <w:rsid w:val="00294DE4"/>
    <w:rsid w:val="00294DF9"/>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0A61"/>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3B17"/>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9A2"/>
    <w:rsid w:val="002A6ACC"/>
    <w:rsid w:val="002A6C28"/>
    <w:rsid w:val="002A6F25"/>
    <w:rsid w:val="002A6FD3"/>
    <w:rsid w:val="002A75E1"/>
    <w:rsid w:val="002A7D71"/>
    <w:rsid w:val="002B0480"/>
    <w:rsid w:val="002B05FA"/>
    <w:rsid w:val="002B0A7D"/>
    <w:rsid w:val="002B13F6"/>
    <w:rsid w:val="002B145C"/>
    <w:rsid w:val="002B14C2"/>
    <w:rsid w:val="002B1A69"/>
    <w:rsid w:val="002B218D"/>
    <w:rsid w:val="002B25F6"/>
    <w:rsid w:val="002B2723"/>
    <w:rsid w:val="002B2A4F"/>
    <w:rsid w:val="002B2F25"/>
    <w:rsid w:val="002B303A"/>
    <w:rsid w:val="002B33CF"/>
    <w:rsid w:val="002B3405"/>
    <w:rsid w:val="002B39A1"/>
    <w:rsid w:val="002B3EFB"/>
    <w:rsid w:val="002B4047"/>
    <w:rsid w:val="002B4086"/>
    <w:rsid w:val="002B46A7"/>
    <w:rsid w:val="002B49C8"/>
    <w:rsid w:val="002B4D6C"/>
    <w:rsid w:val="002B538E"/>
    <w:rsid w:val="002B58A7"/>
    <w:rsid w:val="002B5CF2"/>
    <w:rsid w:val="002B5DCA"/>
    <w:rsid w:val="002B6403"/>
    <w:rsid w:val="002B67EC"/>
    <w:rsid w:val="002B6BDC"/>
    <w:rsid w:val="002B7097"/>
    <w:rsid w:val="002B7203"/>
    <w:rsid w:val="002B740D"/>
    <w:rsid w:val="002B746C"/>
    <w:rsid w:val="002B7559"/>
    <w:rsid w:val="002B75B0"/>
    <w:rsid w:val="002B77A9"/>
    <w:rsid w:val="002B79C1"/>
    <w:rsid w:val="002B7B09"/>
    <w:rsid w:val="002B7DB5"/>
    <w:rsid w:val="002B7EAF"/>
    <w:rsid w:val="002C018E"/>
    <w:rsid w:val="002C0362"/>
    <w:rsid w:val="002C037F"/>
    <w:rsid w:val="002C03A4"/>
    <w:rsid w:val="002C070C"/>
    <w:rsid w:val="002C099C"/>
    <w:rsid w:val="002C0A05"/>
    <w:rsid w:val="002C0ABC"/>
    <w:rsid w:val="002C0B74"/>
    <w:rsid w:val="002C0C8B"/>
    <w:rsid w:val="002C0CBB"/>
    <w:rsid w:val="002C1201"/>
    <w:rsid w:val="002C1460"/>
    <w:rsid w:val="002C194F"/>
    <w:rsid w:val="002C20F2"/>
    <w:rsid w:val="002C26BC"/>
    <w:rsid w:val="002C2738"/>
    <w:rsid w:val="002C2CCF"/>
    <w:rsid w:val="002C2D86"/>
    <w:rsid w:val="002C38B2"/>
    <w:rsid w:val="002C3F9C"/>
    <w:rsid w:val="002C41A5"/>
    <w:rsid w:val="002C42A1"/>
    <w:rsid w:val="002C48EF"/>
    <w:rsid w:val="002C49A3"/>
    <w:rsid w:val="002C4EBE"/>
    <w:rsid w:val="002C4F63"/>
    <w:rsid w:val="002C5554"/>
    <w:rsid w:val="002C5AFA"/>
    <w:rsid w:val="002C5D7C"/>
    <w:rsid w:val="002C616A"/>
    <w:rsid w:val="002C61D7"/>
    <w:rsid w:val="002C6261"/>
    <w:rsid w:val="002C63B5"/>
    <w:rsid w:val="002C6796"/>
    <w:rsid w:val="002C67EB"/>
    <w:rsid w:val="002C6BAB"/>
    <w:rsid w:val="002C78D8"/>
    <w:rsid w:val="002C7B67"/>
    <w:rsid w:val="002C7E36"/>
    <w:rsid w:val="002D0439"/>
    <w:rsid w:val="002D0450"/>
    <w:rsid w:val="002D0A78"/>
    <w:rsid w:val="002D11B7"/>
    <w:rsid w:val="002D134B"/>
    <w:rsid w:val="002D1792"/>
    <w:rsid w:val="002D19A5"/>
    <w:rsid w:val="002D2271"/>
    <w:rsid w:val="002D24C2"/>
    <w:rsid w:val="002D27DC"/>
    <w:rsid w:val="002D2F6B"/>
    <w:rsid w:val="002D33A8"/>
    <w:rsid w:val="002D3BBC"/>
    <w:rsid w:val="002D3C85"/>
    <w:rsid w:val="002D3D9B"/>
    <w:rsid w:val="002D434D"/>
    <w:rsid w:val="002D438A"/>
    <w:rsid w:val="002D47E0"/>
    <w:rsid w:val="002D544E"/>
    <w:rsid w:val="002D55A3"/>
    <w:rsid w:val="002D5683"/>
    <w:rsid w:val="002D5738"/>
    <w:rsid w:val="002D579C"/>
    <w:rsid w:val="002D5E53"/>
    <w:rsid w:val="002D6959"/>
    <w:rsid w:val="002D697C"/>
    <w:rsid w:val="002D6A80"/>
    <w:rsid w:val="002D6AA5"/>
    <w:rsid w:val="002D6C30"/>
    <w:rsid w:val="002E0319"/>
    <w:rsid w:val="002E0566"/>
    <w:rsid w:val="002E0F42"/>
    <w:rsid w:val="002E179B"/>
    <w:rsid w:val="002E1C9E"/>
    <w:rsid w:val="002E21CB"/>
    <w:rsid w:val="002E257B"/>
    <w:rsid w:val="002E2CEC"/>
    <w:rsid w:val="002E3173"/>
    <w:rsid w:val="002E39F8"/>
    <w:rsid w:val="002E3BA2"/>
    <w:rsid w:val="002E3C65"/>
    <w:rsid w:val="002E3F5B"/>
    <w:rsid w:val="002E3F7C"/>
    <w:rsid w:val="002E4362"/>
    <w:rsid w:val="002E49A8"/>
    <w:rsid w:val="002E4BBE"/>
    <w:rsid w:val="002E4DAA"/>
    <w:rsid w:val="002E5513"/>
    <w:rsid w:val="002E5517"/>
    <w:rsid w:val="002E5A87"/>
    <w:rsid w:val="002E5C04"/>
    <w:rsid w:val="002E5CA6"/>
    <w:rsid w:val="002E63D9"/>
    <w:rsid w:val="002E640E"/>
    <w:rsid w:val="002E6AA3"/>
    <w:rsid w:val="002E6CA8"/>
    <w:rsid w:val="002E6F05"/>
    <w:rsid w:val="002E6FF9"/>
    <w:rsid w:val="002E7C09"/>
    <w:rsid w:val="002E7ED3"/>
    <w:rsid w:val="002F0037"/>
    <w:rsid w:val="002F004E"/>
    <w:rsid w:val="002F039E"/>
    <w:rsid w:val="002F05C0"/>
    <w:rsid w:val="002F0615"/>
    <w:rsid w:val="002F08D2"/>
    <w:rsid w:val="002F0B0D"/>
    <w:rsid w:val="002F0C28"/>
    <w:rsid w:val="002F0C74"/>
    <w:rsid w:val="002F0DC1"/>
    <w:rsid w:val="002F1083"/>
    <w:rsid w:val="002F1204"/>
    <w:rsid w:val="002F138E"/>
    <w:rsid w:val="002F1465"/>
    <w:rsid w:val="002F1567"/>
    <w:rsid w:val="002F15C9"/>
    <w:rsid w:val="002F2FF7"/>
    <w:rsid w:val="002F3899"/>
    <w:rsid w:val="002F3CDE"/>
    <w:rsid w:val="002F3FC1"/>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E3"/>
    <w:rsid w:val="002F7D4F"/>
    <w:rsid w:val="002F7E6A"/>
    <w:rsid w:val="00300165"/>
    <w:rsid w:val="00300393"/>
    <w:rsid w:val="0030080E"/>
    <w:rsid w:val="00300830"/>
    <w:rsid w:val="00300CA5"/>
    <w:rsid w:val="00300E67"/>
    <w:rsid w:val="003010CF"/>
    <w:rsid w:val="003013B0"/>
    <w:rsid w:val="003013DB"/>
    <w:rsid w:val="00301F57"/>
    <w:rsid w:val="00302588"/>
    <w:rsid w:val="003026DA"/>
    <w:rsid w:val="00302AC1"/>
    <w:rsid w:val="00302BBC"/>
    <w:rsid w:val="0030301B"/>
    <w:rsid w:val="0030301C"/>
    <w:rsid w:val="003030C6"/>
    <w:rsid w:val="00303440"/>
    <w:rsid w:val="00303442"/>
    <w:rsid w:val="00303479"/>
    <w:rsid w:val="0030372C"/>
    <w:rsid w:val="00304578"/>
    <w:rsid w:val="00304906"/>
    <w:rsid w:val="00304907"/>
    <w:rsid w:val="00304A0E"/>
    <w:rsid w:val="00304CF7"/>
    <w:rsid w:val="00304D9B"/>
    <w:rsid w:val="003051E0"/>
    <w:rsid w:val="003055EE"/>
    <w:rsid w:val="0030597B"/>
    <w:rsid w:val="00305FF9"/>
    <w:rsid w:val="0030649C"/>
    <w:rsid w:val="00306850"/>
    <w:rsid w:val="00306E6B"/>
    <w:rsid w:val="00307394"/>
    <w:rsid w:val="00307CA2"/>
    <w:rsid w:val="00307F3F"/>
    <w:rsid w:val="003100C8"/>
    <w:rsid w:val="003103EE"/>
    <w:rsid w:val="003104C8"/>
    <w:rsid w:val="00311161"/>
    <w:rsid w:val="0031212B"/>
    <w:rsid w:val="00312139"/>
    <w:rsid w:val="00312400"/>
    <w:rsid w:val="00312422"/>
    <w:rsid w:val="003125F6"/>
    <w:rsid w:val="00312739"/>
    <w:rsid w:val="00312D10"/>
    <w:rsid w:val="00312FB8"/>
    <w:rsid w:val="003138C5"/>
    <w:rsid w:val="00313A31"/>
    <w:rsid w:val="00313D81"/>
    <w:rsid w:val="0031418F"/>
    <w:rsid w:val="003147A4"/>
    <w:rsid w:val="003147C6"/>
    <w:rsid w:val="00314DD9"/>
    <w:rsid w:val="00316177"/>
    <w:rsid w:val="003162F3"/>
    <w:rsid w:val="00316740"/>
    <w:rsid w:val="00316883"/>
    <w:rsid w:val="00316893"/>
    <w:rsid w:val="003168FD"/>
    <w:rsid w:val="00316916"/>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1D9E"/>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5D9"/>
    <w:rsid w:val="00325AB8"/>
    <w:rsid w:val="00325BA5"/>
    <w:rsid w:val="00325C76"/>
    <w:rsid w:val="00325EAB"/>
    <w:rsid w:val="0032623D"/>
    <w:rsid w:val="00326276"/>
    <w:rsid w:val="00326323"/>
    <w:rsid w:val="0032639F"/>
    <w:rsid w:val="003268C4"/>
    <w:rsid w:val="00326957"/>
    <w:rsid w:val="00326AE2"/>
    <w:rsid w:val="00327131"/>
    <w:rsid w:val="0032773D"/>
    <w:rsid w:val="00327899"/>
    <w:rsid w:val="003302F4"/>
    <w:rsid w:val="00330611"/>
    <w:rsid w:val="0033063B"/>
    <w:rsid w:val="003309AC"/>
    <w:rsid w:val="003309C2"/>
    <w:rsid w:val="00330B13"/>
    <w:rsid w:val="00330BAD"/>
    <w:rsid w:val="00330FC7"/>
    <w:rsid w:val="00331426"/>
    <w:rsid w:val="0033171D"/>
    <w:rsid w:val="00331D3D"/>
    <w:rsid w:val="00331F72"/>
    <w:rsid w:val="00331FC3"/>
    <w:rsid w:val="00332727"/>
    <w:rsid w:val="00332EAC"/>
    <w:rsid w:val="003331DF"/>
    <w:rsid w:val="003336B3"/>
    <w:rsid w:val="003339A2"/>
    <w:rsid w:val="00333A6A"/>
    <w:rsid w:val="00333D0E"/>
    <w:rsid w:val="003346F7"/>
    <w:rsid w:val="00334FBB"/>
    <w:rsid w:val="00335A05"/>
    <w:rsid w:val="00335A27"/>
    <w:rsid w:val="00335B75"/>
    <w:rsid w:val="00335D8C"/>
    <w:rsid w:val="00336050"/>
    <w:rsid w:val="00336072"/>
    <w:rsid w:val="003363A1"/>
    <w:rsid w:val="003363BB"/>
    <w:rsid w:val="00336D54"/>
    <w:rsid w:val="00336FE9"/>
    <w:rsid w:val="00337B09"/>
    <w:rsid w:val="00337B62"/>
    <w:rsid w:val="00337F32"/>
    <w:rsid w:val="0034049F"/>
    <w:rsid w:val="00340D5C"/>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9A1"/>
    <w:rsid w:val="00351C74"/>
    <w:rsid w:val="00352480"/>
    <w:rsid w:val="0035295B"/>
    <w:rsid w:val="00352DDB"/>
    <w:rsid w:val="00352EBC"/>
    <w:rsid w:val="00352EE6"/>
    <w:rsid w:val="003530D2"/>
    <w:rsid w:val="003530D9"/>
    <w:rsid w:val="0035331A"/>
    <w:rsid w:val="003533C0"/>
    <w:rsid w:val="003534E1"/>
    <w:rsid w:val="00353565"/>
    <w:rsid w:val="003548D8"/>
    <w:rsid w:val="0035494C"/>
    <w:rsid w:val="00354CD2"/>
    <w:rsid w:val="003554CA"/>
    <w:rsid w:val="003559DA"/>
    <w:rsid w:val="00355E7C"/>
    <w:rsid w:val="00355EF4"/>
    <w:rsid w:val="00355FC4"/>
    <w:rsid w:val="00356409"/>
    <w:rsid w:val="0035641B"/>
    <w:rsid w:val="003567F3"/>
    <w:rsid w:val="00356C73"/>
    <w:rsid w:val="00356E88"/>
    <w:rsid w:val="0035748A"/>
    <w:rsid w:val="00357C4E"/>
    <w:rsid w:val="00357D24"/>
    <w:rsid w:val="00357E5D"/>
    <w:rsid w:val="00360232"/>
    <w:rsid w:val="003602E0"/>
    <w:rsid w:val="003602EB"/>
    <w:rsid w:val="003606CF"/>
    <w:rsid w:val="003608DF"/>
    <w:rsid w:val="00360901"/>
    <w:rsid w:val="00360956"/>
    <w:rsid w:val="00360C12"/>
    <w:rsid w:val="00360C91"/>
    <w:rsid w:val="00360D01"/>
    <w:rsid w:val="003617A2"/>
    <w:rsid w:val="00361B92"/>
    <w:rsid w:val="003624F4"/>
    <w:rsid w:val="00362569"/>
    <w:rsid w:val="003636CD"/>
    <w:rsid w:val="00363849"/>
    <w:rsid w:val="00363AE9"/>
    <w:rsid w:val="00363B40"/>
    <w:rsid w:val="00363DC8"/>
    <w:rsid w:val="0036487C"/>
    <w:rsid w:val="00364C19"/>
    <w:rsid w:val="00364CFC"/>
    <w:rsid w:val="00364D66"/>
    <w:rsid w:val="00364EFD"/>
    <w:rsid w:val="00365240"/>
    <w:rsid w:val="0036525B"/>
    <w:rsid w:val="003652AE"/>
    <w:rsid w:val="003653BD"/>
    <w:rsid w:val="00365411"/>
    <w:rsid w:val="00365450"/>
    <w:rsid w:val="00365BAB"/>
    <w:rsid w:val="00365D56"/>
    <w:rsid w:val="00365F4B"/>
    <w:rsid w:val="00365FA2"/>
    <w:rsid w:val="003663E7"/>
    <w:rsid w:val="00366741"/>
    <w:rsid w:val="00366B6C"/>
    <w:rsid w:val="00366C50"/>
    <w:rsid w:val="00366C69"/>
    <w:rsid w:val="00366E28"/>
    <w:rsid w:val="00367441"/>
    <w:rsid w:val="00367B1D"/>
    <w:rsid w:val="00367D80"/>
    <w:rsid w:val="00367F10"/>
    <w:rsid w:val="00370A84"/>
    <w:rsid w:val="00370CED"/>
    <w:rsid w:val="00370E4F"/>
    <w:rsid w:val="00371215"/>
    <w:rsid w:val="003714C5"/>
    <w:rsid w:val="00371C72"/>
    <w:rsid w:val="00371FA6"/>
    <w:rsid w:val="003721CC"/>
    <w:rsid w:val="00372554"/>
    <w:rsid w:val="00372778"/>
    <w:rsid w:val="00372901"/>
    <w:rsid w:val="00372F0D"/>
    <w:rsid w:val="00373295"/>
    <w:rsid w:val="003732F9"/>
    <w:rsid w:val="00374059"/>
    <w:rsid w:val="0037412C"/>
    <w:rsid w:val="003749F3"/>
    <w:rsid w:val="00374DED"/>
    <w:rsid w:val="003752F2"/>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AC0"/>
    <w:rsid w:val="00377B28"/>
    <w:rsid w:val="003802DC"/>
    <w:rsid w:val="003807BC"/>
    <w:rsid w:val="003807DC"/>
    <w:rsid w:val="0038093F"/>
    <w:rsid w:val="00380E4E"/>
    <w:rsid w:val="00380F5D"/>
    <w:rsid w:val="00380FBF"/>
    <w:rsid w:val="00380FD0"/>
    <w:rsid w:val="0038109D"/>
    <w:rsid w:val="00381F97"/>
    <w:rsid w:val="00382162"/>
    <w:rsid w:val="00382168"/>
    <w:rsid w:val="00382A43"/>
    <w:rsid w:val="00382D60"/>
    <w:rsid w:val="00382F29"/>
    <w:rsid w:val="0038340C"/>
    <w:rsid w:val="003836A2"/>
    <w:rsid w:val="00383880"/>
    <w:rsid w:val="00383AB8"/>
    <w:rsid w:val="00383C8D"/>
    <w:rsid w:val="00384211"/>
    <w:rsid w:val="0038432E"/>
    <w:rsid w:val="0038471C"/>
    <w:rsid w:val="00384BC3"/>
    <w:rsid w:val="003852FB"/>
    <w:rsid w:val="00385429"/>
    <w:rsid w:val="00385717"/>
    <w:rsid w:val="003858EC"/>
    <w:rsid w:val="00385A64"/>
    <w:rsid w:val="00385B05"/>
    <w:rsid w:val="00386382"/>
    <w:rsid w:val="003865EF"/>
    <w:rsid w:val="003869E7"/>
    <w:rsid w:val="00386BA9"/>
    <w:rsid w:val="00386D5F"/>
    <w:rsid w:val="00390017"/>
    <w:rsid w:val="003901A3"/>
    <w:rsid w:val="0039072F"/>
    <w:rsid w:val="003907A3"/>
    <w:rsid w:val="003907AD"/>
    <w:rsid w:val="00390B6F"/>
    <w:rsid w:val="00390F81"/>
    <w:rsid w:val="0039103D"/>
    <w:rsid w:val="003913DA"/>
    <w:rsid w:val="0039189C"/>
    <w:rsid w:val="00391C9B"/>
    <w:rsid w:val="00391E9E"/>
    <w:rsid w:val="00392349"/>
    <w:rsid w:val="00392BBB"/>
    <w:rsid w:val="00392FAF"/>
    <w:rsid w:val="00393711"/>
    <w:rsid w:val="003940CE"/>
    <w:rsid w:val="00394342"/>
    <w:rsid w:val="00394418"/>
    <w:rsid w:val="0039448F"/>
    <w:rsid w:val="0039450B"/>
    <w:rsid w:val="00394B7F"/>
    <w:rsid w:val="00395FA8"/>
    <w:rsid w:val="00396382"/>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D65"/>
    <w:rsid w:val="003A1E34"/>
    <w:rsid w:val="003A20C8"/>
    <w:rsid w:val="003A27E3"/>
    <w:rsid w:val="003A2C29"/>
    <w:rsid w:val="003A2E1F"/>
    <w:rsid w:val="003A2EC3"/>
    <w:rsid w:val="003A36F2"/>
    <w:rsid w:val="003A3D39"/>
    <w:rsid w:val="003A3EC7"/>
    <w:rsid w:val="003A40B4"/>
    <w:rsid w:val="003A42A0"/>
    <w:rsid w:val="003A450A"/>
    <w:rsid w:val="003A47AC"/>
    <w:rsid w:val="003A509C"/>
    <w:rsid w:val="003A5786"/>
    <w:rsid w:val="003A5DF1"/>
    <w:rsid w:val="003A6224"/>
    <w:rsid w:val="003A686C"/>
    <w:rsid w:val="003A7834"/>
    <w:rsid w:val="003A78FC"/>
    <w:rsid w:val="003B0411"/>
    <w:rsid w:val="003B0730"/>
    <w:rsid w:val="003B095E"/>
    <w:rsid w:val="003B0B5B"/>
    <w:rsid w:val="003B0BB6"/>
    <w:rsid w:val="003B0E79"/>
    <w:rsid w:val="003B123E"/>
    <w:rsid w:val="003B1660"/>
    <w:rsid w:val="003B19B2"/>
    <w:rsid w:val="003B1A92"/>
    <w:rsid w:val="003B1E1D"/>
    <w:rsid w:val="003B1FA3"/>
    <w:rsid w:val="003B3575"/>
    <w:rsid w:val="003B36CC"/>
    <w:rsid w:val="003B3DC8"/>
    <w:rsid w:val="003B4575"/>
    <w:rsid w:val="003B4F5E"/>
    <w:rsid w:val="003B50BC"/>
    <w:rsid w:val="003B5164"/>
    <w:rsid w:val="003B5681"/>
    <w:rsid w:val="003B5D4A"/>
    <w:rsid w:val="003B5D97"/>
    <w:rsid w:val="003B5DED"/>
    <w:rsid w:val="003B5E72"/>
    <w:rsid w:val="003B63A4"/>
    <w:rsid w:val="003B68FE"/>
    <w:rsid w:val="003B6D7D"/>
    <w:rsid w:val="003B7167"/>
    <w:rsid w:val="003B73FE"/>
    <w:rsid w:val="003B7D7E"/>
    <w:rsid w:val="003C08C9"/>
    <w:rsid w:val="003C08EB"/>
    <w:rsid w:val="003C1012"/>
    <w:rsid w:val="003C11C9"/>
    <w:rsid w:val="003C1229"/>
    <w:rsid w:val="003C15E9"/>
    <w:rsid w:val="003C1D07"/>
    <w:rsid w:val="003C1FD4"/>
    <w:rsid w:val="003C213D"/>
    <w:rsid w:val="003C2474"/>
    <w:rsid w:val="003C25AD"/>
    <w:rsid w:val="003C28CE"/>
    <w:rsid w:val="003C2949"/>
    <w:rsid w:val="003C2D21"/>
    <w:rsid w:val="003C350D"/>
    <w:rsid w:val="003C3BEF"/>
    <w:rsid w:val="003C3ECE"/>
    <w:rsid w:val="003C3F2E"/>
    <w:rsid w:val="003C46F7"/>
    <w:rsid w:val="003C47E3"/>
    <w:rsid w:val="003C4E07"/>
    <w:rsid w:val="003C5562"/>
    <w:rsid w:val="003C562C"/>
    <w:rsid w:val="003C5E6B"/>
    <w:rsid w:val="003C6197"/>
    <w:rsid w:val="003C6CB1"/>
    <w:rsid w:val="003C7AD7"/>
    <w:rsid w:val="003C7C95"/>
    <w:rsid w:val="003D0C78"/>
    <w:rsid w:val="003D0FC3"/>
    <w:rsid w:val="003D10D6"/>
    <w:rsid w:val="003D1131"/>
    <w:rsid w:val="003D15D8"/>
    <w:rsid w:val="003D1A5D"/>
    <w:rsid w:val="003D1A6F"/>
    <w:rsid w:val="003D1CF4"/>
    <w:rsid w:val="003D201B"/>
    <w:rsid w:val="003D27A9"/>
    <w:rsid w:val="003D29FA"/>
    <w:rsid w:val="003D2AF3"/>
    <w:rsid w:val="003D2C1D"/>
    <w:rsid w:val="003D2C34"/>
    <w:rsid w:val="003D2F6A"/>
    <w:rsid w:val="003D30D2"/>
    <w:rsid w:val="003D31FC"/>
    <w:rsid w:val="003D3577"/>
    <w:rsid w:val="003D358E"/>
    <w:rsid w:val="003D3DDD"/>
    <w:rsid w:val="003D4050"/>
    <w:rsid w:val="003D454D"/>
    <w:rsid w:val="003D4A95"/>
    <w:rsid w:val="003D4D14"/>
    <w:rsid w:val="003D5A9D"/>
    <w:rsid w:val="003D5BAF"/>
    <w:rsid w:val="003D5CBF"/>
    <w:rsid w:val="003D5D9E"/>
    <w:rsid w:val="003D6471"/>
    <w:rsid w:val="003D66D2"/>
    <w:rsid w:val="003D67CF"/>
    <w:rsid w:val="003D6B7E"/>
    <w:rsid w:val="003D7E36"/>
    <w:rsid w:val="003D7E83"/>
    <w:rsid w:val="003E07AE"/>
    <w:rsid w:val="003E08F5"/>
    <w:rsid w:val="003E0B30"/>
    <w:rsid w:val="003E14FC"/>
    <w:rsid w:val="003E1E4B"/>
    <w:rsid w:val="003E24B2"/>
    <w:rsid w:val="003E2976"/>
    <w:rsid w:val="003E2C06"/>
    <w:rsid w:val="003E2FA3"/>
    <w:rsid w:val="003E30E2"/>
    <w:rsid w:val="003E3196"/>
    <w:rsid w:val="003E385F"/>
    <w:rsid w:val="003E394C"/>
    <w:rsid w:val="003E3C68"/>
    <w:rsid w:val="003E3D87"/>
    <w:rsid w:val="003E40FD"/>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AE"/>
    <w:rsid w:val="003E7C51"/>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43C"/>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4F7"/>
    <w:rsid w:val="00400A72"/>
    <w:rsid w:val="00400AE6"/>
    <w:rsid w:val="0040126E"/>
    <w:rsid w:val="004020D4"/>
    <w:rsid w:val="00402184"/>
    <w:rsid w:val="004021B6"/>
    <w:rsid w:val="00402F5D"/>
    <w:rsid w:val="0040357A"/>
    <w:rsid w:val="004035B9"/>
    <w:rsid w:val="0040389D"/>
    <w:rsid w:val="00404793"/>
    <w:rsid w:val="004047C4"/>
    <w:rsid w:val="00404B7D"/>
    <w:rsid w:val="0040559E"/>
    <w:rsid w:val="00405692"/>
    <w:rsid w:val="0040570B"/>
    <w:rsid w:val="0040585D"/>
    <w:rsid w:val="00405EDB"/>
    <w:rsid w:val="00405FB1"/>
    <w:rsid w:val="004063BF"/>
    <w:rsid w:val="00406460"/>
    <w:rsid w:val="0040680E"/>
    <w:rsid w:val="00406908"/>
    <w:rsid w:val="00406D02"/>
    <w:rsid w:val="00406DD6"/>
    <w:rsid w:val="0040707B"/>
    <w:rsid w:val="004071FE"/>
    <w:rsid w:val="004075A8"/>
    <w:rsid w:val="00407844"/>
    <w:rsid w:val="00407963"/>
    <w:rsid w:val="00407C12"/>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6644"/>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C2D"/>
    <w:rsid w:val="00421C73"/>
    <w:rsid w:val="00421DCF"/>
    <w:rsid w:val="00422178"/>
    <w:rsid w:val="00422341"/>
    <w:rsid w:val="00422469"/>
    <w:rsid w:val="00422569"/>
    <w:rsid w:val="004229D4"/>
    <w:rsid w:val="00422AAE"/>
    <w:rsid w:val="00422B9E"/>
    <w:rsid w:val="00422F79"/>
    <w:rsid w:val="00423024"/>
    <w:rsid w:val="0042335D"/>
    <w:rsid w:val="00423641"/>
    <w:rsid w:val="00423CCA"/>
    <w:rsid w:val="00423E3F"/>
    <w:rsid w:val="00424473"/>
    <w:rsid w:val="00424723"/>
    <w:rsid w:val="00424B60"/>
    <w:rsid w:val="00425336"/>
    <w:rsid w:val="00425556"/>
    <w:rsid w:val="004255FA"/>
    <w:rsid w:val="004259D5"/>
    <w:rsid w:val="00425CEB"/>
    <w:rsid w:val="00425EC6"/>
    <w:rsid w:val="00426266"/>
    <w:rsid w:val="0042662C"/>
    <w:rsid w:val="00426BD4"/>
    <w:rsid w:val="00426C1C"/>
    <w:rsid w:val="00427766"/>
    <w:rsid w:val="00427846"/>
    <w:rsid w:val="00427BC5"/>
    <w:rsid w:val="00427C3F"/>
    <w:rsid w:val="00430135"/>
    <w:rsid w:val="00430298"/>
    <w:rsid w:val="004306A3"/>
    <w:rsid w:val="00430A2D"/>
    <w:rsid w:val="0043109D"/>
    <w:rsid w:val="00431505"/>
    <w:rsid w:val="00431675"/>
    <w:rsid w:val="00431AF0"/>
    <w:rsid w:val="00431F47"/>
    <w:rsid w:val="00431F92"/>
    <w:rsid w:val="0043213A"/>
    <w:rsid w:val="004321B2"/>
    <w:rsid w:val="00432291"/>
    <w:rsid w:val="00432586"/>
    <w:rsid w:val="004326CD"/>
    <w:rsid w:val="00432B91"/>
    <w:rsid w:val="00432DB6"/>
    <w:rsid w:val="004330F4"/>
    <w:rsid w:val="0043332A"/>
    <w:rsid w:val="004333F1"/>
    <w:rsid w:val="00433590"/>
    <w:rsid w:val="0043375A"/>
    <w:rsid w:val="0043393D"/>
    <w:rsid w:val="00433EDB"/>
    <w:rsid w:val="00434445"/>
    <w:rsid w:val="004344C7"/>
    <w:rsid w:val="0043485A"/>
    <w:rsid w:val="00434D36"/>
    <w:rsid w:val="00435274"/>
    <w:rsid w:val="004352AD"/>
    <w:rsid w:val="00435405"/>
    <w:rsid w:val="0043545D"/>
    <w:rsid w:val="0043552D"/>
    <w:rsid w:val="00435D95"/>
    <w:rsid w:val="00435E9E"/>
    <w:rsid w:val="00435EF4"/>
    <w:rsid w:val="00435FE2"/>
    <w:rsid w:val="00436222"/>
    <w:rsid w:val="00436E2F"/>
    <w:rsid w:val="00436EAB"/>
    <w:rsid w:val="00437010"/>
    <w:rsid w:val="00437B2B"/>
    <w:rsid w:val="0044003C"/>
    <w:rsid w:val="00440249"/>
    <w:rsid w:val="00440483"/>
    <w:rsid w:val="00440AD8"/>
    <w:rsid w:val="00440B24"/>
    <w:rsid w:val="00440BC5"/>
    <w:rsid w:val="00440EFB"/>
    <w:rsid w:val="00441A1C"/>
    <w:rsid w:val="00441C5D"/>
    <w:rsid w:val="00442ACB"/>
    <w:rsid w:val="00442BB2"/>
    <w:rsid w:val="00442D3E"/>
    <w:rsid w:val="00443C69"/>
    <w:rsid w:val="004445DB"/>
    <w:rsid w:val="0044497E"/>
    <w:rsid w:val="00445654"/>
    <w:rsid w:val="00446080"/>
    <w:rsid w:val="004461D9"/>
    <w:rsid w:val="00446410"/>
    <w:rsid w:val="00446A1A"/>
    <w:rsid w:val="00446AC6"/>
    <w:rsid w:val="00446C31"/>
    <w:rsid w:val="00446F27"/>
    <w:rsid w:val="00447155"/>
    <w:rsid w:val="0044759B"/>
    <w:rsid w:val="00447818"/>
    <w:rsid w:val="00447E8A"/>
    <w:rsid w:val="00447F54"/>
    <w:rsid w:val="00447FA7"/>
    <w:rsid w:val="0045001B"/>
    <w:rsid w:val="00450B7E"/>
    <w:rsid w:val="00450C82"/>
    <w:rsid w:val="0045136B"/>
    <w:rsid w:val="00451C7E"/>
    <w:rsid w:val="004520A7"/>
    <w:rsid w:val="00452314"/>
    <w:rsid w:val="00452666"/>
    <w:rsid w:val="0045270C"/>
    <w:rsid w:val="00452A1D"/>
    <w:rsid w:val="00453589"/>
    <w:rsid w:val="004536E2"/>
    <w:rsid w:val="00453BB6"/>
    <w:rsid w:val="00453CAA"/>
    <w:rsid w:val="0045472E"/>
    <w:rsid w:val="00454C6B"/>
    <w:rsid w:val="00455113"/>
    <w:rsid w:val="00455199"/>
    <w:rsid w:val="00455A34"/>
    <w:rsid w:val="00455F5E"/>
    <w:rsid w:val="00456421"/>
    <w:rsid w:val="0045652F"/>
    <w:rsid w:val="0045691F"/>
    <w:rsid w:val="00456D05"/>
    <w:rsid w:val="00456D35"/>
    <w:rsid w:val="00456DAB"/>
    <w:rsid w:val="0045719D"/>
    <w:rsid w:val="00457C61"/>
    <w:rsid w:val="004601DB"/>
    <w:rsid w:val="0046022C"/>
    <w:rsid w:val="00460CC3"/>
    <w:rsid w:val="00460E86"/>
    <w:rsid w:val="00461BD3"/>
    <w:rsid w:val="00462085"/>
    <w:rsid w:val="004627CB"/>
    <w:rsid w:val="00462ABE"/>
    <w:rsid w:val="0046355E"/>
    <w:rsid w:val="00463BF9"/>
    <w:rsid w:val="00463D93"/>
    <w:rsid w:val="004646B4"/>
    <w:rsid w:val="00464A88"/>
    <w:rsid w:val="00464A9D"/>
    <w:rsid w:val="00464D0D"/>
    <w:rsid w:val="004651A0"/>
    <w:rsid w:val="004659C4"/>
    <w:rsid w:val="00465B58"/>
    <w:rsid w:val="00466055"/>
    <w:rsid w:val="00466532"/>
    <w:rsid w:val="004667B0"/>
    <w:rsid w:val="00466EAA"/>
    <w:rsid w:val="004671D7"/>
    <w:rsid w:val="00467488"/>
    <w:rsid w:val="00467970"/>
    <w:rsid w:val="00467E91"/>
    <w:rsid w:val="004702A4"/>
    <w:rsid w:val="0047083E"/>
    <w:rsid w:val="004708F6"/>
    <w:rsid w:val="00470EB5"/>
    <w:rsid w:val="004710D4"/>
    <w:rsid w:val="0047110B"/>
    <w:rsid w:val="00471F8F"/>
    <w:rsid w:val="00472176"/>
    <w:rsid w:val="0047286B"/>
    <w:rsid w:val="00472BE7"/>
    <w:rsid w:val="00472E27"/>
    <w:rsid w:val="00473402"/>
    <w:rsid w:val="004736FC"/>
    <w:rsid w:val="004736FF"/>
    <w:rsid w:val="0047370F"/>
    <w:rsid w:val="004738AD"/>
    <w:rsid w:val="004740B2"/>
    <w:rsid w:val="00474220"/>
    <w:rsid w:val="0047435C"/>
    <w:rsid w:val="00474D41"/>
    <w:rsid w:val="00475003"/>
    <w:rsid w:val="00475266"/>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E05"/>
    <w:rsid w:val="00481210"/>
    <w:rsid w:val="004813CF"/>
    <w:rsid w:val="00481B80"/>
    <w:rsid w:val="00482BBE"/>
    <w:rsid w:val="00482E52"/>
    <w:rsid w:val="00483A12"/>
    <w:rsid w:val="004842CB"/>
    <w:rsid w:val="00484A77"/>
    <w:rsid w:val="00484B49"/>
    <w:rsid w:val="004853A8"/>
    <w:rsid w:val="0048540F"/>
    <w:rsid w:val="004854A2"/>
    <w:rsid w:val="004855CD"/>
    <w:rsid w:val="00485970"/>
    <w:rsid w:val="00485C0D"/>
    <w:rsid w:val="00485D87"/>
    <w:rsid w:val="00486575"/>
    <w:rsid w:val="0048657E"/>
    <w:rsid w:val="004865CF"/>
    <w:rsid w:val="004866D0"/>
    <w:rsid w:val="00486E88"/>
    <w:rsid w:val="00487035"/>
    <w:rsid w:val="00487372"/>
    <w:rsid w:val="0048758B"/>
    <w:rsid w:val="004875FE"/>
    <w:rsid w:val="00490036"/>
    <w:rsid w:val="00490901"/>
    <w:rsid w:val="00490E15"/>
    <w:rsid w:val="004910CF"/>
    <w:rsid w:val="00491CC4"/>
    <w:rsid w:val="00492770"/>
    <w:rsid w:val="00492B9A"/>
    <w:rsid w:val="00493069"/>
    <w:rsid w:val="004941E8"/>
    <w:rsid w:val="00494242"/>
    <w:rsid w:val="00494451"/>
    <w:rsid w:val="00494E8E"/>
    <w:rsid w:val="004955BC"/>
    <w:rsid w:val="00495D63"/>
    <w:rsid w:val="00496127"/>
    <w:rsid w:val="0049648F"/>
    <w:rsid w:val="004964DF"/>
    <w:rsid w:val="00496606"/>
    <w:rsid w:val="00496F05"/>
    <w:rsid w:val="00497370"/>
    <w:rsid w:val="004A028A"/>
    <w:rsid w:val="004A084C"/>
    <w:rsid w:val="004A0880"/>
    <w:rsid w:val="004A0F39"/>
    <w:rsid w:val="004A1234"/>
    <w:rsid w:val="004A1292"/>
    <w:rsid w:val="004A14F7"/>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3C0"/>
    <w:rsid w:val="004A550B"/>
    <w:rsid w:val="004A5537"/>
    <w:rsid w:val="004A565E"/>
    <w:rsid w:val="004A569C"/>
    <w:rsid w:val="004A5B5E"/>
    <w:rsid w:val="004A5D7D"/>
    <w:rsid w:val="004A5DF3"/>
    <w:rsid w:val="004A6134"/>
    <w:rsid w:val="004A6A32"/>
    <w:rsid w:val="004A6AF6"/>
    <w:rsid w:val="004A6C70"/>
    <w:rsid w:val="004A6F5B"/>
    <w:rsid w:val="004A7092"/>
    <w:rsid w:val="004A72A3"/>
    <w:rsid w:val="004A75C2"/>
    <w:rsid w:val="004A7C11"/>
    <w:rsid w:val="004A7E7B"/>
    <w:rsid w:val="004A7E90"/>
    <w:rsid w:val="004A7ED5"/>
    <w:rsid w:val="004B008C"/>
    <w:rsid w:val="004B03F9"/>
    <w:rsid w:val="004B0BE1"/>
    <w:rsid w:val="004B1DD0"/>
    <w:rsid w:val="004B1F3B"/>
    <w:rsid w:val="004B25DE"/>
    <w:rsid w:val="004B2E43"/>
    <w:rsid w:val="004B30BD"/>
    <w:rsid w:val="004B372F"/>
    <w:rsid w:val="004B3C26"/>
    <w:rsid w:val="004B3EA5"/>
    <w:rsid w:val="004B40BF"/>
    <w:rsid w:val="004B44C9"/>
    <w:rsid w:val="004B451E"/>
    <w:rsid w:val="004B468D"/>
    <w:rsid w:val="004B49E6"/>
    <w:rsid w:val="004B4D69"/>
    <w:rsid w:val="004B58F6"/>
    <w:rsid w:val="004B5BC2"/>
    <w:rsid w:val="004B639B"/>
    <w:rsid w:val="004B69A1"/>
    <w:rsid w:val="004B6D67"/>
    <w:rsid w:val="004B77BB"/>
    <w:rsid w:val="004C0183"/>
    <w:rsid w:val="004C01A8"/>
    <w:rsid w:val="004C07A6"/>
    <w:rsid w:val="004C0A8C"/>
    <w:rsid w:val="004C0C01"/>
    <w:rsid w:val="004C0CBB"/>
    <w:rsid w:val="004C16CF"/>
    <w:rsid w:val="004C1840"/>
    <w:rsid w:val="004C24C9"/>
    <w:rsid w:val="004C25EB"/>
    <w:rsid w:val="004C2BA8"/>
    <w:rsid w:val="004C2C8D"/>
    <w:rsid w:val="004C31B6"/>
    <w:rsid w:val="004C35D9"/>
    <w:rsid w:val="004C524D"/>
    <w:rsid w:val="004C5319"/>
    <w:rsid w:val="004C5458"/>
    <w:rsid w:val="004C580D"/>
    <w:rsid w:val="004C5B12"/>
    <w:rsid w:val="004C5B63"/>
    <w:rsid w:val="004C621F"/>
    <w:rsid w:val="004C65F1"/>
    <w:rsid w:val="004C6661"/>
    <w:rsid w:val="004C6E9F"/>
    <w:rsid w:val="004C7948"/>
    <w:rsid w:val="004C7BB8"/>
    <w:rsid w:val="004C7C60"/>
    <w:rsid w:val="004D00DE"/>
    <w:rsid w:val="004D0280"/>
    <w:rsid w:val="004D08A1"/>
    <w:rsid w:val="004D0908"/>
    <w:rsid w:val="004D0CF6"/>
    <w:rsid w:val="004D0DFE"/>
    <w:rsid w:val="004D0EE8"/>
    <w:rsid w:val="004D10D6"/>
    <w:rsid w:val="004D18FA"/>
    <w:rsid w:val="004D1D91"/>
    <w:rsid w:val="004D2072"/>
    <w:rsid w:val="004D22C3"/>
    <w:rsid w:val="004D22EA"/>
    <w:rsid w:val="004D27E2"/>
    <w:rsid w:val="004D36B2"/>
    <w:rsid w:val="004D37FD"/>
    <w:rsid w:val="004D3BBA"/>
    <w:rsid w:val="004D3DEF"/>
    <w:rsid w:val="004D3EE0"/>
    <w:rsid w:val="004D41A1"/>
    <w:rsid w:val="004D548C"/>
    <w:rsid w:val="004D5586"/>
    <w:rsid w:val="004D5AA0"/>
    <w:rsid w:val="004D5B5E"/>
    <w:rsid w:val="004D5B6F"/>
    <w:rsid w:val="004D6F4D"/>
    <w:rsid w:val="004D6F95"/>
    <w:rsid w:val="004D71AE"/>
    <w:rsid w:val="004D72C1"/>
    <w:rsid w:val="004D72FE"/>
    <w:rsid w:val="004D74BF"/>
    <w:rsid w:val="004D77FD"/>
    <w:rsid w:val="004D7C5A"/>
    <w:rsid w:val="004D7E91"/>
    <w:rsid w:val="004E003A"/>
    <w:rsid w:val="004E04E7"/>
    <w:rsid w:val="004E0768"/>
    <w:rsid w:val="004E0A84"/>
    <w:rsid w:val="004E0D1E"/>
    <w:rsid w:val="004E0F27"/>
    <w:rsid w:val="004E19EA"/>
    <w:rsid w:val="004E1A31"/>
    <w:rsid w:val="004E2DE0"/>
    <w:rsid w:val="004E3231"/>
    <w:rsid w:val="004E35D3"/>
    <w:rsid w:val="004E3DB1"/>
    <w:rsid w:val="004E404D"/>
    <w:rsid w:val="004E4060"/>
    <w:rsid w:val="004E409A"/>
    <w:rsid w:val="004E483F"/>
    <w:rsid w:val="004E49CD"/>
    <w:rsid w:val="004E4F2C"/>
    <w:rsid w:val="004E5954"/>
    <w:rsid w:val="004E5CB1"/>
    <w:rsid w:val="004E5E69"/>
    <w:rsid w:val="004E6728"/>
    <w:rsid w:val="004E687C"/>
    <w:rsid w:val="004E742D"/>
    <w:rsid w:val="004E7BBC"/>
    <w:rsid w:val="004E7E4B"/>
    <w:rsid w:val="004F085A"/>
    <w:rsid w:val="004F0FB9"/>
    <w:rsid w:val="004F1EEC"/>
    <w:rsid w:val="004F2073"/>
    <w:rsid w:val="004F2EDB"/>
    <w:rsid w:val="004F2F7E"/>
    <w:rsid w:val="004F32B5"/>
    <w:rsid w:val="004F3479"/>
    <w:rsid w:val="004F407E"/>
    <w:rsid w:val="004F44EF"/>
    <w:rsid w:val="004F5479"/>
    <w:rsid w:val="004F56CA"/>
    <w:rsid w:val="004F57D5"/>
    <w:rsid w:val="004F5820"/>
    <w:rsid w:val="004F5DD9"/>
    <w:rsid w:val="004F6103"/>
    <w:rsid w:val="004F72EE"/>
    <w:rsid w:val="004F7528"/>
    <w:rsid w:val="004F7539"/>
    <w:rsid w:val="004F755E"/>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F91"/>
    <w:rsid w:val="00504FC9"/>
    <w:rsid w:val="00505075"/>
    <w:rsid w:val="00505096"/>
    <w:rsid w:val="00505134"/>
    <w:rsid w:val="0050583B"/>
    <w:rsid w:val="00505C04"/>
    <w:rsid w:val="0050605D"/>
    <w:rsid w:val="00506A7B"/>
    <w:rsid w:val="00507967"/>
    <w:rsid w:val="00507DAC"/>
    <w:rsid w:val="00507F24"/>
    <w:rsid w:val="00510442"/>
    <w:rsid w:val="005105C3"/>
    <w:rsid w:val="0051093C"/>
    <w:rsid w:val="00510E7E"/>
    <w:rsid w:val="005118A2"/>
    <w:rsid w:val="00511ABB"/>
    <w:rsid w:val="00511F15"/>
    <w:rsid w:val="00512A02"/>
    <w:rsid w:val="00512CC7"/>
    <w:rsid w:val="0051315E"/>
    <w:rsid w:val="0051318C"/>
    <w:rsid w:val="005132A2"/>
    <w:rsid w:val="00514002"/>
    <w:rsid w:val="005141B0"/>
    <w:rsid w:val="005142CD"/>
    <w:rsid w:val="0051432C"/>
    <w:rsid w:val="005143C9"/>
    <w:rsid w:val="005144E3"/>
    <w:rsid w:val="00514590"/>
    <w:rsid w:val="00515317"/>
    <w:rsid w:val="005154C7"/>
    <w:rsid w:val="005155FB"/>
    <w:rsid w:val="00515613"/>
    <w:rsid w:val="005157A9"/>
    <w:rsid w:val="00516971"/>
    <w:rsid w:val="00516CED"/>
    <w:rsid w:val="005173A7"/>
    <w:rsid w:val="00517566"/>
    <w:rsid w:val="005177E1"/>
    <w:rsid w:val="00517EF2"/>
    <w:rsid w:val="00520797"/>
    <w:rsid w:val="005208C5"/>
    <w:rsid w:val="00520C0A"/>
    <w:rsid w:val="005218B6"/>
    <w:rsid w:val="00521DAB"/>
    <w:rsid w:val="00521F3D"/>
    <w:rsid w:val="00522589"/>
    <w:rsid w:val="00522BC4"/>
    <w:rsid w:val="00522D3F"/>
    <w:rsid w:val="00522F73"/>
    <w:rsid w:val="00522F8A"/>
    <w:rsid w:val="0052346E"/>
    <w:rsid w:val="0052434A"/>
    <w:rsid w:val="00524545"/>
    <w:rsid w:val="00524B6A"/>
    <w:rsid w:val="00524F36"/>
    <w:rsid w:val="00525264"/>
    <w:rsid w:val="005255BF"/>
    <w:rsid w:val="005257DE"/>
    <w:rsid w:val="005263BB"/>
    <w:rsid w:val="00526654"/>
    <w:rsid w:val="00526D85"/>
    <w:rsid w:val="00526DBE"/>
    <w:rsid w:val="00527116"/>
    <w:rsid w:val="00527200"/>
    <w:rsid w:val="00527350"/>
    <w:rsid w:val="005275BA"/>
    <w:rsid w:val="00527791"/>
    <w:rsid w:val="00527B13"/>
    <w:rsid w:val="00530100"/>
    <w:rsid w:val="00530157"/>
    <w:rsid w:val="00530563"/>
    <w:rsid w:val="00530DD0"/>
    <w:rsid w:val="00530FAA"/>
    <w:rsid w:val="00531741"/>
    <w:rsid w:val="00531A9D"/>
    <w:rsid w:val="00531E86"/>
    <w:rsid w:val="00531EBE"/>
    <w:rsid w:val="00532005"/>
    <w:rsid w:val="00532288"/>
    <w:rsid w:val="00532353"/>
    <w:rsid w:val="005323B0"/>
    <w:rsid w:val="0053280B"/>
    <w:rsid w:val="00532C0B"/>
    <w:rsid w:val="00532F8B"/>
    <w:rsid w:val="00533200"/>
    <w:rsid w:val="005336C0"/>
    <w:rsid w:val="00533737"/>
    <w:rsid w:val="00534006"/>
    <w:rsid w:val="005344CA"/>
    <w:rsid w:val="005347AE"/>
    <w:rsid w:val="005347E9"/>
    <w:rsid w:val="00534A58"/>
    <w:rsid w:val="00535187"/>
    <w:rsid w:val="005352EC"/>
    <w:rsid w:val="00535B79"/>
    <w:rsid w:val="00535D7C"/>
    <w:rsid w:val="005360B5"/>
    <w:rsid w:val="00536195"/>
    <w:rsid w:val="00536306"/>
    <w:rsid w:val="00536579"/>
    <w:rsid w:val="0053679C"/>
    <w:rsid w:val="00536C1E"/>
    <w:rsid w:val="00536EEA"/>
    <w:rsid w:val="00537079"/>
    <w:rsid w:val="00537A0D"/>
    <w:rsid w:val="00537ABE"/>
    <w:rsid w:val="00537BF6"/>
    <w:rsid w:val="00540250"/>
    <w:rsid w:val="005419B8"/>
    <w:rsid w:val="00542D52"/>
    <w:rsid w:val="00542E3F"/>
    <w:rsid w:val="005430A0"/>
    <w:rsid w:val="0054343A"/>
    <w:rsid w:val="005438FA"/>
    <w:rsid w:val="00543974"/>
    <w:rsid w:val="00543EBF"/>
    <w:rsid w:val="005440EA"/>
    <w:rsid w:val="00544415"/>
    <w:rsid w:val="0054483C"/>
    <w:rsid w:val="00544ABA"/>
    <w:rsid w:val="00544F8A"/>
    <w:rsid w:val="00545649"/>
    <w:rsid w:val="0054588E"/>
    <w:rsid w:val="0054593A"/>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AD4"/>
    <w:rsid w:val="00560D23"/>
    <w:rsid w:val="00561236"/>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2B1"/>
    <w:rsid w:val="00567F45"/>
    <w:rsid w:val="00567FF5"/>
    <w:rsid w:val="005700FE"/>
    <w:rsid w:val="00570365"/>
    <w:rsid w:val="005708E9"/>
    <w:rsid w:val="00570AE7"/>
    <w:rsid w:val="00570E02"/>
    <w:rsid w:val="00570E24"/>
    <w:rsid w:val="0057123F"/>
    <w:rsid w:val="00571526"/>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62C"/>
    <w:rsid w:val="0057599A"/>
    <w:rsid w:val="005759F6"/>
    <w:rsid w:val="00575E3E"/>
    <w:rsid w:val="005765F5"/>
    <w:rsid w:val="005769E8"/>
    <w:rsid w:val="00576D6C"/>
    <w:rsid w:val="005775E5"/>
    <w:rsid w:val="00577802"/>
    <w:rsid w:val="00577A2E"/>
    <w:rsid w:val="00577AB4"/>
    <w:rsid w:val="00580114"/>
    <w:rsid w:val="00580128"/>
    <w:rsid w:val="00580959"/>
    <w:rsid w:val="00580A47"/>
    <w:rsid w:val="00580E48"/>
    <w:rsid w:val="00580F0A"/>
    <w:rsid w:val="00581222"/>
    <w:rsid w:val="00581246"/>
    <w:rsid w:val="0058138B"/>
    <w:rsid w:val="00582194"/>
    <w:rsid w:val="00582C3A"/>
    <w:rsid w:val="00582E1A"/>
    <w:rsid w:val="00583147"/>
    <w:rsid w:val="005837D9"/>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6FB0"/>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0DF4"/>
    <w:rsid w:val="005A10B9"/>
    <w:rsid w:val="005A110C"/>
    <w:rsid w:val="005A11EA"/>
    <w:rsid w:val="005A13FE"/>
    <w:rsid w:val="005A1961"/>
    <w:rsid w:val="005A2007"/>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988"/>
    <w:rsid w:val="005A3A1F"/>
    <w:rsid w:val="005A3A4F"/>
    <w:rsid w:val="005A3F9D"/>
    <w:rsid w:val="005A40F5"/>
    <w:rsid w:val="005A44FD"/>
    <w:rsid w:val="005A4C31"/>
    <w:rsid w:val="005A4D98"/>
    <w:rsid w:val="005A4E06"/>
    <w:rsid w:val="005A5899"/>
    <w:rsid w:val="005A5BC1"/>
    <w:rsid w:val="005A5CC1"/>
    <w:rsid w:val="005A62A8"/>
    <w:rsid w:val="005A62CE"/>
    <w:rsid w:val="005A6BD3"/>
    <w:rsid w:val="005A7174"/>
    <w:rsid w:val="005B0409"/>
    <w:rsid w:val="005B0542"/>
    <w:rsid w:val="005B08A6"/>
    <w:rsid w:val="005B0B20"/>
    <w:rsid w:val="005B0BD8"/>
    <w:rsid w:val="005B0BEB"/>
    <w:rsid w:val="005B0CA8"/>
    <w:rsid w:val="005B15FE"/>
    <w:rsid w:val="005B20C2"/>
    <w:rsid w:val="005B2225"/>
    <w:rsid w:val="005B26D8"/>
    <w:rsid w:val="005B2799"/>
    <w:rsid w:val="005B28B5"/>
    <w:rsid w:val="005B2B77"/>
    <w:rsid w:val="005B31CC"/>
    <w:rsid w:val="005B3647"/>
    <w:rsid w:val="005B3709"/>
    <w:rsid w:val="005B37C6"/>
    <w:rsid w:val="005B3C36"/>
    <w:rsid w:val="005B3D4A"/>
    <w:rsid w:val="005B3DE1"/>
    <w:rsid w:val="005B47D4"/>
    <w:rsid w:val="005B4A0B"/>
    <w:rsid w:val="005B4D87"/>
    <w:rsid w:val="005B55E4"/>
    <w:rsid w:val="005B63C0"/>
    <w:rsid w:val="005B665A"/>
    <w:rsid w:val="005B66E3"/>
    <w:rsid w:val="005B7C49"/>
    <w:rsid w:val="005B7DD1"/>
    <w:rsid w:val="005C00A0"/>
    <w:rsid w:val="005C03FE"/>
    <w:rsid w:val="005C04BF"/>
    <w:rsid w:val="005C0ABF"/>
    <w:rsid w:val="005C0EF4"/>
    <w:rsid w:val="005C12EF"/>
    <w:rsid w:val="005C1D01"/>
    <w:rsid w:val="005C2097"/>
    <w:rsid w:val="005C219C"/>
    <w:rsid w:val="005C255C"/>
    <w:rsid w:val="005C28FA"/>
    <w:rsid w:val="005C2B77"/>
    <w:rsid w:val="005C2D2B"/>
    <w:rsid w:val="005C359D"/>
    <w:rsid w:val="005C37A3"/>
    <w:rsid w:val="005C40F4"/>
    <w:rsid w:val="005C414A"/>
    <w:rsid w:val="005C433B"/>
    <w:rsid w:val="005C43BE"/>
    <w:rsid w:val="005C44F3"/>
    <w:rsid w:val="005C45DC"/>
    <w:rsid w:val="005C4B35"/>
    <w:rsid w:val="005C51BD"/>
    <w:rsid w:val="005C532F"/>
    <w:rsid w:val="005C5508"/>
    <w:rsid w:val="005C58BD"/>
    <w:rsid w:val="005C5E2A"/>
    <w:rsid w:val="005C6441"/>
    <w:rsid w:val="005C65A9"/>
    <w:rsid w:val="005C67DE"/>
    <w:rsid w:val="005C6D59"/>
    <w:rsid w:val="005C6EA8"/>
    <w:rsid w:val="005C712D"/>
    <w:rsid w:val="005C7854"/>
    <w:rsid w:val="005C7927"/>
    <w:rsid w:val="005C7C75"/>
    <w:rsid w:val="005C7CF9"/>
    <w:rsid w:val="005C7F0C"/>
    <w:rsid w:val="005D0DB2"/>
    <w:rsid w:val="005D0E4F"/>
    <w:rsid w:val="005D13A4"/>
    <w:rsid w:val="005D1947"/>
    <w:rsid w:val="005D1E32"/>
    <w:rsid w:val="005D206B"/>
    <w:rsid w:val="005D22B7"/>
    <w:rsid w:val="005D26BB"/>
    <w:rsid w:val="005D2BDE"/>
    <w:rsid w:val="005D2C30"/>
    <w:rsid w:val="005D2C4D"/>
    <w:rsid w:val="005D336F"/>
    <w:rsid w:val="005D33C7"/>
    <w:rsid w:val="005D3500"/>
    <w:rsid w:val="005D3D76"/>
    <w:rsid w:val="005D3DAF"/>
    <w:rsid w:val="005D4578"/>
    <w:rsid w:val="005D470F"/>
    <w:rsid w:val="005D4D8C"/>
    <w:rsid w:val="005D4EFA"/>
    <w:rsid w:val="005D55BA"/>
    <w:rsid w:val="005D5ADB"/>
    <w:rsid w:val="005D5BED"/>
    <w:rsid w:val="005D6245"/>
    <w:rsid w:val="005D62C6"/>
    <w:rsid w:val="005D648A"/>
    <w:rsid w:val="005D658E"/>
    <w:rsid w:val="005D6C07"/>
    <w:rsid w:val="005D7279"/>
    <w:rsid w:val="005D7850"/>
    <w:rsid w:val="005D7DE7"/>
    <w:rsid w:val="005D7E0D"/>
    <w:rsid w:val="005E0920"/>
    <w:rsid w:val="005E0ABA"/>
    <w:rsid w:val="005E1CDF"/>
    <w:rsid w:val="005E1E39"/>
    <w:rsid w:val="005E234A"/>
    <w:rsid w:val="005E2B79"/>
    <w:rsid w:val="005E2D0B"/>
    <w:rsid w:val="005E3173"/>
    <w:rsid w:val="005E31B3"/>
    <w:rsid w:val="005E3533"/>
    <w:rsid w:val="005E35CC"/>
    <w:rsid w:val="005E3668"/>
    <w:rsid w:val="005E371E"/>
    <w:rsid w:val="005E3FE3"/>
    <w:rsid w:val="005E3FF3"/>
    <w:rsid w:val="005E41D6"/>
    <w:rsid w:val="005E4718"/>
    <w:rsid w:val="005E4F9E"/>
    <w:rsid w:val="005E53F9"/>
    <w:rsid w:val="005E663B"/>
    <w:rsid w:val="005E6B64"/>
    <w:rsid w:val="005E6D6D"/>
    <w:rsid w:val="005E6D9B"/>
    <w:rsid w:val="005E6F7C"/>
    <w:rsid w:val="005E718C"/>
    <w:rsid w:val="005E7420"/>
    <w:rsid w:val="005E775D"/>
    <w:rsid w:val="005E7E0E"/>
    <w:rsid w:val="005E7F04"/>
    <w:rsid w:val="005F004B"/>
    <w:rsid w:val="005F0292"/>
    <w:rsid w:val="005F0336"/>
    <w:rsid w:val="005F036D"/>
    <w:rsid w:val="005F0A43"/>
    <w:rsid w:val="005F1209"/>
    <w:rsid w:val="005F13FF"/>
    <w:rsid w:val="005F1712"/>
    <w:rsid w:val="005F1822"/>
    <w:rsid w:val="005F1B10"/>
    <w:rsid w:val="005F1C6D"/>
    <w:rsid w:val="005F2018"/>
    <w:rsid w:val="005F2366"/>
    <w:rsid w:val="005F2573"/>
    <w:rsid w:val="005F264E"/>
    <w:rsid w:val="005F27BF"/>
    <w:rsid w:val="005F2ADE"/>
    <w:rsid w:val="005F31B3"/>
    <w:rsid w:val="005F3307"/>
    <w:rsid w:val="005F39AB"/>
    <w:rsid w:val="005F4171"/>
    <w:rsid w:val="005F45A8"/>
    <w:rsid w:val="005F45B6"/>
    <w:rsid w:val="005F46D6"/>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2F8A"/>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958"/>
    <w:rsid w:val="00611AFF"/>
    <w:rsid w:val="00612568"/>
    <w:rsid w:val="006129AA"/>
    <w:rsid w:val="00612A8D"/>
    <w:rsid w:val="00612C03"/>
    <w:rsid w:val="00612CC6"/>
    <w:rsid w:val="006130F7"/>
    <w:rsid w:val="00613507"/>
    <w:rsid w:val="0061359D"/>
    <w:rsid w:val="006138C7"/>
    <w:rsid w:val="00613AF8"/>
    <w:rsid w:val="00613D8E"/>
    <w:rsid w:val="00614160"/>
    <w:rsid w:val="0061424A"/>
    <w:rsid w:val="006142E0"/>
    <w:rsid w:val="00614977"/>
    <w:rsid w:val="00614E22"/>
    <w:rsid w:val="00615265"/>
    <w:rsid w:val="006157EA"/>
    <w:rsid w:val="00615966"/>
    <w:rsid w:val="00616112"/>
    <w:rsid w:val="00616353"/>
    <w:rsid w:val="0061677B"/>
    <w:rsid w:val="00616A97"/>
    <w:rsid w:val="00616B13"/>
    <w:rsid w:val="006175EA"/>
    <w:rsid w:val="00617AC8"/>
    <w:rsid w:val="00617C73"/>
    <w:rsid w:val="006205CA"/>
    <w:rsid w:val="00620869"/>
    <w:rsid w:val="006209F1"/>
    <w:rsid w:val="00620AD7"/>
    <w:rsid w:val="00621954"/>
    <w:rsid w:val="00621F53"/>
    <w:rsid w:val="0062278C"/>
    <w:rsid w:val="006227A8"/>
    <w:rsid w:val="006228C3"/>
    <w:rsid w:val="00622E2A"/>
    <w:rsid w:val="00622E3F"/>
    <w:rsid w:val="00622F89"/>
    <w:rsid w:val="00623089"/>
    <w:rsid w:val="0062308E"/>
    <w:rsid w:val="006234C4"/>
    <w:rsid w:val="00623DC0"/>
    <w:rsid w:val="006243F0"/>
    <w:rsid w:val="006244C9"/>
    <w:rsid w:val="006245F6"/>
    <w:rsid w:val="0062475D"/>
    <w:rsid w:val="00624848"/>
    <w:rsid w:val="0062495F"/>
    <w:rsid w:val="0062514A"/>
    <w:rsid w:val="0062589E"/>
    <w:rsid w:val="00625C8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AA6"/>
    <w:rsid w:val="00631ED4"/>
    <w:rsid w:val="00632222"/>
    <w:rsid w:val="0063268D"/>
    <w:rsid w:val="0063291C"/>
    <w:rsid w:val="00632E9F"/>
    <w:rsid w:val="006331A3"/>
    <w:rsid w:val="006334FC"/>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4B42"/>
    <w:rsid w:val="00645517"/>
    <w:rsid w:val="0064568B"/>
    <w:rsid w:val="00645920"/>
    <w:rsid w:val="0064592A"/>
    <w:rsid w:val="00645B95"/>
    <w:rsid w:val="00645BD3"/>
    <w:rsid w:val="00645BDF"/>
    <w:rsid w:val="00645C87"/>
    <w:rsid w:val="00645E49"/>
    <w:rsid w:val="00646808"/>
    <w:rsid w:val="00646865"/>
    <w:rsid w:val="00646B58"/>
    <w:rsid w:val="00646C74"/>
    <w:rsid w:val="006474E7"/>
    <w:rsid w:val="00650139"/>
    <w:rsid w:val="0065040E"/>
    <w:rsid w:val="00650619"/>
    <w:rsid w:val="006506B8"/>
    <w:rsid w:val="00651518"/>
    <w:rsid w:val="00651C2E"/>
    <w:rsid w:val="00651D55"/>
    <w:rsid w:val="00651E19"/>
    <w:rsid w:val="00651F95"/>
    <w:rsid w:val="006521D8"/>
    <w:rsid w:val="006523C8"/>
    <w:rsid w:val="00652756"/>
    <w:rsid w:val="00652A75"/>
    <w:rsid w:val="00652AD8"/>
    <w:rsid w:val="00652B79"/>
    <w:rsid w:val="00652D06"/>
    <w:rsid w:val="00652DCF"/>
    <w:rsid w:val="006533C3"/>
    <w:rsid w:val="00653498"/>
    <w:rsid w:val="00653D00"/>
    <w:rsid w:val="00654068"/>
    <w:rsid w:val="0065423C"/>
    <w:rsid w:val="0065427A"/>
    <w:rsid w:val="00654284"/>
    <w:rsid w:val="00654627"/>
    <w:rsid w:val="00654B38"/>
    <w:rsid w:val="00654B83"/>
    <w:rsid w:val="00655061"/>
    <w:rsid w:val="0065510C"/>
    <w:rsid w:val="006557AA"/>
    <w:rsid w:val="00655B63"/>
    <w:rsid w:val="00656212"/>
    <w:rsid w:val="0065661E"/>
    <w:rsid w:val="00656D53"/>
    <w:rsid w:val="00656D94"/>
    <w:rsid w:val="006571F6"/>
    <w:rsid w:val="0065733A"/>
    <w:rsid w:val="006573A0"/>
    <w:rsid w:val="00657A38"/>
    <w:rsid w:val="00660E3C"/>
    <w:rsid w:val="006615B3"/>
    <w:rsid w:val="0066169C"/>
    <w:rsid w:val="00661779"/>
    <w:rsid w:val="006618CC"/>
    <w:rsid w:val="00662111"/>
    <w:rsid w:val="00662118"/>
    <w:rsid w:val="006621D4"/>
    <w:rsid w:val="0066279A"/>
    <w:rsid w:val="00662AFF"/>
    <w:rsid w:val="00663023"/>
    <w:rsid w:val="006634BE"/>
    <w:rsid w:val="006638AD"/>
    <w:rsid w:val="00664349"/>
    <w:rsid w:val="006646D7"/>
    <w:rsid w:val="006657DE"/>
    <w:rsid w:val="006659B9"/>
    <w:rsid w:val="00666422"/>
    <w:rsid w:val="0066732C"/>
    <w:rsid w:val="0066792D"/>
    <w:rsid w:val="006679F5"/>
    <w:rsid w:val="00667B77"/>
    <w:rsid w:val="00667D9F"/>
    <w:rsid w:val="00670565"/>
    <w:rsid w:val="006708D8"/>
    <w:rsid w:val="00670D9C"/>
    <w:rsid w:val="00671406"/>
    <w:rsid w:val="0067149F"/>
    <w:rsid w:val="006716DA"/>
    <w:rsid w:val="00672368"/>
    <w:rsid w:val="00672541"/>
    <w:rsid w:val="006728ED"/>
    <w:rsid w:val="006732B1"/>
    <w:rsid w:val="006736F5"/>
    <w:rsid w:val="0067446F"/>
    <w:rsid w:val="006746A4"/>
    <w:rsid w:val="006752FD"/>
    <w:rsid w:val="00675558"/>
    <w:rsid w:val="00675611"/>
    <w:rsid w:val="006757C4"/>
    <w:rsid w:val="00675A60"/>
    <w:rsid w:val="00675DE1"/>
    <w:rsid w:val="0067697E"/>
    <w:rsid w:val="00676DEF"/>
    <w:rsid w:val="006770AB"/>
    <w:rsid w:val="006773C0"/>
    <w:rsid w:val="00677443"/>
    <w:rsid w:val="0067769A"/>
    <w:rsid w:val="00677CC6"/>
    <w:rsid w:val="00677DAE"/>
    <w:rsid w:val="006806A3"/>
    <w:rsid w:val="006806A6"/>
    <w:rsid w:val="00680DF8"/>
    <w:rsid w:val="006811ED"/>
    <w:rsid w:val="00681211"/>
    <w:rsid w:val="0068136C"/>
    <w:rsid w:val="00681937"/>
    <w:rsid w:val="00681B36"/>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E77"/>
    <w:rsid w:val="00686FB0"/>
    <w:rsid w:val="006870C2"/>
    <w:rsid w:val="006870E7"/>
    <w:rsid w:val="00687333"/>
    <w:rsid w:val="006875BE"/>
    <w:rsid w:val="00687DD3"/>
    <w:rsid w:val="00690A49"/>
    <w:rsid w:val="00690BB6"/>
    <w:rsid w:val="00691466"/>
    <w:rsid w:val="006917C1"/>
    <w:rsid w:val="00691802"/>
    <w:rsid w:val="00691B30"/>
    <w:rsid w:val="00691F13"/>
    <w:rsid w:val="006925D8"/>
    <w:rsid w:val="0069348D"/>
    <w:rsid w:val="006934EE"/>
    <w:rsid w:val="00693672"/>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6C2A"/>
    <w:rsid w:val="006976F1"/>
    <w:rsid w:val="00697733"/>
    <w:rsid w:val="00697858"/>
    <w:rsid w:val="006A0045"/>
    <w:rsid w:val="006A0961"/>
    <w:rsid w:val="006A0AF4"/>
    <w:rsid w:val="006A0D78"/>
    <w:rsid w:val="006A0EE4"/>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C12"/>
    <w:rsid w:val="006A6B33"/>
    <w:rsid w:val="006A6E17"/>
    <w:rsid w:val="006B00AC"/>
    <w:rsid w:val="006B00D5"/>
    <w:rsid w:val="006B04C6"/>
    <w:rsid w:val="006B0C82"/>
    <w:rsid w:val="006B1118"/>
    <w:rsid w:val="006B115B"/>
    <w:rsid w:val="006B120D"/>
    <w:rsid w:val="006B13E0"/>
    <w:rsid w:val="006B14A2"/>
    <w:rsid w:val="006B17E7"/>
    <w:rsid w:val="006B19E8"/>
    <w:rsid w:val="006B1A8A"/>
    <w:rsid w:val="006B1BDD"/>
    <w:rsid w:val="006B1C8E"/>
    <w:rsid w:val="006B1FD5"/>
    <w:rsid w:val="006B2C33"/>
    <w:rsid w:val="006B2D5F"/>
    <w:rsid w:val="006B30CC"/>
    <w:rsid w:val="006B39E4"/>
    <w:rsid w:val="006B3B6D"/>
    <w:rsid w:val="006B3BF5"/>
    <w:rsid w:val="006B3FCF"/>
    <w:rsid w:val="006B45B9"/>
    <w:rsid w:val="006B555A"/>
    <w:rsid w:val="006B600A"/>
    <w:rsid w:val="006B6635"/>
    <w:rsid w:val="006B740D"/>
    <w:rsid w:val="006B7D22"/>
    <w:rsid w:val="006B7D2C"/>
    <w:rsid w:val="006C0153"/>
    <w:rsid w:val="006C0576"/>
    <w:rsid w:val="006C069F"/>
    <w:rsid w:val="006C0B79"/>
    <w:rsid w:val="006C0BE9"/>
    <w:rsid w:val="006C0DF8"/>
    <w:rsid w:val="006C0F59"/>
    <w:rsid w:val="006C1019"/>
    <w:rsid w:val="006C1B56"/>
    <w:rsid w:val="006C2261"/>
    <w:rsid w:val="006C2964"/>
    <w:rsid w:val="006C2BB5"/>
    <w:rsid w:val="006C2BEE"/>
    <w:rsid w:val="006C2D51"/>
    <w:rsid w:val="006C2DC2"/>
    <w:rsid w:val="006C3109"/>
    <w:rsid w:val="006C323E"/>
    <w:rsid w:val="006C39A4"/>
    <w:rsid w:val="006C3AD8"/>
    <w:rsid w:val="006C4131"/>
    <w:rsid w:val="006C4516"/>
    <w:rsid w:val="006C455E"/>
    <w:rsid w:val="006C4ADC"/>
    <w:rsid w:val="006C4DC2"/>
    <w:rsid w:val="006C4EAD"/>
    <w:rsid w:val="006C5612"/>
    <w:rsid w:val="006C5675"/>
    <w:rsid w:val="006C5958"/>
    <w:rsid w:val="006C59E6"/>
    <w:rsid w:val="006C5A06"/>
    <w:rsid w:val="006C5B4F"/>
    <w:rsid w:val="006C643C"/>
    <w:rsid w:val="006C6766"/>
    <w:rsid w:val="006C6D9B"/>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AB9"/>
    <w:rsid w:val="006D2CE3"/>
    <w:rsid w:val="006D35D3"/>
    <w:rsid w:val="006D3665"/>
    <w:rsid w:val="006D3BE1"/>
    <w:rsid w:val="006D3E43"/>
    <w:rsid w:val="006D48FC"/>
    <w:rsid w:val="006D4B62"/>
    <w:rsid w:val="006D53BF"/>
    <w:rsid w:val="006D55BB"/>
    <w:rsid w:val="006D5A63"/>
    <w:rsid w:val="006D62BC"/>
    <w:rsid w:val="006D639D"/>
    <w:rsid w:val="006D6450"/>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20F5"/>
    <w:rsid w:val="006E2529"/>
    <w:rsid w:val="006E388E"/>
    <w:rsid w:val="006E3A34"/>
    <w:rsid w:val="006E429A"/>
    <w:rsid w:val="006E4328"/>
    <w:rsid w:val="006E45F3"/>
    <w:rsid w:val="006E49AC"/>
    <w:rsid w:val="006E4A2F"/>
    <w:rsid w:val="006E4B7C"/>
    <w:rsid w:val="006E4BCA"/>
    <w:rsid w:val="006E4ED4"/>
    <w:rsid w:val="006E543D"/>
    <w:rsid w:val="006E5574"/>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99D"/>
    <w:rsid w:val="006E7A51"/>
    <w:rsid w:val="006E7F9B"/>
    <w:rsid w:val="006F02AC"/>
    <w:rsid w:val="006F0393"/>
    <w:rsid w:val="006F0593"/>
    <w:rsid w:val="006F06E5"/>
    <w:rsid w:val="006F0B28"/>
    <w:rsid w:val="006F0C69"/>
    <w:rsid w:val="006F1064"/>
    <w:rsid w:val="006F1461"/>
    <w:rsid w:val="006F1E0C"/>
    <w:rsid w:val="006F1EB7"/>
    <w:rsid w:val="006F23E3"/>
    <w:rsid w:val="006F2780"/>
    <w:rsid w:val="006F3220"/>
    <w:rsid w:val="006F3396"/>
    <w:rsid w:val="006F38FD"/>
    <w:rsid w:val="006F3EDB"/>
    <w:rsid w:val="006F40AE"/>
    <w:rsid w:val="006F41D8"/>
    <w:rsid w:val="006F4DC3"/>
    <w:rsid w:val="006F5015"/>
    <w:rsid w:val="006F52E5"/>
    <w:rsid w:val="006F5868"/>
    <w:rsid w:val="006F5891"/>
    <w:rsid w:val="006F6066"/>
    <w:rsid w:val="006F653B"/>
    <w:rsid w:val="006F670C"/>
    <w:rsid w:val="006F6850"/>
    <w:rsid w:val="006F6877"/>
    <w:rsid w:val="006F6EA2"/>
    <w:rsid w:val="006F6F1A"/>
    <w:rsid w:val="006F707E"/>
    <w:rsid w:val="006F7A5C"/>
    <w:rsid w:val="006F7E23"/>
    <w:rsid w:val="0070012C"/>
    <w:rsid w:val="007001DC"/>
    <w:rsid w:val="00700CE4"/>
    <w:rsid w:val="0070149B"/>
    <w:rsid w:val="007016EA"/>
    <w:rsid w:val="0070179C"/>
    <w:rsid w:val="007019EC"/>
    <w:rsid w:val="00701FB3"/>
    <w:rsid w:val="00702067"/>
    <w:rsid w:val="00702371"/>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38"/>
    <w:rsid w:val="00714C47"/>
    <w:rsid w:val="007150A4"/>
    <w:rsid w:val="0071525B"/>
    <w:rsid w:val="00715886"/>
    <w:rsid w:val="00715D43"/>
    <w:rsid w:val="00716400"/>
    <w:rsid w:val="00716462"/>
    <w:rsid w:val="0071658E"/>
    <w:rsid w:val="00716600"/>
    <w:rsid w:val="00716A07"/>
    <w:rsid w:val="00720332"/>
    <w:rsid w:val="007207C9"/>
    <w:rsid w:val="00720E38"/>
    <w:rsid w:val="00720EEE"/>
    <w:rsid w:val="00721084"/>
    <w:rsid w:val="00721262"/>
    <w:rsid w:val="00721D9B"/>
    <w:rsid w:val="0072204B"/>
    <w:rsid w:val="00722121"/>
    <w:rsid w:val="00722366"/>
    <w:rsid w:val="007223B1"/>
    <w:rsid w:val="007224B9"/>
    <w:rsid w:val="00722B31"/>
    <w:rsid w:val="00722F94"/>
    <w:rsid w:val="00723072"/>
    <w:rsid w:val="007230DA"/>
    <w:rsid w:val="00723AA7"/>
    <w:rsid w:val="0072432E"/>
    <w:rsid w:val="00724347"/>
    <w:rsid w:val="0072441B"/>
    <w:rsid w:val="00724AAE"/>
    <w:rsid w:val="00724D2E"/>
    <w:rsid w:val="007250B8"/>
    <w:rsid w:val="0072568E"/>
    <w:rsid w:val="00725F91"/>
    <w:rsid w:val="00726036"/>
    <w:rsid w:val="00726279"/>
    <w:rsid w:val="007263D7"/>
    <w:rsid w:val="00726763"/>
    <w:rsid w:val="007268F3"/>
    <w:rsid w:val="00726A9B"/>
    <w:rsid w:val="00726C04"/>
    <w:rsid w:val="00726EEF"/>
    <w:rsid w:val="00727530"/>
    <w:rsid w:val="00727633"/>
    <w:rsid w:val="007277CA"/>
    <w:rsid w:val="00727F47"/>
    <w:rsid w:val="00730293"/>
    <w:rsid w:val="007302CF"/>
    <w:rsid w:val="00730355"/>
    <w:rsid w:val="00730584"/>
    <w:rsid w:val="007307D9"/>
    <w:rsid w:val="00730E52"/>
    <w:rsid w:val="00731316"/>
    <w:rsid w:val="0073133D"/>
    <w:rsid w:val="007314CF"/>
    <w:rsid w:val="007315C1"/>
    <w:rsid w:val="00731DED"/>
    <w:rsid w:val="00731DF1"/>
    <w:rsid w:val="00731E7C"/>
    <w:rsid w:val="007329EF"/>
    <w:rsid w:val="00732DE0"/>
    <w:rsid w:val="0073327A"/>
    <w:rsid w:val="007342B9"/>
    <w:rsid w:val="00734E1B"/>
    <w:rsid w:val="00734EBE"/>
    <w:rsid w:val="00734F37"/>
    <w:rsid w:val="0073544A"/>
    <w:rsid w:val="00736331"/>
    <w:rsid w:val="00736653"/>
    <w:rsid w:val="007368AA"/>
    <w:rsid w:val="00736DD8"/>
    <w:rsid w:val="00736F1C"/>
    <w:rsid w:val="00737152"/>
    <w:rsid w:val="00737BD7"/>
    <w:rsid w:val="00737C03"/>
    <w:rsid w:val="00737C21"/>
    <w:rsid w:val="007403A0"/>
    <w:rsid w:val="0074076A"/>
    <w:rsid w:val="007407BD"/>
    <w:rsid w:val="007407E2"/>
    <w:rsid w:val="00740F47"/>
    <w:rsid w:val="00741AF4"/>
    <w:rsid w:val="00741DCC"/>
    <w:rsid w:val="00741FC4"/>
    <w:rsid w:val="0074203A"/>
    <w:rsid w:val="00742648"/>
    <w:rsid w:val="007427B5"/>
    <w:rsid w:val="00742865"/>
    <w:rsid w:val="0074296C"/>
    <w:rsid w:val="007429F9"/>
    <w:rsid w:val="00742C83"/>
    <w:rsid w:val="0074334F"/>
    <w:rsid w:val="0074360F"/>
    <w:rsid w:val="007439DB"/>
    <w:rsid w:val="00743B59"/>
    <w:rsid w:val="00743E75"/>
    <w:rsid w:val="00744A64"/>
    <w:rsid w:val="00744D47"/>
    <w:rsid w:val="00744EA0"/>
    <w:rsid w:val="007454B6"/>
    <w:rsid w:val="00745553"/>
    <w:rsid w:val="00745D6D"/>
    <w:rsid w:val="00746249"/>
    <w:rsid w:val="0074638D"/>
    <w:rsid w:val="00746415"/>
    <w:rsid w:val="00746419"/>
    <w:rsid w:val="00746484"/>
    <w:rsid w:val="0074671D"/>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505"/>
    <w:rsid w:val="00753183"/>
    <w:rsid w:val="00753C1A"/>
    <w:rsid w:val="00754359"/>
    <w:rsid w:val="00754411"/>
    <w:rsid w:val="00754685"/>
    <w:rsid w:val="007546D9"/>
    <w:rsid w:val="00754769"/>
    <w:rsid w:val="00754BD9"/>
    <w:rsid w:val="00754E45"/>
    <w:rsid w:val="00754E7A"/>
    <w:rsid w:val="007551D6"/>
    <w:rsid w:val="0075540C"/>
    <w:rsid w:val="0075571B"/>
    <w:rsid w:val="00755DB1"/>
    <w:rsid w:val="00757237"/>
    <w:rsid w:val="00757447"/>
    <w:rsid w:val="007574FC"/>
    <w:rsid w:val="00757545"/>
    <w:rsid w:val="00757841"/>
    <w:rsid w:val="00757AC3"/>
    <w:rsid w:val="00760361"/>
    <w:rsid w:val="007603DC"/>
    <w:rsid w:val="0076090E"/>
    <w:rsid w:val="00760975"/>
    <w:rsid w:val="00760E43"/>
    <w:rsid w:val="00761532"/>
    <w:rsid w:val="00761FA1"/>
    <w:rsid w:val="00761FDA"/>
    <w:rsid w:val="007621FF"/>
    <w:rsid w:val="0076291B"/>
    <w:rsid w:val="00763024"/>
    <w:rsid w:val="007631BF"/>
    <w:rsid w:val="007634E3"/>
    <w:rsid w:val="00764194"/>
    <w:rsid w:val="00764A9C"/>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866"/>
    <w:rsid w:val="00770A10"/>
    <w:rsid w:val="00770D57"/>
    <w:rsid w:val="00771472"/>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9E"/>
    <w:rsid w:val="00775F76"/>
    <w:rsid w:val="007762CC"/>
    <w:rsid w:val="007766D9"/>
    <w:rsid w:val="00776AEA"/>
    <w:rsid w:val="00776E58"/>
    <w:rsid w:val="007771A4"/>
    <w:rsid w:val="0077743F"/>
    <w:rsid w:val="007774AA"/>
    <w:rsid w:val="00777544"/>
    <w:rsid w:val="00777553"/>
    <w:rsid w:val="00777681"/>
    <w:rsid w:val="00777BA0"/>
    <w:rsid w:val="00780294"/>
    <w:rsid w:val="007803BD"/>
    <w:rsid w:val="007804A7"/>
    <w:rsid w:val="007808DD"/>
    <w:rsid w:val="00780C62"/>
    <w:rsid w:val="00780EC8"/>
    <w:rsid w:val="0078100B"/>
    <w:rsid w:val="007811DC"/>
    <w:rsid w:val="00781C63"/>
    <w:rsid w:val="007820FA"/>
    <w:rsid w:val="007821A1"/>
    <w:rsid w:val="0078285F"/>
    <w:rsid w:val="00782B36"/>
    <w:rsid w:val="00783207"/>
    <w:rsid w:val="00783324"/>
    <w:rsid w:val="0078380F"/>
    <w:rsid w:val="00783E1D"/>
    <w:rsid w:val="0078483B"/>
    <w:rsid w:val="00784D92"/>
    <w:rsid w:val="00784EED"/>
    <w:rsid w:val="00784F71"/>
    <w:rsid w:val="007850B8"/>
    <w:rsid w:val="007851ED"/>
    <w:rsid w:val="007853AE"/>
    <w:rsid w:val="007858B4"/>
    <w:rsid w:val="00785900"/>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BAB"/>
    <w:rsid w:val="00791F5F"/>
    <w:rsid w:val="00791FCB"/>
    <w:rsid w:val="00792263"/>
    <w:rsid w:val="007929FB"/>
    <w:rsid w:val="00793411"/>
    <w:rsid w:val="007935F2"/>
    <w:rsid w:val="00793759"/>
    <w:rsid w:val="00793FBF"/>
    <w:rsid w:val="00794924"/>
    <w:rsid w:val="007949A8"/>
    <w:rsid w:val="00795992"/>
    <w:rsid w:val="007961FA"/>
    <w:rsid w:val="00796A57"/>
    <w:rsid w:val="00796E0B"/>
    <w:rsid w:val="00797727"/>
    <w:rsid w:val="00797F3E"/>
    <w:rsid w:val="007A029B"/>
    <w:rsid w:val="007A03D1"/>
    <w:rsid w:val="007A0BC2"/>
    <w:rsid w:val="007A104E"/>
    <w:rsid w:val="007A1058"/>
    <w:rsid w:val="007A118A"/>
    <w:rsid w:val="007A1F44"/>
    <w:rsid w:val="007A1F89"/>
    <w:rsid w:val="007A2304"/>
    <w:rsid w:val="007A23FF"/>
    <w:rsid w:val="007A295B"/>
    <w:rsid w:val="007A29FC"/>
    <w:rsid w:val="007A2B99"/>
    <w:rsid w:val="007A32C1"/>
    <w:rsid w:val="007A3424"/>
    <w:rsid w:val="007A35EF"/>
    <w:rsid w:val="007A38C8"/>
    <w:rsid w:val="007A43A2"/>
    <w:rsid w:val="007A46D9"/>
    <w:rsid w:val="007A4D04"/>
    <w:rsid w:val="007A50BC"/>
    <w:rsid w:val="007A51A4"/>
    <w:rsid w:val="007A6040"/>
    <w:rsid w:val="007A63FD"/>
    <w:rsid w:val="007A7160"/>
    <w:rsid w:val="007A789A"/>
    <w:rsid w:val="007A7A96"/>
    <w:rsid w:val="007A7DEB"/>
    <w:rsid w:val="007B024B"/>
    <w:rsid w:val="007B03AF"/>
    <w:rsid w:val="007B05BB"/>
    <w:rsid w:val="007B08F0"/>
    <w:rsid w:val="007B1543"/>
    <w:rsid w:val="007B17C5"/>
    <w:rsid w:val="007B1AC0"/>
    <w:rsid w:val="007B1B0D"/>
    <w:rsid w:val="007B270A"/>
    <w:rsid w:val="007B2740"/>
    <w:rsid w:val="007B2779"/>
    <w:rsid w:val="007B29D5"/>
    <w:rsid w:val="007B2D3B"/>
    <w:rsid w:val="007B327F"/>
    <w:rsid w:val="007B4642"/>
    <w:rsid w:val="007B488B"/>
    <w:rsid w:val="007B4EE1"/>
    <w:rsid w:val="007B50E7"/>
    <w:rsid w:val="007B511C"/>
    <w:rsid w:val="007B52CD"/>
    <w:rsid w:val="007B5DEC"/>
    <w:rsid w:val="007B5E2F"/>
    <w:rsid w:val="007B69E6"/>
    <w:rsid w:val="007B6C6D"/>
    <w:rsid w:val="007B774C"/>
    <w:rsid w:val="007B7855"/>
    <w:rsid w:val="007B791F"/>
    <w:rsid w:val="007B79CA"/>
    <w:rsid w:val="007B7CEB"/>
    <w:rsid w:val="007B7DC1"/>
    <w:rsid w:val="007B7EDB"/>
    <w:rsid w:val="007C05B2"/>
    <w:rsid w:val="007C0802"/>
    <w:rsid w:val="007C19AD"/>
    <w:rsid w:val="007C1D5C"/>
    <w:rsid w:val="007C1E1A"/>
    <w:rsid w:val="007C2227"/>
    <w:rsid w:val="007C2682"/>
    <w:rsid w:val="007C26D4"/>
    <w:rsid w:val="007C3548"/>
    <w:rsid w:val="007C3571"/>
    <w:rsid w:val="007C3598"/>
    <w:rsid w:val="007C3995"/>
    <w:rsid w:val="007C3B46"/>
    <w:rsid w:val="007C3FA8"/>
    <w:rsid w:val="007C4529"/>
    <w:rsid w:val="007C4728"/>
    <w:rsid w:val="007C53C3"/>
    <w:rsid w:val="007C5F3C"/>
    <w:rsid w:val="007C6055"/>
    <w:rsid w:val="007C629C"/>
    <w:rsid w:val="007C63A8"/>
    <w:rsid w:val="007C680F"/>
    <w:rsid w:val="007C68DA"/>
    <w:rsid w:val="007C6B20"/>
    <w:rsid w:val="007C7994"/>
    <w:rsid w:val="007C7C05"/>
    <w:rsid w:val="007C7FF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277"/>
    <w:rsid w:val="007E3638"/>
    <w:rsid w:val="007E42AE"/>
    <w:rsid w:val="007E473E"/>
    <w:rsid w:val="007E4791"/>
    <w:rsid w:val="007E4C88"/>
    <w:rsid w:val="007E4DB5"/>
    <w:rsid w:val="007E57A8"/>
    <w:rsid w:val="007E585E"/>
    <w:rsid w:val="007E5BE8"/>
    <w:rsid w:val="007E5CB7"/>
    <w:rsid w:val="007E5D7D"/>
    <w:rsid w:val="007E61A1"/>
    <w:rsid w:val="007E62AA"/>
    <w:rsid w:val="007E641F"/>
    <w:rsid w:val="007E6848"/>
    <w:rsid w:val="007E7196"/>
    <w:rsid w:val="007E71A6"/>
    <w:rsid w:val="007E7DDF"/>
    <w:rsid w:val="007F0887"/>
    <w:rsid w:val="007F0D78"/>
    <w:rsid w:val="007F11C8"/>
    <w:rsid w:val="007F17BB"/>
    <w:rsid w:val="007F1B6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2EA9"/>
    <w:rsid w:val="0080307C"/>
    <w:rsid w:val="00803937"/>
    <w:rsid w:val="00803A7A"/>
    <w:rsid w:val="00804202"/>
    <w:rsid w:val="00804443"/>
    <w:rsid w:val="00804B92"/>
    <w:rsid w:val="00804E21"/>
    <w:rsid w:val="00804F59"/>
    <w:rsid w:val="00804FD3"/>
    <w:rsid w:val="00805034"/>
    <w:rsid w:val="00805092"/>
    <w:rsid w:val="00805879"/>
    <w:rsid w:val="00805FEB"/>
    <w:rsid w:val="00806033"/>
    <w:rsid w:val="00806AAF"/>
    <w:rsid w:val="00806D62"/>
    <w:rsid w:val="008070AC"/>
    <w:rsid w:val="00807277"/>
    <w:rsid w:val="00807BA5"/>
    <w:rsid w:val="00807D30"/>
    <w:rsid w:val="00807F67"/>
    <w:rsid w:val="0081017E"/>
    <w:rsid w:val="008101FD"/>
    <w:rsid w:val="008105EB"/>
    <w:rsid w:val="00810B8B"/>
    <w:rsid w:val="00810D23"/>
    <w:rsid w:val="00810D8D"/>
    <w:rsid w:val="00810D95"/>
    <w:rsid w:val="008114AF"/>
    <w:rsid w:val="0081159F"/>
    <w:rsid w:val="00811835"/>
    <w:rsid w:val="00812212"/>
    <w:rsid w:val="00812EC4"/>
    <w:rsid w:val="00812F21"/>
    <w:rsid w:val="008133D0"/>
    <w:rsid w:val="00813A3D"/>
    <w:rsid w:val="00813DFE"/>
    <w:rsid w:val="0081535A"/>
    <w:rsid w:val="0081581D"/>
    <w:rsid w:val="008163F0"/>
    <w:rsid w:val="00816B11"/>
    <w:rsid w:val="00816FAE"/>
    <w:rsid w:val="008172BE"/>
    <w:rsid w:val="008175AD"/>
    <w:rsid w:val="00817B01"/>
    <w:rsid w:val="00817B71"/>
    <w:rsid w:val="00817E6C"/>
    <w:rsid w:val="00820244"/>
    <w:rsid w:val="008208B1"/>
    <w:rsid w:val="00820F5B"/>
    <w:rsid w:val="00821096"/>
    <w:rsid w:val="008211E0"/>
    <w:rsid w:val="00821334"/>
    <w:rsid w:val="008221B3"/>
    <w:rsid w:val="0082248E"/>
    <w:rsid w:val="00822B13"/>
    <w:rsid w:val="00822C42"/>
    <w:rsid w:val="00822CCF"/>
    <w:rsid w:val="00823723"/>
    <w:rsid w:val="00823840"/>
    <w:rsid w:val="008239B3"/>
    <w:rsid w:val="00823B52"/>
    <w:rsid w:val="00823BF4"/>
    <w:rsid w:val="00823E98"/>
    <w:rsid w:val="00823EC0"/>
    <w:rsid w:val="0082421E"/>
    <w:rsid w:val="00824349"/>
    <w:rsid w:val="00824FDF"/>
    <w:rsid w:val="00825125"/>
    <w:rsid w:val="0082520A"/>
    <w:rsid w:val="008254E8"/>
    <w:rsid w:val="008257CC"/>
    <w:rsid w:val="00825A39"/>
    <w:rsid w:val="00825B85"/>
    <w:rsid w:val="00825D7D"/>
    <w:rsid w:val="00825FCE"/>
    <w:rsid w:val="00826618"/>
    <w:rsid w:val="00826E18"/>
    <w:rsid w:val="00827003"/>
    <w:rsid w:val="008274BF"/>
    <w:rsid w:val="00827846"/>
    <w:rsid w:val="00827993"/>
    <w:rsid w:val="00827F0D"/>
    <w:rsid w:val="00830996"/>
    <w:rsid w:val="00830DAD"/>
    <w:rsid w:val="00830DC3"/>
    <w:rsid w:val="00830EF4"/>
    <w:rsid w:val="00831555"/>
    <w:rsid w:val="00831556"/>
    <w:rsid w:val="00831947"/>
    <w:rsid w:val="00831E50"/>
    <w:rsid w:val="00831F52"/>
    <w:rsid w:val="00832154"/>
    <w:rsid w:val="00832997"/>
    <w:rsid w:val="00832B1F"/>
    <w:rsid w:val="00832C64"/>
    <w:rsid w:val="00832F5C"/>
    <w:rsid w:val="00832FCE"/>
    <w:rsid w:val="00833146"/>
    <w:rsid w:val="00833357"/>
    <w:rsid w:val="00833771"/>
    <w:rsid w:val="00833A85"/>
    <w:rsid w:val="0083448E"/>
    <w:rsid w:val="00834826"/>
    <w:rsid w:val="0083483F"/>
    <w:rsid w:val="008350E8"/>
    <w:rsid w:val="00835500"/>
    <w:rsid w:val="008359E0"/>
    <w:rsid w:val="0083619A"/>
    <w:rsid w:val="0083625D"/>
    <w:rsid w:val="0083630B"/>
    <w:rsid w:val="008367F5"/>
    <w:rsid w:val="00836B36"/>
    <w:rsid w:val="00836BB4"/>
    <w:rsid w:val="00836CA6"/>
    <w:rsid w:val="008376F6"/>
    <w:rsid w:val="00837A8D"/>
    <w:rsid w:val="00837D5B"/>
    <w:rsid w:val="00837D69"/>
    <w:rsid w:val="00840607"/>
    <w:rsid w:val="0084086B"/>
    <w:rsid w:val="00840D1D"/>
    <w:rsid w:val="00841CD2"/>
    <w:rsid w:val="0084245E"/>
    <w:rsid w:val="0084272A"/>
    <w:rsid w:val="00842B77"/>
    <w:rsid w:val="0084309F"/>
    <w:rsid w:val="0084333B"/>
    <w:rsid w:val="008433CC"/>
    <w:rsid w:val="0084379D"/>
    <w:rsid w:val="00844218"/>
    <w:rsid w:val="00844A97"/>
    <w:rsid w:val="00844D6D"/>
    <w:rsid w:val="00844E99"/>
    <w:rsid w:val="00845C12"/>
    <w:rsid w:val="00845D6D"/>
    <w:rsid w:val="00846188"/>
    <w:rsid w:val="008469D9"/>
    <w:rsid w:val="00846DC0"/>
    <w:rsid w:val="008474A7"/>
    <w:rsid w:val="00847745"/>
    <w:rsid w:val="00847747"/>
    <w:rsid w:val="00847C0F"/>
    <w:rsid w:val="00847D3A"/>
    <w:rsid w:val="008500C6"/>
    <w:rsid w:val="008506B6"/>
    <w:rsid w:val="008506C3"/>
    <w:rsid w:val="0085086E"/>
    <w:rsid w:val="008508C9"/>
    <w:rsid w:val="00850939"/>
    <w:rsid w:val="00850AE0"/>
    <w:rsid w:val="00850D63"/>
    <w:rsid w:val="0085176C"/>
    <w:rsid w:val="008517B1"/>
    <w:rsid w:val="00851805"/>
    <w:rsid w:val="00851909"/>
    <w:rsid w:val="00851F3A"/>
    <w:rsid w:val="00852125"/>
    <w:rsid w:val="008524D2"/>
    <w:rsid w:val="00852E19"/>
    <w:rsid w:val="00853195"/>
    <w:rsid w:val="008541FB"/>
    <w:rsid w:val="008548EA"/>
    <w:rsid w:val="00854C2C"/>
    <w:rsid w:val="008556AB"/>
    <w:rsid w:val="00855712"/>
    <w:rsid w:val="008557F6"/>
    <w:rsid w:val="008558C9"/>
    <w:rsid w:val="00855911"/>
    <w:rsid w:val="00855A3B"/>
    <w:rsid w:val="00855B08"/>
    <w:rsid w:val="00855BD4"/>
    <w:rsid w:val="00855DCB"/>
    <w:rsid w:val="00855E1B"/>
    <w:rsid w:val="0085624F"/>
    <w:rsid w:val="0085634C"/>
    <w:rsid w:val="00856833"/>
    <w:rsid w:val="00856840"/>
    <w:rsid w:val="008568F7"/>
    <w:rsid w:val="00856ED2"/>
    <w:rsid w:val="008573E8"/>
    <w:rsid w:val="00857990"/>
    <w:rsid w:val="00857C9A"/>
    <w:rsid w:val="00860058"/>
    <w:rsid w:val="008605C2"/>
    <w:rsid w:val="0086087C"/>
    <w:rsid w:val="00860A59"/>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64E"/>
    <w:rsid w:val="0086686D"/>
    <w:rsid w:val="00866877"/>
    <w:rsid w:val="00866EB3"/>
    <w:rsid w:val="0086701A"/>
    <w:rsid w:val="00867BD2"/>
    <w:rsid w:val="00867F54"/>
    <w:rsid w:val="00870C73"/>
    <w:rsid w:val="00870FFB"/>
    <w:rsid w:val="008712FD"/>
    <w:rsid w:val="0087133C"/>
    <w:rsid w:val="008716A1"/>
    <w:rsid w:val="008716C9"/>
    <w:rsid w:val="00871AE4"/>
    <w:rsid w:val="00871AFC"/>
    <w:rsid w:val="00872286"/>
    <w:rsid w:val="00872704"/>
    <w:rsid w:val="00872751"/>
    <w:rsid w:val="0087279C"/>
    <w:rsid w:val="00872D3F"/>
    <w:rsid w:val="00873008"/>
    <w:rsid w:val="008731FE"/>
    <w:rsid w:val="008733E4"/>
    <w:rsid w:val="00873CAE"/>
    <w:rsid w:val="00873E80"/>
    <w:rsid w:val="00873F15"/>
    <w:rsid w:val="00874096"/>
    <w:rsid w:val="008742C2"/>
    <w:rsid w:val="00874EF9"/>
    <w:rsid w:val="008752E4"/>
    <w:rsid w:val="008753D8"/>
    <w:rsid w:val="008756A4"/>
    <w:rsid w:val="00875F73"/>
    <w:rsid w:val="008760CB"/>
    <w:rsid w:val="008763BF"/>
    <w:rsid w:val="00876C65"/>
    <w:rsid w:val="00876E1F"/>
    <w:rsid w:val="00876FE8"/>
    <w:rsid w:val="00880413"/>
    <w:rsid w:val="0088066F"/>
    <w:rsid w:val="0088094C"/>
    <w:rsid w:val="00880F30"/>
    <w:rsid w:val="00881090"/>
    <w:rsid w:val="00881603"/>
    <w:rsid w:val="008816BC"/>
    <w:rsid w:val="00881D01"/>
    <w:rsid w:val="00881F35"/>
    <w:rsid w:val="00881F9B"/>
    <w:rsid w:val="008820CD"/>
    <w:rsid w:val="00882116"/>
    <w:rsid w:val="00882331"/>
    <w:rsid w:val="0088273B"/>
    <w:rsid w:val="008831C0"/>
    <w:rsid w:val="008833E8"/>
    <w:rsid w:val="00883A0C"/>
    <w:rsid w:val="00883E21"/>
    <w:rsid w:val="00885E5D"/>
    <w:rsid w:val="00886080"/>
    <w:rsid w:val="0088627C"/>
    <w:rsid w:val="00886439"/>
    <w:rsid w:val="0088666C"/>
    <w:rsid w:val="00886EB1"/>
    <w:rsid w:val="008878B9"/>
    <w:rsid w:val="00887B48"/>
    <w:rsid w:val="00887E17"/>
    <w:rsid w:val="00887E73"/>
    <w:rsid w:val="00887F76"/>
    <w:rsid w:val="00887FE2"/>
    <w:rsid w:val="00890022"/>
    <w:rsid w:val="00890900"/>
    <w:rsid w:val="00890DDF"/>
    <w:rsid w:val="00891022"/>
    <w:rsid w:val="008913BB"/>
    <w:rsid w:val="0089176E"/>
    <w:rsid w:val="008917E0"/>
    <w:rsid w:val="00891A0A"/>
    <w:rsid w:val="00891C9A"/>
    <w:rsid w:val="008920B9"/>
    <w:rsid w:val="00892365"/>
    <w:rsid w:val="00892BE5"/>
    <w:rsid w:val="00892DA2"/>
    <w:rsid w:val="008932AD"/>
    <w:rsid w:val="0089387C"/>
    <w:rsid w:val="00893BF2"/>
    <w:rsid w:val="00893BFA"/>
    <w:rsid w:val="00894380"/>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97A"/>
    <w:rsid w:val="00897C1B"/>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CB9"/>
    <w:rsid w:val="008A4CBC"/>
    <w:rsid w:val="008A4D90"/>
    <w:rsid w:val="008A50A3"/>
    <w:rsid w:val="008A50C7"/>
    <w:rsid w:val="008A5895"/>
    <w:rsid w:val="008A5940"/>
    <w:rsid w:val="008A595A"/>
    <w:rsid w:val="008A5E0E"/>
    <w:rsid w:val="008A66F1"/>
    <w:rsid w:val="008A6E22"/>
    <w:rsid w:val="008A6EAB"/>
    <w:rsid w:val="008A73B2"/>
    <w:rsid w:val="008A7CE8"/>
    <w:rsid w:val="008A7CF3"/>
    <w:rsid w:val="008B00D3"/>
    <w:rsid w:val="008B043F"/>
    <w:rsid w:val="008B0639"/>
    <w:rsid w:val="008B0808"/>
    <w:rsid w:val="008B0ABB"/>
    <w:rsid w:val="008B0AEC"/>
    <w:rsid w:val="008B0F29"/>
    <w:rsid w:val="008B1E53"/>
    <w:rsid w:val="008B1E5B"/>
    <w:rsid w:val="008B2126"/>
    <w:rsid w:val="008B2425"/>
    <w:rsid w:val="008B24E4"/>
    <w:rsid w:val="008B2826"/>
    <w:rsid w:val="008B28AC"/>
    <w:rsid w:val="008B3246"/>
    <w:rsid w:val="008B389D"/>
    <w:rsid w:val="008B3C5C"/>
    <w:rsid w:val="008B407F"/>
    <w:rsid w:val="008B42DC"/>
    <w:rsid w:val="008B4E67"/>
    <w:rsid w:val="008B4FB7"/>
    <w:rsid w:val="008B5051"/>
    <w:rsid w:val="008B5224"/>
    <w:rsid w:val="008B5299"/>
    <w:rsid w:val="008B5612"/>
    <w:rsid w:val="008B5A5F"/>
    <w:rsid w:val="008B5AB0"/>
    <w:rsid w:val="008B6054"/>
    <w:rsid w:val="008B6416"/>
    <w:rsid w:val="008B6686"/>
    <w:rsid w:val="008B67E5"/>
    <w:rsid w:val="008B6A0F"/>
    <w:rsid w:val="008B6ADF"/>
    <w:rsid w:val="008B6E13"/>
    <w:rsid w:val="008B700A"/>
    <w:rsid w:val="008B7B08"/>
    <w:rsid w:val="008B7B97"/>
    <w:rsid w:val="008C04C2"/>
    <w:rsid w:val="008C064E"/>
    <w:rsid w:val="008C0CFD"/>
    <w:rsid w:val="008C1264"/>
    <w:rsid w:val="008C13F0"/>
    <w:rsid w:val="008C1575"/>
    <w:rsid w:val="008C1F26"/>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D04D4"/>
    <w:rsid w:val="008D05EA"/>
    <w:rsid w:val="008D0AFB"/>
    <w:rsid w:val="008D13FA"/>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E7"/>
    <w:rsid w:val="008D4A80"/>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292"/>
    <w:rsid w:val="008E178B"/>
    <w:rsid w:val="008E2251"/>
    <w:rsid w:val="008E2260"/>
    <w:rsid w:val="008E24B3"/>
    <w:rsid w:val="008E24CA"/>
    <w:rsid w:val="008E2F6E"/>
    <w:rsid w:val="008E3057"/>
    <w:rsid w:val="008E3544"/>
    <w:rsid w:val="008E38AD"/>
    <w:rsid w:val="008E3989"/>
    <w:rsid w:val="008E3CC2"/>
    <w:rsid w:val="008E3EEC"/>
    <w:rsid w:val="008E418E"/>
    <w:rsid w:val="008E46EF"/>
    <w:rsid w:val="008E4C2D"/>
    <w:rsid w:val="008E4D06"/>
    <w:rsid w:val="008E5572"/>
    <w:rsid w:val="008E5BF2"/>
    <w:rsid w:val="008E5C81"/>
    <w:rsid w:val="008E6389"/>
    <w:rsid w:val="008E6A0F"/>
    <w:rsid w:val="008E72E0"/>
    <w:rsid w:val="008E7ABD"/>
    <w:rsid w:val="008E7B54"/>
    <w:rsid w:val="008E7C70"/>
    <w:rsid w:val="008E7DD4"/>
    <w:rsid w:val="008E7EA8"/>
    <w:rsid w:val="008F0A38"/>
    <w:rsid w:val="008F0EF6"/>
    <w:rsid w:val="008F0F84"/>
    <w:rsid w:val="008F1014"/>
    <w:rsid w:val="008F11C9"/>
    <w:rsid w:val="008F21DA"/>
    <w:rsid w:val="008F23D8"/>
    <w:rsid w:val="008F2E7C"/>
    <w:rsid w:val="008F2FD5"/>
    <w:rsid w:val="008F3502"/>
    <w:rsid w:val="008F37E5"/>
    <w:rsid w:val="008F3C80"/>
    <w:rsid w:val="008F4368"/>
    <w:rsid w:val="008F4643"/>
    <w:rsid w:val="008F48C2"/>
    <w:rsid w:val="008F522E"/>
    <w:rsid w:val="008F5840"/>
    <w:rsid w:val="008F5EEF"/>
    <w:rsid w:val="008F6152"/>
    <w:rsid w:val="008F6327"/>
    <w:rsid w:val="008F668F"/>
    <w:rsid w:val="008F66FE"/>
    <w:rsid w:val="008F6FC0"/>
    <w:rsid w:val="008F72CC"/>
    <w:rsid w:val="008F72CD"/>
    <w:rsid w:val="008F75A8"/>
    <w:rsid w:val="00900C84"/>
    <w:rsid w:val="00901022"/>
    <w:rsid w:val="00901269"/>
    <w:rsid w:val="00901980"/>
    <w:rsid w:val="00902603"/>
    <w:rsid w:val="009027B1"/>
    <w:rsid w:val="009029F0"/>
    <w:rsid w:val="00902AC3"/>
    <w:rsid w:val="00903802"/>
    <w:rsid w:val="00903C7D"/>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A26"/>
    <w:rsid w:val="00910C11"/>
    <w:rsid w:val="00910FC9"/>
    <w:rsid w:val="00912171"/>
    <w:rsid w:val="009123C3"/>
    <w:rsid w:val="009127AD"/>
    <w:rsid w:val="009127D7"/>
    <w:rsid w:val="0091291A"/>
    <w:rsid w:val="00912E3D"/>
    <w:rsid w:val="0091305C"/>
    <w:rsid w:val="00913612"/>
    <w:rsid w:val="0091366A"/>
    <w:rsid w:val="00913824"/>
    <w:rsid w:val="00913C94"/>
    <w:rsid w:val="009143D7"/>
    <w:rsid w:val="009144E1"/>
    <w:rsid w:val="009146BC"/>
    <w:rsid w:val="0091514D"/>
    <w:rsid w:val="00915551"/>
    <w:rsid w:val="00915757"/>
    <w:rsid w:val="009159B3"/>
    <w:rsid w:val="00915B61"/>
    <w:rsid w:val="00915D0D"/>
    <w:rsid w:val="00915FF4"/>
    <w:rsid w:val="00916181"/>
    <w:rsid w:val="00916199"/>
    <w:rsid w:val="009161AB"/>
    <w:rsid w:val="0091622D"/>
    <w:rsid w:val="00916268"/>
    <w:rsid w:val="00916591"/>
    <w:rsid w:val="00916B80"/>
    <w:rsid w:val="00916B89"/>
    <w:rsid w:val="00916C8B"/>
    <w:rsid w:val="00916CE7"/>
    <w:rsid w:val="00916DFA"/>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608"/>
    <w:rsid w:val="009238E5"/>
    <w:rsid w:val="00923A13"/>
    <w:rsid w:val="00923CAF"/>
    <w:rsid w:val="00923DE4"/>
    <w:rsid w:val="00923F12"/>
    <w:rsid w:val="00923FE1"/>
    <w:rsid w:val="00924261"/>
    <w:rsid w:val="00924785"/>
    <w:rsid w:val="00924E41"/>
    <w:rsid w:val="00924FF8"/>
    <w:rsid w:val="0092540F"/>
    <w:rsid w:val="009259E4"/>
    <w:rsid w:val="00925B27"/>
    <w:rsid w:val="00925BA8"/>
    <w:rsid w:val="00925D25"/>
    <w:rsid w:val="00926179"/>
    <w:rsid w:val="009263AA"/>
    <w:rsid w:val="00926469"/>
    <w:rsid w:val="00926DA7"/>
    <w:rsid w:val="009270F7"/>
    <w:rsid w:val="00927674"/>
    <w:rsid w:val="00927F8B"/>
    <w:rsid w:val="009304D5"/>
    <w:rsid w:val="0093094D"/>
    <w:rsid w:val="00931B01"/>
    <w:rsid w:val="00932001"/>
    <w:rsid w:val="009328C7"/>
    <w:rsid w:val="009329B7"/>
    <w:rsid w:val="00932B33"/>
    <w:rsid w:val="00932E44"/>
    <w:rsid w:val="009335F4"/>
    <w:rsid w:val="009336EC"/>
    <w:rsid w:val="00933DC2"/>
    <w:rsid w:val="00933F56"/>
    <w:rsid w:val="009348E3"/>
    <w:rsid w:val="00934C13"/>
    <w:rsid w:val="00934C58"/>
    <w:rsid w:val="00935228"/>
    <w:rsid w:val="0093525B"/>
    <w:rsid w:val="009354DD"/>
    <w:rsid w:val="009355A2"/>
    <w:rsid w:val="00935D05"/>
    <w:rsid w:val="00935F9E"/>
    <w:rsid w:val="00936B98"/>
    <w:rsid w:val="00936D98"/>
    <w:rsid w:val="0093763C"/>
    <w:rsid w:val="00937709"/>
    <w:rsid w:val="0093790F"/>
    <w:rsid w:val="00937BF6"/>
    <w:rsid w:val="009402DA"/>
    <w:rsid w:val="00940545"/>
    <w:rsid w:val="00940AD9"/>
    <w:rsid w:val="00940B57"/>
    <w:rsid w:val="00941442"/>
    <w:rsid w:val="00941CC8"/>
    <w:rsid w:val="00941EAB"/>
    <w:rsid w:val="009421B4"/>
    <w:rsid w:val="0094271D"/>
    <w:rsid w:val="009429B0"/>
    <w:rsid w:val="00942C80"/>
    <w:rsid w:val="00943197"/>
    <w:rsid w:val="009435F2"/>
    <w:rsid w:val="0094388B"/>
    <w:rsid w:val="00944B99"/>
    <w:rsid w:val="00944D91"/>
    <w:rsid w:val="00945176"/>
    <w:rsid w:val="00945180"/>
    <w:rsid w:val="0094519B"/>
    <w:rsid w:val="0094531D"/>
    <w:rsid w:val="009455C7"/>
    <w:rsid w:val="0094590C"/>
    <w:rsid w:val="009459DA"/>
    <w:rsid w:val="0094620C"/>
    <w:rsid w:val="00946355"/>
    <w:rsid w:val="009468B7"/>
    <w:rsid w:val="00947011"/>
    <w:rsid w:val="0094724E"/>
    <w:rsid w:val="009472A3"/>
    <w:rsid w:val="009476A7"/>
    <w:rsid w:val="00947B3A"/>
    <w:rsid w:val="00947BE6"/>
    <w:rsid w:val="0095048D"/>
    <w:rsid w:val="00950651"/>
    <w:rsid w:val="00950D18"/>
    <w:rsid w:val="00950E54"/>
    <w:rsid w:val="00950F8C"/>
    <w:rsid w:val="00951ADB"/>
    <w:rsid w:val="00951B87"/>
    <w:rsid w:val="00952074"/>
    <w:rsid w:val="00952175"/>
    <w:rsid w:val="0095246D"/>
    <w:rsid w:val="009527B0"/>
    <w:rsid w:val="009528A5"/>
    <w:rsid w:val="00952E73"/>
    <w:rsid w:val="00953126"/>
    <w:rsid w:val="0095380C"/>
    <w:rsid w:val="009538E1"/>
    <w:rsid w:val="00953D4E"/>
    <w:rsid w:val="00953F47"/>
    <w:rsid w:val="00954353"/>
    <w:rsid w:val="009549D3"/>
    <w:rsid w:val="00954D28"/>
    <w:rsid w:val="009550B0"/>
    <w:rsid w:val="00955922"/>
    <w:rsid w:val="00955A7A"/>
    <w:rsid w:val="00955C07"/>
    <w:rsid w:val="00955C0A"/>
    <w:rsid w:val="00955C4F"/>
    <w:rsid w:val="00955FE1"/>
    <w:rsid w:val="009565E5"/>
    <w:rsid w:val="009566C6"/>
    <w:rsid w:val="009567CE"/>
    <w:rsid w:val="0095685F"/>
    <w:rsid w:val="0095698E"/>
    <w:rsid w:val="009569F5"/>
    <w:rsid w:val="00956D21"/>
    <w:rsid w:val="00957858"/>
    <w:rsid w:val="00957A59"/>
    <w:rsid w:val="00957BCB"/>
    <w:rsid w:val="009603B8"/>
    <w:rsid w:val="009606FB"/>
    <w:rsid w:val="0096083D"/>
    <w:rsid w:val="00960D88"/>
    <w:rsid w:val="00960E43"/>
    <w:rsid w:val="009615E9"/>
    <w:rsid w:val="009621CF"/>
    <w:rsid w:val="0096246F"/>
    <w:rsid w:val="0096259C"/>
    <w:rsid w:val="009627EB"/>
    <w:rsid w:val="00963477"/>
    <w:rsid w:val="0096366D"/>
    <w:rsid w:val="0096371D"/>
    <w:rsid w:val="00963B3B"/>
    <w:rsid w:val="00963B92"/>
    <w:rsid w:val="00963ECB"/>
    <w:rsid w:val="009640E8"/>
    <w:rsid w:val="00964246"/>
    <w:rsid w:val="009646C8"/>
    <w:rsid w:val="00964760"/>
    <w:rsid w:val="0096485B"/>
    <w:rsid w:val="00964E36"/>
    <w:rsid w:val="009654F1"/>
    <w:rsid w:val="009657F1"/>
    <w:rsid w:val="009659DF"/>
    <w:rsid w:val="00965F05"/>
    <w:rsid w:val="009661C6"/>
    <w:rsid w:val="0096625D"/>
    <w:rsid w:val="009670DD"/>
    <w:rsid w:val="00967443"/>
    <w:rsid w:val="0096784F"/>
    <w:rsid w:val="00967B80"/>
    <w:rsid w:val="00967D8D"/>
    <w:rsid w:val="00970595"/>
    <w:rsid w:val="009709F8"/>
    <w:rsid w:val="00970AA9"/>
    <w:rsid w:val="00970B61"/>
    <w:rsid w:val="00970D4A"/>
    <w:rsid w:val="00970EE3"/>
    <w:rsid w:val="00970F07"/>
    <w:rsid w:val="009718BB"/>
    <w:rsid w:val="00971965"/>
    <w:rsid w:val="00971B62"/>
    <w:rsid w:val="0097228B"/>
    <w:rsid w:val="009725FF"/>
    <w:rsid w:val="00972929"/>
    <w:rsid w:val="00972F91"/>
    <w:rsid w:val="00973827"/>
    <w:rsid w:val="0097398B"/>
    <w:rsid w:val="009742D3"/>
    <w:rsid w:val="00974498"/>
    <w:rsid w:val="009746C1"/>
    <w:rsid w:val="00974A1B"/>
    <w:rsid w:val="00975FF4"/>
    <w:rsid w:val="00976114"/>
    <w:rsid w:val="00976B1A"/>
    <w:rsid w:val="009779CD"/>
    <w:rsid w:val="00977BA7"/>
    <w:rsid w:val="00977DE5"/>
    <w:rsid w:val="00977F11"/>
    <w:rsid w:val="0098037B"/>
    <w:rsid w:val="009806D0"/>
    <w:rsid w:val="009809FB"/>
    <w:rsid w:val="0098101A"/>
    <w:rsid w:val="0098194F"/>
    <w:rsid w:val="00981D3E"/>
    <w:rsid w:val="00981DFA"/>
    <w:rsid w:val="00981ED8"/>
    <w:rsid w:val="00981F44"/>
    <w:rsid w:val="009821C5"/>
    <w:rsid w:val="009826B2"/>
    <w:rsid w:val="009826C8"/>
    <w:rsid w:val="00982BB0"/>
    <w:rsid w:val="00982DAE"/>
    <w:rsid w:val="00983093"/>
    <w:rsid w:val="009836E4"/>
    <w:rsid w:val="00983F55"/>
    <w:rsid w:val="0098412F"/>
    <w:rsid w:val="0098419D"/>
    <w:rsid w:val="0098437F"/>
    <w:rsid w:val="009844EE"/>
    <w:rsid w:val="0098458E"/>
    <w:rsid w:val="0098476A"/>
    <w:rsid w:val="00984ECE"/>
    <w:rsid w:val="00985C42"/>
    <w:rsid w:val="00985F28"/>
    <w:rsid w:val="00986149"/>
    <w:rsid w:val="00986176"/>
    <w:rsid w:val="00986E7F"/>
    <w:rsid w:val="00986F31"/>
    <w:rsid w:val="00987021"/>
    <w:rsid w:val="00987418"/>
    <w:rsid w:val="00987536"/>
    <w:rsid w:val="009900F4"/>
    <w:rsid w:val="009902F2"/>
    <w:rsid w:val="00990589"/>
    <w:rsid w:val="00990685"/>
    <w:rsid w:val="00990BD5"/>
    <w:rsid w:val="00990E3B"/>
    <w:rsid w:val="00990E9B"/>
    <w:rsid w:val="00990E9D"/>
    <w:rsid w:val="00990EF2"/>
    <w:rsid w:val="0099113B"/>
    <w:rsid w:val="009914DB"/>
    <w:rsid w:val="00991897"/>
    <w:rsid w:val="0099196F"/>
    <w:rsid w:val="0099208A"/>
    <w:rsid w:val="00992B98"/>
    <w:rsid w:val="00992D59"/>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608"/>
    <w:rsid w:val="00997867"/>
    <w:rsid w:val="00997F6B"/>
    <w:rsid w:val="009A010D"/>
    <w:rsid w:val="009A0C6F"/>
    <w:rsid w:val="009A0D68"/>
    <w:rsid w:val="009A0FE1"/>
    <w:rsid w:val="009A10A5"/>
    <w:rsid w:val="009A120F"/>
    <w:rsid w:val="009A1303"/>
    <w:rsid w:val="009A14EF"/>
    <w:rsid w:val="009A18B8"/>
    <w:rsid w:val="009A1A14"/>
    <w:rsid w:val="009A1E6F"/>
    <w:rsid w:val="009A2B91"/>
    <w:rsid w:val="009A2C6A"/>
    <w:rsid w:val="009A2DF9"/>
    <w:rsid w:val="009A2FF1"/>
    <w:rsid w:val="009A33E2"/>
    <w:rsid w:val="009A361D"/>
    <w:rsid w:val="009A36BF"/>
    <w:rsid w:val="009A397E"/>
    <w:rsid w:val="009A3A86"/>
    <w:rsid w:val="009A4047"/>
    <w:rsid w:val="009A4454"/>
    <w:rsid w:val="009A4466"/>
    <w:rsid w:val="009A4869"/>
    <w:rsid w:val="009A4873"/>
    <w:rsid w:val="009A496D"/>
    <w:rsid w:val="009A4A16"/>
    <w:rsid w:val="009A50C0"/>
    <w:rsid w:val="009A5AC1"/>
    <w:rsid w:val="009A5C7E"/>
    <w:rsid w:val="009A6629"/>
    <w:rsid w:val="009A671A"/>
    <w:rsid w:val="009A6870"/>
    <w:rsid w:val="009A6A6B"/>
    <w:rsid w:val="009A74EC"/>
    <w:rsid w:val="009A7872"/>
    <w:rsid w:val="009A7AD6"/>
    <w:rsid w:val="009B02E7"/>
    <w:rsid w:val="009B0648"/>
    <w:rsid w:val="009B0D3F"/>
    <w:rsid w:val="009B0F73"/>
    <w:rsid w:val="009B100A"/>
    <w:rsid w:val="009B1EF9"/>
    <w:rsid w:val="009B2298"/>
    <w:rsid w:val="009B26AC"/>
    <w:rsid w:val="009B3317"/>
    <w:rsid w:val="009B37E2"/>
    <w:rsid w:val="009B3862"/>
    <w:rsid w:val="009B3DCD"/>
    <w:rsid w:val="009B3FA2"/>
    <w:rsid w:val="009B4519"/>
    <w:rsid w:val="009B506B"/>
    <w:rsid w:val="009B531B"/>
    <w:rsid w:val="009B557C"/>
    <w:rsid w:val="009B57EF"/>
    <w:rsid w:val="009B5B85"/>
    <w:rsid w:val="009B5D9B"/>
    <w:rsid w:val="009B61D9"/>
    <w:rsid w:val="009B6205"/>
    <w:rsid w:val="009B6BE6"/>
    <w:rsid w:val="009B71BB"/>
    <w:rsid w:val="009B7204"/>
    <w:rsid w:val="009B7414"/>
    <w:rsid w:val="009B7E0D"/>
    <w:rsid w:val="009C0074"/>
    <w:rsid w:val="009C00BF"/>
    <w:rsid w:val="009C02EF"/>
    <w:rsid w:val="009C047F"/>
    <w:rsid w:val="009C0564"/>
    <w:rsid w:val="009C062A"/>
    <w:rsid w:val="009C06CA"/>
    <w:rsid w:val="009C0D7B"/>
    <w:rsid w:val="009C1204"/>
    <w:rsid w:val="009C157E"/>
    <w:rsid w:val="009C24D4"/>
    <w:rsid w:val="009C2685"/>
    <w:rsid w:val="009C2BC8"/>
    <w:rsid w:val="009C2D22"/>
    <w:rsid w:val="009C3138"/>
    <w:rsid w:val="009C3247"/>
    <w:rsid w:val="009C3260"/>
    <w:rsid w:val="009C3690"/>
    <w:rsid w:val="009C39BC"/>
    <w:rsid w:val="009C3BA9"/>
    <w:rsid w:val="009C3EEA"/>
    <w:rsid w:val="009C465D"/>
    <w:rsid w:val="009C4946"/>
    <w:rsid w:val="009C4BC2"/>
    <w:rsid w:val="009C4BCD"/>
    <w:rsid w:val="009C4D22"/>
    <w:rsid w:val="009C5283"/>
    <w:rsid w:val="009C57DE"/>
    <w:rsid w:val="009C605B"/>
    <w:rsid w:val="009C6092"/>
    <w:rsid w:val="009C6520"/>
    <w:rsid w:val="009C6A78"/>
    <w:rsid w:val="009C6E70"/>
    <w:rsid w:val="009C6F62"/>
    <w:rsid w:val="009C707C"/>
    <w:rsid w:val="009C7320"/>
    <w:rsid w:val="009C7697"/>
    <w:rsid w:val="009C79B6"/>
    <w:rsid w:val="009C7B57"/>
    <w:rsid w:val="009C7BFB"/>
    <w:rsid w:val="009C7EA9"/>
    <w:rsid w:val="009D034C"/>
    <w:rsid w:val="009D0528"/>
    <w:rsid w:val="009D0729"/>
    <w:rsid w:val="009D072B"/>
    <w:rsid w:val="009D0B58"/>
    <w:rsid w:val="009D0F66"/>
    <w:rsid w:val="009D11A4"/>
    <w:rsid w:val="009D1821"/>
    <w:rsid w:val="009D1A06"/>
    <w:rsid w:val="009D1BA4"/>
    <w:rsid w:val="009D1EC0"/>
    <w:rsid w:val="009D2163"/>
    <w:rsid w:val="009D22E4"/>
    <w:rsid w:val="009D22F7"/>
    <w:rsid w:val="009D248D"/>
    <w:rsid w:val="009D2754"/>
    <w:rsid w:val="009D319C"/>
    <w:rsid w:val="009D331F"/>
    <w:rsid w:val="009D3343"/>
    <w:rsid w:val="009D37E5"/>
    <w:rsid w:val="009D43E2"/>
    <w:rsid w:val="009D4B99"/>
    <w:rsid w:val="009D582B"/>
    <w:rsid w:val="009D58F5"/>
    <w:rsid w:val="009D5BAB"/>
    <w:rsid w:val="009D5EFB"/>
    <w:rsid w:val="009D5F61"/>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D8A"/>
    <w:rsid w:val="009E3F61"/>
    <w:rsid w:val="009E4076"/>
    <w:rsid w:val="009E4B16"/>
    <w:rsid w:val="009E520A"/>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1096"/>
    <w:rsid w:val="009F1281"/>
    <w:rsid w:val="009F150E"/>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1A"/>
    <w:rsid w:val="00A0277D"/>
    <w:rsid w:val="00A02A12"/>
    <w:rsid w:val="00A02C35"/>
    <w:rsid w:val="00A02EA3"/>
    <w:rsid w:val="00A0349A"/>
    <w:rsid w:val="00A03A22"/>
    <w:rsid w:val="00A04634"/>
    <w:rsid w:val="00A046D2"/>
    <w:rsid w:val="00A04714"/>
    <w:rsid w:val="00A057C4"/>
    <w:rsid w:val="00A05F85"/>
    <w:rsid w:val="00A06119"/>
    <w:rsid w:val="00A0618C"/>
    <w:rsid w:val="00A06235"/>
    <w:rsid w:val="00A066E0"/>
    <w:rsid w:val="00A06D23"/>
    <w:rsid w:val="00A0768F"/>
    <w:rsid w:val="00A07760"/>
    <w:rsid w:val="00A07A48"/>
    <w:rsid w:val="00A07DEE"/>
    <w:rsid w:val="00A105A5"/>
    <w:rsid w:val="00A10813"/>
    <w:rsid w:val="00A10851"/>
    <w:rsid w:val="00A108EE"/>
    <w:rsid w:val="00A10BB8"/>
    <w:rsid w:val="00A10DBE"/>
    <w:rsid w:val="00A10E29"/>
    <w:rsid w:val="00A1107C"/>
    <w:rsid w:val="00A11CCF"/>
    <w:rsid w:val="00A1200D"/>
    <w:rsid w:val="00A1234E"/>
    <w:rsid w:val="00A12617"/>
    <w:rsid w:val="00A12739"/>
    <w:rsid w:val="00A137E4"/>
    <w:rsid w:val="00A14051"/>
    <w:rsid w:val="00A14637"/>
    <w:rsid w:val="00A147D1"/>
    <w:rsid w:val="00A14813"/>
    <w:rsid w:val="00A14C27"/>
    <w:rsid w:val="00A14C8E"/>
    <w:rsid w:val="00A14D64"/>
    <w:rsid w:val="00A14E5B"/>
    <w:rsid w:val="00A15044"/>
    <w:rsid w:val="00A15431"/>
    <w:rsid w:val="00A15628"/>
    <w:rsid w:val="00A1566A"/>
    <w:rsid w:val="00A1594A"/>
    <w:rsid w:val="00A15E04"/>
    <w:rsid w:val="00A165BF"/>
    <w:rsid w:val="00A167F1"/>
    <w:rsid w:val="00A16CE9"/>
    <w:rsid w:val="00A16D23"/>
    <w:rsid w:val="00A1703A"/>
    <w:rsid w:val="00A17174"/>
    <w:rsid w:val="00A172E8"/>
    <w:rsid w:val="00A175F7"/>
    <w:rsid w:val="00A179FF"/>
    <w:rsid w:val="00A17D8B"/>
    <w:rsid w:val="00A17EF3"/>
    <w:rsid w:val="00A20E08"/>
    <w:rsid w:val="00A2150C"/>
    <w:rsid w:val="00A21A36"/>
    <w:rsid w:val="00A2202C"/>
    <w:rsid w:val="00A2259F"/>
    <w:rsid w:val="00A22682"/>
    <w:rsid w:val="00A243C3"/>
    <w:rsid w:val="00A24AB9"/>
    <w:rsid w:val="00A24BDC"/>
    <w:rsid w:val="00A24E44"/>
    <w:rsid w:val="00A25294"/>
    <w:rsid w:val="00A253EC"/>
    <w:rsid w:val="00A254EE"/>
    <w:rsid w:val="00A256E8"/>
    <w:rsid w:val="00A25AD3"/>
    <w:rsid w:val="00A25BE7"/>
    <w:rsid w:val="00A26E24"/>
    <w:rsid w:val="00A27008"/>
    <w:rsid w:val="00A27070"/>
    <w:rsid w:val="00A27201"/>
    <w:rsid w:val="00A27562"/>
    <w:rsid w:val="00A27CDF"/>
    <w:rsid w:val="00A30306"/>
    <w:rsid w:val="00A305D2"/>
    <w:rsid w:val="00A307E5"/>
    <w:rsid w:val="00A3099C"/>
    <w:rsid w:val="00A309C6"/>
    <w:rsid w:val="00A30BD0"/>
    <w:rsid w:val="00A30C3E"/>
    <w:rsid w:val="00A30D13"/>
    <w:rsid w:val="00A30E28"/>
    <w:rsid w:val="00A31139"/>
    <w:rsid w:val="00A312EA"/>
    <w:rsid w:val="00A31431"/>
    <w:rsid w:val="00A314F9"/>
    <w:rsid w:val="00A3157B"/>
    <w:rsid w:val="00A319D0"/>
    <w:rsid w:val="00A32316"/>
    <w:rsid w:val="00A32600"/>
    <w:rsid w:val="00A328BE"/>
    <w:rsid w:val="00A32AE8"/>
    <w:rsid w:val="00A32CBD"/>
    <w:rsid w:val="00A32D43"/>
    <w:rsid w:val="00A33172"/>
    <w:rsid w:val="00A33B10"/>
    <w:rsid w:val="00A33B76"/>
    <w:rsid w:val="00A33F89"/>
    <w:rsid w:val="00A34045"/>
    <w:rsid w:val="00A3432B"/>
    <w:rsid w:val="00A345A2"/>
    <w:rsid w:val="00A346BA"/>
    <w:rsid w:val="00A348D3"/>
    <w:rsid w:val="00A34C67"/>
    <w:rsid w:val="00A34D62"/>
    <w:rsid w:val="00A35259"/>
    <w:rsid w:val="00A35370"/>
    <w:rsid w:val="00A35BCD"/>
    <w:rsid w:val="00A35CFD"/>
    <w:rsid w:val="00A36077"/>
    <w:rsid w:val="00A3611D"/>
    <w:rsid w:val="00A36132"/>
    <w:rsid w:val="00A36339"/>
    <w:rsid w:val="00A3636D"/>
    <w:rsid w:val="00A366C2"/>
    <w:rsid w:val="00A366E4"/>
    <w:rsid w:val="00A36875"/>
    <w:rsid w:val="00A37349"/>
    <w:rsid w:val="00A37931"/>
    <w:rsid w:val="00A40374"/>
    <w:rsid w:val="00A40962"/>
    <w:rsid w:val="00A40DD8"/>
    <w:rsid w:val="00A4141C"/>
    <w:rsid w:val="00A414F8"/>
    <w:rsid w:val="00A41A16"/>
    <w:rsid w:val="00A41C37"/>
    <w:rsid w:val="00A422FA"/>
    <w:rsid w:val="00A42B31"/>
    <w:rsid w:val="00A43354"/>
    <w:rsid w:val="00A43645"/>
    <w:rsid w:val="00A4376F"/>
    <w:rsid w:val="00A43DB3"/>
    <w:rsid w:val="00A44165"/>
    <w:rsid w:val="00A44B33"/>
    <w:rsid w:val="00A450E3"/>
    <w:rsid w:val="00A45303"/>
    <w:rsid w:val="00A4549F"/>
    <w:rsid w:val="00A45B9B"/>
    <w:rsid w:val="00A462FE"/>
    <w:rsid w:val="00A466C4"/>
    <w:rsid w:val="00A4676C"/>
    <w:rsid w:val="00A4698E"/>
    <w:rsid w:val="00A46A0F"/>
    <w:rsid w:val="00A46EC5"/>
    <w:rsid w:val="00A47607"/>
    <w:rsid w:val="00A477FF"/>
    <w:rsid w:val="00A47893"/>
    <w:rsid w:val="00A47998"/>
    <w:rsid w:val="00A47AD3"/>
    <w:rsid w:val="00A501C9"/>
    <w:rsid w:val="00A50506"/>
    <w:rsid w:val="00A50971"/>
    <w:rsid w:val="00A52297"/>
    <w:rsid w:val="00A52B99"/>
    <w:rsid w:val="00A53D4D"/>
    <w:rsid w:val="00A53F55"/>
    <w:rsid w:val="00A5417A"/>
    <w:rsid w:val="00A5417B"/>
    <w:rsid w:val="00A54599"/>
    <w:rsid w:val="00A54742"/>
    <w:rsid w:val="00A54B82"/>
    <w:rsid w:val="00A55138"/>
    <w:rsid w:val="00A55BD8"/>
    <w:rsid w:val="00A55D8D"/>
    <w:rsid w:val="00A569D4"/>
    <w:rsid w:val="00A56A90"/>
    <w:rsid w:val="00A56B17"/>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69E"/>
    <w:rsid w:val="00A6190D"/>
    <w:rsid w:val="00A6204C"/>
    <w:rsid w:val="00A62080"/>
    <w:rsid w:val="00A62099"/>
    <w:rsid w:val="00A6228F"/>
    <w:rsid w:val="00A623AA"/>
    <w:rsid w:val="00A62A11"/>
    <w:rsid w:val="00A630A2"/>
    <w:rsid w:val="00A632B8"/>
    <w:rsid w:val="00A636A9"/>
    <w:rsid w:val="00A63BF3"/>
    <w:rsid w:val="00A63F95"/>
    <w:rsid w:val="00A64933"/>
    <w:rsid w:val="00A64942"/>
    <w:rsid w:val="00A6543C"/>
    <w:rsid w:val="00A65911"/>
    <w:rsid w:val="00A65ABB"/>
    <w:rsid w:val="00A65D88"/>
    <w:rsid w:val="00A66096"/>
    <w:rsid w:val="00A66222"/>
    <w:rsid w:val="00A6643C"/>
    <w:rsid w:val="00A6652F"/>
    <w:rsid w:val="00A66779"/>
    <w:rsid w:val="00A6683B"/>
    <w:rsid w:val="00A66993"/>
    <w:rsid w:val="00A669F7"/>
    <w:rsid w:val="00A66A92"/>
    <w:rsid w:val="00A66F95"/>
    <w:rsid w:val="00A671D0"/>
    <w:rsid w:val="00A67544"/>
    <w:rsid w:val="00A67594"/>
    <w:rsid w:val="00A70345"/>
    <w:rsid w:val="00A7075B"/>
    <w:rsid w:val="00A709BE"/>
    <w:rsid w:val="00A70A76"/>
    <w:rsid w:val="00A70CE9"/>
    <w:rsid w:val="00A70F04"/>
    <w:rsid w:val="00A70F30"/>
    <w:rsid w:val="00A71300"/>
    <w:rsid w:val="00A71996"/>
    <w:rsid w:val="00A71B9B"/>
    <w:rsid w:val="00A71BA7"/>
    <w:rsid w:val="00A71CE6"/>
    <w:rsid w:val="00A71D23"/>
    <w:rsid w:val="00A72079"/>
    <w:rsid w:val="00A72290"/>
    <w:rsid w:val="00A72AEB"/>
    <w:rsid w:val="00A72F58"/>
    <w:rsid w:val="00A730C0"/>
    <w:rsid w:val="00A7333A"/>
    <w:rsid w:val="00A73605"/>
    <w:rsid w:val="00A73D0D"/>
    <w:rsid w:val="00A74A92"/>
    <w:rsid w:val="00A7596C"/>
    <w:rsid w:val="00A75A0C"/>
    <w:rsid w:val="00A75A5E"/>
    <w:rsid w:val="00A75AAD"/>
    <w:rsid w:val="00A75CC1"/>
    <w:rsid w:val="00A75E88"/>
    <w:rsid w:val="00A763E0"/>
    <w:rsid w:val="00A7675A"/>
    <w:rsid w:val="00A76807"/>
    <w:rsid w:val="00A76B99"/>
    <w:rsid w:val="00A7759C"/>
    <w:rsid w:val="00A7794F"/>
    <w:rsid w:val="00A77A70"/>
    <w:rsid w:val="00A77CBB"/>
    <w:rsid w:val="00A77E54"/>
    <w:rsid w:val="00A801D6"/>
    <w:rsid w:val="00A8056E"/>
    <w:rsid w:val="00A80C28"/>
    <w:rsid w:val="00A81477"/>
    <w:rsid w:val="00A817E8"/>
    <w:rsid w:val="00A81C38"/>
    <w:rsid w:val="00A81DEB"/>
    <w:rsid w:val="00A820C4"/>
    <w:rsid w:val="00A823CB"/>
    <w:rsid w:val="00A82CA5"/>
    <w:rsid w:val="00A82D58"/>
    <w:rsid w:val="00A82DA9"/>
    <w:rsid w:val="00A82EA8"/>
    <w:rsid w:val="00A8322D"/>
    <w:rsid w:val="00A834B1"/>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334"/>
    <w:rsid w:val="00A9163D"/>
    <w:rsid w:val="00A91908"/>
    <w:rsid w:val="00A91CA2"/>
    <w:rsid w:val="00A91CE1"/>
    <w:rsid w:val="00A92068"/>
    <w:rsid w:val="00A922A2"/>
    <w:rsid w:val="00A92B7B"/>
    <w:rsid w:val="00A92F4E"/>
    <w:rsid w:val="00A9327B"/>
    <w:rsid w:val="00A933CE"/>
    <w:rsid w:val="00A938D0"/>
    <w:rsid w:val="00A93B69"/>
    <w:rsid w:val="00A94786"/>
    <w:rsid w:val="00A949A9"/>
    <w:rsid w:val="00A9522C"/>
    <w:rsid w:val="00A958F7"/>
    <w:rsid w:val="00A95F4F"/>
    <w:rsid w:val="00A963C7"/>
    <w:rsid w:val="00A971E1"/>
    <w:rsid w:val="00A97577"/>
    <w:rsid w:val="00A979A4"/>
    <w:rsid w:val="00A97C4B"/>
    <w:rsid w:val="00AA00BF"/>
    <w:rsid w:val="00AA02A2"/>
    <w:rsid w:val="00AA0497"/>
    <w:rsid w:val="00AA09BE"/>
    <w:rsid w:val="00AA11B0"/>
    <w:rsid w:val="00AA1626"/>
    <w:rsid w:val="00AA1645"/>
    <w:rsid w:val="00AA182D"/>
    <w:rsid w:val="00AA19FC"/>
    <w:rsid w:val="00AA1C25"/>
    <w:rsid w:val="00AA1F6B"/>
    <w:rsid w:val="00AA2308"/>
    <w:rsid w:val="00AA2509"/>
    <w:rsid w:val="00AA2563"/>
    <w:rsid w:val="00AA27BA"/>
    <w:rsid w:val="00AA27C6"/>
    <w:rsid w:val="00AA283C"/>
    <w:rsid w:val="00AA2B18"/>
    <w:rsid w:val="00AA3356"/>
    <w:rsid w:val="00AA3719"/>
    <w:rsid w:val="00AA37E5"/>
    <w:rsid w:val="00AA3C52"/>
    <w:rsid w:val="00AA3DB7"/>
    <w:rsid w:val="00AA45EE"/>
    <w:rsid w:val="00AA4644"/>
    <w:rsid w:val="00AA4B71"/>
    <w:rsid w:val="00AA51F5"/>
    <w:rsid w:val="00AA5E3B"/>
    <w:rsid w:val="00AA6860"/>
    <w:rsid w:val="00AA68B4"/>
    <w:rsid w:val="00AA6FFC"/>
    <w:rsid w:val="00AA7824"/>
    <w:rsid w:val="00AA7EAF"/>
    <w:rsid w:val="00AA7FE6"/>
    <w:rsid w:val="00AB0543"/>
    <w:rsid w:val="00AB082B"/>
    <w:rsid w:val="00AB09B4"/>
    <w:rsid w:val="00AB0AC9"/>
    <w:rsid w:val="00AB1352"/>
    <w:rsid w:val="00AB185A"/>
    <w:rsid w:val="00AB1BA7"/>
    <w:rsid w:val="00AB1E04"/>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681"/>
    <w:rsid w:val="00AC0690"/>
    <w:rsid w:val="00AC0705"/>
    <w:rsid w:val="00AC0B39"/>
    <w:rsid w:val="00AC109B"/>
    <w:rsid w:val="00AC2195"/>
    <w:rsid w:val="00AC30DE"/>
    <w:rsid w:val="00AC3EB3"/>
    <w:rsid w:val="00AC5002"/>
    <w:rsid w:val="00AC53D1"/>
    <w:rsid w:val="00AC5420"/>
    <w:rsid w:val="00AC5BDD"/>
    <w:rsid w:val="00AC5E85"/>
    <w:rsid w:val="00AC6206"/>
    <w:rsid w:val="00AC6890"/>
    <w:rsid w:val="00AC6C62"/>
    <w:rsid w:val="00AC6D41"/>
    <w:rsid w:val="00AC73A4"/>
    <w:rsid w:val="00AC73D1"/>
    <w:rsid w:val="00AC74DA"/>
    <w:rsid w:val="00AC7548"/>
    <w:rsid w:val="00AC790B"/>
    <w:rsid w:val="00AC7A2B"/>
    <w:rsid w:val="00AC7C11"/>
    <w:rsid w:val="00AC7C25"/>
    <w:rsid w:val="00AD040B"/>
    <w:rsid w:val="00AD0729"/>
    <w:rsid w:val="00AD072F"/>
    <w:rsid w:val="00AD0A51"/>
    <w:rsid w:val="00AD0B37"/>
    <w:rsid w:val="00AD11F7"/>
    <w:rsid w:val="00AD164D"/>
    <w:rsid w:val="00AD17CF"/>
    <w:rsid w:val="00AD1D1C"/>
    <w:rsid w:val="00AD1DB7"/>
    <w:rsid w:val="00AD1EDB"/>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D2A"/>
    <w:rsid w:val="00AD50E9"/>
    <w:rsid w:val="00AD52BA"/>
    <w:rsid w:val="00AD542F"/>
    <w:rsid w:val="00AD628E"/>
    <w:rsid w:val="00AD642A"/>
    <w:rsid w:val="00AD6F2C"/>
    <w:rsid w:val="00AD6FFE"/>
    <w:rsid w:val="00AD7305"/>
    <w:rsid w:val="00AD74A6"/>
    <w:rsid w:val="00AD7563"/>
    <w:rsid w:val="00AD7D08"/>
    <w:rsid w:val="00AD7E64"/>
    <w:rsid w:val="00AD7FF4"/>
    <w:rsid w:val="00AE02C8"/>
    <w:rsid w:val="00AE031F"/>
    <w:rsid w:val="00AE0415"/>
    <w:rsid w:val="00AE09CF"/>
    <w:rsid w:val="00AE0A1E"/>
    <w:rsid w:val="00AE0C56"/>
    <w:rsid w:val="00AE149E"/>
    <w:rsid w:val="00AE1E56"/>
    <w:rsid w:val="00AE1E8D"/>
    <w:rsid w:val="00AE1FD4"/>
    <w:rsid w:val="00AE20AB"/>
    <w:rsid w:val="00AE22F2"/>
    <w:rsid w:val="00AE29FC"/>
    <w:rsid w:val="00AE2A3D"/>
    <w:rsid w:val="00AE2C64"/>
    <w:rsid w:val="00AE2F3F"/>
    <w:rsid w:val="00AE358D"/>
    <w:rsid w:val="00AE3B4E"/>
    <w:rsid w:val="00AE414F"/>
    <w:rsid w:val="00AE4B82"/>
    <w:rsid w:val="00AE4DEC"/>
    <w:rsid w:val="00AE4FCF"/>
    <w:rsid w:val="00AE59EC"/>
    <w:rsid w:val="00AE5F59"/>
    <w:rsid w:val="00AE6522"/>
    <w:rsid w:val="00AE67B3"/>
    <w:rsid w:val="00AE6B02"/>
    <w:rsid w:val="00AE6BD7"/>
    <w:rsid w:val="00AE6C34"/>
    <w:rsid w:val="00AE7140"/>
    <w:rsid w:val="00AE71C1"/>
    <w:rsid w:val="00AE724D"/>
    <w:rsid w:val="00AE7864"/>
    <w:rsid w:val="00AE7949"/>
    <w:rsid w:val="00AF0295"/>
    <w:rsid w:val="00AF02CC"/>
    <w:rsid w:val="00AF04DB"/>
    <w:rsid w:val="00AF0ADB"/>
    <w:rsid w:val="00AF0D02"/>
    <w:rsid w:val="00AF0D18"/>
    <w:rsid w:val="00AF1470"/>
    <w:rsid w:val="00AF14DE"/>
    <w:rsid w:val="00AF1969"/>
    <w:rsid w:val="00AF25D5"/>
    <w:rsid w:val="00AF2AC4"/>
    <w:rsid w:val="00AF32D1"/>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65ED"/>
    <w:rsid w:val="00AF7183"/>
    <w:rsid w:val="00AF71FB"/>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0FF"/>
    <w:rsid w:val="00B0335E"/>
    <w:rsid w:val="00B0353B"/>
    <w:rsid w:val="00B03B7C"/>
    <w:rsid w:val="00B040B2"/>
    <w:rsid w:val="00B043A9"/>
    <w:rsid w:val="00B044BA"/>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3179"/>
    <w:rsid w:val="00B1423A"/>
    <w:rsid w:val="00B14384"/>
    <w:rsid w:val="00B143BD"/>
    <w:rsid w:val="00B1459A"/>
    <w:rsid w:val="00B1557E"/>
    <w:rsid w:val="00B156A9"/>
    <w:rsid w:val="00B156B0"/>
    <w:rsid w:val="00B15F83"/>
    <w:rsid w:val="00B160FF"/>
    <w:rsid w:val="00B16322"/>
    <w:rsid w:val="00B1662E"/>
    <w:rsid w:val="00B16A6F"/>
    <w:rsid w:val="00B16D2C"/>
    <w:rsid w:val="00B171E1"/>
    <w:rsid w:val="00B175B5"/>
    <w:rsid w:val="00B175C9"/>
    <w:rsid w:val="00B176DD"/>
    <w:rsid w:val="00B177BD"/>
    <w:rsid w:val="00B2063D"/>
    <w:rsid w:val="00B20AF3"/>
    <w:rsid w:val="00B20C49"/>
    <w:rsid w:val="00B21035"/>
    <w:rsid w:val="00B2204A"/>
    <w:rsid w:val="00B227EF"/>
    <w:rsid w:val="00B229BF"/>
    <w:rsid w:val="00B22C0D"/>
    <w:rsid w:val="00B22DE3"/>
    <w:rsid w:val="00B22F85"/>
    <w:rsid w:val="00B233AC"/>
    <w:rsid w:val="00B2354C"/>
    <w:rsid w:val="00B23AF4"/>
    <w:rsid w:val="00B23C15"/>
    <w:rsid w:val="00B24CCF"/>
    <w:rsid w:val="00B24E01"/>
    <w:rsid w:val="00B25762"/>
    <w:rsid w:val="00B25B40"/>
    <w:rsid w:val="00B25D01"/>
    <w:rsid w:val="00B25FDE"/>
    <w:rsid w:val="00B260BA"/>
    <w:rsid w:val="00B26343"/>
    <w:rsid w:val="00B2674E"/>
    <w:rsid w:val="00B26AB0"/>
    <w:rsid w:val="00B26AD2"/>
    <w:rsid w:val="00B26CA2"/>
    <w:rsid w:val="00B26D1E"/>
    <w:rsid w:val="00B26EF9"/>
    <w:rsid w:val="00B27880"/>
    <w:rsid w:val="00B278BF"/>
    <w:rsid w:val="00B30615"/>
    <w:rsid w:val="00B30B4E"/>
    <w:rsid w:val="00B31246"/>
    <w:rsid w:val="00B3152A"/>
    <w:rsid w:val="00B31953"/>
    <w:rsid w:val="00B31BEC"/>
    <w:rsid w:val="00B3218B"/>
    <w:rsid w:val="00B325E0"/>
    <w:rsid w:val="00B326FF"/>
    <w:rsid w:val="00B32720"/>
    <w:rsid w:val="00B32B3E"/>
    <w:rsid w:val="00B33280"/>
    <w:rsid w:val="00B3386D"/>
    <w:rsid w:val="00B33AD7"/>
    <w:rsid w:val="00B33FCE"/>
    <w:rsid w:val="00B340AA"/>
    <w:rsid w:val="00B34432"/>
    <w:rsid w:val="00B34A9F"/>
    <w:rsid w:val="00B34B80"/>
    <w:rsid w:val="00B34DFC"/>
    <w:rsid w:val="00B35414"/>
    <w:rsid w:val="00B35B85"/>
    <w:rsid w:val="00B35C2E"/>
    <w:rsid w:val="00B35CDA"/>
    <w:rsid w:val="00B35DF6"/>
    <w:rsid w:val="00B364F0"/>
    <w:rsid w:val="00B36BB8"/>
    <w:rsid w:val="00B376CD"/>
    <w:rsid w:val="00B37D97"/>
    <w:rsid w:val="00B37F53"/>
    <w:rsid w:val="00B40C2E"/>
    <w:rsid w:val="00B40FE7"/>
    <w:rsid w:val="00B411BD"/>
    <w:rsid w:val="00B41559"/>
    <w:rsid w:val="00B418E8"/>
    <w:rsid w:val="00B41CE6"/>
    <w:rsid w:val="00B41D7F"/>
    <w:rsid w:val="00B41F33"/>
    <w:rsid w:val="00B42285"/>
    <w:rsid w:val="00B4264E"/>
    <w:rsid w:val="00B4274B"/>
    <w:rsid w:val="00B429F6"/>
    <w:rsid w:val="00B42C4A"/>
    <w:rsid w:val="00B435B1"/>
    <w:rsid w:val="00B4367F"/>
    <w:rsid w:val="00B438BA"/>
    <w:rsid w:val="00B439E8"/>
    <w:rsid w:val="00B43A9D"/>
    <w:rsid w:val="00B44F99"/>
    <w:rsid w:val="00B44FC5"/>
    <w:rsid w:val="00B45028"/>
    <w:rsid w:val="00B456DA"/>
    <w:rsid w:val="00B456EC"/>
    <w:rsid w:val="00B457EC"/>
    <w:rsid w:val="00B45876"/>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2F0"/>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513"/>
    <w:rsid w:val="00B576C5"/>
    <w:rsid w:val="00B57777"/>
    <w:rsid w:val="00B57A17"/>
    <w:rsid w:val="00B6098B"/>
    <w:rsid w:val="00B61719"/>
    <w:rsid w:val="00B618E6"/>
    <w:rsid w:val="00B61BE2"/>
    <w:rsid w:val="00B61CCF"/>
    <w:rsid w:val="00B6215E"/>
    <w:rsid w:val="00B6266F"/>
    <w:rsid w:val="00B628D6"/>
    <w:rsid w:val="00B62ACC"/>
    <w:rsid w:val="00B62C57"/>
    <w:rsid w:val="00B62D6D"/>
    <w:rsid w:val="00B62E0B"/>
    <w:rsid w:val="00B63025"/>
    <w:rsid w:val="00B630CA"/>
    <w:rsid w:val="00B6387C"/>
    <w:rsid w:val="00B63C32"/>
    <w:rsid w:val="00B64434"/>
    <w:rsid w:val="00B64BCC"/>
    <w:rsid w:val="00B65419"/>
    <w:rsid w:val="00B655E6"/>
    <w:rsid w:val="00B657EF"/>
    <w:rsid w:val="00B65E31"/>
    <w:rsid w:val="00B65E55"/>
    <w:rsid w:val="00B660A8"/>
    <w:rsid w:val="00B66BE4"/>
    <w:rsid w:val="00B66CC1"/>
    <w:rsid w:val="00B6717A"/>
    <w:rsid w:val="00B67E31"/>
    <w:rsid w:val="00B7061F"/>
    <w:rsid w:val="00B70A78"/>
    <w:rsid w:val="00B70C95"/>
    <w:rsid w:val="00B70E84"/>
    <w:rsid w:val="00B711CE"/>
    <w:rsid w:val="00B71DC8"/>
    <w:rsid w:val="00B72615"/>
    <w:rsid w:val="00B73A86"/>
    <w:rsid w:val="00B73AF8"/>
    <w:rsid w:val="00B73B1A"/>
    <w:rsid w:val="00B740A5"/>
    <w:rsid w:val="00B746C6"/>
    <w:rsid w:val="00B747C0"/>
    <w:rsid w:val="00B747E0"/>
    <w:rsid w:val="00B75C81"/>
    <w:rsid w:val="00B75F4F"/>
    <w:rsid w:val="00B7604C"/>
    <w:rsid w:val="00B7652C"/>
    <w:rsid w:val="00B7658C"/>
    <w:rsid w:val="00B766BF"/>
    <w:rsid w:val="00B76FA6"/>
    <w:rsid w:val="00B7715E"/>
    <w:rsid w:val="00B772CD"/>
    <w:rsid w:val="00B77BF0"/>
    <w:rsid w:val="00B77F2B"/>
    <w:rsid w:val="00B80290"/>
    <w:rsid w:val="00B806BF"/>
    <w:rsid w:val="00B806EB"/>
    <w:rsid w:val="00B80910"/>
    <w:rsid w:val="00B80AB0"/>
    <w:rsid w:val="00B80B94"/>
    <w:rsid w:val="00B818F4"/>
    <w:rsid w:val="00B81BC9"/>
    <w:rsid w:val="00B8222F"/>
    <w:rsid w:val="00B82615"/>
    <w:rsid w:val="00B82F37"/>
    <w:rsid w:val="00B82F9B"/>
    <w:rsid w:val="00B83444"/>
    <w:rsid w:val="00B836ED"/>
    <w:rsid w:val="00B84482"/>
    <w:rsid w:val="00B84869"/>
    <w:rsid w:val="00B853BE"/>
    <w:rsid w:val="00B85B06"/>
    <w:rsid w:val="00B86137"/>
    <w:rsid w:val="00B86413"/>
    <w:rsid w:val="00B86476"/>
    <w:rsid w:val="00B86687"/>
    <w:rsid w:val="00B86A3D"/>
    <w:rsid w:val="00B875C7"/>
    <w:rsid w:val="00B87F1B"/>
    <w:rsid w:val="00B87FA7"/>
    <w:rsid w:val="00B90060"/>
    <w:rsid w:val="00B909E5"/>
    <w:rsid w:val="00B90D10"/>
    <w:rsid w:val="00B90D67"/>
    <w:rsid w:val="00B90FE5"/>
    <w:rsid w:val="00B9164D"/>
    <w:rsid w:val="00B916D6"/>
    <w:rsid w:val="00B918BD"/>
    <w:rsid w:val="00B919AD"/>
    <w:rsid w:val="00B91A2B"/>
    <w:rsid w:val="00B92844"/>
    <w:rsid w:val="00B928A0"/>
    <w:rsid w:val="00B92A58"/>
    <w:rsid w:val="00B92B11"/>
    <w:rsid w:val="00B92E4B"/>
    <w:rsid w:val="00B93204"/>
    <w:rsid w:val="00B936AC"/>
    <w:rsid w:val="00B93756"/>
    <w:rsid w:val="00B938E3"/>
    <w:rsid w:val="00B94048"/>
    <w:rsid w:val="00B94E17"/>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1A"/>
    <w:rsid w:val="00BA0632"/>
    <w:rsid w:val="00BA0AAA"/>
    <w:rsid w:val="00BA0DFB"/>
    <w:rsid w:val="00BA0F7E"/>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7583"/>
    <w:rsid w:val="00BA785B"/>
    <w:rsid w:val="00BA7D0B"/>
    <w:rsid w:val="00BA7D4D"/>
    <w:rsid w:val="00BA7E41"/>
    <w:rsid w:val="00BA7EE9"/>
    <w:rsid w:val="00BA7F50"/>
    <w:rsid w:val="00BB051E"/>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307F"/>
    <w:rsid w:val="00BC3159"/>
    <w:rsid w:val="00BC3257"/>
    <w:rsid w:val="00BC337B"/>
    <w:rsid w:val="00BC34B7"/>
    <w:rsid w:val="00BC3944"/>
    <w:rsid w:val="00BC39DB"/>
    <w:rsid w:val="00BC3A32"/>
    <w:rsid w:val="00BC46EF"/>
    <w:rsid w:val="00BC4960"/>
    <w:rsid w:val="00BC4AD9"/>
    <w:rsid w:val="00BC4D5D"/>
    <w:rsid w:val="00BC4E9B"/>
    <w:rsid w:val="00BC6172"/>
    <w:rsid w:val="00BC66DE"/>
    <w:rsid w:val="00BC6FD6"/>
    <w:rsid w:val="00BC728E"/>
    <w:rsid w:val="00BC7895"/>
    <w:rsid w:val="00BC794F"/>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E86"/>
    <w:rsid w:val="00BD420B"/>
    <w:rsid w:val="00BD444B"/>
    <w:rsid w:val="00BD44DD"/>
    <w:rsid w:val="00BD4D4B"/>
    <w:rsid w:val="00BD50AA"/>
    <w:rsid w:val="00BD5135"/>
    <w:rsid w:val="00BD51A8"/>
    <w:rsid w:val="00BD6177"/>
    <w:rsid w:val="00BD7291"/>
    <w:rsid w:val="00BD7748"/>
    <w:rsid w:val="00BD77E6"/>
    <w:rsid w:val="00BD78E7"/>
    <w:rsid w:val="00BD7EA3"/>
    <w:rsid w:val="00BD7EAF"/>
    <w:rsid w:val="00BD7FE2"/>
    <w:rsid w:val="00BE0B19"/>
    <w:rsid w:val="00BE0DD8"/>
    <w:rsid w:val="00BE1101"/>
    <w:rsid w:val="00BE12D6"/>
    <w:rsid w:val="00BE16B8"/>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31E5"/>
    <w:rsid w:val="00BE332D"/>
    <w:rsid w:val="00BE3CF1"/>
    <w:rsid w:val="00BE3D81"/>
    <w:rsid w:val="00BE4254"/>
    <w:rsid w:val="00BE49E1"/>
    <w:rsid w:val="00BE4B20"/>
    <w:rsid w:val="00BE5339"/>
    <w:rsid w:val="00BE5FC4"/>
    <w:rsid w:val="00BE67BF"/>
    <w:rsid w:val="00BE6F4C"/>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1D"/>
    <w:rsid w:val="00BF6CCB"/>
    <w:rsid w:val="00BF7285"/>
    <w:rsid w:val="00BF73F2"/>
    <w:rsid w:val="00BF7D31"/>
    <w:rsid w:val="00C004AB"/>
    <w:rsid w:val="00C00691"/>
    <w:rsid w:val="00C00BC6"/>
    <w:rsid w:val="00C01298"/>
    <w:rsid w:val="00C01671"/>
    <w:rsid w:val="00C0167D"/>
    <w:rsid w:val="00C01B65"/>
    <w:rsid w:val="00C0206C"/>
    <w:rsid w:val="00C02419"/>
    <w:rsid w:val="00C0266A"/>
    <w:rsid w:val="00C02766"/>
    <w:rsid w:val="00C02CB5"/>
    <w:rsid w:val="00C02D15"/>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EC"/>
    <w:rsid w:val="00C05DEF"/>
    <w:rsid w:val="00C06093"/>
    <w:rsid w:val="00C06292"/>
    <w:rsid w:val="00C06E7D"/>
    <w:rsid w:val="00C06F92"/>
    <w:rsid w:val="00C07C4B"/>
    <w:rsid w:val="00C07D0E"/>
    <w:rsid w:val="00C1056A"/>
    <w:rsid w:val="00C10F80"/>
    <w:rsid w:val="00C1112B"/>
    <w:rsid w:val="00C1139C"/>
    <w:rsid w:val="00C113A2"/>
    <w:rsid w:val="00C11A88"/>
    <w:rsid w:val="00C11E23"/>
    <w:rsid w:val="00C12012"/>
    <w:rsid w:val="00C124BC"/>
    <w:rsid w:val="00C12874"/>
    <w:rsid w:val="00C128F7"/>
    <w:rsid w:val="00C12927"/>
    <w:rsid w:val="00C12BC1"/>
    <w:rsid w:val="00C132EE"/>
    <w:rsid w:val="00C13BDA"/>
    <w:rsid w:val="00C13FFD"/>
    <w:rsid w:val="00C14207"/>
    <w:rsid w:val="00C14632"/>
    <w:rsid w:val="00C14AD5"/>
    <w:rsid w:val="00C1509F"/>
    <w:rsid w:val="00C1548C"/>
    <w:rsid w:val="00C15E44"/>
    <w:rsid w:val="00C16511"/>
    <w:rsid w:val="00C166CF"/>
    <w:rsid w:val="00C168D1"/>
    <w:rsid w:val="00C16A6E"/>
    <w:rsid w:val="00C16C30"/>
    <w:rsid w:val="00C16F15"/>
    <w:rsid w:val="00C17004"/>
    <w:rsid w:val="00C170A9"/>
    <w:rsid w:val="00C1751D"/>
    <w:rsid w:val="00C17D01"/>
    <w:rsid w:val="00C208E4"/>
    <w:rsid w:val="00C20A00"/>
    <w:rsid w:val="00C21516"/>
    <w:rsid w:val="00C21673"/>
    <w:rsid w:val="00C21C7A"/>
    <w:rsid w:val="00C2245D"/>
    <w:rsid w:val="00C22A55"/>
    <w:rsid w:val="00C23130"/>
    <w:rsid w:val="00C23275"/>
    <w:rsid w:val="00C23C10"/>
    <w:rsid w:val="00C2516B"/>
    <w:rsid w:val="00C255A5"/>
    <w:rsid w:val="00C25618"/>
    <w:rsid w:val="00C2584B"/>
    <w:rsid w:val="00C25942"/>
    <w:rsid w:val="00C25DD9"/>
    <w:rsid w:val="00C25FC6"/>
    <w:rsid w:val="00C262A3"/>
    <w:rsid w:val="00C262EA"/>
    <w:rsid w:val="00C26553"/>
    <w:rsid w:val="00C2663F"/>
    <w:rsid w:val="00C26B44"/>
    <w:rsid w:val="00C26DB8"/>
    <w:rsid w:val="00C27353"/>
    <w:rsid w:val="00C27644"/>
    <w:rsid w:val="00C27AA7"/>
    <w:rsid w:val="00C27BBA"/>
    <w:rsid w:val="00C27E71"/>
    <w:rsid w:val="00C3014D"/>
    <w:rsid w:val="00C305F2"/>
    <w:rsid w:val="00C30C86"/>
    <w:rsid w:val="00C310C1"/>
    <w:rsid w:val="00C318CD"/>
    <w:rsid w:val="00C3263E"/>
    <w:rsid w:val="00C32995"/>
    <w:rsid w:val="00C329F2"/>
    <w:rsid w:val="00C32C3F"/>
    <w:rsid w:val="00C32E45"/>
    <w:rsid w:val="00C33026"/>
    <w:rsid w:val="00C33367"/>
    <w:rsid w:val="00C33950"/>
    <w:rsid w:val="00C33E2C"/>
    <w:rsid w:val="00C3400F"/>
    <w:rsid w:val="00C340F8"/>
    <w:rsid w:val="00C3467B"/>
    <w:rsid w:val="00C347C3"/>
    <w:rsid w:val="00C34B64"/>
    <w:rsid w:val="00C34C36"/>
    <w:rsid w:val="00C34FE7"/>
    <w:rsid w:val="00C352B3"/>
    <w:rsid w:val="00C35364"/>
    <w:rsid w:val="00C35396"/>
    <w:rsid w:val="00C356A0"/>
    <w:rsid w:val="00C36286"/>
    <w:rsid w:val="00C364BE"/>
    <w:rsid w:val="00C3654C"/>
    <w:rsid w:val="00C36992"/>
    <w:rsid w:val="00C36BF5"/>
    <w:rsid w:val="00C36DBC"/>
    <w:rsid w:val="00C3757C"/>
    <w:rsid w:val="00C376BA"/>
    <w:rsid w:val="00C37ADF"/>
    <w:rsid w:val="00C40330"/>
    <w:rsid w:val="00C40373"/>
    <w:rsid w:val="00C4082D"/>
    <w:rsid w:val="00C40AE6"/>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41BD"/>
    <w:rsid w:val="00C442AE"/>
    <w:rsid w:val="00C4432D"/>
    <w:rsid w:val="00C445F6"/>
    <w:rsid w:val="00C44C9D"/>
    <w:rsid w:val="00C44FDF"/>
    <w:rsid w:val="00C4520D"/>
    <w:rsid w:val="00C452F5"/>
    <w:rsid w:val="00C45444"/>
    <w:rsid w:val="00C454F8"/>
    <w:rsid w:val="00C45666"/>
    <w:rsid w:val="00C45F6B"/>
    <w:rsid w:val="00C46555"/>
    <w:rsid w:val="00C46B15"/>
    <w:rsid w:val="00C46EA1"/>
    <w:rsid w:val="00C46F7D"/>
    <w:rsid w:val="00C47347"/>
    <w:rsid w:val="00C475AD"/>
    <w:rsid w:val="00C479B5"/>
    <w:rsid w:val="00C47D5E"/>
    <w:rsid w:val="00C50242"/>
    <w:rsid w:val="00C5034D"/>
    <w:rsid w:val="00C5050E"/>
    <w:rsid w:val="00C50CB0"/>
    <w:rsid w:val="00C50CCF"/>
    <w:rsid w:val="00C50DBD"/>
    <w:rsid w:val="00C50E99"/>
    <w:rsid w:val="00C5133E"/>
    <w:rsid w:val="00C51C1E"/>
    <w:rsid w:val="00C51F72"/>
    <w:rsid w:val="00C52423"/>
    <w:rsid w:val="00C52478"/>
    <w:rsid w:val="00C52744"/>
    <w:rsid w:val="00C53019"/>
    <w:rsid w:val="00C53158"/>
    <w:rsid w:val="00C531CA"/>
    <w:rsid w:val="00C531E4"/>
    <w:rsid w:val="00C53EB3"/>
    <w:rsid w:val="00C542D4"/>
    <w:rsid w:val="00C5452B"/>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04A"/>
    <w:rsid w:val="00C618EA"/>
    <w:rsid w:val="00C62331"/>
    <w:rsid w:val="00C6276C"/>
    <w:rsid w:val="00C62C0C"/>
    <w:rsid w:val="00C62CD5"/>
    <w:rsid w:val="00C636E6"/>
    <w:rsid w:val="00C63971"/>
    <w:rsid w:val="00C639D6"/>
    <w:rsid w:val="00C63F8E"/>
    <w:rsid w:val="00C64104"/>
    <w:rsid w:val="00C64377"/>
    <w:rsid w:val="00C643D4"/>
    <w:rsid w:val="00C643F4"/>
    <w:rsid w:val="00C647FB"/>
    <w:rsid w:val="00C64944"/>
    <w:rsid w:val="00C64A0C"/>
    <w:rsid w:val="00C64AA3"/>
    <w:rsid w:val="00C6507B"/>
    <w:rsid w:val="00C654E0"/>
    <w:rsid w:val="00C657FF"/>
    <w:rsid w:val="00C66408"/>
    <w:rsid w:val="00C66B83"/>
    <w:rsid w:val="00C67A23"/>
    <w:rsid w:val="00C67DD3"/>
    <w:rsid w:val="00C67EAB"/>
    <w:rsid w:val="00C7026D"/>
    <w:rsid w:val="00C70388"/>
    <w:rsid w:val="00C705B6"/>
    <w:rsid w:val="00C70DA2"/>
    <w:rsid w:val="00C70DFF"/>
    <w:rsid w:val="00C70E3C"/>
    <w:rsid w:val="00C72348"/>
    <w:rsid w:val="00C723A0"/>
    <w:rsid w:val="00C72961"/>
    <w:rsid w:val="00C72C73"/>
    <w:rsid w:val="00C72F3F"/>
    <w:rsid w:val="00C73054"/>
    <w:rsid w:val="00C7337C"/>
    <w:rsid w:val="00C739A3"/>
    <w:rsid w:val="00C73BF0"/>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F8"/>
    <w:rsid w:val="00C77341"/>
    <w:rsid w:val="00C77410"/>
    <w:rsid w:val="00C776B6"/>
    <w:rsid w:val="00C80073"/>
    <w:rsid w:val="00C80773"/>
    <w:rsid w:val="00C80848"/>
    <w:rsid w:val="00C80D12"/>
    <w:rsid w:val="00C80DEA"/>
    <w:rsid w:val="00C810F5"/>
    <w:rsid w:val="00C816FF"/>
    <w:rsid w:val="00C81726"/>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223"/>
    <w:rsid w:val="00C8646D"/>
    <w:rsid w:val="00C8699F"/>
    <w:rsid w:val="00C86BC8"/>
    <w:rsid w:val="00C86C14"/>
    <w:rsid w:val="00C8766B"/>
    <w:rsid w:val="00C87EA9"/>
    <w:rsid w:val="00C901A2"/>
    <w:rsid w:val="00C903F0"/>
    <w:rsid w:val="00C914FC"/>
    <w:rsid w:val="00C91858"/>
    <w:rsid w:val="00C91AF3"/>
    <w:rsid w:val="00C91DE3"/>
    <w:rsid w:val="00C9205E"/>
    <w:rsid w:val="00C92271"/>
    <w:rsid w:val="00C9243E"/>
    <w:rsid w:val="00C92632"/>
    <w:rsid w:val="00C92C7F"/>
    <w:rsid w:val="00C92D68"/>
    <w:rsid w:val="00C93376"/>
    <w:rsid w:val="00C9369D"/>
    <w:rsid w:val="00C93AAF"/>
    <w:rsid w:val="00C93FD0"/>
    <w:rsid w:val="00C9410E"/>
    <w:rsid w:val="00C944FA"/>
    <w:rsid w:val="00C9453A"/>
    <w:rsid w:val="00C9460E"/>
    <w:rsid w:val="00C948B2"/>
    <w:rsid w:val="00C94D98"/>
    <w:rsid w:val="00C95854"/>
    <w:rsid w:val="00C95980"/>
    <w:rsid w:val="00C95AFF"/>
    <w:rsid w:val="00C95D32"/>
    <w:rsid w:val="00C95EFF"/>
    <w:rsid w:val="00C9622B"/>
    <w:rsid w:val="00C96581"/>
    <w:rsid w:val="00C9673B"/>
    <w:rsid w:val="00C96E6F"/>
    <w:rsid w:val="00C96F3C"/>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B86"/>
    <w:rsid w:val="00CA3CDD"/>
    <w:rsid w:val="00CA403B"/>
    <w:rsid w:val="00CA44B0"/>
    <w:rsid w:val="00CA4896"/>
    <w:rsid w:val="00CA4A34"/>
    <w:rsid w:val="00CA4B64"/>
    <w:rsid w:val="00CA505A"/>
    <w:rsid w:val="00CA58F5"/>
    <w:rsid w:val="00CA59DD"/>
    <w:rsid w:val="00CA5C8B"/>
    <w:rsid w:val="00CA602A"/>
    <w:rsid w:val="00CA64FC"/>
    <w:rsid w:val="00CA6943"/>
    <w:rsid w:val="00CA69E8"/>
    <w:rsid w:val="00CA6E5E"/>
    <w:rsid w:val="00CA7449"/>
    <w:rsid w:val="00CA789B"/>
    <w:rsid w:val="00CA7975"/>
    <w:rsid w:val="00CA7E76"/>
    <w:rsid w:val="00CA7E8E"/>
    <w:rsid w:val="00CB008E"/>
    <w:rsid w:val="00CB01FA"/>
    <w:rsid w:val="00CB0471"/>
    <w:rsid w:val="00CB068C"/>
    <w:rsid w:val="00CB0737"/>
    <w:rsid w:val="00CB097A"/>
    <w:rsid w:val="00CB0A7D"/>
    <w:rsid w:val="00CB0ADA"/>
    <w:rsid w:val="00CB165A"/>
    <w:rsid w:val="00CB169C"/>
    <w:rsid w:val="00CB2253"/>
    <w:rsid w:val="00CB26EC"/>
    <w:rsid w:val="00CB2D2A"/>
    <w:rsid w:val="00CB2D85"/>
    <w:rsid w:val="00CB3632"/>
    <w:rsid w:val="00CB3AF7"/>
    <w:rsid w:val="00CB3F79"/>
    <w:rsid w:val="00CB44B6"/>
    <w:rsid w:val="00CB4B32"/>
    <w:rsid w:val="00CB4D5A"/>
    <w:rsid w:val="00CB5837"/>
    <w:rsid w:val="00CB5B1E"/>
    <w:rsid w:val="00CB5CF2"/>
    <w:rsid w:val="00CB5D3F"/>
    <w:rsid w:val="00CB6618"/>
    <w:rsid w:val="00CB6D6B"/>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F4"/>
    <w:rsid w:val="00CC3335"/>
    <w:rsid w:val="00CC3A23"/>
    <w:rsid w:val="00CC3A2E"/>
    <w:rsid w:val="00CC3FDC"/>
    <w:rsid w:val="00CC4242"/>
    <w:rsid w:val="00CC42DD"/>
    <w:rsid w:val="00CC48D0"/>
    <w:rsid w:val="00CC4AC7"/>
    <w:rsid w:val="00CC5036"/>
    <w:rsid w:val="00CC50FA"/>
    <w:rsid w:val="00CC5B68"/>
    <w:rsid w:val="00CC5BBD"/>
    <w:rsid w:val="00CC5C43"/>
    <w:rsid w:val="00CC70FB"/>
    <w:rsid w:val="00CC737C"/>
    <w:rsid w:val="00CC765D"/>
    <w:rsid w:val="00CD02E2"/>
    <w:rsid w:val="00CD03E2"/>
    <w:rsid w:val="00CD04AC"/>
    <w:rsid w:val="00CD087D"/>
    <w:rsid w:val="00CD08E0"/>
    <w:rsid w:val="00CD0999"/>
    <w:rsid w:val="00CD0B2D"/>
    <w:rsid w:val="00CD0D3C"/>
    <w:rsid w:val="00CD0F5D"/>
    <w:rsid w:val="00CD12DF"/>
    <w:rsid w:val="00CD137D"/>
    <w:rsid w:val="00CD19A2"/>
    <w:rsid w:val="00CD1C0B"/>
    <w:rsid w:val="00CD1C39"/>
    <w:rsid w:val="00CD239A"/>
    <w:rsid w:val="00CD26F2"/>
    <w:rsid w:val="00CD2ADD"/>
    <w:rsid w:val="00CD2BBA"/>
    <w:rsid w:val="00CD2CC9"/>
    <w:rsid w:val="00CD407D"/>
    <w:rsid w:val="00CD463B"/>
    <w:rsid w:val="00CD4C60"/>
    <w:rsid w:val="00CD4D48"/>
    <w:rsid w:val="00CD51AB"/>
    <w:rsid w:val="00CD5512"/>
    <w:rsid w:val="00CD5535"/>
    <w:rsid w:val="00CD5816"/>
    <w:rsid w:val="00CD5AF3"/>
    <w:rsid w:val="00CD6274"/>
    <w:rsid w:val="00CD680C"/>
    <w:rsid w:val="00CD69BC"/>
    <w:rsid w:val="00CD6E3D"/>
    <w:rsid w:val="00CD6F54"/>
    <w:rsid w:val="00CD7097"/>
    <w:rsid w:val="00CD71AB"/>
    <w:rsid w:val="00CD71D1"/>
    <w:rsid w:val="00CE0109"/>
    <w:rsid w:val="00CE1E4C"/>
    <w:rsid w:val="00CE1FC5"/>
    <w:rsid w:val="00CE24BF"/>
    <w:rsid w:val="00CE24C5"/>
    <w:rsid w:val="00CE3875"/>
    <w:rsid w:val="00CE3DB9"/>
    <w:rsid w:val="00CE422D"/>
    <w:rsid w:val="00CE46E5"/>
    <w:rsid w:val="00CE485A"/>
    <w:rsid w:val="00CE4D39"/>
    <w:rsid w:val="00CE51DC"/>
    <w:rsid w:val="00CE5279"/>
    <w:rsid w:val="00CE54F1"/>
    <w:rsid w:val="00CE58CD"/>
    <w:rsid w:val="00CE59EE"/>
    <w:rsid w:val="00CE5A78"/>
    <w:rsid w:val="00CE602E"/>
    <w:rsid w:val="00CE60FF"/>
    <w:rsid w:val="00CE6381"/>
    <w:rsid w:val="00CE654F"/>
    <w:rsid w:val="00CE6BAC"/>
    <w:rsid w:val="00CE70C0"/>
    <w:rsid w:val="00CE71AD"/>
    <w:rsid w:val="00CE7536"/>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7E3"/>
    <w:rsid w:val="00CF398B"/>
    <w:rsid w:val="00CF3ADD"/>
    <w:rsid w:val="00CF3AFF"/>
    <w:rsid w:val="00CF4247"/>
    <w:rsid w:val="00CF42DE"/>
    <w:rsid w:val="00CF4812"/>
    <w:rsid w:val="00CF4C0E"/>
    <w:rsid w:val="00CF4C29"/>
    <w:rsid w:val="00CF5263"/>
    <w:rsid w:val="00CF551D"/>
    <w:rsid w:val="00CF5897"/>
    <w:rsid w:val="00CF5B83"/>
    <w:rsid w:val="00CF5EB2"/>
    <w:rsid w:val="00CF60B5"/>
    <w:rsid w:val="00CF650A"/>
    <w:rsid w:val="00CF6A04"/>
    <w:rsid w:val="00CF709B"/>
    <w:rsid w:val="00CF7BC4"/>
    <w:rsid w:val="00CF7CBA"/>
    <w:rsid w:val="00D001A7"/>
    <w:rsid w:val="00D001C6"/>
    <w:rsid w:val="00D002FF"/>
    <w:rsid w:val="00D004FA"/>
    <w:rsid w:val="00D00BDE"/>
    <w:rsid w:val="00D00F5E"/>
    <w:rsid w:val="00D01383"/>
    <w:rsid w:val="00D0150A"/>
    <w:rsid w:val="00D01743"/>
    <w:rsid w:val="00D0197C"/>
    <w:rsid w:val="00D01AA3"/>
    <w:rsid w:val="00D01B21"/>
    <w:rsid w:val="00D01BF8"/>
    <w:rsid w:val="00D01E2F"/>
    <w:rsid w:val="00D01EF2"/>
    <w:rsid w:val="00D020E4"/>
    <w:rsid w:val="00D0224E"/>
    <w:rsid w:val="00D02714"/>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2A7"/>
    <w:rsid w:val="00D0466F"/>
    <w:rsid w:val="00D04C99"/>
    <w:rsid w:val="00D05048"/>
    <w:rsid w:val="00D05132"/>
    <w:rsid w:val="00D05BA1"/>
    <w:rsid w:val="00D05D93"/>
    <w:rsid w:val="00D05DB6"/>
    <w:rsid w:val="00D05EA9"/>
    <w:rsid w:val="00D0602D"/>
    <w:rsid w:val="00D061F8"/>
    <w:rsid w:val="00D0621F"/>
    <w:rsid w:val="00D0671F"/>
    <w:rsid w:val="00D0687C"/>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235"/>
    <w:rsid w:val="00D2162C"/>
    <w:rsid w:val="00D21A3C"/>
    <w:rsid w:val="00D21ABB"/>
    <w:rsid w:val="00D22378"/>
    <w:rsid w:val="00D2268E"/>
    <w:rsid w:val="00D22F55"/>
    <w:rsid w:val="00D233F1"/>
    <w:rsid w:val="00D238DD"/>
    <w:rsid w:val="00D23D08"/>
    <w:rsid w:val="00D23D7D"/>
    <w:rsid w:val="00D246F6"/>
    <w:rsid w:val="00D249FF"/>
    <w:rsid w:val="00D25515"/>
    <w:rsid w:val="00D256F8"/>
    <w:rsid w:val="00D25CFB"/>
    <w:rsid w:val="00D2685C"/>
    <w:rsid w:val="00D26A3B"/>
    <w:rsid w:val="00D26B35"/>
    <w:rsid w:val="00D26F0B"/>
    <w:rsid w:val="00D27B76"/>
    <w:rsid w:val="00D302FD"/>
    <w:rsid w:val="00D3038A"/>
    <w:rsid w:val="00D3098D"/>
    <w:rsid w:val="00D30E22"/>
    <w:rsid w:val="00D31212"/>
    <w:rsid w:val="00D31729"/>
    <w:rsid w:val="00D31731"/>
    <w:rsid w:val="00D318CC"/>
    <w:rsid w:val="00D31A02"/>
    <w:rsid w:val="00D31CE1"/>
    <w:rsid w:val="00D31F97"/>
    <w:rsid w:val="00D3208D"/>
    <w:rsid w:val="00D3218D"/>
    <w:rsid w:val="00D321B7"/>
    <w:rsid w:val="00D328D2"/>
    <w:rsid w:val="00D32C80"/>
    <w:rsid w:val="00D32D94"/>
    <w:rsid w:val="00D331C4"/>
    <w:rsid w:val="00D3323C"/>
    <w:rsid w:val="00D33456"/>
    <w:rsid w:val="00D334FB"/>
    <w:rsid w:val="00D3362A"/>
    <w:rsid w:val="00D3396F"/>
    <w:rsid w:val="00D33D4D"/>
    <w:rsid w:val="00D33DCE"/>
    <w:rsid w:val="00D34150"/>
    <w:rsid w:val="00D34234"/>
    <w:rsid w:val="00D34A0B"/>
    <w:rsid w:val="00D34D5D"/>
    <w:rsid w:val="00D36234"/>
    <w:rsid w:val="00D36371"/>
    <w:rsid w:val="00D3692A"/>
    <w:rsid w:val="00D36AA3"/>
    <w:rsid w:val="00D36C0F"/>
    <w:rsid w:val="00D36CD1"/>
    <w:rsid w:val="00D36D75"/>
    <w:rsid w:val="00D372DD"/>
    <w:rsid w:val="00D377C8"/>
    <w:rsid w:val="00D37966"/>
    <w:rsid w:val="00D37E60"/>
    <w:rsid w:val="00D4051D"/>
    <w:rsid w:val="00D406AF"/>
    <w:rsid w:val="00D40BFC"/>
    <w:rsid w:val="00D410EB"/>
    <w:rsid w:val="00D410F2"/>
    <w:rsid w:val="00D4215F"/>
    <w:rsid w:val="00D421BA"/>
    <w:rsid w:val="00D43090"/>
    <w:rsid w:val="00D437D8"/>
    <w:rsid w:val="00D439C0"/>
    <w:rsid w:val="00D43D69"/>
    <w:rsid w:val="00D43DDD"/>
    <w:rsid w:val="00D4422F"/>
    <w:rsid w:val="00D44929"/>
    <w:rsid w:val="00D44994"/>
    <w:rsid w:val="00D44ADD"/>
    <w:rsid w:val="00D44B88"/>
    <w:rsid w:val="00D4543A"/>
    <w:rsid w:val="00D456BA"/>
    <w:rsid w:val="00D45DF3"/>
    <w:rsid w:val="00D45EB4"/>
    <w:rsid w:val="00D46174"/>
    <w:rsid w:val="00D4620B"/>
    <w:rsid w:val="00D46610"/>
    <w:rsid w:val="00D466D2"/>
    <w:rsid w:val="00D46D65"/>
    <w:rsid w:val="00D46FB0"/>
    <w:rsid w:val="00D47DA6"/>
    <w:rsid w:val="00D47DD0"/>
    <w:rsid w:val="00D47DD2"/>
    <w:rsid w:val="00D50183"/>
    <w:rsid w:val="00D501B2"/>
    <w:rsid w:val="00D50204"/>
    <w:rsid w:val="00D5065C"/>
    <w:rsid w:val="00D506F9"/>
    <w:rsid w:val="00D513D8"/>
    <w:rsid w:val="00D516B2"/>
    <w:rsid w:val="00D51BE5"/>
    <w:rsid w:val="00D51D12"/>
    <w:rsid w:val="00D51DBE"/>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60079"/>
    <w:rsid w:val="00D60B42"/>
    <w:rsid w:val="00D60C8D"/>
    <w:rsid w:val="00D61292"/>
    <w:rsid w:val="00D61374"/>
    <w:rsid w:val="00D6168A"/>
    <w:rsid w:val="00D616A5"/>
    <w:rsid w:val="00D61736"/>
    <w:rsid w:val="00D61E5E"/>
    <w:rsid w:val="00D61FF0"/>
    <w:rsid w:val="00D6211D"/>
    <w:rsid w:val="00D62C97"/>
    <w:rsid w:val="00D62CB9"/>
    <w:rsid w:val="00D62E3F"/>
    <w:rsid w:val="00D63517"/>
    <w:rsid w:val="00D6373A"/>
    <w:rsid w:val="00D63856"/>
    <w:rsid w:val="00D63B75"/>
    <w:rsid w:val="00D63BD4"/>
    <w:rsid w:val="00D63C76"/>
    <w:rsid w:val="00D63D45"/>
    <w:rsid w:val="00D64061"/>
    <w:rsid w:val="00D645D6"/>
    <w:rsid w:val="00D647ED"/>
    <w:rsid w:val="00D64C11"/>
    <w:rsid w:val="00D64D24"/>
    <w:rsid w:val="00D657C9"/>
    <w:rsid w:val="00D659B1"/>
    <w:rsid w:val="00D65FD0"/>
    <w:rsid w:val="00D6638B"/>
    <w:rsid w:val="00D664C1"/>
    <w:rsid w:val="00D66AF4"/>
    <w:rsid w:val="00D66C75"/>
    <w:rsid w:val="00D66E18"/>
    <w:rsid w:val="00D6734D"/>
    <w:rsid w:val="00D6761F"/>
    <w:rsid w:val="00D6785A"/>
    <w:rsid w:val="00D67971"/>
    <w:rsid w:val="00D679CF"/>
    <w:rsid w:val="00D679D3"/>
    <w:rsid w:val="00D67D19"/>
    <w:rsid w:val="00D67F10"/>
    <w:rsid w:val="00D70D15"/>
    <w:rsid w:val="00D70E31"/>
    <w:rsid w:val="00D71169"/>
    <w:rsid w:val="00D712C2"/>
    <w:rsid w:val="00D715B3"/>
    <w:rsid w:val="00D7180E"/>
    <w:rsid w:val="00D71C02"/>
    <w:rsid w:val="00D71FC1"/>
    <w:rsid w:val="00D721B6"/>
    <w:rsid w:val="00D7235F"/>
    <w:rsid w:val="00D725FA"/>
    <w:rsid w:val="00D7270E"/>
    <w:rsid w:val="00D727E3"/>
    <w:rsid w:val="00D728C4"/>
    <w:rsid w:val="00D72CCF"/>
    <w:rsid w:val="00D730FF"/>
    <w:rsid w:val="00D73277"/>
    <w:rsid w:val="00D7356F"/>
    <w:rsid w:val="00D73587"/>
    <w:rsid w:val="00D73EBB"/>
    <w:rsid w:val="00D742A0"/>
    <w:rsid w:val="00D742B6"/>
    <w:rsid w:val="00D743DA"/>
    <w:rsid w:val="00D7472A"/>
    <w:rsid w:val="00D749F1"/>
    <w:rsid w:val="00D7509B"/>
    <w:rsid w:val="00D751FB"/>
    <w:rsid w:val="00D754D6"/>
    <w:rsid w:val="00D757FD"/>
    <w:rsid w:val="00D761AA"/>
    <w:rsid w:val="00D76FAE"/>
    <w:rsid w:val="00D77155"/>
    <w:rsid w:val="00D7734C"/>
    <w:rsid w:val="00D773F8"/>
    <w:rsid w:val="00D777D7"/>
    <w:rsid w:val="00D77B68"/>
    <w:rsid w:val="00D8017E"/>
    <w:rsid w:val="00D8030C"/>
    <w:rsid w:val="00D80477"/>
    <w:rsid w:val="00D804D1"/>
    <w:rsid w:val="00D8068C"/>
    <w:rsid w:val="00D80AB8"/>
    <w:rsid w:val="00D81792"/>
    <w:rsid w:val="00D819B1"/>
    <w:rsid w:val="00D81D4C"/>
    <w:rsid w:val="00D82272"/>
    <w:rsid w:val="00D8233C"/>
    <w:rsid w:val="00D8238A"/>
    <w:rsid w:val="00D82494"/>
    <w:rsid w:val="00D82F82"/>
    <w:rsid w:val="00D833E1"/>
    <w:rsid w:val="00D83AE9"/>
    <w:rsid w:val="00D83C29"/>
    <w:rsid w:val="00D83D3D"/>
    <w:rsid w:val="00D83EFB"/>
    <w:rsid w:val="00D84D5D"/>
    <w:rsid w:val="00D84F1D"/>
    <w:rsid w:val="00D850B6"/>
    <w:rsid w:val="00D8577D"/>
    <w:rsid w:val="00D857B8"/>
    <w:rsid w:val="00D858F7"/>
    <w:rsid w:val="00D860CF"/>
    <w:rsid w:val="00D863F0"/>
    <w:rsid w:val="00D8644B"/>
    <w:rsid w:val="00D8666E"/>
    <w:rsid w:val="00D8676B"/>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75D4"/>
    <w:rsid w:val="00D97884"/>
    <w:rsid w:val="00D97F24"/>
    <w:rsid w:val="00DA078F"/>
    <w:rsid w:val="00DA0A7F"/>
    <w:rsid w:val="00DA0BDE"/>
    <w:rsid w:val="00DA0F50"/>
    <w:rsid w:val="00DA106A"/>
    <w:rsid w:val="00DA1C31"/>
    <w:rsid w:val="00DA1D79"/>
    <w:rsid w:val="00DA20BC"/>
    <w:rsid w:val="00DA22FB"/>
    <w:rsid w:val="00DA2A43"/>
    <w:rsid w:val="00DA2ED7"/>
    <w:rsid w:val="00DA3290"/>
    <w:rsid w:val="00DA32FB"/>
    <w:rsid w:val="00DA3BD8"/>
    <w:rsid w:val="00DA3E7A"/>
    <w:rsid w:val="00DA402F"/>
    <w:rsid w:val="00DA40EF"/>
    <w:rsid w:val="00DA414A"/>
    <w:rsid w:val="00DA430C"/>
    <w:rsid w:val="00DA4966"/>
    <w:rsid w:val="00DA4A2D"/>
    <w:rsid w:val="00DA4D4D"/>
    <w:rsid w:val="00DA4F3C"/>
    <w:rsid w:val="00DA50D0"/>
    <w:rsid w:val="00DA5AFD"/>
    <w:rsid w:val="00DA5D63"/>
    <w:rsid w:val="00DA5F39"/>
    <w:rsid w:val="00DA615D"/>
    <w:rsid w:val="00DA63F3"/>
    <w:rsid w:val="00DA654F"/>
    <w:rsid w:val="00DA6598"/>
    <w:rsid w:val="00DA6C0F"/>
    <w:rsid w:val="00DA6D54"/>
    <w:rsid w:val="00DA702F"/>
    <w:rsid w:val="00DA70E9"/>
    <w:rsid w:val="00DA712A"/>
    <w:rsid w:val="00DA720A"/>
    <w:rsid w:val="00DA73BC"/>
    <w:rsid w:val="00DA78A1"/>
    <w:rsid w:val="00DA7A7F"/>
    <w:rsid w:val="00DA7F8A"/>
    <w:rsid w:val="00DA7FE9"/>
    <w:rsid w:val="00DB0176"/>
    <w:rsid w:val="00DB01D5"/>
    <w:rsid w:val="00DB01E7"/>
    <w:rsid w:val="00DB0404"/>
    <w:rsid w:val="00DB053A"/>
    <w:rsid w:val="00DB0803"/>
    <w:rsid w:val="00DB09FB"/>
    <w:rsid w:val="00DB0F0E"/>
    <w:rsid w:val="00DB11F8"/>
    <w:rsid w:val="00DB1316"/>
    <w:rsid w:val="00DB180C"/>
    <w:rsid w:val="00DB18F8"/>
    <w:rsid w:val="00DB1D79"/>
    <w:rsid w:val="00DB1F2A"/>
    <w:rsid w:val="00DB209C"/>
    <w:rsid w:val="00DB21F8"/>
    <w:rsid w:val="00DB2788"/>
    <w:rsid w:val="00DB2844"/>
    <w:rsid w:val="00DB297F"/>
    <w:rsid w:val="00DB3153"/>
    <w:rsid w:val="00DB317A"/>
    <w:rsid w:val="00DB3B4C"/>
    <w:rsid w:val="00DB3B82"/>
    <w:rsid w:val="00DB3E1C"/>
    <w:rsid w:val="00DB485D"/>
    <w:rsid w:val="00DB4B66"/>
    <w:rsid w:val="00DB5A6F"/>
    <w:rsid w:val="00DB60C2"/>
    <w:rsid w:val="00DB625F"/>
    <w:rsid w:val="00DB6B7A"/>
    <w:rsid w:val="00DB6F47"/>
    <w:rsid w:val="00DB7054"/>
    <w:rsid w:val="00DB70A6"/>
    <w:rsid w:val="00DB7AD0"/>
    <w:rsid w:val="00DB7AF3"/>
    <w:rsid w:val="00DC0179"/>
    <w:rsid w:val="00DC01FB"/>
    <w:rsid w:val="00DC08B7"/>
    <w:rsid w:val="00DC0D35"/>
    <w:rsid w:val="00DC1144"/>
    <w:rsid w:val="00DC1327"/>
    <w:rsid w:val="00DC1350"/>
    <w:rsid w:val="00DC29FE"/>
    <w:rsid w:val="00DC2EF7"/>
    <w:rsid w:val="00DC3237"/>
    <w:rsid w:val="00DC3345"/>
    <w:rsid w:val="00DC33D5"/>
    <w:rsid w:val="00DC35AF"/>
    <w:rsid w:val="00DC36D8"/>
    <w:rsid w:val="00DC37F5"/>
    <w:rsid w:val="00DC3C44"/>
    <w:rsid w:val="00DC3EC4"/>
    <w:rsid w:val="00DC41A4"/>
    <w:rsid w:val="00DC4CE2"/>
    <w:rsid w:val="00DC4E0B"/>
    <w:rsid w:val="00DC537D"/>
    <w:rsid w:val="00DC5672"/>
    <w:rsid w:val="00DC5E0E"/>
    <w:rsid w:val="00DC60A2"/>
    <w:rsid w:val="00DC6600"/>
    <w:rsid w:val="00DC661F"/>
    <w:rsid w:val="00DC67BD"/>
    <w:rsid w:val="00DC6924"/>
    <w:rsid w:val="00DC71F2"/>
    <w:rsid w:val="00DC7621"/>
    <w:rsid w:val="00DC76BB"/>
    <w:rsid w:val="00DC772E"/>
    <w:rsid w:val="00DC795A"/>
    <w:rsid w:val="00DD044C"/>
    <w:rsid w:val="00DD0C7D"/>
    <w:rsid w:val="00DD19C9"/>
    <w:rsid w:val="00DD2025"/>
    <w:rsid w:val="00DD22EA"/>
    <w:rsid w:val="00DD23A0"/>
    <w:rsid w:val="00DD2869"/>
    <w:rsid w:val="00DD3164"/>
    <w:rsid w:val="00DD36A1"/>
    <w:rsid w:val="00DD3729"/>
    <w:rsid w:val="00DD3ADB"/>
    <w:rsid w:val="00DD3EF5"/>
    <w:rsid w:val="00DD412A"/>
    <w:rsid w:val="00DD440A"/>
    <w:rsid w:val="00DD53FA"/>
    <w:rsid w:val="00DD5704"/>
    <w:rsid w:val="00DD5E7C"/>
    <w:rsid w:val="00DD5F42"/>
    <w:rsid w:val="00DD617B"/>
    <w:rsid w:val="00DD6E11"/>
    <w:rsid w:val="00DD774D"/>
    <w:rsid w:val="00DD77F3"/>
    <w:rsid w:val="00DD7B2A"/>
    <w:rsid w:val="00DD7FB2"/>
    <w:rsid w:val="00DE02F6"/>
    <w:rsid w:val="00DE0378"/>
    <w:rsid w:val="00DE07DA"/>
    <w:rsid w:val="00DE0827"/>
    <w:rsid w:val="00DE08AC"/>
    <w:rsid w:val="00DE08F5"/>
    <w:rsid w:val="00DE0ADB"/>
    <w:rsid w:val="00DE0C57"/>
    <w:rsid w:val="00DE0E42"/>
    <w:rsid w:val="00DE0E59"/>
    <w:rsid w:val="00DE0F6C"/>
    <w:rsid w:val="00DE0F90"/>
    <w:rsid w:val="00DE15CF"/>
    <w:rsid w:val="00DE1724"/>
    <w:rsid w:val="00DE1BE1"/>
    <w:rsid w:val="00DE1D21"/>
    <w:rsid w:val="00DE219B"/>
    <w:rsid w:val="00DE220E"/>
    <w:rsid w:val="00DE223F"/>
    <w:rsid w:val="00DE2413"/>
    <w:rsid w:val="00DE2696"/>
    <w:rsid w:val="00DE3C48"/>
    <w:rsid w:val="00DE45A4"/>
    <w:rsid w:val="00DE4DF4"/>
    <w:rsid w:val="00DE4EE7"/>
    <w:rsid w:val="00DE51F5"/>
    <w:rsid w:val="00DE52E3"/>
    <w:rsid w:val="00DE5349"/>
    <w:rsid w:val="00DE536E"/>
    <w:rsid w:val="00DE5B68"/>
    <w:rsid w:val="00DE5D5B"/>
    <w:rsid w:val="00DE6332"/>
    <w:rsid w:val="00DE6416"/>
    <w:rsid w:val="00DE72A5"/>
    <w:rsid w:val="00DE7C00"/>
    <w:rsid w:val="00DF03E9"/>
    <w:rsid w:val="00DF03ED"/>
    <w:rsid w:val="00DF04EE"/>
    <w:rsid w:val="00DF0BF4"/>
    <w:rsid w:val="00DF156D"/>
    <w:rsid w:val="00DF179B"/>
    <w:rsid w:val="00DF179D"/>
    <w:rsid w:val="00DF1C84"/>
    <w:rsid w:val="00DF1E9C"/>
    <w:rsid w:val="00DF222D"/>
    <w:rsid w:val="00DF2614"/>
    <w:rsid w:val="00DF3BBE"/>
    <w:rsid w:val="00DF4572"/>
    <w:rsid w:val="00DF4658"/>
    <w:rsid w:val="00DF49BF"/>
    <w:rsid w:val="00DF596F"/>
    <w:rsid w:val="00DF5A99"/>
    <w:rsid w:val="00DF5E20"/>
    <w:rsid w:val="00DF5E5C"/>
    <w:rsid w:val="00DF5F40"/>
    <w:rsid w:val="00DF6C8B"/>
    <w:rsid w:val="00DF6F17"/>
    <w:rsid w:val="00DF7232"/>
    <w:rsid w:val="00DF758F"/>
    <w:rsid w:val="00DF78FA"/>
    <w:rsid w:val="00DF7997"/>
    <w:rsid w:val="00E002F1"/>
    <w:rsid w:val="00E004F0"/>
    <w:rsid w:val="00E0082C"/>
    <w:rsid w:val="00E00967"/>
    <w:rsid w:val="00E00C20"/>
    <w:rsid w:val="00E011A0"/>
    <w:rsid w:val="00E01233"/>
    <w:rsid w:val="00E01489"/>
    <w:rsid w:val="00E01DAA"/>
    <w:rsid w:val="00E023E5"/>
    <w:rsid w:val="00E02432"/>
    <w:rsid w:val="00E02787"/>
    <w:rsid w:val="00E03128"/>
    <w:rsid w:val="00E03406"/>
    <w:rsid w:val="00E04022"/>
    <w:rsid w:val="00E04053"/>
    <w:rsid w:val="00E04078"/>
    <w:rsid w:val="00E04346"/>
    <w:rsid w:val="00E0579A"/>
    <w:rsid w:val="00E05BB2"/>
    <w:rsid w:val="00E0658B"/>
    <w:rsid w:val="00E0728F"/>
    <w:rsid w:val="00E0755C"/>
    <w:rsid w:val="00E07814"/>
    <w:rsid w:val="00E07A5E"/>
    <w:rsid w:val="00E07DB8"/>
    <w:rsid w:val="00E07E87"/>
    <w:rsid w:val="00E07ED5"/>
    <w:rsid w:val="00E100C9"/>
    <w:rsid w:val="00E10871"/>
    <w:rsid w:val="00E10F41"/>
    <w:rsid w:val="00E10FD1"/>
    <w:rsid w:val="00E112A6"/>
    <w:rsid w:val="00E113FE"/>
    <w:rsid w:val="00E11845"/>
    <w:rsid w:val="00E11D03"/>
    <w:rsid w:val="00E11FC0"/>
    <w:rsid w:val="00E122D6"/>
    <w:rsid w:val="00E12752"/>
    <w:rsid w:val="00E12BB1"/>
    <w:rsid w:val="00E12BBE"/>
    <w:rsid w:val="00E135D0"/>
    <w:rsid w:val="00E13A28"/>
    <w:rsid w:val="00E13D7C"/>
    <w:rsid w:val="00E13F9C"/>
    <w:rsid w:val="00E14A7E"/>
    <w:rsid w:val="00E14DBA"/>
    <w:rsid w:val="00E151E1"/>
    <w:rsid w:val="00E15BC2"/>
    <w:rsid w:val="00E16C65"/>
    <w:rsid w:val="00E17619"/>
    <w:rsid w:val="00E17805"/>
    <w:rsid w:val="00E178C9"/>
    <w:rsid w:val="00E17C8D"/>
    <w:rsid w:val="00E20368"/>
    <w:rsid w:val="00E20859"/>
    <w:rsid w:val="00E209CF"/>
    <w:rsid w:val="00E20F79"/>
    <w:rsid w:val="00E21278"/>
    <w:rsid w:val="00E2163A"/>
    <w:rsid w:val="00E21986"/>
    <w:rsid w:val="00E22175"/>
    <w:rsid w:val="00E22233"/>
    <w:rsid w:val="00E2253F"/>
    <w:rsid w:val="00E2290F"/>
    <w:rsid w:val="00E22CCD"/>
    <w:rsid w:val="00E22FBA"/>
    <w:rsid w:val="00E238B7"/>
    <w:rsid w:val="00E23A11"/>
    <w:rsid w:val="00E23D04"/>
    <w:rsid w:val="00E23DC9"/>
    <w:rsid w:val="00E23FB7"/>
    <w:rsid w:val="00E244C9"/>
    <w:rsid w:val="00E24A27"/>
    <w:rsid w:val="00E24DB4"/>
    <w:rsid w:val="00E2510E"/>
    <w:rsid w:val="00E253D9"/>
    <w:rsid w:val="00E254D4"/>
    <w:rsid w:val="00E2590A"/>
    <w:rsid w:val="00E25F89"/>
    <w:rsid w:val="00E267BD"/>
    <w:rsid w:val="00E27264"/>
    <w:rsid w:val="00E2741C"/>
    <w:rsid w:val="00E27488"/>
    <w:rsid w:val="00E2759B"/>
    <w:rsid w:val="00E276F6"/>
    <w:rsid w:val="00E27D20"/>
    <w:rsid w:val="00E3002F"/>
    <w:rsid w:val="00E30326"/>
    <w:rsid w:val="00E30804"/>
    <w:rsid w:val="00E30DED"/>
    <w:rsid w:val="00E30E76"/>
    <w:rsid w:val="00E30EAE"/>
    <w:rsid w:val="00E3103A"/>
    <w:rsid w:val="00E31D81"/>
    <w:rsid w:val="00E322F5"/>
    <w:rsid w:val="00E3237B"/>
    <w:rsid w:val="00E32404"/>
    <w:rsid w:val="00E32439"/>
    <w:rsid w:val="00E32D62"/>
    <w:rsid w:val="00E339DC"/>
    <w:rsid w:val="00E33CD0"/>
    <w:rsid w:val="00E33DF3"/>
    <w:rsid w:val="00E33E15"/>
    <w:rsid w:val="00E3474B"/>
    <w:rsid w:val="00E349BE"/>
    <w:rsid w:val="00E34D3F"/>
    <w:rsid w:val="00E34DD7"/>
    <w:rsid w:val="00E35104"/>
    <w:rsid w:val="00E3531C"/>
    <w:rsid w:val="00E353A0"/>
    <w:rsid w:val="00E35FD8"/>
    <w:rsid w:val="00E36099"/>
    <w:rsid w:val="00E361B8"/>
    <w:rsid w:val="00E363F6"/>
    <w:rsid w:val="00E364B2"/>
    <w:rsid w:val="00E36A1B"/>
    <w:rsid w:val="00E37277"/>
    <w:rsid w:val="00E401E4"/>
    <w:rsid w:val="00E4033B"/>
    <w:rsid w:val="00E4066D"/>
    <w:rsid w:val="00E40B2A"/>
    <w:rsid w:val="00E411BB"/>
    <w:rsid w:val="00E41421"/>
    <w:rsid w:val="00E422F8"/>
    <w:rsid w:val="00E4242F"/>
    <w:rsid w:val="00E429ED"/>
    <w:rsid w:val="00E42BB1"/>
    <w:rsid w:val="00E432C6"/>
    <w:rsid w:val="00E433D8"/>
    <w:rsid w:val="00E43462"/>
    <w:rsid w:val="00E43638"/>
    <w:rsid w:val="00E43D1C"/>
    <w:rsid w:val="00E43F37"/>
    <w:rsid w:val="00E441BB"/>
    <w:rsid w:val="00E44443"/>
    <w:rsid w:val="00E44703"/>
    <w:rsid w:val="00E447FD"/>
    <w:rsid w:val="00E44FF9"/>
    <w:rsid w:val="00E450ED"/>
    <w:rsid w:val="00E454BD"/>
    <w:rsid w:val="00E459A6"/>
    <w:rsid w:val="00E45D36"/>
    <w:rsid w:val="00E45E86"/>
    <w:rsid w:val="00E461AD"/>
    <w:rsid w:val="00E462A1"/>
    <w:rsid w:val="00E46773"/>
    <w:rsid w:val="00E471D2"/>
    <w:rsid w:val="00E4761A"/>
    <w:rsid w:val="00E4791B"/>
    <w:rsid w:val="00E47CED"/>
    <w:rsid w:val="00E47E31"/>
    <w:rsid w:val="00E5022C"/>
    <w:rsid w:val="00E50362"/>
    <w:rsid w:val="00E50455"/>
    <w:rsid w:val="00E5072E"/>
    <w:rsid w:val="00E509CA"/>
    <w:rsid w:val="00E50AC6"/>
    <w:rsid w:val="00E51462"/>
    <w:rsid w:val="00E51B11"/>
    <w:rsid w:val="00E51D92"/>
    <w:rsid w:val="00E51DDD"/>
    <w:rsid w:val="00E51FDD"/>
    <w:rsid w:val="00E522AB"/>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C57"/>
    <w:rsid w:val="00E56D12"/>
    <w:rsid w:val="00E571A6"/>
    <w:rsid w:val="00E5726F"/>
    <w:rsid w:val="00E5733D"/>
    <w:rsid w:val="00E60089"/>
    <w:rsid w:val="00E604A0"/>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BF9"/>
    <w:rsid w:val="00E66F7D"/>
    <w:rsid w:val="00E66FB3"/>
    <w:rsid w:val="00E671C9"/>
    <w:rsid w:val="00E6743F"/>
    <w:rsid w:val="00E6758E"/>
    <w:rsid w:val="00E67B8D"/>
    <w:rsid w:val="00E67BB2"/>
    <w:rsid w:val="00E67E22"/>
    <w:rsid w:val="00E67E23"/>
    <w:rsid w:val="00E70016"/>
    <w:rsid w:val="00E70BC7"/>
    <w:rsid w:val="00E70F18"/>
    <w:rsid w:val="00E70FBC"/>
    <w:rsid w:val="00E7119F"/>
    <w:rsid w:val="00E71728"/>
    <w:rsid w:val="00E71989"/>
    <w:rsid w:val="00E71B05"/>
    <w:rsid w:val="00E71B48"/>
    <w:rsid w:val="00E71D30"/>
    <w:rsid w:val="00E72C01"/>
    <w:rsid w:val="00E72EBA"/>
    <w:rsid w:val="00E73323"/>
    <w:rsid w:val="00E741AC"/>
    <w:rsid w:val="00E74604"/>
    <w:rsid w:val="00E74635"/>
    <w:rsid w:val="00E74D21"/>
    <w:rsid w:val="00E75119"/>
    <w:rsid w:val="00E75174"/>
    <w:rsid w:val="00E7525E"/>
    <w:rsid w:val="00E75DD0"/>
    <w:rsid w:val="00E75EBA"/>
    <w:rsid w:val="00E763B4"/>
    <w:rsid w:val="00E765C3"/>
    <w:rsid w:val="00E76F25"/>
    <w:rsid w:val="00E7712B"/>
    <w:rsid w:val="00E77525"/>
    <w:rsid w:val="00E77690"/>
    <w:rsid w:val="00E77848"/>
    <w:rsid w:val="00E80514"/>
    <w:rsid w:val="00E80C6E"/>
    <w:rsid w:val="00E80E5B"/>
    <w:rsid w:val="00E81083"/>
    <w:rsid w:val="00E814E2"/>
    <w:rsid w:val="00E816C5"/>
    <w:rsid w:val="00E81CE0"/>
    <w:rsid w:val="00E81D42"/>
    <w:rsid w:val="00E81DC7"/>
    <w:rsid w:val="00E81E7C"/>
    <w:rsid w:val="00E81FA9"/>
    <w:rsid w:val="00E8224D"/>
    <w:rsid w:val="00E82D29"/>
    <w:rsid w:val="00E82D70"/>
    <w:rsid w:val="00E830B8"/>
    <w:rsid w:val="00E836A8"/>
    <w:rsid w:val="00E83A48"/>
    <w:rsid w:val="00E83A87"/>
    <w:rsid w:val="00E83AFC"/>
    <w:rsid w:val="00E83FA2"/>
    <w:rsid w:val="00E84050"/>
    <w:rsid w:val="00E84C09"/>
    <w:rsid w:val="00E8519F"/>
    <w:rsid w:val="00E85476"/>
    <w:rsid w:val="00E855A1"/>
    <w:rsid w:val="00E85CC3"/>
    <w:rsid w:val="00E85ED9"/>
    <w:rsid w:val="00E860BE"/>
    <w:rsid w:val="00E8633A"/>
    <w:rsid w:val="00E863FD"/>
    <w:rsid w:val="00E8644A"/>
    <w:rsid w:val="00E8686D"/>
    <w:rsid w:val="00E86939"/>
    <w:rsid w:val="00E87038"/>
    <w:rsid w:val="00E87126"/>
    <w:rsid w:val="00E87614"/>
    <w:rsid w:val="00E87893"/>
    <w:rsid w:val="00E879BC"/>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29AC"/>
    <w:rsid w:val="00E93903"/>
    <w:rsid w:val="00E93F66"/>
    <w:rsid w:val="00E94F32"/>
    <w:rsid w:val="00E95677"/>
    <w:rsid w:val="00E95992"/>
    <w:rsid w:val="00E95BA6"/>
    <w:rsid w:val="00E96541"/>
    <w:rsid w:val="00E97648"/>
    <w:rsid w:val="00E976AB"/>
    <w:rsid w:val="00E97C68"/>
    <w:rsid w:val="00E97EEB"/>
    <w:rsid w:val="00EA0E4A"/>
    <w:rsid w:val="00EA0FCA"/>
    <w:rsid w:val="00EA13AC"/>
    <w:rsid w:val="00EA1A54"/>
    <w:rsid w:val="00EA1D95"/>
    <w:rsid w:val="00EA2226"/>
    <w:rsid w:val="00EA26FC"/>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2F"/>
    <w:rsid w:val="00EA6432"/>
    <w:rsid w:val="00EA65AD"/>
    <w:rsid w:val="00EA6D8A"/>
    <w:rsid w:val="00EA706F"/>
    <w:rsid w:val="00EA7780"/>
    <w:rsid w:val="00EA7953"/>
    <w:rsid w:val="00EA7FCF"/>
    <w:rsid w:val="00EB0023"/>
    <w:rsid w:val="00EB028D"/>
    <w:rsid w:val="00EB079C"/>
    <w:rsid w:val="00EB0A43"/>
    <w:rsid w:val="00EB0CA3"/>
    <w:rsid w:val="00EB104F"/>
    <w:rsid w:val="00EB196B"/>
    <w:rsid w:val="00EB1B27"/>
    <w:rsid w:val="00EB1DA8"/>
    <w:rsid w:val="00EB3132"/>
    <w:rsid w:val="00EB3211"/>
    <w:rsid w:val="00EB3693"/>
    <w:rsid w:val="00EB39B4"/>
    <w:rsid w:val="00EB4826"/>
    <w:rsid w:val="00EB4CFF"/>
    <w:rsid w:val="00EB4E39"/>
    <w:rsid w:val="00EB5476"/>
    <w:rsid w:val="00EB5EEE"/>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67F"/>
    <w:rsid w:val="00EC3F32"/>
    <w:rsid w:val="00EC462B"/>
    <w:rsid w:val="00EC4723"/>
    <w:rsid w:val="00EC4E41"/>
    <w:rsid w:val="00EC4EBC"/>
    <w:rsid w:val="00EC5076"/>
    <w:rsid w:val="00EC56E0"/>
    <w:rsid w:val="00EC5810"/>
    <w:rsid w:val="00EC5884"/>
    <w:rsid w:val="00EC58FF"/>
    <w:rsid w:val="00EC6057"/>
    <w:rsid w:val="00EC624D"/>
    <w:rsid w:val="00EC652B"/>
    <w:rsid w:val="00EC657E"/>
    <w:rsid w:val="00EC65A1"/>
    <w:rsid w:val="00EC66C0"/>
    <w:rsid w:val="00EC6847"/>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8C5"/>
    <w:rsid w:val="00ED4F08"/>
    <w:rsid w:val="00ED4F6C"/>
    <w:rsid w:val="00ED5615"/>
    <w:rsid w:val="00ED598E"/>
    <w:rsid w:val="00ED5A6A"/>
    <w:rsid w:val="00ED5FE4"/>
    <w:rsid w:val="00ED657C"/>
    <w:rsid w:val="00ED66BA"/>
    <w:rsid w:val="00ED6DCC"/>
    <w:rsid w:val="00ED6FB4"/>
    <w:rsid w:val="00ED71C5"/>
    <w:rsid w:val="00ED7666"/>
    <w:rsid w:val="00ED7ABB"/>
    <w:rsid w:val="00ED7CD2"/>
    <w:rsid w:val="00EE004B"/>
    <w:rsid w:val="00EE0055"/>
    <w:rsid w:val="00EE0165"/>
    <w:rsid w:val="00EE018E"/>
    <w:rsid w:val="00EE0D2D"/>
    <w:rsid w:val="00EE16FA"/>
    <w:rsid w:val="00EE235F"/>
    <w:rsid w:val="00EE2635"/>
    <w:rsid w:val="00EE268D"/>
    <w:rsid w:val="00EE28C8"/>
    <w:rsid w:val="00EE35F0"/>
    <w:rsid w:val="00EE3C42"/>
    <w:rsid w:val="00EE3D4F"/>
    <w:rsid w:val="00EE3EEA"/>
    <w:rsid w:val="00EE4634"/>
    <w:rsid w:val="00EE4AE5"/>
    <w:rsid w:val="00EE4D2A"/>
    <w:rsid w:val="00EE4EC7"/>
    <w:rsid w:val="00EE5193"/>
    <w:rsid w:val="00EE534D"/>
    <w:rsid w:val="00EE5560"/>
    <w:rsid w:val="00EE60E1"/>
    <w:rsid w:val="00EE6270"/>
    <w:rsid w:val="00EE6302"/>
    <w:rsid w:val="00EE64D0"/>
    <w:rsid w:val="00EE677F"/>
    <w:rsid w:val="00EE6D8E"/>
    <w:rsid w:val="00EE6F1E"/>
    <w:rsid w:val="00EE71D1"/>
    <w:rsid w:val="00EE76CC"/>
    <w:rsid w:val="00EE76E1"/>
    <w:rsid w:val="00EE7CB5"/>
    <w:rsid w:val="00EF0348"/>
    <w:rsid w:val="00EF074C"/>
    <w:rsid w:val="00EF0D24"/>
    <w:rsid w:val="00EF1F38"/>
    <w:rsid w:val="00EF1F9C"/>
    <w:rsid w:val="00EF23F4"/>
    <w:rsid w:val="00EF2AD9"/>
    <w:rsid w:val="00EF2AE8"/>
    <w:rsid w:val="00EF3228"/>
    <w:rsid w:val="00EF340B"/>
    <w:rsid w:val="00EF36DF"/>
    <w:rsid w:val="00EF3A69"/>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F00B85"/>
    <w:rsid w:val="00F00EFA"/>
    <w:rsid w:val="00F00FF8"/>
    <w:rsid w:val="00F0109C"/>
    <w:rsid w:val="00F012F1"/>
    <w:rsid w:val="00F013FD"/>
    <w:rsid w:val="00F01A85"/>
    <w:rsid w:val="00F01B75"/>
    <w:rsid w:val="00F01CCC"/>
    <w:rsid w:val="00F01EFA"/>
    <w:rsid w:val="00F027BA"/>
    <w:rsid w:val="00F02AAB"/>
    <w:rsid w:val="00F02B36"/>
    <w:rsid w:val="00F02BEC"/>
    <w:rsid w:val="00F02ECD"/>
    <w:rsid w:val="00F03104"/>
    <w:rsid w:val="00F03A0D"/>
    <w:rsid w:val="00F03CC0"/>
    <w:rsid w:val="00F03E79"/>
    <w:rsid w:val="00F047CA"/>
    <w:rsid w:val="00F047DB"/>
    <w:rsid w:val="00F04F4B"/>
    <w:rsid w:val="00F05CCC"/>
    <w:rsid w:val="00F0628D"/>
    <w:rsid w:val="00F06651"/>
    <w:rsid w:val="00F06ACF"/>
    <w:rsid w:val="00F075E8"/>
    <w:rsid w:val="00F07C5D"/>
    <w:rsid w:val="00F07DE6"/>
    <w:rsid w:val="00F102C9"/>
    <w:rsid w:val="00F1056C"/>
    <w:rsid w:val="00F106C5"/>
    <w:rsid w:val="00F10726"/>
    <w:rsid w:val="00F107F1"/>
    <w:rsid w:val="00F10EBB"/>
    <w:rsid w:val="00F10FC1"/>
    <w:rsid w:val="00F112FD"/>
    <w:rsid w:val="00F11568"/>
    <w:rsid w:val="00F11723"/>
    <w:rsid w:val="00F11A55"/>
    <w:rsid w:val="00F12BAD"/>
    <w:rsid w:val="00F12CF4"/>
    <w:rsid w:val="00F133A1"/>
    <w:rsid w:val="00F137C0"/>
    <w:rsid w:val="00F13C69"/>
    <w:rsid w:val="00F13ECA"/>
    <w:rsid w:val="00F13ECD"/>
    <w:rsid w:val="00F1403C"/>
    <w:rsid w:val="00F140F1"/>
    <w:rsid w:val="00F142C7"/>
    <w:rsid w:val="00F14324"/>
    <w:rsid w:val="00F14648"/>
    <w:rsid w:val="00F147FD"/>
    <w:rsid w:val="00F148C8"/>
    <w:rsid w:val="00F14B7A"/>
    <w:rsid w:val="00F154EA"/>
    <w:rsid w:val="00F155CE"/>
    <w:rsid w:val="00F157FD"/>
    <w:rsid w:val="00F15B12"/>
    <w:rsid w:val="00F15B1D"/>
    <w:rsid w:val="00F160C5"/>
    <w:rsid w:val="00F166CA"/>
    <w:rsid w:val="00F16E10"/>
    <w:rsid w:val="00F173E8"/>
    <w:rsid w:val="00F17B6D"/>
    <w:rsid w:val="00F17EAE"/>
    <w:rsid w:val="00F200A3"/>
    <w:rsid w:val="00F201AD"/>
    <w:rsid w:val="00F206D5"/>
    <w:rsid w:val="00F20994"/>
    <w:rsid w:val="00F20D97"/>
    <w:rsid w:val="00F20FB8"/>
    <w:rsid w:val="00F21376"/>
    <w:rsid w:val="00F218D4"/>
    <w:rsid w:val="00F2225C"/>
    <w:rsid w:val="00F2250A"/>
    <w:rsid w:val="00F22989"/>
    <w:rsid w:val="00F22FA1"/>
    <w:rsid w:val="00F23009"/>
    <w:rsid w:val="00F23183"/>
    <w:rsid w:val="00F23406"/>
    <w:rsid w:val="00F23BFF"/>
    <w:rsid w:val="00F23DAC"/>
    <w:rsid w:val="00F24788"/>
    <w:rsid w:val="00F24A36"/>
    <w:rsid w:val="00F24AFD"/>
    <w:rsid w:val="00F2507C"/>
    <w:rsid w:val="00F2536B"/>
    <w:rsid w:val="00F25451"/>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5D0"/>
    <w:rsid w:val="00F31B22"/>
    <w:rsid w:val="00F31B49"/>
    <w:rsid w:val="00F31E3F"/>
    <w:rsid w:val="00F32055"/>
    <w:rsid w:val="00F3205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975"/>
    <w:rsid w:val="00F41F05"/>
    <w:rsid w:val="00F42A34"/>
    <w:rsid w:val="00F433BD"/>
    <w:rsid w:val="00F438FA"/>
    <w:rsid w:val="00F43A21"/>
    <w:rsid w:val="00F43B26"/>
    <w:rsid w:val="00F43CAA"/>
    <w:rsid w:val="00F44256"/>
    <w:rsid w:val="00F44398"/>
    <w:rsid w:val="00F44437"/>
    <w:rsid w:val="00F44D1B"/>
    <w:rsid w:val="00F44EC5"/>
    <w:rsid w:val="00F44ED3"/>
    <w:rsid w:val="00F4524A"/>
    <w:rsid w:val="00F45606"/>
    <w:rsid w:val="00F456C4"/>
    <w:rsid w:val="00F4664B"/>
    <w:rsid w:val="00F469D3"/>
    <w:rsid w:val="00F471D4"/>
    <w:rsid w:val="00F47498"/>
    <w:rsid w:val="00F475D5"/>
    <w:rsid w:val="00F4786C"/>
    <w:rsid w:val="00F47C80"/>
    <w:rsid w:val="00F50B7E"/>
    <w:rsid w:val="00F50C2D"/>
    <w:rsid w:val="00F50D3A"/>
    <w:rsid w:val="00F510F4"/>
    <w:rsid w:val="00F512B2"/>
    <w:rsid w:val="00F51DD2"/>
    <w:rsid w:val="00F522E7"/>
    <w:rsid w:val="00F526BE"/>
    <w:rsid w:val="00F5283D"/>
    <w:rsid w:val="00F52A1A"/>
    <w:rsid w:val="00F52ABA"/>
    <w:rsid w:val="00F52B48"/>
    <w:rsid w:val="00F52BC7"/>
    <w:rsid w:val="00F53BF4"/>
    <w:rsid w:val="00F53FB0"/>
    <w:rsid w:val="00F54266"/>
    <w:rsid w:val="00F54C32"/>
    <w:rsid w:val="00F55043"/>
    <w:rsid w:val="00F5574B"/>
    <w:rsid w:val="00F563B3"/>
    <w:rsid w:val="00F56DCF"/>
    <w:rsid w:val="00F57034"/>
    <w:rsid w:val="00F571B0"/>
    <w:rsid w:val="00F57F7C"/>
    <w:rsid w:val="00F6010A"/>
    <w:rsid w:val="00F60BE9"/>
    <w:rsid w:val="00F60C58"/>
    <w:rsid w:val="00F614D1"/>
    <w:rsid w:val="00F6179E"/>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7E2"/>
    <w:rsid w:val="00F6583C"/>
    <w:rsid w:val="00F6589A"/>
    <w:rsid w:val="00F664B0"/>
    <w:rsid w:val="00F66906"/>
    <w:rsid w:val="00F67047"/>
    <w:rsid w:val="00F6783E"/>
    <w:rsid w:val="00F67CDC"/>
    <w:rsid w:val="00F70DBE"/>
    <w:rsid w:val="00F71124"/>
    <w:rsid w:val="00F71171"/>
    <w:rsid w:val="00F712D0"/>
    <w:rsid w:val="00F71888"/>
    <w:rsid w:val="00F719CD"/>
    <w:rsid w:val="00F71B0D"/>
    <w:rsid w:val="00F71BB8"/>
    <w:rsid w:val="00F71C11"/>
    <w:rsid w:val="00F71EC0"/>
    <w:rsid w:val="00F72584"/>
    <w:rsid w:val="00F7269C"/>
    <w:rsid w:val="00F72720"/>
    <w:rsid w:val="00F7290D"/>
    <w:rsid w:val="00F72B7B"/>
    <w:rsid w:val="00F72BBC"/>
    <w:rsid w:val="00F7302F"/>
    <w:rsid w:val="00F73191"/>
    <w:rsid w:val="00F732EC"/>
    <w:rsid w:val="00F73763"/>
    <w:rsid w:val="00F73BBF"/>
    <w:rsid w:val="00F73D08"/>
    <w:rsid w:val="00F743D5"/>
    <w:rsid w:val="00F7503B"/>
    <w:rsid w:val="00F7586B"/>
    <w:rsid w:val="00F75C1F"/>
    <w:rsid w:val="00F75F2F"/>
    <w:rsid w:val="00F7619A"/>
    <w:rsid w:val="00F7624E"/>
    <w:rsid w:val="00F7635E"/>
    <w:rsid w:val="00F76445"/>
    <w:rsid w:val="00F7654E"/>
    <w:rsid w:val="00F765F4"/>
    <w:rsid w:val="00F76ECC"/>
    <w:rsid w:val="00F77C00"/>
    <w:rsid w:val="00F77F7D"/>
    <w:rsid w:val="00F80399"/>
    <w:rsid w:val="00F80562"/>
    <w:rsid w:val="00F80601"/>
    <w:rsid w:val="00F80EDB"/>
    <w:rsid w:val="00F812C8"/>
    <w:rsid w:val="00F8132D"/>
    <w:rsid w:val="00F818AE"/>
    <w:rsid w:val="00F81AFD"/>
    <w:rsid w:val="00F81B40"/>
    <w:rsid w:val="00F820C4"/>
    <w:rsid w:val="00F8225C"/>
    <w:rsid w:val="00F82690"/>
    <w:rsid w:val="00F83059"/>
    <w:rsid w:val="00F83829"/>
    <w:rsid w:val="00F83968"/>
    <w:rsid w:val="00F84069"/>
    <w:rsid w:val="00F8432E"/>
    <w:rsid w:val="00F843D7"/>
    <w:rsid w:val="00F84F83"/>
    <w:rsid w:val="00F85536"/>
    <w:rsid w:val="00F85592"/>
    <w:rsid w:val="00F85AA6"/>
    <w:rsid w:val="00F85E81"/>
    <w:rsid w:val="00F85F4C"/>
    <w:rsid w:val="00F8657A"/>
    <w:rsid w:val="00F865E8"/>
    <w:rsid w:val="00F86619"/>
    <w:rsid w:val="00F8679A"/>
    <w:rsid w:val="00F86EE2"/>
    <w:rsid w:val="00F87117"/>
    <w:rsid w:val="00F872E6"/>
    <w:rsid w:val="00F8736C"/>
    <w:rsid w:val="00F8753F"/>
    <w:rsid w:val="00F8759B"/>
    <w:rsid w:val="00F87C97"/>
    <w:rsid w:val="00F87D69"/>
    <w:rsid w:val="00F9030E"/>
    <w:rsid w:val="00F90A37"/>
    <w:rsid w:val="00F90ADB"/>
    <w:rsid w:val="00F90CA8"/>
    <w:rsid w:val="00F90E78"/>
    <w:rsid w:val="00F90FF9"/>
    <w:rsid w:val="00F91209"/>
    <w:rsid w:val="00F921BA"/>
    <w:rsid w:val="00F9221F"/>
    <w:rsid w:val="00F92542"/>
    <w:rsid w:val="00F925A4"/>
    <w:rsid w:val="00F92B72"/>
    <w:rsid w:val="00F92D22"/>
    <w:rsid w:val="00F931C7"/>
    <w:rsid w:val="00F932F4"/>
    <w:rsid w:val="00F9343A"/>
    <w:rsid w:val="00F93559"/>
    <w:rsid w:val="00F936F1"/>
    <w:rsid w:val="00F939DD"/>
    <w:rsid w:val="00F93D72"/>
    <w:rsid w:val="00F93E65"/>
    <w:rsid w:val="00F94000"/>
    <w:rsid w:val="00F94070"/>
    <w:rsid w:val="00F94880"/>
    <w:rsid w:val="00F950B5"/>
    <w:rsid w:val="00F9513F"/>
    <w:rsid w:val="00F95C03"/>
    <w:rsid w:val="00F95C89"/>
    <w:rsid w:val="00F95CB8"/>
    <w:rsid w:val="00F95DCD"/>
    <w:rsid w:val="00F96AB7"/>
    <w:rsid w:val="00F96C6B"/>
    <w:rsid w:val="00F96D5C"/>
    <w:rsid w:val="00F96D7D"/>
    <w:rsid w:val="00F97908"/>
    <w:rsid w:val="00F97B43"/>
    <w:rsid w:val="00F97CAD"/>
    <w:rsid w:val="00F97CB6"/>
    <w:rsid w:val="00FA0256"/>
    <w:rsid w:val="00FA0433"/>
    <w:rsid w:val="00FA07F8"/>
    <w:rsid w:val="00FA0C4C"/>
    <w:rsid w:val="00FA105C"/>
    <w:rsid w:val="00FA1475"/>
    <w:rsid w:val="00FA148A"/>
    <w:rsid w:val="00FA149D"/>
    <w:rsid w:val="00FA1FB4"/>
    <w:rsid w:val="00FA257F"/>
    <w:rsid w:val="00FA27C8"/>
    <w:rsid w:val="00FA3186"/>
    <w:rsid w:val="00FA3B76"/>
    <w:rsid w:val="00FA3EBC"/>
    <w:rsid w:val="00FA4309"/>
    <w:rsid w:val="00FA46D5"/>
    <w:rsid w:val="00FA4D66"/>
    <w:rsid w:val="00FA50EE"/>
    <w:rsid w:val="00FA5252"/>
    <w:rsid w:val="00FA5A4E"/>
    <w:rsid w:val="00FA641F"/>
    <w:rsid w:val="00FA645C"/>
    <w:rsid w:val="00FA6A3E"/>
    <w:rsid w:val="00FA6F0D"/>
    <w:rsid w:val="00FA771F"/>
    <w:rsid w:val="00FB0082"/>
    <w:rsid w:val="00FB0243"/>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61F"/>
    <w:rsid w:val="00FB477E"/>
    <w:rsid w:val="00FB4C9C"/>
    <w:rsid w:val="00FB4E97"/>
    <w:rsid w:val="00FB6165"/>
    <w:rsid w:val="00FB648B"/>
    <w:rsid w:val="00FB74A1"/>
    <w:rsid w:val="00FB794A"/>
    <w:rsid w:val="00FC0150"/>
    <w:rsid w:val="00FC03AB"/>
    <w:rsid w:val="00FC06D6"/>
    <w:rsid w:val="00FC0FEF"/>
    <w:rsid w:val="00FC1013"/>
    <w:rsid w:val="00FC1026"/>
    <w:rsid w:val="00FC1121"/>
    <w:rsid w:val="00FC1617"/>
    <w:rsid w:val="00FC1836"/>
    <w:rsid w:val="00FC23F9"/>
    <w:rsid w:val="00FC2513"/>
    <w:rsid w:val="00FC25CE"/>
    <w:rsid w:val="00FC2602"/>
    <w:rsid w:val="00FC28B9"/>
    <w:rsid w:val="00FC2903"/>
    <w:rsid w:val="00FC2EAA"/>
    <w:rsid w:val="00FC32D4"/>
    <w:rsid w:val="00FC3730"/>
    <w:rsid w:val="00FC392B"/>
    <w:rsid w:val="00FC39A4"/>
    <w:rsid w:val="00FC4177"/>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572"/>
    <w:rsid w:val="00FD0869"/>
    <w:rsid w:val="00FD08D1"/>
    <w:rsid w:val="00FD094A"/>
    <w:rsid w:val="00FD0991"/>
    <w:rsid w:val="00FD0FD9"/>
    <w:rsid w:val="00FD1480"/>
    <w:rsid w:val="00FD1A97"/>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6155"/>
    <w:rsid w:val="00FD665F"/>
    <w:rsid w:val="00FD6F7B"/>
    <w:rsid w:val="00FD70A9"/>
    <w:rsid w:val="00FD7DF9"/>
    <w:rsid w:val="00FD7FBE"/>
    <w:rsid w:val="00FE00EC"/>
    <w:rsid w:val="00FE0B51"/>
    <w:rsid w:val="00FE0B78"/>
    <w:rsid w:val="00FE0ED4"/>
    <w:rsid w:val="00FE11BA"/>
    <w:rsid w:val="00FE1294"/>
    <w:rsid w:val="00FE15EC"/>
    <w:rsid w:val="00FE1836"/>
    <w:rsid w:val="00FE1EAB"/>
    <w:rsid w:val="00FE2218"/>
    <w:rsid w:val="00FE22A7"/>
    <w:rsid w:val="00FE24A6"/>
    <w:rsid w:val="00FE2AA8"/>
    <w:rsid w:val="00FE2EA3"/>
    <w:rsid w:val="00FE31D9"/>
    <w:rsid w:val="00FE3465"/>
    <w:rsid w:val="00FE37A5"/>
    <w:rsid w:val="00FE436C"/>
    <w:rsid w:val="00FE4F78"/>
    <w:rsid w:val="00FE52B1"/>
    <w:rsid w:val="00FE5BE8"/>
    <w:rsid w:val="00FE5D66"/>
    <w:rsid w:val="00FE5DB5"/>
    <w:rsid w:val="00FE60B6"/>
    <w:rsid w:val="00FE613F"/>
    <w:rsid w:val="00FE6397"/>
    <w:rsid w:val="00FE6428"/>
    <w:rsid w:val="00FE67CF"/>
    <w:rsid w:val="00FE6A22"/>
    <w:rsid w:val="00FE6D20"/>
    <w:rsid w:val="00FE6E46"/>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B8F"/>
    <w:rsid w:val="00FF1C90"/>
    <w:rsid w:val="00FF2279"/>
    <w:rsid w:val="00FF2310"/>
    <w:rsid w:val="00FF23EE"/>
    <w:rsid w:val="00FF29F5"/>
    <w:rsid w:val="00FF2E73"/>
    <w:rsid w:val="00FF301B"/>
    <w:rsid w:val="00FF3332"/>
    <w:rsid w:val="00FF36CE"/>
    <w:rsid w:val="00FF3CDE"/>
    <w:rsid w:val="00FF4030"/>
    <w:rsid w:val="00FF4447"/>
    <w:rsid w:val="00FF4AE2"/>
    <w:rsid w:val="00FF4B9E"/>
    <w:rsid w:val="00FF505E"/>
    <w:rsid w:val="00FF50A8"/>
    <w:rsid w:val="00FF51B4"/>
    <w:rsid w:val="00FF571E"/>
    <w:rsid w:val="00FF60B6"/>
    <w:rsid w:val="00FF60D4"/>
    <w:rsid w:val="00FF6801"/>
    <w:rsid w:val="00FF6BD1"/>
    <w:rsid w:val="00FF6CC0"/>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uiPriority w:val="99"/>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D42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2007-2010">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47DD18-2AB0-496A-BC69-4FD131C53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1320</Words>
  <Characters>7529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2016-09-23T15:14:00Z</cp:lastPrinted>
  <dcterms:created xsi:type="dcterms:W3CDTF">2019-03-29T19:40:00Z</dcterms:created>
  <dcterms:modified xsi:type="dcterms:W3CDTF">2019-03-29T19:40:00Z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(3)nslI6iQS9pzy6dRMiouV0LZh4GO+pqqXBizBpUXmRgTFWlDOYBokNLUu26m5xNZRPz5pdFrN
eq0qIgds/VjKivmwTYR0icP3tu5CtgqN10FA+AqD+aP797DS3LmtrDqh+BwMuEM47DuOMtJr
Gc9u/0YlnxRnLparViwhlntBz/HsIGXzfNrwsWg1QUKNpgD+aJALuLirwJ3aIWyzWSnte7Xz
dcu+dqYIb6yssWBtnZ</vt:lpwstr>
  </property>
  <property fmtid="{D5CDD505-2E9C-101B-9397-08002B2CF9AE}" pid="13" name="_2015_ms_pID_725343_00">
    <vt:lpwstr>_2015_ms_pID_725343</vt:lpwstr>
  </property>
  <property fmtid="{D5CDD505-2E9C-101B-9397-08002B2CF9AE}" pid="14" name="_2015_ms_pID_7253431">
    <vt:lpwstr>Tv58Kbd25fxaH0av9D6T9y5T/QELPRTsVgin88L8ztVsOqrgIaak5R
uMl49KOMOKprNsf+fThyiyt5JvRmpVoFDi+qAtOgu3WZgwRSbQ7w5A8pp1ZPVUhszKNTh02D
0Kx1cTYUZlqr4P03CLeO1h0mgxtp8wuhQuGueh0xth/E9MNVAS321KR86EqxL7uZ18r4XXlZ
Um5auxZ1VcCkTdhkWFiikZrqHHYK6e5gHoIb</vt:lpwstr>
  </property>
  <property fmtid="{D5CDD505-2E9C-101B-9397-08002B2CF9AE}" pid="15" name="_2015_ms_pID_7253431_00">
    <vt:lpwstr>_2015_ms_pID_7253431</vt:lpwstr>
  </property>
  <property fmtid="{D5CDD505-2E9C-101B-9397-08002B2CF9AE}" pid="16" name="_2015_ms_pID_7253432">
    <vt:lpwstr>f/dbI/TkIJ/OPxbetnVDDHXqPjEIpPvxiMvr
JR8+TG+qfcGlDr2cJz5xDRdTBL19HUl9id90q/mbIYERMgLne04=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1546007635</vt:lpwstr>
  </property>
</Properties>
</file>