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8456CB6" w14:textId="1F2294E6" w:rsidR="001A72E1" w:rsidRPr="00CF195E" w:rsidRDefault="001A72E1" w:rsidP="001A72E1">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04BD55E" wp14:editId="006545FC">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9EFBE"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#96b</w:t>
      </w:r>
      <w:r w:rsidRPr="00CF195E">
        <w:rPr>
          <w:b/>
          <w:kern w:val="2"/>
          <w:lang w:eastAsia="zh-CN"/>
        </w:rPr>
        <w:tab/>
      </w:r>
      <w:r w:rsidRPr="004F6802">
        <w:rPr>
          <w:b/>
          <w:kern w:val="2"/>
          <w:lang w:eastAsia="zh-CN"/>
        </w:rPr>
        <w:t>R1-1</w:t>
      </w:r>
      <w:r w:rsidR="00961365">
        <w:rPr>
          <w:b/>
          <w:kern w:val="2"/>
          <w:lang w:eastAsia="zh-CN"/>
        </w:rPr>
        <w:t>903961</w:t>
      </w:r>
    </w:p>
    <w:p w14:paraId="0A685BCF" w14:textId="046F5CDB" w:rsidR="001A72E1" w:rsidRPr="00CF195E" w:rsidRDefault="001A72E1" w:rsidP="001A72E1">
      <w:pPr>
        <w:jc w:val="left"/>
        <w:rPr>
          <w:b/>
          <w:kern w:val="2"/>
          <w:lang w:eastAsia="zh-CN"/>
        </w:rPr>
      </w:pPr>
      <w:r>
        <w:rPr>
          <w:b/>
          <w:bCs/>
        </w:rPr>
        <w:t>Xi</w:t>
      </w:r>
      <w:r w:rsidR="00620C24">
        <w:rPr>
          <w:b/>
          <w:bCs/>
        </w:rPr>
        <w:t>’</w:t>
      </w:r>
      <w:r>
        <w:rPr>
          <w:b/>
          <w:bCs/>
        </w:rPr>
        <w:t>an, China, 8</w:t>
      </w:r>
      <w:r>
        <w:rPr>
          <w:b/>
          <w:bCs/>
          <w:vertAlign w:val="superscript"/>
        </w:rPr>
        <w:t>th</w:t>
      </w:r>
      <w:r>
        <w:rPr>
          <w:b/>
          <w:bCs/>
        </w:rPr>
        <w:t xml:space="preserve"> – 12</w:t>
      </w:r>
      <w:r w:rsidRPr="001F0A05">
        <w:rPr>
          <w:b/>
          <w:bCs/>
          <w:vertAlign w:val="superscript"/>
        </w:rPr>
        <w:t>t</w:t>
      </w:r>
      <w:r>
        <w:rPr>
          <w:b/>
          <w:bCs/>
          <w:vertAlign w:val="superscript"/>
        </w:rPr>
        <w:t>h</w:t>
      </w:r>
      <w:r>
        <w:rPr>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25ABAFA5"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121E4E">
        <w:rPr>
          <w:b/>
          <w:lang w:eastAsia="zh-CN"/>
        </w:rPr>
        <w:t>7.2.6.</w:t>
      </w:r>
      <w:r w:rsidR="00BE2259">
        <w:rPr>
          <w:b/>
          <w:lang w:eastAsia="zh-CN"/>
        </w:rPr>
        <w:t>7</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6F8F1349"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9B34BD" w:rsidRPr="009B34BD">
        <w:rPr>
          <w:b/>
          <w:lang w:eastAsia="zh-CN"/>
        </w:rPr>
        <w:t>Discussion on evaluation for Combinations of Uu QoS characteristics for V2X services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7371539D" w14:textId="06E460FA" w:rsidR="0080453C" w:rsidRPr="009A26CC" w:rsidRDefault="006667DF" w:rsidP="002C2A4E">
      <w:pPr>
        <w:overflowPunct w:val="0"/>
        <w:textAlignment w:val="baseline"/>
        <w:rPr>
          <w:lang w:eastAsia="zh-CN"/>
        </w:rPr>
      </w:pPr>
      <w:bookmarkStart w:id="2" w:name="_Ref129681832"/>
      <w:r w:rsidRPr="009A26CC">
        <w:rPr>
          <w:lang w:eastAsia="zh-CN"/>
        </w:rPr>
        <w:t xml:space="preserve">In </w:t>
      </w:r>
      <w:r w:rsidR="00513FA7">
        <w:rPr>
          <w:lang w:eastAsia="zh-CN"/>
        </w:rPr>
        <w:t xml:space="preserve">the </w:t>
      </w:r>
      <w:r w:rsidR="00811D50">
        <w:rPr>
          <w:lang w:eastAsia="zh-CN"/>
        </w:rPr>
        <w:t>RAN1#95</w:t>
      </w:r>
      <w:r w:rsidR="00513FA7">
        <w:rPr>
          <w:lang w:eastAsia="zh-CN"/>
        </w:rPr>
        <w:t xml:space="preserve"> meeting, SA2 sent a LS to RAN1 and RAN2 to ask whether the following two combinations of QoS characteristics values are feasible or not [</w:t>
      </w:r>
      <w:r w:rsidR="001A72E1">
        <w:rPr>
          <w:lang w:eastAsia="zh-CN"/>
        </w:rPr>
        <w:t>1</w:t>
      </w:r>
      <w:r w:rsidR="00513FA7">
        <w:rPr>
          <w:lang w:eastAsia="zh-CN"/>
        </w:rPr>
        <w:t>].</w:t>
      </w:r>
    </w:p>
    <w:p w14:paraId="0D182ECA" w14:textId="0269123E" w:rsidR="00F76892"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rPr>
        <w:t xml:space="preserve">Case 1: </w:t>
      </w:r>
      <w:r w:rsidRPr="00513FA7">
        <w:rPr>
          <w:rFonts w:ascii="Times New Roman" w:hAnsi="Times New Roman" w:cs="Times New Roman"/>
        </w:rPr>
        <w:t>PDB = 5ms, PER = 10</w:t>
      </w:r>
      <w:r w:rsidRPr="00513FA7">
        <w:rPr>
          <w:rFonts w:ascii="Times New Roman" w:hAnsi="Times New Roman" w:cs="Times New Roman"/>
          <w:vertAlign w:val="superscript"/>
        </w:rPr>
        <w:t>-4</w:t>
      </w:r>
      <w:r w:rsidRPr="00513FA7">
        <w:rPr>
          <w:rFonts w:ascii="Times New Roman" w:hAnsi="Times New Roman" w:cs="Times New Roman"/>
        </w:rPr>
        <w:t xml:space="preserve"> and MDBV = 1354 bytes</w:t>
      </w:r>
      <w:r>
        <w:rPr>
          <w:rFonts w:ascii="Times New Roman" w:hAnsi="Times New Roman" w:cs="Times New Roman"/>
          <w:bCs/>
        </w:rPr>
        <w:t xml:space="preserve">, required for </w:t>
      </w:r>
      <w:r w:rsidRPr="00513FA7">
        <w:rPr>
          <w:rFonts w:ascii="Times New Roman" w:hAnsi="Times New Roman" w:cs="Times New Roman"/>
          <w:bCs/>
          <w:i/>
        </w:rPr>
        <w:t>Collision Avoidance</w:t>
      </w:r>
      <w:r>
        <w:rPr>
          <w:rFonts w:ascii="Times New Roman" w:hAnsi="Times New Roman" w:cs="Times New Roman"/>
          <w:bCs/>
        </w:rPr>
        <w:t xml:space="preserve"> and</w:t>
      </w:r>
      <w:r w:rsidR="001A72E1">
        <w:rPr>
          <w:rFonts w:ascii="Times New Roman" w:hAnsi="Times New Roman" w:cs="Times New Roman"/>
          <w:bCs/>
        </w:rPr>
        <w:t xml:space="preserve"> </w:t>
      </w:r>
      <w:r w:rsidRPr="00513FA7">
        <w:rPr>
          <w:rFonts w:ascii="Times New Roman" w:hAnsi="Times New Roman" w:cs="Times New Roman"/>
          <w:bCs/>
          <w:i/>
        </w:rPr>
        <w:t>Platooning with high LoA</w:t>
      </w:r>
      <w:r>
        <w:rPr>
          <w:rFonts w:ascii="Times New Roman" w:hAnsi="Times New Roman" w:cs="Times New Roman"/>
          <w:bCs/>
        </w:rPr>
        <w:t>;</w:t>
      </w:r>
    </w:p>
    <w:p w14:paraId="03588A47" w14:textId="17D6D803" w:rsidR="00513FA7" w:rsidRPr="00513FA7"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bCs/>
        </w:rPr>
        <w:t xml:space="preserve">Case 2: </w:t>
      </w:r>
      <w:r w:rsidRPr="00513FA7">
        <w:rPr>
          <w:rFonts w:ascii="Times New Roman" w:hAnsi="Times New Roman" w:cs="Times New Roman"/>
          <w:bCs/>
        </w:rPr>
        <w:t>DB ~1.5 ms, PER=10</w:t>
      </w:r>
      <w:r w:rsidRPr="004F63A8">
        <w:rPr>
          <w:rFonts w:ascii="Times New Roman" w:hAnsi="Times New Roman" w:cs="Times New Roman"/>
          <w:bCs/>
          <w:vertAlign w:val="superscript"/>
        </w:rPr>
        <w:t>-5</w:t>
      </w:r>
      <w:r w:rsidRPr="00513FA7">
        <w:rPr>
          <w:rFonts w:ascii="Times New Roman" w:hAnsi="Times New Roman" w:cs="Times New Roman"/>
          <w:bCs/>
        </w:rPr>
        <w:t xml:space="preserve"> and MDBV ~1300 bytes</w:t>
      </w:r>
      <w:r>
        <w:rPr>
          <w:rFonts w:ascii="Times New Roman" w:hAnsi="Times New Roman" w:cs="Times New Roman"/>
          <w:bCs/>
        </w:rPr>
        <w:t xml:space="preserve">, required for </w:t>
      </w:r>
      <w:r w:rsidRPr="000547F1">
        <w:rPr>
          <w:rFonts w:ascii="Times New Roman" w:hAnsi="Times New Roman" w:cs="Times New Roman"/>
          <w:bCs/>
          <w:i/>
        </w:rPr>
        <w:t>E</w:t>
      </w:r>
      <w:r w:rsidRPr="00513FA7">
        <w:rPr>
          <w:rFonts w:ascii="Times New Roman" w:hAnsi="Times New Roman" w:cs="Times New Roman"/>
          <w:bCs/>
          <w:i/>
        </w:rPr>
        <w:t>mergency Trajectory Alignment</w:t>
      </w:r>
      <w:r w:rsidRPr="00513FA7">
        <w:rPr>
          <w:rFonts w:ascii="Times New Roman" w:hAnsi="Times New Roman" w:cs="Times New Roman"/>
          <w:bCs/>
        </w:rPr>
        <w:t xml:space="preserve"> and </w:t>
      </w:r>
      <w:r w:rsidRPr="00513FA7">
        <w:rPr>
          <w:rFonts w:ascii="Times New Roman" w:hAnsi="Times New Roman" w:cs="Times New Roman"/>
          <w:bCs/>
          <w:i/>
        </w:rPr>
        <w:t>Sensors information Sharing with high LoA</w:t>
      </w:r>
      <w:r>
        <w:rPr>
          <w:rFonts w:ascii="Times New Roman" w:hAnsi="Times New Roman" w:cs="Times New Roman"/>
          <w:bCs/>
        </w:rPr>
        <w:t>;</w:t>
      </w:r>
    </w:p>
    <w:p w14:paraId="29ED971C" w14:textId="24C8E604" w:rsidR="002128BF" w:rsidRPr="009A26CC" w:rsidRDefault="001A72E1" w:rsidP="007516A2">
      <w:pPr>
        <w:kinsoku w:val="0"/>
        <w:overflowPunct w:val="0"/>
        <w:spacing w:before="120" w:afterLines="100" w:after="240"/>
        <w:rPr>
          <w:lang w:eastAsia="zh-CN"/>
        </w:rPr>
      </w:pPr>
      <w:r>
        <w:rPr>
          <w:lang w:eastAsia="zh-CN"/>
        </w:rPr>
        <w:t>In the last RAN1 meeting, s</w:t>
      </w:r>
      <w:r w:rsidR="00B03E6F">
        <w:rPr>
          <w:lang w:eastAsia="zh-CN"/>
        </w:rPr>
        <w:t xml:space="preserve">everal </w:t>
      </w:r>
      <w:r>
        <w:rPr>
          <w:lang w:eastAsia="zh-CN"/>
        </w:rPr>
        <w:t xml:space="preserve">companies proposed that SA2 should give </w:t>
      </w:r>
      <w:r w:rsidR="000C2C8B">
        <w:rPr>
          <w:rFonts w:hint="eastAsia"/>
          <w:lang w:eastAsia="zh-CN"/>
        </w:rPr>
        <w:t>further</w:t>
      </w:r>
      <w:r w:rsidR="000C2C8B">
        <w:rPr>
          <w:lang w:eastAsia="zh-CN"/>
        </w:rPr>
        <w:t xml:space="preserve"> information</w:t>
      </w:r>
      <w:r>
        <w:rPr>
          <w:lang w:eastAsia="zh-CN"/>
        </w:rPr>
        <w:t xml:space="preserve"> for these two cases to enable R</w:t>
      </w:r>
      <w:r w:rsidR="006E1094">
        <w:rPr>
          <w:lang w:eastAsia="zh-CN"/>
        </w:rPr>
        <w:t xml:space="preserve">AN1 to implement the </w:t>
      </w:r>
      <w:r w:rsidR="000C2C8B">
        <w:rPr>
          <w:rFonts w:hint="eastAsia"/>
          <w:lang w:eastAsia="zh-CN"/>
        </w:rPr>
        <w:t>feasibility</w:t>
      </w:r>
      <w:r w:rsidR="000C2C8B">
        <w:rPr>
          <w:lang w:eastAsia="zh-CN"/>
        </w:rPr>
        <w:t xml:space="preserve"> evaluation [</w:t>
      </w:r>
      <w:r w:rsidR="00E13EE8">
        <w:rPr>
          <w:lang w:eastAsia="zh-CN"/>
        </w:rPr>
        <w:t>2][3]</w:t>
      </w:r>
      <w:r>
        <w:rPr>
          <w:lang w:eastAsia="zh-CN"/>
        </w:rPr>
        <w:t xml:space="preserve">. </w:t>
      </w:r>
      <w:r w:rsidR="0066334B" w:rsidRPr="009A26CC">
        <w:rPr>
          <w:lang w:eastAsia="zh-CN"/>
        </w:rPr>
        <w:t>Th</w:t>
      </w:r>
      <w:r>
        <w:rPr>
          <w:lang w:eastAsia="zh-CN"/>
        </w:rPr>
        <w:t>is</w:t>
      </w:r>
      <w:r w:rsidR="0066334B" w:rsidRPr="009A26CC">
        <w:rPr>
          <w:lang w:eastAsia="zh-CN"/>
        </w:rPr>
        <w:t xml:space="preserve"> contribution </w:t>
      </w:r>
      <w:r w:rsidR="002B0475">
        <w:rPr>
          <w:lang w:eastAsia="zh-CN"/>
        </w:rPr>
        <w:t>provides our thinking</w:t>
      </w:r>
      <w:r w:rsidR="00E13EE8">
        <w:rPr>
          <w:lang w:eastAsia="zh-CN"/>
        </w:rPr>
        <w:t xml:space="preserve"> on</w:t>
      </w:r>
      <w:r w:rsidR="002B0475">
        <w:rPr>
          <w:lang w:eastAsia="zh-CN"/>
        </w:rPr>
        <w:t xml:space="preserve"> the work plan for the feasibility evaluation, including the evaluation methodology and necessary</w:t>
      </w:r>
      <w:r w:rsidR="00E13EE8">
        <w:rPr>
          <w:lang w:eastAsia="zh-CN"/>
        </w:rPr>
        <w:t xml:space="preserve"> simulation</w:t>
      </w:r>
      <w:r w:rsidR="002B0475">
        <w:rPr>
          <w:lang w:eastAsia="zh-CN"/>
        </w:rPr>
        <w:t xml:space="preserve"> assumptions</w:t>
      </w:r>
      <w:r w:rsidR="002128BF" w:rsidRPr="009A26CC">
        <w:t>.</w:t>
      </w:r>
    </w:p>
    <w:p w14:paraId="1F93BE5D" w14:textId="29DDCF55" w:rsidR="004C601A" w:rsidRPr="009A26CC" w:rsidRDefault="008B6E47" w:rsidP="00E235B2">
      <w:pPr>
        <w:pStyle w:val="Heading1"/>
        <w:tabs>
          <w:tab w:val="clear" w:pos="3268"/>
          <w:tab w:val="num" w:pos="2836"/>
        </w:tabs>
        <w:ind w:left="284" w:hanging="284"/>
      </w:pPr>
      <w:r>
        <w:t xml:space="preserve">Consideration on </w:t>
      </w:r>
      <w:r w:rsidR="00A22076">
        <w:t xml:space="preserve">general </w:t>
      </w:r>
      <w:r w:rsidR="002B0475">
        <w:t>work plan</w:t>
      </w:r>
      <w:r w:rsidR="00A22076">
        <w:t xml:space="preserve"> on the</w:t>
      </w:r>
      <w:r w:rsidR="00867626">
        <w:t xml:space="preserve"> LS reply</w:t>
      </w:r>
    </w:p>
    <w:p w14:paraId="76078CCB" w14:textId="2DAE661A" w:rsidR="00CF3710" w:rsidRDefault="002B0475" w:rsidP="00593B8D">
      <w:pPr>
        <w:rPr>
          <w:lang w:val="en-GB" w:eastAsia="zh-CN"/>
        </w:rPr>
      </w:pPr>
      <w:r>
        <w:rPr>
          <w:lang w:val="en-GB" w:eastAsia="zh-CN"/>
        </w:rPr>
        <w:t xml:space="preserve">Since </w:t>
      </w:r>
      <w:r w:rsidR="008B6E47" w:rsidRPr="00A22076">
        <w:rPr>
          <w:lang w:val="en-GB" w:eastAsia="zh-CN"/>
        </w:rPr>
        <w:t>the freeze of Rel-16 in SA is June 2019,</w:t>
      </w:r>
      <w:r>
        <w:rPr>
          <w:lang w:val="en-GB" w:eastAsia="zh-CN"/>
        </w:rPr>
        <w:t xml:space="preserve"> </w:t>
      </w:r>
      <w:r w:rsidR="003716E8">
        <w:rPr>
          <w:lang w:val="en-GB" w:eastAsia="zh-CN"/>
        </w:rPr>
        <w:t>it is expected by SA</w:t>
      </w:r>
      <w:r w:rsidR="006E1094">
        <w:rPr>
          <w:lang w:val="en-GB" w:eastAsia="zh-CN"/>
        </w:rPr>
        <w:t>2</w:t>
      </w:r>
      <w:r w:rsidR="003716E8">
        <w:rPr>
          <w:lang w:val="en-GB" w:eastAsia="zh-CN"/>
        </w:rPr>
        <w:t xml:space="preserve"> to get the LS reply before the freeze of Rel-16 in SA.</w:t>
      </w:r>
      <w:r w:rsidR="00054C35">
        <w:rPr>
          <w:lang w:val="en-GB" w:eastAsia="zh-CN"/>
        </w:rPr>
        <w:t xml:space="preserve"> </w:t>
      </w:r>
      <w:r w:rsidR="003716E8">
        <w:rPr>
          <w:lang w:val="en-GB" w:eastAsia="zh-CN"/>
        </w:rPr>
        <w:t>Thus, there are at maximum</w:t>
      </w:r>
      <w:r>
        <w:rPr>
          <w:lang w:val="en-GB" w:eastAsia="zh-CN"/>
        </w:rPr>
        <w:t xml:space="preserve"> two meetings</w:t>
      </w:r>
      <w:r w:rsidR="003716E8">
        <w:rPr>
          <w:lang w:val="en-GB" w:eastAsia="zh-CN"/>
        </w:rPr>
        <w:t xml:space="preserve"> in RAN1</w:t>
      </w:r>
      <w:r>
        <w:rPr>
          <w:lang w:val="en-GB" w:eastAsia="zh-CN"/>
        </w:rPr>
        <w:t xml:space="preserve"> to </w:t>
      </w:r>
      <w:r w:rsidR="003716E8">
        <w:rPr>
          <w:lang w:val="en-GB" w:eastAsia="zh-CN"/>
        </w:rPr>
        <w:t xml:space="preserve">provide </w:t>
      </w:r>
      <w:r>
        <w:rPr>
          <w:lang w:val="en-GB" w:eastAsia="zh-CN"/>
        </w:rPr>
        <w:t>a formal reply</w:t>
      </w:r>
      <w:r w:rsidR="006E1094">
        <w:rPr>
          <w:lang w:val="en-GB" w:eastAsia="zh-CN"/>
        </w:rPr>
        <w:t xml:space="preserve"> including evaluation conclusion from RAN1</w:t>
      </w:r>
      <w:r>
        <w:rPr>
          <w:lang w:val="en-GB" w:eastAsia="zh-CN"/>
        </w:rPr>
        <w:t xml:space="preserve"> to SA2.</w:t>
      </w:r>
      <w:r w:rsidR="00CF3710">
        <w:rPr>
          <w:lang w:val="en-GB" w:eastAsia="zh-CN"/>
        </w:rPr>
        <w:t xml:space="preserve"> </w:t>
      </w:r>
      <w:r w:rsidR="003716E8">
        <w:rPr>
          <w:lang w:val="en-GB" w:eastAsia="zh-CN"/>
        </w:rPr>
        <w:t xml:space="preserve">Considering the limit time budget before June, </w:t>
      </w:r>
      <w:r w:rsidR="00CF3710">
        <w:rPr>
          <w:lang w:val="en-GB" w:eastAsia="zh-CN"/>
        </w:rPr>
        <w:t>the following work plan is recommended.</w:t>
      </w:r>
    </w:p>
    <w:p w14:paraId="446BBDDF" w14:textId="3D67C705" w:rsidR="002B0475" w:rsidRDefault="00CF3710" w:rsidP="00593B8D">
      <w:pPr>
        <w:rPr>
          <w:lang w:val="en-GB" w:eastAsia="zh-CN"/>
        </w:rPr>
      </w:pPr>
      <w:r>
        <w:rPr>
          <w:lang w:val="en-GB" w:eastAsia="zh-CN"/>
        </w:rPr>
        <w:t xml:space="preserve">Step 1: </w:t>
      </w:r>
      <w:r w:rsidR="00900426">
        <w:rPr>
          <w:lang w:val="en-GB" w:eastAsia="zh-CN"/>
        </w:rPr>
        <w:t xml:space="preserve">Achieving </w:t>
      </w:r>
      <w:r>
        <w:rPr>
          <w:lang w:val="en-GB" w:eastAsia="zh-CN"/>
        </w:rPr>
        <w:t>an agreement on the adopted evaluation methodology and simulation assumptions in RAN1 #96b meeting.</w:t>
      </w:r>
    </w:p>
    <w:p w14:paraId="0532236C" w14:textId="1A6B906C" w:rsidR="002B0475" w:rsidRDefault="00CF3710" w:rsidP="00405E13">
      <w:pPr>
        <w:rPr>
          <w:lang w:val="en-GB" w:eastAsia="zh-CN"/>
        </w:rPr>
      </w:pPr>
      <w:r>
        <w:rPr>
          <w:lang w:val="en-GB" w:eastAsia="zh-CN"/>
        </w:rPr>
        <w:t xml:space="preserve">Step 2: Interested companies provide </w:t>
      </w:r>
      <w:r w:rsidR="003716E8">
        <w:rPr>
          <w:lang w:val="en-GB" w:eastAsia="zh-CN"/>
        </w:rPr>
        <w:t xml:space="preserve">evaluation </w:t>
      </w:r>
      <w:r>
        <w:rPr>
          <w:lang w:val="en-GB" w:eastAsia="zh-CN"/>
        </w:rPr>
        <w:t>results</w:t>
      </w:r>
      <w:r w:rsidR="003716E8">
        <w:rPr>
          <w:lang w:val="en-GB" w:eastAsia="zh-CN"/>
        </w:rPr>
        <w:t>,</w:t>
      </w:r>
      <w:r>
        <w:rPr>
          <w:lang w:val="en-GB" w:eastAsia="zh-CN"/>
        </w:rPr>
        <w:t xml:space="preserve"> a conclusion on the feasibility of these two cases is achieved</w:t>
      </w:r>
      <w:r w:rsidR="003716E8">
        <w:rPr>
          <w:lang w:val="en-GB" w:eastAsia="zh-CN"/>
        </w:rPr>
        <w:t xml:space="preserve"> based on available evaluation results</w:t>
      </w:r>
      <w:r>
        <w:rPr>
          <w:lang w:val="en-GB" w:eastAsia="zh-CN"/>
        </w:rPr>
        <w:t xml:space="preserve"> and </w:t>
      </w:r>
      <w:r w:rsidR="00A22076">
        <w:rPr>
          <w:lang w:val="en-GB" w:eastAsia="zh-CN"/>
        </w:rPr>
        <w:t xml:space="preserve">a </w:t>
      </w:r>
      <w:r w:rsidR="003716E8">
        <w:rPr>
          <w:lang w:val="en-GB" w:eastAsia="zh-CN"/>
        </w:rPr>
        <w:t xml:space="preserve">LS reply including the conclusion is </w:t>
      </w:r>
      <w:r w:rsidR="00A22076">
        <w:rPr>
          <w:lang w:val="en-GB" w:eastAsia="zh-CN"/>
        </w:rPr>
        <w:t>delivered</w:t>
      </w:r>
      <w:r w:rsidR="00900426">
        <w:rPr>
          <w:lang w:val="en-GB" w:eastAsia="zh-CN"/>
        </w:rPr>
        <w:t xml:space="preserve"> </w:t>
      </w:r>
      <w:r>
        <w:rPr>
          <w:lang w:val="en-GB" w:eastAsia="zh-CN"/>
        </w:rPr>
        <w:t xml:space="preserve">to SA2 in </w:t>
      </w:r>
      <w:r w:rsidR="003716E8">
        <w:rPr>
          <w:lang w:val="en-GB" w:eastAsia="zh-CN"/>
        </w:rPr>
        <w:t xml:space="preserve">the first few days of the </w:t>
      </w:r>
      <w:r>
        <w:rPr>
          <w:lang w:val="en-GB" w:eastAsia="zh-CN"/>
        </w:rPr>
        <w:t>RAN1 #97 meeting</w:t>
      </w:r>
      <w:r w:rsidR="003716E8">
        <w:rPr>
          <w:lang w:val="en-GB" w:eastAsia="zh-CN"/>
        </w:rPr>
        <w:t xml:space="preserve"> week</w:t>
      </w:r>
      <w:r>
        <w:rPr>
          <w:lang w:val="en-GB" w:eastAsia="zh-CN"/>
        </w:rPr>
        <w:t>.</w:t>
      </w:r>
    </w:p>
    <w:p w14:paraId="70D74A46" w14:textId="59338ADB" w:rsidR="002B0475" w:rsidRPr="009A26CC" w:rsidRDefault="00B9620F" w:rsidP="002B0475">
      <w:pPr>
        <w:pStyle w:val="Heading1"/>
        <w:tabs>
          <w:tab w:val="clear" w:pos="3268"/>
          <w:tab w:val="num" w:pos="2836"/>
        </w:tabs>
        <w:ind w:left="284" w:hanging="284"/>
      </w:pPr>
      <w:r>
        <w:t>Latency/reliability requirements and e</w:t>
      </w:r>
      <w:r w:rsidR="002B0475">
        <w:t>valuation methodology</w:t>
      </w:r>
    </w:p>
    <w:p w14:paraId="104E6E7C" w14:textId="275AB3A3" w:rsidR="00D473CA" w:rsidRPr="00D473CA" w:rsidRDefault="00D473CA" w:rsidP="00D473CA">
      <w:pPr>
        <w:pStyle w:val="Heading2"/>
        <w:numPr>
          <w:ilvl w:val="0"/>
          <w:numId w:val="0"/>
        </w:numPr>
        <w:rPr>
          <w:lang w:eastAsia="zh-CN"/>
        </w:rPr>
      </w:pPr>
      <w:r>
        <w:rPr>
          <w:lang w:eastAsia="zh-CN"/>
        </w:rPr>
        <w:t>3.1</w:t>
      </w:r>
      <w:r w:rsidRPr="00E235B2">
        <w:t xml:space="preserve"> </w:t>
      </w:r>
      <w:r>
        <w:t>Latency</w:t>
      </w:r>
      <w:r w:rsidR="00C508FE">
        <w:rPr>
          <w:rFonts w:hint="eastAsia"/>
          <w:lang w:eastAsia="zh-CN"/>
        </w:rPr>
        <w:t xml:space="preserve"> and </w:t>
      </w:r>
      <w:r>
        <w:t>reliability requirements</w:t>
      </w:r>
    </w:p>
    <w:p w14:paraId="19577A6A" w14:textId="43119685" w:rsidR="001A036D" w:rsidRPr="00A22076" w:rsidRDefault="00D473CA" w:rsidP="00D473CA">
      <w:pPr>
        <w:rPr>
          <w:lang w:eastAsia="zh-CN"/>
        </w:rPr>
      </w:pPr>
      <w:r>
        <w:rPr>
          <w:lang w:eastAsia="zh-CN"/>
        </w:rPr>
        <w:t xml:space="preserve">Before the detailed description of the evaluation methodology, the one-way air-interface latency and reliability requirements need to be clarified </w:t>
      </w:r>
      <w:r w:rsidR="00A70290">
        <w:rPr>
          <w:lang w:eastAsia="zh-CN"/>
        </w:rPr>
        <w:t>firstly</w:t>
      </w:r>
      <w:r>
        <w:rPr>
          <w:lang w:eastAsia="zh-CN"/>
        </w:rPr>
        <w:t xml:space="preserve">. </w:t>
      </w:r>
      <w:r w:rsidR="00A70A2A">
        <w:rPr>
          <w:lang w:eastAsia="zh-CN"/>
        </w:rPr>
        <w:t xml:space="preserve">PER means the overall </w:t>
      </w:r>
      <w:r w:rsidR="00A70A2A" w:rsidRPr="00E03ADD">
        <w:rPr>
          <w:i/>
          <w:lang w:eastAsia="zh-CN"/>
        </w:rPr>
        <w:t>packer error rate</w:t>
      </w:r>
      <w:r w:rsidR="00A70A2A">
        <w:rPr>
          <w:lang w:eastAsia="zh-CN"/>
        </w:rPr>
        <w:t xml:space="preserve">, and could be simply treated as the packet error rate in air interface. However, </w:t>
      </w:r>
      <w:r>
        <w:rPr>
          <w:lang w:eastAsia="zh-CN"/>
        </w:rPr>
        <w:t xml:space="preserve">PDB means </w:t>
      </w:r>
      <w:r w:rsidRPr="00E03ADD">
        <w:rPr>
          <w:i/>
          <w:lang w:eastAsia="zh-CN"/>
        </w:rPr>
        <w:t>packet delay budget</w:t>
      </w:r>
      <w:r>
        <w:rPr>
          <w:lang w:eastAsia="zh-CN"/>
        </w:rPr>
        <w:t>, and</w:t>
      </w:r>
      <w:r w:rsidR="00A70A2A">
        <w:rPr>
          <w:lang w:eastAsia="zh-CN"/>
        </w:rPr>
        <w:t xml:space="preserve"> is actually</w:t>
      </w:r>
      <w:r>
        <w:rPr>
          <w:lang w:eastAsia="zh-CN"/>
        </w:rPr>
        <w:t xml:space="preserve"> the overall end-to-end (E2E) latency budget</w:t>
      </w:r>
      <w:r w:rsidR="00A22076">
        <w:rPr>
          <w:lang w:eastAsia="zh-CN"/>
        </w:rPr>
        <w:t xml:space="preserve">, i.e., the latency budget for data delivery </w:t>
      </w:r>
      <w:r w:rsidR="00E17408">
        <w:rPr>
          <w:lang w:eastAsia="zh-CN"/>
        </w:rPr>
        <w:t>between</w:t>
      </w:r>
      <w:r w:rsidR="00B9620F">
        <w:rPr>
          <w:lang w:eastAsia="zh-CN"/>
        </w:rPr>
        <w:t xml:space="preserve"> </w:t>
      </w:r>
      <w:r>
        <w:rPr>
          <w:lang w:eastAsia="zh-CN"/>
        </w:rPr>
        <w:t>server</w:t>
      </w:r>
      <w:r w:rsidR="00E17408">
        <w:rPr>
          <w:lang w:eastAsia="zh-CN"/>
        </w:rPr>
        <w:t xml:space="preserve"> and </w:t>
      </w:r>
      <w:r>
        <w:rPr>
          <w:lang w:eastAsia="zh-CN"/>
        </w:rPr>
        <w:t>vehicle</w:t>
      </w:r>
      <w:r w:rsidR="00A22076">
        <w:rPr>
          <w:lang w:eastAsia="zh-CN"/>
        </w:rPr>
        <w:t xml:space="preserve">. </w:t>
      </w:r>
      <w:r w:rsidR="00A70A2A">
        <w:rPr>
          <w:lang w:eastAsia="zh-CN"/>
        </w:rPr>
        <w:t>A</w:t>
      </w:r>
      <w:r w:rsidR="00A22076">
        <w:rPr>
          <w:lang w:eastAsia="zh-CN"/>
        </w:rPr>
        <w:t>s pointed in [3],</w:t>
      </w:r>
      <w:r w:rsidR="00A22076">
        <w:rPr>
          <w:rFonts w:hint="eastAsia"/>
          <w:lang w:eastAsia="zh-CN"/>
        </w:rPr>
        <w:t xml:space="preserve"> </w:t>
      </w:r>
      <w:r w:rsidR="001A036D">
        <w:rPr>
          <w:lang w:eastAsia="zh-CN"/>
        </w:rPr>
        <w:t xml:space="preserve">it is unclear that </w:t>
      </w:r>
      <w:r w:rsidR="00A22076">
        <w:rPr>
          <w:lang w:eastAsia="zh-CN"/>
        </w:rPr>
        <w:t>what is the</w:t>
      </w:r>
      <w:r w:rsidR="001A036D" w:rsidRPr="001A036D">
        <w:rPr>
          <w:lang w:eastAsia="zh-CN"/>
        </w:rPr>
        <w:t xml:space="preserve"> delay between a UPF terminating N6 and a 5G-AN</w:t>
      </w:r>
      <w:r w:rsidR="00A22076">
        <w:rPr>
          <w:lang w:eastAsia="zh-CN"/>
        </w:rPr>
        <w:t xml:space="preserve"> (i.e., the delay required for information delivery in the core network)</w:t>
      </w:r>
      <w:r w:rsidR="001A036D" w:rsidRPr="001A036D">
        <w:rPr>
          <w:lang w:eastAsia="zh-CN"/>
        </w:rPr>
        <w:t xml:space="preserve"> </w:t>
      </w:r>
      <w:r w:rsidR="00A22076">
        <w:rPr>
          <w:lang w:eastAsia="zh-CN"/>
        </w:rPr>
        <w:t xml:space="preserve">should be defined </w:t>
      </w:r>
      <w:r w:rsidR="001A036D" w:rsidRPr="001A036D">
        <w:rPr>
          <w:lang w:eastAsia="zh-CN"/>
        </w:rPr>
        <w:t>for the</w:t>
      </w:r>
      <w:r w:rsidR="00A22076">
        <w:rPr>
          <w:lang w:eastAsia="zh-CN"/>
        </w:rPr>
        <w:t>se</w:t>
      </w:r>
      <w:r w:rsidR="001A036D" w:rsidRPr="001A036D">
        <w:rPr>
          <w:lang w:eastAsia="zh-CN"/>
        </w:rPr>
        <w:t xml:space="preserve"> two </w:t>
      </w:r>
      <w:r w:rsidR="00A22076">
        <w:rPr>
          <w:lang w:eastAsia="zh-CN"/>
        </w:rPr>
        <w:t>cases</w:t>
      </w:r>
      <w:r w:rsidR="001A036D">
        <w:rPr>
          <w:lang w:eastAsia="zh-CN"/>
        </w:rPr>
        <w:t xml:space="preserve">. </w:t>
      </w:r>
      <w:r w:rsidR="001A036D" w:rsidRPr="00A22076">
        <w:rPr>
          <w:lang w:eastAsia="zh-CN"/>
        </w:rPr>
        <w:t>As we are talking about V2X services, a more local deployment of UPFs is necessary anyway</w:t>
      </w:r>
      <w:r w:rsidR="00A22076">
        <w:rPr>
          <w:lang w:eastAsia="zh-CN"/>
        </w:rPr>
        <w:t>, and hence</w:t>
      </w:r>
      <w:r w:rsidR="007147B8" w:rsidRPr="00A22076">
        <w:rPr>
          <w:lang w:eastAsia="zh-CN"/>
        </w:rPr>
        <w:t xml:space="preserve"> we can assume that the CN part of the PDB would be reduced a bit so that there is a meaningful PDB left for radio interface</w:t>
      </w:r>
      <w:r w:rsidR="007F2947" w:rsidRPr="00A22076">
        <w:rPr>
          <w:rFonts w:hint="eastAsia"/>
          <w:lang w:eastAsia="zh-CN"/>
        </w:rPr>
        <w:t>.</w:t>
      </w:r>
      <w:r w:rsidR="00A22076" w:rsidRPr="00A22076">
        <w:rPr>
          <w:lang w:eastAsia="zh-CN"/>
        </w:rPr>
        <w:t xml:space="preserve"> </w:t>
      </w:r>
      <w:r w:rsidR="007F2947" w:rsidRPr="00A22076">
        <w:rPr>
          <w:lang w:eastAsia="zh-CN"/>
        </w:rPr>
        <w:t>In that sense</w:t>
      </w:r>
      <w:r w:rsidR="007F2947" w:rsidRPr="00A22076">
        <w:rPr>
          <w:rFonts w:hint="eastAsia"/>
          <w:lang w:eastAsia="zh-CN"/>
        </w:rPr>
        <w:t>,</w:t>
      </w:r>
      <w:r w:rsidR="00A22076" w:rsidRPr="00A22076">
        <w:rPr>
          <w:lang w:eastAsia="zh-CN"/>
        </w:rPr>
        <w:t xml:space="preserve"> </w:t>
      </w:r>
      <w:r w:rsidR="007F2947" w:rsidRPr="00A22076">
        <w:rPr>
          <w:rFonts w:hint="eastAsia"/>
          <w:lang w:eastAsia="zh-CN"/>
        </w:rPr>
        <w:t>2</w:t>
      </w:r>
      <w:r w:rsidR="00A22076" w:rsidRPr="00A22076">
        <w:rPr>
          <w:lang w:eastAsia="zh-CN"/>
        </w:rPr>
        <w:t xml:space="preserve"> </w:t>
      </w:r>
      <w:r w:rsidR="007F2947" w:rsidRPr="00A22076">
        <w:rPr>
          <w:rFonts w:hint="eastAsia"/>
          <w:lang w:eastAsia="zh-CN"/>
        </w:rPr>
        <w:t>ms</w:t>
      </w:r>
      <w:r w:rsidR="007F2947" w:rsidRPr="00A22076">
        <w:rPr>
          <w:lang w:eastAsia="zh-CN"/>
        </w:rPr>
        <w:t xml:space="preserve"> </w:t>
      </w:r>
      <w:r w:rsidR="007F2947" w:rsidRPr="00A22076">
        <w:rPr>
          <w:rFonts w:hint="eastAsia"/>
          <w:lang w:eastAsia="zh-CN"/>
        </w:rPr>
        <w:t>delay</w:t>
      </w:r>
      <w:r w:rsidR="007F2947" w:rsidRPr="00A22076">
        <w:rPr>
          <w:lang w:eastAsia="zh-CN"/>
        </w:rPr>
        <w:t xml:space="preserve"> between UPT and a 5G-AN is assumed for the first </w:t>
      </w:r>
      <w:r w:rsidR="00A22076" w:rsidRPr="00A22076">
        <w:rPr>
          <w:lang w:eastAsia="zh-CN"/>
        </w:rPr>
        <w:t>case</w:t>
      </w:r>
      <w:r w:rsidR="00A22076" w:rsidRPr="00A22076">
        <w:rPr>
          <w:rFonts w:hint="eastAsia"/>
          <w:lang w:eastAsia="zh-CN"/>
        </w:rPr>
        <w:t>,</w:t>
      </w:r>
      <w:r w:rsidR="00A22076" w:rsidRPr="00A22076">
        <w:rPr>
          <w:lang w:eastAsia="zh-CN"/>
        </w:rPr>
        <w:t xml:space="preserve"> and </w:t>
      </w:r>
      <w:r w:rsidR="007F2947" w:rsidRPr="00A22076">
        <w:rPr>
          <w:lang w:eastAsia="zh-CN"/>
        </w:rPr>
        <w:t>0.5</w:t>
      </w:r>
      <w:r w:rsidR="00A22076" w:rsidRPr="00A22076">
        <w:rPr>
          <w:lang w:eastAsia="zh-CN"/>
        </w:rPr>
        <w:t xml:space="preserve"> </w:t>
      </w:r>
      <w:r w:rsidR="007F2947" w:rsidRPr="00A22076">
        <w:rPr>
          <w:rFonts w:hint="eastAsia"/>
          <w:lang w:eastAsia="zh-CN"/>
        </w:rPr>
        <w:t>ms</w:t>
      </w:r>
      <w:r w:rsidR="007F2947" w:rsidRPr="00A22076">
        <w:rPr>
          <w:lang w:eastAsia="zh-CN"/>
        </w:rPr>
        <w:t xml:space="preserve"> </w:t>
      </w:r>
      <w:r w:rsidR="007F2947" w:rsidRPr="00A22076">
        <w:rPr>
          <w:rFonts w:hint="eastAsia"/>
          <w:lang w:eastAsia="zh-CN"/>
        </w:rPr>
        <w:t>delay</w:t>
      </w:r>
      <w:r w:rsidR="007F2947" w:rsidRPr="00A22076">
        <w:rPr>
          <w:lang w:eastAsia="zh-CN"/>
        </w:rPr>
        <w:t xml:space="preserve"> between UPT and a 5G-AN is assumed for the </w:t>
      </w:r>
      <w:r w:rsidR="007F2947" w:rsidRPr="00A22076">
        <w:rPr>
          <w:rFonts w:hint="eastAsia"/>
          <w:lang w:eastAsia="zh-CN"/>
        </w:rPr>
        <w:t>second</w:t>
      </w:r>
      <w:r w:rsidR="007F2947" w:rsidRPr="00A22076">
        <w:rPr>
          <w:lang w:eastAsia="zh-CN"/>
        </w:rPr>
        <w:t xml:space="preserve"> </w:t>
      </w:r>
      <w:r w:rsidR="00A22076" w:rsidRPr="00A22076">
        <w:rPr>
          <w:lang w:eastAsia="zh-CN"/>
        </w:rPr>
        <w:t>case</w:t>
      </w:r>
      <w:r w:rsidR="00EE3385">
        <w:rPr>
          <w:lang w:eastAsia="zh-CN"/>
        </w:rPr>
        <w:t>.</w:t>
      </w:r>
    </w:p>
    <w:p w14:paraId="0F4304CF" w14:textId="25276E3B" w:rsidR="00B9620F" w:rsidRDefault="00A22076" w:rsidP="00B9620F">
      <w:pPr>
        <w:rPr>
          <w:lang w:eastAsia="zh-CN"/>
        </w:rPr>
      </w:pPr>
      <w:r>
        <w:rPr>
          <w:lang w:eastAsia="zh-CN"/>
        </w:rPr>
        <w:t xml:space="preserve">Unless SA2 </w:t>
      </w:r>
      <w:r w:rsidR="000369C6">
        <w:rPr>
          <w:lang w:eastAsia="zh-CN"/>
        </w:rPr>
        <w:t>provides further information about the accurate values of air-interface latency, RAN1 could take the analysis above first f</w:t>
      </w:r>
      <w:r w:rsidR="00B9620F">
        <w:rPr>
          <w:lang w:eastAsia="zh-CN"/>
        </w:rPr>
        <w:t>or the performance evaluation</w:t>
      </w:r>
      <w:r w:rsidR="000369C6">
        <w:rPr>
          <w:lang w:eastAsia="zh-CN"/>
        </w:rPr>
        <w:t>.</w:t>
      </w:r>
    </w:p>
    <w:p w14:paraId="2AB4B079" w14:textId="0C902A34" w:rsidR="000369C6" w:rsidRPr="000369C6" w:rsidRDefault="000369C6" w:rsidP="000369C6">
      <w:pPr>
        <w:spacing w:after="60"/>
        <w:rPr>
          <w:i/>
          <w:lang w:eastAsia="zh-CN"/>
        </w:rPr>
      </w:pPr>
      <w:r>
        <w:rPr>
          <w:b/>
          <w:i/>
          <w:lang w:eastAsia="zh-CN"/>
        </w:rPr>
        <w:t>Proposal</w:t>
      </w:r>
      <w:r w:rsidRPr="00B22A09">
        <w:rPr>
          <w:b/>
          <w:i/>
          <w:lang w:eastAsia="zh-CN"/>
        </w:rPr>
        <w:t xml:space="preserve"> </w:t>
      </w:r>
      <w:r>
        <w:rPr>
          <w:b/>
          <w:i/>
          <w:lang w:eastAsia="zh-CN"/>
        </w:rPr>
        <w:t>1</w:t>
      </w:r>
      <w:r>
        <w:rPr>
          <w:lang w:eastAsia="zh-CN"/>
        </w:rPr>
        <w:t xml:space="preserve">: </w:t>
      </w:r>
      <w:r>
        <w:rPr>
          <w:i/>
          <w:lang w:eastAsia="zh-CN"/>
        </w:rPr>
        <w:t xml:space="preserve">Take the following assumptions for feasibility evaluation until </w:t>
      </w:r>
      <w:r w:rsidR="00EE3385">
        <w:rPr>
          <w:i/>
          <w:lang w:eastAsia="zh-CN"/>
        </w:rPr>
        <w:t>further</w:t>
      </w:r>
      <w:r>
        <w:rPr>
          <w:i/>
          <w:lang w:eastAsia="zh-CN"/>
        </w:rPr>
        <w:t xml:space="preserve"> information input from SA2 is provided</w:t>
      </w:r>
    </w:p>
    <w:p w14:paraId="3F54762F" w14:textId="77777777" w:rsidR="000369C6" w:rsidRPr="000369C6" w:rsidRDefault="000369C6" w:rsidP="000369C6">
      <w:pPr>
        <w:numPr>
          <w:ilvl w:val="0"/>
          <w:numId w:val="8"/>
        </w:numPr>
        <w:spacing w:after="60"/>
        <w:ind w:left="709" w:hanging="283"/>
        <w:rPr>
          <w:i/>
          <w:lang w:eastAsia="zh-CN"/>
        </w:rPr>
      </w:pPr>
      <w:r w:rsidRPr="000369C6">
        <w:rPr>
          <w:i/>
          <w:lang w:eastAsia="zh-CN"/>
        </w:rPr>
        <w:lastRenderedPageBreak/>
        <w:t>For the first combination of QoS characteristics values, t</w:t>
      </w:r>
      <w:r w:rsidR="00B9620F" w:rsidRPr="000369C6">
        <w:rPr>
          <w:rFonts w:hint="eastAsia"/>
          <w:i/>
          <w:lang w:eastAsia="zh-CN"/>
        </w:rPr>
        <w:t>he air</w:t>
      </w:r>
      <w:r w:rsidR="00B9620F" w:rsidRPr="000369C6">
        <w:rPr>
          <w:i/>
          <w:lang w:eastAsia="zh-CN"/>
        </w:rPr>
        <w:t>-</w:t>
      </w:r>
      <w:r w:rsidR="00B9620F" w:rsidRPr="000369C6">
        <w:rPr>
          <w:rFonts w:hint="eastAsia"/>
          <w:i/>
          <w:lang w:eastAsia="zh-CN"/>
        </w:rPr>
        <w:t xml:space="preserve">interface </w:t>
      </w:r>
      <w:r w:rsidR="00B9620F" w:rsidRPr="000369C6">
        <w:rPr>
          <w:i/>
          <w:lang w:eastAsia="zh-CN"/>
        </w:rPr>
        <w:t xml:space="preserve">latency is 3 ms and the reliability is </w:t>
      </w:r>
      <w:r w:rsidRPr="000369C6">
        <w:rPr>
          <w:i/>
          <w:lang w:eastAsia="zh-CN"/>
        </w:rPr>
        <w:t>99.99%;</w:t>
      </w:r>
    </w:p>
    <w:p w14:paraId="5DAD9450" w14:textId="09E2E952" w:rsidR="00B9620F" w:rsidRPr="000369C6" w:rsidRDefault="000369C6" w:rsidP="000369C6">
      <w:pPr>
        <w:numPr>
          <w:ilvl w:val="0"/>
          <w:numId w:val="8"/>
        </w:numPr>
        <w:ind w:left="709" w:hanging="283"/>
        <w:rPr>
          <w:i/>
          <w:lang w:eastAsia="zh-CN"/>
        </w:rPr>
      </w:pPr>
      <w:r w:rsidRPr="000369C6">
        <w:rPr>
          <w:i/>
          <w:lang w:eastAsia="zh-CN"/>
        </w:rPr>
        <w:t>For the</w:t>
      </w:r>
      <w:r w:rsidR="0062542F">
        <w:rPr>
          <w:i/>
          <w:lang w:eastAsia="zh-CN"/>
        </w:rPr>
        <w:t xml:space="preserve"> second</w:t>
      </w:r>
      <w:r w:rsidRPr="000369C6">
        <w:rPr>
          <w:i/>
          <w:lang w:eastAsia="zh-CN"/>
        </w:rPr>
        <w:t xml:space="preserve"> combination of QoS characteristics values, t</w:t>
      </w:r>
      <w:r w:rsidRPr="000369C6">
        <w:rPr>
          <w:rFonts w:hint="eastAsia"/>
          <w:i/>
          <w:lang w:eastAsia="zh-CN"/>
        </w:rPr>
        <w:t>he air</w:t>
      </w:r>
      <w:r w:rsidRPr="000369C6">
        <w:rPr>
          <w:i/>
          <w:lang w:eastAsia="zh-CN"/>
        </w:rPr>
        <w:t>-</w:t>
      </w:r>
      <w:r w:rsidRPr="000369C6">
        <w:rPr>
          <w:rFonts w:hint="eastAsia"/>
          <w:i/>
          <w:lang w:eastAsia="zh-CN"/>
        </w:rPr>
        <w:t xml:space="preserve">interface </w:t>
      </w:r>
      <w:r w:rsidRPr="000369C6">
        <w:rPr>
          <w:i/>
          <w:lang w:eastAsia="zh-CN"/>
        </w:rPr>
        <w:t>latency is</w:t>
      </w:r>
      <w:r w:rsidR="00B9620F" w:rsidRPr="000369C6">
        <w:rPr>
          <w:i/>
          <w:lang w:eastAsia="zh-CN"/>
        </w:rPr>
        <w:t xml:space="preserve"> </w:t>
      </w:r>
      <w:r w:rsidRPr="000369C6">
        <w:rPr>
          <w:i/>
          <w:lang w:eastAsia="zh-CN"/>
        </w:rPr>
        <w:t>1</w:t>
      </w:r>
      <w:r w:rsidR="00B9620F" w:rsidRPr="000369C6">
        <w:rPr>
          <w:i/>
          <w:lang w:eastAsia="zh-CN"/>
        </w:rPr>
        <w:t xml:space="preserve"> ms and the one-way air-interface reliability is 99.999%.</w:t>
      </w:r>
    </w:p>
    <w:p w14:paraId="4037608E" w14:textId="72323632" w:rsidR="00715303" w:rsidRPr="00715303" w:rsidRDefault="00715303" w:rsidP="00715303">
      <w:pPr>
        <w:ind w:left="1"/>
        <w:rPr>
          <w:lang w:eastAsia="zh-CN"/>
        </w:rPr>
      </w:pPr>
      <w:r w:rsidRPr="00715303">
        <w:rPr>
          <w:lang w:eastAsia="zh-CN"/>
        </w:rPr>
        <w:t xml:space="preserve">To </w:t>
      </w:r>
      <w:r>
        <w:rPr>
          <w:lang w:eastAsia="zh-CN"/>
        </w:rPr>
        <w:t xml:space="preserve">facilitate the expression below, we denote the air-interface latency </w:t>
      </w:r>
      <w:r w:rsidR="000369C6">
        <w:rPr>
          <w:lang w:eastAsia="zh-CN"/>
        </w:rPr>
        <w:t xml:space="preserve">budget </w:t>
      </w:r>
      <w:r>
        <w:rPr>
          <w:lang w:eastAsia="zh-CN"/>
        </w:rPr>
        <w:t xml:space="preserve">as </w:t>
      </w:r>
      <w:r w:rsidRPr="00715303">
        <w:rPr>
          <w:i/>
          <w:lang w:eastAsia="zh-CN"/>
        </w:rPr>
        <w:t>L</w:t>
      </w:r>
      <w:r>
        <w:rPr>
          <w:lang w:eastAsia="zh-CN"/>
        </w:rPr>
        <w:t xml:space="preserve"> and the target air-interface reliability as </w:t>
      </w:r>
      <w:r w:rsidRPr="00715303">
        <w:rPr>
          <w:i/>
          <w:lang w:eastAsia="zh-CN"/>
        </w:rPr>
        <w:t>R</w:t>
      </w:r>
      <w:r>
        <w:rPr>
          <w:lang w:eastAsia="zh-CN"/>
        </w:rPr>
        <w:t>.</w:t>
      </w:r>
    </w:p>
    <w:p w14:paraId="5C015538" w14:textId="10B8ED00" w:rsidR="00CF3710" w:rsidRPr="00C52E64" w:rsidRDefault="00B9620F" w:rsidP="00C52E64">
      <w:pPr>
        <w:pStyle w:val="Heading2"/>
        <w:numPr>
          <w:ilvl w:val="0"/>
          <w:numId w:val="0"/>
        </w:numPr>
        <w:rPr>
          <w:lang w:eastAsia="zh-CN"/>
        </w:rPr>
      </w:pPr>
      <w:r>
        <w:rPr>
          <w:lang w:eastAsia="zh-CN"/>
        </w:rPr>
        <w:t>3.2</w:t>
      </w:r>
      <w:r w:rsidRPr="00E235B2">
        <w:t xml:space="preserve"> </w:t>
      </w:r>
      <w:r>
        <w:t>Evaluation methodology</w:t>
      </w:r>
      <w:r w:rsidR="00C508FE">
        <w:t xml:space="preserve"> and simulation assumptions</w:t>
      </w:r>
    </w:p>
    <w:p w14:paraId="7233C133" w14:textId="458D0D06" w:rsidR="00BA24B1" w:rsidRDefault="00715303" w:rsidP="00715303">
      <w:pPr>
        <w:rPr>
          <w:lang w:val="en-GB" w:eastAsia="zh-CN"/>
        </w:rPr>
      </w:pPr>
      <w:r>
        <w:rPr>
          <w:rFonts w:hint="eastAsia"/>
          <w:lang w:val="en-GB" w:eastAsia="zh-CN"/>
        </w:rPr>
        <w:t xml:space="preserve">Generally speaking, </w:t>
      </w:r>
      <w:r>
        <w:rPr>
          <w:lang w:val="en-GB" w:eastAsia="zh-CN"/>
        </w:rPr>
        <w:t xml:space="preserve">both system-level simulation and link-level simulation could be used for the feasibility </w:t>
      </w:r>
      <w:r w:rsidR="00730E35">
        <w:rPr>
          <w:lang w:val="en-GB" w:eastAsia="zh-CN"/>
        </w:rPr>
        <w:t xml:space="preserve">evaluation </w:t>
      </w:r>
      <w:r>
        <w:rPr>
          <w:lang w:val="en-GB" w:eastAsia="zh-CN"/>
        </w:rPr>
        <w:t>in RAN1, as what has been agreed for the performance evaluation for remote driving in previous meetings. The system-level is more convincing and could illustrate how many UEs can be served with the required QoS requirements for a given bandwidth. However, the simulation burden is heavy to find the maximum UE number for a given bandwidth or the minimum required bandwidth for a given UE number. Moreover, a lot of simulation assumptions need to be defined for system-level simulations. For example, the traffic model, including the packet arriving model (i.e., periodic or aperiodic), the average packet arriving rate and the packet size value or distribution.</w:t>
      </w:r>
      <w:r w:rsidR="00EE3385">
        <w:rPr>
          <w:lang w:val="en-GB" w:eastAsia="zh-CN"/>
        </w:rPr>
        <w:t xml:space="preserve"> It is straightforward to use SLS simulation to get ratio of number of UEs per cell who meet certain BLER within a given latency </w:t>
      </w:r>
      <w:r w:rsidR="00824521">
        <w:rPr>
          <w:lang w:val="en-GB" w:eastAsia="zh-CN"/>
        </w:rPr>
        <w:t>limitation as</w:t>
      </w:r>
      <w:r w:rsidR="00EE3385">
        <w:rPr>
          <w:lang w:val="en-GB" w:eastAsia="zh-CN"/>
        </w:rPr>
        <w:t xml:space="preserve"> </w:t>
      </w:r>
      <w:r w:rsidR="00824521">
        <w:rPr>
          <w:lang w:val="en-GB" w:eastAsia="zh-CN"/>
        </w:rPr>
        <w:t xml:space="preserve">evaluation </w:t>
      </w:r>
      <w:r w:rsidR="00EE3385">
        <w:rPr>
          <w:lang w:val="en-GB" w:eastAsia="zh-CN"/>
        </w:rPr>
        <w:t>methodology</w:t>
      </w:r>
      <w:r w:rsidR="00824521">
        <w:rPr>
          <w:lang w:val="en-GB" w:eastAsia="zh-CN"/>
        </w:rPr>
        <w:t xml:space="preserve"> for vertical industry. For sake of feasibility evaluation on two combination of Qos parameters, </w:t>
      </w:r>
      <w:r w:rsidR="005F2801">
        <w:rPr>
          <w:lang w:val="en-GB" w:eastAsia="zh-CN"/>
        </w:rPr>
        <w:t xml:space="preserve">it is feasible as long as these conditions are possible, thus </w:t>
      </w:r>
      <w:r w:rsidR="00824521">
        <w:rPr>
          <w:lang w:val="en-GB" w:eastAsia="zh-CN"/>
        </w:rPr>
        <w:t>IMT 2020 evaluation methodo</w:t>
      </w:r>
      <w:r w:rsidR="00AE68B9">
        <w:rPr>
          <w:lang w:val="en-GB" w:eastAsia="zh-CN"/>
        </w:rPr>
        <w:t>logy</w:t>
      </w:r>
      <w:r w:rsidR="00824521">
        <w:rPr>
          <w:lang w:val="en-GB" w:eastAsia="zh-CN"/>
        </w:rPr>
        <w:t xml:space="preserve"> </w:t>
      </w:r>
      <w:r w:rsidR="005F2801">
        <w:rPr>
          <w:lang w:val="en-GB" w:eastAsia="zh-CN"/>
        </w:rPr>
        <w:t>can be followed</w:t>
      </w:r>
      <w:r w:rsidR="00824521">
        <w:rPr>
          <w:lang w:val="en-GB" w:eastAsia="zh-CN"/>
        </w:rPr>
        <w:t xml:space="preserve">. </w:t>
      </w:r>
      <w:r w:rsidR="005F2801">
        <w:rPr>
          <w:lang w:val="en-GB" w:eastAsia="zh-CN"/>
        </w:rPr>
        <w:t>Moreover</w:t>
      </w:r>
      <w:r>
        <w:rPr>
          <w:lang w:val="en-GB" w:eastAsia="zh-CN"/>
        </w:rPr>
        <w:t>,</w:t>
      </w:r>
      <w:r w:rsidR="00D67A54">
        <w:rPr>
          <w:lang w:val="en-GB" w:eastAsia="zh-CN"/>
        </w:rPr>
        <w:t xml:space="preserve"> </w:t>
      </w:r>
      <w:r w:rsidR="00A421D4">
        <w:rPr>
          <w:lang w:val="en-GB" w:eastAsia="zh-CN"/>
        </w:rPr>
        <w:t>m</w:t>
      </w:r>
      <w:r w:rsidR="00264ECA">
        <w:rPr>
          <w:lang w:val="en-GB" w:eastAsia="zh-CN"/>
        </w:rPr>
        <w:t>ain</w:t>
      </w:r>
      <w:r w:rsidR="00A421D4">
        <w:rPr>
          <w:lang w:val="en-GB" w:eastAsia="zh-CN"/>
        </w:rPr>
        <w:t xml:space="preserve"> work </w:t>
      </w:r>
      <w:r w:rsidR="003B47D1">
        <w:rPr>
          <w:rFonts w:hint="eastAsia"/>
          <w:lang w:val="en-GB" w:eastAsia="zh-CN"/>
        </w:rPr>
        <w:t>could</w:t>
      </w:r>
      <w:r w:rsidR="00A421D4">
        <w:rPr>
          <w:lang w:val="en-GB" w:eastAsia="zh-CN"/>
        </w:rPr>
        <w:t xml:space="preserve"> be done </w:t>
      </w:r>
      <w:r w:rsidR="00264ECA">
        <w:rPr>
          <w:lang w:val="en-GB" w:eastAsia="zh-CN"/>
        </w:rPr>
        <w:t>with</w:t>
      </w:r>
      <w:r w:rsidR="00A421D4">
        <w:rPr>
          <w:lang w:val="en-GB" w:eastAsia="zh-CN"/>
        </w:rPr>
        <w:t xml:space="preserve"> link level simulation</w:t>
      </w:r>
      <w:r w:rsidR="00264ECA">
        <w:rPr>
          <w:lang w:val="en-GB" w:eastAsia="zh-CN"/>
        </w:rPr>
        <w:t xml:space="preserve"> if following IMT 2020 evaluation methodology</w:t>
      </w:r>
      <w:r w:rsidR="00A421D4">
        <w:rPr>
          <w:lang w:val="en-GB" w:eastAsia="zh-CN"/>
        </w:rPr>
        <w:t>,</w:t>
      </w:r>
      <w:r w:rsidR="00264ECA">
        <w:rPr>
          <w:lang w:val="en-GB" w:eastAsia="zh-CN"/>
        </w:rPr>
        <w:t xml:space="preserve"> </w:t>
      </w:r>
      <w:r w:rsidR="00D67A54">
        <w:rPr>
          <w:lang w:val="en-GB" w:eastAsia="zh-CN"/>
        </w:rPr>
        <w:t>the</w:t>
      </w:r>
      <w:r>
        <w:rPr>
          <w:lang w:val="en-GB" w:eastAsia="zh-CN"/>
        </w:rPr>
        <w:t xml:space="preserve"> link-level simulation focus</w:t>
      </w:r>
      <w:r w:rsidR="000369C6">
        <w:rPr>
          <w:lang w:val="en-GB" w:eastAsia="zh-CN"/>
        </w:rPr>
        <w:t>es</w:t>
      </w:r>
      <w:r>
        <w:rPr>
          <w:lang w:val="en-GB" w:eastAsia="zh-CN"/>
        </w:rPr>
        <w:t xml:space="preserve"> on the single-link performance at different SINR and MCS</w:t>
      </w:r>
      <w:r w:rsidR="000369C6">
        <w:rPr>
          <w:lang w:val="en-GB" w:eastAsia="zh-CN"/>
        </w:rPr>
        <w:t>s</w:t>
      </w:r>
      <w:r>
        <w:rPr>
          <w:lang w:val="en-GB" w:eastAsia="zh-CN"/>
        </w:rPr>
        <w:t>, and hence</w:t>
      </w:r>
      <w:r w:rsidR="00264ECA">
        <w:rPr>
          <w:lang w:val="en-GB" w:eastAsia="zh-CN"/>
        </w:rPr>
        <w:t xml:space="preserve"> it</w:t>
      </w:r>
      <w:r>
        <w:rPr>
          <w:lang w:val="en-GB" w:eastAsia="zh-CN"/>
        </w:rPr>
        <w:t xml:space="preserve"> is </w:t>
      </w:r>
      <w:r w:rsidR="00D67A54">
        <w:rPr>
          <w:lang w:val="en-GB" w:eastAsia="zh-CN"/>
        </w:rPr>
        <w:t xml:space="preserve">easier to </w:t>
      </w:r>
      <w:r w:rsidR="00264ECA">
        <w:rPr>
          <w:lang w:val="en-GB" w:eastAsia="zh-CN"/>
        </w:rPr>
        <w:t xml:space="preserve">find a certain conditions whether </w:t>
      </w:r>
      <w:r w:rsidR="00D67A54">
        <w:rPr>
          <w:lang w:val="en-GB" w:eastAsia="zh-CN"/>
        </w:rPr>
        <w:t>these Qo</w:t>
      </w:r>
      <w:r w:rsidR="000369C6">
        <w:rPr>
          <w:lang w:val="en-GB" w:eastAsia="zh-CN"/>
        </w:rPr>
        <w:t>S</w:t>
      </w:r>
      <w:r w:rsidR="00D67A54">
        <w:rPr>
          <w:lang w:val="en-GB" w:eastAsia="zh-CN"/>
        </w:rPr>
        <w:t xml:space="preserve"> parameters are feasible</w:t>
      </w:r>
      <w:r w:rsidR="00EF7D13">
        <w:rPr>
          <w:lang w:val="en-GB" w:eastAsia="zh-CN"/>
        </w:rPr>
        <w:t xml:space="preserve"> or not</w:t>
      </w:r>
      <w:r w:rsidR="00BA24B1">
        <w:rPr>
          <w:lang w:val="en-GB" w:eastAsia="zh-CN"/>
        </w:rPr>
        <w:t>.</w:t>
      </w:r>
      <w:r w:rsidR="00BA24B1">
        <w:rPr>
          <w:lang w:eastAsia="zh-CN"/>
        </w:rPr>
        <w:t>With respect to the detailed evaluation methodology, we can follow the one agreed for IMT 2020 URLLC self-evaluation in #93 meeting [5], i.e., follow the IMT-2020 evaluation methodology. This evaluation methodology could reduce the evaluation burden and also be agreed for the TSN performance evaluation</w:t>
      </w:r>
      <w:r w:rsidR="003B47D1">
        <w:rPr>
          <w:lang w:eastAsia="zh-CN"/>
        </w:rPr>
        <w:t xml:space="preserve"> for LS reply</w:t>
      </w:r>
      <w:r w:rsidR="00BA24B1">
        <w:rPr>
          <w:lang w:eastAsia="zh-CN"/>
        </w:rPr>
        <w:t xml:space="preserve"> in [6]. Specifically, we first acquire the SINR distribution for both DL and UL from the system-level simulation, and then get the SNR-BLER curves for different simulation configurations from the link-level simulation. Finally, we check whether the target latency </w:t>
      </w:r>
      <w:r w:rsidR="00BA24B1" w:rsidRPr="00647468">
        <w:rPr>
          <w:i/>
          <w:lang w:eastAsia="zh-CN"/>
        </w:rPr>
        <w:t>L</w:t>
      </w:r>
      <w:r w:rsidR="00BA24B1">
        <w:rPr>
          <w:lang w:eastAsia="zh-CN"/>
        </w:rPr>
        <w:t xml:space="preserve"> and target BLER (1-</w:t>
      </w:r>
      <w:r w:rsidR="00BA24B1" w:rsidRPr="00647468">
        <w:rPr>
          <w:i/>
          <w:lang w:eastAsia="zh-CN"/>
        </w:rPr>
        <w:t>R</w:t>
      </w:r>
      <w:r w:rsidR="00BA24B1">
        <w:rPr>
          <w:lang w:eastAsia="zh-CN"/>
        </w:rPr>
        <w:t>) is achievable at the 5% SINR value for different simulation configurations.</w:t>
      </w:r>
    </w:p>
    <w:p w14:paraId="7832313B" w14:textId="6B639961" w:rsidR="00715303" w:rsidRDefault="00715303" w:rsidP="00715303">
      <w:pPr>
        <w:rPr>
          <w:lang w:val="en-GB" w:eastAsia="zh-CN"/>
        </w:rPr>
      </w:pPr>
      <w:r>
        <w:rPr>
          <w:lang w:val="en-GB" w:eastAsia="zh-CN"/>
        </w:rPr>
        <w:t xml:space="preserve">Considering the limited time budget before June, it is suggested to </w:t>
      </w:r>
      <w:r w:rsidR="00A421D4">
        <w:rPr>
          <w:lang w:val="en-GB" w:eastAsia="zh-CN"/>
        </w:rPr>
        <w:t xml:space="preserve">use </w:t>
      </w:r>
      <w:r w:rsidR="005F2801" w:rsidRPr="00C30891">
        <w:rPr>
          <w:szCs w:val="20"/>
          <w:lang w:eastAsia="zh-CN"/>
        </w:rPr>
        <w:t xml:space="preserve">the IMT-2020 evaluation methodology </w:t>
      </w:r>
      <w:r>
        <w:rPr>
          <w:lang w:val="en-GB" w:eastAsia="zh-CN"/>
        </w:rPr>
        <w:t xml:space="preserve">for the feasibility </w:t>
      </w:r>
      <w:r w:rsidR="00730E35">
        <w:rPr>
          <w:lang w:val="en-GB" w:eastAsia="zh-CN"/>
        </w:rPr>
        <w:t>evaluation</w:t>
      </w:r>
      <w:r w:rsidR="00BA24B1">
        <w:rPr>
          <w:lang w:val="en-GB" w:eastAsia="zh-CN"/>
        </w:rPr>
        <w:t xml:space="preserve"> and try to follow the agreed simulation assumption for remote driving in eURLLC SID</w:t>
      </w:r>
      <w:r>
        <w:rPr>
          <w:lang w:val="en-GB" w:eastAsia="zh-CN"/>
        </w:rPr>
        <w:t>.</w:t>
      </w:r>
    </w:p>
    <w:p w14:paraId="6D0F1F57" w14:textId="69002FE0" w:rsidR="00715303" w:rsidRDefault="00A421D4" w:rsidP="00715303">
      <w:pPr>
        <w:spacing w:before="120"/>
        <w:rPr>
          <w:i/>
          <w:lang w:eastAsia="zh-CN"/>
        </w:rPr>
      </w:pPr>
      <w:r>
        <w:rPr>
          <w:b/>
          <w:i/>
          <w:lang w:eastAsia="zh-CN"/>
        </w:rPr>
        <w:t>Proposal</w:t>
      </w:r>
      <w:r w:rsidR="00715303" w:rsidRPr="00B22A09">
        <w:rPr>
          <w:b/>
          <w:i/>
          <w:lang w:eastAsia="zh-CN"/>
        </w:rPr>
        <w:t xml:space="preserve"> </w:t>
      </w:r>
      <w:r>
        <w:rPr>
          <w:b/>
          <w:i/>
          <w:lang w:eastAsia="zh-CN"/>
        </w:rPr>
        <w:t>2</w:t>
      </w:r>
      <w:r w:rsidR="00715303">
        <w:rPr>
          <w:lang w:eastAsia="zh-CN"/>
        </w:rPr>
        <w:t xml:space="preserve">: </w:t>
      </w:r>
      <w:r w:rsidR="00264ECA" w:rsidRPr="00943660">
        <w:rPr>
          <w:i/>
          <w:szCs w:val="20"/>
          <w:lang w:eastAsia="zh-CN"/>
        </w:rPr>
        <w:t xml:space="preserve">IMT-2020 evaluation methodology </w:t>
      </w:r>
      <w:r w:rsidR="00943660">
        <w:rPr>
          <w:i/>
          <w:szCs w:val="20"/>
          <w:lang w:eastAsia="zh-CN"/>
        </w:rPr>
        <w:t>is</w:t>
      </w:r>
      <w:r w:rsidR="003B47D1">
        <w:rPr>
          <w:i/>
          <w:szCs w:val="20"/>
          <w:lang w:eastAsia="zh-CN"/>
        </w:rPr>
        <w:t xml:space="preserve"> used to conduct</w:t>
      </w:r>
      <w:r w:rsidR="00264ECA" w:rsidRPr="00943660">
        <w:rPr>
          <w:i/>
          <w:szCs w:val="20"/>
          <w:lang w:eastAsia="zh-CN"/>
        </w:rPr>
        <w:t xml:space="preserve"> the feasibility</w:t>
      </w:r>
      <w:r w:rsidR="003B47D1">
        <w:rPr>
          <w:i/>
          <w:szCs w:val="20"/>
          <w:lang w:eastAsia="zh-CN"/>
        </w:rPr>
        <w:t xml:space="preserve"> evaluation</w:t>
      </w:r>
      <w:r w:rsidR="00264ECA" w:rsidRPr="00943660">
        <w:rPr>
          <w:i/>
          <w:szCs w:val="20"/>
          <w:lang w:eastAsia="zh-CN"/>
        </w:rPr>
        <w:t xml:space="preserve"> on </w:t>
      </w:r>
      <w:r w:rsidR="00264ECA" w:rsidRPr="00943660">
        <w:rPr>
          <w:i/>
          <w:lang w:val="en-GB" w:eastAsia="zh-CN"/>
        </w:rPr>
        <w:t>two combination of Qos parameters</w:t>
      </w:r>
      <w:r w:rsidR="00715303">
        <w:rPr>
          <w:i/>
          <w:lang w:eastAsia="zh-CN"/>
        </w:rPr>
        <w:t>.</w:t>
      </w:r>
    </w:p>
    <w:p w14:paraId="1D040A10" w14:textId="4173FDEC" w:rsidR="00647468" w:rsidRDefault="00647468" w:rsidP="00647468">
      <w:pPr>
        <w:pStyle w:val="Heading3"/>
        <w:numPr>
          <w:ilvl w:val="0"/>
          <w:numId w:val="0"/>
        </w:numPr>
        <w:ind w:left="1997" w:hanging="1997"/>
        <w:rPr>
          <w:lang w:eastAsia="zh-CN"/>
        </w:rPr>
      </w:pPr>
      <w:r>
        <w:rPr>
          <w:lang w:eastAsia="zh-CN"/>
        </w:rPr>
        <w:t>System-level simulation</w:t>
      </w:r>
    </w:p>
    <w:p w14:paraId="683F9D30" w14:textId="22C93C55" w:rsidR="00647468" w:rsidRPr="00001269" w:rsidRDefault="00647468" w:rsidP="00647468">
      <w:pPr>
        <w:rPr>
          <w:b/>
          <w:lang w:eastAsia="zh-CN"/>
        </w:rPr>
      </w:pPr>
      <w:r>
        <w:rPr>
          <w:b/>
          <w:lang w:eastAsia="zh-CN"/>
        </w:rPr>
        <w:t>The first step</w:t>
      </w:r>
      <w:r w:rsidRPr="005B7C04">
        <w:rPr>
          <w:b/>
          <w:lang w:eastAsia="zh-CN"/>
        </w:rPr>
        <w:t xml:space="preserve"> </w:t>
      </w:r>
      <w:r>
        <w:rPr>
          <w:b/>
          <w:lang w:eastAsia="zh-CN"/>
        </w:rPr>
        <w:t xml:space="preserve">is to </w:t>
      </w:r>
      <w:r w:rsidRPr="005B7C04">
        <w:rPr>
          <w:b/>
          <w:lang w:eastAsia="zh-CN"/>
        </w:rPr>
        <w:t>determine the system-level simulation assumptions to get the distribution of the DL SINR and UL SINR</w:t>
      </w:r>
      <w:r>
        <w:rPr>
          <w:lang w:eastAsia="zh-CN"/>
        </w:rPr>
        <w:t xml:space="preserve">. Then we can get the 5% SINR point, denoted as </w:t>
      </w:r>
      <w:r w:rsidRPr="00206DA8">
        <w:rPr>
          <w:i/>
        </w:rPr>
        <w:t>SINR</w:t>
      </w:r>
      <w:r w:rsidRPr="00206DA8">
        <w:rPr>
          <w:sz w:val="13"/>
        </w:rPr>
        <w:t>T</w:t>
      </w:r>
      <w:r>
        <w:rPr>
          <w:rFonts w:hint="eastAsia"/>
          <w:lang w:eastAsia="zh-CN"/>
        </w:rPr>
        <w:t>.</w:t>
      </w:r>
      <w:r>
        <w:rPr>
          <w:lang w:eastAsia="zh-CN"/>
        </w:rPr>
        <w:t xml:space="preserve"> Table 2 in the Appendix shows the proposed assumptions, which mainly refer to simulation assumptions agreed for performance evaluation in Urban Macro in RAN1 #94b meeting [4]. Some assumptions </w:t>
      </w:r>
      <w:r w:rsidR="00001269">
        <w:rPr>
          <w:lang w:eastAsia="zh-CN"/>
        </w:rPr>
        <w:t xml:space="preserve">are critical for the achieved SINR distribution, including the </w:t>
      </w:r>
      <w:r w:rsidR="00001269">
        <w:rPr>
          <w:lang w:val="en-GB" w:eastAsia="zh-CN"/>
        </w:rPr>
        <w:t xml:space="preserve">the deployment scenario (also named as </w:t>
      </w:r>
      <w:r w:rsidR="00001269" w:rsidRPr="00794984">
        <w:rPr>
          <w:i/>
          <w:lang w:val="en-GB" w:eastAsia="zh-CN"/>
        </w:rPr>
        <w:t>layout</w:t>
      </w:r>
      <w:r w:rsidR="00001269">
        <w:rPr>
          <w:lang w:val="en-GB" w:eastAsia="zh-CN"/>
        </w:rPr>
        <w:t xml:space="preserve">), the carrier frequency, the transmit power and the frequency bandwidth. Generally speaking, we can refer to the assumptions agreed for Transport Industry in [4], i.e, assuming the Urban Grid deployment with an inter-site-distance ISD of 500 m and 4 GHz carrier frequency. However, since we aim at feasibility evaluation, a larger bandwidth (e.g., 200 MHz) can be assumed, which is also available at 4 GHz carrier frequency. Similarly, the transmit power at gNB and UE can be enlarged. For example, the transmit power at gNB should be scalable with the bandwidth, while the transmit power at UE could be suitably enlarged </w:t>
      </w:r>
      <w:r w:rsidR="00B12D7B">
        <w:rPr>
          <w:lang w:val="en-GB" w:eastAsia="zh-CN"/>
        </w:rPr>
        <w:t xml:space="preserve">(e.g., 27 dBm) </w:t>
      </w:r>
      <w:r w:rsidR="00001269">
        <w:rPr>
          <w:lang w:val="en-GB" w:eastAsia="zh-CN"/>
        </w:rPr>
        <w:t xml:space="preserve">since the device is vehicle. </w:t>
      </w:r>
      <w:r>
        <w:rPr>
          <w:lang w:val="en-GB" w:eastAsia="zh-CN"/>
        </w:rPr>
        <w:t>Finally, as suggested in [5]</w:t>
      </w:r>
      <w:r w:rsidR="0012066B">
        <w:rPr>
          <w:lang w:val="en-GB" w:eastAsia="zh-CN"/>
        </w:rPr>
        <w:t xml:space="preserve"> and </w:t>
      </w:r>
      <w:r w:rsidR="00607C5C">
        <w:rPr>
          <w:lang w:val="en-GB" w:eastAsia="zh-CN"/>
        </w:rPr>
        <w:t>[7]</w:t>
      </w:r>
      <w:r>
        <w:rPr>
          <w:lang w:val="en-GB" w:eastAsia="zh-CN"/>
        </w:rPr>
        <w:t>, it is better to preclude the precoding gain and only output pre-processing SINR distribution for the following link-level simulations</w:t>
      </w:r>
      <w:r w:rsidR="0012066B">
        <w:rPr>
          <w:lang w:val="en-GB" w:eastAsia="zh-CN"/>
        </w:rPr>
        <w:t xml:space="preserve"> to save simulation time</w:t>
      </w:r>
      <w:r>
        <w:rPr>
          <w:lang w:val="en-GB" w:eastAsia="zh-CN"/>
        </w:rPr>
        <w:t>.</w:t>
      </w:r>
    </w:p>
    <w:p w14:paraId="6B7E36AB" w14:textId="00129005" w:rsidR="00647468" w:rsidRPr="00D22D29" w:rsidRDefault="00647468" w:rsidP="00647468">
      <w:pPr>
        <w:spacing w:before="120"/>
        <w:rPr>
          <w:i/>
          <w:lang w:eastAsia="zh-CN"/>
        </w:rPr>
      </w:pPr>
      <w:r>
        <w:rPr>
          <w:b/>
          <w:i/>
          <w:lang w:eastAsia="zh-CN"/>
        </w:rPr>
        <w:t>Observation</w:t>
      </w:r>
      <w:r w:rsidRPr="00B22A09">
        <w:rPr>
          <w:b/>
          <w:i/>
          <w:lang w:eastAsia="zh-CN"/>
        </w:rPr>
        <w:t xml:space="preserve"> </w:t>
      </w:r>
      <w:r w:rsidR="002D45CD">
        <w:rPr>
          <w:b/>
          <w:i/>
          <w:lang w:eastAsia="zh-CN"/>
        </w:rPr>
        <w:t>1</w:t>
      </w:r>
      <w:r>
        <w:rPr>
          <w:lang w:eastAsia="zh-CN"/>
        </w:rPr>
        <w:t xml:space="preserve">: </w:t>
      </w:r>
      <w:r>
        <w:rPr>
          <w:i/>
          <w:lang w:eastAsia="zh-CN"/>
        </w:rPr>
        <w:t xml:space="preserve">Define the system-level simulation assumptions to get the distribution of DL SINR and UL SINR, and take Table </w:t>
      </w:r>
      <w:r w:rsidR="00875B99">
        <w:rPr>
          <w:i/>
          <w:lang w:eastAsia="zh-CN"/>
        </w:rPr>
        <w:t>1</w:t>
      </w:r>
      <w:r>
        <w:rPr>
          <w:i/>
          <w:lang w:eastAsia="zh-CN"/>
        </w:rPr>
        <w:t xml:space="preserve"> in the Appendix as the starting point.</w:t>
      </w:r>
    </w:p>
    <w:p w14:paraId="62AD1112" w14:textId="77777777" w:rsidR="00647468" w:rsidRDefault="00647468" w:rsidP="00647468">
      <w:pPr>
        <w:pStyle w:val="Heading3"/>
        <w:numPr>
          <w:ilvl w:val="0"/>
          <w:numId w:val="0"/>
        </w:numPr>
        <w:ind w:left="1997" w:hanging="1997"/>
        <w:rPr>
          <w:lang w:eastAsia="zh-CN"/>
        </w:rPr>
      </w:pPr>
      <w:r>
        <w:rPr>
          <w:rFonts w:hint="eastAsia"/>
          <w:lang w:eastAsia="zh-CN"/>
        </w:rPr>
        <w:lastRenderedPageBreak/>
        <w:t>L</w:t>
      </w:r>
      <w:r>
        <w:rPr>
          <w:lang w:eastAsia="zh-CN"/>
        </w:rPr>
        <w:t>ink-level simulation</w:t>
      </w:r>
    </w:p>
    <w:p w14:paraId="4CDA7A66" w14:textId="580DBFC2" w:rsidR="00647468" w:rsidRDefault="00647468" w:rsidP="00647468">
      <w:pPr>
        <w:rPr>
          <w:lang w:eastAsia="zh-CN"/>
        </w:rPr>
      </w:pPr>
      <w:r w:rsidRPr="005B7C04">
        <w:rPr>
          <w:b/>
        </w:rPr>
        <w:t xml:space="preserve">The </w:t>
      </w:r>
      <w:r>
        <w:rPr>
          <w:b/>
        </w:rPr>
        <w:t>first</w:t>
      </w:r>
      <w:r w:rsidRPr="005B7C04">
        <w:rPr>
          <w:b/>
        </w:rPr>
        <w:t xml:space="preserve"> step is to determine the link-level simulation assumptions to get the SNR-BLER curves for different </w:t>
      </w:r>
      <w:r>
        <w:rPr>
          <w:b/>
        </w:rPr>
        <w:t>configurations</w:t>
      </w:r>
      <w:r>
        <w:t>. The considered configurations mainly include the</w:t>
      </w:r>
      <w:r w:rsidRPr="00647468">
        <w:rPr>
          <w:i/>
        </w:rPr>
        <w:t xml:space="preserve"> carrier frequency</w:t>
      </w:r>
      <w:r>
        <w:t xml:space="preserve">, the </w:t>
      </w:r>
      <w:r w:rsidRPr="00647468">
        <w:rPr>
          <w:i/>
        </w:rPr>
        <w:t>bandwidth</w:t>
      </w:r>
      <w:r>
        <w:t xml:space="preserve">, the </w:t>
      </w:r>
      <w:r w:rsidRPr="00647468">
        <w:rPr>
          <w:i/>
        </w:rPr>
        <w:t>antenna configuration</w:t>
      </w:r>
      <w:r>
        <w:t xml:space="preserve"> and the </w:t>
      </w:r>
      <w:r w:rsidRPr="00647468">
        <w:rPr>
          <w:i/>
        </w:rPr>
        <w:t>MCS index</w:t>
      </w:r>
      <w:r>
        <w:t xml:space="preserve">. Table </w:t>
      </w:r>
      <w:r w:rsidR="00916FB8">
        <w:t>2</w:t>
      </w:r>
      <w:r>
        <w:t xml:space="preserve"> in the Appendix shows the proposed simulation assumptions, which mainly refer to </w:t>
      </w:r>
      <w:r>
        <w:rPr>
          <w:lang w:eastAsia="zh-CN"/>
        </w:rPr>
        <w:t xml:space="preserve">the simulation assumptions agreed for performance evaluation in Urban Macro in RAN1 #94b meeting [4]. </w:t>
      </w:r>
      <w:r w:rsidR="00001269">
        <w:rPr>
          <w:lang w:eastAsia="zh-CN"/>
        </w:rPr>
        <w:t>S</w:t>
      </w:r>
      <w:r>
        <w:rPr>
          <w:lang w:eastAsia="zh-CN"/>
        </w:rPr>
        <w:t>ince the objective is to evaluate the feasibility, it is suggested to consider potential antenna configurations</w:t>
      </w:r>
      <w:r w:rsidR="00001269">
        <w:rPr>
          <w:lang w:eastAsia="zh-CN"/>
        </w:rPr>
        <w:t xml:space="preserve"> (e.g., 32 Tx/32 Rx)</w:t>
      </w:r>
      <w:r>
        <w:rPr>
          <w:lang w:eastAsia="zh-CN"/>
        </w:rPr>
        <w:t xml:space="preserve"> at gNB in the future.</w:t>
      </w:r>
    </w:p>
    <w:p w14:paraId="74968C58" w14:textId="6558E658" w:rsidR="00647468" w:rsidRPr="00FB169C" w:rsidRDefault="00647468" w:rsidP="00647468">
      <w:pPr>
        <w:spacing w:before="120"/>
        <w:rPr>
          <w:i/>
          <w:lang w:eastAsia="zh-CN"/>
        </w:rPr>
      </w:pPr>
      <w:r>
        <w:rPr>
          <w:b/>
          <w:i/>
          <w:lang w:eastAsia="zh-CN"/>
        </w:rPr>
        <w:t>Observation</w:t>
      </w:r>
      <w:r w:rsidRPr="00B22A09">
        <w:rPr>
          <w:b/>
          <w:i/>
          <w:lang w:eastAsia="zh-CN"/>
        </w:rPr>
        <w:t xml:space="preserve"> </w:t>
      </w:r>
      <w:r w:rsidR="00B80A1A">
        <w:rPr>
          <w:b/>
          <w:i/>
          <w:lang w:eastAsia="zh-CN"/>
        </w:rPr>
        <w:t>2</w:t>
      </w:r>
      <w:r>
        <w:rPr>
          <w:lang w:eastAsia="zh-CN"/>
        </w:rPr>
        <w:t xml:space="preserve">: </w:t>
      </w:r>
      <w:r>
        <w:rPr>
          <w:i/>
          <w:lang w:eastAsia="zh-CN"/>
        </w:rPr>
        <w:t xml:space="preserve">Define the link-level simulation assumptions to get SNR-BLER curves for different configurations, and take Table </w:t>
      </w:r>
      <w:r w:rsidR="00875B99">
        <w:rPr>
          <w:i/>
          <w:lang w:eastAsia="zh-CN"/>
        </w:rPr>
        <w:t>2</w:t>
      </w:r>
      <w:r>
        <w:rPr>
          <w:i/>
          <w:lang w:eastAsia="zh-CN"/>
        </w:rPr>
        <w:t xml:space="preserve"> in the Appendix as the starting point.</w:t>
      </w:r>
    </w:p>
    <w:p w14:paraId="509CE894" w14:textId="00112586" w:rsidR="00875B99" w:rsidRDefault="00875B99" w:rsidP="00875B99">
      <w:pPr>
        <w:pStyle w:val="Heading3"/>
        <w:numPr>
          <w:ilvl w:val="0"/>
          <w:numId w:val="0"/>
        </w:numPr>
        <w:ind w:left="1997" w:hanging="1997"/>
        <w:rPr>
          <w:lang w:eastAsia="zh-CN"/>
        </w:rPr>
      </w:pPr>
      <w:r>
        <w:rPr>
          <w:lang w:eastAsia="zh-CN"/>
        </w:rPr>
        <w:t xml:space="preserve">Feasibility evaluation </w:t>
      </w:r>
    </w:p>
    <w:p w14:paraId="0E1B00DD" w14:textId="73BA345D" w:rsidR="002E7C65" w:rsidRDefault="0069708F" w:rsidP="00DF106E">
      <w:pPr>
        <w:rPr>
          <w:lang w:eastAsia="zh-CN"/>
        </w:rPr>
      </w:pPr>
      <w:r>
        <w:rPr>
          <w:rFonts w:hint="eastAsia"/>
          <w:lang w:eastAsia="zh-CN"/>
        </w:rPr>
        <w:t xml:space="preserve">In the </w:t>
      </w:r>
      <w:r w:rsidR="00875B99">
        <w:rPr>
          <w:lang w:eastAsia="zh-CN"/>
        </w:rPr>
        <w:t>URLLC evaluation methodology [</w:t>
      </w:r>
      <w:r w:rsidR="00B66105">
        <w:rPr>
          <w:lang w:eastAsia="zh-CN"/>
        </w:rPr>
        <w:t>5]</w:t>
      </w:r>
      <w:r w:rsidR="00875B99">
        <w:rPr>
          <w:lang w:eastAsia="zh-CN"/>
        </w:rPr>
        <w:t xml:space="preserve">, </w:t>
      </w:r>
      <w:r w:rsidR="00B66105">
        <w:rPr>
          <w:lang w:eastAsia="zh-CN"/>
        </w:rPr>
        <w:t xml:space="preserve">since the packet size is small (i.e., 32 bytes), </w:t>
      </w:r>
      <w:r w:rsidR="00875B99">
        <w:rPr>
          <w:lang w:eastAsia="zh-CN"/>
        </w:rPr>
        <w:t>the reliability computation considered both the control channel and the data channel, and also the possible retransmission opportunities within the latency budget.</w:t>
      </w:r>
      <w:r w:rsidR="00B66105">
        <w:rPr>
          <w:lang w:eastAsia="zh-CN"/>
        </w:rPr>
        <w:t xml:space="preserve"> However, this method does not apply well to the evaluation for V2X services with a very large packet size. Since the packet size is very large, it is more appropriate to use all the available resources within the frequency band and latency budget to carry the packet in order to reduce the final coding rate and improve the transmission reliability. Moreover, due to the limited time, it is suggested to only consider the reliability of data channel and assume the control channel is always error-free. </w:t>
      </w:r>
    </w:p>
    <w:p w14:paraId="4D3B32A7" w14:textId="24689A22" w:rsidR="002E7C65" w:rsidRPr="002E7C65" w:rsidRDefault="002E7C65" w:rsidP="002E7C65">
      <w:pPr>
        <w:spacing w:before="120"/>
        <w:rPr>
          <w:i/>
          <w:lang w:eastAsia="zh-CN"/>
        </w:rPr>
      </w:pPr>
      <w:r>
        <w:rPr>
          <w:b/>
          <w:i/>
          <w:lang w:eastAsia="zh-CN"/>
        </w:rPr>
        <w:t>Observation</w:t>
      </w:r>
      <w:r w:rsidRPr="00B22A09">
        <w:rPr>
          <w:b/>
          <w:i/>
          <w:lang w:eastAsia="zh-CN"/>
        </w:rPr>
        <w:t xml:space="preserve"> </w:t>
      </w:r>
      <w:r w:rsidR="00B80A1A">
        <w:rPr>
          <w:b/>
          <w:i/>
          <w:lang w:eastAsia="zh-CN"/>
        </w:rPr>
        <w:t>3</w:t>
      </w:r>
      <w:r>
        <w:rPr>
          <w:lang w:eastAsia="zh-CN"/>
        </w:rPr>
        <w:t xml:space="preserve">: </w:t>
      </w:r>
      <w:r>
        <w:rPr>
          <w:i/>
          <w:lang w:eastAsia="zh-CN"/>
        </w:rPr>
        <w:t>One-shot transmission scheme is assumed for reliability evaluation and the control-channel is assumed as error-free.</w:t>
      </w:r>
    </w:p>
    <w:p w14:paraId="1E19E684" w14:textId="44D069FE" w:rsidR="00647468" w:rsidRDefault="002E7C65" w:rsidP="00DF106E">
      <w:pPr>
        <w:rPr>
          <w:lang w:eastAsia="zh-CN"/>
        </w:rPr>
      </w:pPr>
      <w:r>
        <w:rPr>
          <w:lang w:eastAsia="zh-CN"/>
        </w:rPr>
        <w:t>Besides</w:t>
      </w:r>
      <w:r w:rsidR="00B66105">
        <w:rPr>
          <w:lang w:eastAsia="zh-CN"/>
        </w:rPr>
        <w:t>, some processing time should be precluded from the latency budget and some overhead should also be considered when computing the available resources for data transmission. For example, the finally available REs for data transmission could be computed as</w:t>
      </w:r>
    </w:p>
    <w:p w14:paraId="042BCDBB" w14:textId="68144084" w:rsidR="00B66105" w:rsidRPr="00B66105" w:rsidRDefault="00B66105" w:rsidP="002E7C65">
      <w:pPr>
        <w:spacing w:after="0"/>
        <w:jc w:val="center"/>
        <w:rPr>
          <w:lang w:eastAsia="zh-CN"/>
        </w:rPr>
      </w:pPr>
      <w:r w:rsidRPr="009A1CA2">
        <w:rPr>
          <w:position w:val="-14"/>
        </w:rPr>
        <w:object w:dxaOrig="3420" w:dyaOrig="380" w14:anchorId="13A97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9pt;height:18.9pt" o:ole="">
            <v:imagedata r:id="rId9" o:title=""/>
          </v:shape>
          <o:OLEObject Type="Embed" ProgID="Equation.DSMT4" ShapeID="_x0000_i1025" DrawAspect="Content" ObjectID="_1615667215" r:id="rId10"/>
        </w:object>
      </w:r>
    </w:p>
    <w:p w14:paraId="6BFBEE27" w14:textId="0D42F442" w:rsidR="00B66105" w:rsidRDefault="00B66105" w:rsidP="002E7C65">
      <w:pPr>
        <w:spacing w:line="320" w:lineRule="exact"/>
      </w:pPr>
      <w:r>
        <w:rPr>
          <w:lang w:eastAsia="zh-CN"/>
        </w:rPr>
        <w:t>w</w:t>
      </w:r>
      <w:r>
        <w:rPr>
          <w:rFonts w:hint="eastAsia"/>
          <w:lang w:eastAsia="zh-CN"/>
        </w:rPr>
        <w:t xml:space="preserve">here </w:t>
      </w:r>
      <w:r w:rsidRPr="009A1CA2">
        <w:rPr>
          <w:position w:val="-10"/>
        </w:rPr>
        <w:object w:dxaOrig="400" w:dyaOrig="320" w14:anchorId="33418047">
          <v:shape id="_x0000_i1026" type="#_x0000_t75" style="width:19.9pt;height:16.25pt" o:ole="">
            <v:imagedata r:id="rId11" o:title=""/>
          </v:shape>
          <o:OLEObject Type="Embed" ProgID="Equation.DSMT4" ShapeID="_x0000_i1026" DrawAspect="Content" ObjectID="_1615667216" r:id="rId12"/>
        </w:object>
      </w:r>
      <w:r>
        <w:t xml:space="preserve"> is the available number of RBs within the system bandwidth </w:t>
      </w:r>
      <w:r w:rsidRPr="00B66105">
        <w:rPr>
          <w:i/>
        </w:rPr>
        <w:t>B</w:t>
      </w:r>
      <w:r>
        <w:t xml:space="preserve"> after precluding guard band, </w:t>
      </w:r>
      <w:r w:rsidRPr="009A1CA2">
        <w:rPr>
          <w:position w:val="-10"/>
        </w:rPr>
        <w:object w:dxaOrig="420" w:dyaOrig="340" w14:anchorId="369C2CBB">
          <v:shape id="_x0000_i1027" type="#_x0000_t75" style="width:21.55pt;height:16.6pt" o:ole="">
            <v:imagedata r:id="rId13" o:title=""/>
          </v:shape>
          <o:OLEObject Type="Embed" ProgID="Equation.DSMT4" ShapeID="_x0000_i1027" DrawAspect="Content" ObjectID="_1615667217" r:id="rId14"/>
        </w:object>
      </w:r>
      <w:r>
        <w:t xml:space="preserve">=12 is the number of subcarriers per RB, </w:t>
      </w:r>
      <w:r w:rsidRPr="009A1CA2">
        <w:rPr>
          <w:position w:val="-14"/>
        </w:rPr>
        <w:object w:dxaOrig="440" w:dyaOrig="360" w14:anchorId="350F741C">
          <v:shape id="_x0000_i1028" type="#_x0000_t75" style="width:21.9pt;height:18.25pt" o:ole="">
            <v:imagedata r:id="rId15" o:title=""/>
          </v:shape>
          <o:OLEObject Type="Embed" ProgID="Equation.DSMT4" ShapeID="_x0000_i1028" DrawAspect="Content" ObjectID="_1615667218" r:id="rId16"/>
        </w:object>
      </w:r>
      <w:r>
        <w:t xml:space="preserve"> is the number of symbols per second</w:t>
      </w:r>
      <w:r w:rsidR="002E7C65">
        <w:t xml:space="preserve">, </w:t>
      </w:r>
      <w:r w:rsidR="002E7C65" w:rsidRPr="009A1CA2">
        <w:rPr>
          <w:position w:val="-6"/>
        </w:rPr>
        <w:object w:dxaOrig="220" w:dyaOrig="200" w14:anchorId="5540D431">
          <v:shape id="_x0000_i1029" type="#_x0000_t75" style="width:11.3pt;height:10.3pt" o:ole="">
            <v:imagedata r:id="rId17" o:title=""/>
          </v:shape>
          <o:OLEObject Type="Embed" ProgID="Equation.DSMT4" ShapeID="_x0000_i1029" DrawAspect="Content" ObjectID="_1615667219" r:id="rId18"/>
        </w:object>
      </w:r>
      <w:r w:rsidR="002E7C65">
        <w:t xml:space="preserve"> is the total overhead for control and reference signal, and </w:t>
      </w:r>
      <w:r w:rsidR="002E7C65" w:rsidRPr="009A1CA2">
        <w:rPr>
          <w:position w:val="-14"/>
        </w:rPr>
        <w:object w:dxaOrig="420" w:dyaOrig="360" w14:anchorId="789B85FF">
          <v:shape id="_x0000_i1030" type="#_x0000_t75" style="width:21.55pt;height:18.25pt" o:ole="">
            <v:imagedata r:id="rId19" o:title=""/>
          </v:shape>
          <o:OLEObject Type="Embed" ProgID="Equation.DSMT4" ShapeID="_x0000_i1030" DrawAspect="Content" ObjectID="_1615667220" r:id="rId20"/>
        </w:object>
      </w:r>
      <w:r w:rsidR="002E7C65">
        <w:t xml:space="preserve"> is the processing time required at gNB and UE. Then the minimum available effective coding rate could be computed as </w:t>
      </w:r>
      <w:r w:rsidR="002E7C65" w:rsidRPr="002E7C65">
        <w:rPr>
          <w:i/>
        </w:rPr>
        <w:t>S</w:t>
      </w:r>
      <w:r w:rsidR="002E7C65">
        <w:t>/</w:t>
      </w:r>
      <w:r w:rsidR="002E7C65" w:rsidRPr="002E7C65">
        <w:rPr>
          <w:i/>
        </w:rPr>
        <w:t>N</w:t>
      </w:r>
      <w:r w:rsidR="002E7C65">
        <w:t xml:space="preserve"> with </w:t>
      </w:r>
      <w:r w:rsidR="002E7C65" w:rsidRPr="002E7C65">
        <w:rPr>
          <w:i/>
        </w:rPr>
        <w:t>S</w:t>
      </w:r>
      <w:r w:rsidR="002E7C65">
        <w:t xml:space="preserve"> denoting the packet size, according to which the minimum MCS index could be select to approximate this effective coding rate.</w:t>
      </w:r>
    </w:p>
    <w:p w14:paraId="40F04180" w14:textId="4E8EF209" w:rsidR="002E7C65" w:rsidRPr="00D22D29" w:rsidRDefault="002E7C65" w:rsidP="002E7C65">
      <w:pPr>
        <w:spacing w:before="120"/>
        <w:rPr>
          <w:i/>
          <w:lang w:eastAsia="zh-CN"/>
        </w:rPr>
      </w:pPr>
      <w:r>
        <w:rPr>
          <w:b/>
          <w:i/>
          <w:lang w:eastAsia="zh-CN"/>
        </w:rPr>
        <w:t>Observation</w:t>
      </w:r>
      <w:r w:rsidRPr="00B22A09">
        <w:rPr>
          <w:b/>
          <w:i/>
          <w:lang w:eastAsia="zh-CN"/>
        </w:rPr>
        <w:t xml:space="preserve"> </w:t>
      </w:r>
      <w:r w:rsidR="00B80A1A">
        <w:rPr>
          <w:b/>
          <w:i/>
          <w:lang w:eastAsia="zh-CN"/>
        </w:rPr>
        <w:t>4</w:t>
      </w:r>
      <w:r>
        <w:rPr>
          <w:lang w:eastAsia="zh-CN"/>
        </w:rPr>
        <w:t xml:space="preserve">: </w:t>
      </w:r>
      <w:r>
        <w:rPr>
          <w:i/>
          <w:lang w:eastAsia="zh-CN"/>
        </w:rPr>
        <w:t>Companies need to report the processing time at gNB/UE and the total overhead, and determine the minimum MCS index for different bandwidth configurations.</w:t>
      </w:r>
    </w:p>
    <w:p w14:paraId="551DD498" w14:textId="2F169DAB" w:rsidR="002E7C65" w:rsidRPr="002E7C65" w:rsidRDefault="002E7C65" w:rsidP="00DF106E">
      <w:pPr>
        <w:rPr>
          <w:lang w:eastAsia="zh-CN"/>
        </w:rPr>
      </w:pPr>
      <w:r>
        <w:rPr>
          <w:rFonts w:hint="eastAsia"/>
          <w:lang w:eastAsia="zh-CN"/>
        </w:rPr>
        <w:t>Finally, for each simulation configuration</w:t>
      </w:r>
      <w:r w:rsidR="00001269">
        <w:rPr>
          <w:lang w:eastAsia="zh-CN"/>
        </w:rPr>
        <w:t xml:space="preserve">, e.g., antenna configuration </w:t>
      </w:r>
      <w:r>
        <w:rPr>
          <w:lang w:eastAsia="zh-CN"/>
        </w:rPr>
        <w:t>and system bandwidth, we can determine a corresponding MCS index, and check whether the target BLER (1-</w:t>
      </w:r>
      <w:r w:rsidRPr="002E7C65">
        <w:rPr>
          <w:i/>
          <w:lang w:eastAsia="zh-CN"/>
        </w:rPr>
        <w:t>R</w:t>
      </w:r>
      <w:r>
        <w:rPr>
          <w:lang w:eastAsia="zh-CN"/>
        </w:rPr>
        <w:t xml:space="preserve">) could be achieved with this MCS index at the 5% SINR point </w:t>
      </w:r>
      <w:r w:rsidRPr="00206DA8">
        <w:rPr>
          <w:i/>
        </w:rPr>
        <w:t>SINR</w:t>
      </w:r>
      <w:r w:rsidRPr="00206DA8">
        <w:rPr>
          <w:sz w:val="13"/>
        </w:rPr>
        <w:t>T</w:t>
      </w:r>
      <w:r>
        <w:rPr>
          <w:rFonts w:hint="eastAsia"/>
          <w:lang w:eastAsia="zh-CN"/>
        </w:rPr>
        <w:t xml:space="preserve"> </w:t>
      </w:r>
      <w:r>
        <w:rPr>
          <w:lang w:eastAsia="zh-CN"/>
        </w:rPr>
        <w:t xml:space="preserve">in the SNR-BLER curves. </w:t>
      </w:r>
    </w:p>
    <w:p w14:paraId="70B73278" w14:textId="11AB6A16" w:rsidR="00206DA8" w:rsidRPr="00D22D29" w:rsidRDefault="00206DA8" w:rsidP="00206DA8">
      <w:pPr>
        <w:spacing w:before="120"/>
        <w:rPr>
          <w:i/>
          <w:lang w:eastAsia="zh-CN"/>
        </w:rPr>
      </w:pPr>
      <w:r>
        <w:rPr>
          <w:b/>
          <w:i/>
          <w:lang w:eastAsia="zh-CN"/>
        </w:rPr>
        <w:t>Observation</w:t>
      </w:r>
      <w:r w:rsidRPr="00B22A09">
        <w:rPr>
          <w:b/>
          <w:i/>
          <w:lang w:eastAsia="zh-CN"/>
        </w:rPr>
        <w:t xml:space="preserve"> </w:t>
      </w:r>
      <w:r w:rsidR="00B80A1A">
        <w:rPr>
          <w:b/>
          <w:i/>
          <w:lang w:eastAsia="zh-CN"/>
        </w:rPr>
        <w:t>5</w:t>
      </w:r>
      <w:r>
        <w:rPr>
          <w:lang w:eastAsia="zh-CN"/>
        </w:rPr>
        <w:t xml:space="preserve">: </w:t>
      </w:r>
      <w:r w:rsidR="0062542F">
        <w:rPr>
          <w:i/>
          <w:lang w:eastAsia="zh-CN"/>
        </w:rPr>
        <w:t>For each system configuration including antenna configuration and system bandwidth, evaluate whether the target reliability is achievable or not with the target latency budget L at the 5% SINR point when the corresponding MCS index is used.</w:t>
      </w:r>
    </w:p>
    <w:p w14:paraId="2EE9DD4A" w14:textId="5B77708C" w:rsidR="00206DA8" w:rsidRDefault="00206DA8" w:rsidP="00206DA8">
      <w:pPr>
        <w:spacing w:before="120"/>
        <w:rPr>
          <w:i/>
          <w:lang w:eastAsia="zh-CN"/>
        </w:rPr>
      </w:pPr>
      <w:r>
        <w:rPr>
          <w:b/>
          <w:i/>
          <w:lang w:eastAsia="zh-CN"/>
        </w:rPr>
        <w:t>Proposal</w:t>
      </w:r>
      <w:r w:rsidRPr="00B22A09">
        <w:rPr>
          <w:b/>
          <w:i/>
          <w:lang w:eastAsia="zh-CN"/>
        </w:rPr>
        <w:t xml:space="preserve"> </w:t>
      </w:r>
      <w:r w:rsidR="00E33E6B">
        <w:rPr>
          <w:b/>
          <w:i/>
          <w:lang w:eastAsia="zh-CN"/>
        </w:rPr>
        <w:t>3</w:t>
      </w:r>
      <w:r>
        <w:rPr>
          <w:lang w:eastAsia="zh-CN"/>
        </w:rPr>
        <w:t xml:space="preserve">: </w:t>
      </w:r>
      <w:r w:rsidR="002A534B" w:rsidRPr="002A534B">
        <w:rPr>
          <w:i/>
          <w:lang w:eastAsia="zh-CN"/>
        </w:rPr>
        <w:t xml:space="preserve">Employ </w:t>
      </w:r>
      <w:r>
        <w:rPr>
          <w:i/>
          <w:lang w:eastAsia="zh-CN"/>
        </w:rPr>
        <w:t xml:space="preserve">the following evaluation methodology to </w:t>
      </w:r>
      <w:r w:rsidR="002E7C65">
        <w:rPr>
          <w:i/>
          <w:lang w:eastAsia="zh-CN"/>
        </w:rPr>
        <w:t xml:space="preserve">evaluate </w:t>
      </w:r>
      <w:r w:rsidR="0062542F">
        <w:rPr>
          <w:i/>
          <w:lang w:eastAsia="zh-CN"/>
        </w:rPr>
        <w:t>whether the target latency and reliability are achievable for</w:t>
      </w:r>
      <w:r w:rsidR="002A534B">
        <w:rPr>
          <w:i/>
          <w:lang w:eastAsia="zh-CN"/>
        </w:rPr>
        <w:t xml:space="preserve"> </w:t>
      </w:r>
      <w:r>
        <w:rPr>
          <w:i/>
          <w:lang w:eastAsia="zh-CN"/>
        </w:rPr>
        <w:t>the two combinations of QoS characteris</w:t>
      </w:r>
      <w:r w:rsidR="00C8621E">
        <w:rPr>
          <w:i/>
          <w:lang w:eastAsia="zh-CN"/>
        </w:rPr>
        <w:t>ti</w:t>
      </w:r>
      <w:r>
        <w:rPr>
          <w:i/>
          <w:lang w:eastAsia="zh-CN"/>
        </w:rPr>
        <w:t>c</w:t>
      </w:r>
      <w:r w:rsidR="00C8621E">
        <w:rPr>
          <w:i/>
          <w:lang w:eastAsia="zh-CN"/>
        </w:rPr>
        <w:t>s</w:t>
      </w:r>
      <w:r w:rsidR="002A534B">
        <w:rPr>
          <w:i/>
          <w:lang w:eastAsia="zh-CN"/>
        </w:rPr>
        <w:t xml:space="preserve"> in the </w:t>
      </w:r>
      <w:r w:rsidR="00857F65">
        <w:rPr>
          <w:rFonts w:hint="eastAsia"/>
          <w:i/>
          <w:lang w:eastAsia="zh-CN"/>
        </w:rPr>
        <w:t>air</w:t>
      </w:r>
      <w:r w:rsidR="00857F65">
        <w:rPr>
          <w:i/>
          <w:lang w:eastAsia="zh-CN"/>
        </w:rPr>
        <w:t xml:space="preserve"> interface</w:t>
      </w:r>
      <w:r w:rsidR="002A534B">
        <w:rPr>
          <w:i/>
          <w:lang w:eastAsia="zh-CN"/>
        </w:rPr>
        <w:t>.</w:t>
      </w:r>
    </w:p>
    <w:p w14:paraId="3F6FC7C6" w14:textId="3E4FD7B3" w:rsidR="0062542F" w:rsidRDefault="0062542F" w:rsidP="0062542F">
      <w:pPr>
        <w:numPr>
          <w:ilvl w:val="0"/>
          <w:numId w:val="8"/>
        </w:numPr>
        <w:spacing w:after="60"/>
        <w:ind w:left="709" w:hanging="284"/>
        <w:rPr>
          <w:i/>
          <w:lang w:eastAsia="zh-CN"/>
        </w:rPr>
      </w:pPr>
      <w:r>
        <w:rPr>
          <w:i/>
          <w:lang w:eastAsia="zh-CN"/>
        </w:rPr>
        <w:t>Define system-level simulation assumptions to get the SINR distribution in both DL and UL;</w:t>
      </w:r>
    </w:p>
    <w:p w14:paraId="2A0F4C66" w14:textId="3CE788A3" w:rsidR="00C8621E" w:rsidRDefault="00C8621E" w:rsidP="002A534B">
      <w:pPr>
        <w:numPr>
          <w:ilvl w:val="0"/>
          <w:numId w:val="8"/>
        </w:numPr>
        <w:spacing w:after="60"/>
        <w:ind w:left="709" w:hanging="284"/>
        <w:rPr>
          <w:i/>
          <w:lang w:eastAsia="zh-CN"/>
        </w:rPr>
      </w:pPr>
      <w:r>
        <w:rPr>
          <w:i/>
          <w:lang w:eastAsia="zh-CN"/>
        </w:rPr>
        <w:t xml:space="preserve">Define link-level simulation assumptions to get the SNR-BLER curves for different </w:t>
      </w:r>
      <w:r w:rsidR="0062542F">
        <w:rPr>
          <w:i/>
          <w:lang w:eastAsia="zh-CN"/>
        </w:rPr>
        <w:t>system configurations</w:t>
      </w:r>
      <w:r>
        <w:rPr>
          <w:i/>
          <w:lang w:eastAsia="zh-CN"/>
        </w:rPr>
        <w:t>;</w:t>
      </w:r>
    </w:p>
    <w:p w14:paraId="0C176006" w14:textId="1D11C762" w:rsidR="00C8621E" w:rsidRPr="0062542F" w:rsidRDefault="002A534B" w:rsidP="0062542F">
      <w:pPr>
        <w:numPr>
          <w:ilvl w:val="0"/>
          <w:numId w:val="8"/>
        </w:numPr>
        <w:spacing w:after="60"/>
        <w:ind w:left="709" w:hanging="284"/>
        <w:rPr>
          <w:i/>
          <w:lang w:eastAsia="zh-CN"/>
        </w:rPr>
      </w:pPr>
      <w:r>
        <w:rPr>
          <w:i/>
          <w:lang w:eastAsia="zh-CN"/>
        </w:rPr>
        <w:t xml:space="preserve">Determine </w:t>
      </w:r>
      <w:r w:rsidR="00C8621E">
        <w:rPr>
          <w:i/>
          <w:lang w:eastAsia="zh-CN"/>
        </w:rPr>
        <w:t>the m</w:t>
      </w:r>
      <w:r w:rsidR="0062542F">
        <w:rPr>
          <w:i/>
          <w:lang w:eastAsia="zh-CN"/>
        </w:rPr>
        <w:t>inimum</w:t>
      </w:r>
      <w:r w:rsidR="00C8621E">
        <w:rPr>
          <w:i/>
          <w:lang w:eastAsia="zh-CN"/>
        </w:rPr>
        <w:t xml:space="preserve"> MCS index </w:t>
      </w:r>
      <w:r w:rsidR="0062542F">
        <w:rPr>
          <w:i/>
          <w:lang w:eastAsia="zh-CN"/>
        </w:rPr>
        <w:t>according to the packet size S, latency budget L, system bandwidth B as well as the processing time and overhead setting;</w:t>
      </w:r>
    </w:p>
    <w:p w14:paraId="4E1AAC34" w14:textId="77777777" w:rsidR="0062542F" w:rsidRDefault="0062542F" w:rsidP="002A534B">
      <w:pPr>
        <w:numPr>
          <w:ilvl w:val="0"/>
          <w:numId w:val="8"/>
        </w:numPr>
        <w:spacing w:after="60"/>
        <w:ind w:left="709" w:hanging="284"/>
        <w:rPr>
          <w:i/>
          <w:lang w:eastAsia="zh-CN"/>
        </w:rPr>
      </w:pPr>
      <w:r>
        <w:rPr>
          <w:i/>
          <w:lang w:eastAsia="zh-CN"/>
        </w:rPr>
        <w:t>Evaluate</w:t>
      </w:r>
      <w:r w:rsidR="00C8621E">
        <w:rPr>
          <w:i/>
          <w:lang w:eastAsia="zh-CN"/>
        </w:rPr>
        <w:t xml:space="preserve"> </w:t>
      </w:r>
      <w:r>
        <w:rPr>
          <w:i/>
          <w:lang w:eastAsia="zh-CN"/>
        </w:rPr>
        <w:t xml:space="preserve">for each system configuration, whether </w:t>
      </w:r>
      <w:r w:rsidR="00C8621E">
        <w:rPr>
          <w:i/>
          <w:lang w:eastAsia="zh-CN"/>
        </w:rPr>
        <w:t xml:space="preserve">the </w:t>
      </w:r>
      <w:r>
        <w:rPr>
          <w:i/>
          <w:lang w:eastAsia="zh-CN"/>
        </w:rPr>
        <w:t>target reliability R is achievable at the 5% SINR point with a MCS index corresponding to the system configuration.</w:t>
      </w:r>
    </w:p>
    <w:p w14:paraId="309343C5" w14:textId="4CBE4B78" w:rsidR="00E23D11" w:rsidRPr="009A26CC" w:rsidRDefault="00E23D11" w:rsidP="00E23D11">
      <w:pPr>
        <w:pStyle w:val="Heading1"/>
        <w:tabs>
          <w:tab w:val="clear" w:pos="3268"/>
          <w:tab w:val="num" w:pos="2836"/>
        </w:tabs>
        <w:ind w:left="284" w:hanging="284"/>
      </w:pPr>
      <w:r>
        <w:lastRenderedPageBreak/>
        <w:t>Conclusions</w:t>
      </w:r>
    </w:p>
    <w:p w14:paraId="6B28BD8F" w14:textId="0BF8F8B1" w:rsidR="00E23D11" w:rsidRDefault="00E23D11" w:rsidP="00405E13">
      <w:pPr>
        <w:rPr>
          <w:lang w:val="en-GB" w:eastAsia="zh-CN"/>
        </w:rPr>
      </w:pPr>
      <w:r>
        <w:rPr>
          <w:rFonts w:hint="eastAsia"/>
          <w:lang w:eastAsia="zh-CN"/>
        </w:rPr>
        <w:t>In this contribution,</w:t>
      </w:r>
      <w:r>
        <w:rPr>
          <w:lang w:eastAsia="zh-CN"/>
        </w:rPr>
        <w:t xml:space="preserve"> </w:t>
      </w:r>
      <w:r w:rsidRPr="00B04045">
        <w:rPr>
          <w:lang w:eastAsia="zh-CN"/>
        </w:rPr>
        <w:t xml:space="preserve">we </w:t>
      </w:r>
      <w:r>
        <w:rPr>
          <w:lang w:eastAsia="zh-CN"/>
        </w:rPr>
        <w:t xml:space="preserve">present our </w:t>
      </w:r>
      <w:r w:rsidR="00C8621E">
        <w:rPr>
          <w:lang w:eastAsia="zh-CN"/>
        </w:rPr>
        <w:t xml:space="preserve">overall work plan to reply SA2’s LS, and the evaluation </w:t>
      </w:r>
      <w:r w:rsidR="002A534B">
        <w:rPr>
          <w:lang w:eastAsia="zh-CN"/>
        </w:rPr>
        <w:t>methodology</w:t>
      </w:r>
      <w:r w:rsidR="00C8621E">
        <w:rPr>
          <w:lang w:eastAsia="zh-CN"/>
        </w:rPr>
        <w:t xml:space="preserve"> to check whether the </w:t>
      </w:r>
      <w:r w:rsidR="002A534B">
        <w:rPr>
          <w:lang w:eastAsia="zh-CN"/>
        </w:rPr>
        <w:t xml:space="preserve">two combinations of QoS characteristics from SA2 are feasible or not in RAN1. Observations and </w:t>
      </w:r>
      <w:r w:rsidR="002A534B">
        <w:rPr>
          <w:lang w:val="en-GB" w:eastAsia="zh-CN"/>
        </w:rPr>
        <w:t>proposals</w:t>
      </w:r>
      <w:r>
        <w:rPr>
          <w:lang w:val="en-GB" w:eastAsia="zh-CN"/>
        </w:rPr>
        <w:t xml:space="preserve"> are as follows</w:t>
      </w:r>
      <w:r>
        <w:rPr>
          <w:rFonts w:hint="eastAsia"/>
          <w:lang w:val="en-GB" w:eastAsia="zh-CN"/>
        </w:rPr>
        <w:t>.</w:t>
      </w:r>
    </w:p>
    <w:p w14:paraId="4C6B6353" w14:textId="79CE41CC" w:rsidR="002A534B" w:rsidRPr="0062542F" w:rsidRDefault="00B12D7B" w:rsidP="00405E13">
      <w:pPr>
        <w:rPr>
          <w:i/>
          <w:lang w:eastAsia="zh-CN"/>
        </w:rPr>
      </w:pPr>
      <w:r>
        <w:rPr>
          <w:b/>
          <w:i/>
          <w:lang w:eastAsia="zh-CN"/>
        </w:rPr>
        <w:t>Observation</w:t>
      </w:r>
      <w:r w:rsidRPr="00B22A09">
        <w:rPr>
          <w:b/>
          <w:i/>
          <w:lang w:eastAsia="zh-CN"/>
        </w:rPr>
        <w:t xml:space="preserve"> </w:t>
      </w:r>
      <w:r>
        <w:rPr>
          <w:b/>
          <w:i/>
          <w:lang w:eastAsia="zh-CN"/>
        </w:rPr>
        <w:t>1</w:t>
      </w:r>
      <w:r>
        <w:rPr>
          <w:lang w:eastAsia="zh-CN"/>
        </w:rPr>
        <w:t xml:space="preserve">: </w:t>
      </w:r>
      <w:r>
        <w:rPr>
          <w:i/>
          <w:lang w:eastAsia="zh-CN"/>
        </w:rPr>
        <w:t>Define the system-level simulation assumptions to get the distribution of DL SINR and UL SINR, and take Table 1 in the Appendix as the starting point.</w:t>
      </w:r>
    </w:p>
    <w:p w14:paraId="1F30BA51" w14:textId="4009E4C1" w:rsidR="002A534B" w:rsidRDefault="00B12D7B" w:rsidP="00405E13">
      <w:pPr>
        <w:rPr>
          <w:i/>
          <w:lang w:eastAsia="zh-CN"/>
        </w:rPr>
      </w:pPr>
      <w:r>
        <w:rPr>
          <w:b/>
          <w:i/>
          <w:lang w:eastAsia="zh-CN"/>
        </w:rPr>
        <w:t>Observation</w:t>
      </w:r>
      <w:r w:rsidRPr="00B22A09">
        <w:rPr>
          <w:b/>
          <w:i/>
          <w:lang w:eastAsia="zh-CN"/>
        </w:rPr>
        <w:t xml:space="preserve"> </w:t>
      </w:r>
      <w:r>
        <w:rPr>
          <w:b/>
          <w:i/>
          <w:lang w:eastAsia="zh-CN"/>
        </w:rPr>
        <w:t>2</w:t>
      </w:r>
      <w:r>
        <w:rPr>
          <w:lang w:eastAsia="zh-CN"/>
        </w:rPr>
        <w:t xml:space="preserve">: </w:t>
      </w:r>
      <w:r>
        <w:rPr>
          <w:i/>
          <w:lang w:eastAsia="zh-CN"/>
        </w:rPr>
        <w:t>Define the link-level simulation assumptions to get SNR-BLER curves for different configurations, and take Table 2 in the Appendix as the starting point.</w:t>
      </w:r>
    </w:p>
    <w:p w14:paraId="689D3809" w14:textId="085097BB" w:rsidR="0062542F" w:rsidRDefault="00B12D7B" w:rsidP="00405E13">
      <w:pPr>
        <w:rPr>
          <w:i/>
          <w:lang w:eastAsia="zh-CN"/>
        </w:rPr>
      </w:pPr>
      <w:r>
        <w:rPr>
          <w:b/>
          <w:i/>
          <w:lang w:eastAsia="zh-CN"/>
        </w:rPr>
        <w:t>Observation</w:t>
      </w:r>
      <w:r w:rsidRPr="00B22A09">
        <w:rPr>
          <w:b/>
          <w:i/>
          <w:lang w:eastAsia="zh-CN"/>
        </w:rPr>
        <w:t xml:space="preserve"> </w:t>
      </w:r>
      <w:r>
        <w:rPr>
          <w:b/>
          <w:i/>
          <w:lang w:eastAsia="zh-CN"/>
        </w:rPr>
        <w:t>3</w:t>
      </w:r>
      <w:r>
        <w:rPr>
          <w:lang w:eastAsia="zh-CN"/>
        </w:rPr>
        <w:t xml:space="preserve">: </w:t>
      </w:r>
      <w:r>
        <w:rPr>
          <w:i/>
          <w:lang w:eastAsia="zh-CN"/>
        </w:rPr>
        <w:t>One-shot transmission scheme is assumed for reliability evaluation and the control-channel is assumed as error-free.</w:t>
      </w:r>
    </w:p>
    <w:p w14:paraId="127CCA8F" w14:textId="0701EA6E" w:rsidR="0062542F" w:rsidRDefault="00B12D7B" w:rsidP="00405E13">
      <w:pPr>
        <w:rPr>
          <w:i/>
          <w:lang w:eastAsia="zh-CN"/>
        </w:rPr>
      </w:pPr>
      <w:r>
        <w:rPr>
          <w:b/>
          <w:i/>
          <w:lang w:eastAsia="zh-CN"/>
        </w:rPr>
        <w:t>Observation</w:t>
      </w:r>
      <w:r w:rsidRPr="00B22A09">
        <w:rPr>
          <w:b/>
          <w:i/>
          <w:lang w:eastAsia="zh-CN"/>
        </w:rPr>
        <w:t xml:space="preserve"> </w:t>
      </w:r>
      <w:r>
        <w:rPr>
          <w:b/>
          <w:i/>
          <w:lang w:eastAsia="zh-CN"/>
        </w:rPr>
        <w:t>4</w:t>
      </w:r>
      <w:r>
        <w:rPr>
          <w:lang w:eastAsia="zh-CN"/>
        </w:rPr>
        <w:t xml:space="preserve">: </w:t>
      </w:r>
      <w:r>
        <w:rPr>
          <w:i/>
          <w:lang w:eastAsia="zh-CN"/>
        </w:rPr>
        <w:t>Companies need to report the processing time at gNB/UE and the total overhead, and determine the minimum MCS index for different bandwidth configurations.</w:t>
      </w:r>
    </w:p>
    <w:p w14:paraId="76156FB8" w14:textId="3CA7BADD" w:rsidR="002A534B" w:rsidRDefault="00B12D7B" w:rsidP="00405E13">
      <w:pPr>
        <w:rPr>
          <w:i/>
          <w:lang w:eastAsia="zh-CN"/>
        </w:rPr>
      </w:pPr>
      <w:r>
        <w:rPr>
          <w:b/>
          <w:i/>
          <w:lang w:eastAsia="zh-CN"/>
        </w:rPr>
        <w:t>Observation</w:t>
      </w:r>
      <w:r w:rsidRPr="00B22A09">
        <w:rPr>
          <w:b/>
          <w:i/>
          <w:lang w:eastAsia="zh-CN"/>
        </w:rPr>
        <w:t xml:space="preserve"> </w:t>
      </w:r>
      <w:r>
        <w:rPr>
          <w:b/>
          <w:i/>
          <w:lang w:eastAsia="zh-CN"/>
        </w:rPr>
        <w:t>5</w:t>
      </w:r>
      <w:r>
        <w:rPr>
          <w:lang w:eastAsia="zh-CN"/>
        </w:rPr>
        <w:t xml:space="preserve">: </w:t>
      </w:r>
      <w:r>
        <w:rPr>
          <w:i/>
          <w:lang w:eastAsia="zh-CN"/>
        </w:rPr>
        <w:t>For each system configuration including antenna configuration and system bandwidth, evaluate whether the target reliability is achievable or not with the target latency budget L at the 5% SINR point when the corresponding MCS index is used.</w:t>
      </w:r>
    </w:p>
    <w:p w14:paraId="75B0ABC3" w14:textId="77777777" w:rsidR="0062542F" w:rsidRDefault="0062542F" w:rsidP="00405E13">
      <w:pPr>
        <w:rPr>
          <w:b/>
          <w:i/>
          <w:lang w:eastAsia="zh-CN"/>
        </w:rPr>
      </w:pPr>
    </w:p>
    <w:p w14:paraId="77BC3E13" w14:textId="77777777" w:rsidR="00B12D7B" w:rsidRPr="000369C6" w:rsidRDefault="00B12D7B" w:rsidP="00B12D7B">
      <w:pPr>
        <w:spacing w:after="60"/>
        <w:rPr>
          <w:i/>
          <w:lang w:eastAsia="zh-CN"/>
        </w:rPr>
      </w:pPr>
      <w:r>
        <w:rPr>
          <w:b/>
          <w:i/>
          <w:lang w:eastAsia="zh-CN"/>
        </w:rPr>
        <w:t>Proposal</w:t>
      </w:r>
      <w:r w:rsidRPr="00B22A09">
        <w:rPr>
          <w:b/>
          <w:i/>
          <w:lang w:eastAsia="zh-CN"/>
        </w:rPr>
        <w:t xml:space="preserve"> </w:t>
      </w:r>
      <w:r>
        <w:rPr>
          <w:b/>
          <w:i/>
          <w:lang w:eastAsia="zh-CN"/>
        </w:rPr>
        <w:t>1</w:t>
      </w:r>
      <w:r>
        <w:rPr>
          <w:lang w:eastAsia="zh-CN"/>
        </w:rPr>
        <w:t xml:space="preserve">: </w:t>
      </w:r>
      <w:r>
        <w:rPr>
          <w:i/>
          <w:lang w:eastAsia="zh-CN"/>
        </w:rPr>
        <w:t>Take the following assumptions for feasibility evaluation until further information input from SA2 is provided</w:t>
      </w:r>
    </w:p>
    <w:p w14:paraId="0BA65B5D" w14:textId="77777777" w:rsidR="00B12D7B" w:rsidRPr="000369C6" w:rsidRDefault="00B12D7B" w:rsidP="00B12D7B">
      <w:pPr>
        <w:numPr>
          <w:ilvl w:val="0"/>
          <w:numId w:val="8"/>
        </w:numPr>
        <w:spacing w:after="60"/>
        <w:ind w:left="709" w:hanging="283"/>
        <w:rPr>
          <w:i/>
          <w:lang w:eastAsia="zh-CN"/>
        </w:rPr>
      </w:pPr>
      <w:r w:rsidRPr="000369C6">
        <w:rPr>
          <w:i/>
          <w:lang w:eastAsia="zh-CN"/>
        </w:rPr>
        <w:t>For the first combination of QoS characteristics values, t</w:t>
      </w:r>
      <w:r w:rsidRPr="000369C6">
        <w:rPr>
          <w:rFonts w:hint="eastAsia"/>
          <w:i/>
          <w:lang w:eastAsia="zh-CN"/>
        </w:rPr>
        <w:t>he air</w:t>
      </w:r>
      <w:r w:rsidRPr="000369C6">
        <w:rPr>
          <w:i/>
          <w:lang w:eastAsia="zh-CN"/>
        </w:rPr>
        <w:t>-</w:t>
      </w:r>
      <w:r w:rsidRPr="000369C6">
        <w:rPr>
          <w:rFonts w:hint="eastAsia"/>
          <w:i/>
          <w:lang w:eastAsia="zh-CN"/>
        </w:rPr>
        <w:t xml:space="preserve">interface </w:t>
      </w:r>
      <w:r w:rsidRPr="000369C6">
        <w:rPr>
          <w:i/>
          <w:lang w:eastAsia="zh-CN"/>
        </w:rPr>
        <w:t>latency is 3 ms and the reliability is 99.99%;</w:t>
      </w:r>
    </w:p>
    <w:p w14:paraId="67897E41" w14:textId="0A6DEA47" w:rsidR="00813771" w:rsidRPr="00B12D7B" w:rsidRDefault="00B12D7B" w:rsidP="00B12D7B">
      <w:pPr>
        <w:numPr>
          <w:ilvl w:val="0"/>
          <w:numId w:val="8"/>
        </w:numPr>
        <w:ind w:left="709" w:hanging="283"/>
        <w:rPr>
          <w:i/>
          <w:lang w:eastAsia="zh-CN"/>
        </w:rPr>
      </w:pPr>
      <w:r w:rsidRPr="000369C6">
        <w:rPr>
          <w:i/>
          <w:lang w:eastAsia="zh-CN"/>
        </w:rPr>
        <w:t>For the</w:t>
      </w:r>
      <w:r>
        <w:rPr>
          <w:i/>
          <w:lang w:eastAsia="zh-CN"/>
        </w:rPr>
        <w:t xml:space="preserve"> second</w:t>
      </w:r>
      <w:r w:rsidRPr="000369C6">
        <w:rPr>
          <w:i/>
          <w:lang w:eastAsia="zh-CN"/>
        </w:rPr>
        <w:t xml:space="preserve"> combination of QoS characteristics values, t</w:t>
      </w:r>
      <w:r w:rsidRPr="000369C6">
        <w:rPr>
          <w:rFonts w:hint="eastAsia"/>
          <w:i/>
          <w:lang w:eastAsia="zh-CN"/>
        </w:rPr>
        <w:t>he air</w:t>
      </w:r>
      <w:r w:rsidRPr="000369C6">
        <w:rPr>
          <w:i/>
          <w:lang w:eastAsia="zh-CN"/>
        </w:rPr>
        <w:t>-</w:t>
      </w:r>
      <w:r w:rsidRPr="000369C6">
        <w:rPr>
          <w:rFonts w:hint="eastAsia"/>
          <w:i/>
          <w:lang w:eastAsia="zh-CN"/>
        </w:rPr>
        <w:t xml:space="preserve">interface </w:t>
      </w:r>
      <w:r w:rsidRPr="000369C6">
        <w:rPr>
          <w:i/>
          <w:lang w:eastAsia="zh-CN"/>
        </w:rPr>
        <w:t>latency is 1 ms and the one-way air-interface reliability is 99.999%.</w:t>
      </w:r>
    </w:p>
    <w:p w14:paraId="6C8D0AA4" w14:textId="77777777" w:rsidR="000E2099" w:rsidRPr="000E2099" w:rsidRDefault="000E2099" w:rsidP="000E2099">
      <w:pPr>
        <w:spacing w:before="120"/>
        <w:rPr>
          <w:i/>
        </w:rPr>
      </w:pPr>
      <w:r w:rsidRPr="000E2099">
        <w:rPr>
          <w:b/>
          <w:i/>
        </w:rPr>
        <w:t>Proposal 2</w:t>
      </w:r>
      <w:r>
        <w:t xml:space="preserve">: </w:t>
      </w:r>
      <w:r w:rsidRPr="000E2099">
        <w:rPr>
          <w:i/>
          <w:szCs w:val="20"/>
        </w:rPr>
        <w:t xml:space="preserve">IMT-2020 evaluation methodology is used to conduct the feasibility evaluation on </w:t>
      </w:r>
      <w:r w:rsidRPr="000E2099">
        <w:rPr>
          <w:i/>
          <w:lang w:val="en-GB"/>
        </w:rPr>
        <w:t>two combination of Qos parameters</w:t>
      </w:r>
      <w:r w:rsidRPr="000E2099">
        <w:rPr>
          <w:i/>
        </w:rPr>
        <w:t>.</w:t>
      </w:r>
    </w:p>
    <w:p w14:paraId="1D24944B" w14:textId="5065C53C" w:rsidR="00B12D7B" w:rsidRDefault="00B12D7B" w:rsidP="00B12D7B">
      <w:pPr>
        <w:spacing w:before="120"/>
        <w:rPr>
          <w:i/>
          <w:lang w:eastAsia="zh-CN"/>
        </w:rPr>
      </w:pPr>
      <w:r>
        <w:rPr>
          <w:b/>
          <w:i/>
          <w:lang w:eastAsia="zh-CN"/>
        </w:rPr>
        <w:t>Proposal</w:t>
      </w:r>
      <w:r w:rsidRPr="00B22A09">
        <w:rPr>
          <w:b/>
          <w:i/>
          <w:lang w:eastAsia="zh-CN"/>
        </w:rPr>
        <w:t xml:space="preserve"> </w:t>
      </w:r>
      <w:r>
        <w:rPr>
          <w:b/>
          <w:i/>
          <w:lang w:eastAsia="zh-CN"/>
        </w:rPr>
        <w:t>3</w:t>
      </w:r>
      <w:r>
        <w:rPr>
          <w:lang w:eastAsia="zh-CN"/>
        </w:rPr>
        <w:t xml:space="preserve">: </w:t>
      </w:r>
      <w:r w:rsidR="003C5485" w:rsidRPr="002A534B">
        <w:rPr>
          <w:i/>
          <w:lang w:eastAsia="zh-CN"/>
        </w:rPr>
        <w:t xml:space="preserve">Employ </w:t>
      </w:r>
      <w:r w:rsidR="003C5485">
        <w:rPr>
          <w:i/>
          <w:lang w:eastAsia="zh-CN"/>
        </w:rPr>
        <w:t xml:space="preserve">the following evaluation methodology to evaluate whether the target latency and reliability are achievable for the two combinations of QoS characteristics in the </w:t>
      </w:r>
      <w:r w:rsidR="003C5485">
        <w:rPr>
          <w:rFonts w:hint="eastAsia"/>
          <w:i/>
          <w:lang w:eastAsia="zh-CN"/>
        </w:rPr>
        <w:t>air</w:t>
      </w:r>
      <w:r w:rsidR="003C5485">
        <w:rPr>
          <w:i/>
          <w:lang w:eastAsia="zh-CN"/>
        </w:rPr>
        <w:t xml:space="preserve"> interface</w:t>
      </w:r>
      <w:bookmarkStart w:id="3" w:name="_GoBack"/>
      <w:bookmarkEnd w:id="3"/>
      <w:r>
        <w:rPr>
          <w:i/>
          <w:lang w:eastAsia="zh-CN"/>
        </w:rPr>
        <w:t>.</w:t>
      </w:r>
    </w:p>
    <w:p w14:paraId="1F59C01D" w14:textId="77777777" w:rsidR="00B12D7B" w:rsidRDefault="00B12D7B" w:rsidP="00B12D7B">
      <w:pPr>
        <w:numPr>
          <w:ilvl w:val="0"/>
          <w:numId w:val="8"/>
        </w:numPr>
        <w:spacing w:after="60"/>
        <w:ind w:left="709" w:hanging="284"/>
        <w:rPr>
          <w:i/>
          <w:lang w:eastAsia="zh-CN"/>
        </w:rPr>
      </w:pPr>
      <w:r>
        <w:rPr>
          <w:i/>
          <w:lang w:eastAsia="zh-CN"/>
        </w:rPr>
        <w:t>Define system-level simulation assumptions to get the SINR distribution in both DL and UL;</w:t>
      </w:r>
    </w:p>
    <w:p w14:paraId="512BDB38" w14:textId="77777777" w:rsidR="00B12D7B" w:rsidRDefault="00B12D7B" w:rsidP="00B12D7B">
      <w:pPr>
        <w:numPr>
          <w:ilvl w:val="0"/>
          <w:numId w:val="8"/>
        </w:numPr>
        <w:spacing w:after="60"/>
        <w:ind w:left="709" w:hanging="284"/>
        <w:rPr>
          <w:i/>
          <w:lang w:eastAsia="zh-CN"/>
        </w:rPr>
      </w:pPr>
      <w:r>
        <w:rPr>
          <w:i/>
          <w:lang w:eastAsia="zh-CN"/>
        </w:rPr>
        <w:t>Define link-level simulation assumptions to get the SNR-BLER curves for different system configurations;</w:t>
      </w:r>
    </w:p>
    <w:p w14:paraId="1A85E683" w14:textId="77777777" w:rsidR="00B12D7B" w:rsidRPr="0062542F" w:rsidRDefault="00B12D7B" w:rsidP="00B12D7B">
      <w:pPr>
        <w:numPr>
          <w:ilvl w:val="0"/>
          <w:numId w:val="8"/>
        </w:numPr>
        <w:spacing w:after="60"/>
        <w:ind w:left="709" w:hanging="284"/>
        <w:rPr>
          <w:i/>
          <w:lang w:eastAsia="zh-CN"/>
        </w:rPr>
      </w:pPr>
      <w:r>
        <w:rPr>
          <w:i/>
          <w:lang w:eastAsia="zh-CN"/>
        </w:rPr>
        <w:t>Determine the minimum MCS index according to the packet size S, latency budget L, system bandwidth B as well as the processing time and overhead setting;</w:t>
      </w:r>
    </w:p>
    <w:p w14:paraId="73307F71" w14:textId="1DE8EA09" w:rsidR="00813771" w:rsidRPr="0062542F" w:rsidRDefault="00B12D7B" w:rsidP="00B12D7B">
      <w:pPr>
        <w:numPr>
          <w:ilvl w:val="0"/>
          <w:numId w:val="8"/>
        </w:numPr>
        <w:spacing w:after="60"/>
        <w:ind w:left="709" w:hanging="284"/>
        <w:rPr>
          <w:i/>
          <w:lang w:eastAsia="zh-CN"/>
        </w:rPr>
      </w:pPr>
      <w:r>
        <w:rPr>
          <w:i/>
          <w:lang w:eastAsia="zh-CN"/>
        </w:rPr>
        <w:t>Evaluate for each system configuration, whether the target reliability R is achievable at the 5% SINR point with a MCS index corresponding to the system configuration.</w:t>
      </w:r>
    </w:p>
    <w:p w14:paraId="382E0022" w14:textId="77777777" w:rsidR="00813771" w:rsidRDefault="00813771" w:rsidP="00405E13">
      <w:pPr>
        <w:rPr>
          <w:lang w:val="en-GB" w:eastAsia="zh-CN"/>
        </w:rPr>
      </w:pPr>
    </w:p>
    <w:p w14:paraId="090DCA98" w14:textId="67962F68" w:rsidR="00EE2AB0" w:rsidRPr="009A26CC" w:rsidRDefault="00EE2AB0" w:rsidP="00EE2AB0">
      <w:pPr>
        <w:pStyle w:val="Heading1"/>
        <w:numPr>
          <w:ilvl w:val="0"/>
          <w:numId w:val="0"/>
        </w:numPr>
        <w:ind w:left="432" w:hanging="432"/>
        <w:rPr>
          <w:color w:val="000000"/>
        </w:rPr>
      </w:pPr>
      <w:bookmarkStart w:id="4" w:name="_Ref124589665"/>
      <w:bookmarkStart w:id="5" w:name="_Ref71620620"/>
      <w:bookmarkStart w:id="6" w:name="_Ref124671424"/>
      <w:r w:rsidRPr="009A26CC">
        <w:rPr>
          <w:color w:val="000000"/>
        </w:rPr>
        <w:t>References</w:t>
      </w:r>
      <w:bookmarkEnd w:id="2"/>
      <w:bookmarkEnd w:id="4"/>
      <w:bookmarkEnd w:id="5"/>
      <w:bookmarkEnd w:id="6"/>
    </w:p>
    <w:p w14:paraId="42B88D39" w14:textId="4F32C060" w:rsidR="00813771" w:rsidRPr="00813771" w:rsidRDefault="006E2558" w:rsidP="00437CF2">
      <w:pPr>
        <w:pStyle w:val="References"/>
        <w:numPr>
          <w:ilvl w:val="0"/>
          <w:numId w:val="6"/>
        </w:numPr>
        <w:tabs>
          <w:tab w:val="left" w:pos="420"/>
        </w:tabs>
        <w:adjustRightInd w:val="0"/>
        <w:spacing w:after="0"/>
        <w:jc w:val="both"/>
        <w:rPr>
          <w:szCs w:val="20"/>
          <w:lang w:eastAsia="zh-CN"/>
        </w:rPr>
      </w:pPr>
      <w:r w:rsidRPr="003C18B1">
        <w:rPr>
          <w:szCs w:val="20"/>
          <w:lang w:eastAsia="zh-CN"/>
        </w:rPr>
        <w:t>S2-1813386</w:t>
      </w:r>
      <w:r w:rsidR="00E54527">
        <w:rPr>
          <w:szCs w:val="20"/>
          <w:lang w:eastAsia="zh-CN"/>
        </w:rPr>
        <w:t>,</w:t>
      </w:r>
      <w:r w:rsidRPr="003C18B1">
        <w:rPr>
          <w:szCs w:val="20"/>
          <w:lang w:eastAsia="zh-CN"/>
        </w:rPr>
        <w:t xml:space="preserve"> </w:t>
      </w:r>
      <w:r w:rsidR="00E54527">
        <w:rPr>
          <w:szCs w:val="20"/>
          <w:lang w:eastAsia="zh-CN"/>
        </w:rPr>
        <w:t>“</w:t>
      </w:r>
      <w:r w:rsidRPr="003C18B1">
        <w:rPr>
          <w:szCs w:val="20"/>
          <w:lang w:eastAsia="zh-CN"/>
        </w:rPr>
        <w:t>eV2X Uu QoS characteristics</w:t>
      </w:r>
      <w:r w:rsidR="00E54527">
        <w:rPr>
          <w:szCs w:val="20"/>
          <w:lang w:eastAsia="zh-CN"/>
        </w:rPr>
        <w:t>”</w:t>
      </w:r>
      <w:r w:rsidR="00DE728F" w:rsidRPr="003C18B1">
        <w:rPr>
          <w:szCs w:val="20"/>
          <w:lang w:eastAsia="zh-CN"/>
        </w:rPr>
        <w:t>, TSG-</w:t>
      </w:r>
      <w:r w:rsidRPr="003C18B1">
        <w:rPr>
          <w:szCs w:val="20"/>
          <w:lang w:eastAsia="zh-CN"/>
        </w:rPr>
        <w:t xml:space="preserve">SA2 meeting </w:t>
      </w:r>
      <w:r w:rsidR="00DE728F" w:rsidRPr="003C18B1">
        <w:rPr>
          <w:szCs w:val="20"/>
          <w:lang w:eastAsia="zh-CN"/>
        </w:rPr>
        <w:t>#</w:t>
      </w:r>
      <w:r w:rsidRPr="003C18B1">
        <w:rPr>
          <w:szCs w:val="20"/>
          <w:lang w:eastAsia="zh-CN"/>
        </w:rPr>
        <w:t>129bis,</w:t>
      </w:r>
      <w:r w:rsidR="00DE728F" w:rsidRPr="003C18B1">
        <w:rPr>
          <w:szCs w:val="20"/>
          <w:lang w:eastAsia="zh-CN"/>
        </w:rPr>
        <w:t xml:space="preserve"> </w:t>
      </w:r>
      <w:r w:rsidRPr="003C18B1">
        <w:rPr>
          <w:szCs w:val="20"/>
          <w:lang w:eastAsia="zh-CN"/>
        </w:rPr>
        <w:t>November</w:t>
      </w:r>
      <w:r w:rsidR="006667DF" w:rsidRPr="003C18B1">
        <w:rPr>
          <w:szCs w:val="20"/>
          <w:lang w:eastAsia="zh-CN"/>
        </w:rPr>
        <w:t>, 2018</w:t>
      </w:r>
    </w:p>
    <w:p w14:paraId="3BBFE7EC" w14:textId="0990D72A" w:rsidR="006F5148" w:rsidRDefault="006F5148" w:rsidP="00437CF2">
      <w:pPr>
        <w:pStyle w:val="References"/>
        <w:numPr>
          <w:ilvl w:val="0"/>
          <w:numId w:val="6"/>
        </w:numPr>
        <w:tabs>
          <w:tab w:val="left" w:pos="420"/>
        </w:tabs>
        <w:adjustRightInd w:val="0"/>
        <w:spacing w:after="0"/>
        <w:jc w:val="both"/>
        <w:rPr>
          <w:szCs w:val="20"/>
          <w:lang w:eastAsia="zh-CN"/>
        </w:rPr>
      </w:pPr>
      <w:r>
        <w:rPr>
          <w:rFonts w:hint="eastAsia"/>
          <w:szCs w:val="20"/>
          <w:lang w:eastAsia="zh-CN"/>
        </w:rPr>
        <w:t>R1-19</w:t>
      </w:r>
      <w:r w:rsidRPr="00811D50">
        <w:rPr>
          <w:szCs w:val="20"/>
          <w:lang w:eastAsia="zh-CN"/>
        </w:rPr>
        <w:t>0</w:t>
      </w:r>
      <w:r>
        <w:rPr>
          <w:szCs w:val="20"/>
          <w:lang w:eastAsia="zh-CN"/>
        </w:rPr>
        <w:t xml:space="preserve">1564, </w:t>
      </w:r>
      <w:r w:rsidR="00E54527">
        <w:rPr>
          <w:szCs w:val="20"/>
          <w:lang w:eastAsia="zh-CN"/>
        </w:rPr>
        <w:t>“</w:t>
      </w:r>
      <w:r w:rsidRPr="00811D50">
        <w:rPr>
          <w:szCs w:val="20"/>
          <w:lang w:eastAsia="zh-CN"/>
        </w:rPr>
        <w:t>Evaluation results on Combinations of Uu QoS characteristics values for V2X services</w:t>
      </w:r>
      <w:r w:rsidR="00E54527">
        <w:rPr>
          <w:szCs w:val="20"/>
          <w:lang w:eastAsia="zh-CN"/>
        </w:rPr>
        <w:t>”</w:t>
      </w:r>
      <w:r>
        <w:rPr>
          <w:szCs w:val="20"/>
          <w:lang w:eastAsia="zh-CN"/>
        </w:rPr>
        <w:t xml:space="preserve">, </w:t>
      </w:r>
      <w:r w:rsidR="00E54527">
        <w:rPr>
          <w:szCs w:val="20"/>
          <w:lang w:eastAsia="zh-CN"/>
        </w:rPr>
        <w:t xml:space="preserve">Huawei, HiSilicon, </w:t>
      </w:r>
      <w:r>
        <w:rPr>
          <w:szCs w:val="20"/>
          <w:lang w:eastAsia="zh-CN"/>
        </w:rPr>
        <w:t>3GPP RAN1 #96</w:t>
      </w:r>
      <w:r w:rsidRPr="00332E1D">
        <w:rPr>
          <w:szCs w:val="20"/>
          <w:lang w:eastAsia="zh-CN"/>
        </w:rPr>
        <w:t xml:space="preserve">, </w:t>
      </w:r>
      <w:r>
        <w:rPr>
          <w:szCs w:val="20"/>
          <w:lang w:eastAsia="zh-CN"/>
        </w:rPr>
        <w:t>Athens, Greece</w:t>
      </w:r>
      <w:r w:rsidRPr="00E428C5">
        <w:rPr>
          <w:szCs w:val="20"/>
          <w:lang w:eastAsia="zh-CN"/>
        </w:rPr>
        <w:t>,</w:t>
      </w:r>
      <w:r>
        <w:rPr>
          <w:szCs w:val="20"/>
          <w:lang w:eastAsia="zh-CN"/>
        </w:rPr>
        <w:t xml:space="preserve"> February </w:t>
      </w:r>
      <w:r w:rsidRPr="00332E1D">
        <w:rPr>
          <w:szCs w:val="20"/>
          <w:lang w:eastAsia="zh-CN"/>
        </w:rPr>
        <w:t>201</w:t>
      </w:r>
      <w:r>
        <w:rPr>
          <w:szCs w:val="20"/>
          <w:lang w:eastAsia="zh-CN"/>
        </w:rPr>
        <w:t>9</w:t>
      </w:r>
      <w:r w:rsidRPr="00332E1D">
        <w:rPr>
          <w:szCs w:val="20"/>
          <w:lang w:eastAsia="zh-CN"/>
        </w:rPr>
        <w:t>.</w:t>
      </w:r>
    </w:p>
    <w:p w14:paraId="4C311B01" w14:textId="6271C796" w:rsidR="006F5148" w:rsidRDefault="006F5148" w:rsidP="00437CF2">
      <w:pPr>
        <w:pStyle w:val="References"/>
        <w:numPr>
          <w:ilvl w:val="0"/>
          <w:numId w:val="6"/>
        </w:numPr>
        <w:tabs>
          <w:tab w:val="left" w:pos="420"/>
        </w:tabs>
        <w:adjustRightInd w:val="0"/>
        <w:spacing w:after="0"/>
        <w:jc w:val="both"/>
        <w:rPr>
          <w:szCs w:val="20"/>
          <w:lang w:eastAsia="zh-CN"/>
        </w:rPr>
      </w:pPr>
      <w:r w:rsidRPr="001A72E1">
        <w:rPr>
          <w:lang w:eastAsia="zh-CN"/>
        </w:rPr>
        <w:t>R1-1901602</w:t>
      </w:r>
      <w:r>
        <w:rPr>
          <w:lang w:eastAsia="zh-CN"/>
        </w:rPr>
        <w:t>,</w:t>
      </w:r>
      <w:r w:rsidRPr="001A72E1">
        <w:rPr>
          <w:lang w:eastAsia="zh-CN"/>
        </w:rPr>
        <w:t xml:space="preserve"> </w:t>
      </w:r>
      <w:r w:rsidR="00E54527">
        <w:rPr>
          <w:lang w:eastAsia="zh-CN"/>
        </w:rPr>
        <w:t>“</w:t>
      </w:r>
      <w:r w:rsidRPr="001A72E1">
        <w:rPr>
          <w:lang w:eastAsia="zh-CN"/>
        </w:rPr>
        <w:t>On Two Proposed 5QI Values</w:t>
      </w:r>
      <w:r w:rsidR="00E54527">
        <w:rPr>
          <w:lang w:eastAsia="zh-CN"/>
        </w:rPr>
        <w:t>”</w:t>
      </w:r>
      <w:r>
        <w:rPr>
          <w:lang w:eastAsia="zh-CN"/>
        </w:rPr>
        <w:t xml:space="preserve">, </w:t>
      </w:r>
      <w:r w:rsidR="00E54527">
        <w:rPr>
          <w:lang w:eastAsia="zh-CN"/>
        </w:rPr>
        <w:t xml:space="preserve">Ericsson, </w:t>
      </w:r>
      <w:r>
        <w:rPr>
          <w:szCs w:val="20"/>
          <w:lang w:eastAsia="zh-CN"/>
        </w:rPr>
        <w:t>3GPP RAN1 #96</w:t>
      </w:r>
      <w:r w:rsidRPr="00332E1D">
        <w:rPr>
          <w:szCs w:val="20"/>
          <w:lang w:eastAsia="zh-CN"/>
        </w:rPr>
        <w:t xml:space="preserve">, </w:t>
      </w:r>
      <w:r>
        <w:rPr>
          <w:szCs w:val="20"/>
          <w:lang w:eastAsia="zh-CN"/>
        </w:rPr>
        <w:t>Athens, Greece</w:t>
      </w:r>
      <w:r w:rsidRPr="00E428C5">
        <w:rPr>
          <w:szCs w:val="20"/>
          <w:lang w:eastAsia="zh-CN"/>
        </w:rPr>
        <w:t>,</w:t>
      </w:r>
      <w:r>
        <w:rPr>
          <w:szCs w:val="20"/>
          <w:lang w:eastAsia="zh-CN"/>
        </w:rPr>
        <w:t xml:space="preserve"> February </w:t>
      </w:r>
      <w:r w:rsidRPr="00332E1D">
        <w:rPr>
          <w:szCs w:val="20"/>
          <w:lang w:eastAsia="zh-CN"/>
        </w:rPr>
        <w:t>201</w:t>
      </w:r>
      <w:r>
        <w:rPr>
          <w:szCs w:val="20"/>
          <w:lang w:eastAsia="zh-CN"/>
        </w:rPr>
        <w:t>9</w:t>
      </w:r>
      <w:r w:rsidRPr="00332E1D">
        <w:rPr>
          <w:szCs w:val="20"/>
          <w:lang w:eastAsia="zh-CN"/>
        </w:rPr>
        <w:t>.</w:t>
      </w:r>
    </w:p>
    <w:p w14:paraId="247DA850" w14:textId="1DBF0648" w:rsidR="006F5148" w:rsidRDefault="00813771" w:rsidP="00437CF2">
      <w:pPr>
        <w:pStyle w:val="References"/>
        <w:numPr>
          <w:ilvl w:val="0"/>
          <w:numId w:val="6"/>
        </w:numPr>
        <w:tabs>
          <w:tab w:val="left" w:pos="420"/>
        </w:tabs>
        <w:adjustRightInd w:val="0"/>
        <w:spacing w:after="0"/>
        <w:jc w:val="both"/>
        <w:rPr>
          <w:szCs w:val="20"/>
          <w:lang w:eastAsia="zh-CN"/>
        </w:rPr>
      </w:pPr>
      <w:r>
        <w:rPr>
          <w:szCs w:val="20"/>
          <w:lang w:eastAsia="zh-CN"/>
        </w:rPr>
        <w:t xml:space="preserve">“RAN1 </w:t>
      </w:r>
      <w:r w:rsidRPr="00233243">
        <w:rPr>
          <w:szCs w:val="20"/>
          <w:lang w:eastAsia="zh-CN"/>
        </w:rPr>
        <w:t>Chairman’s notes</w:t>
      </w:r>
      <w:r>
        <w:rPr>
          <w:szCs w:val="20"/>
          <w:lang w:eastAsia="zh-CN"/>
        </w:rPr>
        <w:t>”,</w:t>
      </w:r>
      <w:r w:rsidRPr="00233243">
        <w:rPr>
          <w:szCs w:val="20"/>
          <w:lang w:eastAsia="zh-CN"/>
        </w:rPr>
        <w:t xml:space="preserve"> </w:t>
      </w:r>
      <w:r w:rsidR="00437CF2">
        <w:rPr>
          <w:szCs w:val="20"/>
          <w:lang w:eastAsia="zh-CN"/>
        </w:rPr>
        <w:t xml:space="preserve">3GPP TSG RAN1 </w:t>
      </w:r>
      <w:r>
        <w:rPr>
          <w:szCs w:val="20"/>
          <w:lang w:eastAsia="zh-CN"/>
        </w:rPr>
        <w:t xml:space="preserve">#94b, </w:t>
      </w:r>
      <w:r w:rsidR="006F5148">
        <w:rPr>
          <w:szCs w:val="20"/>
          <w:lang w:eastAsia="zh-CN"/>
        </w:rPr>
        <w:t xml:space="preserve">October </w:t>
      </w:r>
      <w:r w:rsidRPr="00E428C5">
        <w:rPr>
          <w:szCs w:val="20"/>
          <w:lang w:eastAsia="zh-CN"/>
        </w:rPr>
        <w:t>201</w:t>
      </w:r>
      <w:r w:rsidR="006F5148">
        <w:rPr>
          <w:szCs w:val="20"/>
          <w:lang w:eastAsia="zh-CN"/>
        </w:rPr>
        <w:t>8</w:t>
      </w:r>
      <w:r>
        <w:rPr>
          <w:szCs w:val="20"/>
          <w:lang w:eastAsia="zh-CN"/>
        </w:rPr>
        <w:t>.</w:t>
      </w:r>
    </w:p>
    <w:p w14:paraId="18B49E15" w14:textId="5EF6904D" w:rsidR="00607C5C" w:rsidRPr="00437CF2" w:rsidRDefault="00437CF2" w:rsidP="00437CF2">
      <w:pPr>
        <w:pStyle w:val="References"/>
        <w:numPr>
          <w:ilvl w:val="0"/>
          <w:numId w:val="6"/>
        </w:numPr>
        <w:tabs>
          <w:tab w:val="left" w:pos="420"/>
        </w:tabs>
        <w:adjustRightInd w:val="0"/>
        <w:spacing w:after="0"/>
        <w:jc w:val="both"/>
        <w:rPr>
          <w:szCs w:val="20"/>
          <w:lang w:eastAsia="zh-CN"/>
        </w:rPr>
      </w:pPr>
      <w:r w:rsidRPr="00437CF2">
        <w:rPr>
          <w:szCs w:val="20"/>
          <w:lang w:eastAsia="zh-CN"/>
        </w:rPr>
        <w:t xml:space="preserve">R1-1807760, </w:t>
      </w:r>
      <w:r w:rsidR="00E54527">
        <w:rPr>
          <w:szCs w:val="20"/>
          <w:lang w:eastAsia="zh-CN"/>
        </w:rPr>
        <w:t>“</w:t>
      </w:r>
      <w:r w:rsidRPr="00437CF2">
        <w:rPr>
          <w:szCs w:val="20"/>
          <w:lang w:eastAsia="zh-CN"/>
        </w:rPr>
        <w:t>Summary on offline discussion on URLLC evaluation method and parameters for IMT-2020 self-evaluation</w:t>
      </w:r>
      <w:r w:rsidR="00E54527">
        <w:rPr>
          <w:szCs w:val="20"/>
          <w:lang w:eastAsia="zh-CN"/>
        </w:rPr>
        <w:t>”</w:t>
      </w:r>
      <w:r w:rsidRPr="00437CF2">
        <w:rPr>
          <w:szCs w:val="20"/>
          <w:lang w:eastAsia="zh-CN"/>
        </w:rPr>
        <w:t xml:space="preserve">, </w:t>
      </w:r>
      <w:r w:rsidR="00E54527">
        <w:rPr>
          <w:szCs w:val="20"/>
          <w:lang w:eastAsia="zh-CN"/>
        </w:rPr>
        <w:t xml:space="preserve">Huawei, HiSilicon, </w:t>
      </w:r>
      <w:r w:rsidRPr="00437CF2">
        <w:rPr>
          <w:szCs w:val="20"/>
          <w:lang w:eastAsia="zh-CN"/>
        </w:rPr>
        <w:t>3GPP RAN1 #93, Busan, Korea, May 2018.</w:t>
      </w:r>
    </w:p>
    <w:p w14:paraId="220ED83D" w14:textId="43DFCC7B" w:rsidR="001A72E1" w:rsidRPr="00437CF2" w:rsidRDefault="00871DAE" w:rsidP="00437CF2">
      <w:pPr>
        <w:pStyle w:val="References"/>
        <w:numPr>
          <w:ilvl w:val="0"/>
          <w:numId w:val="6"/>
        </w:numPr>
        <w:tabs>
          <w:tab w:val="left" w:pos="420"/>
        </w:tabs>
        <w:adjustRightInd w:val="0"/>
        <w:spacing w:after="0"/>
        <w:jc w:val="both"/>
        <w:rPr>
          <w:szCs w:val="20"/>
          <w:lang w:eastAsia="zh-CN"/>
        </w:rPr>
      </w:pPr>
      <w:hyperlink r:id="rId21" w:history="1">
        <w:r w:rsidR="00437CF2" w:rsidRPr="00437CF2">
          <w:rPr>
            <w:szCs w:val="20"/>
            <w:lang w:eastAsia="zh-CN"/>
          </w:rPr>
          <w:t>R1-1812110</w:t>
        </w:r>
      </w:hyperlink>
      <w:r w:rsidR="00437CF2" w:rsidRPr="00437CF2">
        <w:rPr>
          <w:szCs w:val="20"/>
          <w:lang w:eastAsia="zh-CN"/>
        </w:rPr>
        <w:t xml:space="preserve">, </w:t>
      </w:r>
      <w:r w:rsidR="00E54527">
        <w:rPr>
          <w:szCs w:val="20"/>
          <w:lang w:eastAsia="zh-CN"/>
        </w:rPr>
        <w:t>“</w:t>
      </w:r>
      <w:r w:rsidR="00437CF2" w:rsidRPr="00437CF2">
        <w:rPr>
          <w:szCs w:val="20"/>
          <w:lang w:eastAsia="zh-CN"/>
        </w:rPr>
        <w:t>LS on TSN performance evaluation</w:t>
      </w:r>
      <w:r w:rsidR="00E54527">
        <w:rPr>
          <w:szCs w:val="20"/>
          <w:lang w:eastAsia="zh-CN"/>
        </w:rPr>
        <w:t>”</w:t>
      </w:r>
      <w:r w:rsidR="00437CF2" w:rsidRPr="00437CF2">
        <w:rPr>
          <w:szCs w:val="20"/>
          <w:lang w:eastAsia="zh-CN"/>
        </w:rPr>
        <w:t>, 3GPP RAN1 #95, Spokane, US, November 2018.</w:t>
      </w:r>
    </w:p>
    <w:p w14:paraId="30FC66C5" w14:textId="5EDCA05A" w:rsidR="00DF106E" w:rsidRPr="00437CF2" w:rsidRDefault="00DF106E" w:rsidP="00437CF2">
      <w:pPr>
        <w:pStyle w:val="References"/>
        <w:numPr>
          <w:ilvl w:val="0"/>
          <w:numId w:val="6"/>
        </w:numPr>
        <w:tabs>
          <w:tab w:val="left" w:pos="420"/>
        </w:tabs>
        <w:adjustRightInd w:val="0"/>
        <w:spacing w:after="0"/>
        <w:jc w:val="both"/>
        <w:rPr>
          <w:szCs w:val="20"/>
          <w:lang w:eastAsia="zh-CN"/>
        </w:rPr>
      </w:pPr>
      <w:r w:rsidRPr="00437CF2">
        <w:rPr>
          <w:szCs w:val="20"/>
          <w:lang w:eastAsia="zh-CN"/>
        </w:rPr>
        <w:t>R1-180</w:t>
      </w:r>
      <w:r w:rsidR="00437CF2" w:rsidRPr="00437CF2">
        <w:rPr>
          <w:szCs w:val="20"/>
          <w:lang w:eastAsia="zh-CN"/>
        </w:rPr>
        <w:t>5935</w:t>
      </w:r>
      <w:r w:rsidRPr="00437CF2">
        <w:rPr>
          <w:szCs w:val="20"/>
          <w:lang w:eastAsia="zh-CN"/>
        </w:rPr>
        <w:t>,</w:t>
      </w:r>
      <w:r w:rsidR="00437CF2" w:rsidRPr="00437CF2">
        <w:rPr>
          <w:kern w:val="2"/>
          <w:lang w:eastAsia="zh-CN"/>
        </w:rPr>
        <w:t xml:space="preserve"> </w:t>
      </w:r>
      <w:r w:rsidR="00E54527">
        <w:rPr>
          <w:kern w:val="2"/>
          <w:lang w:eastAsia="zh-CN"/>
        </w:rPr>
        <w:t>“</w:t>
      </w:r>
      <w:r w:rsidR="00437CF2" w:rsidRPr="00437CF2">
        <w:rPr>
          <w:kern w:val="2"/>
          <w:lang w:eastAsia="zh-CN"/>
        </w:rPr>
        <w:t>Considerations and evaluation results for IMT-2020 for reliability</w:t>
      </w:r>
      <w:r w:rsidR="00E54527">
        <w:rPr>
          <w:kern w:val="2"/>
          <w:lang w:eastAsia="zh-CN"/>
        </w:rPr>
        <w:t>”</w:t>
      </w:r>
      <w:r w:rsidRPr="00437CF2">
        <w:rPr>
          <w:szCs w:val="20"/>
          <w:lang w:eastAsia="zh-CN"/>
        </w:rPr>
        <w:t xml:space="preserve">, </w:t>
      </w:r>
      <w:r w:rsidR="00E54527">
        <w:rPr>
          <w:szCs w:val="20"/>
          <w:lang w:eastAsia="zh-CN"/>
        </w:rPr>
        <w:t xml:space="preserve">Huawei, HiSilicon, </w:t>
      </w:r>
      <w:r w:rsidR="00437CF2" w:rsidRPr="00437CF2">
        <w:rPr>
          <w:szCs w:val="20"/>
          <w:lang w:eastAsia="zh-CN"/>
        </w:rPr>
        <w:t>3GPP RAN1 #93, Busan, Korea, May 2018.</w:t>
      </w:r>
    </w:p>
    <w:p w14:paraId="4DAEA069" w14:textId="7DDA0B9C" w:rsidR="00DF106E" w:rsidRPr="00DF106E" w:rsidRDefault="00DF106E" w:rsidP="00437CF2">
      <w:pPr>
        <w:rPr>
          <w:lang w:eastAsia="zh-CN"/>
        </w:rPr>
      </w:pPr>
    </w:p>
    <w:p w14:paraId="33FBC193" w14:textId="6D76F18D" w:rsidR="001A1927" w:rsidRPr="009A26CC" w:rsidRDefault="001A1927" w:rsidP="001A1927">
      <w:pPr>
        <w:pStyle w:val="Heading1"/>
        <w:numPr>
          <w:ilvl w:val="0"/>
          <w:numId w:val="0"/>
        </w:numPr>
        <w:ind w:left="432" w:hanging="432"/>
        <w:rPr>
          <w:color w:val="000000"/>
        </w:rPr>
      </w:pPr>
      <w:r>
        <w:rPr>
          <w:color w:val="000000"/>
        </w:rPr>
        <w:lastRenderedPageBreak/>
        <w:t>Appendix</w:t>
      </w:r>
    </w:p>
    <w:p w14:paraId="311AC46B" w14:textId="78FDF497" w:rsidR="00875B99" w:rsidRPr="00786A82" w:rsidRDefault="00875B99" w:rsidP="00875B99">
      <w:pPr>
        <w:pStyle w:val="Caption"/>
        <w:jc w:val="center"/>
      </w:pPr>
      <w:bookmarkStart w:id="7" w:name="_Ref528246479"/>
      <w:r>
        <w:t>Table 1 System-level simulation assumptions to achieve the SINR distribution</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954"/>
      </w:tblGrid>
      <w:tr w:rsidR="00875B99" w:rsidRPr="007867F0" w14:paraId="0053D862"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AEDF990" w14:textId="77777777" w:rsidR="00875B99" w:rsidRPr="007867F0" w:rsidRDefault="00875B99" w:rsidP="009A1CA2">
            <w:pPr>
              <w:ind w:left="720" w:hanging="720"/>
              <w:jc w:val="center"/>
              <w:rPr>
                <w:b/>
                <w:bCs/>
                <w:sz w:val="20"/>
                <w:szCs w:val="20"/>
              </w:rPr>
            </w:pPr>
            <w:r w:rsidRPr="007867F0">
              <w:rPr>
                <w:b/>
                <w:bCs/>
                <w:sz w:val="20"/>
                <w:szCs w:val="20"/>
              </w:rPr>
              <w:t>Parameters</w:t>
            </w:r>
          </w:p>
        </w:tc>
        <w:tc>
          <w:tcPr>
            <w:tcW w:w="5954"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68BE819" w14:textId="77777777" w:rsidR="00875B99" w:rsidRPr="007867F0" w:rsidRDefault="00875B99" w:rsidP="009A1CA2">
            <w:pPr>
              <w:ind w:left="720" w:hanging="720"/>
              <w:jc w:val="center"/>
              <w:rPr>
                <w:b/>
                <w:bCs/>
                <w:sz w:val="20"/>
                <w:szCs w:val="20"/>
                <w:lang w:eastAsia="zh-CN"/>
              </w:rPr>
            </w:pPr>
            <w:r w:rsidRPr="007867F0">
              <w:rPr>
                <w:b/>
                <w:bCs/>
                <w:sz w:val="20"/>
                <w:szCs w:val="20"/>
                <w:lang w:eastAsia="zh-CN"/>
              </w:rPr>
              <w:t>Value</w:t>
            </w:r>
          </w:p>
        </w:tc>
      </w:tr>
      <w:tr w:rsidR="00A70A2A" w:rsidRPr="007867F0" w14:paraId="5A11577B"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BA0DE27" w14:textId="77777777" w:rsidR="00A70A2A" w:rsidRPr="00473893" w:rsidRDefault="00A70A2A" w:rsidP="00A70A2A">
            <w:pPr>
              <w:ind w:left="720" w:hanging="720"/>
              <w:rPr>
                <w:sz w:val="20"/>
                <w:szCs w:val="20"/>
              </w:rPr>
            </w:pPr>
            <w:r w:rsidRPr="00473893">
              <w:rPr>
                <w:sz w:val="20"/>
                <w:szCs w:val="20"/>
                <w:lang w:eastAsia="ja-JP"/>
              </w:rPr>
              <w:t>Layout</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5773AA3" w14:textId="5566AA52" w:rsidR="00A70A2A" w:rsidRPr="00001269" w:rsidRDefault="00A70A2A" w:rsidP="00001269">
            <w:pPr>
              <w:spacing w:before="60" w:after="60"/>
              <w:rPr>
                <w:sz w:val="20"/>
                <w:szCs w:val="20"/>
                <w:lang w:eastAsia="zh-CN"/>
              </w:rPr>
            </w:pPr>
            <w:r>
              <w:rPr>
                <w:sz w:val="20"/>
                <w:szCs w:val="20"/>
                <w:lang w:eastAsia="zh-CN"/>
              </w:rPr>
              <w:t xml:space="preserve">Urban Grid: </w:t>
            </w:r>
            <w:r w:rsidRPr="00473893">
              <w:rPr>
                <w:sz w:val="20"/>
                <w:szCs w:val="20"/>
                <w:lang w:eastAsia="zh-CN"/>
              </w:rPr>
              <w:t>Road configuration in Figure 6.1.9-1 in 38.913 and BS placement as depicted in Figure A.1.3-1 in 36.885.</w:t>
            </w:r>
          </w:p>
        </w:tc>
      </w:tr>
      <w:tr w:rsidR="00A70A2A" w:rsidRPr="007867F0" w14:paraId="6F5E549D"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655E279" w14:textId="77777777" w:rsidR="00A70A2A" w:rsidRPr="00473893" w:rsidRDefault="00A70A2A" w:rsidP="00A70A2A">
            <w:pPr>
              <w:ind w:left="720" w:hanging="720"/>
              <w:rPr>
                <w:sz w:val="20"/>
                <w:szCs w:val="20"/>
              </w:rPr>
            </w:pPr>
            <w:r w:rsidRPr="00473893">
              <w:rPr>
                <w:sz w:val="20"/>
                <w:szCs w:val="20"/>
                <w:lang w:eastAsia="ja-JP"/>
              </w:rPr>
              <w:t>Inter-BS distance</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7DE1F2A" w14:textId="6036C4E5" w:rsidR="00A70A2A" w:rsidRPr="00473893" w:rsidRDefault="00A70A2A" w:rsidP="00001269">
            <w:pPr>
              <w:spacing w:before="60" w:after="60"/>
              <w:rPr>
                <w:sz w:val="20"/>
                <w:szCs w:val="20"/>
                <w:lang w:eastAsia="zh-CN"/>
              </w:rPr>
            </w:pPr>
            <w:r w:rsidRPr="00473893">
              <w:rPr>
                <w:sz w:val="20"/>
                <w:szCs w:val="20"/>
                <w:lang w:eastAsia="zh-CN"/>
              </w:rPr>
              <w:t>500 m</w:t>
            </w:r>
          </w:p>
        </w:tc>
      </w:tr>
      <w:tr w:rsidR="00875B99" w:rsidRPr="007867F0" w14:paraId="6378171C"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E0FA62" w14:textId="77777777" w:rsidR="00875B99" w:rsidRPr="00473893" w:rsidRDefault="00875B99" w:rsidP="009A1CA2">
            <w:pPr>
              <w:ind w:left="720" w:hanging="720"/>
              <w:rPr>
                <w:sz w:val="20"/>
                <w:szCs w:val="20"/>
                <w:lang w:eastAsia="ja-JP"/>
              </w:rPr>
            </w:pPr>
            <w:r>
              <w:rPr>
                <w:color w:val="000000" w:themeColor="text1"/>
                <w:sz w:val="20"/>
                <w:szCs w:val="20"/>
                <w:lang w:eastAsia="ja-JP"/>
              </w:rPr>
              <w:t>UE Distribution</w:t>
            </w:r>
          </w:p>
        </w:tc>
        <w:tc>
          <w:tcPr>
            <w:tcW w:w="5954" w:type="dxa"/>
            <w:tcBorders>
              <w:top w:val="single" w:sz="4" w:space="0" w:color="auto"/>
              <w:left w:val="single" w:sz="4" w:space="0" w:color="auto"/>
              <w:bottom w:val="single" w:sz="4" w:space="0" w:color="auto"/>
              <w:right w:val="single" w:sz="4" w:space="0" w:color="auto"/>
            </w:tcBorders>
            <w:vAlign w:val="center"/>
          </w:tcPr>
          <w:p w14:paraId="2F84B0D9" w14:textId="77777777" w:rsidR="00A70A2A" w:rsidRPr="00473893" w:rsidRDefault="00A70A2A" w:rsidP="00A70A2A">
            <w:pPr>
              <w:pStyle w:val="B1"/>
              <w:spacing w:before="60" w:after="60"/>
              <w:ind w:left="0" w:firstLine="0"/>
              <w:rPr>
                <w:rFonts w:eastAsia="SimSun"/>
                <w:lang w:val="en-US" w:eastAsia="zh-CN"/>
              </w:rPr>
            </w:pPr>
            <w:r w:rsidRPr="00473893">
              <w:rPr>
                <w:rFonts w:eastAsia="SimSun"/>
                <w:lang w:val="en-US" w:eastAsia="zh-CN"/>
              </w:rPr>
              <w:t>Urban A in 37.885</w:t>
            </w:r>
          </w:p>
          <w:p w14:paraId="21F23215" w14:textId="362BCF31" w:rsidR="00875B99" w:rsidRPr="00001269" w:rsidRDefault="00A70A2A" w:rsidP="00001269">
            <w:pPr>
              <w:pStyle w:val="B1"/>
              <w:spacing w:before="60" w:after="60"/>
              <w:ind w:left="0" w:firstLineChars="100" w:firstLine="200"/>
              <w:rPr>
                <w:rFonts w:eastAsia="SimSun"/>
                <w:lang w:val="en-US" w:eastAsia="zh-CN"/>
              </w:rPr>
            </w:pPr>
            <w:r w:rsidRPr="00473893">
              <w:rPr>
                <w:rFonts w:eastAsia="SimSun"/>
                <w:lang w:val="en-US" w:eastAsia="zh-CN"/>
              </w:rPr>
              <w:t>- Vehicle</w:t>
            </w:r>
            <w:r>
              <w:rPr>
                <w:rFonts w:eastAsia="SimSun"/>
                <w:lang w:val="en-US" w:eastAsia="zh-CN"/>
              </w:rPr>
              <w:t>s randomly dropped on</w:t>
            </w:r>
            <w:r w:rsidRPr="00473893">
              <w:rPr>
                <w:rFonts w:eastAsia="SimSun"/>
                <w:lang w:val="en-US" w:eastAsia="zh-CN"/>
              </w:rPr>
              <w:t xml:space="preserve"> all the lanes</w:t>
            </w:r>
            <w:r>
              <w:rPr>
                <w:rFonts w:eastAsia="SimSun"/>
                <w:lang w:val="en-US" w:eastAsia="zh-CN"/>
              </w:rPr>
              <w:t xml:space="preserve"> with a speed of 60 km/h</w:t>
            </w:r>
            <w:r w:rsidRPr="00473893">
              <w:rPr>
                <w:rFonts w:eastAsia="SimSun"/>
                <w:lang w:val="en-US" w:eastAsia="zh-CN"/>
              </w:rPr>
              <w:t>.</w:t>
            </w:r>
          </w:p>
        </w:tc>
      </w:tr>
      <w:tr w:rsidR="00875B99" w:rsidRPr="007867F0" w14:paraId="5E85EA69"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7876DF" w14:textId="505C004D" w:rsidR="00875B99" w:rsidRPr="00473893" w:rsidRDefault="00875B99" w:rsidP="009A1CA2">
            <w:pPr>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954" w:type="dxa"/>
            <w:tcBorders>
              <w:top w:val="single" w:sz="4" w:space="0" w:color="auto"/>
              <w:left w:val="single" w:sz="4" w:space="0" w:color="auto"/>
              <w:bottom w:val="single" w:sz="4" w:space="0" w:color="auto"/>
              <w:right w:val="single" w:sz="4" w:space="0" w:color="auto"/>
            </w:tcBorders>
            <w:vAlign w:val="center"/>
          </w:tcPr>
          <w:p w14:paraId="6174F272" w14:textId="49B86A7C" w:rsidR="00875B99" w:rsidRDefault="00875B99" w:rsidP="00001269">
            <w:pPr>
              <w:spacing w:before="60" w:after="60"/>
              <w:rPr>
                <w:sz w:val="20"/>
                <w:szCs w:val="20"/>
                <w:lang w:eastAsia="zh-CN"/>
              </w:rPr>
            </w:pPr>
            <w:r>
              <w:rPr>
                <w:rFonts w:hint="eastAsia"/>
                <w:sz w:val="20"/>
                <w:szCs w:val="20"/>
                <w:lang w:eastAsia="zh-CN"/>
              </w:rPr>
              <w:t>4 GHz</w:t>
            </w:r>
          </w:p>
        </w:tc>
      </w:tr>
      <w:tr w:rsidR="00875B99" w:rsidRPr="007867F0" w14:paraId="012F5444"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11B71F4" w14:textId="18766335" w:rsidR="00875B99" w:rsidRPr="00473893" w:rsidRDefault="00875B99" w:rsidP="009A1CA2">
            <w:pPr>
              <w:rPr>
                <w:sz w:val="20"/>
                <w:szCs w:val="20"/>
                <w:lang w:eastAsia="zh-CN"/>
              </w:rPr>
            </w:pPr>
            <w:r>
              <w:rPr>
                <w:sz w:val="20"/>
                <w:szCs w:val="20"/>
                <w:lang w:eastAsia="zh-CN"/>
              </w:rPr>
              <w:t>S</w:t>
            </w:r>
            <w:r w:rsidRPr="00473893">
              <w:rPr>
                <w:sz w:val="20"/>
                <w:szCs w:val="20"/>
                <w:lang w:eastAsia="zh-CN"/>
              </w:rPr>
              <w:t>imulation bandwidth</w:t>
            </w:r>
          </w:p>
        </w:tc>
        <w:tc>
          <w:tcPr>
            <w:tcW w:w="5954" w:type="dxa"/>
            <w:tcBorders>
              <w:top w:val="single" w:sz="4" w:space="0" w:color="auto"/>
              <w:left w:val="single" w:sz="4" w:space="0" w:color="auto"/>
              <w:bottom w:val="single" w:sz="4" w:space="0" w:color="auto"/>
              <w:right w:val="single" w:sz="4" w:space="0" w:color="auto"/>
            </w:tcBorders>
            <w:vAlign w:val="center"/>
            <w:hideMark/>
          </w:tcPr>
          <w:p w14:paraId="4DCB0944" w14:textId="2A23882E" w:rsidR="00875B99" w:rsidRPr="00D22D29" w:rsidRDefault="00875B99" w:rsidP="00875B99">
            <w:pPr>
              <w:spacing w:before="60" w:after="60"/>
              <w:rPr>
                <w:sz w:val="20"/>
                <w:szCs w:val="20"/>
                <w:lang w:eastAsia="zh-CN"/>
              </w:rPr>
            </w:pPr>
            <w:r w:rsidRPr="00490849">
              <w:rPr>
                <w:rFonts w:hint="eastAsia"/>
                <w:sz w:val="20"/>
                <w:szCs w:val="20"/>
                <w:lang w:eastAsia="ja-JP"/>
              </w:rPr>
              <w:t>40 MHz</w:t>
            </w:r>
            <w:r w:rsidR="00001269">
              <w:rPr>
                <w:sz w:val="20"/>
                <w:szCs w:val="20"/>
                <w:lang w:eastAsia="ja-JP"/>
              </w:rPr>
              <w:t>, 100 MHz, 200 MHz</w:t>
            </w:r>
          </w:p>
        </w:tc>
      </w:tr>
      <w:tr w:rsidR="00875B99" w:rsidRPr="007867F0" w14:paraId="48D08934"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7111F3" w14:textId="4669012C" w:rsidR="00875B99" w:rsidRPr="00473893" w:rsidRDefault="00875B99" w:rsidP="009A1CA2">
            <w:pPr>
              <w:ind w:left="720" w:hanging="720"/>
              <w:rPr>
                <w:sz w:val="20"/>
                <w:szCs w:val="20"/>
                <w:lang w:eastAsia="zh-CN"/>
              </w:rPr>
            </w:pPr>
            <w:r w:rsidRPr="00473893">
              <w:rPr>
                <w:sz w:val="20"/>
                <w:szCs w:val="20"/>
                <w:lang w:eastAsia="zh-CN"/>
              </w:rPr>
              <w:t>SCS</w:t>
            </w:r>
          </w:p>
        </w:tc>
        <w:tc>
          <w:tcPr>
            <w:tcW w:w="5954" w:type="dxa"/>
            <w:tcBorders>
              <w:top w:val="single" w:sz="4" w:space="0" w:color="auto"/>
              <w:left w:val="single" w:sz="4" w:space="0" w:color="auto"/>
              <w:bottom w:val="single" w:sz="4" w:space="0" w:color="auto"/>
              <w:right w:val="single" w:sz="4" w:space="0" w:color="auto"/>
            </w:tcBorders>
            <w:vAlign w:val="center"/>
          </w:tcPr>
          <w:p w14:paraId="0CCA52A0" w14:textId="77777777" w:rsidR="00875B99" w:rsidRPr="00473893" w:rsidRDefault="00875B99" w:rsidP="009A1CA2">
            <w:pPr>
              <w:spacing w:before="60" w:after="60"/>
              <w:rPr>
                <w:sz w:val="20"/>
                <w:szCs w:val="20"/>
                <w:lang w:eastAsia="zh-CN"/>
              </w:rPr>
            </w:pPr>
            <w:r w:rsidRPr="00473893">
              <w:rPr>
                <w:sz w:val="20"/>
                <w:szCs w:val="20"/>
                <w:lang w:eastAsia="zh-CN"/>
              </w:rPr>
              <w:t>30 kHz</w:t>
            </w:r>
            <w:r>
              <w:rPr>
                <w:sz w:val="20"/>
                <w:szCs w:val="20"/>
                <w:lang w:eastAsia="zh-CN"/>
              </w:rPr>
              <w:t xml:space="preserve"> for NR and 15 kHz for LTE</w:t>
            </w:r>
          </w:p>
        </w:tc>
      </w:tr>
      <w:tr w:rsidR="00875B99" w:rsidRPr="007867F0" w14:paraId="72235C9D"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32C68BE" w14:textId="77777777" w:rsidR="00875B99" w:rsidRPr="00405E13" w:rsidRDefault="00875B99" w:rsidP="009A1CA2">
            <w:pPr>
              <w:ind w:left="720" w:hanging="720"/>
              <w:rPr>
                <w:sz w:val="20"/>
                <w:szCs w:val="20"/>
                <w:lang w:eastAsia="zh-CN"/>
              </w:rPr>
            </w:pPr>
            <w:r w:rsidRPr="00405E13">
              <w:rPr>
                <w:color w:val="000000" w:themeColor="text1"/>
                <w:sz w:val="20"/>
                <w:szCs w:val="20"/>
              </w:rPr>
              <w:t>Channel Model</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9BAE656" w14:textId="77777777" w:rsidR="00875B99" w:rsidRPr="00405E13" w:rsidRDefault="00875B99" w:rsidP="009A1CA2">
            <w:pPr>
              <w:spacing w:before="60" w:after="60"/>
              <w:ind w:left="720" w:hanging="720"/>
              <w:rPr>
                <w:sz w:val="20"/>
                <w:szCs w:val="20"/>
                <w:lang w:eastAsia="zh-CN"/>
              </w:rPr>
            </w:pPr>
            <w:r w:rsidRPr="00405E13">
              <w:rPr>
                <w:color w:val="000000" w:themeColor="text1"/>
                <w:sz w:val="20"/>
                <w:szCs w:val="20"/>
              </w:rPr>
              <w:t>UMa in TR 38.901</w:t>
            </w:r>
          </w:p>
        </w:tc>
      </w:tr>
      <w:tr w:rsidR="00875B99" w:rsidRPr="007867F0" w14:paraId="440A46C3"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A4EF0A" w14:textId="77777777" w:rsidR="00875B99" w:rsidRPr="00405E13" w:rsidRDefault="00875B99" w:rsidP="009A1CA2">
            <w:pPr>
              <w:ind w:left="720" w:hanging="720"/>
              <w:rPr>
                <w:sz w:val="20"/>
                <w:szCs w:val="20"/>
                <w:lang w:eastAsia="ja-JP"/>
              </w:rPr>
            </w:pPr>
            <w:r w:rsidRPr="00405E13">
              <w:rPr>
                <w:color w:val="000000" w:themeColor="text1"/>
                <w:sz w:val="20"/>
                <w:szCs w:val="20"/>
                <w:lang w:eastAsia="ja-JP"/>
              </w:rPr>
              <w:t>Transmit Power</w:t>
            </w:r>
          </w:p>
        </w:tc>
        <w:tc>
          <w:tcPr>
            <w:tcW w:w="5954" w:type="dxa"/>
            <w:tcBorders>
              <w:top w:val="single" w:sz="4" w:space="0" w:color="auto"/>
              <w:left w:val="single" w:sz="4" w:space="0" w:color="auto"/>
              <w:bottom w:val="single" w:sz="4" w:space="0" w:color="auto"/>
              <w:right w:val="single" w:sz="4" w:space="0" w:color="auto"/>
            </w:tcBorders>
            <w:vAlign w:val="center"/>
          </w:tcPr>
          <w:p w14:paraId="3F734426" w14:textId="66D0FCEB" w:rsidR="00875B99" w:rsidRPr="00405E13" w:rsidRDefault="00875B99" w:rsidP="00720502">
            <w:pPr>
              <w:spacing w:before="60" w:after="60"/>
              <w:ind w:left="720" w:hanging="720"/>
              <w:rPr>
                <w:sz w:val="20"/>
                <w:szCs w:val="20"/>
              </w:rPr>
            </w:pPr>
            <w:r w:rsidRPr="00405E13">
              <w:rPr>
                <w:color w:val="000000" w:themeColor="text1"/>
                <w:sz w:val="20"/>
                <w:szCs w:val="20"/>
              </w:rPr>
              <w:t xml:space="preserve">49 dBm per </w:t>
            </w:r>
            <w:r w:rsidR="00720502">
              <w:rPr>
                <w:color w:val="000000" w:themeColor="text1"/>
                <w:sz w:val="20"/>
                <w:szCs w:val="20"/>
              </w:rPr>
              <w:t xml:space="preserve">40 MHz at </w:t>
            </w:r>
            <w:r w:rsidRPr="00405E13">
              <w:rPr>
                <w:color w:val="000000" w:themeColor="text1"/>
                <w:sz w:val="20"/>
                <w:szCs w:val="20"/>
              </w:rPr>
              <w:t>TRP, and 23 dBm</w:t>
            </w:r>
            <w:r w:rsidR="00720502">
              <w:rPr>
                <w:color w:val="000000" w:themeColor="text1"/>
                <w:sz w:val="20"/>
                <w:szCs w:val="20"/>
              </w:rPr>
              <w:t>/</w:t>
            </w:r>
            <w:r w:rsidR="00001269">
              <w:rPr>
                <w:color w:val="000000" w:themeColor="text1"/>
                <w:sz w:val="20"/>
                <w:szCs w:val="20"/>
              </w:rPr>
              <w:t>27 dBm</w:t>
            </w:r>
            <w:r w:rsidRPr="00405E13">
              <w:rPr>
                <w:color w:val="000000" w:themeColor="text1"/>
                <w:sz w:val="20"/>
                <w:szCs w:val="20"/>
              </w:rPr>
              <w:t xml:space="preserve"> </w:t>
            </w:r>
            <w:r w:rsidR="00720502">
              <w:rPr>
                <w:color w:val="000000" w:themeColor="text1"/>
                <w:sz w:val="20"/>
                <w:szCs w:val="20"/>
              </w:rPr>
              <w:t>at</w:t>
            </w:r>
            <w:r w:rsidRPr="00405E13">
              <w:rPr>
                <w:color w:val="000000" w:themeColor="text1"/>
                <w:sz w:val="20"/>
                <w:szCs w:val="20"/>
              </w:rPr>
              <w:t xml:space="preserve"> UE</w:t>
            </w:r>
          </w:p>
        </w:tc>
      </w:tr>
      <w:tr w:rsidR="00875B99" w:rsidRPr="007867F0" w14:paraId="166A2517"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59498253" w14:textId="77777777" w:rsidR="00875B99" w:rsidRPr="00405E13" w:rsidRDefault="00875B99" w:rsidP="009A1CA2">
            <w:pPr>
              <w:ind w:left="720" w:hanging="720"/>
              <w:rPr>
                <w:sz w:val="20"/>
                <w:szCs w:val="20"/>
                <w:lang w:eastAsia="ja-JP"/>
              </w:rPr>
            </w:pPr>
            <w:r w:rsidRPr="00405E13">
              <w:rPr>
                <w:color w:val="000000" w:themeColor="text1"/>
                <w:sz w:val="20"/>
                <w:szCs w:val="20"/>
                <w:lang w:eastAsia="ja-JP"/>
              </w:rPr>
              <w:t>Antenna Height</w:t>
            </w:r>
          </w:p>
        </w:tc>
        <w:tc>
          <w:tcPr>
            <w:tcW w:w="5954" w:type="dxa"/>
            <w:tcBorders>
              <w:top w:val="single" w:sz="4" w:space="0" w:color="auto"/>
              <w:left w:val="single" w:sz="4" w:space="0" w:color="auto"/>
              <w:bottom w:val="single" w:sz="4" w:space="0" w:color="auto"/>
              <w:right w:val="single" w:sz="4" w:space="0" w:color="auto"/>
            </w:tcBorders>
            <w:vAlign w:val="center"/>
          </w:tcPr>
          <w:p w14:paraId="7419A209" w14:textId="77777777" w:rsidR="00875B99" w:rsidRPr="00405E13" w:rsidRDefault="00875B99" w:rsidP="009A1CA2">
            <w:pPr>
              <w:overflowPunct w:val="0"/>
              <w:spacing w:before="60" w:after="60"/>
              <w:textAlignment w:val="baseline"/>
              <w:rPr>
                <w:color w:val="000000" w:themeColor="text1"/>
                <w:sz w:val="20"/>
                <w:szCs w:val="20"/>
              </w:rPr>
            </w:pPr>
            <w:r w:rsidRPr="00405E13">
              <w:rPr>
                <w:color w:val="000000" w:themeColor="text1"/>
                <w:sz w:val="20"/>
                <w:szCs w:val="20"/>
              </w:rPr>
              <w:t>25 m for BS and 3 m for UE</w:t>
            </w:r>
          </w:p>
        </w:tc>
      </w:tr>
      <w:tr w:rsidR="00875B99" w:rsidRPr="007867F0" w14:paraId="4C3C07EC"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11D938A" w14:textId="77777777" w:rsidR="00875B99" w:rsidRPr="00405E13" w:rsidRDefault="00875B99" w:rsidP="009A1CA2">
            <w:pPr>
              <w:ind w:left="720" w:hanging="720"/>
              <w:rPr>
                <w:sz w:val="20"/>
                <w:szCs w:val="20"/>
                <w:lang w:eastAsia="zh-CN"/>
              </w:rPr>
            </w:pPr>
            <w:r w:rsidRPr="00405E13">
              <w:rPr>
                <w:color w:val="000000" w:themeColor="text1"/>
                <w:sz w:val="20"/>
                <w:szCs w:val="20"/>
                <w:lang w:eastAsia="ja-JP"/>
              </w:rPr>
              <w:t>Antenna Element Gain</w:t>
            </w:r>
          </w:p>
        </w:tc>
        <w:tc>
          <w:tcPr>
            <w:tcW w:w="5954" w:type="dxa"/>
            <w:tcBorders>
              <w:top w:val="single" w:sz="4" w:space="0" w:color="auto"/>
              <w:left w:val="single" w:sz="4" w:space="0" w:color="auto"/>
              <w:bottom w:val="single" w:sz="4" w:space="0" w:color="auto"/>
              <w:right w:val="single" w:sz="4" w:space="0" w:color="auto"/>
            </w:tcBorders>
            <w:vAlign w:val="center"/>
          </w:tcPr>
          <w:p w14:paraId="66B1C0BD" w14:textId="77777777" w:rsidR="00875B99" w:rsidRPr="00405E13" w:rsidRDefault="00875B99" w:rsidP="009A1CA2">
            <w:pPr>
              <w:spacing w:before="60" w:after="60"/>
              <w:ind w:left="720" w:hanging="720"/>
              <w:rPr>
                <w:sz w:val="20"/>
                <w:szCs w:val="20"/>
                <w:lang w:eastAsia="zh-CN"/>
              </w:rPr>
            </w:pPr>
            <w:r w:rsidRPr="00405E13">
              <w:rPr>
                <w:color w:val="000000" w:themeColor="text1"/>
                <w:sz w:val="20"/>
                <w:szCs w:val="20"/>
                <w:lang w:eastAsia="ja-JP"/>
              </w:rPr>
              <w:t>8 dBi for BS and 0 dBi for UE</w:t>
            </w:r>
          </w:p>
        </w:tc>
      </w:tr>
      <w:tr w:rsidR="00875B99" w:rsidRPr="007867F0" w14:paraId="30CCCD96"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608D84E" w14:textId="77777777" w:rsidR="00875B99" w:rsidRPr="00405E13" w:rsidRDefault="00875B99" w:rsidP="009A1CA2">
            <w:pPr>
              <w:ind w:left="720" w:hanging="720"/>
              <w:rPr>
                <w:sz w:val="20"/>
                <w:szCs w:val="20"/>
              </w:rPr>
            </w:pPr>
            <w:r w:rsidRPr="00405E13">
              <w:rPr>
                <w:color w:val="000000" w:themeColor="text1"/>
                <w:sz w:val="20"/>
                <w:szCs w:val="20"/>
              </w:rPr>
              <w:t>Receiver Noise Figure</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C5EED93" w14:textId="77777777" w:rsidR="00875B99" w:rsidRPr="00405E13" w:rsidRDefault="00875B99" w:rsidP="009A1CA2">
            <w:pPr>
              <w:spacing w:before="60" w:after="60"/>
              <w:ind w:left="720" w:hanging="720"/>
              <w:rPr>
                <w:sz w:val="20"/>
                <w:szCs w:val="20"/>
              </w:rPr>
            </w:pPr>
            <w:r w:rsidRPr="00405E13">
              <w:rPr>
                <w:color w:val="000000" w:themeColor="text1"/>
                <w:sz w:val="20"/>
                <w:szCs w:val="20"/>
              </w:rPr>
              <w:t>5 dB for BS and 9 dB for UE</w:t>
            </w:r>
          </w:p>
        </w:tc>
      </w:tr>
      <w:tr w:rsidR="00875B99" w:rsidRPr="007867F0" w14:paraId="1485BF82"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AA9C48" w14:textId="6A108D95" w:rsidR="00875B99" w:rsidRPr="00405E13" w:rsidRDefault="00875B99" w:rsidP="009A1CA2">
            <w:pPr>
              <w:ind w:left="720" w:hanging="720"/>
              <w:rPr>
                <w:color w:val="000000" w:themeColor="text1"/>
                <w:sz w:val="20"/>
                <w:szCs w:val="20"/>
                <w:lang w:eastAsia="zh-CN"/>
              </w:rPr>
            </w:pPr>
            <w:r>
              <w:rPr>
                <w:rFonts w:hint="eastAsia"/>
                <w:color w:val="000000" w:themeColor="text1"/>
                <w:sz w:val="20"/>
                <w:szCs w:val="20"/>
                <w:lang w:eastAsia="zh-CN"/>
              </w:rPr>
              <w:t xml:space="preserve">Antenna title </w:t>
            </w:r>
          </w:p>
        </w:tc>
        <w:tc>
          <w:tcPr>
            <w:tcW w:w="5954" w:type="dxa"/>
            <w:tcBorders>
              <w:top w:val="single" w:sz="4" w:space="0" w:color="auto"/>
              <w:left w:val="single" w:sz="4" w:space="0" w:color="auto"/>
              <w:bottom w:val="single" w:sz="4" w:space="0" w:color="auto"/>
              <w:right w:val="single" w:sz="4" w:space="0" w:color="auto"/>
            </w:tcBorders>
            <w:vAlign w:val="center"/>
          </w:tcPr>
          <w:p w14:paraId="023A601C" w14:textId="6ABC7565" w:rsidR="00875B99" w:rsidRPr="00405E13" w:rsidRDefault="00875B99" w:rsidP="009A1CA2">
            <w:pPr>
              <w:spacing w:before="60" w:after="60"/>
              <w:ind w:left="720" w:hanging="720"/>
              <w:rPr>
                <w:color w:val="000000" w:themeColor="text1"/>
                <w:sz w:val="20"/>
                <w:szCs w:val="20"/>
              </w:rPr>
            </w:pPr>
            <w:r>
              <w:rPr>
                <w:rFonts w:hint="eastAsia"/>
                <w:color w:val="000000" w:themeColor="text1"/>
                <w:sz w:val="20"/>
                <w:szCs w:val="20"/>
                <w:lang w:eastAsia="zh-CN"/>
              </w:rPr>
              <w:t>Companies report</w:t>
            </w:r>
          </w:p>
        </w:tc>
      </w:tr>
      <w:tr w:rsidR="00875B99" w:rsidRPr="007867F0" w14:paraId="6143180E" w14:textId="77777777" w:rsidTr="009A1CA2">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4724F4" w14:textId="77777777" w:rsidR="00875B99" w:rsidRPr="00405E13" w:rsidRDefault="00875B99" w:rsidP="009A1CA2">
            <w:pPr>
              <w:spacing w:after="0"/>
              <w:rPr>
                <w:color w:val="000000" w:themeColor="text1"/>
                <w:sz w:val="20"/>
                <w:szCs w:val="20"/>
                <w:lang w:eastAsia="zh-CN"/>
              </w:rPr>
            </w:pPr>
            <w:r>
              <w:rPr>
                <w:rFonts w:hint="eastAsia"/>
                <w:color w:val="000000" w:themeColor="text1"/>
                <w:sz w:val="20"/>
                <w:szCs w:val="20"/>
                <w:lang w:eastAsia="zh-CN"/>
              </w:rPr>
              <w:t>Power Control</w:t>
            </w:r>
          </w:p>
        </w:tc>
        <w:tc>
          <w:tcPr>
            <w:tcW w:w="5954" w:type="dxa"/>
            <w:tcBorders>
              <w:top w:val="single" w:sz="4" w:space="0" w:color="auto"/>
              <w:left w:val="single" w:sz="4" w:space="0" w:color="auto"/>
              <w:bottom w:val="single" w:sz="4" w:space="0" w:color="auto"/>
              <w:right w:val="single" w:sz="4" w:space="0" w:color="auto"/>
            </w:tcBorders>
            <w:vAlign w:val="center"/>
          </w:tcPr>
          <w:p w14:paraId="5E61994D" w14:textId="77777777" w:rsidR="00875B99" w:rsidRDefault="00875B99" w:rsidP="009A1CA2">
            <w:pPr>
              <w:spacing w:after="60"/>
              <w:rPr>
                <w:color w:val="000000" w:themeColor="text1"/>
                <w:sz w:val="20"/>
                <w:szCs w:val="20"/>
                <w:lang w:eastAsia="zh-CN"/>
              </w:rPr>
            </w:pPr>
            <w:r>
              <w:rPr>
                <w:rFonts w:hint="eastAsia"/>
                <w:color w:val="000000" w:themeColor="text1"/>
                <w:sz w:val="20"/>
                <w:szCs w:val="20"/>
                <w:lang w:eastAsia="zh-CN"/>
              </w:rPr>
              <w:t>Companies report</w:t>
            </w:r>
          </w:p>
        </w:tc>
      </w:tr>
    </w:tbl>
    <w:p w14:paraId="5107BE42" w14:textId="77777777" w:rsidR="00875B99" w:rsidRDefault="00875B99" w:rsidP="00490849">
      <w:pPr>
        <w:pStyle w:val="Caption"/>
        <w:jc w:val="center"/>
      </w:pPr>
    </w:p>
    <w:p w14:paraId="4FF6E735" w14:textId="4E645D77" w:rsidR="00490849" w:rsidRPr="00786A82" w:rsidRDefault="00490849" w:rsidP="00490849">
      <w:pPr>
        <w:pStyle w:val="Caption"/>
        <w:jc w:val="center"/>
      </w:pPr>
      <w:r>
        <w:t xml:space="preserve">Table </w:t>
      </w:r>
      <w:r w:rsidR="00875B99">
        <w:t>2</w:t>
      </w:r>
      <w:r>
        <w:t xml:space="preserve"> </w:t>
      </w:r>
      <w:r w:rsidR="00D22D29">
        <w:t>Link</w:t>
      </w:r>
      <w:r>
        <w:t>-level simulation assumptions to achieve the SINR</w:t>
      </w:r>
      <w:r w:rsidR="00D22D29">
        <w:t>-BLER curves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812"/>
      </w:tblGrid>
      <w:tr w:rsidR="00490849" w:rsidRPr="007867F0" w14:paraId="1212790D"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10BAAA" w14:textId="77777777" w:rsidR="00490849" w:rsidRPr="007867F0" w:rsidRDefault="00490849" w:rsidP="009A1CA2">
            <w:pPr>
              <w:ind w:left="720" w:hanging="720"/>
              <w:jc w:val="center"/>
              <w:rPr>
                <w:b/>
                <w:bCs/>
                <w:sz w:val="20"/>
                <w:szCs w:val="20"/>
              </w:rPr>
            </w:pPr>
            <w:r w:rsidRPr="007867F0">
              <w:rPr>
                <w:b/>
                <w:bCs/>
                <w:sz w:val="20"/>
                <w:szCs w:val="20"/>
              </w:rPr>
              <w:t>Parameters</w:t>
            </w:r>
          </w:p>
        </w:tc>
        <w:tc>
          <w:tcPr>
            <w:tcW w:w="581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2D5E080" w14:textId="77777777" w:rsidR="00490849" w:rsidRPr="007867F0" w:rsidRDefault="00490849" w:rsidP="009A1CA2">
            <w:pPr>
              <w:ind w:left="720" w:hanging="720"/>
              <w:jc w:val="center"/>
              <w:rPr>
                <w:b/>
                <w:bCs/>
                <w:sz w:val="20"/>
                <w:szCs w:val="20"/>
                <w:lang w:eastAsia="zh-CN"/>
              </w:rPr>
            </w:pPr>
            <w:r w:rsidRPr="007867F0">
              <w:rPr>
                <w:b/>
                <w:bCs/>
                <w:sz w:val="20"/>
                <w:szCs w:val="20"/>
                <w:lang w:eastAsia="zh-CN"/>
              </w:rPr>
              <w:t>Value</w:t>
            </w:r>
          </w:p>
        </w:tc>
      </w:tr>
      <w:tr w:rsidR="00875B99" w:rsidRPr="007867F0" w14:paraId="61C8EE4C" w14:textId="77777777" w:rsidTr="00875B99">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BAA696" w14:textId="0BF0B7C8" w:rsidR="00875B99" w:rsidRPr="00473893" w:rsidRDefault="00875B99" w:rsidP="00875B99">
            <w:pPr>
              <w:spacing w:before="60" w:after="60"/>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vAlign w:val="center"/>
          </w:tcPr>
          <w:p w14:paraId="3895B18B" w14:textId="6E8DFD34" w:rsidR="00875B99" w:rsidRPr="00473893" w:rsidRDefault="00875B99" w:rsidP="00001269">
            <w:pPr>
              <w:spacing w:before="60" w:after="60"/>
              <w:ind w:left="720" w:hanging="720"/>
              <w:rPr>
                <w:sz w:val="20"/>
                <w:szCs w:val="20"/>
                <w:lang w:eastAsia="ja-JP"/>
              </w:rPr>
            </w:pPr>
            <w:r>
              <w:rPr>
                <w:rFonts w:hint="eastAsia"/>
                <w:sz w:val="20"/>
                <w:szCs w:val="20"/>
                <w:lang w:eastAsia="zh-CN"/>
              </w:rPr>
              <w:t>4 GHz</w:t>
            </w:r>
          </w:p>
        </w:tc>
      </w:tr>
      <w:tr w:rsidR="00875B99" w:rsidRPr="007867F0" w14:paraId="720676ED" w14:textId="77777777" w:rsidTr="00875B99">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E46B72" w14:textId="70DBA203" w:rsidR="00875B99" w:rsidRPr="00473893" w:rsidRDefault="00875B99" w:rsidP="00875B99">
            <w:pPr>
              <w:spacing w:before="60" w:after="60"/>
              <w:rPr>
                <w:sz w:val="20"/>
                <w:szCs w:val="20"/>
                <w:lang w:eastAsia="ja-JP"/>
              </w:rPr>
            </w:pPr>
            <w:r>
              <w:rPr>
                <w:sz w:val="20"/>
                <w:szCs w:val="20"/>
                <w:lang w:eastAsia="zh-CN"/>
              </w:rPr>
              <w:t>S</w:t>
            </w:r>
            <w:r w:rsidRPr="00473893">
              <w:rPr>
                <w:sz w:val="20"/>
                <w:szCs w:val="20"/>
                <w:lang w:eastAsia="zh-CN"/>
              </w:rPr>
              <w:t>imulation bandwidth</w:t>
            </w:r>
          </w:p>
        </w:tc>
        <w:tc>
          <w:tcPr>
            <w:tcW w:w="5812" w:type="dxa"/>
            <w:tcBorders>
              <w:top w:val="single" w:sz="4" w:space="0" w:color="auto"/>
              <w:left w:val="single" w:sz="4" w:space="0" w:color="auto"/>
              <w:bottom w:val="single" w:sz="4" w:space="0" w:color="auto"/>
              <w:right w:val="single" w:sz="4" w:space="0" w:color="auto"/>
            </w:tcBorders>
            <w:vAlign w:val="center"/>
          </w:tcPr>
          <w:p w14:paraId="40FAD692" w14:textId="19CAEBCA" w:rsidR="00875B99" w:rsidRPr="00473893" w:rsidRDefault="00875B99" w:rsidP="00001269">
            <w:pPr>
              <w:spacing w:before="60" w:after="60"/>
              <w:rPr>
                <w:sz w:val="20"/>
                <w:szCs w:val="20"/>
                <w:lang w:eastAsia="ja-JP"/>
              </w:rPr>
            </w:pPr>
            <w:r w:rsidRPr="00490849">
              <w:rPr>
                <w:rFonts w:hint="eastAsia"/>
                <w:sz w:val="20"/>
                <w:szCs w:val="20"/>
                <w:lang w:eastAsia="ja-JP"/>
              </w:rPr>
              <w:t>40 MHz</w:t>
            </w:r>
            <w:r>
              <w:rPr>
                <w:sz w:val="20"/>
                <w:szCs w:val="20"/>
                <w:lang w:eastAsia="ja-JP"/>
              </w:rPr>
              <w:t>, 100 MHz, 200 MHz</w:t>
            </w:r>
          </w:p>
        </w:tc>
      </w:tr>
      <w:tr w:rsidR="00875B99" w:rsidRPr="007867F0" w14:paraId="0EB8012D"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72624BEF" w14:textId="19669FCD" w:rsidR="00875B99" w:rsidRDefault="00875B99" w:rsidP="00875B99">
            <w:pPr>
              <w:spacing w:before="60" w:after="60"/>
              <w:ind w:left="720" w:hanging="720"/>
              <w:rPr>
                <w:sz w:val="20"/>
                <w:szCs w:val="20"/>
                <w:lang w:eastAsia="ja-JP"/>
              </w:rPr>
            </w:pPr>
            <w:r w:rsidRPr="00490849">
              <w:rPr>
                <w:sz w:val="20"/>
                <w:szCs w:val="20"/>
                <w:lang w:eastAsia="ja-JP"/>
              </w:rPr>
              <w:t>Channel model</w:t>
            </w:r>
          </w:p>
        </w:tc>
        <w:tc>
          <w:tcPr>
            <w:tcW w:w="5812" w:type="dxa"/>
            <w:tcBorders>
              <w:top w:val="single" w:sz="4" w:space="0" w:color="auto"/>
              <w:left w:val="single" w:sz="4" w:space="0" w:color="auto"/>
              <w:bottom w:val="single" w:sz="4" w:space="0" w:color="auto"/>
              <w:right w:val="single" w:sz="4" w:space="0" w:color="auto"/>
            </w:tcBorders>
          </w:tcPr>
          <w:p w14:paraId="40080516" w14:textId="110D33BF" w:rsidR="00875B99" w:rsidRPr="00490849" w:rsidRDefault="00875B99" w:rsidP="00875B99">
            <w:pPr>
              <w:spacing w:before="60" w:after="60"/>
              <w:ind w:left="720" w:hanging="720"/>
              <w:rPr>
                <w:sz w:val="20"/>
                <w:szCs w:val="20"/>
                <w:lang w:eastAsia="ja-JP"/>
              </w:rPr>
            </w:pPr>
            <w:r w:rsidRPr="00490849">
              <w:rPr>
                <w:sz w:val="20"/>
                <w:szCs w:val="20"/>
                <w:lang w:eastAsia="ja-JP"/>
              </w:rPr>
              <w:t xml:space="preserve">TDL-C (delay spread: 300ns) </w:t>
            </w:r>
            <w:r w:rsidRPr="00490849">
              <w:rPr>
                <w:rFonts w:hint="eastAsia"/>
                <w:sz w:val="20"/>
                <w:szCs w:val="20"/>
                <w:lang w:eastAsia="ja-JP"/>
              </w:rPr>
              <w:t xml:space="preserve"> as in 38.901</w:t>
            </w:r>
          </w:p>
        </w:tc>
      </w:tr>
      <w:tr w:rsidR="00875B99" w:rsidRPr="007867F0" w14:paraId="3578D113"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746ABA6A" w14:textId="4CBF49AB" w:rsidR="00875B99" w:rsidRPr="00473893" w:rsidRDefault="00875B99" w:rsidP="00875B99">
            <w:pPr>
              <w:spacing w:before="60" w:after="60"/>
              <w:ind w:left="720" w:hanging="720"/>
              <w:rPr>
                <w:sz w:val="20"/>
                <w:szCs w:val="20"/>
                <w:lang w:eastAsia="ja-JP"/>
              </w:rPr>
            </w:pPr>
            <w:r w:rsidRPr="00490849">
              <w:rPr>
                <w:sz w:val="20"/>
                <w:szCs w:val="20"/>
                <w:lang w:eastAsia="ja-JP"/>
              </w:rPr>
              <w:t>UE speed</w:t>
            </w:r>
          </w:p>
        </w:tc>
        <w:tc>
          <w:tcPr>
            <w:tcW w:w="5812" w:type="dxa"/>
            <w:tcBorders>
              <w:top w:val="single" w:sz="4" w:space="0" w:color="auto"/>
              <w:left w:val="single" w:sz="4" w:space="0" w:color="auto"/>
              <w:bottom w:val="single" w:sz="4" w:space="0" w:color="auto"/>
              <w:right w:val="single" w:sz="4" w:space="0" w:color="auto"/>
            </w:tcBorders>
            <w:hideMark/>
          </w:tcPr>
          <w:p w14:paraId="3D7E686C" w14:textId="2BA56FF4" w:rsidR="00875B99" w:rsidRPr="00473893" w:rsidRDefault="00001269" w:rsidP="00001269">
            <w:pPr>
              <w:spacing w:before="60" w:after="60"/>
              <w:ind w:left="720" w:hanging="720"/>
              <w:rPr>
                <w:sz w:val="20"/>
                <w:szCs w:val="20"/>
                <w:lang w:eastAsia="zh-CN"/>
              </w:rPr>
            </w:pPr>
            <w:r>
              <w:rPr>
                <w:sz w:val="20"/>
                <w:szCs w:val="20"/>
                <w:lang w:eastAsia="zh-CN"/>
              </w:rPr>
              <w:t>6</w:t>
            </w:r>
            <w:r w:rsidR="00875B99" w:rsidRPr="00FB169C">
              <w:rPr>
                <w:rFonts w:hint="eastAsia"/>
                <w:sz w:val="20"/>
                <w:szCs w:val="20"/>
                <w:lang w:eastAsia="zh-CN"/>
              </w:rPr>
              <w:t>0 Km/h</w:t>
            </w:r>
          </w:p>
        </w:tc>
      </w:tr>
      <w:tr w:rsidR="00875B99" w:rsidRPr="007867F0" w14:paraId="7B89290B"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76F99792" w14:textId="79ED3F6A" w:rsidR="00875B99" w:rsidRPr="00473893" w:rsidRDefault="00875B99" w:rsidP="00875B99">
            <w:pPr>
              <w:spacing w:before="60" w:after="60"/>
              <w:ind w:left="720" w:hanging="720"/>
              <w:rPr>
                <w:sz w:val="20"/>
                <w:szCs w:val="20"/>
                <w:lang w:eastAsia="ja-JP"/>
              </w:rPr>
            </w:pPr>
            <w:r w:rsidRPr="00490849">
              <w:rPr>
                <w:sz w:val="20"/>
                <w:szCs w:val="20"/>
                <w:lang w:eastAsia="ja-JP"/>
              </w:rPr>
              <w:t>BS antenna configuration</w:t>
            </w:r>
          </w:p>
        </w:tc>
        <w:tc>
          <w:tcPr>
            <w:tcW w:w="5812" w:type="dxa"/>
            <w:tcBorders>
              <w:top w:val="single" w:sz="4" w:space="0" w:color="auto"/>
              <w:left w:val="single" w:sz="4" w:space="0" w:color="auto"/>
              <w:bottom w:val="single" w:sz="4" w:space="0" w:color="auto"/>
              <w:right w:val="single" w:sz="4" w:space="0" w:color="auto"/>
            </w:tcBorders>
          </w:tcPr>
          <w:p w14:paraId="6038BBCA" w14:textId="41946D1E" w:rsidR="00875B99" w:rsidRPr="00001269" w:rsidRDefault="00875B99" w:rsidP="00875B99">
            <w:pPr>
              <w:spacing w:before="60" w:after="60"/>
              <w:rPr>
                <w:sz w:val="20"/>
                <w:szCs w:val="20"/>
                <w:lang w:eastAsia="zh-CN"/>
              </w:rPr>
            </w:pPr>
            <w:r w:rsidRPr="00490849">
              <w:rPr>
                <w:sz w:val="20"/>
                <w:szCs w:val="20"/>
                <w:lang w:eastAsia="ja-JP"/>
              </w:rPr>
              <w:t>4 Tx/4 Rx</w:t>
            </w:r>
            <w:r>
              <w:rPr>
                <w:sz w:val="20"/>
                <w:szCs w:val="20"/>
                <w:lang w:eastAsia="ja-JP"/>
              </w:rPr>
              <w:t>,</w:t>
            </w:r>
            <w:r w:rsidRPr="00490849">
              <w:rPr>
                <w:rFonts w:hint="eastAsia"/>
                <w:sz w:val="20"/>
                <w:szCs w:val="20"/>
                <w:lang w:eastAsia="ja-JP"/>
              </w:rPr>
              <w:t xml:space="preserve"> 8</w:t>
            </w:r>
            <w:r w:rsidRPr="00490849">
              <w:rPr>
                <w:sz w:val="20"/>
                <w:szCs w:val="20"/>
                <w:lang w:eastAsia="ja-JP"/>
              </w:rPr>
              <w:t xml:space="preserve"> Tx/</w:t>
            </w:r>
            <w:r w:rsidRPr="00490849">
              <w:rPr>
                <w:rFonts w:hint="eastAsia"/>
                <w:sz w:val="20"/>
                <w:szCs w:val="20"/>
                <w:lang w:eastAsia="ja-JP"/>
              </w:rPr>
              <w:t>8</w:t>
            </w:r>
            <w:r w:rsidRPr="00490849">
              <w:rPr>
                <w:sz w:val="20"/>
                <w:szCs w:val="20"/>
                <w:lang w:eastAsia="ja-JP"/>
              </w:rPr>
              <w:t xml:space="preserve"> Rx</w:t>
            </w:r>
            <w:r>
              <w:rPr>
                <w:sz w:val="20"/>
                <w:szCs w:val="20"/>
                <w:lang w:eastAsia="ja-JP"/>
              </w:rPr>
              <w:t>, 16 Tx/16 Rx</w:t>
            </w:r>
            <w:r>
              <w:rPr>
                <w:rFonts w:hint="eastAsia"/>
                <w:sz w:val="20"/>
                <w:szCs w:val="20"/>
                <w:lang w:eastAsia="zh-CN"/>
              </w:rPr>
              <w:t>, 32 Tx/32 Rx</w:t>
            </w:r>
          </w:p>
        </w:tc>
      </w:tr>
      <w:tr w:rsidR="00875B99" w:rsidRPr="007867F0" w14:paraId="54AA334E"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57F88414" w14:textId="3F6A2393" w:rsidR="00875B99" w:rsidRPr="00473893" w:rsidRDefault="00875B99" w:rsidP="00875B99">
            <w:pPr>
              <w:spacing w:before="60" w:after="60"/>
              <w:ind w:left="720" w:hanging="720"/>
              <w:rPr>
                <w:sz w:val="20"/>
                <w:szCs w:val="20"/>
                <w:lang w:eastAsia="ja-JP"/>
              </w:rPr>
            </w:pPr>
            <w:r w:rsidRPr="00490849">
              <w:rPr>
                <w:sz w:val="20"/>
                <w:szCs w:val="20"/>
                <w:lang w:eastAsia="ja-JP"/>
              </w:rPr>
              <w:t>UE antenna configuration</w:t>
            </w:r>
          </w:p>
        </w:tc>
        <w:tc>
          <w:tcPr>
            <w:tcW w:w="5812" w:type="dxa"/>
            <w:tcBorders>
              <w:top w:val="single" w:sz="4" w:space="0" w:color="auto"/>
              <w:left w:val="single" w:sz="4" w:space="0" w:color="auto"/>
              <w:bottom w:val="single" w:sz="4" w:space="0" w:color="auto"/>
              <w:right w:val="single" w:sz="4" w:space="0" w:color="auto"/>
            </w:tcBorders>
            <w:hideMark/>
          </w:tcPr>
          <w:p w14:paraId="73EFE17B" w14:textId="5D03FB60" w:rsidR="00875B99" w:rsidRPr="00875B99" w:rsidRDefault="00875B99" w:rsidP="00720502">
            <w:pPr>
              <w:spacing w:before="60" w:after="60"/>
              <w:ind w:left="720" w:hanging="720"/>
              <w:rPr>
                <w:rFonts w:eastAsia="MS Mincho"/>
                <w:sz w:val="20"/>
                <w:szCs w:val="20"/>
                <w:lang w:eastAsia="ja-JP"/>
              </w:rPr>
            </w:pPr>
            <w:r>
              <w:rPr>
                <w:sz w:val="20"/>
                <w:szCs w:val="20"/>
                <w:lang w:eastAsia="ja-JP"/>
              </w:rPr>
              <w:t>2 Tx/4 Rx</w:t>
            </w:r>
          </w:p>
        </w:tc>
      </w:tr>
      <w:tr w:rsidR="00875B99" w:rsidRPr="007867F0" w14:paraId="192A33BA"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3B38D8A2" w14:textId="09B22146" w:rsidR="00875B99" w:rsidRPr="00473893" w:rsidRDefault="00875B99" w:rsidP="00875B99">
            <w:pPr>
              <w:spacing w:before="60" w:after="60"/>
              <w:ind w:left="720" w:hanging="720"/>
              <w:rPr>
                <w:sz w:val="20"/>
                <w:szCs w:val="20"/>
                <w:lang w:eastAsia="ja-JP"/>
              </w:rPr>
            </w:pPr>
            <w:r w:rsidRPr="00490849">
              <w:rPr>
                <w:sz w:val="20"/>
                <w:szCs w:val="20"/>
                <w:lang w:eastAsia="ja-JP"/>
              </w:rPr>
              <w:t>Sub-carrier spacing</w:t>
            </w:r>
          </w:p>
        </w:tc>
        <w:tc>
          <w:tcPr>
            <w:tcW w:w="5812" w:type="dxa"/>
            <w:tcBorders>
              <w:top w:val="single" w:sz="4" w:space="0" w:color="auto"/>
              <w:left w:val="single" w:sz="4" w:space="0" w:color="auto"/>
              <w:bottom w:val="single" w:sz="4" w:space="0" w:color="auto"/>
              <w:right w:val="single" w:sz="4" w:space="0" w:color="auto"/>
            </w:tcBorders>
          </w:tcPr>
          <w:p w14:paraId="0EDB9685" w14:textId="63B73710" w:rsidR="00875B99" w:rsidRPr="00490849" w:rsidRDefault="00875B99" w:rsidP="00875B99">
            <w:pPr>
              <w:pStyle w:val="tabletext0"/>
              <w:spacing w:before="60" w:beforeAutospacing="0" w:after="60" w:afterAutospacing="0"/>
              <w:rPr>
                <w:rFonts w:ascii="Times New Roman" w:eastAsiaTheme="minorEastAsia" w:hAnsi="Times New Roman" w:cs="Times New Roman"/>
                <w:sz w:val="20"/>
                <w:szCs w:val="20"/>
                <w:lang w:val="en-US" w:eastAsia="ja-JP"/>
              </w:rPr>
            </w:pPr>
            <w:r w:rsidRPr="00490849">
              <w:rPr>
                <w:rFonts w:ascii="Times New Roman" w:eastAsiaTheme="minorEastAsia" w:hAnsi="Times New Roman" w:cs="Times New Roman"/>
                <w:sz w:val="20"/>
                <w:szCs w:val="20"/>
                <w:lang w:val="en-US" w:eastAsia="ja-JP"/>
              </w:rPr>
              <w:t>30 kHz</w:t>
            </w:r>
            <w:r>
              <w:rPr>
                <w:rFonts w:ascii="Times New Roman" w:eastAsiaTheme="minorEastAsia" w:hAnsi="Times New Roman" w:cs="Times New Roman"/>
                <w:sz w:val="20"/>
                <w:szCs w:val="20"/>
                <w:lang w:val="en-US" w:eastAsia="ja-JP"/>
              </w:rPr>
              <w:t xml:space="preserve"> for NR and 15 kHz for LTE</w:t>
            </w:r>
          </w:p>
        </w:tc>
      </w:tr>
      <w:tr w:rsidR="00875B99" w:rsidRPr="007867F0" w14:paraId="6272C880"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030F1E05" w14:textId="282862A9" w:rsidR="00875B99" w:rsidRPr="00405E13" w:rsidRDefault="00875B99" w:rsidP="00875B99">
            <w:pPr>
              <w:spacing w:before="60" w:after="60"/>
              <w:ind w:left="720" w:hanging="720"/>
              <w:rPr>
                <w:sz w:val="20"/>
                <w:szCs w:val="20"/>
                <w:lang w:eastAsia="ja-JP"/>
              </w:rPr>
            </w:pPr>
            <w:r w:rsidRPr="00490849">
              <w:rPr>
                <w:sz w:val="20"/>
                <w:szCs w:val="20"/>
                <w:lang w:eastAsia="ja-JP"/>
              </w:rPr>
              <w:t>Channel estimation</w:t>
            </w:r>
          </w:p>
        </w:tc>
        <w:tc>
          <w:tcPr>
            <w:tcW w:w="5812" w:type="dxa"/>
            <w:tcBorders>
              <w:top w:val="single" w:sz="4" w:space="0" w:color="auto"/>
              <w:left w:val="single" w:sz="4" w:space="0" w:color="auto"/>
              <w:bottom w:val="single" w:sz="4" w:space="0" w:color="auto"/>
              <w:right w:val="single" w:sz="4" w:space="0" w:color="auto"/>
            </w:tcBorders>
            <w:hideMark/>
          </w:tcPr>
          <w:p w14:paraId="75FF692D" w14:textId="5744DD55" w:rsidR="00875B99" w:rsidRPr="00405E13" w:rsidRDefault="00875B99" w:rsidP="00875B99">
            <w:pPr>
              <w:spacing w:before="60" w:after="60"/>
              <w:ind w:left="720" w:hanging="720"/>
              <w:rPr>
                <w:sz w:val="20"/>
                <w:szCs w:val="20"/>
                <w:lang w:eastAsia="ja-JP"/>
              </w:rPr>
            </w:pPr>
            <w:r>
              <w:rPr>
                <w:sz w:val="20"/>
                <w:szCs w:val="20"/>
                <w:lang w:eastAsia="ja-JP"/>
              </w:rPr>
              <w:t xml:space="preserve">Ideal / </w:t>
            </w:r>
            <w:r w:rsidRPr="007368F9">
              <w:rPr>
                <w:sz w:val="20"/>
                <w:szCs w:val="20"/>
                <w:lang w:eastAsia="ja-JP"/>
              </w:rPr>
              <w:t>Practical</w:t>
            </w:r>
          </w:p>
        </w:tc>
      </w:tr>
      <w:tr w:rsidR="00875B99" w:rsidRPr="007867F0" w14:paraId="3383227B"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6882CFA8" w14:textId="55D55DA2" w:rsidR="00875B99" w:rsidRPr="00405E13" w:rsidRDefault="00875B99" w:rsidP="00875B99">
            <w:pPr>
              <w:spacing w:before="60" w:after="60"/>
              <w:ind w:left="720" w:hanging="720"/>
              <w:rPr>
                <w:sz w:val="20"/>
                <w:szCs w:val="20"/>
                <w:lang w:eastAsia="ja-JP"/>
              </w:rPr>
            </w:pPr>
            <w:r w:rsidRPr="00490849">
              <w:rPr>
                <w:sz w:val="20"/>
                <w:szCs w:val="20"/>
                <w:lang w:eastAsia="ja-JP"/>
              </w:rPr>
              <w:t>Receiver type</w:t>
            </w:r>
          </w:p>
        </w:tc>
        <w:tc>
          <w:tcPr>
            <w:tcW w:w="5812" w:type="dxa"/>
            <w:tcBorders>
              <w:top w:val="single" w:sz="4" w:space="0" w:color="auto"/>
              <w:left w:val="single" w:sz="4" w:space="0" w:color="auto"/>
              <w:bottom w:val="single" w:sz="4" w:space="0" w:color="auto"/>
              <w:right w:val="single" w:sz="4" w:space="0" w:color="auto"/>
            </w:tcBorders>
          </w:tcPr>
          <w:p w14:paraId="7D655537" w14:textId="47EEF8D6" w:rsidR="00875B99" w:rsidRPr="00405E13" w:rsidRDefault="00875B99" w:rsidP="00875B99">
            <w:pPr>
              <w:spacing w:before="60" w:after="60"/>
              <w:ind w:left="720" w:hanging="720"/>
              <w:rPr>
                <w:sz w:val="20"/>
                <w:szCs w:val="20"/>
                <w:lang w:eastAsia="ja-JP"/>
              </w:rPr>
            </w:pPr>
            <w:r w:rsidRPr="007368F9">
              <w:rPr>
                <w:sz w:val="20"/>
                <w:szCs w:val="20"/>
                <w:lang w:eastAsia="ja-JP"/>
              </w:rPr>
              <w:t>MMSE</w:t>
            </w:r>
          </w:p>
        </w:tc>
      </w:tr>
      <w:tr w:rsidR="00875B99" w:rsidRPr="007867F0" w14:paraId="2F3AC255"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48CE9A21" w14:textId="127FDA4A" w:rsidR="00875B99" w:rsidRPr="00405E13" w:rsidRDefault="00875B99" w:rsidP="00875B99">
            <w:pPr>
              <w:spacing w:before="60" w:after="60"/>
              <w:ind w:left="720" w:hanging="720"/>
              <w:rPr>
                <w:sz w:val="20"/>
                <w:szCs w:val="20"/>
                <w:lang w:eastAsia="ja-JP"/>
              </w:rPr>
            </w:pPr>
            <w:r w:rsidRPr="00490849">
              <w:rPr>
                <w:rFonts w:hint="eastAsia"/>
                <w:sz w:val="20"/>
                <w:szCs w:val="20"/>
                <w:lang w:eastAsia="ja-JP"/>
              </w:rPr>
              <w:t>Q value (i.</w:t>
            </w:r>
            <w:r w:rsidRPr="00490849">
              <w:rPr>
                <w:sz w:val="20"/>
                <w:szCs w:val="20"/>
                <w:lang w:eastAsia="ja-JP"/>
              </w:rPr>
              <w:t>e. SINR range)</w:t>
            </w:r>
            <w:r w:rsidRPr="00490849">
              <w:rPr>
                <w:rFonts w:hint="eastAsia"/>
                <w:sz w:val="20"/>
                <w:szCs w:val="20"/>
                <w:lang w:eastAsia="ja-JP"/>
              </w:rPr>
              <w:t xml:space="preserve"> </w:t>
            </w:r>
          </w:p>
        </w:tc>
        <w:tc>
          <w:tcPr>
            <w:tcW w:w="5812" w:type="dxa"/>
            <w:tcBorders>
              <w:top w:val="single" w:sz="4" w:space="0" w:color="auto"/>
              <w:left w:val="single" w:sz="4" w:space="0" w:color="auto"/>
              <w:bottom w:val="single" w:sz="4" w:space="0" w:color="auto"/>
              <w:right w:val="single" w:sz="4" w:space="0" w:color="auto"/>
            </w:tcBorders>
          </w:tcPr>
          <w:p w14:paraId="38FBCED6" w14:textId="0DD24748" w:rsidR="00875B99" w:rsidRPr="00490849" w:rsidRDefault="00875B99" w:rsidP="00875B99">
            <w:pPr>
              <w:overflowPunct w:val="0"/>
              <w:spacing w:before="60" w:after="60"/>
              <w:textAlignment w:val="baseline"/>
              <w:rPr>
                <w:sz w:val="20"/>
                <w:szCs w:val="20"/>
                <w:lang w:eastAsia="ja-JP"/>
              </w:rPr>
            </w:pPr>
            <w:r w:rsidRPr="00490849">
              <w:rPr>
                <w:sz w:val="20"/>
                <w:szCs w:val="20"/>
                <w:lang w:eastAsia="ja-JP"/>
              </w:rPr>
              <w:t>C</w:t>
            </w:r>
            <w:r w:rsidRPr="00490849">
              <w:rPr>
                <w:rFonts w:hint="eastAsia"/>
                <w:sz w:val="20"/>
                <w:szCs w:val="20"/>
                <w:lang w:eastAsia="ja-JP"/>
              </w:rPr>
              <w:t xml:space="preserve">ompanies report the 5% Q value </w:t>
            </w:r>
          </w:p>
        </w:tc>
      </w:tr>
    </w:tbl>
    <w:p w14:paraId="4500EFA8" w14:textId="77777777" w:rsidR="00490849" w:rsidRDefault="00490849" w:rsidP="001A1927">
      <w:pPr>
        <w:pStyle w:val="Caption"/>
        <w:jc w:val="center"/>
      </w:pPr>
    </w:p>
    <w:bookmarkEnd w:id="7"/>
    <w:p w14:paraId="071DA2D1" w14:textId="77777777" w:rsidR="001A1927" w:rsidRDefault="001A1927" w:rsidP="001A1927">
      <w:pPr>
        <w:rPr>
          <w:lang w:eastAsia="zh-CN"/>
        </w:rPr>
      </w:pPr>
    </w:p>
    <w:sectPr w:rsidR="001A1927"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38D00" w14:textId="77777777" w:rsidR="00871DAE" w:rsidRDefault="00871DAE">
      <w:r>
        <w:separator/>
      </w:r>
    </w:p>
  </w:endnote>
  <w:endnote w:type="continuationSeparator" w:id="0">
    <w:p w14:paraId="480E3C96" w14:textId="77777777" w:rsidR="00871DAE" w:rsidRDefault="0087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8D6CB" w14:textId="77777777" w:rsidR="00871DAE" w:rsidRDefault="00871DAE">
      <w:r>
        <w:separator/>
      </w:r>
    </w:p>
  </w:footnote>
  <w:footnote w:type="continuationSeparator" w:id="0">
    <w:p w14:paraId="505B1AAF" w14:textId="77777777" w:rsidR="00871DAE" w:rsidRDefault="00871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2D170EE"/>
    <w:multiLevelType w:val="hybridMultilevel"/>
    <w:tmpl w:val="347E53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2"/>
  </w:num>
  <w:num w:numId="4">
    <w:abstractNumId w:val="11"/>
  </w:num>
  <w:num w:numId="5">
    <w:abstractNumId w:val="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5"/>
  </w:num>
  <w:num w:numId="10">
    <w:abstractNumId w:val="9"/>
  </w:num>
  <w:num w:numId="11">
    <w:abstractNumId w:val="1"/>
  </w:num>
  <w:num w:numId="12">
    <w:abstractNumId w:val="3"/>
  </w:num>
  <w:num w:numId="13">
    <w:abstractNumId w:val="4"/>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269"/>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78"/>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9C6"/>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7F1"/>
    <w:rsid w:val="00054AA4"/>
    <w:rsid w:val="00054B20"/>
    <w:rsid w:val="00054B48"/>
    <w:rsid w:val="00054C35"/>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C8B"/>
    <w:rsid w:val="000C2FBD"/>
    <w:rsid w:val="000C3593"/>
    <w:rsid w:val="000C3595"/>
    <w:rsid w:val="000C3B0C"/>
    <w:rsid w:val="000C4147"/>
    <w:rsid w:val="000C422D"/>
    <w:rsid w:val="000C4582"/>
    <w:rsid w:val="000C461B"/>
    <w:rsid w:val="000C4838"/>
    <w:rsid w:val="000C485D"/>
    <w:rsid w:val="000C4FBD"/>
    <w:rsid w:val="000C5144"/>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99"/>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66B"/>
    <w:rsid w:val="001209F8"/>
    <w:rsid w:val="00120B13"/>
    <w:rsid w:val="00120CCB"/>
    <w:rsid w:val="00120E0F"/>
    <w:rsid w:val="001215BB"/>
    <w:rsid w:val="001216BC"/>
    <w:rsid w:val="001218A3"/>
    <w:rsid w:val="00121E4E"/>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6A8"/>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43"/>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36D"/>
    <w:rsid w:val="001A03FA"/>
    <w:rsid w:val="001A0E09"/>
    <w:rsid w:val="001A1400"/>
    <w:rsid w:val="001A180D"/>
    <w:rsid w:val="001A1900"/>
    <w:rsid w:val="001A1927"/>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2E1"/>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DA8"/>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ECA"/>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534"/>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4B"/>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475"/>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5CD"/>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C65"/>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85C"/>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6E8"/>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9BF"/>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29"/>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7D1"/>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485"/>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6CE"/>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13"/>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2D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CF2"/>
    <w:rsid w:val="00437DAA"/>
    <w:rsid w:val="00437F0C"/>
    <w:rsid w:val="004400C4"/>
    <w:rsid w:val="00440202"/>
    <w:rsid w:val="004402A7"/>
    <w:rsid w:val="00440301"/>
    <w:rsid w:val="004405D7"/>
    <w:rsid w:val="00440C70"/>
    <w:rsid w:val="0044124D"/>
    <w:rsid w:val="004415E7"/>
    <w:rsid w:val="00441741"/>
    <w:rsid w:val="00441918"/>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3F6"/>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544"/>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849"/>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7EE"/>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533"/>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C04"/>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584"/>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801"/>
    <w:rsid w:val="005F290F"/>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07C5C"/>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C24"/>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2F"/>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68"/>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8F"/>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93C"/>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3DE"/>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094"/>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BFC"/>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148"/>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159"/>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1E47"/>
    <w:rsid w:val="007122BB"/>
    <w:rsid w:val="0071278A"/>
    <w:rsid w:val="00712AA6"/>
    <w:rsid w:val="00712C42"/>
    <w:rsid w:val="0071312B"/>
    <w:rsid w:val="00713306"/>
    <w:rsid w:val="00713576"/>
    <w:rsid w:val="0071367F"/>
    <w:rsid w:val="00713729"/>
    <w:rsid w:val="00713DE4"/>
    <w:rsid w:val="00713E46"/>
    <w:rsid w:val="007141E6"/>
    <w:rsid w:val="00714402"/>
    <w:rsid w:val="007147B8"/>
    <w:rsid w:val="00714816"/>
    <w:rsid w:val="00714888"/>
    <w:rsid w:val="00714AED"/>
    <w:rsid w:val="00714C47"/>
    <w:rsid w:val="00714F81"/>
    <w:rsid w:val="00715303"/>
    <w:rsid w:val="00715640"/>
    <w:rsid w:val="00715728"/>
    <w:rsid w:val="0071597C"/>
    <w:rsid w:val="007162CD"/>
    <w:rsid w:val="00716462"/>
    <w:rsid w:val="00716A97"/>
    <w:rsid w:val="00717062"/>
    <w:rsid w:val="007173BE"/>
    <w:rsid w:val="0071791D"/>
    <w:rsid w:val="00717E6F"/>
    <w:rsid w:val="00717F26"/>
    <w:rsid w:val="00720126"/>
    <w:rsid w:val="00720502"/>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5C57"/>
    <w:rsid w:val="00726036"/>
    <w:rsid w:val="007261E7"/>
    <w:rsid w:val="00726279"/>
    <w:rsid w:val="007265F1"/>
    <w:rsid w:val="00726706"/>
    <w:rsid w:val="00726A9B"/>
    <w:rsid w:val="00726C6E"/>
    <w:rsid w:val="00726EBB"/>
    <w:rsid w:val="00727530"/>
    <w:rsid w:val="00727913"/>
    <w:rsid w:val="0072798E"/>
    <w:rsid w:val="00727A39"/>
    <w:rsid w:val="00727BEA"/>
    <w:rsid w:val="00727D48"/>
    <w:rsid w:val="00727D52"/>
    <w:rsid w:val="00727F4E"/>
    <w:rsid w:val="007303E1"/>
    <w:rsid w:val="00730672"/>
    <w:rsid w:val="007306DB"/>
    <w:rsid w:val="00730ADA"/>
    <w:rsid w:val="00730D8F"/>
    <w:rsid w:val="00730E35"/>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89E"/>
    <w:rsid w:val="00734EBE"/>
    <w:rsid w:val="00735287"/>
    <w:rsid w:val="0073531E"/>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378E2"/>
    <w:rsid w:val="007401C4"/>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3A"/>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B2"/>
    <w:rsid w:val="007939CB"/>
    <w:rsid w:val="007947BA"/>
    <w:rsid w:val="00794924"/>
    <w:rsid w:val="0079498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5"/>
    <w:rsid w:val="007E3486"/>
    <w:rsid w:val="007E36CB"/>
    <w:rsid w:val="007E382C"/>
    <w:rsid w:val="007E3B72"/>
    <w:rsid w:val="007E3C74"/>
    <w:rsid w:val="007E3D21"/>
    <w:rsid w:val="007E4029"/>
    <w:rsid w:val="007E42D0"/>
    <w:rsid w:val="007E43ED"/>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947"/>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D50"/>
    <w:rsid w:val="00811E6B"/>
    <w:rsid w:val="00811F37"/>
    <w:rsid w:val="008120A0"/>
    <w:rsid w:val="00812909"/>
    <w:rsid w:val="00812B2A"/>
    <w:rsid w:val="00812E6C"/>
    <w:rsid w:val="00812FAE"/>
    <w:rsid w:val="008132F3"/>
    <w:rsid w:val="0081331A"/>
    <w:rsid w:val="00813666"/>
    <w:rsid w:val="00813771"/>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52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31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F65"/>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626"/>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DAE"/>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99"/>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6E4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42"/>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426"/>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6FB8"/>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7C"/>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660"/>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365"/>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D"/>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4BD"/>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94"/>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3D09"/>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076"/>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1D4"/>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CFD"/>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90"/>
    <w:rsid w:val="00A704A1"/>
    <w:rsid w:val="00A70551"/>
    <w:rsid w:val="00A7068F"/>
    <w:rsid w:val="00A7075A"/>
    <w:rsid w:val="00A7075B"/>
    <w:rsid w:val="00A70766"/>
    <w:rsid w:val="00A7077A"/>
    <w:rsid w:val="00A708B5"/>
    <w:rsid w:val="00A70948"/>
    <w:rsid w:val="00A70A2A"/>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C4B"/>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4DA"/>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8B9"/>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3E6F"/>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2D7B"/>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105"/>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1F4"/>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61"/>
    <w:rsid w:val="00B77280"/>
    <w:rsid w:val="00B7742F"/>
    <w:rsid w:val="00B778D7"/>
    <w:rsid w:val="00B77935"/>
    <w:rsid w:val="00B77D20"/>
    <w:rsid w:val="00B80154"/>
    <w:rsid w:val="00B80552"/>
    <w:rsid w:val="00B80614"/>
    <w:rsid w:val="00B8062B"/>
    <w:rsid w:val="00B80880"/>
    <w:rsid w:val="00B80910"/>
    <w:rsid w:val="00B80A1A"/>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0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4B1"/>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259"/>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8FE"/>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2E64"/>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1E"/>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58"/>
    <w:rsid w:val="00C973B1"/>
    <w:rsid w:val="00C97642"/>
    <w:rsid w:val="00C97872"/>
    <w:rsid w:val="00C97962"/>
    <w:rsid w:val="00C97F7F"/>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758"/>
    <w:rsid w:val="00CE3BD7"/>
    <w:rsid w:val="00CE3C58"/>
    <w:rsid w:val="00CE415D"/>
    <w:rsid w:val="00CE434E"/>
    <w:rsid w:val="00CE46E5"/>
    <w:rsid w:val="00CE485A"/>
    <w:rsid w:val="00CE48C1"/>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10"/>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2D15"/>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D29"/>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CA"/>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66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A54"/>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2FC"/>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06E"/>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EE8"/>
    <w:rsid w:val="00E13F12"/>
    <w:rsid w:val="00E14A7E"/>
    <w:rsid w:val="00E14B05"/>
    <w:rsid w:val="00E14B65"/>
    <w:rsid w:val="00E14CB5"/>
    <w:rsid w:val="00E14CF3"/>
    <w:rsid w:val="00E14EBB"/>
    <w:rsid w:val="00E151E1"/>
    <w:rsid w:val="00E15245"/>
    <w:rsid w:val="00E155A6"/>
    <w:rsid w:val="00E157D6"/>
    <w:rsid w:val="00E15B65"/>
    <w:rsid w:val="00E15C0E"/>
    <w:rsid w:val="00E15E7B"/>
    <w:rsid w:val="00E15F9B"/>
    <w:rsid w:val="00E15FAC"/>
    <w:rsid w:val="00E160DF"/>
    <w:rsid w:val="00E164CD"/>
    <w:rsid w:val="00E16752"/>
    <w:rsid w:val="00E169F2"/>
    <w:rsid w:val="00E16F07"/>
    <w:rsid w:val="00E17408"/>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B2"/>
    <w:rsid w:val="00E235FE"/>
    <w:rsid w:val="00E23652"/>
    <w:rsid w:val="00E23A11"/>
    <w:rsid w:val="00E23D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6B"/>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27"/>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B65"/>
    <w:rsid w:val="00E57CE7"/>
    <w:rsid w:val="00E57DCC"/>
    <w:rsid w:val="00E6029A"/>
    <w:rsid w:val="00E603D6"/>
    <w:rsid w:val="00E60719"/>
    <w:rsid w:val="00E60BDB"/>
    <w:rsid w:val="00E60C53"/>
    <w:rsid w:val="00E61063"/>
    <w:rsid w:val="00E61181"/>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385"/>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D13"/>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225"/>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5FA"/>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69C"/>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uiPriority w:val="99"/>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0"/>
    <w:qFormat/>
    <w:rsid w:val="001A192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A1927"/>
    <w:rPr>
      <w:rFonts w:eastAsia="MS Mincho"/>
      <w:lang w:val="en-GB" w:eastAsia="en-US"/>
    </w:rPr>
  </w:style>
  <w:style w:type="paragraph" w:customStyle="1" w:styleId="Tabletext">
    <w:name w:val="Table_text"/>
    <w:basedOn w:val="Normal"/>
    <w:link w:val="TabletextChar"/>
    <w:qFormat/>
    <w:rsid w:val="004908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SimSun"/>
      <w:sz w:val="20"/>
      <w:szCs w:val="20"/>
      <w:lang w:val="en-GB"/>
    </w:rPr>
  </w:style>
  <w:style w:type="character" w:customStyle="1" w:styleId="TabletextChar">
    <w:name w:val="Table_text Char"/>
    <w:link w:val="Tabletext"/>
    <w:rsid w:val="00490849"/>
    <w:rPr>
      <w:rFonts w:eastAsia="SimSun"/>
      <w:lang w:val="en-GB" w:eastAsia="en-US"/>
    </w:rPr>
  </w:style>
  <w:style w:type="paragraph" w:customStyle="1" w:styleId="tabletext0">
    <w:name w:val="tabletext0"/>
    <w:basedOn w:val="Normal"/>
    <w:uiPriority w:val="99"/>
    <w:rsid w:val="00490849"/>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paragraph" w:customStyle="1" w:styleId="B2">
    <w:name w:val="B2"/>
    <w:basedOn w:val="List2"/>
    <w:rsid w:val="00F17225"/>
    <w:pPr>
      <w:autoSpaceDE/>
      <w:autoSpaceDN/>
      <w:adjustRightInd/>
      <w:snapToGrid/>
      <w:spacing w:after="180"/>
      <w:ind w:left="851" w:hanging="284"/>
      <w:contextualSpacing w:val="0"/>
      <w:jc w:val="left"/>
    </w:pPr>
    <w:rPr>
      <w:rFonts w:eastAsia="Malgun Gothic"/>
      <w:sz w:val="20"/>
      <w:szCs w:val="20"/>
      <w:lang w:val="en-GB"/>
    </w:rPr>
  </w:style>
  <w:style w:type="paragraph" w:styleId="List2">
    <w:name w:val="List 2"/>
    <w:basedOn w:val="Normal"/>
    <w:semiHidden/>
    <w:unhideWhenUsed/>
    <w:rsid w:val="00F17225"/>
    <w:pPr>
      <w:ind w:left="720" w:hanging="360"/>
      <w:contextualSpacing/>
    </w:pPr>
  </w:style>
  <w:style w:type="paragraph" w:customStyle="1" w:styleId="TAL">
    <w:name w:val="TAL"/>
    <w:basedOn w:val="Normal"/>
    <w:rsid w:val="00C97F7F"/>
    <w:pPr>
      <w:keepNext/>
      <w:keepLines/>
      <w:autoSpaceDE/>
      <w:autoSpaceDN/>
      <w:adjustRightInd/>
      <w:snapToGrid/>
      <w:spacing w:after="0"/>
      <w:jc w:val="left"/>
    </w:pPr>
    <w:rPr>
      <w:rFonts w:ascii="Arial" w:eastAsia="Malgun Gothic"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yperlink" Target="file:///E:\2018\01--&#26631;&#20934;&amp;&#25552;&#26696;\201811--95\R1-1812110.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A2574-53E8-440C-B494-035C6165DDBD}">
  <ds:schemaRefs>
    <ds:schemaRef ds:uri="http://schemas.openxmlformats.org/officeDocument/2006/bibliography"/>
  </ds:schemaRefs>
</ds:datastoreItem>
</file>

<file path=customXml/itemProps2.xml><?xml version="1.0" encoding="utf-8"?>
<ds:datastoreItem xmlns:ds="http://schemas.openxmlformats.org/officeDocument/2006/customXml" ds:itemID="{719910B6-1634-4721-B0BA-023DE4FF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2432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34</cp:revision>
  <cp:lastPrinted>2018-01-11T06:12:00Z</cp:lastPrinted>
  <dcterms:created xsi:type="dcterms:W3CDTF">2019-04-01T18:12:00Z</dcterms:created>
  <dcterms:modified xsi:type="dcterms:W3CDTF">2019-04-02T03:32:00Z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(3)JTSjAiOWUB/VCNsxgsh/45njkLnb99LQLHcwgIGoRoVZH05roHobYYSS0qN9M4oabtKpcmlq
4QRLPs26bVyFUY47dSthKmsZcRbQdJSjA4z1BAgsDH8FZ4QjsEh+i01KuvmUSH3vs0fcQ9Oq
Z3zpNWpybgx2XJpkSUX8gB6Gi8AhcjOw/1FumO63yX4DcNOj8lSWhsT9IOBTOjJbQfc/9Ody
pHbQuNjjho0ojfAICq</vt:lpwstr>
  </property>
  <property fmtid="{D5CDD505-2E9C-101B-9397-08002B2CF9AE}" pid="30" name="_2015_ms_pID_725343_00">
    <vt:lpwstr>_2015_ms_pID_725343</vt:lpwstr>
  </property>
  <property fmtid="{D5CDD505-2E9C-101B-9397-08002B2CF9AE}" pid="31" name="_2015_ms_pID_7253431">
    <vt:lpwstr>GW7aPBW4vYXq3MQBZBUWD2mQYjzmS7E86oSluJgfOPacFj7GX4UxyE
/WqN+kdHKqb36s3E7tKDsHiEoIA7y2NDrILuIZMeFpg376v354OsySBea1lF6FgEACnLSDUd
auRHr7iSHAnlZILRMAu0uuyLy1pw7B83np9wXt+s+waNTUpZPf13NIpCJ60qgpo1ZGZq52qB
fRF6hFgfgpU8mIK/FG6l2y0BzCaKAvAdx99R</vt:lpwstr>
  </property>
  <property fmtid="{D5CDD505-2E9C-101B-9397-08002B2CF9AE}" pid="32" name="_2015_ms_pID_7253431_00">
    <vt:lpwstr>_2015_ms_pID_7253431</vt:lpwstr>
  </property>
  <property fmtid="{D5CDD505-2E9C-101B-9397-08002B2CF9AE}" pid="33" name="_2015_ms_pID_7253432">
    <vt:lpwstr>zs05pSOlsnvmTer2uEmEP9kpSPDe5g8sf3u3
2AVVKmce9j/fsHQP4GdHW/y9JcpIOUQewdYUlfBLAIRaR+DD60c=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1554142242</vt:lpwstr>
  </property>
</Properties>
</file>