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4589705"/>
    <w:bookmarkStart w:id="1" w:name="_Ref129681862"/>
    <w:p w14:paraId="7339B5FC" w14:textId="0F6025CA" w:rsidR="00F23431" w:rsidRPr="00CF195E" w:rsidRDefault="00F23431" w:rsidP="00F23431">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23880AFB" wp14:editId="351A0F0F">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932FC4"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96bis</w:t>
      </w:r>
      <w:r w:rsidRPr="00CF195E">
        <w:rPr>
          <w:b/>
          <w:kern w:val="2"/>
          <w:lang w:eastAsia="zh-CN"/>
        </w:rPr>
        <w:tab/>
      </w:r>
      <w:r w:rsidRPr="003A2B83">
        <w:rPr>
          <w:b/>
          <w:kern w:val="2"/>
          <w:lang w:eastAsia="zh-CN"/>
        </w:rPr>
        <w:t>R1-190</w:t>
      </w:r>
      <w:r w:rsidR="00275E39">
        <w:rPr>
          <w:b/>
          <w:kern w:val="2"/>
          <w:lang w:eastAsia="zh-CN"/>
        </w:rPr>
        <w:t>3954</w:t>
      </w:r>
    </w:p>
    <w:p w14:paraId="0807850D" w14:textId="76967A57" w:rsidR="00F23431" w:rsidRPr="0032756F" w:rsidRDefault="00F23431" w:rsidP="00F23431">
      <w:pPr>
        <w:spacing w:afterLines="50"/>
        <w:jc w:val="left"/>
        <w:rPr>
          <w:b/>
          <w:kern w:val="2"/>
          <w:lang w:val="en-CA" w:eastAsia="zh-CN"/>
        </w:rPr>
      </w:pPr>
      <w:r>
        <w:rPr>
          <w:b/>
          <w:kern w:val="2"/>
          <w:lang w:val="en-CA" w:eastAsia="zh-CN"/>
        </w:rPr>
        <w:t>Xi’an</w:t>
      </w:r>
      <w:r w:rsidRPr="0032756F">
        <w:rPr>
          <w:b/>
          <w:kern w:val="2"/>
          <w:lang w:eastAsia="zh-CN"/>
        </w:rPr>
        <w:t xml:space="preserve">, </w:t>
      </w:r>
      <w:r w:rsidR="008C3F1A">
        <w:rPr>
          <w:b/>
          <w:kern w:val="2"/>
          <w:lang w:eastAsia="zh-CN"/>
        </w:rPr>
        <w:t>China</w:t>
      </w:r>
      <w:r>
        <w:rPr>
          <w:b/>
          <w:kern w:val="2"/>
          <w:lang w:eastAsia="zh-CN"/>
        </w:rPr>
        <w:t>, 8</w:t>
      </w:r>
      <w:r w:rsidRPr="0032756F">
        <w:rPr>
          <w:b/>
          <w:kern w:val="2"/>
          <w:vertAlign w:val="superscript"/>
          <w:lang w:eastAsia="zh-CN"/>
        </w:rPr>
        <w:t>t</w:t>
      </w:r>
      <w:r>
        <w:rPr>
          <w:b/>
          <w:kern w:val="2"/>
          <w:vertAlign w:val="superscript"/>
          <w:lang w:eastAsia="zh-CN"/>
        </w:rPr>
        <w:t>h</w:t>
      </w:r>
      <w:r>
        <w:rPr>
          <w:b/>
          <w:kern w:val="2"/>
          <w:lang w:eastAsia="zh-CN"/>
        </w:rPr>
        <w:t>– 12</w:t>
      </w:r>
      <w:r w:rsidRPr="0032756F">
        <w:rPr>
          <w:b/>
          <w:kern w:val="2"/>
          <w:vertAlign w:val="superscript"/>
          <w:lang w:eastAsia="zh-CN"/>
        </w:rPr>
        <w:t>t</w:t>
      </w:r>
      <w:r>
        <w:rPr>
          <w:b/>
          <w:kern w:val="2"/>
          <w:vertAlign w:val="superscript"/>
          <w:lang w:eastAsia="zh-CN"/>
        </w:rPr>
        <w:t>h</w:t>
      </w:r>
      <w:r>
        <w:rPr>
          <w:b/>
          <w:kern w:val="2"/>
          <w:lang w:eastAsia="zh-CN"/>
        </w:rPr>
        <w:t xml:space="preserve"> April</w:t>
      </w:r>
      <w:r w:rsidRPr="0032756F">
        <w:rPr>
          <w:b/>
          <w:kern w:val="2"/>
          <w:lang w:eastAsia="zh-CN"/>
        </w:rPr>
        <w:t>, 2019</w:t>
      </w:r>
    </w:p>
    <w:p w14:paraId="6F3875C8" w14:textId="77777777" w:rsidR="00D15382" w:rsidRPr="00C21109" w:rsidRDefault="00D15382" w:rsidP="00D15382">
      <w:pPr>
        <w:pBdr>
          <w:top w:val="single" w:sz="4" w:space="1" w:color="auto"/>
        </w:pBdr>
        <w:spacing w:after="0"/>
        <w:jc w:val="left"/>
        <w:rPr>
          <w:b/>
          <w:sz w:val="16"/>
          <w:szCs w:val="16"/>
          <w:lang w:val="en-CA"/>
        </w:rPr>
      </w:pPr>
    </w:p>
    <w:p w14:paraId="640B7C41" w14:textId="05E05225" w:rsidR="00D15382" w:rsidRPr="005A66FC" w:rsidRDefault="00D15382" w:rsidP="00D15382">
      <w:pPr>
        <w:spacing w:after="60"/>
        <w:ind w:left="1555" w:hanging="1555"/>
        <w:jc w:val="left"/>
        <w:rPr>
          <w:rFonts w:eastAsia="MS PGothic"/>
          <w:b/>
          <w:lang w:eastAsia="zh-CN"/>
        </w:rPr>
      </w:pPr>
      <w:r w:rsidRPr="005A66FC">
        <w:rPr>
          <w:b/>
        </w:rPr>
        <w:t>Agenda Item:</w:t>
      </w:r>
      <w:r w:rsidRPr="005A66FC">
        <w:rPr>
          <w:b/>
          <w:lang w:eastAsia="zh-CN"/>
        </w:rPr>
        <w:tab/>
      </w:r>
      <w:r w:rsidRPr="00846F38">
        <w:rPr>
          <w:b/>
          <w:lang w:eastAsia="zh-CN"/>
        </w:rPr>
        <w:t>7.2.6.1</w:t>
      </w:r>
    </w:p>
    <w:p w14:paraId="27AABA88" w14:textId="77777777" w:rsidR="00D15382" w:rsidRPr="005A66FC" w:rsidRDefault="00D15382" w:rsidP="00D15382">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14:paraId="5BC2C2FB" w14:textId="77777777" w:rsidR="00D15382" w:rsidRPr="005A66FC" w:rsidRDefault="00D15382" w:rsidP="00D15382">
      <w:pPr>
        <w:spacing w:after="60"/>
        <w:ind w:left="1555" w:hanging="1555"/>
        <w:jc w:val="left"/>
        <w:rPr>
          <w:b/>
          <w:lang w:eastAsia="zh-CN"/>
        </w:rPr>
      </w:pPr>
      <w:r w:rsidRPr="005A66FC">
        <w:rPr>
          <w:b/>
        </w:rPr>
        <w:t>Title:</w:t>
      </w:r>
      <w:r w:rsidRPr="005A66FC">
        <w:rPr>
          <w:b/>
          <w:lang w:eastAsia="zh-CN"/>
        </w:rPr>
        <w:tab/>
      </w:r>
      <w:r w:rsidRPr="00176E58">
        <w:rPr>
          <w:b/>
          <w:lang w:eastAsia="zh-CN"/>
        </w:rPr>
        <w:t>PDCCH enhancements for URLLC</w:t>
      </w:r>
    </w:p>
    <w:p w14:paraId="59BEED46" w14:textId="48F10F97" w:rsidR="00D15382" w:rsidRPr="005A66FC" w:rsidRDefault="00D15382" w:rsidP="00D15382">
      <w:pPr>
        <w:spacing w:after="60"/>
        <w:ind w:left="1555" w:hanging="1555"/>
        <w:jc w:val="left"/>
        <w:rPr>
          <w:b/>
        </w:rPr>
      </w:pPr>
      <w:r w:rsidRPr="005A66FC">
        <w:rPr>
          <w:b/>
        </w:rPr>
        <w:t>Document for:</w:t>
      </w:r>
      <w:r w:rsidRPr="005A66FC">
        <w:rPr>
          <w:b/>
        </w:rPr>
        <w:tab/>
        <w:t xml:space="preserve">Discussion and </w:t>
      </w:r>
      <w:r w:rsidR="00DE62A6">
        <w:rPr>
          <w:rFonts w:hint="eastAsia"/>
          <w:b/>
          <w:lang w:eastAsia="zh-CN"/>
        </w:rPr>
        <w:t>D</w:t>
      </w:r>
      <w:r w:rsidRPr="005A66FC">
        <w:rPr>
          <w:b/>
        </w:rPr>
        <w:t>ecision</w:t>
      </w:r>
    </w:p>
    <w:p w14:paraId="0B7F089B" w14:textId="77777777" w:rsidR="00AC4591" w:rsidRPr="005A66FC" w:rsidRDefault="00AC4591" w:rsidP="008518E9">
      <w:pPr>
        <w:pBdr>
          <w:bottom w:val="single" w:sz="4" w:space="1" w:color="auto"/>
        </w:pBdr>
        <w:spacing w:after="0"/>
        <w:jc w:val="left"/>
        <w:rPr>
          <w:b/>
          <w:sz w:val="16"/>
          <w:szCs w:val="16"/>
          <w:lang w:eastAsia="zh-CN"/>
        </w:rPr>
      </w:pPr>
    </w:p>
    <w:p w14:paraId="1399A42C" w14:textId="59C0A3D1" w:rsidR="003278DA" w:rsidRDefault="003278DA" w:rsidP="006777B1">
      <w:pPr>
        <w:pStyle w:val="Heading1"/>
        <w:numPr>
          <w:ilvl w:val="0"/>
          <w:numId w:val="5"/>
        </w:numPr>
        <w:ind w:left="432" w:hanging="432"/>
        <w:rPr>
          <w:lang w:val="en-US"/>
        </w:rPr>
      </w:pPr>
      <w:r w:rsidRPr="006777B1">
        <w:rPr>
          <w:rFonts w:eastAsia="SimSun"/>
          <w:kern w:val="0"/>
          <w:lang w:val="en-US" w:eastAsia="en-US"/>
        </w:rPr>
        <w:t>Introduction</w:t>
      </w:r>
    </w:p>
    <w:p w14:paraId="477E0C93" w14:textId="09BC16B5" w:rsidR="006E2AD6" w:rsidRDefault="006E2AD6" w:rsidP="006E2AD6">
      <w:pPr>
        <w:tabs>
          <w:tab w:val="num" w:pos="2160"/>
        </w:tabs>
        <w:rPr>
          <w:bCs/>
        </w:rPr>
      </w:pPr>
      <w:r>
        <w:rPr>
          <w:lang w:eastAsia="zh-CN"/>
        </w:rPr>
        <w:t>In</w:t>
      </w:r>
      <w:r>
        <w:rPr>
          <w:rFonts w:hint="eastAsia"/>
          <w:bCs/>
        </w:rPr>
        <w:t xml:space="preserve"> the RAN1 </w:t>
      </w:r>
      <w:r>
        <w:rPr>
          <w:bCs/>
        </w:rPr>
        <w:t>#96</w:t>
      </w:r>
      <w:r w:rsidR="00953C30">
        <w:rPr>
          <w:bCs/>
        </w:rPr>
        <w:t xml:space="preserve"> meeting</w:t>
      </w:r>
      <w:r>
        <w:rPr>
          <w:rFonts w:hint="eastAsia"/>
          <w:bCs/>
        </w:rPr>
        <w:t xml:space="preserve">, the </w:t>
      </w:r>
      <w:r>
        <w:rPr>
          <w:bCs/>
        </w:rPr>
        <w:t>following</w:t>
      </w:r>
      <w:r>
        <w:rPr>
          <w:rFonts w:hint="eastAsia"/>
          <w:bCs/>
        </w:rPr>
        <w:t xml:space="preserve"> </w:t>
      </w:r>
      <w:r>
        <w:rPr>
          <w:bCs/>
        </w:rPr>
        <w:t xml:space="preserve">agreements related to </w:t>
      </w:r>
      <w:r w:rsidR="005E58B4">
        <w:rPr>
          <w:lang w:eastAsia="zh-CN"/>
        </w:rPr>
        <w:t>PDCCH enhancements</w:t>
      </w:r>
      <w:r w:rsidRPr="001514B0">
        <w:rPr>
          <w:lang w:eastAsia="zh-CN"/>
        </w:rPr>
        <w:t xml:space="preserve"> for URLLC </w:t>
      </w:r>
      <w:r>
        <w:rPr>
          <w:bCs/>
        </w:rPr>
        <w:t>were achieved [1]:</w:t>
      </w:r>
    </w:p>
    <w:tbl>
      <w:tblPr>
        <w:tblStyle w:val="TableGrid"/>
        <w:tblW w:w="0" w:type="auto"/>
        <w:tblLook w:val="04A0" w:firstRow="1" w:lastRow="0" w:firstColumn="1" w:lastColumn="0" w:noHBand="0" w:noVBand="1"/>
      </w:tblPr>
      <w:tblGrid>
        <w:gridCol w:w="9307"/>
      </w:tblGrid>
      <w:tr w:rsidR="003735B2" w14:paraId="5F43665B" w14:textId="77777777" w:rsidTr="003735B2">
        <w:tc>
          <w:tcPr>
            <w:tcW w:w="9307" w:type="dxa"/>
          </w:tcPr>
          <w:p w14:paraId="5ABFDCAD" w14:textId="77777777" w:rsidR="006E2AD6" w:rsidRPr="0053729A" w:rsidRDefault="006E2AD6" w:rsidP="006E2AD6">
            <w:pPr>
              <w:rPr>
                <w:kern w:val="2"/>
                <w:szCs w:val="20"/>
                <w:highlight w:val="green"/>
              </w:rPr>
            </w:pPr>
            <w:r w:rsidRPr="0053729A">
              <w:rPr>
                <w:kern w:val="2"/>
                <w:szCs w:val="20"/>
                <w:highlight w:val="green"/>
              </w:rPr>
              <w:t>Agreements:</w:t>
            </w:r>
          </w:p>
          <w:p w14:paraId="0D81BC48" w14:textId="77777777" w:rsidR="006E2AD6" w:rsidRPr="001514B0" w:rsidRDefault="006E2AD6" w:rsidP="006E2AD6">
            <w:pPr>
              <w:rPr>
                <w:i/>
                <w:color w:val="000000"/>
                <w:kern w:val="2"/>
                <w:szCs w:val="20"/>
              </w:rPr>
            </w:pPr>
            <w:r w:rsidRPr="001514B0">
              <w:rPr>
                <w:kern w:val="2"/>
                <w:szCs w:val="20"/>
              </w:rPr>
              <w:t xml:space="preserve">For the DCI format(s) (may or may not be new format, to be finalized in the WI phase) scheduling Rel-16 NR URLLC, </w:t>
            </w:r>
          </w:p>
          <w:p w14:paraId="4520CB0E" w14:textId="77777777" w:rsidR="006E2AD6" w:rsidRPr="001514B0" w:rsidRDefault="006E2AD6" w:rsidP="006E2AD6">
            <w:pPr>
              <w:pStyle w:val="ListParagraph"/>
              <w:numPr>
                <w:ilvl w:val="0"/>
                <w:numId w:val="23"/>
              </w:numPr>
              <w:spacing w:line="259" w:lineRule="auto"/>
              <w:ind w:firstLineChars="0"/>
              <w:contextualSpacing/>
              <w:rPr>
                <w:kern w:val="2"/>
                <w:szCs w:val="20"/>
              </w:rPr>
            </w:pPr>
            <w:r w:rsidRPr="001514B0">
              <w:rPr>
                <w:kern w:val="2"/>
                <w:szCs w:val="20"/>
              </w:rPr>
              <w:t xml:space="preserve">Support configurable sizes for some fields, while  </w:t>
            </w:r>
          </w:p>
          <w:p w14:paraId="161ABB12" w14:textId="77777777" w:rsidR="006E2AD6" w:rsidRPr="001514B0" w:rsidRDefault="006E2AD6" w:rsidP="006E2AD6">
            <w:pPr>
              <w:pStyle w:val="ListParagraph"/>
              <w:numPr>
                <w:ilvl w:val="1"/>
                <w:numId w:val="23"/>
              </w:numPr>
              <w:spacing w:line="259" w:lineRule="auto"/>
              <w:ind w:firstLineChars="0"/>
              <w:contextualSpacing/>
              <w:rPr>
                <w:kern w:val="2"/>
                <w:szCs w:val="20"/>
              </w:rPr>
            </w:pPr>
            <w:r w:rsidRPr="001514B0">
              <w:rPr>
                <w:kern w:val="2"/>
                <w:szCs w:val="20"/>
              </w:rPr>
              <w:t>The maximum DCI size can be larger than Rel-15 fallback DCI</w:t>
            </w:r>
          </w:p>
          <w:p w14:paraId="1A8752FF" w14:textId="77777777" w:rsidR="006E2AD6" w:rsidRPr="001514B0" w:rsidRDefault="006E2AD6" w:rsidP="006E2AD6">
            <w:pPr>
              <w:pStyle w:val="ListParagraph"/>
              <w:numPr>
                <w:ilvl w:val="1"/>
                <w:numId w:val="23"/>
              </w:numPr>
              <w:spacing w:line="259" w:lineRule="auto"/>
              <w:ind w:firstLineChars="0"/>
              <w:contextualSpacing/>
              <w:rPr>
                <w:kern w:val="2"/>
                <w:szCs w:val="20"/>
              </w:rPr>
            </w:pPr>
            <w:r w:rsidRPr="001514B0">
              <w:rPr>
                <w:kern w:val="2"/>
                <w:szCs w:val="20"/>
              </w:rPr>
              <w:t>The minimum DCI size target a reduction of 10~16 bits less than the DCI format size of Rel-15 fallback DCI</w:t>
            </w:r>
          </w:p>
          <w:p w14:paraId="5487AF9E" w14:textId="77777777" w:rsidR="006E2AD6" w:rsidRPr="001514B0" w:rsidRDefault="006E2AD6" w:rsidP="006E2AD6">
            <w:pPr>
              <w:pStyle w:val="ListParagraph"/>
              <w:numPr>
                <w:ilvl w:val="1"/>
                <w:numId w:val="23"/>
              </w:numPr>
              <w:spacing w:line="259" w:lineRule="auto"/>
              <w:ind w:firstLineChars="0"/>
              <w:contextualSpacing/>
              <w:rPr>
                <w:kern w:val="2"/>
                <w:szCs w:val="20"/>
              </w:rPr>
            </w:pPr>
            <w:r w:rsidRPr="001514B0">
              <w:rPr>
                <w:kern w:val="2"/>
                <w:szCs w:val="20"/>
              </w:rPr>
              <w:t>Provide the possibility to align with the size of the Rel-15 fallback DCI (including possible zero padding if any)</w:t>
            </w:r>
          </w:p>
          <w:p w14:paraId="746915F7" w14:textId="77777777" w:rsidR="006E2AD6" w:rsidRPr="001514B0" w:rsidRDefault="006E2AD6" w:rsidP="006E2AD6">
            <w:pPr>
              <w:pStyle w:val="ListParagraph"/>
              <w:numPr>
                <w:ilvl w:val="0"/>
                <w:numId w:val="23"/>
              </w:numPr>
              <w:spacing w:beforeLines="50" w:before="120" w:line="259" w:lineRule="auto"/>
              <w:ind w:firstLineChars="0"/>
              <w:contextualSpacing/>
              <w:rPr>
                <w:kern w:val="2"/>
                <w:szCs w:val="20"/>
              </w:rPr>
            </w:pPr>
            <w:r w:rsidRPr="001514B0">
              <w:rPr>
                <w:kern w:val="2"/>
                <w:szCs w:val="20"/>
              </w:rPr>
              <w:t xml:space="preserve">Support at least one of the following configurable fields – the set of configurable field(s) including </w:t>
            </w:r>
            <w:proofErr w:type="spellStart"/>
            <w:r w:rsidRPr="001514B0">
              <w:rPr>
                <w:kern w:val="2"/>
                <w:szCs w:val="20"/>
              </w:rPr>
              <w:t>bitwidths</w:t>
            </w:r>
            <w:proofErr w:type="spellEnd"/>
            <w:r w:rsidRPr="001514B0">
              <w:rPr>
                <w:kern w:val="2"/>
                <w:szCs w:val="20"/>
              </w:rPr>
              <w:t xml:space="preserve"> to be finalized during the WI phase (which may further depend on DL vs. UL assignments)</w:t>
            </w:r>
          </w:p>
          <w:p w14:paraId="7E7C8F33" w14:textId="77777777" w:rsidR="006E2AD6" w:rsidRPr="001514B0" w:rsidRDefault="006E2AD6" w:rsidP="006E2AD6">
            <w:pPr>
              <w:pStyle w:val="ListParagraph"/>
              <w:numPr>
                <w:ilvl w:val="1"/>
                <w:numId w:val="23"/>
              </w:numPr>
              <w:spacing w:line="259" w:lineRule="auto"/>
              <w:ind w:firstLineChars="0"/>
              <w:contextualSpacing/>
              <w:rPr>
                <w:color w:val="000000"/>
                <w:kern w:val="2"/>
                <w:szCs w:val="20"/>
              </w:rPr>
            </w:pPr>
            <w:r w:rsidRPr="001514B0">
              <w:rPr>
                <w:color w:val="000000"/>
                <w:kern w:val="2"/>
                <w:szCs w:val="20"/>
              </w:rPr>
              <w:t>Antenna port(s) [0~2 bits]</w:t>
            </w:r>
          </w:p>
          <w:p w14:paraId="0B8E9C14" w14:textId="77777777" w:rsidR="006E2AD6" w:rsidRPr="001514B0" w:rsidRDefault="006E2AD6" w:rsidP="006E2AD6">
            <w:pPr>
              <w:pStyle w:val="ListParagraph"/>
              <w:numPr>
                <w:ilvl w:val="1"/>
                <w:numId w:val="23"/>
              </w:numPr>
              <w:spacing w:line="259" w:lineRule="auto"/>
              <w:ind w:firstLineChars="0"/>
              <w:contextualSpacing/>
              <w:rPr>
                <w:color w:val="000000"/>
                <w:kern w:val="2"/>
                <w:szCs w:val="20"/>
              </w:rPr>
            </w:pPr>
            <w:r w:rsidRPr="001514B0">
              <w:rPr>
                <w:color w:val="000000"/>
                <w:kern w:val="2"/>
                <w:szCs w:val="20"/>
              </w:rPr>
              <w:t>Transmission configuration indication [0~3 bits]</w:t>
            </w:r>
          </w:p>
          <w:p w14:paraId="79066B2D" w14:textId="77777777" w:rsidR="006E2AD6" w:rsidRPr="001514B0" w:rsidRDefault="006E2AD6" w:rsidP="006E2AD6">
            <w:pPr>
              <w:pStyle w:val="ListParagraph"/>
              <w:numPr>
                <w:ilvl w:val="1"/>
                <w:numId w:val="23"/>
              </w:numPr>
              <w:spacing w:line="259" w:lineRule="auto"/>
              <w:ind w:firstLineChars="0"/>
              <w:contextualSpacing/>
              <w:rPr>
                <w:color w:val="000000"/>
                <w:kern w:val="2"/>
                <w:szCs w:val="20"/>
              </w:rPr>
            </w:pPr>
            <w:r w:rsidRPr="001514B0">
              <w:rPr>
                <w:color w:val="000000"/>
                <w:kern w:val="2"/>
                <w:szCs w:val="20"/>
              </w:rPr>
              <w:t>Rate matching indicator [0~2 bits]</w:t>
            </w:r>
          </w:p>
          <w:p w14:paraId="064A9B3B" w14:textId="77777777" w:rsidR="006E2AD6" w:rsidRPr="001514B0" w:rsidRDefault="006E2AD6" w:rsidP="006E2AD6">
            <w:pPr>
              <w:pStyle w:val="ListParagraph"/>
              <w:numPr>
                <w:ilvl w:val="1"/>
                <w:numId w:val="23"/>
              </w:numPr>
              <w:spacing w:line="259" w:lineRule="auto"/>
              <w:ind w:firstLineChars="0"/>
              <w:contextualSpacing/>
              <w:rPr>
                <w:color w:val="000000"/>
                <w:kern w:val="2"/>
                <w:szCs w:val="20"/>
              </w:rPr>
            </w:pPr>
            <w:r w:rsidRPr="001514B0">
              <w:rPr>
                <w:color w:val="000000"/>
                <w:kern w:val="2"/>
                <w:szCs w:val="20"/>
              </w:rPr>
              <w:t xml:space="preserve">SRS request [0~3 bits] </w:t>
            </w:r>
          </w:p>
          <w:p w14:paraId="7731DFE7" w14:textId="77777777" w:rsidR="006E2AD6" w:rsidRPr="001514B0" w:rsidRDefault="006E2AD6" w:rsidP="006E2AD6">
            <w:pPr>
              <w:pStyle w:val="ListParagraph"/>
              <w:numPr>
                <w:ilvl w:val="1"/>
                <w:numId w:val="23"/>
              </w:numPr>
              <w:spacing w:line="259" w:lineRule="auto"/>
              <w:ind w:firstLineChars="0"/>
              <w:contextualSpacing/>
              <w:rPr>
                <w:color w:val="000000"/>
                <w:kern w:val="2"/>
                <w:szCs w:val="20"/>
              </w:rPr>
            </w:pPr>
            <w:r w:rsidRPr="001514B0">
              <w:rPr>
                <w:color w:val="000000"/>
                <w:kern w:val="2"/>
                <w:szCs w:val="20"/>
              </w:rPr>
              <w:t>PRB bundling size indicator [0~1 bit]</w:t>
            </w:r>
          </w:p>
          <w:p w14:paraId="4F6786F8" w14:textId="77777777" w:rsidR="006E2AD6" w:rsidRPr="001514B0" w:rsidRDefault="006E2AD6" w:rsidP="006E2AD6">
            <w:pPr>
              <w:pStyle w:val="ListParagraph"/>
              <w:numPr>
                <w:ilvl w:val="1"/>
                <w:numId w:val="23"/>
              </w:numPr>
              <w:spacing w:line="259" w:lineRule="auto"/>
              <w:ind w:firstLineChars="0"/>
              <w:contextualSpacing/>
              <w:rPr>
                <w:color w:val="000000"/>
                <w:kern w:val="2"/>
                <w:szCs w:val="20"/>
              </w:rPr>
            </w:pPr>
            <w:r w:rsidRPr="001514B0">
              <w:rPr>
                <w:color w:val="000000"/>
                <w:kern w:val="2"/>
                <w:szCs w:val="20"/>
              </w:rPr>
              <w:t>Carrier indicator [0~3 bits]</w:t>
            </w:r>
          </w:p>
          <w:p w14:paraId="51B1C138" w14:textId="77777777" w:rsidR="006E2AD6" w:rsidRPr="001514B0" w:rsidRDefault="006E2AD6" w:rsidP="006E2AD6">
            <w:pPr>
              <w:pStyle w:val="ListParagraph"/>
              <w:numPr>
                <w:ilvl w:val="1"/>
                <w:numId w:val="23"/>
              </w:numPr>
              <w:spacing w:line="259" w:lineRule="auto"/>
              <w:ind w:firstLineChars="0"/>
              <w:contextualSpacing/>
              <w:rPr>
                <w:color w:val="000000"/>
                <w:kern w:val="2"/>
                <w:szCs w:val="20"/>
              </w:rPr>
            </w:pPr>
            <w:r w:rsidRPr="001514B0">
              <w:rPr>
                <w:color w:val="000000"/>
                <w:kern w:val="2"/>
                <w:szCs w:val="20"/>
              </w:rPr>
              <w:t>CSI request [0~3 bit]</w:t>
            </w:r>
          </w:p>
          <w:p w14:paraId="2B4E551D" w14:textId="77777777" w:rsidR="006E2AD6" w:rsidRPr="001514B0" w:rsidRDefault="006E2AD6" w:rsidP="006E2AD6">
            <w:pPr>
              <w:pStyle w:val="ListParagraph"/>
              <w:numPr>
                <w:ilvl w:val="1"/>
                <w:numId w:val="23"/>
              </w:numPr>
              <w:spacing w:line="259" w:lineRule="auto"/>
              <w:ind w:firstLineChars="0"/>
              <w:contextualSpacing/>
              <w:rPr>
                <w:color w:val="000000"/>
                <w:kern w:val="2"/>
                <w:szCs w:val="20"/>
              </w:rPr>
            </w:pPr>
            <w:r w:rsidRPr="001514B0">
              <w:rPr>
                <w:color w:val="000000"/>
                <w:kern w:val="2"/>
                <w:szCs w:val="20"/>
              </w:rPr>
              <w:t xml:space="preserve">ZP CSI-RS triggering [0~2 bits] </w:t>
            </w:r>
          </w:p>
          <w:p w14:paraId="77241638" w14:textId="77777777" w:rsidR="006E2AD6" w:rsidRPr="001514B0" w:rsidRDefault="006E2AD6" w:rsidP="006E2AD6">
            <w:pPr>
              <w:pStyle w:val="ListParagraph"/>
              <w:numPr>
                <w:ilvl w:val="1"/>
                <w:numId w:val="23"/>
              </w:numPr>
              <w:spacing w:line="259" w:lineRule="auto"/>
              <w:ind w:firstLineChars="0"/>
              <w:contextualSpacing/>
              <w:rPr>
                <w:color w:val="000000"/>
                <w:kern w:val="2"/>
                <w:szCs w:val="20"/>
              </w:rPr>
            </w:pPr>
            <w:r w:rsidRPr="001514B0">
              <w:rPr>
                <w:color w:val="000000"/>
                <w:kern w:val="2"/>
                <w:szCs w:val="20"/>
              </w:rPr>
              <w:t>Beta offset indicator [0~2 bits]</w:t>
            </w:r>
          </w:p>
          <w:p w14:paraId="3E7556A2" w14:textId="77777777" w:rsidR="006E2AD6" w:rsidRPr="001514B0" w:rsidRDefault="006E2AD6" w:rsidP="006E2AD6">
            <w:pPr>
              <w:pStyle w:val="ListParagraph"/>
              <w:numPr>
                <w:ilvl w:val="1"/>
                <w:numId w:val="23"/>
              </w:numPr>
              <w:spacing w:line="259" w:lineRule="auto"/>
              <w:ind w:firstLineChars="0"/>
              <w:contextualSpacing/>
              <w:rPr>
                <w:color w:val="000000"/>
                <w:kern w:val="2"/>
                <w:szCs w:val="20"/>
              </w:rPr>
            </w:pPr>
            <w:r w:rsidRPr="001514B0">
              <w:rPr>
                <w:color w:val="000000"/>
                <w:kern w:val="2"/>
                <w:szCs w:val="20"/>
              </w:rPr>
              <w:t>SRS resource indicator [0~4 bits]</w:t>
            </w:r>
          </w:p>
          <w:p w14:paraId="36895B18" w14:textId="77777777" w:rsidR="006E2AD6" w:rsidRPr="001514B0" w:rsidRDefault="006E2AD6" w:rsidP="006E2AD6">
            <w:pPr>
              <w:pStyle w:val="ListParagraph"/>
              <w:numPr>
                <w:ilvl w:val="1"/>
                <w:numId w:val="23"/>
              </w:numPr>
              <w:spacing w:line="259" w:lineRule="auto"/>
              <w:ind w:firstLineChars="0"/>
              <w:contextualSpacing/>
              <w:rPr>
                <w:color w:val="000000"/>
                <w:kern w:val="2"/>
                <w:szCs w:val="20"/>
              </w:rPr>
            </w:pPr>
            <w:r w:rsidRPr="001514B0">
              <w:rPr>
                <w:color w:val="000000"/>
                <w:kern w:val="2"/>
                <w:szCs w:val="20"/>
              </w:rPr>
              <w:t>Repetition factor [0~2 bits]</w:t>
            </w:r>
          </w:p>
          <w:p w14:paraId="4E78842E" w14:textId="77777777" w:rsidR="006E2AD6" w:rsidRPr="001514B0" w:rsidRDefault="006E2AD6" w:rsidP="006E2AD6">
            <w:pPr>
              <w:pStyle w:val="ListParagraph"/>
              <w:numPr>
                <w:ilvl w:val="1"/>
                <w:numId w:val="23"/>
              </w:numPr>
              <w:spacing w:line="259" w:lineRule="auto"/>
              <w:ind w:firstLineChars="0"/>
              <w:contextualSpacing/>
              <w:rPr>
                <w:color w:val="000000"/>
                <w:kern w:val="2"/>
                <w:szCs w:val="20"/>
              </w:rPr>
            </w:pPr>
            <w:r w:rsidRPr="001514B0">
              <w:rPr>
                <w:color w:val="000000"/>
                <w:kern w:val="2"/>
                <w:szCs w:val="20"/>
              </w:rPr>
              <w:t>Priority indication [0~3 bits]</w:t>
            </w:r>
          </w:p>
          <w:p w14:paraId="0073B819" w14:textId="77777777" w:rsidR="006E2AD6" w:rsidRPr="001514B0" w:rsidRDefault="006E2AD6" w:rsidP="006E2AD6">
            <w:pPr>
              <w:pStyle w:val="ListParagraph"/>
              <w:numPr>
                <w:ilvl w:val="1"/>
                <w:numId w:val="23"/>
              </w:numPr>
              <w:spacing w:line="259" w:lineRule="auto"/>
              <w:ind w:firstLineChars="0"/>
              <w:contextualSpacing/>
              <w:rPr>
                <w:color w:val="000000"/>
                <w:kern w:val="2"/>
                <w:szCs w:val="20"/>
              </w:rPr>
            </w:pPr>
            <w:r w:rsidRPr="001514B0">
              <w:rPr>
                <w:color w:val="000000"/>
                <w:kern w:val="2"/>
                <w:szCs w:val="20"/>
              </w:rPr>
              <w:t xml:space="preserve">Note: Other field(s) can be considered if needed </w:t>
            </w:r>
          </w:p>
          <w:p w14:paraId="08AB8454" w14:textId="77777777" w:rsidR="00BB6FCE" w:rsidRPr="005E58B4" w:rsidRDefault="006E2AD6" w:rsidP="006E2AD6">
            <w:pPr>
              <w:pStyle w:val="ListParagraph"/>
              <w:numPr>
                <w:ilvl w:val="0"/>
                <w:numId w:val="23"/>
              </w:numPr>
              <w:overflowPunct w:val="0"/>
              <w:snapToGrid/>
              <w:spacing w:after="180"/>
              <w:ind w:firstLineChars="0"/>
              <w:contextualSpacing/>
              <w:jc w:val="left"/>
              <w:textAlignment w:val="baseline"/>
              <w:rPr>
                <w:lang w:eastAsia="zh-CN"/>
              </w:rPr>
            </w:pPr>
            <w:r w:rsidRPr="001514B0">
              <w:rPr>
                <w:kern w:val="2"/>
                <w:szCs w:val="20"/>
              </w:rPr>
              <w:t>Note: This doesn’t imply the necessity to increase the DCI size budget (i.e. “3 +1”) compared to Rel-15</w:t>
            </w:r>
          </w:p>
          <w:p w14:paraId="10D3F810" w14:textId="77777777" w:rsidR="005E58B4" w:rsidRPr="00324FCB" w:rsidRDefault="005E58B4" w:rsidP="005E58B4">
            <w:pPr>
              <w:rPr>
                <w:szCs w:val="20"/>
                <w:lang w:eastAsia="x-none"/>
              </w:rPr>
            </w:pPr>
            <w:r w:rsidRPr="00324FCB">
              <w:rPr>
                <w:szCs w:val="20"/>
                <w:highlight w:val="green"/>
                <w:lang w:eastAsia="x-none"/>
              </w:rPr>
              <w:t>Agreements</w:t>
            </w:r>
            <w:r w:rsidRPr="00324FCB">
              <w:rPr>
                <w:szCs w:val="20"/>
                <w:lang w:eastAsia="x-none"/>
              </w:rPr>
              <w:t>:</w:t>
            </w:r>
          </w:p>
          <w:p w14:paraId="2EE02DC5" w14:textId="77777777" w:rsidR="005E58B4" w:rsidRPr="00324FCB" w:rsidRDefault="005E58B4" w:rsidP="005E58B4">
            <w:pPr>
              <w:rPr>
                <w:szCs w:val="20"/>
              </w:rPr>
            </w:pPr>
            <w:r w:rsidRPr="00324FCB">
              <w:rPr>
                <w:rFonts w:hint="eastAsia"/>
                <w:szCs w:val="20"/>
              </w:rPr>
              <w:t>S</w:t>
            </w:r>
            <w:r w:rsidRPr="00324FCB">
              <w:rPr>
                <w:szCs w:val="20"/>
              </w:rPr>
              <w:t>upport increased PDCCH monitoring capability on at least the maximum number of non-overlapped CCEs per slot for channel estimation for Rel-16 NR URLLC for at least one SCS subject to the following restrictions:</w:t>
            </w:r>
          </w:p>
          <w:p w14:paraId="69489BA1" w14:textId="77777777" w:rsidR="005E58B4" w:rsidRPr="00DC62C2" w:rsidRDefault="005E58B4" w:rsidP="005E58B4">
            <w:pPr>
              <w:pStyle w:val="ListParagraph"/>
              <w:numPr>
                <w:ilvl w:val="0"/>
                <w:numId w:val="10"/>
              </w:numPr>
              <w:ind w:firstLineChars="0"/>
              <w:contextualSpacing/>
              <w:rPr>
                <w:szCs w:val="20"/>
              </w:rPr>
            </w:pPr>
            <w:bookmarkStart w:id="2" w:name="OLE_LINK12"/>
            <w:r w:rsidRPr="00324FCB">
              <w:rPr>
                <w:szCs w:val="20"/>
              </w:rPr>
              <w:t xml:space="preserve">Explicit limitation on the maximum number of BDs/non-overlapping CCEs per </w:t>
            </w:r>
            <w:r w:rsidRPr="00DC62C2">
              <w:rPr>
                <w:szCs w:val="20"/>
              </w:rPr>
              <w:t xml:space="preserve">monitoring occasion and/or per monitoring span, </w:t>
            </w:r>
            <w:bookmarkEnd w:id="2"/>
            <w:r w:rsidRPr="00DC62C2">
              <w:rPr>
                <w:szCs w:val="20"/>
              </w:rPr>
              <w:t>and</w:t>
            </w:r>
          </w:p>
          <w:p w14:paraId="2187711E" w14:textId="77777777" w:rsidR="005E58B4" w:rsidRPr="00DC62C2" w:rsidRDefault="005E58B4" w:rsidP="005E58B4">
            <w:pPr>
              <w:pStyle w:val="ListParagraph"/>
              <w:numPr>
                <w:ilvl w:val="0"/>
                <w:numId w:val="10"/>
              </w:numPr>
              <w:ind w:firstLineChars="0"/>
              <w:contextualSpacing/>
              <w:rPr>
                <w:szCs w:val="20"/>
              </w:rPr>
            </w:pPr>
            <w:r w:rsidRPr="00DC62C2">
              <w:rPr>
                <w:szCs w:val="20"/>
              </w:rPr>
              <w:t>The set of applicable SCS(s) to be finalized during the WI phase</w:t>
            </w:r>
          </w:p>
          <w:p w14:paraId="640B4883" w14:textId="77777777" w:rsidR="005E58B4" w:rsidRPr="00324FCB" w:rsidRDefault="005E58B4" w:rsidP="005E58B4">
            <w:pPr>
              <w:pStyle w:val="ListParagraph"/>
              <w:numPr>
                <w:ilvl w:val="0"/>
                <w:numId w:val="10"/>
              </w:numPr>
              <w:ind w:firstLineChars="0"/>
              <w:contextualSpacing/>
              <w:rPr>
                <w:szCs w:val="20"/>
              </w:rPr>
            </w:pPr>
            <w:r w:rsidRPr="00DC62C2">
              <w:rPr>
                <w:szCs w:val="20"/>
              </w:rPr>
              <w:t>Additional restrictions</w:t>
            </w:r>
            <w:r w:rsidRPr="00324FCB">
              <w:rPr>
                <w:szCs w:val="20"/>
              </w:rPr>
              <w:t xml:space="preserve"> (e.g., impact # of CCs if any, potential limitations on PDSCH/PUSCH processing, impact of wideband RS for CCE counting if any, etc.) can be considered during the </w:t>
            </w:r>
            <w:r w:rsidRPr="00324FCB">
              <w:rPr>
                <w:szCs w:val="20"/>
              </w:rPr>
              <w:lastRenderedPageBreak/>
              <w:t xml:space="preserve">WI phase </w:t>
            </w:r>
          </w:p>
          <w:p w14:paraId="1FE9C7C5" w14:textId="77777777" w:rsidR="005E58B4" w:rsidRPr="00220AE4" w:rsidRDefault="005E58B4" w:rsidP="005E58B4">
            <w:pPr>
              <w:rPr>
                <w:szCs w:val="20"/>
                <w:lang w:eastAsia="x-none"/>
              </w:rPr>
            </w:pPr>
            <w:r w:rsidRPr="00220AE4">
              <w:rPr>
                <w:szCs w:val="20"/>
                <w:highlight w:val="green"/>
                <w:lang w:eastAsia="x-none"/>
              </w:rPr>
              <w:t>Agreements</w:t>
            </w:r>
            <w:r w:rsidRPr="00220AE4">
              <w:rPr>
                <w:szCs w:val="20"/>
                <w:lang w:eastAsia="x-none"/>
              </w:rPr>
              <w:t>:</w:t>
            </w:r>
          </w:p>
          <w:p w14:paraId="0C3EC620" w14:textId="1B3C2323" w:rsidR="005E58B4" w:rsidRPr="005E58B4" w:rsidRDefault="005E58B4" w:rsidP="005E58B4">
            <w:pPr>
              <w:numPr>
                <w:ilvl w:val="0"/>
                <w:numId w:val="24"/>
              </w:numPr>
              <w:autoSpaceDE/>
              <w:autoSpaceDN/>
              <w:adjustRightInd/>
              <w:snapToGrid/>
              <w:spacing w:after="0"/>
              <w:jc w:val="left"/>
              <w:rPr>
                <w:kern w:val="2"/>
                <w:szCs w:val="20"/>
              </w:rPr>
            </w:pPr>
            <w:r w:rsidRPr="00220AE4">
              <w:rPr>
                <w:szCs w:val="20"/>
              </w:rPr>
              <w:t xml:space="preserve">Enhancements for PDCCH monitoring </w:t>
            </w:r>
            <w:r w:rsidRPr="00220AE4">
              <w:rPr>
                <w:kern w:val="2"/>
                <w:szCs w:val="20"/>
              </w:rPr>
              <w:t>capability on the maximum number of monitored PDCCH candidates per slot (with potential restrictions) for Rel-16 NR URLLC can be further considered in work item phase.</w:t>
            </w:r>
          </w:p>
        </w:tc>
      </w:tr>
    </w:tbl>
    <w:p w14:paraId="2B735856" w14:textId="67DF29FF" w:rsidR="00953C30" w:rsidRPr="003F76CF" w:rsidRDefault="00953C30" w:rsidP="00953C30">
      <w:pPr>
        <w:spacing w:beforeLines="100" w:before="240" w:afterLines="50"/>
        <w:rPr>
          <w:iCs/>
          <w:lang w:eastAsia="zh-CN"/>
        </w:rPr>
      </w:pPr>
      <w:r>
        <w:rPr>
          <w:lang w:eastAsia="zh-CN"/>
        </w:rPr>
        <w:lastRenderedPageBreak/>
        <w:t xml:space="preserve">This contribution firstly provides a detailed discussion about </w:t>
      </w:r>
      <w:r w:rsidR="00DD29AD">
        <w:rPr>
          <w:lang w:eastAsia="zh-CN"/>
        </w:rPr>
        <w:t xml:space="preserve">an </w:t>
      </w:r>
      <w:r w:rsidRPr="00324FCB">
        <w:rPr>
          <w:szCs w:val="20"/>
        </w:rPr>
        <w:t>increased PDCCH monitori</w:t>
      </w:r>
      <w:r>
        <w:rPr>
          <w:szCs w:val="20"/>
        </w:rPr>
        <w:t xml:space="preserve">ng capability and then </w:t>
      </w:r>
      <w:r>
        <w:rPr>
          <w:lang w:eastAsia="zh-CN"/>
        </w:rPr>
        <w:t>provides our views on the DCI design for scheduling URLLC.</w:t>
      </w:r>
    </w:p>
    <w:bookmarkEnd w:id="0"/>
    <w:bookmarkEnd w:id="1"/>
    <w:p w14:paraId="2379E872" w14:textId="128625C3" w:rsidR="009C0564" w:rsidRDefault="003278DA" w:rsidP="00296132">
      <w:pPr>
        <w:pStyle w:val="Heading1"/>
        <w:numPr>
          <w:ilvl w:val="0"/>
          <w:numId w:val="5"/>
        </w:numPr>
        <w:spacing w:before="240"/>
        <w:ind w:left="431" w:hanging="431"/>
        <w:rPr>
          <w:rFonts w:eastAsia="SimSun"/>
          <w:kern w:val="0"/>
          <w:lang w:val="en-US" w:eastAsia="en-US"/>
        </w:rPr>
      </w:pPr>
      <w:r w:rsidRPr="006777B1">
        <w:rPr>
          <w:rFonts w:eastAsia="SimSun"/>
          <w:kern w:val="0"/>
          <w:lang w:val="en-US" w:eastAsia="en-US"/>
        </w:rPr>
        <w:t>Discussion</w:t>
      </w:r>
    </w:p>
    <w:p w14:paraId="43AAE1E4" w14:textId="77777777" w:rsidR="00953C30" w:rsidRPr="00FE5D79" w:rsidRDefault="00953C30" w:rsidP="00953C30">
      <w:pPr>
        <w:pStyle w:val="Heading2"/>
        <w:numPr>
          <w:ilvl w:val="1"/>
          <w:numId w:val="7"/>
        </w:numPr>
        <w:ind w:left="576" w:hanging="576"/>
      </w:pPr>
      <w:r>
        <w:rPr>
          <w:szCs w:val="20"/>
        </w:rPr>
        <w:t xml:space="preserve">Enhancement on PDCCH monitoring capacity </w:t>
      </w:r>
    </w:p>
    <w:p w14:paraId="25659985" w14:textId="775B0BA7" w:rsidR="00DC2B46" w:rsidRPr="00496DFF" w:rsidRDefault="00460753" w:rsidP="00B42561">
      <w:pPr>
        <w:rPr>
          <w:kern w:val="2"/>
          <w:szCs w:val="20"/>
        </w:rPr>
      </w:pPr>
      <w:r>
        <w:t xml:space="preserve">According to the agreements from </w:t>
      </w:r>
      <w:r w:rsidR="00DD29AD">
        <w:t xml:space="preserve">the </w:t>
      </w:r>
      <w:r>
        <w:t>RAN1#96</w:t>
      </w:r>
      <w:r w:rsidR="00953C30">
        <w:t xml:space="preserve"> meeting</w:t>
      </w:r>
      <w:r>
        <w:t xml:space="preserve">, an </w:t>
      </w:r>
      <w:r w:rsidRPr="00FE5D79">
        <w:rPr>
          <w:szCs w:val="20"/>
        </w:rPr>
        <w:t>increased PDCCH monitoring capability should be supported at least for the maximum number of non-overlapped CCEs and at least for one SCS. This enhanced capability could be subject to restrictions that have to be defined during the WI phase</w:t>
      </w:r>
      <w:r>
        <w:t xml:space="preserve">. Additionally, it could be </w:t>
      </w:r>
      <w:r w:rsidR="007A2AD7">
        <w:t xml:space="preserve">studied </w:t>
      </w:r>
      <w:r>
        <w:t xml:space="preserve">further if </w:t>
      </w:r>
      <w:r w:rsidRPr="00FE5D79">
        <w:rPr>
          <w:szCs w:val="20"/>
        </w:rPr>
        <w:t>enhancements on the number of monitored PDCCH candidates a</w:t>
      </w:r>
      <w:r w:rsidR="007A2AD7">
        <w:rPr>
          <w:szCs w:val="20"/>
        </w:rPr>
        <w:t>r</w:t>
      </w:r>
      <w:r w:rsidRPr="00FE5D79">
        <w:rPr>
          <w:szCs w:val="20"/>
        </w:rPr>
        <w:t>e necessary.</w:t>
      </w:r>
    </w:p>
    <w:p w14:paraId="50497CE5" w14:textId="77777777" w:rsidR="00953C30" w:rsidRPr="008A1793" w:rsidRDefault="00953C30" w:rsidP="00953C30">
      <w:pPr>
        <w:tabs>
          <w:tab w:val="num" w:pos="1440"/>
        </w:tabs>
        <w:spacing w:before="120"/>
        <w:outlineLvl w:val="2"/>
        <w:rPr>
          <w:b/>
        </w:rPr>
      </w:pPr>
      <w:r>
        <w:rPr>
          <w:b/>
          <w:szCs w:val="20"/>
        </w:rPr>
        <w:t>2.1.1 Rel-15 based PDCCH monitoring and its limitations for URLLC</w:t>
      </w:r>
    </w:p>
    <w:p w14:paraId="391C4A79" w14:textId="64FFC5E6" w:rsidR="0016785D" w:rsidRDefault="00832DAF">
      <w:pPr>
        <w:tabs>
          <w:tab w:val="num" w:pos="1440"/>
        </w:tabs>
        <w:spacing w:before="120"/>
        <w:rPr>
          <w:bCs/>
          <w:color w:val="000000"/>
          <w:lang w:eastAsia="zh-CN"/>
        </w:rPr>
      </w:pPr>
      <w:bookmarkStart w:id="3" w:name="OLE_LINK13"/>
      <w:bookmarkStart w:id="4" w:name="OLE_LINK14"/>
      <w:r>
        <w:rPr>
          <w:szCs w:val="20"/>
        </w:rPr>
        <w:t xml:space="preserve">In Rel15, the maximum number of non-overlapping CCEs and BD </w:t>
      </w:r>
      <w:r w:rsidR="00D21980">
        <w:rPr>
          <w:szCs w:val="20"/>
        </w:rPr>
        <w:t xml:space="preserve">per slot </w:t>
      </w:r>
      <w:r>
        <w:rPr>
          <w:szCs w:val="20"/>
        </w:rPr>
        <w:t>is subcarrier spacing dependent. For 15, 30</w:t>
      </w:r>
      <w:r w:rsidR="00EE692D">
        <w:rPr>
          <w:szCs w:val="20"/>
        </w:rPr>
        <w:t xml:space="preserve">, </w:t>
      </w:r>
      <w:r>
        <w:rPr>
          <w:szCs w:val="20"/>
        </w:rPr>
        <w:t>60 kHz</w:t>
      </w:r>
      <w:r w:rsidR="00D21980">
        <w:rPr>
          <w:szCs w:val="20"/>
        </w:rPr>
        <w:t xml:space="preserve"> </w:t>
      </w:r>
      <w:r w:rsidR="00EE692D">
        <w:rPr>
          <w:szCs w:val="20"/>
        </w:rPr>
        <w:t xml:space="preserve">and 120kHz </w:t>
      </w:r>
      <w:r w:rsidR="00D21980">
        <w:rPr>
          <w:szCs w:val="20"/>
        </w:rPr>
        <w:t xml:space="preserve">the UE can perform </w:t>
      </w:r>
      <w:r w:rsidR="00DD4B5A">
        <w:rPr>
          <w:szCs w:val="20"/>
        </w:rPr>
        <w:t>channel estimation for</w:t>
      </w:r>
      <w:r w:rsidR="00D21980">
        <w:rPr>
          <w:szCs w:val="20"/>
        </w:rPr>
        <w:t xml:space="preserve"> {</w:t>
      </w:r>
      <w:r w:rsidRPr="009D4E3E">
        <w:rPr>
          <w:bCs/>
          <w:color w:val="000000"/>
          <w:lang w:eastAsia="zh-CN"/>
        </w:rPr>
        <w:t>56, 56, 48</w:t>
      </w:r>
      <w:r w:rsidR="00EE692D">
        <w:rPr>
          <w:bCs/>
          <w:color w:val="000000"/>
          <w:lang w:eastAsia="zh-CN"/>
        </w:rPr>
        <w:t>, 32</w:t>
      </w:r>
      <w:r w:rsidRPr="009D4E3E">
        <w:rPr>
          <w:bCs/>
          <w:color w:val="000000"/>
          <w:lang w:eastAsia="zh-CN"/>
        </w:rPr>
        <w:t xml:space="preserve">} CCEs and </w:t>
      </w:r>
      <w:r w:rsidR="00D21980">
        <w:rPr>
          <w:bCs/>
          <w:color w:val="000000"/>
          <w:lang w:eastAsia="zh-CN"/>
        </w:rPr>
        <w:t>blind decoding of {44, 36, 22</w:t>
      </w:r>
      <w:r w:rsidR="00EE692D">
        <w:rPr>
          <w:bCs/>
          <w:color w:val="000000"/>
          <w:lang w:eastAsia="zh-CN"/>
        </w:rPr>
        <w:t>, 20</w:t>
      </w:r>
      <w:r w:rsidR="00D21980">
        <w:rPr>
          <w:bCs/>
          <w:color w:val="000000"/>
          <w:lang w:eastAsia="zh-CN"/>
        </w:rPr>
        <w:t>} PDCCH candidates</w:t>
      </w:r>
      <w:r w:rsidR="00DD4B5A">
        <w:rPr>
          <w:bCs/>
          <w:color w:val="000000"/>
          <w:lang w:eastAsia="zh-CN"/>
        </w:rPr>
        <w:t xml:space="preserve"> per slot</w:t>
      </w:r>
      <w:r w:rsidR="00D21980">
        <w:rPr>
          <w:bCs/>
          <w:color w:val="000000"/>
          <w:lang w:eastAsia="zh-CN"/>
        </w:rPr>
        <w:t>.</w:t>
      </w:r>
      <w:r w:rsidR="00DD4B5A">
        <w:rPr>
          <w:bCs/>
          <w:color w:val="000000"/>
          <w:lang w:eastAsia="zh-CN"/>
        </w:rPr>
        <w:t xml:space="preserve"> </w:t>
      </w:r>
      <w:r w:rsidR="00953C30">
        <w:rPr>
          <w:bCs/>
          <w:color w:val="000000"/>
          <w:lang w:eastAsia="zh-CN"/>
        </w:rPr>
        <w:t xml:space="preserve">However, overbooking is </w:t>
      </w:r>
      <w:r w:rsidR="007C7431">
        <w:rPr>
          <w:bCs/>
          <w:color w:val="000000"/>
          <w:lang w:eastAsia="zh-CN"/>
        </w:rPr>
        <w:t xml:space="preserve">only </w:t>
      </w:r>
      <w:r w:rsidR="00953C30">
        <w:rPr>
          <w:bCs/>
          <w:color w:val="000000"/>
          <w:lang w:eastAsia="zh-CN"/>
        </w:rPr>
        <w:t xml:space="preserve">allowed for </w:t>
      </w:r>
      <w:proofErr w:type="spellStart"/>
      <w:r w:rsidR="00953C30">
        <w:rPr>
          <w:bCs/>
          <w:color w:val="000000"/>
          <w:lang w:eastAsia="zh-CN"/>
        </w:rPr>
        <w:t>PCell</w:t>
      </w:r>
      <w:proofErr w:type="spellEnd"/>
      <w:r w:rsidR="00953C30">
        <w:rPr>
          <w:bCs/>
          <w:color w:val="000000"/>
          <w:lang w:eastAsia="zh-CN"/>
        </w:rPr>
        <w:t xml:space="preserve">. </w:t>
      </w:r>
      <w:r w:rsidR="0016785D">
        <w:rPr>
          <w:bCs/>
          <w:color w:val="000000"/>
          <w:lang w:eastAsia="zh-CN"/>
        </w:rPr>
        <w:t xml:space="preserve">Therefore, in any given slot, the UE has to </w:t>
      </w:r>
      <w:r w:rsidR="00A20FAF">
        <w:rPr>
          <w:bCs/>
          <w:color w:val="000000"/>
          <w:lang w:eastAsia="zh-CN"/>
        </w:rPr>
        <w:t>analyze</w:t>
      </w:r>
      <w:r w:rsidR="0016785D">
        <w:rPr>
          <w:bCs/>
          <w:color w:val="000000"/>
          <w:lang w:eastAsia="zh-CN"/>
        </w:rPr>
        <w:t xml:space="preserve"> if the search </w:t>
      </w:r>
      <w:r w:rsidR="00CC0D85">
        <w:rPr>
          <w:bCs/>
          <w:color w:val="000000"/>
          <w:lang w:eastAsia="zh-CN"/>
        </w:rPr>
        <w:t xml:space="preserve">space </w:t>
      </w:r>
      <w:r w:rsidR="0016785D">
        <w:rPr>
          <w:bCs/>
          <w:color w:val="000000"/>
          <w:lang w:eastAsia="zh-CN"/>
        </w:rPr>
        <w:t>configurations would result in</w:t>
      </w:r>
      <w:r w:rsidR="005D50B5">
        <w:rPr>
          <w:bCs/>
          <w:color w:val="000000"/>
          <w:lang w:eastAsia="zh-CN"/>
        </w:rPr>
        <w:t xml:space="preserve"> more CCEs for channel estimation and more BDs for candidate detection than what can be supported</w:t>
      </w:r>
      <w:r w:rsidR="0016785D">
        <w:rPr>
          <w:bCs/>
          <w:color w:val="000000"/>
          <w:lang w:eastAsia="zh-CN"/>
        </w:rPr>
        <w:t xml:space="preserve">. </w:t>
      </w:r>
      <w:r w:rsidR="00C535B1">
        <w:rPr>
          <w:bCs/>
          <w:color w:val="000000"/>
          <w:lang w:eastAsia="zh-CN"/>
        </w:rPr>
        <w:t>If such a situation occurs, the</w:t>
      </w:r>
      <w:r w:rsidR="0016785D">
        <w:rPr>
          <w:bCs/>
          <w:color w:val="000000"/>
          <w:lang w:eastAsia="zh-CN"/>
        </w:rPr>
        <w:t>n the UE has to perform PDCCH dropping according to pre-d</w:t>
      </w:r>
      <w:r w:rsidR="005D50B5">
        <w:rPr>
          <w:bCs/>
          <w:color w:val="000000"/>
          <w:lang w:eastAsia="zh-CN"/>
        </w:rPr>
        <w:t>efined rules until both the required BDs and CCEs are within their limit</w:t>
      </w:r>
      <w:r w:rsidR="0016785D">
        <w:rPr>
          <w:bCs/>
          <w:color w:val="000000"/>
          <w:lang w:eastAsia="zh-CN"/>
        </w:rPr>
        <w:t>.</w:t>
      </w:r>
    </w:p>
    <w:p w14:paraId="1A9194B9" w14:textId="5C164DD1" w:rsidR="00C55967" w:rsidRDefault="0016785D">
      <w:pPr>
        <w:tabs>
          <w:tab w:val="num" w:pos="1440"/>
        </w:tabs>
        <w:spacing w:before="120"/>
        <w:rPr>
          <w:bCs/>
          <w:color w:val="000000"/>
          <w:lang w:eastAsia="zh-CN"/>
        </w:rPr>
      </w:pPr>
      <w:r>
        <w:rPr>
          <w:bCs/>
          <w:color w:val="000000"/>
          <w:lang w:eastAsia="zh-CN"/>
        </w:rPr>
        <w:t xml:space="preserve">The BD and CCE counting during a slot </w:t>
      </w:r>
      <w:r w:rsidR="005D50B5">
        <w:rPr>
          <w:bCs/>
          <w:color w:val="000000"/>
          <w:lang w:eastAsia="zh-CN"/>
        </w:rPr>
        <w:t xml:space="preserve">in order to assess </w:t>
      </w:r>
      <w:r w:rsidR="00A20FAF">
        <w:rPr>
          <w:bCs/>
          <w:color w:val="000000"/>
          <w:lang w:eastAsia="zh-CN"/>
        </w:rPr>
        <w:t xml:space="preserve">the necessity </w:t>
      </w:r>
      <w:r w:rsidR="00C535B1">
        <w:rPr>
          <w:bCs/>
          <w:color w:val="000000"/>
          <w:lang w:eastAsia="zh-CN"/>
        </w:rPr>
        <w:t xml:space="preserve">of PDCCH </w:t>
      </w:r>
      <w:r w:rsidR="00FD734F">
        <w:rPr>
          <w:bCs/>
          <w:color w:val="000000"/>
          <w:lang w:eastAsia="zh-CN"/>
        </w:rPr>
        <w:t xml:space="preserve">candidate </w:t>
      </w:r>
      <w:r w:rsidR="00C535B1">
        <w:rPr>
          <w:bCs/>
          <w:color w:val="000000"/>
          <w:lang w:eastAsia="zh-CN"/>
        </w:rPr>
        <w:t xml:space="preserve">dropping </w:t>
      </w:r>
      <w:r>
        <w:rPr>
          <w:bCs/>
          <w:color w:val="000000"/>
          <w:lang w:eastAsia="zh-CN"/>
        </w:rPr>
        <w:t>is a comple</w:t>
      </w:r>
      <w:r w:rsidR="006E2085">
        <w:rPr>
          <w:bCs/>
          <w:color w:val="000000"/>
          <w:lang w:eastAsia="zh-CN"/>
        </w:rPr>
        <w:t xml:space="preserve">x function for the UE, </w:t>
      </w:r>
      <w:r w:rsidR="00C55967">
        <w:rPr>
          <w:lang w:eastAsia="zh-CN"/>
        </w:rPr>
        <w:t>it needs to check all search space sets, all aggregations levels, all potential different starting</w:t>
      </w:r>
      <w:r w:rsidR="00DD29AD">
        <w:rPr>
          <w:lang w:eastAsia="zh-CN"/>
        </w:rPr>
        <w:t xml:space="preserve"> symbols</w:t>
      </w:r>
      <w:r w:rsidR="00C55967">
        <w:rPr>
          <w:lang w:eastAsia="zh-CN"/>
        </w:rPr>
        <w:t xml:space="preserve"> of search space, etc.</w:t>
      </w:r>
      <w:r w:rsidR="00C55967">
        <w:rPr>
          <w:bCs/>
          <w:color w:val="000000"/>
          <w:lang w:eastAsia="zh-CN"/>
        </w:rPr>
        <w:t xml:space="preserve"> </w:t>
      </w:r>
      <w:r w:rsidR="00DD29AD">
        <w:rPr>
          <w:bCs/>
          <w:color w:val="000000"/>
          <w:lang w:eastAsia="zh-CN"/>
        </w:rPr>
        <w:t>For example, i</w:t>
      </w:r>
      <w:r w:rsidR="00931E92">
        <w:rPr>
          <w:bCs/>
          <w:color w:val="000000"/>
          <w:lang w:eastAsia="zh-CN"/>
        </w:rPr>
        <w:t>n some situations two PDCCH candidates will be considered a</w:t>
      </w:r>
      <w:r w:rsidR="005D50B5">
        <w:rPr>
          <w:bCs/>
          <w:color w:val="000000"/>
          <w:lang w:eastAsia="zh-CN"/>
        </w:rPr>
        <w:t xml:space="preserve">s one blind decode whereas in other situations </w:t>
      </w:r>
      <w:r w:rsidR="006E2085">
        <w:rPr>
          <w:bCs/>
          <w:color w:val="000000"/>
          <w:lang w:eastAsia="zh-CN"/>
        </w:rPr>
        <w:t>they will be counted as two.</w:t>
      </w:r>
    </w:p>
    <w:p w14:paraId="15208172" w14:textId="5E0349EF" w:rsidR="00DD4B5A" w:rsidRDefault="005D50B5">
      <w:pPr>
        <w:tabs>
          <w:tab w:val="num" w:pos="1440"/>
        </w:tabs>
        <w:spacing w:before="120"/>
        <w:rPr>
          <w:bCs/>
          <w:color w:val="000000"/>
          <w:lang w:eastAsia="zh-CN"/>
        </w:rPr>
      </w:pPr>
      <w:r>
        <w:rPr>
          <w:bCs/>
          <w:color w:val="000000"/>
          <w:lang w:eastAsia="zh-CN"/>
        </w:rPr>
        <w:t xml:space="preserve">To calculate the number of required blind decodes and CCEs for channel estimation, the UE has to </w:t>
      </w:r>
      <w:r w:rsidR="00C535B1">
        <w:rPr>
          <w:bCs/>
          <w:color w:val="000000"/>
          <w:lang w:eastAsia="zh-CN"/>
        </w:rPr>
        <w:t>perform the following comparisons</w:t>
      </w:r>
      <w:r>
        <w:rPr>
          <w:bCs/>
          <w:color w:val="000000"/>
          <w:lang w:eastAsia="zh-CN"/>
        </w:rPr>
        <w:t>:</w:t>
      </w:r>
    </w:p>
    <w:p w14:paraId="1F97F223" w14:textId="71AF1E8F" w:rsidR="005D50B5" w:rsidRDefault="00A20FAF" w:rsidP="00296132">
      <w:pPr>
        <w:pStyle w:val="ListParagraph"/>
        <w:numPr>
          <w:ilvl w:val="0"/>
          <w:numId w:val="24"/>
        </w:numPr>
        <w:spacing w:before="120"/>
        <w:ind w:firstLineChars="0"/>
        <w:rPr>
          <w:bCs/>
          <w:color w:val="000000"/>
          <w:lang w:eastAsia="zh-CN"/>
        </w:rPr>
      </w:pPr>
      <w:r>
        <w:rPr>
          <w:bCs/>
          <w:color w:val="000000"/>
          <w:lang w:eastAsia="zh-CN"/>
        </w:rPr>
        <w:t>When c</w:t>
      </w:r>
      <w:r w:rsidR="005D50B5">
        <w:rPr>
          <w:bCs/>
          <w:color w:val="000000"/>
          <w:lang w:eastAsia="zh-CN"/>
        </w:rPr>
        <w:t>ounting the Blind Decodes</w:t>
      </w:r>
      <w:r>
        <w:rPr>
          <w:bCs/>
          <w:color w:val="000000"/>
          <w:lang w:eastAsia="zh-CN"/>
        </w:rPr>
        <w:t>, two candidates will be considered as one BD if</w:t>
      </w:r>
    </w:p>
    <w:p w14:paraId="6F34D50B" w14:textId="5811E3AC" w:rsidR="00A20FAF" w:rsidRDefault="00A20FAF" w:rsidP="00296132">
      <w:pPr>
        <w:pStyle w:val="ListParagraph"/>
        <w:numPr>
          <w:ilvl w:val="1"/>
          <w:numId w:val="24"/>
        </w:numPr>
        <w:spacing w:before="120"/>
        <w:ind w:firstLineChars="0"/>
        <w:rPr>
          <w:bCs/>
          <w:color w:val="000000"/>
          <w:lang w:eastAsia="zh-CN"/>
        </w:rPr>
      </w:pPr>
      <w:r>
        <w:rPr>
          <w:bCs/>
          <w:color w:val="000000"/>
          <w:lang w:eastAsia="zh-CN"/>
        </w:rPr>
        <w:t>they are in same CORESET</w:t>
      </w:r>
    </w:p>
    <w:p w14:paraId="6EA27D37" w14:textId="41582B1B" w:rsidR="00A20FAF" w:rsidRDefault="00A20FAF" w:rsidP="00296132">
      <w:pPr>
        <w:pStyle w:val="ListParagraph"/>
        <w:numPr>
          <w:ilvl w:val="1"/>
          <w:numId w:val="24"/>
        </w:numPr>
        <w:spacing w:before="120"/>
        <w:ind w:firstLineChars="0"/>
        <w:rPr>
          <w:bCs/>
          <w:color w:val="000000"/>
          <w:lang w:eastAsia="zh-CN"/>
        </w:rPr>
      </w:pPr>
      <w:r>
        <w:rPr>
          <w:bCs/>
          <w:color w:val="000000"/>
          <w:lang w:eastAsia="zh-CN"/>
        </w:rPr>
        <w:t>they are mapped to the same CCEs</w:t>
      </w:r>
    </w:p>
    <w:p w14:paraId="1C62B7D3" w14:textId="4357F61A" w:rsidR="00A20FAF" w:rsidRDefault="00A20FAF" w:rsidP="00296132">
      <w:pPr>
        <w:pStyle w:val="ListParagraph"/>
        <w:numPr>
          <w:ilvl w:val="1"/>
          <w:numId w:val="24"/>
        </w:numPr>
        <w:spacing w:before="120"/>
        <w:ind w:firstLineChars="0"/>
        <w:rPr>
          <w:bCs/>
          <w:color w:val="000000"/>
          <w:lang w:eastAsia="zh-CN"/>
        </w:rPr>
      </w:pPr>
      <w:r>
        <w:rPr>
          <w:bCs/>
          <w:color w:val="000000"/>
          <w:lang w:eastAsia="zh-CN"/>
        </w:rPr>
        <w:t xml:space="preserve">they are scrambled with the </w:t>
      </w:r>
      <w:r w:rsidR="004F5D6D">
        <w:rPr>
          <w:bCs/>
          <w:color w:val="000000"/>
          <w:lang w:eastAsia="zh-CN"/>
        </w:rPr>
        <w:t>scrambling sequence</w:t>
      </w:r>
    </w:p>
    <w:p w14:paraId="417B8218" w14:textId="77777777" w:rsidR="00A20FAF" w:rsidRDefault="00A20FAF" w:rsidP="00296132">
      <w:pPr>
        <w:pStyle w:val="ListParagraph"/>
        <w:numPr>
          <w:ilvl w:val="1"/>
          <w:numId w:val="24"/>
        </w:numPr>
        <w:spacing w:before="120"/>
        <w:ind w:firstLineChars="0"/>
        <w:rPr>
          <w:bCs/>
          <w:color w:val="000000"/>
          <w:lang w:eastAsia="zh-CN"/>
        </w:rPr>
      </w:pPr>
      <w:r>
        <w:rPr>
          <w:bCs/>
          <w:color w:val="000000"/>
          <w:lang w:eastAsia="zh-CN"/>
        </w:rPr>
        <w:t>they are having the same DCI size</w:t>
      </w:r>
    </w:p>
    <w:p w14:paraId="663439DA" w14:textId="77777777" w:rsidR="00A20FAF" w:rsidRDefault="00A20FAF" w:rsidP="00296132">
      <w:pPr>
        <w:pStyle w:val="ListParagraph"/>
        <w:numPr>
          <w:ilvl w:val="0"/>
          <w:numId w:val="24"/>
        </w:numPr>
        <w:spacing w:before="120"/>
        <w:ind w:firstLineChars="0"/>
        <w:rPr>
          <w:bCs/>
          <w:color w:val="000000"/>
          <w:lang w:eastAsia="zh-CN"/>
        </w:rPr>
      </w:pPr>
      <w:r>
        <w:rPr>
          <w:bCs/>
          <w:color w:val="000000"/>
          <w:lang w:eastAsia="zh-CN"/>
        </w:rPr>
        <w:t>When counting CCEs, two CCEs will be counted as one CCE for channel estimation, if</w:t>
      </w:r>
    </w:p>
    <w:p w14:paraId="7FF10BB9" w14:textId="77777777" w:rsidR="00A20FAF" w:rsidRDefault="00A20FAF" w:rsidP="00296132">
      <w:pPr>
        <w:pStyle w:val="ListParagraph"/>
        <w:numPr>
          <w:ilvl w:val="1"/>
          <w:numId w:val="24"/>
        </w:numPr>
        <w:spacing w:before="120"/>
        <w:ind w:firstLineChars="0"/>
        <w:rPr>
          <w:bCs/>
          <w:color w:val="000000"/>
          <w:lang w:eastAsia="zh-CN"/>
        </w:rPr>
      </w:pPr>
      <w:r>
        <w:rPr>
          <w:bCs/>
          <w:color w:val="000000"/>
          <w:lang w:eastAsia="zh-CN"/>
        </w:rPr>
        <w:t>they belong to the same CORESET</w:t>
      </w:r>
    </w:p>
    <w:p w14:paraId="29236993" w14:textId="3D880834" w:rsidR="00A20FAF" w:rsidRPr="00296132" w:rsidRDefault="00A20FAF" w:rsidP="00296132">
      <w:pPr>
        <w:pStyle w:val="ListParagraph"/>
        <w:numPr>
          <w:ilvl w:val="1"/>
          <w:numId w:val="24"/>
        </w:numPr>
        <w:spacing w:before="120"/>
        <w:ind w:firstLineChars="0"/>
        <w:rPr>
          <w:bCs/>
          <w:color w:val="000000"/>
          <w:lang w:eastAsia="zh-CN"/>
        </w:rPr>
      </w:pPr>
      <w:r>
        <w:rPr>
          <w:bCs/>
          <w:color w:val="000000"/>
          <w:lang w:eastAsia="zh-CN"/>
        </w:rPr>
        <w:t xml:space="preserve">they are occupying the same </w:t>
      </w:r>
      <w:r w:rsidR="00F44D6C">
        <w:rPr>
          <w:bCs/>
          <w:color w:val="000000"/>
          <w:lang w:eastAsia="zh-CN"/>
        </w:rPr>
        <w:t>CCEs</w:t>
      </w:r>
      <w:r w:rsidR="004F5D6D" w:rsidRPr="004F5D6D">
        <w:rPr>
          <w:bCs/>
          <w:color w:val="000000"/>
          <w:lang w:eastAsia="zh-CN"/>
        </w:rPr>
        <w:t xml:space="preserve"> </w:t>
      </w:r>
      <w:r w:rsidR="004F5D6D">
        <w:rPr>
          <w:bCs/>
          <w:color w:val="000000"/>
          <w:lang w:eastAsia="zh-CN"/>
        </w:rPr>
        <w:t>with the same start symbol</w:t>
      </w:r>
    </w:p>
    <w:p w14:paraId="5BE71DB6" w14:textId="739A96E6" w:rsidR="00611205" w:rsidRDefault="00C535B1">
      <w:pPr>
        <w:tabs>
          <w:tab w:val="num" w:pos="1440"/>
        </w:tabs>
        <w:spacing w:before="120"/>
        <w:rPr>
          <w:bCs/>
          <w:color w:val="000000"/>
          <w:lang w:eastAsia="zh-CN"/>
        </w:rPr>
      </w:pPr>
      <w:r>
        <w:rPr>
          <w:bCs/>
          <w:color w:val="000000"/>
          <w:lang w:eastAsia="zh-CN"/>
        </w:rPr>
        <w:t>The PDCCH dropping rule for Rel</w:t>
      </w:r>
      <w:r w:rsidR="00953C30">
        <w:rPr>
          <w:bCs/>
          <w:color w:val="000000"/>
          <w:lang w:eastAsia="zh-CN"/>
        </w:rPr>
        <w:t>-</w:t>
      </w:r>
      <w:r>
        <w:rPr>
          <w:bCs/>
          <w:color w:val="000000"/>
          <w:lang w:eastAsia="zh-CN"/>
        </w:rPr>
        <w:t xml:space="preserve">15 prioritizes CSS over USS and if the maximum #BDs or maximum #CCEs is exceeded, </w:t>
      </w:r>
      <w:r w:rsidR="00953C30">
        <w:rPr>
          <w:bCs/>
          <w:color w:val="000000"/>
          <w:lang w:eastAsia="zh-CN"/>
        </w:rPr>
        <w:t>at least PDCCH candidate(s) in USS will be dropped</w:t>
      </w:r>
      <w:r w:rsidR="00C55967">
        <w:rPr>
          <w:bCs/>
          <w:color w:val="000000"/>
          <w:lang w:eastAsia="zh-CN"/>
        </w:rPr>
        <w:t>.</w:t>
      </w:r>
      <w:r w:rsidR="00953C30">
        <w:rPr>
          <w:bCs/>
          <w:color w:val="000000"/>
          <w:lang w:eastAsia="zh-CN"/>
        </w:rPr>
        <w:t xml:space="preserve"> </w:t>
      </w:r>
      <w:r w:rsidR="00C55967">
        <w:rPr>
          <w:bCs/>
          <w:color w:val="000000"/>
          <w:lang w:eastAsia="zh-CN"/>
        </w:rPr>
        <w:t>T</w:t>
      </w:r>
      <w:r w:rsidR="00953C30">
        <w:rPr>
          <w:bCs/>
          <w:color w:val="000000"/>
          <w:lang w:eastAsia="zh-CN"/>
        </w:rPr>
        <w:t>he whole USS set</w:t>
      </w:r>
      <w:r w:rsidR="00DD29AD">
        <w:rPr>
          <w:bCs/>
          <w:color w:val="000000"/>
          <w:lang w:val="en-GB" w:eastAsia="zh-CN"/>
        </w:rPr>
        <w:t xml:space="preserve"> </w:t>
      </w:r>
      <w:r w:rsidR="00953C30">
        <w:rPr>
          <w:bCs/>
          <w:color w:val="000000"/>
          <w:lang w:eastAsia="zh-CN"/>
        </w:rPr>
        <w:t xml:space="preserve">will be dropped once any of </w:t>
      </w:r>
      <w:r w:rsidR="00C55967">
        <w:rPr>
          <w:bCs/>
          <w:color w:val="000000"/>
          <w:lang w:eastAsia="zh-CN"/>
        </w:rPr>
        <w:t>its</w:t>
      </w:r>
      <w:r w:rsidR="00953C30">
        <w:rPr>
          <w:bCs/>
          <w:color w:val="000000"/>
          <w:lang w:eastAsia="zh-CN"/>
        </w:rPr>
        <w:t xml:space="preserve"> PDCCH candidates </w:t>
      </w:r>
      <w:r w:rsidR="00B52284">
        <w:rPr>
          <w:bCs/>
          <w:color w:val="000000"/>
          <w:lang w:eastAsia="zh-CN"/>
        </w:rPr>
        <w:t xml:space="preserve">cannot be mapped. </w:t>
      </w:r>
      <w:r>
        <w:rPr>
          <w:bCs/>
          <w:color w:val="000000"/>
          <w:lang w:eastAsia="zh-CN"/>
        </w:rPr>
        <w:t>Th</w:t>
      </w:r>
      <w:r w:rsidR="006437F6">
        <w:rPr>
          <w:bCs/>
          <w:color w:val="000000"/>
          <w:lang w:eastAsia="zh-CN"/>
        </w:rPr>
        <w:t>is</w:t>
      </w:r>
      <w:r>
        <w:rPr>
          <w:bCs/>
          <w:color w:val="000000"/>
          <w:lang w:eastAsia="zh-CN"/>
        </w:rPr>
        <w:t xml:space="preserve"> Rel15 agreement </w:t>
      </w:r>
      <w:r w:rsidR="00DD29AD">
        <w:rPr>
          <w:bCs/>
          <w:color w:val="000000"/>
          <w:lang w:eastAsia="zh-CN"/>
        </w:rPr>
        <w:t>to drop all</w:t>
      </w:r>
      <w:r w:rsidR="005A6424">
        <w:rPr>
          <w:bCs/>
          <w:color w:val="000000"/>
          <w:lang w:eastAsia="zh-CN"/>
        </w:rPr>
        <w:t xml:space="preserve"> </w:t>
      </w:r>
      <w:r w:rsidR="00953C30">
        <w:rPr>
          <w:bCs/>
          <w:color w:val="000000"/>
          <w:lang w:eastAsia="zh-CN"/>
        </w:rPr>
        <w:t xml:space="preserve">PDCCH candidates in a </w:t>
      </w:r>
      <w:r>
        <w:rPr>
          <w:bCs/>
          <w:color w:val="000000"/>
          <w:lang w:eastAsia="zh-CN"/>
        </w:rPr>
        <w:t>USS</w:t>
      </w:r>
      <w:r w:rsidR="00FD734F">
        <w:rPr>
          <w:bCs/>
          <w:color w:val="000000"/>
          <w:lang w:eastAsia="zh-CN"/>
        </w:rPr>
        <w:t xml:space="preserve"> </w:t>
      </w:r>
      <w:r w:rsidR="00953C30">
        <w:rPr>
          <w:bCs/>
          <w:color w:val="000000"/>
          <w:lang w:eastAsia="zh-CN"/>
        </w:rPr>
        <w:t xml:space="preserve">search space set </w:t>
      </w:r>
      <w:r w:rsidR="00306BB4">
        <w:rPr>
          <w:bCs/>
          <w:color w:val="000000"/>
          <w:lang w:eastAsia="zh-CN"/>
        </w:rPr>
        <w:t>seems</w:t>
      </w:r>
      <w:r>
        <w:rPr>
          <w:bCs/>
          <w:color w:val="000000"/>
          <w:lang w:eastAsia="zh-CN"/>
        </w:rPr>
        <w:t xml:space="preserve"> simple for implementati</w:t>
      </w:r>
      <w:r w:rsidR="005A6424">
        <w:rPr>
          <w:bCs/>
          <w:color w:val="000000"/>
          <w:lang w:eastAsia="zh-CN"/>
        </w:rPr>
        <w:t>on, but it is unfriendly for</w:t>
      </w:r>
      <w:r>
        <w:rPr>
          <w:bCs/>
          <w:color w:val="000000"/>
          <w:lang w:eastAsia="zh-CN"/>
        </w:rPr>
        <w:t xml:space="preserve"> URLLC, because</w:t>
      </w:r>
      <w:r w:rsidR="005A6424">
        <w:rPr>
          <w:bCs/>
          <w:color w:val="000000"/>
          <w:lang w:eastAsia="zh-CN"/>
        </w:rPr>
        <w:t xml:space="preserve"> monitoring </w:t>
      </w:r>
      <w:r w:rsidR="001224A0">
        <w:rPr>
          <w:bCs/>
          <w:color w:val="000000"/>
          <w:lang w:eastAsia="zh-CN"/>
        </w:rPr>
        <w:t>occasions</w:t>
      </w:r>
      <w:r w:rsidR="005A6424">
        <w:rPr>
          <w:bCs/>
          <w:color w:val="000000"/>
          <w:lang w:eastAsia="zh-CN"/>
        </w:rPr>
        <w:t xml:space="preserve"> can</w:t>
      </w:r>
      <w:r w:rsidR="006437F6">
        <w:rPr>
          <w:bCs/>
          <w:color w:val="000000"/>
          <w:lang w:eastAsia="zh-CN"/>
        </w:rPr>
        <w:t xml:space="preserve"> be lost and thereby the URLLC latency will be increased. This is illustrated </w:t>
      </w:r>
      <w:r w:rsidR="005A6424">
        <w:rPr>
          <w:bCs/>
          <w:color w:val="000000"/>
          <w:lang w:eastAsia="zh-CN"/>
        </w:rPr>
        <w:t>with</w:t>
      </w:r>
      <w:r w:rsidR="006437F6">
        <w:rPr>
          <w:bCs/>
          <w:color w:val="000000"/>
          <w:lang w:eastAsia="zh-CN"/>
        </w:rPr>
        <w:t xml:space="preserve"> the </w:t>
      </w:r>
      <w:r w:rsidR="005A6424">
        <w:rPr>
          <w:bCs/>
          <w:color w:val="000000"/>
          <w:lang w:eastAsia="zh-CN"/>
        </w:rPr>
        <w:t>example in</w:t>
      </w:r>
      <w:r w:rsidR="006437F6">
        <w:rPr>
          <w:bCs/>
          <w:color w:val="000000"/>
          <w:lang w:eastAsia="zh-CN"/>
        </w:rPr>
        <w:t xml:space="preserve"> </w:t>
      </w:r>
      <w:r w:rsidR="006437F6">
        <w:rPr>
          <w:bCs/>
          <w:color w:val="000000"/>
          <w:lang w:eastAsia="zh-CN"/>
        </w:rPr>
        <w:fldChar w:fldCharType="begin"/>
      </w:r>
      <w:r w:rsidR="006437F6">
        <w:rPr>
          <w:bCs/>
          <w:color w:val="000000"/>
          <w:lang w:eastAsia="zh-CN"/>
        </w:rPr>
        <w:instrText xml:space="preserve"> REF _Ref4698632 \h </w:instrText>
      </w:r>
      <w:r w:rsidR="006437F6">
        <w:rPr>
          <w:bCs/>
          <w:color w:val="000000"/>
          <w:lang w:eastAsia="zh-CN"/>
        </w:rPr>
      </w:r>
      <w:r w:rsidR="006437F6">
        <w:rPr>
          <w:bCs/>
          <w:color w:val="000000"/>
          <w:lang w:eastAsia="zh-CN"/>
        </w:rPr>
        <w:fldChar w:fldCharType="separate"/>
      </w:r>
      <w:r w:rsidR="006437F6">
        <w:t xml:space="preserve">Figure </w:t>
      </w:r>
      <w:r w:rsidR="006437F6">
        <w:rPr>
          <w:noProof/>
        </w:rPr>
        <w:t>1</w:t>
      </w:r>
      <w:r w:rsidR="006437F6">
        <w:rPr>
          <w:bCs/>
          <w:color w:val="000000"/>
          <w:lang w:eastAsia="zh-CN"/>
        </w:rPr>
        <w:fldChar w:fldCharType="end"/>
      </w:r>
      <w:r w:rsidR="006437F6">
        <w:rPr>
          <w:bCs/>
          <w:color w:val="000000"/>
          <w:lang w:eastAsia="zh-CN"/>
        </w:rPr>
        <w:t xml:space="preserve"> below. </w:t>
      </w:r>
      <w:r w:rsidR="00B52284">
        <w:rPr>
          <w:bCs/>
          <w:color w:val="000000"/>
          <w:lang w:eastAsia="zh-CN"/>
        </w:rPr>
        <w:t>Two CCS are configured, for CSS#</w:t>
      </w:r>
      <w:r w:rsidR="006437F6">
        <w:rPr>
          <w:bCs/>
          <w:color w:val="000000"/>
          <w:lang w:eastAsia="zh-CN"/>
        </w:rPr>
        <w:t>0, 7 BDs are needed in symbol #0 and in symbol #7. For CSS</w:t>
      </w:r>
      <w:r w:rsidR="00B52284">
        <w:rPr>
          <w:bCs/>
          <w:color w:val="000000"/>
          <w:lang w:eastAsia="zh-CN"/>
        </w:rPr>
        <w:t>#</w:t>
      </w:r>
      <w:r w:rsidR="006437F6">
        <w:rPr>
          <w:bCs/>
          <w:color w:val="000000"/>
          <w:lang w:eastAsia="zh-CN"/>
        </w:rPr>
        <w:t xml:space="preserve">1, two BD are needed in symbol #0. In the same symbol #0 also USS1 </w:t>
      </w:r>
      <w:r w:rsidR="005A6424">
        <w:rPr>
          <w:bCs/>
          <w:color w:val="000000"/>
          <w:lang w:eastAsia="zh-CN"/>
        </w:rPr>
        <w:t xml:space="preserve">is monitored, which requires 16 </w:t>
      </w:r>
      <w:proofErr w:type="spellStart"/>
      <w:r w:rsidR="005A6424">
        <w:rPr>
          <w:bCs/>
          <w:color w:val="000000"/>
          <w:lang w:eastAsia="zh-CN"/>
        </w:rPr>
        <w:t>BDs.</w:t>
      </w:r>
      <w:proofErr w:type="spellEnd"/>
      <w:r w:rsidR="005A6424">
        <w:rPr>
          <w:bCs/>
          <w:color w:val="000000"/>
          <w:lang w:eastAsia="zh-CN"/>
        </w:rPr>
        <w:t xml:space="preserve"> USS 2 needs</w:t>
      </w:r>
      <w:r w:rsidR="00A3015A">
        <w:rPr>
          <w:bCs/>
          <w:color w:val="000000"/>
          <w:lang w:eastAsia="zh-CN"/>
        </w:rPr>
        <w:t xml:space="preserve"> 2 BDs per monitoring occasion but there are 7 </w:t>
      </w:r>
      <w:r w:rsidR="00A3015A">
        <w:rPr>
          <w:bCs/>
          <w:color w:val="000000"/>
          <w:lang w:eastAsia="zh-CN"/>
        </w:rPr>
        <w:lastRenderedPageBreak/>
        <w:t>occasions during the slot, thus 14 BDs are needed for USS2.</w:t>
      </w:r>
      <w:r w:rsidR="005A6424">
        <w:rPr>
          <w:bCs/>
          <w:color w:val="000000"/>
          <w:lang w:eastAsia="zh-CN"/>
        </w:rPr>
        <w:t xml:space="preserve"> The configuration for USS2 could be seen as typical for URLLC, with multiple occasions in the slot to </w:t>
      </w:r>
      <w:r w:rsidR="00611205">
        <w:rPr>
          <w:bCs/>
          <w:color w:val="000000"/>
          <w:lang w:eastAsia="zh-CN"/>
        </w:rPr>
        <w:t xml:space="preserve">ensure </w:t>
      </w:r>
      <w:r w:rsidR="005A6424">
        <w:rPr>
          <w:bCs/>
          <w:color w:val="000000"/>
          <w:lang w:eastAsia="zh-CN"/>
        </w:rPr>
        <w:t xml:space="preserve">low latency and only few candidates in each occasion, because </w:t>
      </w:r>
      <w:r w:rsidR="00611205">
        <w:rPr>
          <w:bCs/>
          <w:color w:val="000000"/>
          <w:lang w:eastAsia="zh-CN"/>
        </w:rPr>
        <w:t>very lik</w:t>
      </w:r>
      <w:r w:rsidR="005A6424">
        <w:rPr>
          <w:bCs/>
          <w:color w:val="000000"/>
          <w:lang w:eastAsia="zh-CN"/>
        </w:rPr>
        <w:t>ely a high aggregation level will be used to guarantee a reliable PDCCH detection.</w:t>
      </w:r>
      <w:r w:rsidR="00A3015A">
        <w:rPr>
          <w:bCs/>
          <w:color w:val="000000"/>
          <w:lang w:eastAsia="zh-CN"/>
        </w:rPr>
        <w:t xml:space="preserve"> The total numb</w:t>
      </w:r>
      <w:r w:rsidR="00611205">
        <w:rPr>
          <w:bCs/>
          <w:color w:val="000000"/>
          <w:lang w:eastAsia="zh-CN"/>
        </w:rPr>
        <w:t>er of BDs is adding up to 46 in this example,</w:t>
      </w:r>
      <w:r w:rsidR="00A3015A">
        <w:rPr>
          <w:bCs/>
          <w:color w:val="000000"/>
          <w:lang w:eastAsia="zh-CN"/>
        </w:rPr>
        <w:t xml:space="preserve"> which is exceeding the limit </w:t>
      </w:r>
      <w:r w:rsidR="00611205">
        <w:rPr>
          <w:bCs/>
          <w:color w:val="000000"/>
          <w:lang w:eastAsia="zh-CN"/>
        </w:rPr>
        <w:t xml:space="preserve">of 44 </w:t>
      </w:r>
      <w:proofErr w:type="spellStart"/>
      <w:r w:rsidR="00611205">
        <w:rPr>
          <w:bCs/>
          <w:color w:val="000000"/>
          <w:lang w:eastAsia="zh-CN"/>
        </w:rPr>
        <w:t>BDs.</w:t>
      </w:r>
      <w:proofErr w:type="spellEnd"/>
      <w:r w:rsidR="00611205">
        <w:rPr>
          <w:bCs/>
          <w:color w:val="000000"/>
          <w:lang w:eastAsia="zh-CN"/>
        </w:rPr>
        <w:t xml:space="preserve"> Thus, the whole USS2 needs to </w:t>
      </w:r>
      <w:r w:rsidR="008C5576">
        <w:rPr>
          <w:bCs/>
          <w:color w:val="000000"/>
          <w:lang w:eastAsia="zh-CN"/>
        </w:rPr>
        <w:t xml:space="preserve">be </w:t>
      </w:r>
      <w:r w:rsidR="00611205">
        <w:rPr>
          <w:bCs/>
          <w:color w:val="000000"/>
          <w:lang w:eastAsia="zh-CN"/>
        </w:rPr>
        <w:t>dropped and all monitoring occasion for the URLLC service are lost. After this dropping, the UE only needs to carry out 46-14=32 BDs during this slot, i.e. it is operating far under its capability</w:t>
      </w:r>
      <w:r w:rsidR="00EF4E30">
        <w:rPr>
          <w:bCs/>
          <w:color w:val="000000"/>
          <w:lang w:eastAsia="zh-CN"/>
        </w:rPr>
        <w:t>.</w:t>
      </w:r>
      <w:r w:rsidR="00210CA3">
        <w:rPr>
          <w:bCs/>
          <w:color w:val="000000"/>
          <w:lang w:eastAsia="zh-CN"/>
        </w:rPr>
        <w:t xml:space="preserve"> </w:t>
      </w:r>
    </w:p>
    <w:p w14:paraId="5A8541EE" w14:textId="77777777" w:rsidR="00611205" w:rsidRDefault="00611205">
      <w:pPr>
        <w:tabs>
          <w:tab w:val="num" w:pos="1440"/>
        </w:tabs>
        <w:spacing w:before="120"/>
        <w:rPr>
          <w:bCs/>
          <w:color w:val="000000"/>
          <w:lang w:eastAsia="zh-CN"/>
        </w:rPr>
      </w:pPr>
    </w:p>
    <w:p w14:paraId="23962AD9" w14:textId="29676C7A" w:rsidR="00463434" w:rsidRDefault="000D2D29">
      <w:pPr>
        <w:tabs>
          <w:tab w:val="num" w:pos="1440"/>
        </w:tabs>
        <w:spacing w:before="120"/>
        <w:rPr>
          <w:bCs/>
          <w:color w:val="000000"/>
          <w:lang w:eastAsia="zh-CN"/>
        </w:rPr>
      </w:pPr>
      <w:r>
        <w:object w:dxaOrig="14249" w:dyaOrig="2909" w14:anchorId="16FF2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95pt" o:ole="">
            <v:imagedata r:id="rId8" o:title=""/>
          </v:shape>
          <o:OLEObject Type="Embed" ProgID="Visio.Drawing.11" ShapeID="_x0000_i1025" DrawAspect="Content" ObjectID="_1615723055" r:id="rId9"/>
        </w:object>
      </w:r>
    </w:p>
    <w:p w14:paraId="729C0BE6" w14:textId="63BA88B8" w:rsidR="006437F6" w:rsidRDefault="006437F6">
      <w:pPr>
        <w:tabs>
          <w:tab w:val="num" w:pos="1440"/>
        </w:tabs>
        <w:spacing w:before="120"/>
        <w:rPr>
          <w:bCs/>
          <w:color w:val="000000"/>
          <w:lang w:eastAsia="zh-CN"/>
        </w:rPr>
      </w:pPr>
    </w:p>
    <w:p w14:paraId="357E6CFC" w14:textId="061BEE16" w:rsidR="00DD4B5A" w:rsidRDefault="006437F6" w:rsidP="00A0205B">
      <w:pPr>
        <w:pStyle w:val="Caption"/>
        <w:jc w:val="center"/>
        <w:rPr>
          <w:color w:val="000000"/>
          <w:lang w:eastAsia="zh-CN"/>
        </w:rPr>
      </w:pPr>
      <w:bookmarkStart w:id="5" w:name="_Ref4698632"/>
      <w:r>
        <w:t xml:space="preserve">Figure </w:t>
      </w:r>
      <w:r>
        <w:fldChar w:fldCharType="begin"/>
      </w:r>
      <w:r>
        <w:instrText xml:space="preserve"> SEQ Figure \* ARABIC </w:instrText>
      </w:r>
      <w:r>
        <w:fldChar w:fldCharType="separate"/>
      </w:r>
      <w:r w:rsidR="00DB086C">
        <w:rPr>
          <w:noProof/>
        </w:rPr>
        <w:t>1</w:t>
      </w:r>
      <w:r>
        <w:fldChar w:fldCharType="end"/>
      </w:r>
      <w:bookmarkEnd w:id="5"/>
      <w:r>
        <w:t xml:space="preserve"> – Example for PDCCH dropping when #BDs exceeds the limit</w:t>
      </w:r>
      <w:r w:rsidR="00306BB4">
        <w:t>, the whole USS2 is dropped</w:t>
      </w:r>
    </w:p>
    <w:p w14:paraId="4D49A68E" w14:textId="77777777" w:rsidR="00C535B1" w:rsidRDefault="00C535B1">
      <w:pPr>
        <w:tabs>
          <w:tab w:val="num" w:pos="1440"/>
        </w:tabs>
        <w:spacing w:before="120"/>
        <w:rPr>
          <w:bCs/>
          <w:color w:val="000000"/>
          <w:lang w:eastAsia="zh-CN"/>
        </w:rPr>
      </w:pPr>
    </w:p>
    <w:p w14:paraId="0F150890" w14:textId="0C9BF84F" w:rsidR="00EF4E30" w:rsidRDefault="00EF4E30">
      <w:pPr>
        <w:tabs>
          <w:tab w:val="num" w:pos="1440"/>
        </w:tabs>
        <w:spacing w:before="120"/>
        <w:rPr>
          <w:bCs/>
          <w:color w:val="000000"/>
          <w:lang w:eastAsia="zh-CN"/>
        </w:rPr>
      </w:pPr>
      <w:r>
        <w:rPr>
          <w:bCs/>
          <w:color w:val="000000"/>
          <w:lang w:eastAsia="zh-CN"/>
        </w:rPr>
        <w:t>Based on the above discussion, we make the following two observations for PDCCH monitoring according to Rel15:</w:t>
      </w:r>
    </w:p>
    <w:p w14:paraId="3EE0B7A4" w14:textId="3B3CFBE6" w:rsidR="00EF4E30" w:rsidRDefault="00EF4E30" w:rsidP="00EF4E30">
      <w:pPr>
        <w:tabs>
          <w:tab w:val="num" w:pos="1440"/>
        </w:tabs>
        <w:spacing w:before="120"/>
        <w:rPr>
          <w:b/>
          <w:szCs w:val="20"/>
        </w:rPr>
      </w:pPr>
      <w:r w:rsidRPr="00AC46BE">
        <w:rPr>
          <w:b/>
          <w:szCs w:val="20"/>
          <w:u w:val="single"/>
        </w:rPr>
        <w:t>Observation 1:</w:t>
      </w:r>
      <w:r>
        <w:rPr>
          <w:b/>
          <w:szCs w:val="20"/>
        </w:rPr>
        <w:t xml:space="preserve"> Counting the number of non-overlapping CCEs and counting the required number of blind decodes is a complicated procedure for the UE</w:t>
      </w:r>
      <w:r w:rsidR="00B52284">
        <w:rPr>
          <w:b/>
          <w:szCs w:val="20"/>
        </w:rPr>
        <w:t>, because it needs to chec</w:t>
      </w:r>
      <w:r w:rsidR="00B52284" w:rsidRPr="00614580">
        <w:rPr>
          <w:b/>
          <w:szCs w:val="20"/>
        </w:rPr>
        <w:t xml:space="preserve">k </w:t>
      </w:r>
      <w:r w:rsidR="00B52284">
        <w:rPr>
          <w:b/>
          <w:szCs w:val="20"/>
        </w:rPr>
        <w:t xml:space="preserve">e.g. </w:t>
      </w:r>
      <w:r w:rsidR="00B52284" w:rsidRPr="006F22DF">
        <w:rPr>
          <w:b/>
          <w:lang w:eastAsia="zh-CN"/>
        </w:rPr>
        <w:t xml:space="preserve">all search space sets, all aggregations levels, all potential different starting </w:t>
      </w:r>
      <w:r w:rsidR="00B52284">
        <w:rPr>
          <w:b/>
          <w:lang w:eastAsia="zh-CN"/>
        </w:rPr>
        <w:t xml:space="preserve">positions </w:t>
      </w:r>
      <w:r w:rsidR="00B52284" w:rsidRPr="00614580">
        <w:rPr>
          <w:b/>
          <w:lang w:eastAsia="zh-CN"/>
        </w:rPr>
        <w:t>of search space</w:t>
      </w:r>
      <w:r w:rsidR="00B52284">
        <w:rPr>
          <w:b/>
          <w:szCs w:val="20"/>
        </w:rPr>
        <w:t>.</w:t>
      </w:r>
    </w:p>
    <w:p w14:paraId="149CF4DB" w14:textId="5691A0D3" w:rsidR="00C727EF" w:rsidRPr="0054401A" w:rsidRDefault="00C727EF" w:rsidP="00C727EF">
      <w:pPr>
        <w:tabs>
          <w:tab w:val="num" w:pos="1440"/>
        </w:tabs>
        <w:spacing w:before="120"/>
        <w:rPr>
          <w:b/>
          <w:szCs w:val="20"/>
        </w:rPr>
      </w:pPr>
      <w:r w:rsidRPr="00AC46BE">
        <w:rPr>
          <w:b/>
          <w:szCs w:val="20"/>
          <w:u w:val="single"/>
        </w:rPr>
        <w:t>Observation</w:t>
      </w:r>
      <w:r>
        <w:rPr>
          <w:b/>
          <w:szCs w:val="20"/>
          <w:u w:val="single"/>
        </w:rPr>
        <w:t xml:space="preserve"> 2</w:t>
      </w:r>
      <w:r w:rsidRPr="00AC46BE">
        <w:rPr>
          <w:b/>
          <w:szCs w:val="20"/>
          <w:u w:val="single"/>
        </w:rPr>
        <w:t>:</w:t>
      </w:r>
      <w:r>
        <w:rPr>
          <w:b/>
          <w:szCs w:val="20"/>
        </w:rPr>
        <w:t xml:space="preserve"> The PDCCH dropping rules in Rel-15 seem simple but are unfriendly for URLLC traffic. Dropping a whole USS </w:t>
      </w:r>
      <w:r w:rsidR="00B52284">
        <w:rPr>
          <w:b/>
          <w:szCs w:val="20"/>
        </w:rPr>
        <w:t xml:space="preserve">set </w:t>
      </w:r>
      <w:r>
        <w:rPr>
          <w:b/>
          <w:szCs w:val="20"/>
        </w:rPr>
        <w:t xml:space="preserve">can lead to significant loss of PDCCH </w:t>
      </w:r>
      <w:r w:rsidRPr="00614580">
        <w:rPr>
          <w:b/>
          <w:szCs w:val="20"/>
        </w:rPr>
        <w:t xml:space="preserve">monitoring </w:t>
      </w:r>
      <w:r w:rsidR="00B52284" w:rsidRPr="006F22DF">
        <w:rPr>
          <w:b/>
          <w:szCs w:val="20"/>
        </w:rPr>
        <w:t>possibilities</w:t>
      </w:r>
      <w:r w:rsidRPr="00614580">
        <w:rPr>
          <w:b/>
          <w:szCs w:val="20"/>
        </w:rPr>
        <w:t xml:space="preserve"> which</w:t>
      </w:r>
      <w:r>
        <w:rPr>
          <w:b/>
          <w:szCs w:val="20"/>
        </w:rPr>
        <w:t xml:space="preserve"> increases the URLLC latency. Furthermore, after dropping, the UE might operate far under its capability.</w:t>
      </w:r>
    </w:p>
    <w:p w14:paraId="27226852" w14:textId="4E230599" w:rsidR="00EF4E30" w:rsidRPr="00A0205B" w:rsidRDefault="00EF4E30">
      <w:pPr>
        <w:tabs>
          <w:tab w:val="num" w:pos="1440"/>
        </w:tabs>
        <w:spacing w:before="120"/>
        <w:rPr>
          <w:bCs/>
          <w:color w:val="000000"/>
          <w:lang w:val="en-GB" w:eastAsia="zh-CN"/>
        </w:rPr>
      </w:pPr>
      <w:r>
        <w:rPr>
          <w:bCs/>
          <w:color w:val="000000"/>
          <w:lang w:val="en-GB" w:eastAsia="zh-CN"/>
        </w:rPr>
        <w:t>In our view, both of the above ob</w:t>
      </w:r>
      <w:r w:rsidR="00FD734F">
        <w:rPr>
          <w:bCs/>
          <w:color w:val="000000"/>
          <w:lang w:val="en-GB" w:eastAsia="zh-CN"/>
        </w:rPr>
        <w:t>serv</w:t>
      </w:r>
      <w:r>
        <w:rPr>
          <w:bCs/>
          <w:color w:val="000000"/>
          <w:lang w:val="en-GB" w:eastAsia="zh-CN"/>
        </w:rPr>
        <w:t>ations need to</w:t>
      </w:r>
      <w:r w:rsidR="009D6D08">
        <w:rPr>
          <w:bCs/>
          <w:color w:val="000000"/>
          <w:lang w:val="en-GB" w:eastAsia="zh-CN"/>
        </w:rPr>
        <w:t xml:space="preserve"> be taken into account when </w:t>
      </w:r>
      <w:r>
        <w:rPr>
          <w:bCs/>
          <w:color w:val="000000"/>
          <w:lang w:val="en-GB" w:eastAsia="zh-CN"/>
        </w:rPr>
        <w:t xml:space="preserve">PDCCH monitoring </w:t>
      </w:r>
      <w:r w:rsidR="009D6D08">
        <w:rPr>
          <w:bCs/>
          <w:color w:val="000000"/>
          <w:lang w:val="en-GB" w:eastAsia="zh-CN"/>
        </w:rPr>
        <w:t>enhancements are defined for Rel</w:t>
      </w:r>
      <w:r w:rsidR="00D9030C">
        <w:rPr>
          <w:rFonts w:hint="eastAsia"/>
          <w:bCs/>
          <w:color w:val="000000"/>
          <w:lang w:val="en-GB" w:eastAsia="zh-CN"/>
        </w:rPr>
        <w:t>-</w:t>
      </w:r>
      <w:r w:rsidR="009D6D08">
        <w:rPr>
          <w:bCs/>
          <w:color w:val="000000"/>
          <w:lang w:val="en-GB" w:eastAsia="zh-CN"/>
        </w:rPr>
        <w:t>16.</w:t>
      </w:r>
      <w:r>
        <w:rPr>
          <w:bCs/>
          <w:color w:val="000000"/>
          <w:lang w:val="en-GB" w:eastAsia="zh-CN"/>
        </w:rPr>
        <w:t xml:space="preserve"> </w:t>
      </w:r>
    </w:p>
    <w:p w14:paraId="089F44C3" w14:textId="77BC654E" w:rsidR="009D6D08" w:rsidRDefault="00FD734F" w:rsidP="009D6D08">
      <w:pPr>
        <w:tabs>
          <w:tab w:val="num" w:pos="1440"/>
        </w:tabs>
        <w:spacing w:before="120"/>
        <w:rPr>
          <w:b/>
          <w:szCs w:val="20"/>
        </w:rPr>
      </w:pPr>
      <w:r>
        <w:rPr>
          <w:b/>
          <w:szCs w:val="20"/>
          <w:u w:val="single"/>
        </w:rPr>
        <w:t xml:space="preserve">Proposal </w:t>
      </w:r>
      <w:r w:rsidR="009D6D08" w:rsidRPr="00AC46BE">
        <w:rPr>
          <w:b/>
          <w:szCs w:val="20"/>
          <w:u w:val="single"/>
        </w:rPr>
        <w:t>1</w:t>
      </w:r>
      <w:r w:rsidR="009D6D08" w:rsidRPr="001C5179">
        <w:rPr>
          <w:b/>
          <w:szCs w:val="20"/>
        </w:rPr>
        <w:t xml:space="preserve">: </w:t>
      </w:r>
      <w:r w:rsidR="009D6D08">
        <w:rPr>
          <w:b/>
          <w:szCs w:val="20"/>
        </w:rPr>
        <w:t>Possible PDCCH monitoring enhancements for Rel</w:t>
      </w:r>
      <w:r w:rsidR="00D9030C">
        <w:rPr>
          <w:rFonts w:hint="eastAsia"/>
          <w:b/>
          <w:szCs w:val="20"/>
          <w:lang w:eastAsia="zh-CN"/>
        </w:rPr>
        <w:t>-</w:t>
      </w:r>
      <w:r w:rsidR="009D6D08">
        <w:rPr>
          <w:b/>
          <w:szCs w:val="20"/>
        </w:rPr>
        <w:t xml:space="preserve">16 should not result in a UE complexity increase </w:t>
      </w:r>
      <w:r>
        <w:rPr>
          <w:b/>
          <w:szCs w:val="20"/>
        </w:rPr>
        <w:t>for</w:t>
      </w:r>
      <w:r w:rsidR="009D6D08">
        <w:rPr>
          <w:b/>
          <w:szCs w:val="20"/>
        </w:rPr>
        <w:t xml:space="preserve"> count</w:t>
      </w:r>
      <w:r>
        <w:rPr>
          <w:b/>
          <w:szCs w:val="20"/>
        </w:rPr>
        <w:t>ing</w:t>
      </w:r>
      <w:r w:rsidR="009D6D08">
        <w:rPr>
          <w:b/>
          <w:szCs w:val="20"/>
        </w:rPr>
        <w:t xml:space="preserve"> the number of non-overlapping CCEs and </w:t>
      </w:r>
      <w:r>
        <w:rPr>
          <w:b/>
          <w:szCs w:val="20"/>
        </w:rPr>
        <w:t>BDs in any given slot.</w:t>
      </w:r>
    </w:p>
    <w:p w14:paraId="34F625D3" w14:textId="258A638C" w:rsidR="00EF4E30" w:rsidRDefault="00FD734F">
      <w:pPr>
        <w:tabs>
          <w:tab w:val="num" w:pos="1440"/>
        </w:tabs>
        <w:spacing w:before="120"/>
        <w:rPr>
          <w:bCs/>
          <w:color w:val="000000"/>
          <w:lang w:eastAsia="zh-CN"/>
        </w:rPr>
      </w:pPr>
      <w:r w:rsidRPr="00AC46BE">
        <w:rPr>
          <w:b/>
          <w:szCs w:val="20"/>
          <w:u w:val="single"/>
        </w:rPr>
        <w:t xml:space="preserve">Proposal </w:t>
      </w:r>
      <w:r>
        <w:rPr>
          <w:b/>
          <w:szCs w:val="20"/>
          <w:u w:val="single"/>
        </w:rPr>
        <w:t>2</w:t>
      </w:r>
      <w:r w:rsidRPr="001C5179">
        <w:rPr>
          <w:b/>
          <w:szCs w:val="20"/>
        </w:rPr>
        <w:t xml:space="preserve">: </w:t>
      </w:r>
      <w:r>
        <w:rPr>
          <w:b/>
          <w:szCs w:val="20"/>
        </w:rPr>
        <w:t>The PDCCH candidate dropping rules for Rel</w:t>
      </w:r>
      <w:r w:rsidR="005E7F86">
        <w:rPr>
          <w:rFonts w:hint="eastAsia"/>
          <w:b/>
          <w:szCs w:val="20"/>
          <w:lang w:eastAsia="zh-CN"/>
        </w:rPr>
        <w:t>-</w:t>
      </w:r>
      <w:r>
        <w:rPr>
          <w:b/>
          <w:szCs w:val="20"/>
        </w:rPr>
        <w:t xml:space="preserve">15 should be re-considered for enabling low latency operation. </w:t>
      </w:r>
    </w:p>
    <w:p w14:paraId="23A55A0E" w14:textId="74936F09" w:rsidR="00931E92" w:rsidRPr="00EC4BC1" w:rsidRDefault="00611205" w:rsidP="00A0205B">
      <w:pPr>
        <w:tabs>
          <w:tab w:val="num" w:pos="1440"/>
        </w:tabs>
        <w:spacing w:before="240"/>
        <w:outlineLvl w:val="2"/>
        <w:rPr>
          <w:b/>
          <w:szCs w:val="20"/>
        </w:rPr>
      </w:pPr>
      <w:r>
        <w:rPr>
          <w:b/>
          <w:szCs w:val="20"/>
        </w:rPr>
        <w:t>2.1.2</w:t>
      </w:r>
      <w:r w:rsidR="00931E92">
        <w:rPr>
          <w:b/>
          <w:szCs w:val="20"/>
        </w:rPr>
        <w:t xml:space="preserve"> </w:t>
      </w:r>
      <w:r w:rsidR="00E20989">
        <w:rPr>
          <w:b/>
          <w:szCs w:val="20"/>
        </w:rPr>
        <w:t>Limiting the maximum number of CCEs/BDs per monitoring occasion/span</w:t>
      </w:r>
    </w:p>
    <w:p w14:paraId="78B06F18" w14:textId="211AEDF8" w:rsidR="00FD734F" w:rsidRDefault="00931E92">
      <w:pPr>
        <w:tabs>
          <w:tab w:val="num" w:pos="1440"/>
        </w:tabs>
        <w:spacing w:before="120"/>
        <w:rPr>
          <w:szCs w:val="20"/>
        </w:rPr>
      </w:pPr>
      <w:r>
        <w:t xml:space="preserve">It has been agreed </w:t>
      </w:r>
      <w:r w:rsidR="00FD734F">
        <w:t xml:space="preserve">in RAN1#96 </w:t>
      </w:r>
      <w:r>
        <w:t xml:space="preserve">that the </w:t>
      </w:r>
      <w:r w:rsidRPr="00324FCB">
        <w:rPr>
          <w:szCs w:val="20"/>
        </w:rPr>
        <w:t>maximum number of non-overlapped CCEs per slot</w:t>
      </w:r>
      <w:r>
        <w:rPr>
          <w:szCs w:val="20"/>
        </w:rPr>
        <w:t xml:space="preserve"> should be increased by e</w:t>
      </w:r>
      <w:r w:rsidRPr="00324FCB">
        <w:rPr>
          <w:szCs w:val="20"/>
        </w:rPr>
        <w:t xml:space="preserve">xplicit limitation on the maximum number of BDs/non-overlapping CCEs per </w:t>
      </w:r>
      <w:r w:rsidRPr="00DC62C2">
        <w:rPr>
          <w:szCs w:val="20"/>
        </w:rPr>
        <w:t>monitoring occa</w:t>
      </w:r>
      <w:r>
        <w:rPr>
          <w:szCs w:val="20"/>
        </w:rPr>
        <w:t>sion and/or per monitoring span.</w:t>
      </w:r>
      <w:r w:rsidR="00A934EF">
        <w:rPr>
          <w:szCs w:val="20"/>
        </w:rPr>
        <w:t xml:space="preserve"> </w:t>
      </w:r>
      <w:r w:rsidR="00FD734F">
        <w:rPr>
          <w:szCs w:val="20"/>
        </w:rPr>
        <w:t xml:space="preserve">In order to guarantee the </w:t>
      </w:r>
      <w:r w:rsidR="00A934EF">
        <w:rPr>
          <w:szCs w:val="20"/>
        </w:rPr>
        <w:t>required low latency for URLLC</w:t>
      </w:r>
      <w:r w:rsidR="00FD734F">
        <w:rPr>
          <w:szCs w:val="20"/>
        </w:rPr>
        <w:t xml:space="preserve">, there will be multiple </w:t>
      </w:r>
      <w:r w:rsidR="00A934EF">
        <w:rPr>
          <w:szCs w:val="20"/>
        </w:rPr>
        <w:t xml:space="preserve">monitoring occasions/spans during one slot. Thus, the complex UE function to count the number of required BDs and non-overlapping CCEs needs to </w:t>
      </w:r>
      <w:proofErr w:type="gramStart"/>
      <w:r w:rsidR="00A934EF">
        <w:rPr>
          <w:szCs w:val="20"/>
        </w:rPr>
        <w:t>carried</w:t>
      </w:r>
      <w:proofErr w:type="gramEnd"/>
      <w:r w:rsidR="00A934EF">
        <w:rPr>
          <w:szCs w:val="20"/>
        </w:rPr>
        <w:t xml:space="preserve"> out multiple times during one slot, once for each span </w:t>
      </w:r>
      <w:r w:rsidR="00E20989">
        <w:rPr>
          <w:szCs w:val="20"/>
        </w:rPr>
        <w:t xml:space="preserve">instead of </w:t>
      </w:r>
      <w:r w:rsidR="00A934EF">
        <w:rPr>
          <w:szCs w:val="20"/>
        </w:rPr>
        <w:t>once per slot as it is the case for Rel</w:t>
      </w:r>
      <w:r w:rsidR="005E7F86">
        <w:rPr>
          <w:rFonts w:hint="eastAsia"/>
          <w:szCs w:val="20"/>
          <w:lang w:eastAsia="zh-CN"/>
        </w:rPr>
        <w:t>-</w:t>
      </w:r>
      <w:r w:rsidR="00A934EF">
        <w:rPr>
          <w:szCs w:val="20"/>
        </w:rPr>
        <w:t>15. This can increase the UE complexity.</w:t>
      </w:r>
    </w:p>
    <w:p w14:paraId="1EA05AE4" w14:textId="6D9FEBC8" w:rsidR="00A934EF" w:rsidRDefault="00A934EF" w:rsidP="00A934EF">
      <w:pPr>
        <w:tabs>
          <w:tab w:val="num" w:pos="1440"/>
        </w:tabs>
        <w:spacing w:before="120"/>
        <w:rPr>
          <w:b/>
          <w:szCs w:val="20"/>
        </w:rPr>
      </w:pPr>
      <w:r w:rsidRPr="00AC46BE">
        <w:rPr>
          <w:b/>
          <w:szCs w:val="20"/>
          <w:u w:val="single"/>
        </w:rPr>
        <w:t>Observation</w:t>
      </w:r>
      <w:r>
        <w:rPr>
          <w:b/>
          <w:szCs w:val="20"/>
          <w:u w:val="single"/>
        </w:rPr>
        <w:t xml:space="preserve"> 3</w:t>
      </w:r>
      <w:r w:rsidRPr="00AC46BE">
        <w:rPr>
          <w:b/>
          <w:szCs w:val="20"/>
          <w:u w:val="single"/>
        </w:rPr>
        <w:t>:</w:t>
      </w:r>
      <w:r>
        <w:rPr>
          <w:b/>
          <w:szCs w:val="20"/>
        </w:rPr>
        <w:t xml:space="preserve"> Limiting #BDs/#CCEs per monitoring occasion/span can increase the UE complexity when multiple occasions/spans are configured within one slot and the #BD/#CCE </w:t>
      </w:r>
      <w:r w:rsidR="008C3E41">
        <w:rPr>
          <w:b/>
          <w:szCs w:val="20"/>
        </w:rPr>
        <w:t xml:space="preserve">counting </w:t>
      </w:r>
      <w:r>
        <w:rPr>
          <w:b/>
          <w:szCs w:val="20"/>
        </w:rPr>
        <w:t>is executed for each occasion/span.</w:t>
      </w:r>
    </w:p>
    <w:p w14:paraId="486A096B" w14:textId="2BD3AC59" w:rsidR="004E61BF" w:rsidRDefault="001F279B" w:rsidP="00A934EF">
      <w:pPr>
        <w:tabs>
          <w:tab w:val="num" w:pos="1440"/>
        </w:tabs>
        <w:spacing w:before="120"/>
      </w:pPr>
      <w:r>
        <w:t>On the other hand, if the number of CCE/BDs is increased compared to Rel</w:t>
      </w:r>
      <w:r w:rsidR="005E7F86">
        <w:rPr>
          <w:rFonts w:hint="eastAsia"/>
          <w:lang w:eastAsia="zh-CN"/>
        </w:rPr>
        <w:t>-</w:t>
      </w:r>
      <w:r>
        <w:t xml:space="preserve">15, then it is </w:t>
      </w:r>
      <w:r w:rsidR="00DC3AC6">
        <w:t>also meaningful to set some</w:t>
      </w:r>
      <w:r>
        <w:t xml:space="preserve"> limit for each span</w:t>
      </w:r>
      <w:r w:rsidR="00E83775">
        <w:t xml:space="preserve">. </w:t>
      </w:r>
      <w:r>
        <w:t>The reason is that</w:t>
      </w:r>
      <w:r w:rsidR="00A323C8">
        <w:t xml:space="preserve"> </w:t>
      </w:r>
      <w:r>
        <w:t>the UE still ne</w:t>
      </w:r>
      <w:r w:rsidR="00DC3AC6">
        <w:t>eds to meet the processing time requirement</w:t>
      </w:r>
      <w:r w:rsidR="00A323C8">
        <w:t>s</w:t>
      </w:r>
      <w:r>
        <w:t xml:space="preserve"> for </w:t>
      </w:r>
      <w:r w:rsidR="00E20989">
        <w:t xml:space="preserve">N1 (PDSCH-to-HARQ) and </w:t>
      </w:r>
      <w:r>
        <w:t xml:space="preserve">N2 (DCI-to-PUSCH). </w:t>
      </w:r>
      <w:r w:rsidR="00E83775">
        <w:t>For</w:t>
      </w:r>
      <w:r w:rsidR="00E20989">
        <w:t xml:space="preserve"> example in Rel</w:t>
      </w:r>
      <w:r w:rsidR="005E7F86">
        <w:rPr>
          <w:rFonts w:hint="eastAsia"/>
          <w:lang w:eastAsia="zh-CN"/>
        </w:rPr>
        <w:t>-</w:t>
      </w:r>
      <w:r w:rsidR="00DC3AC6">
        <w:t xml:space="preserve">15, the UE must support 56 non-overlapping CCEs (for SCS 15 kHz) during one span and still be able to decode the DCI </w:t>
      </w:r>
      <w:r w:rsidR="00DC3AC6">
        <w:lastRenderedPageBreak/>
        <w:t>in time</w:t>
      </w:r>
      <w:r w:rsidR="00E83775">
        <w:t xml:space="preserve"> in order</w:t>
      </w:r>
      <w:r w:rsidR="00DC3AC6">
        <w:t xml:space="preserve"> to send the PUSCH after N2 symbols. When the maximum number of non-overlapping CCEs</w:t>
      </w:r>
      <w:r w:rsidR="00E83775">
        <w:t xml:space="preserve"> </w:t>
      </w:r>
      <w:r w:rsidR="00AE48BF">
        <w:t xml:space="preserve">would be increased </w:t>
      </w:r>
      <w:r w:rsidR="00DC3AC6">
        <w:t>to a higher value</w:t>
      </w:r>
      <w:r w:rsidR="00AE48BF">
        <w:t xml:space="preserve"> compared to Rel15</w:t>
      </w:r>
      <w:r w:rsidR="00DC3AC6">
        <w:t xml:space="preserve">, and the UE should be able to </w:t>
      </w:r>
      <w:r w:rsidR="00FB7B4D">
        <w:t xml:space="preserve">perform channel estimation for all CCEs </w:t>
      </w:r>
      <w:r w:rsidR="00DC3AC6">
        <w:t>during one span</w:t>
      </w:r>
      <w:r w:rsidR="00E83775">
        <w:t>,</w:t>
      </w:r>
      <w:r w:rsidR="00DC3AC6">
        <w:t xml:space="preserve"> then </w:t>
      </w:r>
      <w:r w:rsidR="00E20989">
        <w:t>it will be very challenging to meet the UE processing time requirements</w:t>
      </w:r>
      <w:r w:rsidR="0046704F">
        <w:t xml:space="preserve">. Another issue that could impact the processing time is </w:t>
      </w:r>
      <w:r w:rsidR="00E83775">
        <w:t>a potential collision</w:t>
      </w:r>
      <w:r w:rsidR="00247EDE">
        <w:t xml:space="preserve"> between PDCCH monitoring</w:t>
      </w:r>
      <w:r w:rsidR="0046704F">
        <w:t xml:space="preserve"> </w:t>
      </w:r>
      <w:r w:rsidR="0063201A">
        <w:t>and PDSCH processing.</w:t>
      </w:r>
    </w:p>
    <w:p w14:paraId="4AD0FACD" w14:textId="5971EAD4" w:rsidR="00E20989" w:rsidRDefault="00E20989" w:rsidP="00E20989">
      <w:pPr>
        <w:tabs>
          <w:tab w:val="num" w:pos="1440"/>
        </w:tabs>
        <w:spacing w:before="120"/>
        <w:rPr>
          <w:b/>
          <w:szCs w:val="20"/>
        </w:rPr>
      </w:pPr>
      <w:r>
        <w:rPr>
          <w:b/>
          <w:szCs w:val="20"/>
          <w:u w:val="single"/>
        </w:rPr>
        <w:t>Observation 4:</w:t>
      </w:r>
      <w:r w:rsidRPr="008B0406">
        <w:rPr>
          <w:b/>
          <w:szCs w:val="20"/>
        </w:rPr>
        <w:t xml:space="preserve"> </w:t>
      </w:r>
      <w:r>
        <w:rPr>
          <w:b/>
          <w:szCs w:val="20"/>
        </w:rPr>
        <w:t>A limit on the maximum number of #BDs/#CCEs</w:t>
      </w:r>
      <w:r w:rsidR="008C3FE0">
        <w:rPr>
          <w:b/>
          <w:szCs w:val="20"/>
        </w:rPr>
        <w:t xml:space="preserve"> </w:t>
      </w:r>
      <w:r w:rsidR="00C727EF">
        <w:rPr>
          <w:b/>
          <w:szCs w:val="20"/>
        </w:rPr>
        <w:t xml:space="preserve">per monitoring occasion/span </w:t>
      </w:r>
      <w:r>
        <w:rPr>
          <w:b/>
          <w:szCs w:val="20"/>
        </w:rPr>
        <w:t xml:space="preserve">is needed so that the UE can guarantee </w:t>
      </w:r>
      <w:r w:rsidR="00DF21BE">
        <w:rPr>
          <w:b/>
          <w:szCs w:val="20"/>
        </w:rPr>
        <w:t xml:space="preserve">to meet </w:t>
      </w:r>
      <w:r>
        <w:rPr>
          <w:b/>
          <w:szCs w:val="20"/>
        </w:rPr>
        <w:t xml:space="preserve">the processing time </w:t>
      </w:r>
      <w:r w:rsidR="00DF21BE">
        <w:rPr>
          <w:b/>
          <w:szCs w:val="20"/>
        </w:rPr>
        <w:t>requirements for N1 and N2.</w:t>
      </w:r>
    </w:p>
    <w:p w14:paraId="03A6DCE7" w14:textId="2B24469B" w:rsidR="00DF21BE" w:rsidRDefault="00DF21BE" w:rsidP="00E20989">
      <w:pPr>
        <w:tabs>
          <w:tab w:val="num" w:pos="1440"/>
        </w:tabs>
        <w:spacing w:before="120"/>
        <w:rPr>
          <w:b/>
          <w:szCs w:val="20"/>
          <w:u w:val="single"/>
        </w:rPr>
      </w:pPr>
      <w:r>
        <w:t>This leaves us with a tricky situation that requires further study. On one hand a limitation per span is needed so that the UE processing times can be guaranteed, on the other hand, limiting the maximum number in each span can increase the UE complexity significantly</w:t>
      </w:r>
      <w:r w:rsidR="005C5CAC">
        <w:t xml:space="preserve"> due to repeated PDCCH dropping calculations</w:t>
      </w:r>
      <w:r>
        <w:t xml:space="preserve">. Therefore, the </w:t>
      </w:r>
      <w:r w:rsidR="00B14608">
        <w:t>limits on #CCEs/#BDs per span have to be selected very carefully.</w:t>
      </w:r>
    </w:p>
    <w:p w14:paraId="7FC531A2" w14:textId="1F7A37DA" w:rsidR="00DF21BE" w:rsidRDefault="00E20989" w:rsidP="00A934EF">
      <w:pPr>
        <w:tabs>
          <w:tab w:val="num" w:pos="1440"/>
        </w:tabs>
        <w:spacing w:before="120"/>
        <w:rPr>
          <w:b/>
          <w:szCs w:val="20"/>
        </w:rPr>
      </w:pPr>
      <w:r>
        <w:rPr>
          <w:b/>
          <w:szCs w:val="20"/>
          <w:u w:val="single"/>
        </w:rPr>
        <w:t>Proposal 3</w:t>
      </w:r>
      <w:r w:rsidRPr="00AC46BE">
        <w:rPr>
          <w:b/>
          <w:szCs w:val="20"/>
          <w:u w:val="single"/>
        </w:rPr>
        <w:t>:</w:t>
      </w:r>
      <w:r>
        <w:rPr>
          <w:b/>
          <w:szCs w:val="20"/>
        </w:rPr>
        <w:t xml:space="preserve"> </w:t>
      </w:r>
      <w:r w:rsidR="00DF21BE">
        <w:rPr>
          <w:b/>
          <w:szCs w:val="20"/>
        </w:rPr>
        <w:t>When selecting the maximum #CCEs/#BDs per monitoring occasion/span the UE complexity for the #CCE/#BD counting has to be considered as well as the</w:t>
      </w:r>
      <w:r w:rsidR="007B5966">
        <w:rPr>
          <w:b/>
          <w:szCs w:val="20"/>
        </w:rPr>
        <w:t>ir impact on the</w:t>
      </w:r>
      <w:r w:rsidR="00DF21BE">
        <w:rPr>
          <w:b/>
          <w:szCs w:val="20"/>
        </w:rPr>
        <w:t xml:space="preserve"> UE processing time. </w:t>
      </w:r>
    </w:p>
    <w:p w14:paraId="29B56680" w14:textId="05B33018" w:rsidR="005C5CAC" w:rsidRDefault="005C5CAC" w:rsidP="00A934EF">
      <w:pPr>
        <w:tabs>
          <w:tab w:val="num" w:pos="1440"/>
        </w:tabs>
        <w:spacing w:before="120"/>
        <w:rPr>
          <w:szCs w:val="20"/>
        </w:rPr>
      </w:pPr>
      <w:r>
        <w:rPr>
          <w:szCs w:val="20"/>
        </w:rPr>
        <w:t>When the maximum number of CCEs/BDs</w:t>
      </w:r>
      <w:r w:rsidR="001C41D5">
        <w:rPr>
          <w:szCs w:val="20"/>
        </w:rPr>
        <w:t xml:space="preserve"> </w:t>
      </w:r>
      <w:r w:rsidR="001C41D5" w:rsidRPr="008B0406">
        <w:rPr>
          <w:szCs w:val="20"/>
        </w:rPr>
        <w:t>per monitoring occasion/span</w:t>
      </w:r>
      <w:r w:rsidR="00C727EF">
        <w:rPr>
          <w:b/>
          <w:szCs w:val="20"/>
        </w:rPr>
        <w:t xml:space="preserve"> </w:t>
      </w:r>
      <w:r>
        <w:rPr>
          <w:szCs w:val="20"/>
        </w:rPr>
        <w:t>has to be defined,</w:t>
      </w:r>
      <w:r w:rsidR="007C46F5">
        <w:rPr>
          <w:szCs w:val="20"/>
        </w:rPr>
        <w:t xml:space="preserve"> there are several aspects</w:t>
      </w:r>
      <w:r>
        <w:rPr>
          <w:szCs w:val="20"/>
        </w:rPr>
        <w:t xml:space="preserve"> that have to be </w:t>
      </w:r>
      <w:r w:rsidR="00C727EF">
        <w:rPr>
          <w:szCs w:val="20"/>
        </w:rPr>
        <w:t xml:space="preserve">taken </w:t>
      </w:r>
      <w:r>
        <w:rPr>
          <w:szCs w:val="20"/>
        </w:rPr>
        <w:t>into account:</w:t>
      </w:r>
    </w:p>
    <w:p w14:paraId="5155573E" w14:textId="22D0C4E2" w:rsidR="005C5CAC" w:rsidRDefault="00F140A8" w:rsidP="00A934EF">
      <w:pPr>
        <w:tabs>
          <w:tab w:val="num" w:pos="1440"/>
        </w:tabs>
        <w:spacing w:before="120"/>
        <w:rPr>
          <w:b/>
          <w:szCs w:val="20"/>
        </w:rPr>
      </w:pPr>
      <w:r>
        <w:rPr>
          <w:b/>
          <w:szCs w:val="20"/>
          <w:u w:val="single"/>
        </w:rPr>
        <w:t>Proposal 4</w:t>
      </w:r>
      <w:r w:rsidR="005C5CAC" w:rsidRPr="00AC46BE">
        <w:rPr>
          <w:b/>
          <w:szCs w:val="20"/>
          <w:u w:val="single"/>
        </w:rPr>
        <w:t>:</w:t>
      </w:r>
      <w:r w:rsidR="005C5CAC">
        <w:rPr>
          <w:b/>
          <w:szCs w:val="20"/>
        </w:rPr>
        <w:t xml:space="preserve"> When defining the</w:t>
      </w:r>
      <w:r w:rsidR="008309DA">
        <w:rPr>
          <w:b/>
          <w:szCs w:val="20"/>
        </w:rPr>
        <w:t xml:space="preserve"> maximum number of CCE</w:t>
      </w:r>
      <w:r w:rsidR="005C5CAC">
        <w:rPr>
          <w:b/>
          <w:szCs w:val="20"/>
        </w:rPr>
        <w:t>/BDs</w:t>
      </w:r>
      <w:r w:rsidR="00EF62C4" w:rsidRPr="00EF62C4">
        <w:rPr>
          <w:b/>
          <w:szCs w:val="20"/>
        </w:rPr>
        <w:t xml:space="preserve"> </w:t>
      </w:r>
      <w:r w:rsidR="00EF62C4">
        <w:rPr>
          <w:b/>
          <w:szCs w:val="20"/>
        </w:rPr>
        <w:t>per monitoring occasion/span</w:t>
      </w:r>
      <w:r w:rsidR="005C5CAC">
        <w:rPr>
          <w:b/>
          <w:szCs w:val="20"/>
        </w:rPr>
        <w:t>, take the following aspects into account:</w:t>
      </w:r>
    </w:p>
    <w:p w14:paraId="13BBF8B7" w14:textId="63F0DDE8" w:rsidR="005C5CAC" w:rsidRDefault="005C5CAC" w:rsidP="008B0406">
      <w:pPr>
        <w:pStyle w:val="ListParagraph"/>
        <w:numPr>
          <w:ilvl w:val="0"/>
          <w:numId w:val="36"/>
        </w:numPr>
        <w:spacing w:before="120"/>
        <w:ind w:firstLineChars="0"/>
        <w:rPr>
          <w:b/>
          <w:szCs w:val="20"/>
        </w:rPr>
      </w:pPr>
      <w:r>
        <w:rPr>
          <w:b/>
          <w:szCs w:val="20"/>
        </w:rPr>
        <w:t>Sha</w:t>
      </w:r>
      <w:r w:rsidR="00F140A8">
        <w:rPr>
          <w:b/>
          <w:szCs w:val="20"/>
        </w:rPr>
        <w:t>ll the maximum number of BDs/CCE</w:t>
      </w:r>
      <w:r>
        <w:rPr>
          <w:b/>
          <w:szCs w:val="20"/>
        </w:rPr>
        <w:t xml:space="preserve">s be the same for all </w:t>
      </w:r>
      <w:r w:rsidR="00F140A8">
        <w:rPr>
          <w:b/>
          <w:szCs w:val="20"/>
        </w:rPr>
        <w:t>monitoring occasions/</w:t>
      </w:r>
      <w:r>
        <w:rPr>
          <w:b/>
          <w:szCs w:val="20"/>
        </w:rPr>
        <w:t>spans in a slot?</w:t>
      </w:r>
    </w:p>
    <w:p w14:paraId="64FF6CC1" w14:textId="6FECECE1" w:rsidR="00F140A8" w:rsidRDefault="005C5CAC" w:rsidP="008B0406">
      <w:pPr>
        <w:pStyle w:val="ListParagraph"/>
        <w:numPr>
          <w:ilvl w:val="0"/>
          <w:numId w:val="36"/>
        </w:numPr>
        <w:spacing w:before="120"/>
        <w:ind w:firstLineChars="0"/>
        <w:rPr>
          <w:b/>
          <w:szCs w:val="20"/>
        </w:rPr>
      </w:pPr>
      <w:r>
        <w:rPr>
          <w:b/>
          <w:szCs w:val="20"/>
        </w:rPr>
        <w:t xml:space="preserve">Can we allow </w:t>
      </w:r>
      <w:r w:rsidR="00F140A8">
        <w:rPr>
          <w:b/>
          <w:szCs w:val="20"/>
        </w:rPr>
        <w:t xml:space="preserve">monitoring </w:t>
      </w:r>
      <w:r>
        <w:rPr>
          <w:b/>
          <w:szCs w:val="20"/>
        </w:rPr>
        <w:t xml:space="preserve">spans of different duration in the slot, and if yes, shall they have the same or </w:t>
      </w:r>
      <w:r w:rsidR="00F140A8">
        <w:rPr>
          <w:b/>
          <w:szCs w:val="20"/>
        </w:rPr>
        <w:t>different maximum limits</w:t>
      </w:r>
      <w:r w:rsidR="00D14D0A">
        <w:rPr>
          <w:b/>
          <w:szCs w:val="20"/>
        </w:rPr>
        <w:t>?</w:t>
      </w:r>
    </w:p>
    <w:p w14:paraId="2825187B" w14:textId="7D0D6D19" w:rsidR="00D14D0A" w:rsidRDefault="00F140A8" w:rsidP="008B0406">
      <w:pPr>
        <w:pStyle w:val="ListParagraph"/>
        <w:numPr>
          <w:ilvl w:val="0"/>
          <w:numId w:val="36"/>
        </w:numPr>
        <w:spacing w:before="120"/>
        <w:ind w:firstLineChars="0"/>
        <w:rPr>
          <w:b/>
          <w:szCs w:val="20"/>
        </w:rPr>
      </w:pPr>
      <w:r>
        <w:rPr>
          <w:b/>
          <w:szCs w:val="20"/>
        </w:rPr>
        <w:t xml:space="preserve">Can a PDCCH candidate only be mapped to one span? For example, if there are two consecutive non-overlapping spans, can a PDCCH candidate </w:t>
      </w:r>
      <w:r w:rsidR="00D14D0A">
        <w:rPr>
          <w:b/>
          <w:szCs w:val="20"/>
        </w:rPr>
        <w:t>cross the span boundary? If yes, how to count the CCEs/BDs for this PDCCH candidate?</w:t>
      </w:r>
    </w:p>
    <w:p w14:paraId="6908E4FB" w14:textId="54873449" w:rsidR="005C5CAC" w:rsidRDefault="00D14D0A" w:rsidP="008B0406">
      <w:pPr>
        <w:pStyle w:val="ListParagraph"/>
        <w:numPr>
          <w:ilvl w:val="0"/>
          <w:numId w:val="36"/>
        </w:numPr>
        <w:spacing w:before="120"/>
        <w:ind w:firstLineChars="0"/>
        <w:rPr>
          <w:b/>
          <w:szCs w:val="20"/>
        </w:rPr>
      </w:pPr>
      <w:r>
        <w:rPr>
          <w:b/>
          <w:szCs w:val="20"/>
        </w:rPr>
        <w:t>Is it sufficient to limit the number on BDs/CCEs per monitoring occasion/span or is it needed to additionally also define maximum numbers per slot? If maximum numbers of CCEs/</w:t>
      </w:r>
      <w:r w:rsidR="001224A0">
        <w:rPr>
          <w:b/>
          <w:szCs w:val="20"/>
        </w:rPr>
        <w:t>BDs per</w:t>
      </w:r>
      <w:r>
        <w:rPr>
          <w:b/>
          <w:szCs w:val="20"/>
        </w:rPr>
        <w:t xml:space="preserve"> slot are define</w:t>
      </w:r>
      <w:r w:rsidR="007B5966">
        <w:rPr>
          <w:b/>
          <w:szCs w:val="20"/>
        </w:rPr>
        <w:t>d</w:t>
      </w:r>
      <w:r>
        <w:rPr>
          <w:b/>
          <w:szCs w:val="20"/>
        </w:rPr>
        <w:t xml:space="preserve">, what is their relationship to the same </w:t>
      </w:r>
      <w:r w:rsidR="005453D2">
        <w:rPr>
          <w:b/>
          <w:szCs w:val="20"/>
        </w:rPr>
        <w:t>maximum numbers in each span?</w:t>
      </w:r>
    </w:p>
    <w:p w14:paraId="5035DC4B" w14:textId="6F485D62" w:rsidR="001224A0" w:rsidRDefault="005453D2" w:rsidP="008B0406">
      <w:pPr>
        <w:pStyle w:val="ListParagraph"/>
        <w:numPr>
          <w:ilvl w:val="0"/>
          <w:numId w:val="36"/>
        </w:numPr>
        <w:spacing w:before="120"/>
        <w:ind w:firstLineChars="0"/>
        <w:rPr>
          <w:b/>
          <w:szCs w:val="20"/>
        </w:rPr>
      </w:pPr>
      <w:r>
        <w:rPr>
          <w:b/>
          <w:szCs w:val="20"/>
        </w:rPr>
        <w:t>If the PDCCH candidate dropping from Rel</w:t>
      </w:r>
      <w:r w:rsidR="00C82E81">
        <w:rPr>
          <w:rFonts w:hint="eastAsia"/>
          <w:b/>
          <w:szCs w:val="20"/>
          <w:lang w:eastAsia="zh-CN"/>
        </w:rPr>
        <w:t>-</w:t>
      </w:r>
      <w:r>
        <w:rPr>
          <w:b/>
          <w:szCs w:val="20"/>
        </w:rPr>
        <w:t>15 will be applied on the monitoring occasions/spans, how will this impact URLLC latency</w:t>
      </w:r>
      <w:r w:rsidR="00F4632B">
        <w:rPr>
          <w:b/>
          <w:szCs w:val="20"/>
        </w:rPr>
        <w:t>?</w:t>
      </w:r>
    </w:p>
    <w:p w14:paraId="22CAEFFA" w14:textId="46337D4D" w:rsidR="005453D2" w:rsidRPr="008B0406" w:rsidRDefault="001224A0" w:rsidP="008B0406">
      <w:pPr>
        <w:pStyle w:val="ListParagraph"/>
        <w:numPr>
          <w:ilvl w:val="0"/>
          <w:numId w:val="36"/>
        </w:numPr>
        <w:spacing w:before="120"/>
        <w:ind w:firstLineChars="0"/>
        <w:rPr>
          <w:b/>
          <w:szCs w:val="20"/>
        </w:rPr>
      </w:pPr>
      <w:r>
        <w:rPr>
          <w:b/>
          <w:szCs w:val="20"/>
        </w:rPr>
        <w:t>The combined complexity of the #BD/#CCE counting over all monitoring occasions/spans within one slot shall not be increased compared to Rel</w:t>
      </w:r>
      <w:r w:rsidR="00F4632B">
        <w:rPr>
          <w:b/>
          <w:szCs w:val="20"/>
        </w:rPr>
        <w:t>-</w:t>
      </w:r>
      <w:r>
        <w:rPr>
          <w:b/>
          <w:szCs w:val="20"/>
        </w:rPr>
        <w:t>15</w:t>
      </w:r>
      <w:r w:rsidR="00F4632B">
        <w:rPr>
          <w:b/>
          <w:szCs w:val="20"/>
        </w:rPr>
        <w:t>.</w:t>
      </w:r>
      <w:r w:rsidR="005453D2">
        <w:rPr>
          <w:b/>
          <w:szCs w:val="20"/>
        </w:rPr>
        <w:t xml:space="preserve"> </w:t>
      </w:r>
    </w:p>
    <w:bookmarkEnd w:id="3"/>
    <w:bookmarkEnd w:id="4"/>
    <w:p w14:paraId="75467C25" w14:textId="41356C97" w:rsidR="001546FD" w:rsidRPr="008A1793" w:rsidRDefault="001546FD" w:rsidP="001546FD">
      <w:pPr>
        <w:tabs>
          <w:tab w:val="num" w:pos="1440"/>
        </w:tabs>
        <w:spacing w:before="120"/>
        <w:outlineLvl w:val="2"/>
        <w:rPr>
          <w:b/>
        </w:rPr>
      </w:pPr>
      <w:r>
        <w:rPr>
          <w:b/>
          <w:szCs w:val="20"/>
        </w:rPr>
        <w:t xml:space="preserve">2.1.3 </w:t>
      </w:r>
      <w:r w:rsidRPr="008A1793">
        <w:rPr>
          <w:b/>
          <w:szCs w:val="20"/>
        </w:rPr>
        <w:t xml:space="preserve">The maximum number of </w:t>
      </w:r>
      <w:r>
        <w:rPr>
          <w:b/>
          <w:szCs w:val="20"/>
        </w:rPr>
        <w:t>non-overlapping CCEs</w:t>
      </w:r>
    </w:p>
    <w:p w14:paraId="48E4C8C1" w14:textId="7B6BEE23" w:rsidR="001546FD" w:rsidRDefault="001546FD" w:rsidP="001546FD">
      <w:pPr>
        <w:contextualSpacing/>
      </w:pPr>
      <w:r>
        <w:t xml:space="preserve">Extending the maximum number of non-overlapping CCEs results in better granularity for PDCCH monitoring and can help to reduce the URLLC latency. </w:t>
      </w:r>
      <w:r w:rsidR="00A72DDE">
        <w:t xml:space="preserve">Increasing the UE capability to perform channel estimations in more CCEs per slot is challenging for the UE implementation. </w:t>
      </w:r>
      <w:r>
        <w:t>In Rel</w:t>
      </w:r>
      <w:r w:rsidR="005D6716">
        <w:rPr>
          <w:rFonts w:hint="eastAsia"/>
          <w:lang w:eastAsia="zh-CN"/>
        </w:rPr>
        <w:t>-</w:t>
      </w:r>
      <w:r>
        <w:t>15, the maximum number of CCEs for channel estimation is defined per component carrier. An increased number compared to Re</w:t>
      </w:r>
      <w:r w:rsidR="005D6716">
        <w:rPr>
          <w:rFonts w:hint="eastAsia"/>
          <w:lang w:eastAsia="zh-CN"/>
        </w:rPr>
        <w:t>-</w:t>
      </w:r>
      <w:r>
        <w:t xml:space="preserve">15 should </w:t>
      </w:r>
      <w:r w:rsidR="00A72DDE">
        <w:t xml:space="preserve">therefore </w:t>
      </w:r>
      <w:r>
        <w:t xml:space="preserve">also be defined per carrier. In order to </w:t>
      </w:r>
      <w:r w:rsidR="00A72DDE">
        <w:t>keep the UE complexity manageable, one should restrict the number of CCs that concurrently can be served by the UE.</w:t>
      </w:r>
    </w:p>
    <w:p w14:paraId="52D9D1FF" w14:textId="77777777" w:rsidR="00A72DDE" w:rsidRDefault="00A72DDE" w:rsidP="001546FD">
      <w:pPr>
        <w:contextualSpacing/>
      </w:pPr>
    </w:p>
    <w:p w14:paraId="6BE308CE" w14:textId="77777777" w:rsidR="008272DA" w:rsidRDefault="008272DA" w:rsidP="008272DA">
      <w:pPr>
        <w:tabs>
          <w:tab w:val="num" w:pos="1440"/>
        </w:tabs>
        <w:spacing w:before="120"/>
        <w:rPr>
          <w:b/>
          <w:szCs w:val="20"/>
          <w:u w:val="single"/>
        </w:rPr>
      </w:pPr>
      <w:r w:rsidRPr="000F407B">
        <w:rPr>
          <w:b/>
          <w:szCs w:val="20"/>
          <w:u w:val="single"/>
        </w:rPr>
        <w:t>Proposal 5:</w:t>
      </w:r>
      <w:r w:rsidRPr="000F407B">
        <w:rPr>
          <w:b/>
          <w:szCs w:val="20"/>
        </w:rPr>
        <w:t xml:space="preserve"> The enhanced number of non-overlapping CCEs shall be define</w:t>
      </w:r>
      <w:r>
        <w:rPr>
          <w:b/>
          <w:szCs w:val="20"/>
        </w:rPr>
        <w:t>d</w:t>
      </w:r>
      <w:r w:rsidRPr="000F407B">
        <w:rPr>
          <w:b/>
          <w:szCs w:val="20"/>
        </w:rPr>
        <w:t xml:space="preserve"> per component carrier. </w:t>
      </w:r>
      <w:r>
        <w:rPr>
          <w:b/>
          <w:szCs w:val="20"/>
        </w:rPr>
        <w:t>At least t</w:t>
      </w:r>
      <w:r w:rsidRPr="000F407B">
        <w:rPr>
          <w:b/>
          <w:szCs w:val="20"/>
        </w:rPr>
        <w:t xml:space="preserve">he total number of concurrently supported component carriers shall be restricted.   </w:t>
      </w:r>
    </w:p>
    <w:p w14:paraId="647FDDE9" w14:textId="77777777" w:rsidR="001546FD" w:rsidRDefault="001546FD" w:rsidP="001546FD">
      <w:pPr>
        <w:contextualSpacing/>
      </w:pPr>
      <w:bookmarkStart w:id="6" w:name="_GoBack"/>
      <w:bookmarkEnd w:id="6"/>
    </w:p>
    <w:p w14:paraId="0189123E" w14:textId="25188A6A" w:rsidR="007013BB" w:rsidRPr="008A1793" w:rsidRDefault="007013BB" w:rsidP="007013BB">
      <w:pPr>
        <w:tabs>
          <w:tab w:val="num" w:pos="1440"/>
        </w:tabs>
        <w:spacing w:before="120"/>
        <w:outlineLvl w:val="2"/>
        <w:rPr>
          <w:b/>
        </w:rPr>
      </w:pPr>
      <w:r>
        <w:rPr>
          <w:b/>
          <w:szCs w:val="20"/>
        </w:rPr>
        <w:t>2.1.</w:t>
      </w:r>
      <w:r w:rsidR="00A72DDE">
        <w:rPr>
          <w:b/>
          <w:szCs w:val="20"/>
        </w:rPr>
        <w:t>4</w:t>
      </w:r>
      <w:r>
        <w:rPr>
          <w:b/>
          <w:szCs w:val="20"/>
        </w:rPr>
        <w:t xml:space="preserve"> </w:t>
      </w:r>
      <w:r w:rsidRPr="008A1793">
        <w:rPr>
          <w:b/>
          <w:szCs w:val="20"/>
        </w:rPr>
        <w:t xml:space="preserve">The maximum number of </w:t>
      </w:r>
      <w:r w:rsidRPr="007013BB">
        <w:rPr>
          <w:b/>
          <w:szCs w:val="20"/>
        </w:rPr>
        <w:t>monitored PDCCH candidates</w:t>
      </w:r>
    </w:p>
    <w:p w14:paraId="46BE6977" w14:textId="18E0C6AC" w:rsidR="00265A3A" w:rsidRDefault="007013BB" w:rsidP="00EC21C5">
      <w:pPr>
        <w:rPr>
          <w:kern w:val="2"/>
          <w:szCs w:val="20"/>
        </w:rPr>
      </w:pPr>
      <w:r>
        <w:rPr>
          <w:szCs w:val="20"/>
        </w:rPr>
        <w:t>It has been agreed that e</w:t>
      </w:r>
      <w:r w:rsidRPr="00220AE4">
        <w:rPr>
          <w:szCs w:val="20"/>
        </w:rPr>
        <w:t xml:space="preserve">nhancements for </w:t>
      </w:r>
      <w:r w:rsidR="002921CF">
        <w:rPr>
          <w:szCs w:val="20"/>
        </w:rPr>
        <w:t xml:space="preserve">the </w:t>
      </w:r>
      <w:r w:rsidRPr="00220AE4">
        <w:rPr>
          <w:szCs w:val="20"/>
        </w:rPr>
        <w:t xml:space="preserve">PDCCH monitoring </w:t>
      </w:r>
      <w:r w:rsidRPr="00220AE4">
        <w:rPr>
          <w:kern w:val="2"/>
          <w:szCs w:val="20"/>
        </w:rPr>
        <w:t>capability on the maximum number of monitored PDCCH candidates per slot (with potential restrictions) for Rel-16 NR URLLC can be further considered in work item phase.</w:t>
      </w:r>
      <w:r>
        <w:rPr>
          <w:kern w:val="2"/>
          <w:szCs w:val="20"/>
        </w:rPr>
        <w:t xml:space="preserve"> In our opinion, this enhancement should </w:t>
      </w:r>
      <w:r w:rsidR="005453D2">
        <w:rPr>
          <w:kern w:val="2"/>
          <w:szCs w:val="20"/>
        </w:rPr>
        <w:t>have less priority in the discussion</w:t>
      </w:r>
      <w:r w:rsidR="00F925C2">
        <w:rPr>
          <w:kern w:val="2"/>
          <w:szCs w:val="20"/>
        </w:rPr>
        <w:t xml:space="preserve"> </w:t>
      </w:r>
      <w:r w:rsidR="00F925C2">
        <w:rPr>
          <w:kern w:val="2"/>
          <w:szCs w:val="20"/>
        </w:rPr>
        <w:lastRenderedPageBreak/>
        <w:t>about PDCCH enhancements</w:t>
      </w:r>
      <w:r w:rsidR="005453D2">
        <w:rPr>
          <w:kern w:val="2"/>
          <w:szCs w:val="20"/>
        </w:rPr>
        <w:t xml:space="preserve">, because for URLLC it is not as important as </w:t>
      </w:r>
      <w:r w:rsidR="001224A0">
        <w:rPr>
          <w:kern w:val="2"/>
          <w:szCs w:val="20"/>
        </w:rPr>
        <w:t>increasing</w:t>
      </w:r>
      <w:r w:rsidR="005453D2">
        <w:rPr>
          <w:kern w:val="2"/>
          <w:szCs w:val="20"/>
        </w:rPr>
        <w:t xml:space="preserve"> the number of CCEs or as </w:t>
      </w:r>
      <w:r w:rsidR="00F925C2">
        <w:rPr>
          <w:kern w:val="2"/>
          <w:szCs w:val="20"/>
        </w:rPr>
        <w:t xml:space="preserve">the </w:t>
      </w:r>
      <w:r w:rsidR="005453D2">
        <w:rPr>
          <w:kern w:val="2"/>
          <w:szCs w:val="20"/>
        </w:rPr>
        <w:t xml:space="preserve">discussion </w:t>
      </w:r>
      <w:r w:rsidR="00F925C2">
        <w:rPr>
          <w:kern w:val="2"/>
          <w:szCs w:val="20"/>
        </w:rPr>
        <w:t xml:space="preserve">about </w:t>
      </w:r>
      <w:r w:rsidR="005453D2">
        <w:rPr>
          <w:kern w:val="2"/>
          <w:szCs w:val="20"/>
        </w:rPr>
        <w:t>the PDCCH candidate dropping per monitoring span.</w:t>
      </w:r>
      <w:r w:rsidR="00F925C2">
        <w:rPr>
          <w:kern w:val="2"/>
          <w:szCs w:val="20"/>
        </w:rPr>
        <w:t xml:space="preserve"> The need that the number of BDs has to be increased is not that clear.</w:t>
      </w:r>
    </w:p>
    <w:p w14:paraId="6E782D12" w14:textId="2DC30BA2" w:rsidR="00603DAE" w:rsidRDefault="00265A3A" w:rsidP="00175A1D">
      <w:pPr>
        <w:rPr>
          <w:kern w:val="2"/>
          <w:szCs w:val="20"/>
        </w:rPr>
      </w:pPr>
      <w:r>
        <w:rPr>
          <w:kern w:val="2"/>
          <w:szCs w:val="20"/>
        </w:rPr>
        <w:t xml:space="preserve">Firstly, </w:t>
      </w:r>
      <w:r w:rsidR="002649DD">
        <w:rPr>
          <w:kern w:val="2"/>
          <w:szCs w:val="20"/>
        </w:rPr>
        <w:t>some</w:t>
      </w:r>
      <w:r w:rsidR="00175A1D">
        <w:rPr>
          <w:rFonts w:hint="eastAsia"/>
          <w:kern w:val="2"/>
          <w:szCs w:val="20"/>
        </w:rPr>
        <w:t xml:space="preserve"> UE</w:t>
      </w:r>
      <w:r w:rsidR="003D6594">
        <w:rPr>
          <w:kern w:val="2"/>
          <w:szCs w:val="20"/>
        </w:rPr>
        <w:t>s</w:t>
      </w:r>
      <w:r w:rsidR="00175A1D">
        <w:rPr>
          <w:kern w:val="2"/>
          <w:szCs w:val="20"/>
        </w:rPr>
        <w:t xml:space="preserve"> could just monitor one </w:t>
      </w:r>
      <w:r w:rsidR="00175A1D" w:rsidRPr="00175A1D">
        <w:rPr>
          <w:kern w:val="2"/>
          <w:szCs w:val="20"/>
        </w:rPr>
        <w:t xml:space="preserve">DCI size </w:t>
      </w:r>
      <w:r w:rsidR="00175A1D">
        <w:rPr>
          <w:kern w:val="2"/>
          <w:szCs w:val="20"/>
        </w:rPr>
        <w:t>scheduling UE specifi</w:t>
      </w:r>
      <w:r w:rsidR="00410E10">
        <w:rPr>
          <w:kern w:val="2"/>
          <w:szCs w:val="20"/>
        </w:rPr>
        <w:t>c data during one monitoring occ</w:t>
      </w:r>
      <w:r w:rsidR="00175A1D">
        <w:rPr>
          <w:kern w:val="2"/>
          <w:szCs w:val="20"/>
        </w:rPr>
        <w:t>asion</w:t>
      </w:r>
      <w:r w:rsidR="00175A1D" w:rsidRPr="00175A1D">
        <w:rPr>
          <w:kern w:val="2"/>
          <w:szCs w:val="20"/>
        </w:rPr>
        <w:t>.</w:t>
      </w:r>
      <w:r w:rsidR="001F176A">
        <w:rPr>
          <w:kern w:val="2"/>
          <w:szCs w:val="20"/>
        </w:rPr>
        <w:t xml:space="preserve"> </w:t>
      </w:r>
      <w:r w:rsidR="00175A1D">
        <w:rPr>
          <w:kern w:val="2"/>
          <w:szCs w:val="20"/>
        </w:rPr>
        <w:t>And m</w:t>
      </w:r>
      <w:r w:rsidR="00175A1D" w:rsidRPr="00175A1D">
        <w:rPr>
          <w:kern w:val="2"/>
          <w:szCs w:val="20"/>
        </w:rPr>
        <w:t>ultiple DCI sizes probably only need to be monitored in the beginning of the slot</w:t>
      </w:r>
      <w:r w:rsidR="007C46F5">
        <w:rPr>
          <w:kern w:val="2"/>
          <w:szCs w:val="20"/>
        </w:rPr>
        <w:t xml:space="preserve"> at least for UEs that are only supporting one service type</w:t>
      </w:r>
      <w:r w:rsidR="00175A1D">
        <w:rPr>
          <w:kern w:val="2"/>
          <w:szCs w:val="20"/>
        </w:rPr>
        <w:t xml:space="preserve">. Thus to say, </w:t>
      </w:r>
      <w:r w:rsidR="002649DD">
        <w:rPr>
          <w:kern w:val="2"/>
          <w:szCs w:val="20"/>
        </w:rPr>
        <w:t xml:space="preserve">for some UEs, </w:t>
      </w:r>
      <w:r w:rsidR="00175A1D">
        <w:rPr>
          <w:kern w:val="2"/>
          <w:szCs w:val="20"/>
        </w:rPr>
        <w:t xml:space="preserve">the number of BDs could be equal to that in Rel-15, and also it could be guaranteed by the configuration to make the number of BDs less than </w:t>
      </w:r>
      <w:r w:rsidR="007C46F5">
        <w:rPr>
          <w:lang w:eastAsia="zh-CN"/>
        </w:rPr>
        <w:t>its limit</w:t>
      </w:r>
      <w:r w:rsidR="00175A1D">
        <w:rPr>
          <w:lang w:eastAsia="zh-CN"/>
        </w:rPr>
        <w:t>.</w:t>
      </w:r>
    </w:p>
    <w:p w14:paraId="0DDB1180" w14:textId="1645C27A" w:rsidR="00175A1D" w:rsidRDefault="00603DAE" w:rsidP="00175A1D">
      <w:pPr>
        <w:rPr>
          <w:kern w:val="2"/>
          <w:szCs w:val="20"/>
        </w:rPr>
      </w:pPr>
      <w:r>
        <w:rPr>
          <w:kern w:val="2"/>
          <w:szCs w:val="20"/>
        </w:rPr>
        <w:t xml:space="preserve">Secondly, </w:t>
      </w:r>
      <w:r w:rsidRPr="00175A1D">
        <w:rPr>
          <w:kern w:val="2"/>
          <w:szCs w:val="20"/>
        </w:rPr>
        <w:t>in order to gu</w:t>
      </w:r>
      <w:r w:rsidR="00EF72FD">
        <w:rPr>
          <w:kern w:val="2"/>
          <w:szCs w:val="20"/>
        </w:rPr>
        <w:t>a</w:t>
      </w:r>
      <w:r w:rsidRPr="00175A1D">
        <w:rPr>
          <w:kern w:val="2"/>
          <w:szCs w:val="20"/>
        </w:rPr>
        <w:t>rantee the reliability</w:t>
      </w:r>
      <w:r w:rsidR="00F925C2">
        <w:rPr>
          <w:kern w:val="2"/>
          <w:szCs w:val="20"/>
        </w:rPr>
        <w:t xml:space="preserve"> of URLLC</w:t>
      </w:r>
      <w:r>
        <w:rPr>
          <w:kern w:val="2"/>
          <w:szCs w:val="20"/>
        </w:rPr>
        <w:t>,</w:t>
      </w:r>
      <w:r w:rsidR="00175A1D" w:rsidRPr="00175A1D">
        <w:rPr>
          <w:kern w:val="2"/>
          <w:szCs w:val="20"/>
        </w:rPr>
        <w:t xml:space="preserve"> mostly higher AL</w:t>
      </w:r>
      <w:r>
        <w:rPr>
          <w:kern w:val="2"/>
          <w:szCs w:val="20"/>
        </w:rPr>
        <w:t xml:space="preserve"> </w:t>
      </w:r>
      <w:r w:rsidRPr="00175A1D">
        <w:rPr>
          <w:kern w:val="2"/>
          <w:szCs w:val="20"/>
        </w:rPr>
        <w:t xml:space="preserve">(e.g. 16, 8, </w:t>
      </w:r>
      <w:proofErr w:type="gramStart"/>
      <w:r w:rsidRPr="00175A1D">
        <w:rPr>
          <w:kern w:val="2"/>
          <w:szCs w:val="20"/>
        </w:rPr>
        <w:t>4</w:t>
      </w:r>
      <w:proofErr w:type="gramEnd"/>
      <w:r w:rsidRPr="00175A1D">
        <w:rPr>
          <w:kern w:val="2"/>
          <w:szCs w:val="20"/>
        </w:rPr>
        <w:t>)</w:t>
      </w:r>
      <w:r>
        <w:rPr>
          <w:kern w:val="2"/>
          <w:szCs w:val="20"/>
        </w:rPr>
        <w:t xml:space="preserve"> </w:t>
      </w:r>
      <w:r w:rsidR="00175A1D" w:rsidRPr="00175A1D">
        <w:rPr>
          <w:kern w:val="2"/>
          <w:szCs w:val="20"/>
        </w:rPr>
        <w:t xml:space="preserve">will be used for </w:t>
      </w:r>
      <w:r w:rsidR="00252874">
        <w:rPr>
          <w:kern w:val="2"/>
          <w:szCs w:val="20"/>
        </w:rPr>
        <w:t>these UEs</w:t>
      </w:r>
      <w:r w:rsidR="001B177C">
        <w:rPr>
          <w:kern w:val="2"/>
          <w:szCs w:val="20"/>
        </w:rPr>
        <w:t xml:space="preserve">. </w:t>
      </w:r>
      <w:r w:rsidR="00252874">
        <w:rPr>
          <w:kern w:val="2"/>
          <w:szCs w:val="20"/>
        </w:rPr>
        <w:t>And t</w:t>
      </w:r>
      <w:r w:rsidR="007E0EA0" w:rsidRPr="007E0EA0">
        <w:rPr>
          <w:kern w:val="2"/>
          <w:szCs w:val="20"/>
        </w:rPr>
        <w:t xml:space="preserve">here are not so many candidates </w:t>
      </w:r>
      <w:r w:rsidR="00F925C2">
        <w:rPr>
          <w:kern w:val="2"/>
          <w:szCs w:val="20"/>
        </w:rPr>
        <w:t xml:space="preserve">that </w:t>
      </w:r>
      <w:r w:rsidR="007E0EA0" w:rsidRPr="007E0EA0">
        <w:rPr>
          <w:kern w:val="2"/>
          <w:szCs w:val="20"/>
        </w:rPr>
        <w:t xml:space="preserve">could be configured for these ALs </w:t>
      </w:r>
      <w:r w:rsidR="001B177C">
        <w:rPr>
          <w:kern w:val="2"/>
          <w:szCs w:val="20"/>
        </w:rPr>
        <w:t xml:space="preserve">to </w:t>
      </w:r>
      <w:r w:rsidR="00175A1D" w:rsidRPr="00175A1D">
        <w:rPr>
          <w:kern w:val="2"/>
          <w:szCs w:val="20"/>
        </w:rPr>
        <w:t xml:space="preserve">fit into the </w:t>
      </w:r>
      <w:r w:rsidR="00252874">
        <w:rPr>
          <w:kern w:val="2"/>
          <w:szCs w:val="20"/>
        </w:rPr>
        <w:t>CORESET</w:t>
      </w:r>
      <w:r w:rsidR="00F925C2">
        <w:rPr>
          <w:kern w:val="2"/>
          <w:szCs w:val="20"/>
        </w:rPr>
        <w:t>. I</w:t>
      </w:r>
      <w:r w:rsidR="00175A1D" w:rsidRPr="00175A1D">
        <w:rPr>
          <w:kern w:val="2"/>
          <w:szCs w:val="20"/>
        </w:rPr>
        <w:t>f small AL shall be used to reduce blocking</w:t>
      </w:r>
      <w:r w:rsidR="00F925C2">
        <w:rPr>
          <w:kern w:val="2"/>
          <w:szCs w:val="20"/>
        </w:rPr>
        <w:t xml:space="preserve"> when possible</w:t>
      </w:r>
      <w:r w:rsidR="00175A1D" w:rsidRPr="00175A1D">
        <w:rPr>
          <w:kern w:val="2"/>
          <w:szCs w:val="20"/>
        </w:rPr>
        <w:t xml:space="preserve">, only very few </w:t>
      </w:r>
      <w:r w:rsidR="00F925C2">
        <w:rPr>
          <w:kern w:val="2"/>
          <w:szCs w:val="20"/>
        </w:rPr>
        <w:t xml:space="preserve">of these </w:t>
      </w:r>
      <w:r w:rsidR="00175A1D" w:rsidRPr="00175A1D">
        <w:rPr>
          <w:kern w:val="2"/>
          <w:szCs w:val="20"/>
        </w:rPr>
        <w:t xml:space="preserve">extra candidates </w:t>
      </w:r>
      <w:r w:rsidR="00F925C2">
        <w:rPr>
          <w:kern w:val="2"/>
          <w:szCs w:val="20"/>
        </w:rPr>
        <w:t>need to be configured.</w:t>
      </w:r>
      <w:r w:rsidR="00175A1D" w:rsidRPr="00175A1D">
        <w:rPr>
          <w:kern w:val="2"/>
          <w:szCs w:val="20"/>
        </w:rPr>
        <w:t xml:space="preserve"> </w:t>
      </w:r>
      <w:r w:rsidR="00F925C2">
        <w:rPr>
          <w:kern w:val="2"/>
          <w:szCs w:val="20"/>
        </w:rPr>
        <w:t>D</w:t>
      </w:r>
      <w:r w:rsidR="00616B33">
        <w:rPr>
          <w:kern w:val="2"/>
          <w:szCs w:val="20"/>
        </w:rPr>
        <w:t xml:space="preserve">ifferent UEs </w:t>
      </w:r>
      <w:r w:rsidR="00175A1D" w:rsidRPr="00175A1D">
        <w:rPr>
          <w:kern w:val="2"/>
          <w:szCs w:val="20"/>
        </w:rPr>
        <w:t>can have different candidate positions for the small AL</w:t>
      </w:r>
      <w:r w:rsidR="00F925C2">
        <w:rPr>
          <w:kern w:val="2"/>
          <w:szCs w:val="20"/>
        </w:rPr>
        <w:t>.</w:t>
      </w:r>
    </w:p>
    <w:p w14:paraId="0014E680" w14:textId="495A8888" w:rsidR="00252874" w:rsidRDefault="001B177C" w:rsidP="00EC21C5">
      <w:r>
        <w:rPr>
          <w:kern w:val="2"/>
          <w:szCs w:val="20"/>
        </w:rPr>
        <w:t xml:space="preserve">Besides, </w:t>
      </w:r>
      <w:r w:rsidR="00EC21C5">
        <w:rPr>
          <w:kern w:val="2"/>
          <w:szCs w:val="20"/>
        </w:rPr>
        <w:t>as</w:t>
      </w:r>
      <w:r w:rsidR="00F925C2">
        <w:rPr>
          <w:kern w:val="2"/>
          <w:szCs w:val="20"/>
        </w:rPr>
        <w:t xml:space="preserve"> it has been discussed in the beginning of the section</w:t>
      </w:r>
      <w:r w:rsidR="00EC21C5">
        <w:rPr>
          <w:lang w:eastAsia="zh-CN"/>
        </w:rPr>
        <w:t xml:space="preserve">, the limit of the number of CCEs/BDs do have much impact on </w:t>
      </w:r>
      <w:r w:rsidR="00F925C2">
        <w:rPr>
          <w:lang w:eastAsia="zh-CN"/>
        </w:rPr>
        <w:t xml:space="preserve">the </w:t>
      </w:r>
      <w:r w:rsidR="00EC21C5">
        <w:rPr>
          <w:lang w:eastAsia="zh-CN"/>
        </w:rPr>
        <w:t>UE complexity</w:t>
      </w:r>
      <w:r w:rsidR="00EC21C5">
        <w:t xml:space="preserve">. </w:t>
      </w:r>
      <w:r w:rsidR="00AE5F87">
        <w:t xml:space="preserve">It has been agreed to </w:t>
      </w:r>
      <w:r w:rsidR="00AE5F87">
        <w:rPr>
          <w:szCs w:val="20"/>
        </w:rPr>
        <w:t>increase</w:t>
      </w:r>
      <w:r w:rsidR="00AE5F87" w:rsidRPr="00324FCB">
        <w:rPr>
          <w:szCs w:val="20"/>
        </w:rPr>
        <w:t xml:space="preserve"> PDCCH monitoring capability on the maximum number </w:t>
      </w:r>
      <w:r w:rsidR="00AE5F87">
        <w:rPr>
          <w:szCs w:val="20"/>
        </w:rPr>
        <w:t xml:space="preserve">of non-overlapped CCEs per slot, </w:t>
      </w:r>
      <w:r w:rsidR="00AE5F87">
        <w:t>further</w:t>
      </w:r>
      <w:r w:rsidR="00EC21C5">
        <w:t xml:space="preserve"> increasing </w:t>
      </w:r>
      <w:r w:rsidR="00EC21C5" w:rsidRPr="00EC21C5">
        <w:t xml:space="preserve">PDCCH candidates </w:t>
      </w:r>
      <w:r w:rsidR="00EC21C5">
        <w:t xml:space="preserve">will make implementation more complicated. </w:t>
      </w:r>
      <w:r w:rsidR="00CC791A">
        <w:t>We see</w:t>
      </w:r>
      <w:r w:rsidR="00FB208D">
        <w:t xml:space="preserve"> no clear benefit with increasing the BDs</w:t>
      </w:r>
      <w:r w:rsidR="00252874">
        <w:t xml:space="preserve"> at least for some </w:t>
      </w:r>
      <w:r w:rsidR="00CC791A">
        <w:t xml:space="preserve">URLLC </w:t>
      </w:r>
      <w:r w:rsidR="00252874">
        <w:t>UEs</w:t>
      </w:r>
      <w:r w:rsidR="00FB208D">
        <w:t xml:space="preserve">. </w:t>
      </w:r>
      <w:r w:rsidR="00EC21C5">
        <w:t>Therefore, we see no need to enhance Rel-15 with respect to the PDCCH monitoring capability on BD</w:t>
      </w:r>
      <w:r w:rsidR="00D101E9">
        <w:t xml:space="preserve"> </w:t>
      </w:r>
      <w:r w:rsidR="00D101E9" w:rsidRPr="002649DD">
        <w:t xml:space="preserve">at least for </w:t>
      </w:r>
      <w:r w:rsidR="00252874">
        <w:t xml:space="preserve">some UEs. </w:t>
      </w:r>
    </w:p>
    <w:p w14:paraId="5E2D8519" w14:textId="4BFFD2B4" w:rsidR="00D101E9" w:rsidRPr="00D101E9" w:rsidRDefault="00252874" w:rsidP="00EC21C5">
      <w:r>
        <w:t xml:space="preserve">Also we should mention that the above discussion on </w:t>
      </w:r>
      <w:r w:rsidR="00BF6EC3">
        <w:rPr>
          <w:rFonts w:hint="eastAsia"/>
          <w:lang w:eastAsia="zh-CN"/>
        </w:rPr>
        <w:t>t</w:t>
      </w:r>
      <w:r w:rsidRPr="00252874">
        <w:t>he maximum number of monitored PDCCH candidates</w:t>
      </w:r>
      <w:r>
        <w:t xml:space="preserve"> is focusing on </w:t>
      </w:r>
      <w:r w:rsidR="00D101E9" w:rsidRPr="002649DD">
        <w:t>single-TRP case. As for M-TRP case</w:t>
      </w:r>
      <w:r w:rsidR="00D101E9" w:rsidRPr="002649DD">
        <w:rPr>
          <w:lang w:eastAsia="zh-CN"/>
        </w:rPr>
        <w:t xml:space="preserve">, this could be </w:t>
      </w:r>
      <w:r w:rsidR="00DD29AD" w:rsidRPr="002649DD">
        <w:rPr>
          <w:lang w:eastAsia="zh-CN"/>
        </w:rPr>
        <w:t>discussed</w:t>
      </w:r>
      <w:r w:rsidR="00D101E9" w:rsidRPr="002649DD">
        <w:rPr>
          <w:lang w:eastAsia="zh-CN"/>
        </w:rPr>
        <w:t xml:space="preserve"> in MIMO section.</w:t>
      </w:r>
      <w:r w:rsidR="00D101E9" w:rsidRPr="002649DD" w:rsidDel="00D101E9">
        <w:rPr>
          <w:rStyle w:val="CommentReference"/>
        </w:rPr>
        <w:t xml:space="preserve"> </w:t>
      </w:r>
    </w:p>
    <w:p w14:paraId="4AE9AC70" w14:textId="2F7C7726" w:rsidR="007013BB" w:rsidRDefault="00053A6D" w:rsidP="00EC21C5">
      <w:pPr>
        <w:tabs>
          <w:tab w:val="num" w:pos="1440"/>
        </w:tabs>
        <w:spacing w:before="120"/>
        <w:rPr>
          <w:b/>
          <w:szCs w:val="20"/>
        </w:rPr>
      </w:pPr>
      <w:bookmarkStart w:id="7" w:name="OLE_LINK3"/>
      <w:r>
        <w:rPr>
          <w:b/>
          <w:szCs w:val="20"/>
          <w:u w:val="single"/>
        </w:rPr>
        <w:t>Observation 5</w:t>
      </w:r>
      <w:r w:rsidR="00EC21C5">
        <w:rPr>
          <w:b/>
          <w:u w:val="single"/>
        </w:rPr>
        <w:t>:</w:t>
      </w:r>
      <w:r w:rsidR="00EC21C5">
        <w:rPr>
          <w:b/>
        </w:rPr>
        <w:t xml:space="preserve"> </w:t>
      </w:r>
      <w:bookmarkEnd w:id="7"/>
      <w:r w:rsidR="00EC21C5" w:rsidRPr="00EC21C5">
        <w:rPr>
          <w:b/>
        </w:rPr>
        <w:t xml:space="preserve">Enhancements for PDCCH monitoring capability on the maximum number of monitored PDCCH candidates per slot (with potential restrictions) for Rel-16 NR URLLC </w:t>
      </w:r>
      <w:r w:rsidR="00EC21C5">
        <w:rPr>
          <w:b/>
        </w:rPr>
        <w:t>should not be supported</w:t>
      </w:r>
      <w:r w:rsidR="00252874">
        <w:rPr>
          <w:b/>
        </w:rPr>
        <w:t xml:space="preserve"> at least for some UEs</w:t>
      </w:r>
      <w:r w:rsidR="00EC21C5">
        <w:rPr>
          <w:b/>
        </w:rPr>
        <w:t>.</w:t>
      </w:r>
    </w:p>
    <w:p w14:paraId="3851A5A1" w14:textId="275BC315" w:rsidR="00FE5D79" w:rsidRDefault="00FE5D79" w:rsidP="00FE5D79">
      <w:pPr>
        <w:tabs>
          <w:tab w:val="num" w:pos="1440"/>
        </w:tabs>
      </w:pPr>
    </w:p>
    <w:p w14:paraId="2F9693FF" w14:textId="3B7AB896" w:rsidR="0000005A" w:rsidRPr="0000005A" w:rsidRDefault="008A1793" w:rsidP="0000005A">
      <w:pPr>
        <w:pStyle w:val="Heading2"/>
        <w:rPr>
          <w:szCs w:val="24"/>
        </w:rPr>
      </w:pPr>
      <w:r>
        <w:rPr>
          <w:szCs w:val="24"/>
          <w:lang w:eastAsia="zh-CN"/>
        </w:rPr>
        <w:t>2.2</w:t>
      </w:r>
      <w:r w:rsidR="0000005A">
        <w:rPr>
          <w:szCs w:val="24"/>
          <w:lang w:eastAsia="zh-CN"/>
        </w:rPr>
        <w:t xml:space="preserve"> </w:t>
      </w:r>
      <w:r w:rsidR="00F24778">
        <w:t>DCI design</w:t>
      </w:r>
      <w:r w:rsidR="003656C3">
        <w:t xml:space="preserve"> for URLLC</w:t>
      </w:r>
    </w:p>
    <w:p w14:paraId="341FAD08" w14:textId="0FAD3E46" w:rsidR="005478FC" w:rsidRDefault="00E40882" w:rsidP="00E40882">
      <w:pPr>
        <w:tabs>
          <w:tab w:val="num" w:pos="1440"/>
        </w:tabs>
        <w:spacing w:before="120"/>
        <w:rPr>
          <w:kern w:val="2"/>
          <w:lang w:eastAsia="zh-CN"/>
        </w:rPr>
      </w:pPr>
      <w:r>
        <w:rPr>
          <w:lang w:eastAsia="zh-CN"/>
        </w:rPr>
        <w:t>For DCI</w:t>
      </w:r>
      <w:r w:rsidRPr="003C0F7C">
        <w:rPr>
          <w:kern w:val="2"/>
          <w:szCs w:val="20"/>
        </w:rPr>
        <w:t xml:space="preserve"> </w:t>
      </w:r>
      <w:r w:rsidRPr="001514B0">
        <w:rPr>
          <w:kern w:val="2"/>
          <w:szCs w:val="20"/>
        </w:rPr>
        <w:t>scheduling Rel-16 NR URLLC</w:t>
      </w:r>
      <w:r>
        <w:rPr>
          <w:lang w:eastAsia="zh-CN"/>
        </w:rPr>
        <w:t xml:space="preserve">, it has been agreed to support configurable sizes for some fields, while the maximum DCI size can be larger than Rel-15 fallback DCI and the minimum DCI size target a reduction of 10~16 bits less than the DCI format size of Rel-15 fallback DCI, also the possibility to align with the size of the Rel-15 fallback DCI should be considered. Taking this agreement as </w:t>
      </w:r>
      <w:r w:rsidR="00F4632B">
        <w:rPr>
          <w:lang w:eastAsia="zh-CN"/>
        </w:rPr>
        <w:t xml:space="preserve">a </w:t>
      </w:r>
      <w:r>
        <w:rPr>
          <w:lang w:eastAsia="zh-CN"/>
        </w:rPr>
        <w:t xml:space="preserve">target, </w:t>
      </w:r>
      <w:r w:rsidR="00E43FE8">
        <w:rPr>
          <w:lang w:eastAsia="zh-CN"/>
        </w:rPr>
        <w:t>we provide some design for DL DCI and UL DCI</w:t>
      </w:r>
      <w:r w:rsidR="00E43FE8" w:rsidRPr="007477F4">
        <w:t xml:space="preserve"> </w:t>
      </w:r>
      <w:r w:rsidR="00E43FE8" w:rsidRPr="007477F4">
        <w:rPr>
          <w:lang w:eastAsia="zh-CN"/>
        </w:rPr>
        <w:t>respectively</w:t>
      </w:r>
      <w:r w:rsidR="00E43FE8" w:rsidRPr="002B7603">
        <w:rPr>
          <w:lang w:eastAsia="zh-CN"/>
        </w:rPr>
        <w:t xml:space="preserve"> </w:t>
      </w:r>
      <w:r w:rsidR="00E43FE8">
        <w:rPr>
          <w:lang w:eastAsia="zh-CN"/>
        </w:rPr>
        <w:t>in the following sections</w:t>
      </w:r>
      <w:r w:rsidR="00F4632B">
        <w:rPr>
          <w:lang w:eastAsia="zh-CN"/>
        </w:rPr>
        <w:t xml:space="preserve">. </w:t>
      </w:r>
      <w:r w:rsidR="00F4632B">
        <w:rPr>
          <w:kern w:val="2"/>
          <w:lang w:eastAsia="zh-CN"/>
        </w:rPr>
        <w:t>Details could be foun</w:t>
      </w:r>
      <w:r w:rsidR="00E43FE8">
        <w:rPr>
          <w:kern w:val="2"/>
          <w:lang w:eastAsia="zh-CN"/>
        </w:rPr>
        <w:t xml:space="preserve">d </w:t>
      </w:r>
      <w:r w:rsidR="00DD29AD">
        <w:rPr>
          <w:kern w:val="2"/>
          <w:lang w:eastAsia="zh-CN"/>
        </w:rPr>
        <w:t>in [</w:t>
      </w:r>
      <w:r>
        <w:rPr>
          <w:kern w:val="2"/>
          <w:lang w:eastAsia="zh-CN"/>
        </w:rPr>
        <w:t>2</w:t>
      </w:r>
      <w:r w:rsidR="000650C5">
        <w:rPr>
          <w:kern w:val="2"/>
          <w:lang w:eastAsia="zh-CN"/>
        </w:rPr>
        <w:t>]</w:t>
      </w:r>
      <w:r w:rsidR="00107717">
        <w:rPr>
          <w:kern w:val="2"/>
          <w:lang w:eastAsia="zh-CN"/>
        </w:rPr>
        <w:t>.</w:t>
      </w:r>
    </w:p>
    <w:p w14:paraId="257189A5" w14:textId="6DD83F7C" w:rsidR="00E43FE8" w:rsidRPr="000F407B" w:rsidRDefault="00E43FE8" w:rsidP="000F407B">
      <w:pPr>
        <w:tabs>
          <w:tab w:val="num" w:pos="1440"/>
        </w:tabs>
        <w:spacing w:before="120"/>
        <w:outlineLvl w:val="2"/>
        <w:rPr>
          <w:b/>
          <w:bCs/>
          <w:sz w:val="24"/>
          <w:lang w:eastAsia="zh-CN"/>
        </w:rPr>
      </w:pPr>
      <w:r>
        <w:rPr>
          <w:b/>
          <w:bCs/>
          <w:sz w:val="24"/>
          <w:lang w:eastAsia="ja-JP"/>
        </w:rPr>
        <w:t xml:space="preserve">2.2.1 </w:t>
      </w:r>
      <w:r w:rsidRPr="00E43FE8">
        <w:rPr>
          <w:b/>
          <w:bCs/>
          <w:sz w:val="24"/>
          <w:lang w:eastAsia="ja-JP"/>
        </w:rPr>
        <w:t>DL DCI design</w:t>
      </w:r>
    </w:p>
    <w:p w14:paraId="1B5A87C8" w14:textId="2C47934D" w:rsidR="00E43FE8" w:rsidRPr="00E43FE8" w:rsidRDefault="00F4632B" w:rsidP="00E43FE8">
      <w:pPr>
        <w:tabs>
          <w:tab w:val="num" w:pos="1440"/>
        </w:tabs>
        <w:rPr>
          <w:b/>
          <w:i/>
          <w:u w:val="single"/>
        </w:rPr>
      </w:pPr>
      <w:r>
        <w:rPr>
          <w:b/>
          <w:i/>
          <w:u w:val="single"/>
        </w:rPr>
        <w:t>Potential</w:t>
      </w:r>
      <w:r w:rsidR="00E43FE8" w:rsidRPr="00E43FE8">
        <w:rPr>
          <w:b/>
          <w:i/>
          <w:u w:val="single"/>
        </w:rPr>
        <w:t xml:space="preserve"> compressed DCI fields</w:t>
      </w:r>
    </w:p>
    <w:p w14:paraId="7B17BB8D" w14:textId="77777777" w:rsidR="00E43FE8" w:rsidRPr="00E43FE8" w:rsidRDefault="00E43FE8" w:rsidP="00E43FE8">
      <w:pPr>
        <w:tabs>
          <w:tab w:val="num" w:pos="1440"/>
        </w:tabs>
      </w:pPr>
      <w:r w:rsidRPr="00E43FE8">
        <w:t xml:space="preserve">In order to make the </w:t>
      </w:r>
      <w:r w:rsidRPr="00E43FE8">
        <w:rPr>
          <w:lang w:eastAsia="zh-CN"/>
        </w:rPr>
        <w:t xml:space="preserve">minimum DCI size target a reduction of 10~16 bits less than the DCI format size of Rel-15 fallback DCI, some of </w:t>
      </w:r>
      <w:r w:rsidRPr="00E43FE8">
        <w:t xml:space="preserve">the following bit fields in the legacy DCI format 1_0 can be potentially compressed to reduce the DCI size. It should be noted that this “free” space also can be used for new fields that then can be added without increasing the overall DCI size compared to Rel-15 fallback DCI.   </w:t>
      </w:r>
    </w:p>
    <w:p w14:paraId="5882FD64" w14:textId="0D2DE02E" w:rsidR="00E43FE8" w:rsidRPr="00E43FE8" w:rsidRDefault="00E43FE8" w:rsidP="00E43FE8">
      <w:pPr>
        <w:numPr>
          <w:ilvl w:val="0"/>
          <w:numId w:val="30"/>
        </w:numPr>
        <w:tabs>
          <w:tab w:val="num" w:pos="1440"/>
        </w:tabs>
        <w:autoSpaceDE/>
        <w:autoSpaceDN/>
        <w:adjustRightInd/>
        <w:snapToGrid/>
        <w:spacing w:after="0"/>
        <w:rPr>
          <w:b/>
          <w:lang w:eastAsia="zh-CN"/>
        </w:rPr>
      </w:pPr>
      <w:r w:rsidRPr="00E43FE8">
        <w:rPr>
          <w:b/>
          <w:lang w:eastAsia="zh-CN"/>
        </w:rPr>
        <w:t xml:space="preserve">Header: </w:t>
      </w:r>
      <w:r w:rsidRPr="00E43FE8">
        <w:rPr>
          <w:lang w:eastAsia="zh-CN"/>
        </w:rPr>
        <w:t xml:space="preserve">1 header bit is still needed to distinguish </w:t>
      </w:r>
      <w:r w:rsidR="00F14FB2" w:rsidRPr="00E43FE8">
        <w:rPr>
          <w:lang w:eastAsia="zh-CN"/>
        </w:rPr>
        <w:t>the DL and UL DCI</w:t>
      </w:r>
      <w:r w:rsidRPr="00E43FE8">
        <w:rPr>
          <w:lang w:eastAsia="zh-CN"/>
        </w:rPr>
        <w:t xml:space="preserve">. </w:t>
      </w:r>
    </w:p>
    <w:p w14:paraId="1794A67A" w14:textId="77777777" w:rsidR="00EA32B2" w:rsidRDefault="00E43FE8" w:rsidP="00EA32B2">
      <w:pPr>
        <w:numPr>
          <w:ilvl w:val="0"/>
          <w:numId w:val="30"/>
        </w:numPr>
        <w:autoSpaceDE/>
        <w:autoSpaceDN/>
        <w:adjustRightInd/>
        <w:snapToGrid/>
        <w:spacing w:after="0"/>
        <w:rPr>
          <w:lang w:eastAsia="zh-CN"/>
        </w:rPr>
      </w:pPr>
      <w:r w:rsidRPr="00E43FE8">
        <w:rPr>
          <w:b/>
          <w:lang w:eastAsia="zh-CN"/>
        </w:rPr>
        <w:t>Frequency domain resource allocation:</w:t>
      </w:r>
      <w:r w:rsidRPr="00E43FE8">
        <w:rPr>
          <w:lang w:eastAsia="zh-CN"/>
        </w:rPr>
        <w:t xml:space="preserve"> </w:t>
      </w:r>
      <w:r w:rsidR="00B337B2">
        <w:rPr>
          <w:lang w:eastAsia="zh-CN"/>
        </w:rPr>
        <w:t xml:space="preserve">For </w:t>
      </w:r>
      <w:r w:rsidRPr="00E43FE8">
        <w:rPr>
          <w:lang w:eastAsia="zh-CN"/>
        </w:rPr>
        <w:t>URLLC, it can be transmitted in a timely manner with guaranteed reliability. In this case, the flexibility of resource allocation becomes less critical, and a much coarser frequency granularity</w:t>
      </w:r>
      <w:r w:rsidRPr="00E43FE8">
        <w:rPr>
          <w:i/>
          <w:lang w:eastAsia="zh-CN"/>
        </w:rPr>
        <w:t xml:space="preserve"> </w:t>
      </w:r>
      <w:r w:rsidRPr="00E43FE8">
        <w:rPr>
          <w:lang w:eastAsia="zh-CN"/>
        </w:rPr>
        <w:t>can be adopted. Regarding the resource allocation type, a modified resource allocation type 1 can be considered where the smallest unit is based on RBG. The RBG table design for type 0 could be reused for the modified resource allocation type 1, and the configuration of the RBG size for type 0 could be reused, too. Then, the bit-field size of the frequency domain resource allocation is equal to</w:t>
      </w:r>
      <w:r w:rsidRPr="00E43FE8">
        <w:rPr>
          <w:position w:val="-12"/>
          <w:lang w:eastAsia="zh-CN"/>
        </w:rPr>
        <w:object w:dxaOrig="2676" w:dyaOrig="372" w14:anchorId="17C72E7A">
          <v:shape id="_x0000_i1026" type="#_x0000_t75" style="width:134pt;height:19.5pt" o:ole="">
            <v:imagedata r:id="rId10" o:title=""/>
          </v:shape>
          <o:OLEObject Type="Embed" ProgID="Equation.3" ShapeID="_x0000_i1026" DrawAspect="Content" ObjectID="_1615723056" r:id="rId11"/>
        </w:object>
      </w:r>
      <w:r w:rsidRPr="00E43FE8">
        <w:rPr>
          <w:lang w:eastAsia="zh-CN"/>
        </w:rPr>
        <w:t>.</w:t>
      </w:r>
    </w:p>
    <w:p w14:paraId="343FD832" w14:textId="1493E4C5" w:rsidR="00E43FE8" w:rsidRPr="00E43FE8" w:rsidRDefault="00EA32B2" w:rsidP="000F407B">
      <w:pPr>
        <w:autoSpaceDE/>
        <w:autoSpaceDN/>
        <w:adjustRightInd/>
        <w:snapToGrid/>
        <w:spacing w:after="0"/>
        <w:ind w:left="720"/>
        <w:rPr>
          <w:lang w:eastAsia="zh-CN"/>
        </w:rPr>
      </w:pPr>
      <w:r>
        <w:rPr>
          <w:lang w:eastAsia="zh-CN"/>
        </w:rPr>
        <w:t>According to the simulation result in [2], we can find that a</w:t>
      </w:r>
      <w:r w:rsidRPr="00EA32B2">
        <w:rPr>
          <w:lang w:eastAsia="zh-CN"/>
        </w:rPr>
        <w:t>t least for the use case with small packet size (e.g. 32 bytes), the bandwidth for data channel is not the bottleneck so that congestion of the data channel would rarely happen regardless of the scheduling granularity.</w:t>
      </w:r>
    </w:p>
    <w:p w14:paraId="43F78C1E" w14:textId="388B30E9" w:rsidR="00E43FE8" w:rsidRPr="00E43FE8" w:rsidRDefault="00E43FE8" w:rsidP="000F407B">
      <w:pPr>
        <w:numPr>
          <w:ilvl w:val="0"/>
          <w:numId w:val="30"/>
        </w:numPr>
        <w:autoSpaceDE/>
        <w:autoSpaceDN/>
        <w:adjustRightInd/>
        <w:snapToGrid/>
        <w:spacing w:after="0"/>
        <w:rPr>
          <w:lang w:eastAsia="zh-CN"/>
        </w:rPr>
      </w:pPr>
      <w:r w:rsidRPr="00E43FE8">
        <w:rPr>
          <w:b/>
          <w:lang w:eastAsia="zh-CN"/>
        </w:rPr>
        <w:lastRenderedPageBreak/>
        <w:t>Time domain resource allocation:</w:t>
      </w:r>
      <w:r w:rsidRPr="00E43FE8">
        <w:rPr>
          <w:lang w:eastAsia="zh-CN"/>
        </w:rPr>
        <w:t xml:space="preserve"> For URLLC applications, the configured time-domain resource allocation table can be smaller. E.g., 4 rows may be sufficient, and thereby no more than 2 bits are needed in the compact DCI for the PDSCH time domain resource allocation. </w:t>
      </w:r>
      <w:r w:rsidRPr="00E43FE8">
        <w:t>In order to decrease the latency and reduce the time domain resource allocation bit field, using the boundary of the PDCCH region, such as PDCCH ending symbol or starting symbol, as reference point could be supported for the compact DCI. This could compress the bit number of the SLIV field without causing a critical impact to the timing indication flexibility.</w:t>
      </w:r>
    </w:p>
    <w:p w14:paraId="0AC7332B" w14:textId="77777777" w:rsidR="00E43FE8" w:rsidRPr="00E43FE8" w:rsidRDefault="00E43FE8" w:rsidP="00E43FE8">
      <w:pPr>
        <w:numPr>
          <w:ilvl w:val="0"/>
          <w:numId w:val="30"/>
        </w:numPr>
        <w:tabs>
          <w:tab w:val="num" w:pos="1440"/>
        </w:tabs>
        <w:autoSpaceDE/>
        <w:autoSpaceDN/>
        <w:adjustRightInd/>
        <w:snapToGrid/>
        <w:spacing w:after="0"/>
        <w:rPr>
          <w:lang w:eastAsia="zh-CN"/>
        </w:rPr>
      </w:pPr>
      <w:r w:rsidRPr="00E43FE8">
        <w:rPr>
          <w:b/>
          <w:lang w:eastAsia="zh-CN"/>
        </w:rPr>
        <w:t>HARQ process number, NDI, RV and MCS/TBS:</w:t>
      </w:r>
      <w:r w:rsidRPr="00E43FE8">
        <w:rPr>
          <w:lang w:eastAsia="zh-CN"/>
        </w:rPr>
        <w:t xml:space="preserve"> Only one set of {NDI, HARQ process number, MCS} bit field needs to be reserved in the DCI because only one TB can be scheduled according to the agreement from the RAN1#92 meeting. Considering that the SINR statistics for one UE may not cover a large range of values, a UE-specific MCS indication with a fewer number of bits, e.g., 4bits, </w:t>
      </w:r>
      <w:r w:rsidRPr="00E43FE8">
        <w:rPr>
          <w:kern w:val="2"/>
          <w:lang w:eastAsia="zh-CN"/>
        </w:rPr>
        <w:t>can be considered</w:t>
      </w:r>
      <w:r w:rsidRPr="00E43FE8">
        <w:rPr>
          <w:lang w:eastAsia="zh-CN"/>
        </w:rPr>
        <w:t xml:space="preserve">. In addition, given the channel status may not vary fast, a combination of RRC configuration and DCI indication can be considered to guarantee a precise MCS value for the UE. In Rel-15, for the HARQ process number, </w:t>
      </w:r>
      <w:r w:rsidRPr="00E43FE8">
        <w:rPr>
          <w:szCs w:val="20"/>
          <w:lang w:eastAsia="zh-CN"/>
        </w:rPr>
        <w:t xml:space="preserve">4-bits are fixed both for the fallback DCI and for the non-fallback DCI. For URLLC, this is unnecessary and the number of bits can be set according to the number of HARQ processes that are configured by higher layer. Assuming that up to 8 </w:t>
      </w:r>
      <w:r w:rsidRPr="00E43FE8">
        <w:rPr>
          <w:lang w:eastAsia="zh-CN"/>
        </w:rPr>
        <w:t>HARQ processes are supported, 3 bits are enough in the compact DCI. The NDI field and the RV field can be kept unchanged to guarantee the performance of the retransmission.</w:t>
      </w:r>
    </w:p>
    <w:p w14:paraId="1702AB0D" w14:textId="77777777" w:rsidR="00E43FE8" w:rsidRPr="00E43FE8" w:rsidRDefault="00E43FE8" w:rsidP="00E43FE8">
      <w:pPr>
        <w:numPr>
          <w:ilvl w:val="0"/>
          <w:numId w:val="30"/>
        </w:numPr>
        <w:tabs>
          <w:tab w:val="num" w:pos="1440"/>
        </w:tabs>
        <w:autoSpaceDE/>
        <w:autoSpaceDN/>
        <w:adjustRightInd/>
        <w:snapToGrid/>
        <w:spacing w:after="0"/>
        <w:rPr>
          <w:szCs w:val="20"/>
          <w:lang w:eastAsia="zh-CN"/>
        </w:rPr>
      </w:pPr>
      <w:r w:rsidRPr="00E43FE8">
        <w:rPr>
          <w:b/>
          <w:lang w:eastAsia="zh-CN"/>
        </w:rPr>
        <w:t>HARQ-ACK timing:</w:t>
      </w:r>
      <w:r w:rsidRPr="00E43FE8">
        <w:rPr>
          <w:lang w:eastAsia="zh-CN"/>
        </w:rPr>
        <w:t xml:space="preserve"> It was agreed for Rel-15 that 3 bits are used to indicate the K1 slot-timing in the normal DCI. </w:t>
      </w:r>
      <w:r w:rsidRPr="00E43FE8">
        <w:rPr>
          <w:szCs w:val="20"/>
          <w:lang w:eastAsia="zh-CN"/>
        </w:rPr>
        <w:t>For URLLC, a fast HARQ RTT is needed and 2 bits may be sufficient. A more aggressive option would be to entirely remove the HARQ-ACK timing indication field and to let the A/N timing be implicitly indicated by the PDSCH location and the UE capability.</w:t>
      </w:r>
    </w:p>
    <w:p w14:paraId="5C68CE90" w14:textId="77777777" w:rsidR="00E43FE8" w:rsidRPr="00E43FE8" w:rsidRDefault="00E43FE8" w:rsidP="00E43FE8">
      <w:pPr>
        <w:numPr>
          <w:ilvl w:val="0"/>
          <w:numId w:val="30"/>
        </w:numPr>
        <w:tabs>
          <w:tab w:val="num" w:pos="1440"/>
        </w:tabs>
        <w:autoSpaceDE/>
        <w:autoSpaceDN/>
        <w:adjustRightInd/>
        <w:snapToGrid/>
        <w:spacing w:after="0"/>
        <w:rPr>
          <w:lang w:eastAsia="zh-CN"/>
        </w:rPr>
      </w:pPr>
      <w:r w:rsidRPr="00E43FE8">
        <w:rPr>
          <w:b/>
          <w:lang w:eastAsia="zh-CN"/>
        </w:rPr>
        <w:t>PUCCH resource allocation</w:t>
      </w:r>
      <w:r w:rsidRPr="00E43FE8">
        <w:rPr>
          <w:b/>
          <w:lang w:eastAsia="zh-CN"/>
        </w:rPr>
        <w:t>：</w:t>
      </w:r>
      <w:r w:rsidRPr="00E43FE8">
        <w:rPr>
          <w:lang w:eastAsia="zh-CN"/>
        </w:rPr>
        <w:t>In Rel-15, it is agreed to use 3 bits to indicate 8 (up to 32) PUCCH resources. For URLLC, this is not needed and this field can be reduced. The starting symbol of the PUCCH can be implicitly indicated together with the HARQ-ACK timing. For the PUCCH resources with the same starting symbol, 1 bit indicator is enough to indicate the PUCCH resource.</w:t>
      </w:r>
    </w:p>
    <w:p w14:paraId="3BC95709" w14:textId="77777777" w:rsidR="00E43FE8" w:rsidRPr="00E43FE8" w:rsidRDefault="00E43FE8" w:rsidP="00E43FE8">
      <w:pPr>
        <w:numPr>
          <w:ilvl w:val="0"/>
          <w:numId w:val="30"/>
        </w:numPr>
        <w:tabs>
          <w:tab w:val="num" w:pos="1440"/>
        </w:tabs>
        <w:autoSpaceDE/>
        <w:autoSpaceDN/>
        <w:adjustRightInd/>
        <w:snapToGrid/>
        <w:spacing w:after="0"/>
        <w:rPr>
          <w:lang w:eastAsia="zh-CN"/>
        </w:rPr>
      </w:pPr>
      <w:r w:rsidRPr="00E43FE8">
        <w:rPr>
          <w:b/>
          <w:lang w:eastAsia="zh-CN"/>
        </w:rPr>
        <w:t xml:space="preserve">TPC field: </w:t>
      </w:r>
      <w:r w:rsidRPr="00E43FE8">
        <w:rPr>
          <w:lang w:eastAsia="zh-CN"/>
        </w:rPr>
        <w:t xml:space="preserve">This field could be same as for DCI format 1_x for guaranteeing the reliability of PUCCH. </w:t>
      </w:r>
    </w:p>
    <w:p w14:paraId="079516F2" w14:textId="177E37C0" w:rsidR="00E43FE8" w:rsidRPr="000F407B" w:rsidRDefault="00E43FE8" w:rsidP="000F407B">
      <w:pPr>
        <w:numPr>
          <w:ilvl w:val="0"/>
          <w:numId w:val="30"/>
        </w:numPr>
        <w:tabs>
          <w:tab w:val="num" w:pos="1440"/>
        </w:tabs>
        <w:autoSpaceDE/>
        <w:autoSpaceDN/>
        <w:adjustRightInd/>
        <w:snapToGrid/>
        <w:spacing w:after="0"/>
        <w:rPr>
          <w:b/>
          <w:lang w:eastAsia="zh-CN"/>
        </w:rPr>
      </w:pPr>
      <w:r w:rsidRPr="00E43FE8">
        <w:rPr>
          <w:b/>
          <w:lang w:eastAsia="zh-CN"/>
        </w:rPr>
        <w:t xml:space="preserve">Other DCI fields: </w:t>
      </w:r>
      <w:r w:rsidRPr="00E43FE8">
        <w:rPr>
          <w:lang w:eastAsia="zh-CN"/>
        </w:rPr>
        <w:t xml:space="preserve">In order to keep a small DCI size, other fields for the DCI formats 1_0 could be configured as down to 0 bit, such as DAI and </w:t>
      </w:r>
      <w:r w:rsidRPr="00E43FE8">
        <w:t>VRB-to-PRB mapping</w:t>
      </w:r>
      <w:r w:rsidRPr="00E43FE8">
        <w:rPr>
          <w:lang w:eastAsia="zh-CN"/>
        </w:rPr>
        <w:t>.</w:t>
      </w:r>
    </w:p>
    <w:p w14:paraId="7D9DFB75" w14:textId="555D39D1" w:rsidR="00E43FE8" w:rsidRPr="00E43FE8" w:rsidRDefault="00F4632B" w:rsidP="000F407B">
      <w:pPr>
        <w:tabs>
          <w:tab w:val="num" w:pos="1440"/>
        </w:tabs>
        <w:spacing w:beforeLines="100" w:before="240"/>
        <w:rPr>
          <w:b/>
          <w:i/>
          <w:u w:val="single"/>
        </w:rPr>
      </w:pPr>
      <w:r>
        <w:rPr>
          <w:b/>
          <w:i/>
          <w:u w:val="single"/>
        </w:rPr>
        <w:t>Potential</w:t>
      </w:r>
      <w:r w:rsidR="00E43FE8" w:rsidRPr="00E43FE8">
        <w:rPr>
          <w:b/>
          <w:i/>
          <w:u w:val="single"/>
        </w:rPr>
        <w:t xml:space="preserve"> added DCI fields</w:t>
      </w:r>
    </w:p>
    <w:p w14:paraId="30C4A487" w14:textId="2F00786E" w:rsidR="00E43FE8" w:rsidRPr="00E43FE8" w:rsidRDefault="00E43FE8" w:rsidP="00E43FE8">
      <w:pPr>
        <w:tabs>
          <w:tab w:val="num" w:pos="1440"/>
        </w:tabs>
      </w:pPr>
      <w:r w:rsidRPr="00E43FE8">
        <w:t xml:space="preserve">It has been agreed to </w:t>
      </w:r>
      <w:r w:rsidRPr="00E43FE8">
        <w:rPr>
          <w:kern w:val="2"/>
          <w:szCs w:val="20"/>
        </w:rPr>
        <w:t xml:space="preserve">support some </w:t>
      </w:r>
      <w:r w:rsidR="00F4632B">
        <w:rPr>
          <w:kern w:val="2"/>
          <w:szCs w:val="20"/>
        </w:rPr>
        <w:t xml:space="preserve">potential </w:t>
      </w:r>
      <w:r w:rsidRPr="00E43FE8">
        <w:rPr>
          <w:kern w:val="2"/>
          <w:szCs w:val="20"/>
        </w:rPr>
        <w:t>configurable fields</w:t>
      </w:r>
      <w:r w:rsidRPr="00E43FE8">
        <w:t xml:space="preserve"> in DCI </w:t>
      </w:r>
      <w:r w:rsidRPr="00E43FE8">
        <w:rPr>
          <w:kern w:val="2"/>
          <w:szCs w:val="20"/>
        </w:rPr>
        <w:t>scheduling Rel-16 NR URLLC</w:t>
      </w:r>
      <w:r w:rsidRPr="00E43FE8">
        <w:rPr>
          <w:rFonts w:hint="eastAsia"/>
          <w:lang w:eastAsia="zh-CN"/>
        </w:rPr>
        <w:t>.</w:t>
      </w:r>
      <w:r w:rsidRPr="00E43FE8">
        <w:t xml:space="preserve"> These fields could be used to enable some new functionalities or provide more flexibility.</w:t>
      </w:r>
    </w:p>
    <w:p w14:paraId="02E88D9D" w14:textId="77777777" w:rsidR="00E43FE8" w:rsidRPr="00E43FE8" w:rsidRDefault="00E43FE8" w:rsidP="000F407B">
      <w:pPr>
        <w:numPr>
          <w:ilvl w:val="0"/>
          <w:numId w:val="31"/>
        </w:numPr>
        <w:tabs>
          <w:tab w:val="num" w:pos="1440"/>
        </w:tabs>
        <w:autoSpaceDE/>
        <w:autoSpaceDN/>
        <w:adjustRightInd/>
        <w:snapToGrid/>
        <w:spacing w:afterLines="50"/>
        <w:ind w:left="714" w:hanging="357"/>
        <w:rPr>
          <w:lang w:eastAsia="zh-CN"/>
        </w:rPr>
      </w:pPr>
      <w:r w:rsidRPr="00E43FE8">
        <w:rPr>
          <w:b/>
          <w:lang w:eastAsia="zh-CN"/>
        </w:rPr>
        <w:t xml:space="preserve">Rate Matching Indicator [0~2bits]: </w:t>
      </w:r>
      <w:r w:rsidRPr="00E43FE8">
        <w:rPr>
          <w:lang w:eastAsia="zh-CN"/>
        </w:rPr>
        <w:t xml:space="preserve">This field is already included in the Rel-15 DCI format 1_1. It makes sense to also include it in the DCI scheduling URLLC traffic, because the resource re-use of CORESETs by the PDSCH allows the PDSCH to start earlier and minimizes the latency for URLLC services. For configurations with multiple monitoring occasions during a slot this becomes also important from the resource utilization perspective. </w:t>
      </w:r>
    </w:p>
    <w:p w14:paraId="2E8D66D9" w14:textId="2839F2A7" w:rsidR="00E43FE8" w:rsidRPr="00E43FE8" w:rsidRDefault="00E43FE8" w:rsidP="00E43FE8">
      <w:pPr>
        <w:numPr>
          <w:ilvl w:val="0"/>
          <w:numId w:val="31"/>
        </w:numPr>
        <w:tabs>
          <w:tab w:val="num" w:pos="1440"/>
        </w:tabs>
        <w:autoSpaceDE/>
        <w:autoSpaceDN/>
        <w:adjustRightInd/>
        <w:snapToGrid/>
        <w:spacing w:after="0"/>
        <w:rPr>
          <w:lang w:eastAsia="zh-CN"/>
        </w:rPr>
      </w:pPr>
      <w:r w:rsidRPr="00E43FE8">
        <w:rPr>
          <w:b/>
          <w:lang w:eastAsia="zh-CN"/>
        </w:rPr>
        <w:t xml:space="preserve">AL8/AL16 identifier: </w:t>
      </w:r>
      <w:r w:rsidRPr="00E43FE8">
        <w:rPr>
          <w:lang w:eastAsia="zh-CN"/>
        </w:rPr>
        <w:t xml:space="preserve">During Rel-15 an ambiguity between AL16 and AL8 has been identified </w:t>
      </w:r>
      <w:r w:rsidRPr="00E43FE8">
        <w:rPr>
          <w:rFonts w:ascii="Calibri" w:hAnsi="Calibri" w:cs="Calibri"/>
          <w:lang w:eastAsia="zh-CN"/>
        </w:rPr>
        <w:fldChar w:fldCharType="begin"/>
      </w:r>
      <w:r w:rsidRPr="00E43FE8">
        <w:rPr>
          <w:lang w:eastAsia="zh-CN"/>
        </w:rPr>
        <w:instrText xml:space="preserve"> REF _Ref1034378 \r \h </w:instrText>
      </w:r>
      <w:r w:rsidRPr="00E43FE8">
        <w:rPr>
          <w:rFonts w:ascii="Calibri" w:hAnsi="Calibri" w:cs="Calibri"/>
          <w:lang w:eastAsia="zh-CN"/>
        </w:rPr>
      </w:r>
      <w:r w:rsidRPr="00E43FE8">
        <w:rPr>
          <w:rFonts w:ascii="Calibri" w:hAnsi="Calibri" w:cs="Calibri"/>
          <w:lang w:eastAsia="zh-CN"/>
        </w:rPr>
        <w:fldChar w:fldCharType="separate"/>
      </w:r>
      <w:r w:rsidRPr="00E43FE8">
        <w:rPr>
          <w:lang w:eastAsia="zh-CN"/>
        </w:rPr>
        <w:t>[3]</w:t>
      </w:r>
      <w:r w:rsidRPr="00E43FE8">
        <w:rPr>
          <w:rFonts w:ascii="Calibri" w:hAnsi="Calibri" w:cs="Calibri"/>
          <w:lang w:eastAsia="zh-CN"/>
        </w:rPr>
        <w:fldChar w:fldCharType="end"/>
      </w:r>
      <w:r w:rsidRPr="00E43FE8">
        <w:rPr>
          <w:lang w:eastAsia="zh-CN"/>
        </w:rPr>
        <w:t xml:space="preserve"> which can lead to PDSCH decoding errors. If the AL16 and AL8 candidates have shared CCEs, then, when the </w:t>
      </w:r>
      <w:proofErr w:type="spellStart"/>
      <w:r w:rsidRPr="00E43FE8">
        <w:rPr>
          <w:lang w:eastAsia="zh-CN"/>
        </w:rPr>
        <w:t>gNB</w:t>
      </w:r>
      <w:proofErr w:type="spellEnd"/>
      <w:r w:rsidRPr="00E43FE8">
        <w:rPr>
          <w:lang w:eastAsia="zh-CN"/>
        </w:rPr>
        <w:t xml:space="preserve"> is transmitting with AL16, the UE might detect an AL8 or vice versa. An AL16 indicator can be included in the DCI to resolve this ambiguity. Note that this ambiguity only occurs between AL8 and AL16. The AL identifier only needs to be included when AL8 and AL16 candidates are configured on overlapping CCEs. The details could be </w:t>
      </w:r>
      <w:r w:rsidR="00F4632B" w:rsidRPr="00E43FE8">
        <w:rPr>
          <w:lang w:eastAsia="zh-CN"/>
        </w:rPr>
        <w:t>f</w:t>
      </w:r>
      <w:r w:rsidR="00F4632B">
        <w:rPr>
          <w:lang w:eastAsia="zh-CN"/>
        </w:rPr>
        <w:t>ound</w:t>
      </w:r>
      <w:r w:rsidRPr="00E43FE8">
        <w:rPr>
          <w:lang w:eastAsia="zh-CN"/>
        </w:rPr>
        <w:t xml:space="preserve"> in [4]. </w:t>
      </w:r>
    </w:p>
    <w:p w14:paraId="591C51B4" w14:textId="545BF5FD" w:rsidR="00E43FE8" w:rsidRPr="000F407B" w:rsidRDefault="00E43FE8" w:rsidP="000F407B">
      <w:pPr>
        <w:tabs>
          <w:tab w:val="num" w:pos="1440"/>
        </w:tabs>
        <w:spacing w:beforeLines="100" w:before="240"/>
        <w:rPr>
          <w:b/>
          <w:i/>
          <w:u w:val="single"/>
        </w:rPr>
      </w:pPr>
      <w:r>
        <w:rPr>
          <w:b/>
          <w:i/>
          <w:u w:val="single"/>
        </w:rPr>
        <w:t>A</w:t>
      </w:r>
      <w:r w:rsidRPr="00E43FE8">
        <w:rPr>
          <w:b/>
          <w:i/>
          <w:u w:val="single"/>
        </w:rPr>
        <w:t>lign</w:t>
      </w:r>
      <w:r>
        <w:rPr>
          <w:b/>
          <w:i/>
          <w:u w:val="single"/>
        </w:rPr>
        <w:t>me</w:t>
      </w:r>
      <w:r w:rsidR="00C3265C">
        <w:rPr>
          <w:b/>
          <w:i/>
          <w:u w:val="single"/>
        </w:rPr>
        <w:t>n</w:t>
      </w:r>
      <w:r>
        <w:rPr>
          <w:b/>
          <w:i/>
          <w:u w:val="single"/>
        </w:rPr>
        <w:t>t</w:t>
      </w:r>
      <w:r w:rsidRPr="00E43FE8">
        <w:rPr>
          <w:b/>
          <w:i/>
          <w:u w:val="single"/>
        </w:rPr>
        <w:t xml:space="preserve"> with the size of the Rel-15 fallback DCI</w:t>
      </w:r>
    </w:p>
    <w:p w14:paraId="0B471526" w14:textId="70168BAE" w:rsidR="00E43FE8" w:rsidRPr="000F407B" w:rsidRDefault="00E43FE8" w:rsidP="000F407B">
      <w:pPr>
        <w:autoSpaceDE/>
        <w:autoSpaceDN/>
        <w:adjustRightInd/>
        <w:snapToGrid/>
        <w:spacing w:afterLines="50"/>
        <w:rPr>
          <w:b/>
          <w:lang w:eastAsia="zh-CN"/>
        </w:rPr>
      </w:pPr>
      <w:r w:rsidRPr="00E43FE8">
        <w:rPr>
          <w:lang w:eastAsia="zh-CN"/>
        </w:rPr>
        <w:t xml:space="preserve">As discussed in [5], </w:t>
      </w:r>
      <w:r w:rsidR="008836AC">
        <w:rPr>
          <w:lang w:eastAsia="zh-CN"/>
        </w:rPr>
        <w:t>extended</w:t>
      </w:r>
      <w:r w:rsidRPr="00E43FE8">
        <w:rPr>
          <w:lang w:eastAsia="zh-CN"/>
        </w:rPr>
        <w:t xml:space="preserve"> CRC could be used t</w:t>
      </w:r>
      <w:r>
        <w:rPr>
          <w:lang w:eastAsia="zh-CN"/>
        </w:rPr>
        <w:t>o align the size of URLL</w:t>
      </w:r>
      <w:r w:rsidRPr="00E43FE8">
        <w:rPr>
          <w:lang w:eastAsia="zh-CN"/>
        </w:rPr>
        <w:t>C DCI with Rel-15 fallback DCI, and it does not increase the number of blind decoding attempts and does not increase the receiver complexity substantially. So this field could also be considered and may be realized by reusing other fields.</w:t>
      </w:r>
    </w:p>
    <w:p w14:paraId="2C8A25EB" w14:textId="5AFC4CD6" w:rsidR="00E43FE8" w:rsidRPr="00E43FE8" w:rsidRDefault="00E43FE8" w:rsidP="00E43FE8">
      <w:pPr>
        <w:tabs>
          <w:tab w:val="left" w:pos="8010"/>
        </w:tabs>
        <w:rPr>
          <w:b/>
          <w:lang w:eastAsia="zh-CN"/>
        </w:rPr>
      </w:pPr>
      <w:r w:rsidRPr="000F407B">
        <w:rPr>
          <w:b/>
          <w:u w:val="single"/>
        </w:rPr>
        <w:lastRenderedPageBreak/>
        <w:t xml:space="preserve">Proposal </w:t>
      </w:r>
      <w:r w:rsidR="00053A6D">
        <w:rPr>
          <w:b/>
          <w:u w:val="single"/>
        </w:rPr>
        <w:t>6</w:t>
      </w:r>
      <w:r w:rsidRPr="000F407B">
        <w:rPr>
          <w:b/>
          <w:u w:val="single"/>
        </w:rPr>
        <w:t>:</w:t>
      </w:r>
      <w:r w:rsidRPr="00E43FE8">
        <w:rPr>
          <w:b/>
        </w:rPr>
        <w:t xml:space="preserve"> The fields of FDRA, TDRA, HARQ process number, MCS, HARQ-ACK timing, DAI, </w:t>
      </w:r>
      <w:r w:rsidRPr="00E43FE8">
        <w:rPr>
          <w:rFonts w:hint="eastAsia"/>
          <w:b/>
        </w:rPr>
        <w:t>VRB-to-PRB mapping</w:t>
      </w:r>
      <w:r w:rsidRPr="00E43FE8">
        <w:rPr>
          <w:b/>
        </w:rPr>
        <w:t>, and PUCCH resource in format 1_0 could be compressed or removed to generate the DL DCI with smaller size</w:t>
      </w:r>
      <w:r w:rsidRPr="00E43FE8">
        <w:rPr>
          <w:rFonts w:hint="eastAsia"/>
          <w:b/>
          <w:lang w:eastAsia="zh-CN"/>
        </w:rPr>
        <w:t>.</w:t>
      </w:r>
    </w:p>
    <w:p w14:paraId="2D7C733E" w14:textId="0EE60128" w:rsidR="00F14FB2" w:rsidRPr="00E43FE8" w:rsidRDefault="00E43FE8" w:rsidP="000F407B">
      <w:pPr>
        <w:tabs>
          <w:tab w:val="left" w:pos="8010"/>
        </w:tabs>
        <w:spacing w:after="240"/>
        <w:rPr>
          <w:b/>
        </w:rPr>
      </w:pPr>
      <w:r w:rsidRPr="006F22DF">
        <w:rPr>
          <w:b/>
          <w:u w:val="single"/>
        </w:rPr>
        <w:t xml:space="preserve">Proposal </w:t>
      </w:r>
      <w:r w:rsidR="00053A6D" w:rsidRPr="006F22DF">
        <w:rPr>
          <w:b/>
          <w:u w:val="single"/>
        </w:rPr>
        <w:t>7</w:t>
      </w:r>
      <w:r w:rsidRPr="006F22DF">
        <w:rPr>
          <w:b/>
          <w:u w:val="single"/>
        </w:rPr>
        <w:t>:</w:t>
      </w:r>
      <w:r w:rsidRPr="00614580">
        <w:rPr>
          <w:b/>
        </w:rPr>
        <w:t xml:space="preserve"> </w:t>
      </w:r>
      <w:r w:rsidRPr="00E43FE8">
        <w:rPr>
          <w:b/>
        </w:rPr>
        <w:t>Some configurable fields, such as Rate Matching Indicator, AL8/AL16 identifier could be added in DL DCI scheduling Rel-16 NR URLLC</w:t>
      </w:r>
      <w:r w:rsidRPr="00E43FE8">
        <w:rPr>
          <w:rFonts w:hint="eastAsia"/>
          <w:b/>
        </w:rPr>
        <w:t>.</w:t>
      </w:r>
    </w:p>
    <w:p w14:paraId="2E3606BC" w14:textId="0A75F262" w:rsidR="00E43FE8" w:rsidRPr="00E43FE8" w:rsidRDefault="00E43FE8" w:rsidP="000F407B">
      <w:pPr>
        <w:tabs>
          <w:tab w:val="num" w:pos="1440"/>
        </w:tabs>
        <w:spacing w:before="120"/>
        <w:outlineLvl w:val="2"/>
        <w:rPr>
          <w:b/>
          <w:bCs/>
          <w:sz w:val="24"/>
          <w:lang w:eastAsia="ja-JP"/>
        </w:rPr>
      </w:pPr>
      <w:r>
        <w:rPr>
          <w:b/>
          <w:bCs/>
          <w:sz w:val="24"/>
          <w:lang w:eastAsia="ja-JP"/>
        </w:rPr>
        <w:t xml:space="preserve">2.2.1 </w:t>
      </w:r>
      <w:r w:rsidRPr="00E43FE8">
        <w:rPr>
          <w:b/>
          <w:bCs/>
          <w:sz w:val="24"/>
          <w:lang w:eastAsia="ja-JP"/>
        </w:rPr>
        <w:t>UL DCI design</w:t>
      </w:r>
    </w:p>
    <w:p w14:paraId="69AD328F" w14:textId="436D5B2C" w:rsidR="00E43FE8" w:rsidRPr="00E43FE8" w:rsidRDefault="00F4632B" w:rsidP="00E43FE8">
      <w:pPr>
        <w:tabs>
          <w:tab w:val="num" w:pos="1440"/>
        </w:tabs>
        <w:rPr>
          <w:b/>
          <w:i/>
          <w:u w:val="single"/>
        </w:rPr>
      </w:pPr>
      <w:r>
        <w:rPr>
          <w:b/>
          <w:i/>
          <w:u w:val="single"/>
        </w:rPr>
        <w:t>Potential</w:t>
      </w:r>
      <w:r w:rsidR="00E43FE8" w:rsidRPr="00E43FE8">
        <w:rPr>
          <w:b/>
          <w:i/>
          <w:u w:val="single"/>
        </w:rPr>
        <w:t xml:space="preserve"> compressed DCI fields</w:t>
      </w:r>
    </w:p>
    <w:p w14:paraId="3479971B" w14:textId="77777777" w:rsidR="00E43FE8" w:rsidRPr="00E43FE8" w:rsidRDefault="00E43FE8" w:rsidP="00E43FE8">
      <w:pPr>
        <w:tabs>
          <w:tab w:val="num" w:pos="1440"/>
        </w:tabs>
        <w:rPr>
          <w:lang w:eastAsia="zh-CN"/>
        </w:rPr>
      </w:pPr>
      <w:r w:rsidRPr="00E43FE8">
        <w:t>The following bit fields in the legacy DCI format 0_0 can be potentially compressed to reduce the DCI size or to generate space for the potentially added fields.</w:t>
      </w:r>
    </w:p>
    <w:p w14:paraId="37A6A3A7" w14:textId="77777777" w:rsidR="00E43FE8" w:rsidRPr="00E43FE8" w:rsidRDefault="00E43FE8" w:rsidP="00E43FE8">
      <w:pPr>
        <w:tabs>
          <w:tab w:val="num" w:pos="1440"/>
        </w:tabs>
        <w:rPr>
          <w:lang w:eastAsia="zh-CN"/>
        </w:rPr>
      </w:pPr>
      <w:r w:rsidRPr="00E43FE8">
        <w:rPr>
          <w:lang w:eastAsia="zh-CN"/>
        </w:rPr>
        <w:t>Some common fields, such as header, frequency/time domain resource allocation,</w:t>
      </w:r>
      <w:r w:rsidRPr="00E43FE8">
        <w:t xml:space="preserve"> </w:t>
      </w:r>
      <w:r w:rsidRPr="00E43FE8">
        <w:rPr>
          <w:lang w:eastAsia="zh-CN"/>
        </w:rPr>
        <w:t>HARQ process number, NDI, RV, MCS/TBS, TPC command, can be designed using the same principle as for the DL DCI. Considerations on other fields are provided below:</w:t>
      </w:r>
    </w:p>
    <w:p w14:paraId="0EE10407" w14:textId="62B5E048" w:rsidR="00E43FE8" w:rsidRPr="00E43FE8" w:rsidRDefault="00E43FE8" w:rsidP="00E43FE8">
      <w:pPr>
        <w:numPr>
          <w:ilvl w:val="0"/>
          <w:numId w:val="32"/>
        </w:numPr>
        <w:tabs>
          <w:tab w:val="num" w:pos="1440"/>
        </w:tabs>
        <w:autoSpaceDE/>
        <w:autoSpaceDN/>
        <w:adjustRightInd/>
        <w:snapToGrid/>
        <w:ind w:left="714" w:hanging="357"/>
        <w:rPr>
          <w:lang w:eastAsia="zh-CN"/>
        </w:rPr>
      </w:pPr>
      <w:r w:rsidRPr="00E43FE8">
        <w:rPr>
          <w:b/>
          <w:lang w:eastAsia="zh-CN"/>
        </w:rPr>
        <w:t xml:space="preserve">Frequency hopping flag: </w:t>
      </w:r>
      <w:r w:rsidRPr="00E43FE8">
        <w:rPr>
          <w:lang w:eastAsia="zh-CN"/>
        </w:rPr>
        <w:t>In order to guarantee the P</w:t>
      </w:r>
      <w:r w:rsidR="00E04D7D">
        <w:rPr>
          <w:lang w:eastAsia="zh-CN"/>
        </w:rPr>
        <w:t>US</w:t>
      </w:r>
      <w:r w:rsidRPr="00E43FE8">
        <w:rPr>
          <w:lang w:eastAsia="zh-CN"/>
        </w:rPr>
        <w:t>CH reliability, frequency hopping should be supported, and 1-bit frequency hopping flag should be included in UL compact DCI.</w:t>
      </w:r>
    </w:p>
    <w:p w14:paraId="69644985" w14:textId="77777777" w:rsidR="00E43FE8" w:rsidRPr="00E43FE8" w:rsidRDefault="00E43FE8" w:rsidP="00E43FE8">
      <w:pPr>
        <w:numPr>
          <w:ilvl w:val="0"/>
          <w:numId w:val="32"/>
        </w:numPr>
        <w:tabs>
          <w:tab w:val="num" w:pos="1440"/>
        </w:tabs>
        <w:autoSpaceDE/>
        <w:autoSpaceDN/>
        <w:adjustRightInd/>
        <w:snapToGrid/>
        <w:ind w:left="714" w:hanging="357"/>
        <w:jc w:val="left"/>
        <w:rPr>
          <w:lang w:eastAsia="zh-CN"/>
        </w:rPr>
      </w:pPr>
      <w:r w:rsidRPr="00E43FE8">
        <w:rPr>
          <w:b/>
          <w:lang w:eastAsia="zh-CN"/>
        </w:rPr>
        <w:t>UL/SUL indicator:</w:t>
      </w:r>
      <w:r w:rsidRPr="00E43FE8">
        <w:rPr>
          <w:lang w:eastAsia="zh-CN"/>
        </w:rPr>
        <w:t xml:space="preserve"> This field can be configured as 0 bit to save overhead.</w:t>
      </w:r>
    </w:p>
    <w:p w14:paraId="4765705F" w14:textId="3E37FBAE" w:rsidR="00E43FE8" w:rsidRPr="00E43FE8" w:rsidRDefault="00F4632B" w:rsidP="00E43FE8">
      <w:pPr>
        <w:tabs>
          <w:tab w:val="num" w:pos="1440"/>
        </w:tabs>
        <w:rPr>
          <w:b/>
          <w:i/>
          <w:u w:val="single"/>
        </w:rPr>
      </w:pPr>
      <w:r>
        <w:rPr>
          <w:b/>
          <w:i/>
          <w:u w:val="single"/>
        </w:rPr>
        <w:t>Potential</w:t>
      </w:r>
      <w:r w:rsidR="00E43FE8" w:rsidRPr="00E43FE8">
        <w:rPr>
          <w:b/>
          <w:i/>
          <w:u w:val="single"/>
        </w:rPr>
        <w:t xml:space="preserve"> added DCI fields</w:t>
      </w:r>
    </w:p>
    <w:p w14:paraId="1994CC6C" w14:textId="77777777" w:rsidR="00E43FE8" w:rsidRPr="00E43FE8" w:rsidRDefault="00E43FE8" w:rsidP="00E43FE8">
      <w:pPr>
        <w:numPr>
          <w:ilvl w:val="0"/>
          <w:numId w:val="33"/>
        </w:numPr>
        <w:tabs>
          <w:tab w:val="num" w:pos="1440"/>
        </w:tabs>
        <w:autoSpaceDE/>
        <w:autoSpaceDN/>
        <w:adjustRightInd/>
        <w:snapToGrid/>
        <w:ind w:left="714" w:hanging="357"/>
        <w:jc w:val="left"/>
        <w:rPr>
          <w:lang w:eastAsia="zh-CN"/>
        </w:rPr>
      </w:pPr>
      <w:r w:rsidRPr="00E43FE8">
        <w:rPr>
          <w:b/>
          <w:lang w:eastAsia="zh-CN"/>
        </w:rPr>
        <w:t>Beta-offset indicator:</w:t>
      </w:r>
      <w:r w:rsidRPr="00E43FE8">
        <w:rPr>
          <w:lang w:eastAsia="zh-CN"/>
        </w:rPr>
        <w:t xml:space="preserve"> Beta-offset is already included in the DCI format 0_1, and can be added to the UL DCI for more precise adjustment of UCI resources.</w:t>
      </w:r>
    </w:p>
    <w:p w14:paraId="7C7311E3" w14:textId="77777777" w:rsidR="00E43FE8" w:rsidRDefault="00E43FE8" w:rsidP="00E43FE8">
      <w:pPr>
        <w:numPr>
          <w:ilvl w:val="0"/>
          <w:numId w:val="33"/>
        </w:numPr>
        <w:tabs>
          <w:tab w:val="num" w:pos="1440"/>
        </w:tabs>
        <w:autoSpaceDE/>
        <w:autoSpaceDN/>
        <w:adjustRightInd/>
        <w:snapToGrid/>
        <w:ind w:left="714" w:hanging="357"/>
        <w:rPr>
          <w:lang w:eastAsia="zh-CN"/>
        </w:rPr>
      </w:pPr>
      <w:r w:rsidRPr="00E43FE8">
        <w:rPr>
          <w:b/>
          <w:lang w:eastAsia="zh-CN"/>
        </w:rPr>
        <w:t>Power adjusting indicator for inter-UE prioritization:</w:t>
      </w:r>
      <w:r w:rsidRPr="00E43FE8">
        <w:rPr>
          <w:lang w:eastAsia="zh-CN"/>
        </w:rPr>
        <w:t xml:space="preserve"> As mentioned in our companion contribution </w:t>
      </w:r>
      <w:r w:rsidRPr="00E43FE8">
        <w:rPr>
          <w:lang w:eastAsia="zh-CN"/>
        </w:rPr>
        <w:fldChar w:fldCharType="begin"/>
      </w:r>
      <w:r w:rsidRPr="00E43FE8">
        <w:rPr>
          <w:lang w:eastAsia="zh-CN"/>
        </w:rPr>
        <w:instrText xml:space="preserve"> REF _Ref1034627 \r \h  \* MERGEFORMAT </w:instrText>
      </w:r>
      <w:r w:rsidRPr="00E43FE8">
        <w:rPr>
          <w:lang w:eastAsia="zh-CN"/>
        </w:rPr>
      </w:r>
      <w:r w:rsidRPr="00E43FE8">
        <w:rPr>
          <w:lang w:eastAsia="zh-CN"/>
        </w:rPr>
        <w:fldChar w:fldCharType="separate"/>
      </w:r>
      <w:r w:rsidRPr="00E43FE8">
        <w:rPr>
          <w:lang w:eastAsia="zh-CN"/>
        </w:rPr>
        <w:t>[6]</w:t>
      </w:r>
      <w:r w:rsidRPr="00E43FE8">
        <w:rPr>
          <w:lang w:eastAsia="zh-CN"/>
        </w:rPr>
        <w:fldChar w:fldCharType="end"/>
      </w:r>
      <w:r w:rsidRPr="00E43FE8">
        <w:rPr>
          <w:lang w:eastAsia="zh-CN"/>
        </w:rPr>
        <w:t xml:space="preserve">, a new bit field could be added in the UL compact DCI to indicate the UL power control set for URLLC UE for which the PUSCH collides with an </w:t>
      </w:r>
      <w:proofErr w:type="spellStart"/>
      <w:r w:rsidRPr="00E43FE8">
        <w:rPr>
          <w:lang w:eastAsia="zh-CN"/>
        </w:rPr>
        <w:t>eMBB</w:t>
      </w:r>
      <w:proofErr w:type="spellEnd"/>
      <w:r w:rsidRPr="00E43FE8">
        <w:rPr>
          <w:lang w:eastAsia="zh-CN"/>
        </w:rPr>
        <w:t xml:space="preserve"> PUSCH of another UE.</w:t>
      </w:r>
    </w:p>
    <w:p w14:paraId="6F575F3A" w14:textId="4BB53DD7" w:rsidR="008836AC" w:rsidRPr="000F407B" w:rsidRDefault="008836AC" w:rsidP="000F407B">
      <w:pPr>
        <w:rPr>
          <w:b/>
          <w:i/>
          <w:u w:val="single"/>
        </w:rPr>
      </w:pPr>
      <w:r w:rsidRPr="000F407B">
        <w:rPr>
          <w:b/>
          <w:i/>
          <w:u w:val="single"/>
        </w:rPr>
        <w:t>Alignme</w:t>
      </w:r>
      <w:r w:rsidR="00C3265C">
        <w:rPr>
          <w:b/>
          <w:i/>
          <w:u w:val="single"/>
        </w:rPr>
        <w:t>n</w:t>
      </w:r>
      <w:r w:rsidRPr="000F407B">
        <w:rPr>
          <w:b/>
          <w:i/>
          <w:u w:val="single"/>
        </w:rPr>
        <w:t>t with the size of the Rel-15 fallback DCI</w:t>
      </w:r>
    </w:p>
    <w:p w14:paraId="0EDD25C7" w14:textId="6A50D364" w:rsidR="00E43FE8" w:rsidRPr="00E43FE8" w:rsidRDefault="008836AC" w:rsidP="000F407B">
      <w:pPr>
        <w:autoSpaceDE/>
        <w:autoSpaceDN/>
        <w:adjustRightInd/>
        <w:snapToGrid/>
        <w:rPr>
          <w:lang w:eastAsia="zh-CN"/>
        </w:rPr>
      </w:pPr>
      <w:r>
        <w:rPr>
          <w:lang w:eastAsia="zh-CN"/>
        </w:rPr>
        <w:t>This could be same as DL DCI design by i</w:t>
      </w:r>
      <w:r>
        <w:rPr>
          <w:rFonts w:hint="eastAsia"/>
          <w:lang w:eastAsia="zh-CN"/>
        </w:rPr>
        <w:t xml:space="preserve">ntroducing </w:t>
      </w:r>
      <w:r>
        <w:rPr>
          <w:lang w:eastAsia="zh-CN"/>
        </w:rPr>
        <w:t>extended</w:t>
      </w:r>
      <w:r w:rsidRPr="00E43FE8">
        <w:rPr>
          <w:lang w:eastAsia="zh-CN"/>
        </w:rPr>
        <w:t xml:space="preserve"> CRC</w:t>
      </w:r>
      <w:r w:rsidRPr="008836AC">
        <w:rPr>
          <w:lang w:eastAsia="zh-CN"/>
        </w:rPr>
        <w:t xml:space="preserve"> </w:t>
      </w:r>
      <w:r w:rsidRPr="00E43FE8">
        <w:rPr>
          <w:lang w:eastAsia="zh-CN"/>
        </w:rPr>
        <w:t>t</w:t>
      </w:r>
      <w:r>
        <w:rPr>
          <w:lang w:eastAsia="zh-CN"/>
        </w:rPr>
        <w:t>o align the minimum size of URLL</w:t>
      </w:r>
      <w:r w:rsidRPr="00E43FE8">
        <w:rPr>
          <w:lang w:eastAsia="zh-CN"/>
        </w:rPr>
        <w:t>C DCI with Rel-15 fallback DCI</w:t>
      </w:r>
      <w:r>
        <w:rPr>
          <w:lang w:eastAsia="zh-CN"/>
        </w:rPr>
        <w:t>.</w:t>
      </w:r>
    </w:p>
    <w:p w14:paraId="54FEF6B1" w14:textId="7789320B" w:rsidR="00E43FE8" w:rsidRPr="00E43FE8" w:rsidRDefault="00E43FE8" w:rsidP="00E43FE8">
      <w:pPr>
        <w:tabs>
          <w:tab w:val="left" w:pos="8010"/>
        </w:tabs>
        <w:rPr>
          <w:b/>
          <w:lang w:eastAsia="zh-CN"/>
        </w:rPr>
      </w:pPr>
      <w:r w:rsidRPr="000F407B">
        <w:rPr>
          <w:b/>
          <w:u w:val="single"/>
        </w:rPr>
        <w:t xml:space="preserve">Proposal </w:t>
      </w:r>
      <w:r w:rsidR="00053A6D">
        <w:rPr>
          <w:b/>
          <w:u w:val="single"/>
        </w:rPr>
        <w:t>8</w:t>
      </w:r>
      <w:r w:rsidRPr="000F407B">
        <w:rPr>
          <w:b/>
          <w:u w:val="single"/>
        </w:rPr>
        <w:t>:</w:t>
      </w:r>
      <w:r w:rsidRPr="00E43FE8">
        <w:rPr>
          <w:b/>
        </w:rPr>
        <w:t xml:space="preserve"> The fields of FDRA, TDRA, HARQ process number, MCS, and UL/SUL indicator in format 0_0 could be compressed or removed to generate the UL DCI with smaller size</w:t>
      </w:r>
      <w:r w:rsidRPr="00E43FE8">
        <w:rPr>
          <w:rFonts w:hint="eastAsia"/>
          <w:b/>
          <w:lang w:eastAsia="zh-CN"/>
        </w:rPr>
        <w:t>.</w:t>
      </w:r>
    </w:p>
    <w:p w14:paraId="344B0C5E" w14:textId="0BF285A1" w:rsidR="00E43FE8" w:rsidRPr="000F407B" w:rsidRDefault="00E43FE8" w:rsidP="000F407B">
      <w:pPr>
        <w:tabs>
          <w:tab w:val="left" w:pos="8010"/>
        </w:tabs>
        <w:rPr>
          <w:b/>
          <w:lang w:eastAsia="zh-CN"/>
        </w:rPr>
      </w:pPr>
      <w:r w:rsidRPr="000F407B">
        <w:rPr>
          <w:b/>
          <w:u w:val="single"/>
        </w:rPr>
        <w:t xml:space="preserve">Proposal </w:t>
      </w:r>
      <w:r w:rsidR="00053A6D">
        <w:rPr>
          <w:b/>
          <w:u w:val="single"/>
        </w:rPr>
        <w:t>9</w:t>
      </w:r>
      <w:r w:rsidRPr="000F407B">
        <w:rPr>
          <w:b/>
          <w:u w:val="single"/>
        </w:rPr>
        <w:t>:</w:t>
      </w:r>
      <w:r w:rsidRPr="00E43FE8">
        <w:rPr>
          <w:b/>
        </w:rPr>
        <w:t xml:space="preserve"> Some configurable fields, such as Beta-offset indicator, Power adjusting indicator for inter-UE prioritization could be added in UL DCI scheduling Rel-16 NR URLLC</w:t>
      </w:r>
      <w:r w:rsidRPr="00E43FE8">
        <w:rPr>
          <w:rFonts w:hint="eastAsia"/>
          <w:b/>
          <w:lang w:eastAsia="zh-CN"/>
        </w:rPr>
        <w:t>.</w:t>
      </w:r>
    </w:p>
    <w:p w14:paraId="6E69BAE0" w14:textId="57739D08" w:rsidR="009A13C6" w:rsidRPr="00F96A20" w:rsidRDefault="00F96A20" w:rsidP="00C14370">
      <w:pPr>
        <w:pStyle w:val="Heading1"/>
        <w:numPr>
          <w:ilvl w:val="0"/>
          <w:numId w:val="7"/>
        </w:numPr>
        <w:ind w:left="432" w:hanging="432"/>
        <w:rPr>
          <w:lang w:val="en-US"/>
        </w:rPr>
      </w:pPr>
      <w:bookmarkStart w:id="8" w:name="_Ref129681832"/>
      <w:bookmarkStart w:id="9" w:name="_Ref124589665"/>
      <w:bookmarkStart w:id="10" w:name="_Ref71620620"/>
      <w:bookmarkStart w:id="11" w:name="_Ref124671424"/>
      <w:r>
        <w:rPr>
          <w:lang w:val="en-US"/>
        </w:rPr>
        <w:t>Con</w:t>
      </w:r>
      <w:r w:rsidRPr="00F96A20">
        <w:rPr>
          <w:lang w:val="en-US"/>
        </w:rPr>
        <w:t xml:space="preserve">clusion </w:t>
      </w:r>
    </w:p>
    <w:p w14:paraId="3210BC09" w14:textId="7A90782E" w:rsidR="00A50B8E" w:rsidRDefault="00B11B6C" w:rsidP="001F5F81">
      <w:pPr>
        <w:rPr>
          <w:lang w:val="en-GB" w:eastAsia="zh-CN"/>
        </w:rPr>
      </w:pPr>
      <w:r>
        <w:rPr>
          <w:lang w:val="en-GB" w:eastAsia="zh-CN"/>
        </w:rPr>
        <w:t>In this contribution we</w:t>
      </w:r>
      <w:r w:rsidR="00E40882">
        <w:rPr>
          <w:lang w:val="en-GB" w:eastAsia="zh-CN"/>
        </w:rPr>
        <w:t xml:space="preserve"> provide</w:t>
      </w:r>
      <w:r w:rsidR="00A50B8E">
        <w:rPr>
          <w:lang w:val="en-GB" w:eastAsia="zh-CN"/>
        </w:rPr>
        <w:t xml:space="preserve"> </w:t>
      </w:r>
      <w:r w:rsidR="00DD29AD">
        <w:rPr>
          <w:lang w:val="en-GB" w:eastAsia="zh-CN"/>
        </w:rPr>
        <w:t>considerations</w:t>
      </w:r>
      <w:r w:rsidR="00A50B8E">
        <w:rPr>
          <w:lang w:val="en-GB" w:eastAsia="zh-CN"/>
        </w:rPr>
        <w:t xml:space="preserve"> </w:t>
      </w:r>
      <w:r w:rsidR="00E40882">
        <w:rPr>
          <w:lang w:val="en-GB" w:eastAsia="zh-CN"/>
        </w:rPr>
        <w:t>for enhancement</w:t>
      </w:r>
      <w:r w:rsidR="00A50B8E">
        <w:rPr>
          <w:lang w:val="en-GB" w:eastAsia="zh-CN"/>
        </w:rPr>
        <w:t>s</w:t>
      </w:r>
      <w:r w:rsidR="00E40882">
        <w:rPr>
          <w:lang w:val="en-GB" w:eastAsia="zh-CN"/>
        </w:rPr>
        <w:t xml:space="preserve"> on PDCCH monitoring and </w:t>
      </w:r>
      <w:r w:rsidR="00A50B8E">
        <w:rPr>
          <w:lang w:val="en-GB" w:eastAsia="zh-CN"/>
        </w:rPr>
        <w:t xml:space="preserve">details </w:t>
      </w:r>
      <w:r w:rsidR="00F936B4">
        <w:rPr>
          <w:lang w:val="en-GB" w:eastAsia="zh-CN"/>
        </w:rPr>
        <w:t>of</w:t>
      </w:r>
      <w:r w:rsidR="00A50B8E">
        <w:rPr>
          <w:lang w:val="en-GB" w:eastAsia="zh-CN"/>
        </w:rPr>
        <w:t xml:space="preserve"> the </w:t>
      </w:r>
      <w:r w:rsidR="00E40882">
        <w:rPr>
          <w:lang w:val="en-GB" w:eastAsia="zh-CN"/>
        </w:rPr>
        <w:t xml:space="preserve">DCI </w:t>
      </w:r>
      <w:r w:rsidR="008423EF">
        <w:rPr>
          <w:lang w:val="en-GB" w:eastAsia="zh-CN"/>
        </w:rPr>
        <w:t>design</w:t>
      </w:r>
      <w:r w:rsidR="00E40882">
        <w:rPr>
          <w:lang w:val="en-GB" w:eastAsia="zh-CN"/>
        </w:rPr>
        <w:t xml:space="preserve"> for URLLC</w:t>
      </w:r>
      <w:r w:rsidR="0076403D">
        <w:rPr>
          <w:lang w:val="en-GB" w:eastAsia="zh-CN"/>
        </w:rPr>
        <w:t>.</w:t>
      </w:r>
      <w:r w:rsidR="008C37B0" w:rsidRPr="00DF5C4D">
        <w:rPr>
          <w:lang w:val="en-GB" w:eastAsia="zh-CN"/>
        </w:rPr>
        <w:t xml:space="preserve"> </w:t>
      </w:r>
    </w:p>
    <w:p w14:paraId="7656E263" w14:textId="76ED5A79" w:rsidR="00A50B8E" w:rsidRDefault="00A50B8E" w:rsidP="001F5F81">
      <w:pPr>
        <w:rPr>
          <w:lang w:val="en-GB" w:eastAsia="zh-CN"/>
        </w:rPr>
      </w:pPr>
      <w:r>
        <w:rPr>
          <w:lang w:val="en-GB" w:eastAsia="zh-CN"/>
        </w:rPr>
        <w:t xml:space="preserve">For enhancing the PDCCH monitoring capabilities it has been agreed in RAN1#96 to set a limit on the maximum number of CCEs and BD per monitoring occasion/span within a slot. The idea behind this is to help the UE implementation to meet the UE processing time requirements even if more PDCCH monitoring has to be performed. </w:t>
      </w:r>
      <w:r w:rsidR="008C3E41">
        <w:rPr>
          <w:lang w:val="en-GB" w:eastAsia="zh-CN"/>
        </w:rPr>
        <w:t>On the other hand, with multiple spans in the slot, the PDCCH dropping calculatio</w:t>
      </w:r>
      <w:r w:rsidR="0003324E">
        <w:rPr>
          <w:lang w:val="en-GB" w:eastAsia="zh-CN"/>
        </w:rPr>
        <w:t xml:space="preserve">n then also needs to be performed multiple times, which can increase the UE complexity. </w:t>
      </w:r>
      <w:r w:rsidR="00614580">
        <w:rPr>
          <w:lang w:val="en-GB" w:eastAsia="zh-CN"/>
        </w:rPr>
        <w:t>Therefore, t</w:t>
      </w:r>
      <w:r w:rsidR="0003324E">
        <w:rPr>
          <w:lang w:val="en-GB" w:eastAsia="zh-CN"/>
        </w:rPr>
        <w:t>he max</w:t>
      </w:r>
      <w:r w:rsidR="00614580">
        <w:rPr>
          <w:lang w:val="en-GB" w:eastAsia="zh-CN"/>
        </w:rPr>
        <w:t>imum numbers of CCE/BD per monitoring occ</w:t>
      </w:r>
      <w:r w:rsidR="0003324E">
        <w:rPr>
          <w:lang w:val="en-GB" w:eastAsia="zh-CN"/>
        </w:rPr>
        <w:t>asion/span</w:t>
      </w:r>
      <w:r w:rsidR="00614580">
        <w:rPr>
          <w:lang w:val="en-GB" w:eastAsia="zh-CN"/>
        </w:rPr>
        <w:t xml:space="preserve"> have </w:t>
      </w:r>
      <w:r w:rsidR="0003324E">
        <w:rPr>
          <w:lang w:val="en-GB" w:eastAsia="zh-CN"/>
        </w:rPr>
        <w:t>to be evaluated carefully. Furthermore, the Rel</w:t>
      </w:r>
      <w:r w:rsidR="00A966C7">
        <w:rPr>
          <w:lang w:val="en-GB" w:eastAsia="zh-CN"/>
        </w:rPr>
        <w:t>-</w:t>
      </w:r>
      <w:r w:rsidR="0003324E">
        <w:rPr>
          <w:lang w:val="en-GB" w:eastAsia="zh-CN"/>
        </w:rPr>
        <w:t>15 PDCCH mapping rules, where whole set(s) of USS can be dropped</w:t>
      </w:r>
      <w:r w:rsidR="00614580">
        <w:rPr>
          <w:lang w:val="en-GB" w:eastAsia="zh-CN"/>
        </w:rPr>
        <w:t>, are</w:t>
      </w:r>
      <w:r w:rsidR="0003324E">
        <w:rPr>
          <w:lang w:val="en-GB" w:eastAsia="zh-CN"/>
        </w:rPr>
        <w:t xml:space="preserve"> unfavourable </w:t>
      </w:r>
      <w:r w:rsidR="00614580">
        <w:rPr>
          <w:lang w:val="en-GB" w:eastAsia="zh-CN"/>
        </w:rPr>
        <w:t>for URLLC.</w:t>
      </w:r>
      <w:r w:rsidR="0003324E">
        <w:rPr>
          <w:lang w:val="en-GB" w:eastAsia="zh-CN"/>
        </w:rPr>
        <w:t xml:space="preserve"> </w:t>
      </w:r>
      <w:r w:rsidR="00614580">
        <w:rPr>
          <w:lang w:val="en-GB" w:eastAsia="zh-CN"/>
        </w:rPr>
        <w:t>W</w:t>
      </w:r>
      <w:r w:rsidR="0003324E">
        <w:rPr>
          <w:lang w:val="en-GB" w:eastAsia="zh-CN"/>
        </w:rPr>
        <w:t>hen enhancements on the PDCCH monitoring are discussed also the PDCCH mapping rules should be reconsidered.</w:t>
      </w:r>
      <w:r w:rsidR="00614580">
        <w:rPr>
          <w:lang w:val="en-GB" w:eastAsia="zh-CN"/>
        </w:rPr>
        <w:t xml:space="preserve"> When the PDCCH monitoring is increased, to keep the overall complexity manageable, it seems reasonable to restrict the number of supported component carriers.</w:t>
      </w:r>
      <w:r w:rsidR="0003324E">
        <w:rPr>
          <w:lang w:val="en-GB" w:eastAsia="zh-CN"/>
        </w:rPr>
        <w:t xml:space="preserve"> </w:t>
      </w:r>
      <w:r w:rsidR="008C3E41">
        <w:rPr>
          <w:lang w:val="en-GB" w:eastAsia="zh-CN"/>
        </w:rPr>
        <w:t xml:space="preserve"> </w:t>
      </w:r>
      <w:r>
        <w:rPr>
          <w:lang w:val="en-GB" w:eastAsia="zh-CN"/>
        </w:rPr>
        <w:t xml:space="preserve">  </w:t>
      </w:r>
    </w:p>
    <w:p w14:paraId="4FC8C9FD" w14:textId="7084CA12" w:rsidR="008C37B0" w:rsidRDefault="00614580" w:rsidP="001F5F81">
      <w:pPr>
        <w:rPr>
          <w:lang w:val="en-GB" w:eastAsia="zh-CN"/>
        </w:rPr>
      </w:pPr>
      <w:r>
        <w:rPr>
          <w:lang w:val="en-GB" w:eastAsia="zh-CN"/>
        </w:rPr>
        <w:t xml:space="preserve">In summary, we are making the following </w:t>
      </w:r>
      <w:r w:rsidR="0076403D">
        <w:rPr>
          <w:bCs/>
        </w:rPr>
        <w:t>o</w:t>
      </w:r>
      <w:r w:rsidR="000942C5">
        <w:rPr>
          <w:bCs/>
        </w:rPr>
        <w:t xml:space="preserve">bservations and </w:t>
      </w:r>
      <w:r w:rsidR="0076403D">
        <w:rPr>
          <w:lang w:val="en-GB" w:eastAsia="zh-CN"/>
        </w:rPr>
        <w:t>proposals</w:t>
      </w:r>
      <w:r w:rsidR="000942C5">
        <w:rPr>
          <w:lang w:val="en-GB" w:eastAsia="zh-CN"/>
        </w:rPr>
        <w:t xml:space="preserve"> </w:t>
      </w:r>
      <w:r>
        <w:rPr>
          <w:lang w:val="en-GB" w:eastAsia="zh-CN"/>
        </w:rPr>
        <w:t>related to the PDCCH monitoring:</w:t>
      </w:r>
    </w:p>
    <w:p w14:paraId="449711A9" w14:textId="77777777" w:rsidR="008C3E41" w:rsidRPr="006F22DF" w:rsidRDefault="008C3E41" w:rsidP="008C3E41">
      <w:pPr>
        <w:tabs>
          <w:tab w:val="num" w:pos="1440"/>
        </w:tabs>
        <w:spacing w:before="120"/>
        <w:rPr>
          <w:szCs w:val="20"/>
        </w:rPr>
      </w:pPr>
      <w:r w:rsidRPr="00614580">
        <w:rPr>
          <w:b/>
          <w:szCs w:val="20"/>
          <w:u w:val="single"/>
        </w:rPr>
        <w:t>Observation 1</w:t>
      </w:r>
      <w:r w:rsidRPr="006F22DF">
        <w:rPr>
          <w:szCs w:val="20"/>
          <w:u w:val="single"/>
        </w:rPr>
        <w:t>:</w:t>
      </w:r>
      <w:r w:rsidRPr="006F22DF">
        <w:rPr>
          <w:szCs w:val="20"/>
        </w:rPr>
        <w:t xml:space="preserve"> Counting the number of non-overlapping CCEs and counting the required number of blind decodes is a complicated procedure for the UE, because it needs to check e.g. </w:t>
      </w:r>
      <w:r w:rsidRPr="006F22DF">
        <w:rPr>
          <w:lang w:eastAsia="zh-CN"/>
        </w:rPr>
        <w:t>all search space sets, all aggregations levels, all potential different starting positions of search space</w:t>
      </w:r>
      <w:r w:rsidRPr="006F22DF">
        <w:rPr>
          <w:szCs w:val="20"/>
        </w:rPr>
        <w:t>.</w:t>
      </w:r>
    </w:p>
    <w:p w14:paraId="728D6805" w14:textId="77777777" w:rsidR="008C3E41" w:rsidRPr="006F22DF" w:rsidRDefault="008C3E41" w:rsidP="008C3E41">
      <w:pPr>
        <w:tabs>
          <w:tab w:val="num" w:pos="1440"/>
        </w:tabs>
        <w:spacing w:before="120"/>
        <w:rPr>
          <w:szCs w:val="20"/>
        </w:rPr>
      </w:pPr>
      <w:r w:rsidRPr="00614580">
        <w:rPr>
          <w:b/>
          <w:szCs w:val="20"/>
          <w:u w:val="single"/>
        </w:rPr>
        <w:lastRenderedPageBreak/>
        <w:t>Observation 2</w:t>
      </w:r>
      <w:r w:rsidRPr="006F22DF">
        <w:rPr>
          <w:b/>
          <w:szCs w:val="20"/>
          <w:u w:val="single"/>
        </w:rPr>
        <w:t>:</w:t>
      </w:r>
      <w:r w:rsidRPr="006F22DF">
        <w:rPr>
          <w:szCs w:val="20"/>
        </w:rPr>
        <w:t xml:space="preserve"> The PDCCH dropping rules in Rel-15 seem simple but are unfriendly for URLLC traffic. Dropping a whole USS set can lead to significant loss of PDCCH monitoring possibilities which increases the URLLC latency. Furthermore, after dropping, the UE might operate far under its capability.</w:t>
      </w:r>
    </w:p>
    <w:p w14:paraId="62A79D59" w14:textId="77777777" w:rsidR="008C3E41" w:rsidRDefault="008C3E41" w:rsidP="008C3E41">
      <w:pPr>
        <w:tabs>
          <w:tab w:val="num" w:pos="1440"/>
        </w:tabs>
        <w:spacing w:before="120"/>
        <w:rPr>
          <w:b/>
          <w:szCs w:val="20"/>
        </w:rPr>
      </w:pPr>
      <w:r>
        <w:rPr>
          <w:b/>
          <w:szCs w:val="20"/>
          <w:u w:val="single"/>
        </w:rPr>
        <w:t xml:space="preserve">Proposal </w:t>
      </w:r>
      <w:r w:rsidRPr="00AC46BE">
        <w:rPr>
          <w:b/>
          <w:szCs w:val="20"/>
          <w:u w:val="single"/>
        </w:rPr>
        <w:t>1</w:t>
      </w:r>
      <w:r w:rsidRPr="001C5179">
        <w:rPr>
          <w:b/>
          <w:szCs w:val="20"/>
        </w:rPr>
        <w:t xml:space="preserve">: </w:t>
      </w:r>
      <w:r>
        <w:rPr>
          <w:b/>
          <w:szCs w:val="20"/>
        </w:rPr>
        <w:t>Possible PDCCH monitoring enhancements for Rel</w:t>
      </w:r>
      <w:r>
        <w:rPr>
          <w:rFonts w:hint="eastAsia"/>
          <w:b/>
          <w:szCs w:val="20"/>
          <w:lang w:eastAsia="zh-CN"/>
        </w:rPr>
        <w:t>-</w:t>
      </w:r>
      <w:r>
        <w:rPr>
          <w:b/>
          <w:szCs w:val="20"/>
        </w:rPr>
        <w:t>16 should not result in a UE complexity increase for counting the number of non-overlapping CCEs and BDs in any given slot.</w:t>
      </w:r>
    </w:p>
    <w:p w14:paraId="595D45BE" w14:textId="3FAB9D9A" w:rsidR="008C3E41" w:rsidRPr="006F22DF" w:rsidRDefault="008C3E41" w:rsidP="00053A6D">
      <w:pPr>
        <w:tabs>
          <w:tab w:val="num" w:pos="1440"/>
        </w:tabs>
        <w:spacing w:before="120"/>
        <w:rPr>
          <w:bCs/>
          <w:color w:val="000000"/>
          <w:lang w:eastAsia="zh-CN"/>
        </w:rPr>
      </w:pPr>
      <w:r w:rsidRPr="00AC46BE">
        <w:rPr>
          <w:b/>
          <w:szCs w:val="20"/>
          <w:u w:val="single"/>
        </w:rPr>
        <w:t xml:space="preserve">Proposal </w:t>
      </w:r>
      <w:r>
        <w:rPr>
          <w:b/>
          <w:szCs w:val="20"/>
          <w:u w:val="single"/>
        </w:rPr>
        <w:t>2</w:t>
      </w:r>
      <w:r w:rsidRPr="001C5179">
        <w:rPr>
          <w:b/>
          <w:szCs w:val="20"/>
        </w:rPr>
        <w:t xml:space="preserve">: </w:t>
      </w:r>
      <w:r>
        <w:rPr>
          <w:b/>
          <w:szCs w:val="20"/>
        </w:rPr>
        <w:t>The PDCCH candidate dropping rules for Rel</w:t>
      </w:r>
      <w:r>
        <w:rPr>
          <w:rFonts w:hint="eastAsia"/>
          <w:b/>
          <w:szCs w:val="20"/>
          <w:lang w:eastAsia="zh-CN"/>
        </w:rPr>
        <w:t>-</w:t>
      </w:r>
      <w:r>
        <w:rPr>
          <w:b/>
          <w:szCs w:val="20"/>
        </w:rPr>
        <w:t xml:space="preserve">15 should be re-considered for enabling low latency operation. </w:t>
      </w:r>
    </w:p>
    <w:p w14:paraId="793EB18B" w14:textId="77777777" w:rsidR="008C3E41" w:rsidRPr="006F22DF" w:rsidRDefault="008C3E41" w:rsidP="008C3E41">
      <w:pPr>
        <w:tabs>
          <w:tab w:val="num" w:pos="1440"/>
        </w:tabs>
        <w:spacing w:before="120"/>
        <w:rPr>
          <w:szCs w:val="20"/>
        </w:rPr>
      </w:pPr>
      <w:r w:rsidRPr="006F22DF">
        <w:rPr>
          <w:b/>
          <w:szCs w:val="20"/>
          <w:u w:val="single"/>
        </w:rPr>
        <w:t>Observation 3:</w:t>
      </w:r>
      <w:r w:rsidRPr="006F22DF">
        <w:rPr>
          <w:szCs w:val="20"/>
        </w:rPr>
        <w:t xml:space="preserve"> Limiting #BDs/#CCEs per monitoring occasion/span can increase the UE complexity when multiple occasions/spans are configured within one slot and the #BD/#CCE counting is executed for each occasion/span.</w:t>
      </w:r>
    </w:p>
    <w:p w14:paraId="2792F02C" w14:textId="77777777" w:rsidR="0003324E" w:rsidRPr="006F22DF" w:rsidRDefault="0003324E" w:rsidP="0003324E">
      <w:pPr>
        <w:tabs>
          <w:tab w:val="num" w:pos="1440"/>
        </w:tabs>
        <w:spacing w:before="120"/>
        <w:rPr>
          <w:szCs w:val="20"/>
        </w:rPr>
      </w:pPr>
      <w:r w:rsidRPr="006F22DF">
        <w:rPr>
          <w:b/>
          <w:szCs w:val="20"/>
          <w:u w:val="single"/>
        </w:rPr>
        <w:t>Observation 4:</w:t>
      </w:r>
      <w:r w:rsidRPr="006F22DF">
        <w:rPr>
          <w:szCs w:val="20"/>
        </w:rPr>
        <w:t xml:space="preserve"> A limit on the maximum number of #BDs/#CCEs per monitoring occasion/span is needed so that the UE can guarantee to meet the processing time requirements for N1 and N2.</w:t>
      </w:r>
    </w:p>
    <w:p w14:paraId="4A7683D0" w14:textId="77C5E7D1" w:rsidR="0003324E" w:rsidRPr="006F22DF" w:rsidRDefault="0003324E" w:rsidP="00053A6D">
      <w:pPr>
        <w:tabs>
          <w:tab w:val="num" w:pos="1440"/>
        </w:tabs>
        <w:spacing w:before="120"/>
        <w:rPr>
          <w:b/>
          <w:szCs w:val="20"/>
        </w:rPr>
      </w:pPr>
      <w:r>
        <w:rPr>
          <w:b/>
          <w:szCs w:val="20"/>
          <w:u w:val="single"/>
        </w:rPr>
        <w:t>Proposal 3</w:t>
      </w:r>
      <w:r w:rsidRPr="00AC46BE">
        <w:rPr>
          <w:b/>
          <w:szCs w:val="20"/>
          <w:u w:val="single"/>
        </w:rPr>
        <w:t>:</w:t>
      </w:r>
      <w:r>
        <w:rPr>
          <w:b/>
          <w:szCs w:val="20"/>
        </w:rPr>
        <w:t xml:space="preserve"> When selecting the maximum #CCEs/#BDs per monitoring occasion/span the UE complexity for the #CCE/#BD counting has to be considered as well as the</w:t>
      </w:r>
      <w:r w:rsidR="007B5966">
        <w:rPr>
          <w:b/>
          <w:szCs w:val="20"/>
        </w:rPr>
        <w:t>ir impact on the</w:t>
      </w:r>
      <w:r>
        <w:rPr>
          <w:b/>
          <w:szCs w:val="20"/>
        </w:rPr>
        <w:t xml:space="preserve"> UE processing </w:t>
      </w:r>
      <w:r w:rsidR="007B5966">
        <w:rPr>
          <w:b/>
          <w:szCs w:val="20"/>
        </w:rPr>
        <w:t>time.</w:t>
      </w:r>
    </w:p>
    <w:p w14:paraId="58AB0D45" w14:textId="77777777" w:rsidR="00614580" w:rsidRDefault="00614580" w:rsidP="00614580">
      <w:pPr>
        <w:tabs>
          <w:tab w:val="num" w:pos="1440"/>
        </w:tabs>
        <w:spacing w:before="120"/>
        <w:rPr>
          <w:b/>
          <w:szCs w:val="20"/>
        </w:rPr>
      </w:pPr>
      <w:r>
        <w:rPr>
          <w:b/>
          <w:szCs w:val="20"/>
          <w:u w:val="single"/>
        </w:rPr>
        <w:t>Proposal 4</w:t>
      </w:r>
      <w:r w:rsidRPr="00AC46BE">
        <w:rPr>
          <w:b/>
          <w:szCs w:val="20"/>
          <w:u w:val="single"/>
        </w:rPr>
        <w:t>:</w:t>
      </w:r>
      <w:r>
        <w:rPr>
          <w:b/>
          <w:szCs w:val="20"/>
        </w:rPr>
        <w:t xml:space="preserve"> When defining the maximum number of CCE/BDs</w:t>
      </w:r>
      <w:r w:rsidRPr="00EF62C4">
        <w:rPr>
          <w:b/>
          <w:szCs w:val="20"/>
        </w:rPr>
        <w:t xml:space="preserve"> </w:t>
      </w:r>
      <w:r>
        <w:rPr>
          <w:b/>
          <w:szCs w:val="20"/>
        </w:rPr>
        <w:t>per monitoring occasion/span, take the following aspects into account:</w:t>
      </w:r>
    </w:p>
    <w:p w14:paraId="3528FEBD" w14:textId="77777777" w:rsidR="00614580" w:rsidRDefault="00614580" w:rsidP="00614580">
      <w:pPr>
        <w:pStyle w:val="ListParagraph"/>
        <w:numPr>
          <w:ilvl w:val="0"/>
          <w:numId w:val="36"/>
        </w:numPr>
        <w:spacing w:before="120"/>
        <w:ind w:firstLineChars="0"/>
        <w:rPr>
          <w:b/>
          <w:szCs w:val="20"/>
        </w:rPr>
      </w:pPr>
      <w:r>
        <w:rPr>
          <w:b/>
          <w:szCs w:val="20"/>
        </w:rPr>
        <w:t>Shall the maximum number of BDs/CCEs be the same for all monitoring occasions/spans in a slot?</w:t>
      </w:r>
    </w:p>
    <w:p w14:paraId="00C15701" w14:textId="77777777" w:rsidR="00614580" w:rsidRDefault="00614580" w:rsidP="00614580">
      <w:pPr>
        <w:pStyle w:val="ListParagraph"/>
        <w:numPr>
          <w:ilvl w:val="0"/>
          <w:numId w:val="36"/>
        </w:numPr>
        <w:spacing w:before="120"/>
        <w:ind w:firstLineChars="0"/>
        <w:rPr>
          <w:b/>
          <w:szCs w:val="20"/>
        </w:rPr>
      </w:pPr>
      <w:r>
        <w:rPr>
          <w:b/>
          <w:szCs w:val="20"/>
        </w:rPr>
        <w:t>Can we allow monitoring spans of different duration in the slot, and if yes, shall they have the same or different maximum limits?</w:t>
      </w:r>
    </w:p>
    <w:p w14:paraId="143379A3" w14:textId="77777777" w:rsidR="00614580" w:rsidRDefault="00614580" w:rsidP="00614580">
      <w:pPr>
        <w:pStyle w:val="ListParagraph"/>
        <w:numPr>
          <w:ilvl w:val="0"/>
          <w:numId w:val="36"/>
        </w:numPr>
        <w:spacing w:before="120"/>
        <w:ind w:firstLineChars="0"/>
        <w:rPr>
          <w:b/>
          <w:szCs w:val="20"/>
        </w:rPr>
      </w:pPr>
      <w:r>
        <w:rPr>
          <w:b/>
          <w:szCs w:val="20"/>
        </w:rPr>
        <w:t>Can a PDCCH candidate only be mapped to one span? For example, if there are two consecutive non-overlapping spans, can a PDCCH candidate cross the span boundary? If yes, how to count the CCEs/BDs for this PDCCH candidate?</w:t>
      </w:r>
    </w:p>
    <w:p w14:paraId="15CE2581" w14:textId="00F1BA5D" w:rsidR="00614580" w:rsidRDefault="00614580" w:rsidP="00614580">
      <w:pPr>
        <w:pStyle w:val="ListParagraph"/>
        <w:numPr>
          <w:ilvl w:val="0"/>
          <w:numId w:val="36"/>
        </w:numPr>
        <w:spacing w:before="120"/>
        <w:ind w:firstLineChars="0"/>
        <w:rPr>
          <w:b/>
          <w:szCs w:val="20"/>
        </w:rPr>
      </w:pPr>
      <w:r>
        <w:rPr>
          <w:b/>
          <w:szCs w:val="20"/>
        </w:rPr>
        <w:t>Is it sufficient to limit the number on BDs/CCEs per monitoring occasion/span or is it needed to additionally also define maximum numbers per slot? If maximum numbers of CCEs/BDs per slot are define</w:t>
      </w:r>
      <w:r w:rsidR="007B5966">
        <w:rPr>
          <w:b/>
          <w:szCs w:val="20"/>
        </w:rPr>
        <w:t>d</w:t>
      </w:r>
      <w:r>
        <w:rPr>
          <w:b/>
          <w:szCs w:val="20"/>
        </w:rPr>
        <w:t>, what is their relationship to the same maximum numbers in each span?</w:t>
      </w:r>
    </w:p>
    <w:p w14:paraId="20818930" w14:textId="77777777" w:rsidR="00614580" w:rsidRDefault="00614580" w:rsidP="00614580">
      <w:pPr>
        <w:pStyle w:val="ListParagraph"/>
        <w:numPr>
          <w:ilvl w:val="0"/>
          <w:numId w:val="36"/>
        </w:numPr>
        <w:spacing w:before="120"/>
        <w:ind w:firstLineChars="0"/>
        <w:rPr>
          <w:b/>
          <w:szCs w:val="20"/>
        </w:rPr>
      </w:pPr>
      <w:r>
        <w:rPr>
          <w:b/>
          <w:szCs w:val="20"/>
        </w:rPr>
        <w:t>If the PDCCH candidate dropping from Rel</w:t>
      </w:r>
      <w:r>
        <w:rPr>
          <w:rFonts w:hint="eastAsia"/>
          <w:b/>
          <w:szCs w:val="20"/>
          <w:lang w:eastAsia="zh-CN"/>
        </w:rPr>
        <w:t>-</w:t>
      </w:r>
      <w:r>
        <w:rPr>
          <w:b/>
          <w:szCs w:val="20"/>
        </w:rPr>
        <w:t>15 will be applied on the monitoring occasions/spans, how will this impact URLLC latency?</w:t>
      </w:r>
    </w:p>
    <w:p w14:paraId="2478C4ED" w14:textId="77777777" w:rsidR="00614580" w:rsidRPr="008B0406" w:rsidRDefault="00614580" w:rsidP="00614580">
      <w:pPr>
        <w:pStyle w:val="ListParagraph"/>
        <w:numPr>
          <w:ilvl w:val="0"/>
          <w:numId w:val="36"/>
        </w:numPr>
        <w:spacing w:before="120"/>
        <w:ind w:firstLineChars="0"/>
        <w:rPr>
          <w:b/>
          <w:szCs w:val="20"/>
        </w:rPr>
      </w:pPr>
      <w:r>
        <w:rPr>
          <w:b/>
          <w:szCs w:val="20"/>
        </w:rPr>
        <w:t xml:space="preserve">The combined complexity of the #BD/#CCE counting over all monitoring occasions/spans within one slot shall not be increased compared to Rel-15. </w:t>
      </w:r>
    </w:p>
    <w:p w14:paraId="2B0A9400" w14:textId="77777777" w:rsidR="00614580" w:rsidRDefault="00614580" w:rsidP="00053A6D">
      <w:pPr>
        <w:tabs>
          <w:tab w:val="num" w:pos="1440"/>
        </w:tabs>
        <w:spacing w:before="120"/>
        <w:rPr>
          <w:b/>
          <w:szCs w:val="20"/>
          <w:u w:val="single"/>
        </w:rPr>
      </w:pPr>
    </w:p>
    <w:p w14:paraId="0861E6D9" w14:textId="50E18F0E" w:rsidR="007E321D" w:rsidRDefault="007E321D" w:rsidP="00053A6D">
      <w:pPr>
        <w:tabs>
          <w:tab w:val="num" w:pos="1440"/>
        </w:tabs>
        <w:spacing w:before="120"/>
        <w:rPr>
          <w:b/>
          <w:szCs w:val="20"/>
          <w:u w:val="single"/>
        </w:rPr>
      </w:pPr>
      <w:r w:rsidRPr="000F407B">
        <w:rPr>
          <w:b/>
          <w:szCs w:val="20"/>
          <w:u w:val="single"/>
        </w:rPr>
        <w:t>Proposal 5:</w:t>
      </w:r>
      <w:r w:rsidRPr="000F407B">
        <w:rPr>
          <w:b/>
          <w:szCs w:val="20"/>
        </w:rPr>
        <w:t xml:space="preserve"> The enhanced number of non-overlapping CCEs shall be define</w:t>
      </w:r>
      <w:r w:rsidR="00D03496">
        <w:rPr>
          <w:b/>
          <w:szCs w:val="20"/>
        </w:rPr>
        <w:t>d</w:t>
      </w:r>
      <w:r w:rsidRPr="000F407B">
        <w:rPr>
          <w:b/>
          <w:szCs w:val="20"/>
        </w:rPr>
        <w:t xml:space="preserve"> per component carrier. </w:t>
      </w:r>
      <w:r w:rsidR="00D03496">
        <w:rPr>
          <w:b/>
          <w:szCs w:val="20"/>
        </w:rPr>
        <w:t>At least t</w:t>
      </w:r>
      <w:r w:rsidRPr="000F407B">
        <w:rPr>
          <w:b/>
          <w:szCs w:val="20"/>
        </w:rPr>
        <w:t xml:space="preserve">he total number of concurrently supported component carriers shall be restricted.   </w:t>
      </w:r>
    </w:p>
    <w:p w14:paraId="66AFEA0F" w14:textId="475247B4" w:rsidR="00053A6D" w:rsidRDefault="00053A6D" w:rsidP="00053A6D">
      <w:pPr>
        <w:tabs>
          <w:tab w:val="num" w:pos="1440"/>
        </w:tabs>
        <w:spacing w:before="120"/>
      </w:pPr>
      <w:r>
        <w:rPr>
          <w:b/>
          <w:szCs w:val="20"/>
          <w:u w:val="single"/>
        </w:rPr>
        <w:t>Observation 5</w:t>
      </w:r>
      <w:r>
        <w:rPr>
          <w:b/>
          <w:u w:val="single"/>
        </w:rPr>
        <w:t>:</w:t>
      </w:r>
      <w:r>
        <w:rPr>
          <w:b/>
        </w:rPr>
        <w:t xml:space="preserve"> </w:t>
      </w:r>
      <w:r w:rsidRPr="006F22DF">
        <w:t>Enhancements for PDCCH monitoring capability on the maximum number of monitored PDCCH candidates per slot (with potential restrictions) for Rel-16 NR URLLC should not be supported at least for some UEs.</w:t>
      </w:r>
    </w:p>
    <w:p w14:paraId="6FC6998C" w14:textId="77777777" w:rsidR="000D7289" w:rsidRDefault="000D7289" w:rsidP="00053A6D">
      <w:pPr>
        <w:tabs>
          <w:tab w:val="num" w:pos="1440"/>
        </w:tabs>
        <w:spacing w:before="120"/>
        <w:rPr>
          <w:b/>
          <w:szCs w:val="20"/>
        </w:rPr>
      </w:pPr>
    </w:p>
    <w:p w14:paraId="2F17E20A" w14:textId="75A90DCF" w:rsidR="000D7289" w:rsidRDefault="007E321D" w:rsidP="00053A6D">
      <w:pPr>
        <w:tabs>
          <w:tab w:val="left" w:pos="8010"/>
        </w:tabs>
        <w:rPr>
          <w:b/>
          <w:u w:val="single"/>
        </w:rPr>
      </w:pPr>
      <w:r>
        <w:rPr>
          <w:szCs w:val="20"/>
        </w:rPr>
        <w:t>For the DCI design, we are making the following proposals:</w:t>
      </w:r>
    </w:p>
    <w:p w14:paraId="60175EBE" w14:textId="77777777" w:rsidR="00053A6D" w:rsidRPr="00E43FE8" w:rsidRDefault="00053A6D" w:rsidP="00053A6D">
      <w:pPr>
        <w:tabs>
          <w:tab w:val="left" w:pos="8010"/>
        </w:tabs>
        <w:rPr>
          <w:b/>
          <w:lang w:eastAsia="zh-CN"/>
        </w:rPr>
      </w:pPr>
      <w:r w:rsidRPr="002532B8">
        <w:rPr>
          <w:b/>
          <w:u w:val="single"/>
        </w:rPr>
        <w:t>Proposal 6:</w:t>
      </w:r>
      <w:r w:rsidRPr="00E43FE8">
        <w:rPr>
          <w:b/>
        </w:rPr>
        <w:t xml:space="preserve"> The fields of FDRA, TDRA, HARQ process number, MCS, HARQ-ACK timing, DAI, </w:t>
      </w:r>
      <w:r w:rsidRPr="00E43FE8">
        <w:rPr>
          <w:rFonts w:hint="eastAsia"/>
          <w:b/>
        </w:rPr>
        <w:t>VRB-to-PRB mapping</w:t>
      </w:r>
      <w:r w:rsidRPr="00E43FE8">
        <w:rPr>
          <w:b/>
        </w:rPr>
        <w:t>, and PUCCH resource in format 1_0 could be compressed or removed to generate the DL DCI with smaller size</w:t>
      </w:r>
      <w:r w:rsidRPr="00E43FE8">
        <w:rPr>
          <w:rFonts w:hint="eastAsia"/>
          <w:b/>
          <w:lang w:eastAsia="zh-CN"/>
        </w:rPr>
        <w:t>.</w:t>
      </w:r>
    </w:p>
    <w:p w14:paraId="7B9A85D2" w14:textId="77777777" w:rsidR="00053A6D" w:rsidRPr="00E43FE8" w:rsidRDefault="00053A6D" w:rsidP="00053A6D">
      <w:pPr>
        <w:tabs>
          <w:tab w:val="left" w:pos="8010"/>
        </w:tabs>
        <w:rPr>
          <w:b/>
          <w:lang w:eastAsia="zh-CN"/>
        </w:rPr>
      </w:pPr>
      <w:r w:rsidRPr="002532B8">
        <w:rPr>
          <w:b/>
          <w:u w:val="single"/>
        </w:rPr>
        <w:t>Proposal 7:</w:t>
      </w:r>
      <w:r w:rsidRPr="00E43FE8">
        <w:rPr>
          <w:b/>
        </w:rPr>
        <w:t xml:space="preserve"> Some configurable fields, such as Rate Matching Indicator, AL8/AL16 identifier could be added in DL DCI scheduling Rel-16 NR URLLC</w:t>
      </w:r>
      <w:r w:rsidRPr="00E43FE8">
        <w:rPr>
          <w:rFonts w:hint="eastAsia"/>
          <w:b/>
          <w:lang w:eastAsia="zh-CN"/>
        </w:rPr>
        <w:t>.</w:t>
      </w:r>
    </w:p>
    <w:p w14:paraId="235A52F1" w14:textId="77777777" w:rsidR="00053A6D" w:rsidRPr="00E43FE8" w:rsidRDefault="00053A6D" w:rsidP="00053A6D">
      <w:pPr>
        <w:tabs>
          <w:tab w:val="left" w:pos="8010"/>
        </w:tabs>
        <w:rPr>
          <w:b/>
          <w:lang w:eastAsia="zh-CN"/>
        </w:rPr>
      </w:pPr>
      <w:r w:rsidRPr="002532B8">
        <w:rPr>
          <w:b/>
          <w:u w:val="single"/>
        </w:rPr>
        <w:lastRenderedPageBreak/>
        <w:t xml:space="preserve">Proposal </w:t>
      </w:r>
      <w:r>
        <w:rPr>
          <w:b/>
          <w:u w:val="single"/>
        </w:rPr>
        <w:t>8</w:t>
      </w:r>
      <w:r w:rsidRPr="002532B8">
        <w:rPr>
          <w:b/>
          <w:u w:val="single"/>
        </w:rPr>
        <w:t>:</w:t>
      </w:r>
      <w:r w:rsidRPr="00E43FE8">
        <w:rPr>
          <w:b/>
        </w:rPr>
        <w:t xml:space="preserve"> The fields of FDRA, TDRA, HARQ process number, MCS, and UL/SUL indicator in format 0_0 could be compressed or removed to generate the UL DCI with smaller size</w:t>
      </w:r>
      <w:r w:rsidRPr="00E43FE8">
        <w:rPr>
          <w:rFonts w:hint="eastAsia"/>
          <w:b/>
          <w:lang w:eastAsia="zh-CN"/>
        </w:rPr>
        <w:t>.</w:t>
      </w:r>
    </w:p>
    <w:p w14:paraId="0ED75C19" w14:textId="3A95A785" w:rsidR="00053A6D" w:rsidRPr="000F407B" w:rsidRDefault="00053A6D" w:rsidP="000F407B">
      <w:pPr>
        <w:tabs>
          <w:tab w:val="left" w:pos="8010"/>
        </w:tabs>
        <w:rPr>
          <w:b/>
          <w:lang w:eastAsia="zh-CN"/>
        </w:rPr>
      </w:pPr>
      <w:r w:rsidRPr="002532B8">
        <w:rPr>
          <w:b/>
          <w:u w:val="single"/>
        </w:rPr>
        <w:t xml:space="preserve">Proposal </w:t>
      </w:r>
      <w:r>
        <w:rPr>
          <w:b/>
          <w:u w:val="single"/>
        </w:rPr>
        <w:t>9</w:t>
      </w:r>
      <w:r w:rsidRPr="002532B8">
        <w:rPr>
          <w:b/>
          <w:u w:val="single"/>
        </w:rPr>
        <w:t>:</w:t>
      </w:r>
      <w:r w:rsidRPr="00E43FE8">
        <w:rPr>
          <w:b/>
        </w:rPr>
        <w:t xml:space="preserve"> Some configurable fields, such as Beta-offset indicator, Power adjusting indicator for inter-UE prioritization could be added in UL DCI scheduling Rel-16 NR URLLC</w:t>
      </w:r>
      <w:r w:rsidRPr="00E43FE8">
        <w:rPr>
          <w:rFonts w:hint="eastAsia"/>
          <w:b/>
          <w:lang w:eastAsia="zh-CN"/>
        </w:rPr>
        <w:t>.</w:t>
      </w:r>
    </w:p>
    <w:p w14:paraId="7A5107C9" w14:textId="150AEEB1" w:rsidR="0070583C" w:rsidRPr="005A66FC" w:rsidRDefault="00351FB6" w:rsidP="00671A56">
      <w:pPr>
        <w:pStyle w:val="Heading1"/>
        <w:spacing w:before="240"/>
        <w:rPr>
          <w:lang w:val="en-US"/>
        </w:rPr>
      </w:pPr>
      <w:r w:rsidRPr="005A66FC">
        <w:rPr>
          <w:lang w:val="en-US"/>
        </w:rPr>
        <w:t>References</w:t>
      </w:r>
      <w:bookmarkEnd w:id="8"/>
      <w:bookmarkEnd w:id="9"/>
      <w:bookmarkEnd w:id="10"/>
      <w:bookmarkEnd w:id="11"/>
    </w:p>
    <w:p w14:paraId="6800D159" w14:textId="77777777" w:rsidR="006E2AD6" w:rsidRPr="006E2AD6" w:rsidRDefault="006E2AD6" w:rsidP="006E2AD6">
      <w:pPr>
        <w:pStyle w:val="ListParagraph"/>
        <w:numPr>
          <w:ilvl w:val="0"/>
          <w:numId w:val="8"/>
        </w:numPr>
        <w:ind w:firstLineChars="0"/>
        <w:rPr>
          <w:sz w:val="20"/>
          <w:szCs w:val="16"/>
          <w:lang w:eastAsia="zh-CN"/>
        </w:rPr>
      </w:pPr>
      <w:bookmarkStart w:id="12" w:name="_Ref505787262"/>
      <w:bookmarkStart w:id="13" w:name="_Ref484506180"/>
      <w:r w:rsidRPr="006E2AD6">
        <w:rPr>
          <w:sz w:val="20"/>
          <w:szCs w:val="16"/>
          <w:lang w:eastAsia="zh-CN"/>
        </w:rPr>
        <w:t>RAN1 Chairman’s Notes, Athens, Greece, February 25th – March 1st, 2019.</w:t>
      </w:r>
    </w:p>
    <w:p w14:paraId="58E464F3" w14:textId="6BF67906" w:rsidR="009D0D1E" w:rsidRDefault="002C7D89" w:rsidP="00087A70">
      <w:pPr>
        <w:numPr>
          <w:ilvl w:val="0"/>
          <w:numId w:val="8"/>
        </w:numPr>
        <w:rPr>
          <w:sz w:val="20"/>
          <w:szCs w:val="20"/>
          <w:lang w:eastAsia="ja-JP"/>
        </w:rPr>
      </w:pPr>
      <w:r w:rsidRPr="006F22DF">
        <w:rPr>
          <w:sz w:val="20"/>
          <w:szCs w:val="20"/>
          <w:lang w:eastAsia="ja-JP"/>
        </w:rPr>
        <w:t>R1-</w:t>
      </w:r>
      <w:r w:rsidR="00087A70" w:rsidRPr="00E04D7D">
        <w:rPr>
          <w:sz w:val="20"/>
          <w:szCs w:val="20"/>
          <w:lang w:eastAsia="ja-JP"/>
        </w:rPr>
        <w:t>1904693</w:t>
      </w:r>
      <w:r w:rsidR="004E7FD4">
        <w:rPr>
          <w:sz w:val="20"/>
          <w:szCs w:val="20"/>
          <w:lang w:eastAsia="ja-JP"/>
        </w:rPr>
        <w:t xml:space="preserve">, </w:t>
      </w:r>
      <w:r w:rsidR="004E7FD4" w:rsidRPr="0019049F">
        <w:rPr>
          <w:sz w:val="20"/>
          <w:szCs w:val="20"/>
          <w:lang w:eastAsia="ja-JP"/>
        </w:rPr>
        <w:t>“Compact DCI for URLLC”, Huawei, HiSilicon</w:t>
      </w:r>
      <w:r w:rsidR="001C68E5">
        <w:rPr>
          <w:sz w:val="20"/>
          <w:szCs w:val="20"/>
          <w:lang w:eastAsia="ja-JP"/>
        </w:rPr>
        <w:t>,</w:t>
      </w:r>
      <w:r w:rsidR="001C68E5" w:rsidRPr="001C68E5">
        <w:rPr>
          <w:sz w:val="20"/>
          <w:szCs w:val="20"/>
          <w:lang w:eastAsia="ja-JP"/>
        </w:rPr>
        <w:t xml:space="preserve"> </w:t>
      </w:r>
      <w:r w:rsidR="00C44BD1" w:rsidRPr="00C44BD1">
        <w:rPr>
          <w:sz w:val="20"/>
          <w:szCs w:val="20"/>
          <w:lang w:eastAsia="ja-JP"/>
        </w:rPr>
        <w:t>Xi’an, China, 8</w:t>
      </w:r>
      <w:r w:rsidR="00C44BD1" w:rsidRPr="006F22DF">
        <w:rPr>
          <w:sz w:val="20"/>
          <w:szCs w:val="20"/>
          <w:vertAlign w:val="superscript"/>
          <w:lang w:eastAsia="ja-JP"/>
        </w:rPr>
        <w:t>th</w:t>
      </w:r>
      <w:r w:rsidR="00C44BD1" w:rsidRPr="00C44BD1">
        <w:rPr>
          <w:sz w:val="20"/>
          <w:szCs w:val="20"/>
          <w:lang w:eastAsia="ja-JP"/>
        </w:rPr>
        <w:t>– 12</w:t>
      </w:r>
      <w:r w:rsidR="00C44BD1" w:rsidRPr="006F22DF">
        <w:rPr>
          <w:sz w:val="20"/>
          <w:szCs w:val="20"/>
          <w:vertAlign w:val="superscript"/>
          <w:lang w:eastAsia="ja-JP"/>
        </w:rPr>
        <w:t>th</w:t>
      </w:r>
      <w:r w:rsidR="00C44BD1" w:rsidRPr="00C44BD1">
        <w:rPr>
          <w:sz w:val="20"/>
          <w:szCs w:val="20"/>
          <w:lang w:eastAsia="ja-JP"/>
        </w:rPr>
        <w:t xml:space="preserve"> April, 2019</w:t>
      </w:r>
      <w:r w:rsidR="001C68E5" w:rsidRPr="001C68E5">
        <w:rPr>
          <w:sz w:val="20"/>
          <w:szCs w:val="20"/>
          <w:lang w:eastAsia="ja-JP"/>
        </w:rPr>
        <w:t>.</w:t>
      </w:r>
      <w:bookmarkEnd w:id="12"/>
      <w:bookmarkEnd w:id="13"/>
    </w:p>
    <w:p w14:paraId="29539897" w14:textId="77777777" w:rsidR="00E43FE8" w:rsidRDefault="00E43FE8" w:rsidP="00E43FE8">
      <w:pPr>
        <w:pStyle w:val="References"/>
        <w:numPr>
          <w:ilvl w:val="0"/>
          <w:numId w:val="8"/>
        </w:numPr>
        <w:rPr>
          <w:rFonts w:eastAsia="SimSun"/>
          <w:szCs w:val="20"/>
          <w:lang w:eastAsia="zh-CN"/>
        </w:rPr>
      </w:pPr>
      <w:bookmarkStart w:id="14" w:name="_Ref1034378"/>
      <w:r w:rsidRPr="001F6F1C">
        <w:rPr>
          <w:rFonts w:eastAsia="SimSun"/>
          <w:szCs w:val="20"/>
          <w:lang w:eastAsia="zh-CN"/>
        </w:rPr>
        <w:t>R1-1810719, “Correction on rate matching in URLLC due to the ambiguity between PDCCH AL8 and AL16</w:t>
      </w:r>
      <w:r w:rsidRPr="001F6F1C">
        <w:rPr>
          <w:rFonts w:eastAsia="SimSun"/>
          <w:szCs w:val="20"/>
          <w:lang w:eastAsia="zh-CN"/>
        </w:rPr>
        <w:tab/>
        <w:t xml:space="preserve">Huawei, HiSilicon, Chengdu, China, </w:t>
      </w:r>
      <w:r>
        <w:rPr>
          <w:rFonts w:eastAsia="SimSun"/>
          <w:szCs w:val="20"/>
          <w:lang w:eastAsia="zh-CN"/>
        </w:rPr>
        <w:t>Oct.</w:t>
      </w:r>
      <w:r w:rsidRPr="001F6F1C">
        <w:rPr>
          <w:rFonts w:eastAsia="SimSun"/>
          <w:szCs w:val="20"/>
          <w:lang w:eastAsia="zh-CN"/>
        </w:rPr>
        <w:t xml:space="preserve"> 8-12, 2018</w:t>
      </w:r>
      <w:bookmarkEnd w:id="14"/>
      <w:r w:rsidRPr="001F6F1C">
        <w:rPr>
          <w:rFonts w:eastAsia="SimSun"/>
          <w:szCs w:val="20"/>
          <w:lang w:eastAsia="zh-CN"/>
        </w:rPr>
        <w:t>.</w:t>
      </w:r>
    </w:p>
    <w:p w14:paraId="0711AAD5" w14:textId="686D7E39" w:rsidR="00E43FE8" w:rsidRDefault="00E43FE8" w:rsidP="00E43FE8">
      <w:pPr>
        <w:pStyle w:val="References"/>
        <w:numPr>
          <w:ilvl w:val="0"/>
          <w:numId w:val="8"/>
        </w:numPr>
        <w:rPr>
          <w:rFonts w:eastAsia="SimSun"/>
          <w:szCs w:val="20"/>
          <w:lang w:eastAsia="zh-CN"/>
        </w:rPr>
      </w:pPr>
      <w:r w:rsidRPr="006F22DF">
        <w:rPr>
          <w:rFonts w:eastAsia="SimSun"/>
          <w:szCs w:val="20"/>
          <w:lang w:eastAsia="zh-CN"/>
        </w:rPr>
        <w:t>R1-19</w:t>
      </w:r>
      <w:r w:rsidR="00BA6A7C" w:rsidRPr="006F22DF">
        <w:rPr>
          <w:rFonts w:eastAsia="SimSun"/>
          <w:szCs w:val="20"/>
          <w:lang w:eastAsia="zh-CN"/>
        </w:rPr>
        <w:t>04696</w:t>
      </w:r>
      <w:r w:rsidRPr="001F6F1C">
        <w:rPr>
          <w:rFonts w:eastAsia="SimSun"/>
          <w:szCs w:val="20"/>
          <w:lang w:eastAsia="zh-CN"/>
        </w:rPr>
        <w:t>, “</w:t>
      </w:r>
      <w:r w:rsidRPr="0082065B">
        <w:rPr>
          <w:rFonts w:eastAsia="SimSun"/>
          <w:szCs w:val="20"/>
          <w:lang w:eastAsia="zh-CN"/>
        </w:rPr>
        <w:t>Discussion on rate matching in URLLC due to the ambiguity between PDCCH AL8 and AL16</w:t>
      </w:r>
      <w:r w:rsidRPr="001F6F1C">
        <w:rPr>
          <w:rFonts w:eastAsia="SimSun"/>
          <w:szCs w:val="20"/>
          <w:lang w:eastAsia="zh-CN"/>
        </w:rPr>
        <w:t>”,</w:t>
      </w:r>
      <w:r>
        <w:rPr>
          <w:rFonts w:eastAsia="SimSun"/>
          <w:szCs w:val="20"/>
          <w:lang w:eastAsia="zh-CN"/>
        </w:rPr>
        <w:t xml:space="preserve"> </w:t>
      </w:r>
      <w:r w:rsidRPr="001F6F1C">
        <w:rPr>
          <w:rFonts w:eastAsia="SimSun"/>
          <w:szCs w:val="20"/>
          <w:lang w:eastAsia="zh-CN"/>
        </w:rPr>
        <w:t>Huawei, HiSilicon</w:t>
      </w:r>
      <w:r w:rsidRPr="00FA33FA">
        <w:rPr>
          <w:rFonts w:eastAsia="SimSun"/>
          <w:szCs w:val="20"/>
          <w:lang w:eastAsia="zh-CN"/>
        </w:rPr>
        <w:t>,</w:t>
      </w:r>
      <w:r w:rsidRPr="001F6F1C">
        <w:rPr>
          <w:rFonts w:eastAsia="SimSun"/>
          <w:szCs w:val="20"/>
          <w:lang w:eastAsia="zh-CN"/>
        </w:rPr>
        <w:t xml:space="preserve"> </w:t>
      </w:r>
      <w:r>
        <w:rPr>
          <w:rFonts w:eastAsia="SimSun"/>
          <w:szCs w:val="20"/>
          <w:lang w:eastAsia="zh-CN"/>
        </w:rPr>
        <w:t>Xi’an, China, 8</w:t>
      </w:r>
      <w:r w:rsidRPr="00EA514A">
        <w:rPr>
          <w:rFonts w:eastAsia="SimSun"/>
          <w:szCs w:val="20"/>
          <w:vertAlign w:val="superscript"/>
          <w:lang w:eastAsia="zh-CN"/>
        </w:rPr>
        <w:t>th</w:t>
      </w:r>
      <w:r>
        <w:rPr>
          <w:rFonts w:eastAsia="SimSun"/>
          <w:szCs w:val="20"/>
          <w:lang w:eastAsia="zh-CN"/>
        </w:rPr>
        <w:t xml:space="preserve"> – 12</w:t>
      </w:r>
      <w:r w:rsidRPr="00EA514A">
        <w:rPr>
          <w:rFonts w:eastAsia="SimSun"/>
          <w:szCs w:val="20"/>
          <w:vertAlign w:val="superscript"/>
          <w:lang w:eastAsia="zh-CN"/>
        </w:rPr>
        <w:t>th</w:t>
      </w:r>
      <w:r>
        <w:rPr>
          <w:rFonts w:eastAsia="SimSun"/>
          <w:szCs w:val="20"/>
          <w:lang w:eastAsia="zh-CN"/>
        </w:rPr>
        <w:t xml:space="preserve">, </w:t>
      </w:r>
      <w:r w:rsidRPr="001B142E">
        <w:rPr>
          <w:rFonts w:eastAsia="SimSun"/>
          <w:szCs w:val="20"/>
          <w:lang w:eastAsia="zh-CN"/>
        </w:rPr>
        <w:t>April, 2019</w:t>
      </w:r>
      <w:r w:rsidRPr="001F6F1C">
        <w:rPr>
          <w:rFonts w:eastAsia="SimSun"/>
          <w:szCs w:val="20"/>
          <w:lang w:eastAsia="zh-CN"/>
        </w:rPr>
        <w:t>.</w:t>
      </w:r>
    </w:p>
    <w:p w14:paraId="2FC8117C" w14:textId="42D33F88" w:rsidR="00E43FE8" w:rsidRPr="006F22DF" w:rsidRDefault="00087A70" w:rsidP="006F22DF">
      <w:pPr>
        <w:pStyle w:val="References"/>
        <w:numPr>
          <w:ilvl w:val="0"/>
          <w:numId w:val="8"/>
        </w:numPr>
        <w:rPr>
          <w:rFonts w:eastAsia="SimSun"/>
          <w:szCs w:val="20"/>
          <w:lang w:eastAsia="zh-CN"/>
        </w:rPr>
      </w:pPr>
      <w:r w:rsidRPr="002532B8">
        <w:rPr>
          <w:rFonts w:eastAsia="SimSun"/>
          <w:szCs w:val="20"/>
          <w:lang w:eastAsia="zh-CN"/>
        </w:rPr>
        <w:t>R1-1</w:t>
      </w:r>
      <w:r w:rsidRPr="00087A70">
        <w:rPr>
          <w:rFonts w:eastAsia="SimSun"/>
          <w:szCs w:val="20"/>
          <w:lang w:eastAsia="zh-CN"/>
        </w:rPr>
        <w:t>904697</w:t>
      </w:r>
      <w:r w:rsidR="00E43FE8" w:rsidRPr="001F6F1C">
        <w:rPr>
          <w:rFonts w:eastAsia="SimSun"/>
          <w:szCs w:val="20"/>
          <w:lang w:eastAsia="zh-CN"/>
        </w:rPr>
        <w:t>, “</w:t>
      </w:r>
      <w:r w:rsidR="00E43FE8" w:rsidRPr="00D61A2C">
        <w:rPr>
          <w:rFonts w:eastAsia="SimSun"/>
          <w:szCs w:val="20"/>
          <w:lang w:eastAsia="zh-CN"/>
        </w:rPr>
        <w:t>Extended CRC for URLLC</w:t>
      </w:r>
      <w:r w:rsidR="00E43FE8" w:rsidRPr="001F6F1C">
        <w:rPr>
          <w:rFonts w:eastAsia="SimSun"/>
          <w:szCs w:val="20"/>
          <w:lang w:eastAsia="zh-CN"/>
        </w:rPr>
        <w:t>”,</w:t>
      </w:r>
      <w:r w:rsidR="00E43FE8">
        <w:rPr>
          <w:rFonts w:eastAsia="SimSun"/>
          <w:szCs w:val="20"/>
          <w:lang w:eastAsia="zh-CN"/>
        </w:rPr>
        <w:t xml:space="preserve"> </w:t>
      </w:r>
      <w:r w:rsidR="00E43FE8" w:rsidRPr="001F6F1C">
        <w:rPr>
          <w:rFonts w:eastAsia="SimSun"/>
          <w:szCs w:val="20"/>
          <w:lang w:eastAsia="zh-CN"/>
        </w:rPr>
        <w:t>Huawei, HiSilicon</w:t>
      </w:r>
      <w:r w:rsidR="00E43FE8" w:rsidRPr="00FA33FA">
        <w:rPr>
          <w:rFonts w:eastAsia="SimSun"/>
          <w:szCs w:val="20"/>
          <w:lang w:eastAsia="zh-CN"/>
        </w:rPr>
        <w:t>,</w:t>
      </w:r>
      <w:r w:rsidR="00E43FE8" w:rsidRPr="001F6F1C">
        <w:rPr>
          <w:rFonts w:eastAsia="SimSun"/>
          <w:szCs w:val="20"/>
          <w:lang w:eastAsia="zh-CN"/>
        </w:rPr>
        <w:t xml:space="preserve"> </w:t>
      </w:r>
      <w:r w:rsidR="00E43FE8">
        <w:rPr>
          <w:rFonts w:eastAsia="SimSun"/>
          <w:szCs w:val="20"/>
          <w:lang w:eastAsia="zh-CN"/>
        </w:rPr>
        <w:t>Xi’an, China, 8</w:t>
      </w:r>
      <w:r w:rsidR="00E43FE8" w:rsidRPr="00411E23">
        <w:rPr>
          <w:rFonts w:eastAsia="SimSun"/>
          <w:szCs w:val="20"/>
          <w:vertAlign w:val="superscript"/>
          <w:lang w:eastAsia="zh-CN"/>
        </w:rPr>
        <w:t>th</w:t>
      </w:r>
      <w:r w:rsidR="00E43FE8">
        <w:rPr>
          <w:rFonts w:eastAsia="SimSun"/>
          <w:szCs w:val="20"/>
          <w:lang w:eastAsia="zh-CN"/>
        </w:rPr>
        <w:t xml:space="preserve"> – 12</w:t>
      </w:r>
      <w:r w:rsidR="00E43FE8" w:rsidRPr="00411E23">
        <w:rPr>
          <w:rFonts w:eastAsia="SimSun"/>
          <w:szCs w:val="20"/>
          <w:vertAlign w:val="superscript"/>
          <w:lang w:eastAsia="zh-CN"/>
        </w:rPr>
        <w:t>th</w:t>
      </w:r>
      <w:r w:rsidR="00E43FE8">
        <w:rPr>
          <w:rFonts w:eastAsia="SimSun"/>
          <w:szCs w:val="20"/>
          <w:lang w:eastAsia="zh-CN"/>
        </w:rPr>
        <w:t xml:space="preserve">, </w:t>
      </w:r>
      <w:r w:rsidR="00E43FE8" w:rsidRPr="001B142E">
        <w:rPr>
          <w:rFonts w:eastAsia="SimSun"/>
          <w:szCs w:val="20"/>
          <w:lang w:eastAsia="zh-CN"/>
        </w:rPr>
        <w:t>April, 2019</w:t>
      </w:r>
      <w:r w:rsidR="00E43FE8" w:rsidRPr="001F6F1C">
        <w:rPr>
          <w:rFonts w:eastAsia="SimSun"/>
          <w:szCs w:val="20"/>
          <w:lang w:eastAsia="zh-CN"/>
        </w:rPr>
        <w:t>.</w:t>
      </w:r>
    </w:p>
    <w:sectPr w:rsidR="00E43FE8" w:rsidRPr="006F22DF"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F718F" w14:textId="77777777" w:rsidR="002A1D62" w:rsidRDefault="002A1D62">
      <w:r>
        <w:separator/>
      </w:r>
    </w:p>
  </w:endnote>
  <w:endnote w:type="continuationSeparator" w:id="0">
    <w:p w14:paraId="46AC00DC" w14:textId="77777777" w:rsidR="002A1D62" w:rsidRDefault="002A1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8F32B" w14:textId="77777777" w:rsidR="002A1D62" w:rsidRDefault="002A1D62">
      <w:r>
        <w:separator/>
      </w:r>
    </w:p>
  </w:footnote>
  <w:footnote w:type="continuationSeparator" w:id="0">
    <w:p w14:paraId="5D43C5AE" w14:textId="77777777" w:rsidR="002A1D62" w:rsidRDefault="002A1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205F4" w14:textId="77777777" w:rsidR="00DC3AC6" w:rsidRDefault="00DC3AC6"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163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691777"/>
    <w:multiLevelType w:val="hybridMultilevel"/>
    <w:tmpl w:val="D626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F393F"/>
    <w:multiLevelType w:val="hybridMultilevel"/>
    <w:tmpl w:val="4A38C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D6E32"/>
    <w:multiLevelType w:val="hybridMultilevel"/>
    <w:tmpl w:val="8FDA2B3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06AC2928"/>
    <w:multiLevelType w:val="hybridMultilevel"/>
    <w:tmpl w:val="42F4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57BF9"/>
    <w:multiLevelType w:val="hybridMultilevel"/>
    <w:tmpl w:val="C4BE3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D3EF2"/>
    <w:multiLevelType w:val="hybridMultilevel"/>
    <w:tmpl w:val="F7DA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3161C"/>
    <w:multiLevelType w:val="hybridMultilevel"/>
    <w:tmpl w:val="431AB434"/>
    <w:lvl w:ilvl="0" w:tplc="50F89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17FFC"/>
    <w:multiLevelType w:val="hybridMultilevel"/>
    <w:tmpl w:val="1D20B732"/>
    <w:lvl w:ilvl="0" w:tplc="C3263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BB1187"/>
    <w:multiLevelType w:val="hybridMultilevel"/>
    <w:tmpl w:val="4288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D970B3"/>
    <w:multiLevelType w:val="hybridMultilevel"/>
    <w:tmpl w:val="EDA42C2E"/>
    <w:lvl w:ilvl="0" w:tplc="B64C0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383B645E"/>
    <w:multiLevelType w:val="hybridMultilevel"/>
    <w:tmpl w:val="F918D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C7045F2">
      <w:start w:val="4"/>
      <w:numFmt w:val="bullet"/>
      <w:lvlText w:val=""/>
      <w:lvlJc w:val="left"/>
      <w:pPr>
        <w:ind w:left="2880" w:hanging="360"/>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82E3B"/>
    <w:multiLevelType w:val="hybridMultilevel"/>
    <w:tmpl w:val="AA68F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1"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92560FF"/>
    <w:multiLevelType w:val="hybridMultilevel"/>
    <w:tmpl w:val="C36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91CFD"/>
    <w:multiLevelType w:val="hybridMultilevel"/>
    <w:tmpl w:val="87E03A32"/>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4B0366FC"/>
    <w:multiLevelType w:val="hybridMultilevel"/>
    <w:tmpl w:val="7E10CC7A"/>
    <w:lvl w:ilvl="0" w:tplc="E3C8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256AAC"/>
    <w:multiLevelType w:val="hybridMultilevel"/>
    <w:tmpl w:val="0EFC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F250B"/>
    <w:multiLevelType w:val="hybridMultilevel"/>
    <w:tmpl w:val="C69C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7268E"/>
    <w:multiLevelType w:val="hybridMultilevel"/>
    <w:tmpl w:val="8066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550989"/>
    <w:multiLevelType w:val="hybridMultilevel"/>
    <w:tmpl w:val="2A2AE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633624"/>
    <w:multiLevelType w:val="hybridMultilevel"/>
    <w:tmpl w:val="7ADE1D12"/>
    <w:lvl w:ilvl="0" w:tplc="72F8F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9730C3"/>
    <w:multiLevelType w:val="hybridMultilevel"/>
    <w:tmpl w:val="DA4C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764161"/>
    <w:multiLevelType w:val="hybridMultilevel"/>
    <w:tmpl w:val="CBDA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82843"/>
    <w:multiLevelType w:val="hybridMultilevel"/>
    <w:tmpl w:val="D1B80F0C"/>
    <w:lvl w:ilvl="0" w:tplc="0434A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182FC7"/>
    <w:multiLevelType w:val="hybridMultilevel"/>
    <w:tmpl w:val="2FCC05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F365D4"/>
    <w:multiLevelType w:val="hybridMultilevel"/>
    <w:tmpl w:val="97E25088"/>
    <w:lvl w:ilvl="0" w:tplc="DEE456E4">
      <w:start w:val="1"/>
      <w:numFmt w:val="bullet"/>
      <w:lvlText w:val=""/>
      <w:lvlJc w:val="left"/>
      <w:pPr>
        <w:tabs>
          <w:tab w:val="num" w:pos="720"/>
        </w:tabs>
        <w:ind w:left="720" w:hanging="360"/>
      </w:pPr>
      <w:rPr>
        <w:rFonts w:ascii="Wingdings" w:hAnsi="Wingdings" w:hint="default"/>
      </w:rPr>
    </w:lvl>
    <w:lvl w:ilvl="1" w:tplc="C400BDDC">
      <w:start w:val="1"/>
      <w:numFmt w:val="bullet"/>
      <w:lvlText w:val=""/>
      <w:lvlJc w:val="left"/>
      <w:pPr>
        <w:tabs>
          <w:tab w:val="num" w:pos="1440"/>
        </w:tabs>
        <w:ind w:left="1440" w:hanging="360"/>
      </w:pPr>
      <w:rPr>
        <w:rFonts w:ascii="Wingdings" w:hAnsi="Wingdings" w:hint="default"/>
      </w:rPr>
    </w:lvl>
    <w:lvl w:ilvl="2" w:tplc="1A9AD4BC">
      <w:start w:val="1"/>
      <w:numFmt w:val="bullet"/>
      <w:lvlText w:val=""/>
      <w:lvlJc w:val="left"/>
      <w:pPr>
        <w:tabs>
          <w:tab w:val="num" w:pos="2160"/>
        </w:tabs>
        <w:ind w:left="2160" w:hanging="360"/>
      </w:pPr>
      <w:rPr>
        <w:rFonts w:ascii="Wingdings" w:hAnsi="Wingdings" w:hint="default"/>
      </w:rPr>
    </w:lvl>
    <w:lvl w:ilvl="3" w:tplc="AF1EA492" w:tentative="1">
      <w:start w:val="1"/>
      <w:numFmt w:val="bullet"/>
      <w:lvlText w:val=""/>
      <w:lvlJc w:val="left"/>
      <w:pPr>
        <w:tabs>
          <w:tab w:val="num" w:pos="2880"/>
        </w:tabs>
        <w:ind w:left="2880" w:hanging="360"/>
      </w:pPr>
      <w:rPr>
        <w:rFonts w:ascii="Wingdings" w:hAnsi="Wingdings" w:hint="default"/>
      </w:rPr>
    </w:lvl>
    <w:lvl w:ilvl="4" w:tplc="1B9A5D48" w:tentative="1">
      <w:start w:val="1"/>
      <w:numFmt w:val="bullet"/>
      <w:lvlText w:val=""/>
      <w:lvlJc w:val="left"/>
      <w:pPr>
        <w:tabs>
          <w:tab w:val="num" w:pos="3600"/>
        </w:tabs>
        <w:ind w:left="3600" w:hanging="360"/>
      </w:pPr>
      <w:rPr>
        <w:rFonts w:ascii="Wingdings" w:hAnsi="Wingdings" w:hint="default"/>
      </w:rPr>
    </w:lvl>
    <w:lvl w:ilvl="5" w:tplc="F9388790" w:tentative="1">
      <w:start w:val="1"/>
      <w:numFmt w:val="bullet"/>
      <w:lvlText w:val=""/>
      <w:lvlJc w:val="left"/>
      <w:pPr>
        <w:tabs>
          <w:tab w:val="num" w:pos="4320"/>
        </w:tabs>
        <w:ind w:left="4320" w:hanging="360"/>
      </w:pPr>
      <w:rPr>
        <w:rFonts w:ascii="Wingdings" w:hAnsi="Wingdings" w:hint="default"/>
      </w:rPr>
    </w:lvl>
    <w:lvl w:ilvl="6" w:tplc="2416AC64" w:tentative="1">
      <w:start w:val="1"/>
      <w:numFmt w:val="bullet"/>
      <w:lvlText w:val=""/>
      <w:lvlJc w:val="left"/>
      <w:pPr>
        <w:tabs>
          <w:tab w:val="num" w:pos="5040"/>
        </w:tabs>
        <w:ind w:left="5040" w:hanging="360"/>
      </w:pPr>
      <w:rPr>
        <w:rFonts w:ascii="Wingdings" w:hAnsi="Wingdings" w:hint="default"/>
      </w:rPr>
    </w:lvl>
    <w:lvl w:ilvl="7" w:tplc="EEBE88E2" w:tentative="1">
      <w:start w:val="1"/>
      <w:numFmt w:val="bullet"/>
      <w:lvlText w:val=""/>
      <w:lvlJc w:val="left"/>
      <w:pPr>
        <w:tabs>
          <w:tab w:val="num" w:pos="5760"/>
        </w:tabs>
        <w:ind w:left="5760" w:hanging="360"/>
      </w:pPr>
      <w:rPr>
        <w:rFonts w:ascii="Wingdings" w:hAnsi="Wingdings" w:hint="default"/>
      </w:rPr>
    </w:lvl>
    <w:lvl w:ilvl="8" w:tplc="DA323DA8"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5"/>
  </w:num>
  <w:num w:numId="3">
    <w:abstractNumId w:val="34"/>
  </w:num>
  <w:num w:numId="4">
    <w:abstractNumId w:val="6"/>
  </w:num>
  <w:num w:numId="5">
    <w:abstractNumId w:val="21"/>
  </w:num>
  <w:num w:numId="6">
    <w:abstractNumId w:val="11"/>
  </w:num>
  <w:num w:numId="7">
    <w:abstractNumId w:val="1"/>
  </w:num>
  <w:num w:numId="8">
    <w:abstractNumId w:val="23"/>
  </w:num>
  <w:num w:numId="9">
    <w:abstractNumId w:val="18"/>
  </w:num>
  <w:num w:numId="10">
    <w:abstractNumId w:val="7"/>
  </w:num>
  <w:num w:numId="11">
    <w:abstractNumId w:val="17"/>
  </w:num>
  <w:num w:numId="12">
    <w:abstractNumId w:val="10"/>
  </w:num>
  <w:num w:numId="13">
    <w:abstractNumId w:val="33"/>
  </w:num>
  <w:num w:numId="14">
    <w:abstractNumId w:val="25"/>
  </w:num>
  <w:num w:numId="15">
    <w:abstractNumId w:val="19"/>
  </w:num>
  <w:num w:numId="16">
    <w:abstractNumId w:val="9"/>
  </w:num>
  <w:num w:numId="17">
    <w:abstractNumId w:val="27"/>
  </w:num>
  <w:num w:numId="18">
    <w:abstractNumId w:val="24"/>
  </w:num>
  <w:num w:numId="19">
    <w:abstractNumId w:val="12"/>
  </w:num>
  <w:num w:numId="20">
    <w:abstractNumId w:val="32"/>
  </w:num>
  <w:num w:numId="21">
    <w:abstractNumId w:val="15"/>
  </w:num>
  <w:num w:numId="22">
    <w:abstractNumId w:val="13"/>
  </w:num>
  <w:num w:numId="23">
    <w:abstractNumId w:val="16"/>
  </w:num>
  <w:num w:numId="24">
    <w:abstractNumId w:val="3"/>
  </w:num>
  <w:num w:numId="25">
    <w:abstractNumId w:val="8"/>
  </w:num>
  <w:num w:numId="26">
    <w:abstractNumId w:val="2"/>
  </w:num>
  <w:num w:numId="27">
    <w:abstractNumId w:val="28"/>
  </w:num>
  <w:num w:numId="28">
    <w:abstractNumId w:val="5"/>
  </w:num>
  <w:num w:numId="29">
    <w:abstractNumId w:val="36"/>
  </w:num>
  <w:num w:numId="30">
    <w:abstractNumId w:val="22"/>
  </w:num>
  <w:num w:numId="31">
    <w:abstractNumId w:val="26"/>
  </w:num>
  <w:num w:numId="32">
    <w:abstractNumId w:val="31"/>
  </w:num>
  <w:num w:numId="33">
    <w:abstractNumId w:val="30"/>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4"/>
  </w:num>
  <w:num w:numId="37">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5A"/>
    <w:rsid w:val="00000235"/>
    <w:rsid w:val="0000026D"/>
    <w:rsid w:val="000009BE"/>
    <w:rsid w:val="00000ACE"/>
    <w:rsid w:val="00000B22"/>
    <w:rsid w:val="00000D04"/>
    <w:rsid w:val="00000DB2"/>
    <w:rsid w:val="000010C6"/>
    <w:rsid w:val="00001BD2"/>
    <w:rsid w:val="00001F1C"/>
    <w:rsid w:val="000021D0"/>
    <w:rsid w:val="000025C3"/>
    <w:rsid w:val="00002893"/>
    <w:rsid w:val="000029FD"/>
    <w:rsid w:val="00002BD9"/>
    <w:rsid w:val="00002EC4"/>
    <w:rsid w:val="00002EEE"/>
    <w:rsid w:val="00002FF4"/>
    <w:rsid w:val="000033A3"/>
    <w:rsid w:val="0000343E"/>
    <w:rsid w:val="000035CD"/>
    <w:rsid w:val="00003605"/>
    <w:rsid w:val="0000364D"/>
    <w:rsid w:val="00003C06"/>
    <w:rsid w:val="00003C56"/>
    <w:rsid w:val="00003E91"/>
    <w:rsid w:val="00003EC2"/>
    <w:rsid w:val="00003F49"/>
    <w:rsid w:val="000040A9"/>
    <w:rsid w:val="000043F9"/>
    <w:rsid w:val="0000445C"/>
    <w:rsid w:val="0000458E"/>
    <w:rsid w:val="000045A9"/>
    <w:rsid w:val="0000497B"/>
    <w:rsid w:val="00004A96"/>
    <w:rsid w:val="00004C8A"/>
    <w:rsid w:val="00004D5B"/>
    <w:rsid w:val="00004E70"/>
    <w:rsid w:val="000051B4"/>
    <w:rsid w:val="000054A9"/>
    <w:rsid w:val="000054EE"/>
    <w:rsid w:val="00005624"/>
    <w:rsid w:val="00005C10"/>
    <w:rsid w:val="000065A9"/>
    <w:rsid w:val="00006AE6"/>
    <w:rsid w:val="00006D64"/>
    <w:rsid w:val="00006F72"/>
    <w:rsid w:val="00007293"/>
    <w:rsid w:val="000072B6"/>
    <w:rsid w:val="000073EC"/>
    <w:rsid w:val="000074BD"/>
    <w:rsid w:val="0000774A"/>
    <w:rsid w:val="00007813"/>
    <w:rsid w:val="00007940"/>
    <w:rsid w:val="00007AE1"/>
    <w:rsid w:val="00007DE0"/>
    <w:rsid w:val="0001012A"/>
    <w:rsid w:val="00010495"/>
    <w:rsid w:val="000108B8"/>
    <w:rsid w:val="000108E2"/>
    <w:rsid w:val="000109E6"/>
    <w:rsid w:val="00010B01"/>
    <w:rsid w:val="00010BBC"/>
    <w:rsid w:val="00010F3C"/>
    <w:rsid w:val="00010F77"/>
    <w:rsid w:val="000111D7"/>
    <w:rsid w:val="00011457"/>
    <w:rsid w:val="000116A5"/>
    <w:rsid w:val="0001188F"/>
    <w:rsid w:val="00011966"/>
    <w:rsid w:val="00011E17"/>
    <w:rsid w:val="00011F67"/>
    <w:rsid w:val="00011F72"/>
    <w:rsid w:val="00011FD8"/>
    <w:rsid w:val="00012006"/>
    <w:rsid w:val="000120DA"/>
    <w:rsid w:val="000121BE"/>
    <w:rsid w:val="000122BF"/>
    <w:rsid w:val="0001258F"/>
    <w:rsid w:val="00012626"/>
    <w:rsid w:val="0001267C"/>
    <w:rsid w:val="00012862"/>
    <w:rsid w:val="000128E6"/>
    <w:rsid w:val="00012AB5"/>
    <w:rsid w:val="00012CA4"/>
    <w:rsid w:val="00012E9A"/>
    <w:rsid w:val="00013111"/>
    <w:rsid w:val="000135E1"/>
    <w:rsid w:val="00013831"/>
    <w:rsid w:val="000138B6"/>
    <w:rsid w:val="00013944"/>
    <w:rsid w:val="00013971"/>
    <w:rsid w:val="00013ABB"/>
    <w:rsid w:val="00013BD5"/>
    <w:rsid w:val="00013FAC"/>
    <w:rsid w:val="00013FD5"/>
    <w:rsid w:val="00014024"/>
    <w:rsid w:val="00014217"/>
    <w:rsid w:val="000143CE"/>
    <w:rsid w:val="000145C7"/>
    <w:rsid w:val="000146A7"/>
    <w:rsid w:val="00014795"/>
    <w:rsid w:val="00014B0F"/>
    <w:rsid w:val="00014BF2"/>
    <w:rsid w:val="00014C02"/>
    <w:rsid w:val="00014DCE"/>
    <w:rsid w:val="00014E36"/>
    <w:rsid w:val="00014E5D"/>
    <w:rsid w:val="00015277"/>
    <w:rsid w:val="000153A8"/>
    <w:rsid w:val="00015912"/>
    <w:rsid w:val="000159E3"/>
    <w:rsid w:val="00015B75"/>
    <w:rsid w:val="00015EFB"/>
    <w:rsid w:val="00016362"/>
    <w:rsid w:val="000165E2"/>
    <w:rsid w:val="00016BF0"/>
    <w:rsid w:val="00016CC1"/>
    <w:rsid w:val="00016F60"/>
    <w:rsid w:val="000172BE"/>
    <w:rsid w:val="000175AE"/>
    <w:rsid w:val="000176DC"/>
    <w:rsid w:val="000177F0"/>
    <w:rsid w:val="00017934"/>
    <w:rsid w:val="00017C2C"/>
    <w:rsid w:val="00017D0F"/>
    <w:rsid w:val="00017D8A"/>
    <w:rsid w:val="00020244"/>
    <w:rsid w:val="000204EF"/>
    <w:rsid w:val="000208EE"/>
    <w:rsid w:val="000209BF"/>
    <w:rsid w:val="00020B00"/>
    <w:rsid w:val="00020EAD"/>
    <w:rsid w:val="000215FC"/>
    <w:rsid w:val="0002163F"/>
    <w:rsid w:val="00021673"/>
    <w:rsid w:val="00021965"/>
    <w:rsid w:val="00021AE1"/>
    <w:rsid w:val="00021C8A"/>
    <w:rsid w:val="00021CDC"/>
    <w:rsid w:val="00021D4E"/>
    <w:rsid w:val="00021DC2"/>
    <w:rsid w:val="00021E01"/>
    <w:rsid w:val="00022297"/>
    <w:rsid w:val="00022373"/>
    <w:rsid w:val="00022398"/>
    <w:rsid w:val="00022A51"/>
    <w:rsid w:val="00022E83"/>
    <w:rsid w:val="00023074"/>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3F8"/>
    <w:rsid w:val="000244CD"/>
    <w:rsid w:val="000248AD"/>
    <w:rsid w:val="000249F5"/>
    <w:rsid w:val="00024BE9"/>
    <w:rsid w:val="00024C3F"/>
    <w:rsid w:val="00024C4C"/>
    <w:rsid w:val="00024FF1"/>
    <w:rsid w:val="000251DA"/>
    <w:rsid w:val="00025B30"/>
    <w:rsid w:val="0002631E"/>
    <w:rsid w:val="00026488"/>
    <w:rsid w:val="00026514"/>
    <w:rsid w:val="0002654A"/>
    <w:rsid w:val="0002661D"/>
    <w:rsid w:val="00026718"/>
    <w:rsid w:val="000268A6"/>
    <w:rsid w:val="00026A32"/>
    <w:rsid w:val="00026A92"/>
    <w:rsid w:val="00026D4B"/>
    <w:rsid w:val="00026D7F"/>
    <w:rsid w:val="00026F4F"/>
    <w:rsid w:val="00027128"/>
    <w:rsid w:val="00027297"/>
    <w:rsid w:val="00027329"/>
    <w:rsid w:val="0002754B"/>
    <w:rsid w:val="0002756E"/>
    <w:rsid w:val="000275C6"/>
    <w:rsid w:val="000275F5"/>
    <w:rsid w:val="000276EE"/>
    <w:rsid w:val="00027A51"/>
    <w:rsid w:val="00027ACC"/>
    <w:rsid w:val="00027AD6"/>
    <w:rsid w:val="00027CA4"/>
    <w:rsid w:val="00027D38"/>
    <w:rsid w:val="0003024C"/>
    <w:rsid w:val="00030274"/>
    <w:rsid w:val="00030295"/>
    <w:rsid w:val="00030366"/>
    <w:rsid w:val="000304AC"/>
    <w:rsid w:val="00030595"/>
    <w:rsid w:val="00030D95"/>
    <w:rsid w:val="00030EF7"/>
    <w:rsid w:val="00030F1D"/>
    <w:rsid w:val="0003129D"/>
    <w:rsid w:val="00031623"/>
    <w:rsid w:val="00031ADB"/>
    <w:rsid w:val="00031C47"/>
    <w:rsid w:val="00031F1D"/>
    <w:rsid w:val="00032056"/>
    <w:rsid w:val="00032159"/>
    <w:rsid w:val="00032301"/>
    <w:rsid w:val="0003233D"/>
    <w:rsid w:val="000325EF"/>
    <w:rsid w:val="0003264C"/>
    <w:rsid w:val="000328CA"/>
    <w:rsid w:val="00032BA8"/>
    <w:rsid w:val="00032E40"/>
    <w:rsid w:val="00032FF3"/>
    <w:rsid w:val="00033188"/>
    <w:rsid w:val="0003324E"/>
    <w:rsid w:val="000333FE"/>
    <w:rsid w:val="0003372B"/>
    <w:rsid w:val="0003375F"/>
    <w:rsid w:val="0003376B"/>
    <w:rsid w:val="000337AF"/>
    <w:rsid w:val="00033C10"/>
    <w:rsid w:val="00033D7E"/>
    <w:rsid w:val="00033DC3"/>
    <w:rsid w:val="00033E73"/>
    <w:rsid w:val="00034196"/>
    <w:rsid w:val="00034676"/>
    <w:rsid w:val="000346E6"/>
    <w:rsid w:val="0003497D"/>
    <w:rsid w:val="0003498E"/>
    <w:rsid w:val="000351F8"/>
    <w:rsid w:val="0003528A"/>
    <w:rsid w:val="000352B3"/>
    <w:rsid w:val="00035365"/>
    <w:rsid w:val="00035530"/>
    <w:rsid w:val="00035977"/>
    <w:rsid w:val="000361E0"/>
    <w:rsid w:val="00036473"/>
    <w:rsid w:val="00036641"/>
    <w:rsid w:val="00036CC0"/>
    <w:rsid w:val="00036D03"/>
    <w:rsid w:val="00036D11"/>
    <w:rsid w:val="00036D6D"/>
    <w:rsid w:val="00036E2A"/>
    <w:rsid w:val="00037093"/>
    <w:rsid w:val="000370EA"/>
    <w:rsid w:val="00037104"/>
    <w:rsid w:val="0003715C"/>
    <w:rsid w:val="00037811"/>
    <w:rsid w:val="00037868"/>
    <w:rsid w:val="00037AFC"/>
    <w:rsid w:val="00037BF3"/>
    <w:rsid w:val="00037DD5"/>
    <w:rsid w:val="00037F0F"/>
    <w:rsid w:val="00040220"/>
    <w:rsid w:val="0004023E"/>
    <w:rsid w:val="0004024B"/>
    <w:rsid w:val="0004028B"/>
    <w:rsid w:val="00040397"/>
    <w:rsid w:val="0004054C"/>
    <w:rsid w:val="00040699"/>
    <w:rsid w:val="00040A47"/>
    <w:rsid w:val="00041475"/>
    <w:rsid w:val="000414B9"/>
    <w:rsid w:val="00041634"/>
    <w:rsid w:val="0004177B"/>
    <w:rsid w:val="00041C35"/>
    <w:rsid w:val="00041C57"/>
    <w:rsid w:val="00041E19"/>
    <w:rsid w:val="0004234E"/>
    <w:rsid w:val="000425BE"/>
    <w:rsid w:val="000425CB"/>
    <w:rsid w:val="00042949"/>
    <w:rsid w:val="00042F65"/>
    <w:rsid w:val="000434B7"/>
    <w:rsid w:val="000435E4"/>
    <w:rsid w:val="00043956"/>
    <w:rsid w:val="00043AAA"/>
    <w:rsid w:val="00043B12"/>
    <w:rsid w:val="00043DAD"/>
    <w:rsid w:val="00044129"/>
    <w:rsid w:val="00044515"/>
    <w:rsid w:val="00044580"/>
    <w:rsid w:val="00044DB7"/>
    <w:rsid w:val="00044DE2"/>
    <w:rsid w:val="00044E5D"/>
    <w:rsid w:val="00045097"/>
    <w:rsid w:val="000453A4"/>
    <w:rsid w:val="000453B0"/>
    <w:rsid w:val="0004572A"/>
    <w:rsid w:val="000459FE"/>
    <w:rsid w:val="00045F5D"/>
    <w:rsid w:val="00046796"/>
    <w:rsid w:val="000467FD"/>
    <w:rsid w:val="00046AAF"/>
    <w:rsid w:val="00046B65"/>
    <w:rsid w:val="00046FF9"/>
    <w:rsid w:val="0004715A"/>
    <w:rsid w:val="00047225"/>
    <w:rsid w:val="000475A5"/>
    <w:rsid w:val="00047BC3"/>
    <w:rsid w:val="00047E60"/>
    <w:rsid w:val="00047E63"/>
    <w:rsid w:val="00047FB4"/>
    <w:rsid w:val="000503B7"/>
    <w:rsid w:val="0005043F"/>
    <w:rsid w:val="00050522"/>
    <w:rsid w:val="000506C3"/>
    <w:rsid w:val="00050738"/>
    <w:rsid w:val="00050B86"/>
    <w:rsid w:val="000522F3"/>
    <w:rsid w:val="000522F8"/>
    <w:rsid w:val="00052AD2"/>
    <w:rsid w:val="00052D6A"/>
    <w:rsid w:val="00052D81"/>
    <w:rsid w:val="00053074"/>
    <w:rsid w:val="000530DF"/>
    <w:rsid w:val="000531EA"/>
    <w:rsid w:val="0005354F"/>
    <w:rsid w:val="00053A6D"/>
    <w:rsid w:val="00053C3E"/>
    <w:rsid w:val="00053E3E"/>
    <w:rsid w:val="00053F0F"/>
    <w:rsid w:val="00054093"/>
    <w:rsid w:val="000544D1"/>
    <w:rsid w:val="000544D8"/>
    <w:rsid w:val="0005458F"/>
    <w:rsid w:val="000545AF"/>
    <w:rsid w:val="000549E4"/>
    <w:rsid w:val="00054AA4"/>
    <w:rsid w:val="00054B20"/>
    <w:rsid w:val="00054B48"/>
    <w:rsid w:val="00054E0C"/>
    <w:rsid w:val="00054FEA"/>
    <w:rsid w:val="000550E3"/>
    <w:rsid w:val="0005535B"/>
    <w:rsid w:val="0005541D"/>
    <w:rsid w:val="0005562F"/>
    <w:rsid w:val="00055F92"/>
    <w:rsid w:val="000565C8"/>
    <w:rsid w:val="00056604"/>
    <w:rsid w:val="000567A0"/>
    <w:rsid w:val="000567FE"/>
    <w:rsid w:val="00056AC6"/>
    <w:rsid w:val="00056CA3"/>
    <w:rsid w:val="00056CC2"/>
    <w:rsid w:val="00056F39"/>
    <w:rsid w:val="00056F6A"/>
    <w:rsid w:val="00057197"/>
    <w:rsid w:val="0005722D"/>
    <w:rsid w:val="000574D8"/>
    <w:rsid w:val="00057719"/>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A98"/>
    <w:rsid w:val="00061D81"/>
    <w:rsid w:val="000621CB"/>
    <w:rsid w:val="000621DE"/>
    <w:rsid w:val="00062570"/>
    <w:rsid w:val="0006271D"/>
    <w:rsid w:val="000627F7"/>
    <w:rsid w:val="00062906"/>
    <w:rsid w:val="000629C4"/>
    <w:rsid w:val="000629E0"/>
    <w:rsid w:val="00062D26"/>
    <w:rsid w:val="0006303A"/>
    <w:rsid w:val="00063203"/>
    <w:rsid w:val="000635E5"/>
    <w:rsid w:val="00063720"/>
    <w:rsid w:val="000637BD"/>
    <w:rsid w:val="00063814"/>
    <w:rsid w:val="000639CC"/>
    <w:rsid w:val="00063A88"/>
    <w:rsid w:val="00063C47"/>
    <w:rsid w:val="000643C0"/>
    <w:rsid w:val="0006442A"/>
    <w:rsid w:val="000647C2"/>
    <w:rsid w:val="00064856"/>
    <w:rsid w:val="00064E63"/>
    <w:rsid w:val="000650C5"/>
    <w:rsid w:val="0006513C"/>
    <w:rsid w:val="000651E4"/>
    <w:rsid w:val="00065314"/>
    <w:rsid w:val="0006537C"/>
    <w:rsid w:val="00065426"/>
    <w:rsid w:val="000659DB"/>
    <w:rsid w:val="00065AFD"/>
    <w:rsid w:val="00065D38"/>
    <w:rsid w:val="00065DD0"/>
    <w:rsid w:val="00066303"/>
    <w:rsid w:val="000667F2"/>
    <w:rsid w:val="00066BBA"/>
    <w:rsid w:val="00067215"/>
    <w:rsid w:val="000673DB"/>
    <w:rsid w:val="000674E5"/>
    <w:rsid w:val="0006764C"/>
    <w:rsid w:val="000676B9"/>
    <w:rsid w:val="00067803"/>
    <w:rsid w:val="0006791F"/>
    <w:rsid w:val="00067AFC"/>
    <w:rsid w:val="00067DD1"/>
    <w:rsid w:val="00070447"/>
    <w:rsid w:val="0007049C"/>
    <w:rsid w:val="00070501"/>
    <w:rsid w:val="000705D4"/>
    <w:rsid w:val="000706E7"/>
    <w:rsid w:val="0007087F"/>
    <w:rsid w:val="00070BD3"/>
    <w:rsid w:val="00070EF8"/>
    <w:rsid w:val="00070FDA"/>
    <w:rsid w:val="00071192"/>
    <w:rsid w:val="00071209"/>
    <w:rsid w:val="000713A7"/>
    <w:rsid w:val="000714B5"/>
    <w:rsid w:val="000716A7"/>
    <w:rsid w:val="000717A2"/>
    <w:rsid w:val="00071AF3"/>
    <w:rsid w:val="00071D09"/>
    <w:rsid w:val="00071FD5"/>
    <w:rsid w:val="00072014"/>
    <w:rsid w:val="000721C3"/>
    <w:rsid w:val="000722DE"/>
    <w:rsid w:val="00072749"/>
    <w:rsid w:val="00072A80"/>
    <w:rsid w:val="00072BA6"/>
    <w:rsid w:val="00072CA0"/>
    <w:rsid w:val="00072F32"/>
    <w:rsid w:val="00072FD9"/>
    <w:rsid w:val="00073011"/>
    <w:rsid w:val="000730D5"/>
    <w:rsid w:val="000731A0"/>
    <w:rsid w:val="000736C1"/>
    <w:rsid w:val="00073797"/>
    <w:rsid w:val="00073DEC"/>
    <w:rsid w:val="00073F68"/>
    <w:rsid w:val="000740F9"/>
    <w:rsid w:val="00074339"/>
    <w:rsid w:val="00074427"/>
    <w:rsid w:val="00074497"/>
    <w:rsid w:val="000745AA"/>
    <w:rsid w:val="00074943"/>
    <w:rsid w:val="00074A1E"/>
    <w:rsid w:val="00074B8B"/>
    <w:rsid w:val="00074E86"/>
    <w:rsid w:val="00075557"/>
    <w:rsid w:val="0007578F"/>
    <w:rsid w:val="0007590D"/>
    <w:rsid w:val="00075A0C"/>
    <w:rsid w:val="00075AB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7CB"/>
    <w:rsid w:val="00077910"/>
    <w:rsid w:val="00077A3B"/>
    <w:rsid w:val="00077B04"/>
    <w:rsid w:val="00077C1B"/>
    <w:rsid w:val="00077D2A"/>
    <w:rsid w:val="00077D52"/>
    <w:rsid w:val="000800DE"/>
    <w:rsid w:val="000808EE"/>
    <w:rsid w:val="0008095A"/>
    <w:rsid w:val="00080C0D"/>
    <w:rsid w:val="00081072"/>
    <w:rsid w:val="000810B6"/>
    <w:rsid w:val="000812C8"/>
    <w:rsid w:val="000823B0"/>
    <w:rsid w:val="0008244B"/>
    <w:rsid w:val="0008258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5D1"/>
    <w:rsid w:val="00084777"/>
    <w:rsid w:val="000847C7"/>
    <w:rsid w:val="00084BB5"/>
    <w:rsid w:val="00084CBB"/>
    <w:rsid w:val="00084FD3"/>
    <w:rsid w:val="00085734"/>
    <w:rsid w:val="00085966"/>
    <w:rsid w:val="00085E04"/>
    <w:rsid w:val="000865A5"/>
    <w:rsid w:val="000865E1"/>
    <w:rsid w:val="000867DB"/>
    <w:rsid w:val="00086800"/>
    <w:rsid w:val="00086F64"/>
    <w:rsid w:val="000870C1"/>
    <w:rsid w:val="0008721F"/>
    <w:rsid w:val="000876E8"/>
    <w:rsid w:val="00087835"/>
    <w:rsid w:val="00087913"/>
    <w:rsid w:val="00087A70"/>
    <w:rsid w:val="00087C4E"/>
    <w:rsid w:val="00087ECE"/>
    <w:rsid w:val="000900D5"/>
    <w:rsid w:val="000902DC"/>
    <w:rsid w:val="00090429"/>
    <w:rsid w:val="00090561"/>
    <w:rsid w:val="000906C2"/>
    <w:rsid w:val="000907F7"/>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B6"/>
    <w:rsid w:val="000927EB"/>
    <w:rsid w:val="00092ACA"/>
    <w:rsid w:val="00092CA9"/>
    <w:rsid w:val="00092EE3"/>
    <w:rsid w:val="0009320B"/>
    <w:rsid w:val="00093446"/>
    <w:rsid w:val="00093489"/>
    <w:rsid w:val="000935D4"/>
    <w:rsid w:val="00093697"/>
    <w:rsid w:val="00093900"/>
    <w:rsid w:val="00093A3B"/>
    <w:rsid w:val="00093CC7"/>
    <w:rsid w:val="00093D42"/>
    <w:rsid w:val="0009411B"/>
    <w:rsid w:val="000942C5"/>
    <w:rsid w:val="0009458B"/>
    <w:rsid w:val="00094655"/>
    <w:rsid w:val="000947EB"/>
    <w:rsid w:val="000949F1"/>
    <w:rsid w:val="00094A16"/>
    <w:rsid w:val="00094A41"/>
    <w:rsid w:val="00094DE6"/>
    <w:rsid w:val="00094FAA"/>
    <w:rsid w:val="000954C0"/>
    <w:rsid w:val="00095A2A"/>
    <w:rsid w:val="00095B87"/>
    <w:rsid w:val="00095C11"/>
    <w:rsid w:val="00096056"/>
    <w:rsid w:val="0009610F"/>
    <w:rsid w:val="0009616E"/>
    <w:rsid w:val="00096356"/>
    <w:rsid w:val="0009652B"/>
    <w:rsid w:val="0009652C"/>
    <w:rsid w:val="00096533"/>
    <w:rsid w:val="00096630"/>
    <w:rsid w:val="000967FC"/>
    <w:rsid w:val="00096A67"/>
    <w:rsid w:val="00096BC8"/>
    <w:rsid w:val="00096EA0"/>
    <w:rsid w:val="00096F01"/>
    <w:rsid w:val="00097050"/>
    <w:rsid w:val="000972A0"/>
    <w:rsid w:val="000972D5"/>
    <w:rsid w:val="00097598"/>
    <w:rsid w:val="0009781F"/>
    <w:rsid w:val="00097A06"/>
    <w:rsid w:val="00097C99"/>
    <w:rsid w:val="00097F69"/>
    <w:rsid w:val="000A0276"/>
    <w:rsid w:val="000A02F5"/>
    <w:rsid w:val="000A0336"/>
    <w:rsid w:val="000A0788"/>
    <w:rsid w:val="000A082C"/>
    <w:rsid w:val="000A0AA5"/>
    <w:rsid w:val="000A0AA8"/>
    <w:rsid w:val="000A0E62"/>
    <w:rsid w:val="000A0F14"/>
    <w:rsid w:val="000A1077"/>
    <w:rsid w:val="000A1441"/>
    <w:rsid w:val="000A1A06"/>
    <w:rsid w:val="000A1B09"/>
    <w:rsid w:val="000A1B60"/>
    <w:rsid w:val="000A1BB1"/>
    <w:rsid w:val="000A1D7C"/>
    <w:rsid w:val="000A1E28"/>
    <w:rsid w:val="000A1EF0"/>
    <w:rsid w:val="000A206F"/>
    <w:rsid w:val="000A20ED"/>
    <w:rsid w:val="000A21B4"/>
    <w:rsid w:val="000A2432"/>
    <w:rsid w:val="000A2612"/>
    <w:rsid w:val="000A27D7"/>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64"/>
    <w:rsid w:val="000A50E2"/>
    <w:rsid w:val="000A511D"/>
    <w:rsid w:val="000A51B2"/>
    <w:rsid w:val="000A5D88"/>
    <w:rsid w:val="000A5DFD"/>
    <w:rsid w:val="000A60D0"/>
    <w:rsid w:val="000A6351"/>
    <w:rsid w:val="000A63D6"/>
    <w:rsid w:val="000A68A6"/>
    <w:rsid w:val="000A68BC"/>
    <w:rsid w:val="000A6B09"/>
    <w:rsid w:val="000A6B15"/>
    <w:rsid w:val="000A6E59"/>
    <w:rsid w:val="000A7093"/>
    <w:rsid w:val="000A70B7"/>
    <w:rsid w:val="000A7228"/>
    <w:rsid w:val="000A764A"/>
    <w:rsid w:val="000A7B38"/>
    <w:rsid w:val="000A7F50"/>
    <w:rsid w:val="000A7FB0"/>
    <w:rsid w:val="000B0343"/>
    <w:rsid w:val="000B096D"/>
    <w:rsid w:val="000B09CF"/>
    <w:rsid w:val="000B0C30"/>
    <w:rsid w:val="000B0C38"/>
    <w:rsid w:val="000B0D62"/>
    <w:rsid w:val="000B1389"/>
    <w:rsid w:val="000B1589"/>
    <w:rsid w:val="000B1B10"/>
    <w:rsid w:val="000B2573"/>
    <w:rsid w:val="000B2621"/>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8B1"/>
    <w:rsid w:val="000B5905"/>
    <w:rsid w:val="000B5975"/>
    <w:rsid w:val="000B5B11"/>
    <w:rsid w:val="000B6014"/>
    <w:rsid w:val="000B60AF"/>
    <w:rsid w:val="000B69EA"/>
    <w:rsid w:val="000B6DA1"/>
    <w:rsid w:val="000B6E2C"/>
    <w:rsid w:val="000B6EB2"/>
    <w:rsid w:val="000B6F58"/>
    <w:rsid w:val="000B70AE"/>
    <w:rsid w:val="000B7133"/>
    <w:rsid w:val="000B7630"/>
    <w:rsid w:val="000B76C5"/>
    <w:rsid w:val="000B7707"/>
    <w:rsid w:val="000B77FE"/>
    <w:rsid w:val="000B7A10"/>
    <w:rsid w:val="000B7A3E"/>
    <w:rsid w:val="000B7BDB"/>
    <w:rsid w:val="000B7C4A"/>
    <w:rsid w:val="000B7CBD"/>
    <w:rsid w:val="000B7DFC"/>
    <w:rsid w:val="000B7E5A"/>
    <w:rsid w:val="000C0077"/>
    <w:rsid w:val="000C01F9"/>
    <w:rsid w:val="000C0324"/>
    <w:rsid w:val="000C0393"/>
    <w:rsid w:val="000C0534"/>
    <w:rsid w:val="000C0590"/>
    <w:rsid w:val="000C078F"/>
    <w:rsid w:val="000C0837"/>
    <w:rsid w:val="000C101D"/>
    <w:rsid w:val="000C1026"/>
    <w:rsid w:val="000C114D"/>
    <w:rsid w:val="000C115D"/>
    <w:rsid w:val="000C1396"/>
    <w:rsid w:val="000C1535"/>
    <w:rsid w:val="000C1741"/>
    <w:rsid w:val="000C174A"/>
    <w:rsid w:val="000C1921"/>
    <w:rsid w:val="000C1AD3"/>
    <w:rsid w:val="000C1C8A"/>
    <w:rsid w:val="000C1DA2"/>
    <w:rsid w:val="000C1E79"/>
    <w:rsid w:val="000C252B"/>
    <w:rsid w:val="000C29DE"/>
    <w:rsid w:val="000C2CB3"/>
    <w:rsid w:val="000C2FBD"/>
    <w:rsid w:val="000C30B4"/>
    <w:rsid w:val="000C3593"/>
    <w:rsid w:val="000C36A7"/>
    <w:rsid w:val="000C3772"/>
    <w:rsid w:val="000C3B0C"/>
    <w:rsid w:val="000C40C5"/>
    <w:rsid w:val="000C4147"/>
    <w:rsid w:val="000C422D"/>
    <w:rsid w:val="000C4582"/>
    <w:rsid w:val="000C461B"/>
    <w:rsid w:val="000C4CE9"/>
    <w:rsid w:val="000C5324"/>
    <w:rsid w:val="000C5432"/>
    <w:rsid w:val="000C56D3"/>
    <w:rsid w:val="000C5946"/>
    <w:rsid w:val="000C5D95"/>
    <w:rsid w:val="000C5DDF"/>
    <w:rsid w:val="000C5E1D"/>
    <w:rsid w:val="000C5E28"/>
    <w:rsid w:val="000C5F91"/>
    <w:rsid w:val="000C6025"/>
    <w:rsid w:val="000C6080"/>
    <w:rsid w:val="000C611A"/>
    <w:rsid w:val="000C61D6"/>
    <w:rsid w:val="000C6257"/>
    <w:rsid w:val="000C6281"/>
    <w:rsid w:val="000C6490"/>
    <w:rsid w:val="000C6587"/>
    <w:rsid w:val="000C6792"/>
    <w:rsid w:val="000C6B75"/>
    <w:rsid w:val="000C6CE8"/>
    <w:rsid w:val="000C6EAC"/>
    <w:rsid w:val="000C76B5"/>
    <w:rsid w:val="000C7711"/>
    <w:rsid w:val="000C77DF"/>
    <w:rsid w:val="000C7989"/>
    <w:rsid w:val="000C7BD0"/>
    <w:rsid w:val="000D0037"/>
    <w:rsid w:val="000D042D"/>
    <w:rsid w:val="000D0565"/>
    <w:rsid w:val="000D0940"/>
    <w:rsid w:val="000D09D1"/>
    <w:rsid w:val="000D0A38"/>
    <w:rsid w:val="000D0E4E"/>
    <w:rsid w:val="000D10E2"/>
    <w:rsid w:val="000D113C"/>
    <w:rsid w:val="000D1222"/>
    <w:rsid w:val="000D1286"/>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D29"/>
    <w:rsid w:val="000D2F13"/>
    <w:rsid w:val="000D3385"/>
    <w:rsid w:val="000D36AE"/>
    <w:rsid w:val="000D383B"/>
    <w:rsid w:val="000D38A1"/>
    <w:rsid w:val="000D3948"/>
    <w:rsid w:val="000D3C09"/>
    <w:rsid w:val="000D3D10"/>
    <w:rsid w:val="000D4390"/>
    <w:rsid w:val="000D4BC6"/>
    <w:rsid w:val="000D4C04"/>
    <w:rsid w:val="000D4C4E"/>
    <w:rsid w:val="000D4D69"/>
    <w:rsid w:val="000D4DE6"/>
    <w:rsid w:val="000D5077"/>
    <w:rsid w:val="000D5362"/>
    <w:rsid w:val="000D57F8"/>
    <w:rsid w:val="000D5851"/>
    <w:rsid w:val="000D589B"/>
    <w:rsid w:val="000D58DC"/>
    <w:rsid w:val="000D59EE"/>
    <w:rsid w:val="000D5BD9"/>
    <w:rsid w:val="000D5C60"/>
    <w:rsid w:val="000D5D05"/>
    <w:rsid w:val="000D5F7A"/>
    <w:rsid w:val="000D60AC"/>
    <w:rsid w:val="000D6170"/>
    <w:rsid w:val="000D6387"/>
    <w:rsid w:val="000D6717"/>
    <w:rsid w:val="000D6751"/>
    <w:rsid w:val="000D6760"/>
    <w:rsid w:val="000D6781"/>
    <w:rsid w:val="000D681F"/>
    <w:rsid w:val="000D6A49"/>
    <w:rsid w:val="000D6E90"/>
    <w:rsid w:val="000D6FFA"/>
    <w:rsid w:val="000D71E2"/>
    <w:rsid w:val="000D7289"/>
    <w:rsid w:val="000D73A5"/>
    <w:rsid w:val="000D74A4"/>
    <w:rsid w:val="000D76A9"/>
    <w:rsid w:val="000D76AC"/>
    <w:rsid w:val="000D7700"/>
    <w:rsid w:val="000D7E69"/>
    <w:rsid w:val="000E019F"/>
    <w:rsid w:val="000E04BA"/>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2FA4"/>
    <w:rsid w:val="000E32AA"/>
    <w:rsid w:val="000E32EF"/>
    <w:rsid w:val="000E3469"/>
    <w:rsid w:val="000E372C"/>
    <w:rsid w:val="000E39FE"/>
    <w:rsid w:val="000E3C7B"/>
    <w:rsid w:val="000E3E8A"/>
    <w:rsid w:val="000E45E3"/>
    <w:rsid w:val="000E4663"/>
    <w:rsid w:val="000E46BB"/>
    <w:rsid w:val="000E48C1"/>
    <w:rsid w:val="000E4B10"/>
    <w:rsid w:val="000E4CD7"/>
    <w:rsid w:val="000E4F8E"/>
    <w:rsid w:val="000E5153"/>
    <w:rsid w:val="000E52BF"/>
    <w:rsid w:val="000E558E"/>
    <w:rsid w:val="000E5882"/>
    <w:rsid w:val="000E58D6"/>
    <w:rsid w:val="000E58E4"/>
    <w:rsid w:val="000E59A0"/>
    <w:rsid w:val="000E5A08"/>
    <w:rsid w:val="000E5A2D"/>
    <w:rsid w:val="000E5B68"/>
    <w:rsid w:val="000E5D45"/>
    <w:rsid w:val="000E5F2D"/>
    <w:rsid w:val="000E6252"/>
    <w:rsid w:val="000E6318"/>
    <w:rsid w:val="000E648D"/>
    <w:rsid w:val="000E668A"/>
    <w:rsid w:val="000E6694"/>
    <w:rsid w:val="000E6759"/>
    <w:rsid w:val="000E6B4B"/>
    <w:rsid w:val="000E6DE3"/>
    <w:rsid w:val="000E715B"/>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9E7"/>
    <w:rsid w:val="000F1C92"/>
    <w:rsid w:val="000F1ED7"/>
    <w:rsid w:val="000F2170"/>
    <w:rsid w:val="000F2383"/>
    <w:rsid w:val="000F23F2"/>
    <w:rsid w:val="000F2899"/>
    <w:rsid w:val="000F29AB"/>
    <w:rsid w:val="000F2B20"/>
    <w:rsid w:val="000F2BCE"/>
    <w:rsid w:val="000F2D5C"/>
    <w:rsid w:val="000F2D75"/>
    <w:rsid w:val="000F2E88"/>
    <w:rsid w:val="000F2EEE"/>
    <w:rsid w:val="000F3503"/>
    <w:rsid w:val="000F356B"/>
    <w:rsid w:val="000F3697"/>
    <w:rsid w:val="000F3700"/>
    <w:rsid w:val="000F379C"/>
    <w:rsid w:val="000F3895"/>
    <w:rsid w:val="000F3CE5"/>
    <w:rsid w:val="000F407B"/>
    <w:rsid w:val="000F4150"/>
    <w:rsid w:val="000F42DC"/>
    <w:rsid w:val="000F47B8"/>
    <w:rsid w:val="000F4B03"/>
    <w:rsid w:val="000F4C1C"/>
    <w:rsid w:val="000F4C66"/>
    <w:rsid w:val="000F4CC4"/>
    <w:rsid w:val="000F4E80"/>
    <w:rsid w:val="000F4E95"/>
    <w:rsid w:val="000F568E"/>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48C"/>
    <w:rsid w:val="001005A5"/>
    <w:rsid w:val="00100698"/>
    <w:rsid w:val="0010090A"/>
    <w:rsid w:val="00100B33"/>
    <w:rsid w:val="00100FF3"/>
    <w:rsid w:val="00101039"/>
    <w:rsid w:val="001011A4"/>
    <w:rsid w:val="00101415"/>
    <w:rsid w:val="00101667"/>
    <w:rsid w:val="001016BE"/>
    <w:rsid w:val="0010182D"/>
    <w:rsid w:val="001019FF"/>
    <w:rsid w:val="00101A25"/>
    <w:rsid w:val="00101D62"/>
    <w:rsid w:val="00101E24"/>
    <w:rsid w:val="00101E9E"/>
    <w:rsid w:val="00101F40"/>
    <w:rsid w:val="001021BD"/>
    <w:rsid w:val="001023CD"/>
    <w:rsid w:val="0010252F"/>
    <w:rsid w:val="00102613"/>
    <w:rsid w:val="00102614"/>
    <w:rsid w:val="001026CA"/>
    <w:rsid w:val="00102B11"/>
    <w:rsid w:val="00102B48"/>
    <w:rsid w:val="00102BB3"/>
    <w:rsid w:val="00102C73"/>
    <w:rsid w:val="00102FF3"/>
    <w:rsid w:val="00103271"/>
    <w:rsid w:val="001032AC"/>
    <w:rsid w:val="00103585"/>
    <w:rsid w:val="0010366B"/>
    <w:rsid w:val="0010371D"/>
    <w:rsid w:val="001038ED"/>
    <w:rsid w:val="00103E64"/>
    <w:rsid w:val="00103E93"/>
    <w:rsid w:val="00103EFD"/>
    <w:rsid w:val="00103FC4"/>
    <w:rsid w:val="001042D1"/>
    <w:rsid w:val="001043C2"/>
    <w:rsid w:val="001043E1"/>
    <w:rsid w:val="0010457B"/>
    <w:rsid w:val="00104C05"/>
    <w:rsid w:val="00104CA3"/>
    <w:rsid w:val="00104D3E"/>
    <w:rsid w:val="001054C8"/>
    <w:rsid w:val="00105BEA"/>
    <w:rsid w:val="00105CC7"/>
    <w:rsid w:val="00105E6B"/>
    <w:rsid w:val="00106161"/>
    <w:rsid w:val="001061B2"/>
    <w:rsid w:val="001062E2"/>
    <w:rsid w:val="0010665F"/>
    <w:rsid w:val="00107186"/>
    <w:rsid w:val="001071B5"/>
    <w:rsid w:val="00107717"/>
    <w:rsid w:val="001078C2"/>
    <w:rsid w:val="00107995"/>
    <w:rsid w:val="00107B45"/>
    <w:rsid w:val="00107B7C"/>
    <w:rsid w:val="00107C31"/>
    <w:rsid w:val="00107E1C"/>
    <w:rsid w:val="00107FEE"/>
    <w:rsid w:val="0011005F"/>
    <w:rsid w:val="00110243"/>
    <w:rsid w:val="0011024C"/>
    <w:rsid w:val="0011035D"/>
    <w:rsid w:val="00110A56"/>
    <w:rsid w:val="00110C35"/>
    <w:rsid w:val="00110E8B"/>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09"/>
    <w:rsid w:val="00112529"/>
    <w:rsid w:val="00112745"/>
    <w:rsid w:val="001129B5"/>
    <w:rsid w:val="00112CBA"/>
    <w:rsid w:val="00112DB2"/>
    <w:rsid w:val="00112FB6"/>
    <w:rsid w:val="001131AA"/>
    <w:rsid w:val="0011324B"/>
    <w:rsid w:val="001135DE"/>
    <w:rsid w:val="001135FF"/>
    <w:rsid w:val="00113606"/>
    <w:rsid w:val="0011368F"/>
    <w:rsid w:val="0011385C"/>
    <w:rsid w:val="00113A30"/>
    <w:rsid w:val="00113C00"/>
    <w:rsid w:val="00113F22"/>
    <w:rsid w:val="00114068"/>
    <w:rsid w:val="001140D0"/>
    <w:rsid w:val="001141E3"/>
    <w:rsid w:val="00114221"/>
    <w:rsid w:val="00114472"/>
    <w:rsid w:val="001144DF"/>
    <w:rsid w:val="00114742"/>
    <w:rsid w:val="00114768"/>
    <w:rsid w:val="00114BC7"/>
    <w:rsid w:val="00114CCF"/>
    <w:rsid w:val="00114D07"/>
    <w:rsid w:val="00114DF6"/>
    <w:rsid w:val="00114F29"/>
    <w:rsid w:val="0011511D"/>
    <w:rsid w:val="0011557B"/>
    <w:rsid w:val="00115ABC"/>
    <w:rsid w:val="0011673B"/>
    <w:rsid w:val="00116E29"/>
    <w:rsid w:val="00117116"/>
    <w:rsid w:val="0011742D"/>
    <w:rsid w:val="00117473"/>
    <w:rsid w:val="0011775A"/>
    <w:rsid w:val="00117847"/>
    <w:rsid w:val="00117855"/>
    <w:rsid w:val="00117AF8"/>
    <w:rsid w:val="00117B05"/>
    <w:rsid w:val="00117BCE"/>
    <w:rsid w:val="00117C85"/>
    <w:rsid w:val="00117ED2"/>
    <w:rsid w:val="0012036F"/>
    <w:rsid w:val="00120374"/>
    <w:rsid w:val="00120387"/>
    <w:rsid w:val="001203D4"/>
    <w:rsid w:val="001208F6"/>
    <w:rsid w:val="001209F8"/>
    <w:rsid w:val="00120B13"/>
    <w:rsid w:val="00120CCB"/>
    <w:rsid w:val="001215BB"/>
    <w:rsid w:val="001216BC"/>
    <w:rsid w:val="00121725"/>
    <w:rsid w:val="001218A3"/>
    <w:rsid w:val="00121F98"/>
    <w:rsid w:val="0012200D"/>
    <w:rsid w:val="001223C3"/>
    <w:rsid w:val="001224A0"/>
    <w:rsid w:val="001224B2"/>
    <w:rsid w:val="00122712"/>
    <w:rsid w:val="00122739"/>
    <w:rsid w:val="00122F85"/>
    <w:rsid w:val="00123190"/>
    <w:rsid w:val="00123764"/>
    <w:rsid w:val="00123BB6"/>
    <w:rsid w:val="00123BDE"/>
    <w:rsid w:val="00124093"/>
    <w:rsid w:val="001242F8"/>
    <w:rsid w:val="001245C3"/>
    <w:rsid w:val="001247D2"/>
    <w:rsid w:val="00124C2C"/>
    <w:rsid w:val="00124D38"/>
    <w:rsid w:val="00124D84"/>
    <w:rsid w:val="00124DE9"/>
    <w:rsid w:val="001250DD"/>
    <w:rsid w:val="00125185"/>
    <w:rsid w:val="0012521B"/>
    <w:rsid w:val="00125733"/>
    <w:rsid w:val="00125917"/>
    <w:rsid w:val="0012599B"/>
    <w:rsid w:val="00125A40"/>
    <w:rsid w:val="00125B17"/>
    <w:rsid w:val="00125E21"/>
    <w:rsid w:val="00125E3F"/>
    <w:rsid w:val="001263AA"/>
    <w:rsid w:val="00126635"/>
    <w:rsid w:val="0012691B"/>
    <w:rsid w:val="0012699F"/>
    <w:rsid w:val="00127364"/>
    <w:rsid w:val="001273A2"/>
    <w:rsid w:val="0012748C"/>
    <w:rsid w:val="001274F8"/>
    <w:rsid w:val="0012758C"/>
    <w:rsid w:val="001276D7"/>
    <w:rsid w:val="0012771C"/>
    <w:rsid w:val="00127F4D"/>
    <w:rsid w:val="00130744"/>
    <w:rsid w:val="00130779"/>
    <w:rsid w:val="001307A1"/>
    <w:rsid w:val="00130B0E"/>
    <w:rsid w:val="00130B37"/>
    <w:rsid w:val="00130EB4"/>
    <w:rsid w:val="00130F4C"/>
    <w:rsid w:val="001311CB"/>
    <w:rsid w:val="001312EF"/>
    <w:rsid w:val="00131562"/>
    <w:rsid w:val="00131F05"/>
    <w:rsid w:val="001321D3"/>
    <w:rsid w:val="001322CD"/>
    <w:rsid w:val="00132852"/>
    <w:rsid w:val="00132A0A"/>
    <w:rsid w:val="00132A14"/>
    <w:rsid w:val="00132A26"/>
    <w:rsid w:val="00132C8B"/>
    <w:rsid w:val="00132D41"/>
    <w:rsid w:val="0013302A"/>
    <w:rsid w:val="001332FB"/>
    <w:rsid w:val="00133520"/>
    <w:rsid w:val="00133599"/>
    <w:rsid w:val="00133973"/>
    <w:rsid w:val="00133A2B"/>
    <w:rsid w:val="00133A52"/>
    <w:rsid w:val="00133BF7"/>
    <w:rsid w:val="00133EBC"/>
    <w:rsid w:val="0013448F"/>
    <w:rsid w:val="00134571"/>
    <w:rsid w:val="001347F5"/>
    <w:rsid w:val="001348E5"/>
    <w:rsid w:val="00134915"/>
    <w:rsid w:val="00134A33"/>
    <w:rsid w:val="00134A94"/>
    <w:rsid w:val="00134B88"/>
    <w:rsid w:val="00134F39"/>
    <w:rsid w:val="001350BF"/>
    <w:rsid w:val="0013560F"/>
    <w:rsid w:val="00135AA5"/>
    <w:rsid w:val="00135AF7"/>
    <w:rsid w:val="00135C9B"/>
    <w:rsid w:val="00135D5E"/>
    <w:rsid w:val="00135E84"/>
    <w:rsid w:val="001361AA"/>
    <w:rsid w:val="001362C7"/>
    <w:rsid w:val="0013664F"/>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DED"/>
    <w:rsid w:val="00140F74"/>
    <w:rsid w:val="00141191"/>
    <w:rsid w:val="00141279"/>
    <w:rsid w:val="00141568"/>
    <w:rsid w:val="0014159C"/>
    <w:rsid w:val="001416A9"/>
    <w:rsid w:val="0014177C"/>
    <w:rsid w:val="00141C68"/>
    <w:rsid w:val="00141D4A"/>
    <w:rsid w:val="001425B2"/>
    <w:rsid w:val="00142665"/>
    <w:rsid w:val="0014297B"/>
    <w:rsid w:val="00142AD0"/>
    <w:rsid w:val="00142D98"/>
    <w:rsid w:val="00143071"/>
    <w:rsid w:val="00143099"/>
    <w:rsid w:val="0014335B"/>
    <w:rsid w:val="001437DD"/>
    <w:rsid w:val="00143810"/>
    <w:rsid w:val="0014384A"/>
    <w:rsid w:val="0014391C"/>
    <w:rsid w:val="00143E5B"/>
    <w:rsid w:val="00143FB3"/>
    <w:rsid w:val="00143FDA"/>
    <w:rsid w:val="001440C4"/>
    <w:rsid w:val="0014410F"/>
    <w:rsid w:val="0014450F"/>
    <w:rsid w:val="001448B6"/>
    <w:rsid w:val="00144948"/>
    <w:rsid w:val="00144BAF"/>
    <w:rsid w:val="00144D8F"/>
    <w:rsid w:val="00144E3B"/>
    <w:rsid w:val="00144FDF"/>
    <w:rsid w:val="00145285"/>
    <w:rsid w:val="001452B5"/>
    <w:rsid w:val="001452C0"/>
    <w:rsid w:val="001455E9"/>
    <w:rsid w:val="00145720"/>
    <w:rsid w:val="00145A93"/>
    <w:rsid w:val="00145C74"/>
    <w:rsid w:val="00145F51"/>
    <w:rsid w:val="0014600D"/>
    <w:rsid w:val="001462E9"/>
    <w:rsid w:val="001462FC"/>
    <w:rsid w:val="00146555"/>
    <w:rsid w:val="001467A4"/>
    <w:rsid w:val="00146D0C"/>
    <w:rsid w:val="00146E32"/>
    <w:rsid w:val="001470DE"/>
    <w:rsid w:val="00147222"/>
    <w:rsid w:val="00147433"/>
    <w:rsid w:val="001474BF"/>
    <w:rsid w:val="001475A1"/>
    <w:rsid w:val="00147947"/>
    <w:rsid w:val="00147B2E"/>
    <w:rsid w:val="00147BEB"/>
    <w:rsid w:val="00147C33"/>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6FD"/>
    <w:rsid w:val="0015493F"/>
    <w:rsid w:val="001549AF"/>
    <w:rsid w:val="00154B70"/>
    <w:rsid w:val="00154BE3"/>
    <w:rsid w:val="00154DD9"/>
    <w:rsid w:val="0015528B"/>
    <w:rsid w:val="00155397"/>
    <w:rsid w:val="00155628"/>
    <w:rsid w:val="00155707"/>
    <w:rsid w:val="001559FA"/>
    <w:rsid w:val="00155CF6"/>
    <w:rsid w:val="00155DFB"/>
    <w:rsid w:val="00155EB1"/>
    <w:rsid w:val="00156331"/>
    <w:rsid w:val="00156374"/>
    <w:rsid w:val="00156416"/>
    <w:rsid w:val="001564CC"/>
    <w:rsid w:val="001568A5"/>
    <w:rsid w:val="00156DC9"/>
    <w:rsid w:val="00156E13"/>
    <w:rsid w:val="00156EA3"/>
    <w:rsid w:val="00156FA4"/>
    <w:rsid w:val="001572B1"/>
    <w:rsid w:val="00157339"/>
    <w:rsid w:val="00157414"/>
    <w:rsid w:val="00157433"/>
    <w:rsid w:val="001574C2"/>
    <w:rsid w:val="001574FE"/>
    <w:rsid w:val="00157551"/>
    <w:rsid w:val="001577D8"/>
    <w:rsid w:val="001578C9"/>
    <w:rsid w:val="00157B7D"/>
    <w:rsid w:val="00157E5B"/>
    <w:rsid w:val="00157FC3"/>
    <w:rsid w:val="00160421"/>
    <w:rsid w:val="00160589"/>
    <w:rsid w:val="00160739"/>
    <w:rsid w:val="00160A0B"/>
    <w:rsid w:val="00160A32"/>
    <w:rsid w:val="00160D9F"/>
    <w:rsid w:val="0016119D"/>
    <w:rsid w:val="00161269"/>
    <w:rsid w:val="00161750"/>
    <w:rsid w:val="00161861"/>
    <w:rsid w:val="001618C7"/>
    <w:rsid w:val="001619DB"/>
    <w:rsid w:val="00161A9B"/>
    <w:rsid w:val="00161C53"/>
    <w:rsid w:val="00161C81"/>
    <w:rsid w:val="00161F65"/>
    <w:rsid w:val="00162299"/>
    <w:rsid w:val="001622A1"/>
    <w:rsid w:val="0016243E"/>
    <w:rsid w:val="0016252E"/>
    <w:rsid w:val="00162536"/>
    <w:rsid w:val="0016271E"/>
    <w:rsid w:val="00162806"/>
    <w:rsid w:val="00162D24"/>
    <w:rsid w:val="00162D7A"/>
    <w:rsid w:val="00163035"/>
    <w:rsid w:val="0016318D"/>
    <w:rsid w:val="00163761"/>
    <w:rsid w:val="001639FC"/>
    <w:rsid w:val="00163B1F"/>
    <w:rsid w:val="00163B96"/>
    <w:rsid w:val="001643BF"/>
    <w:rsid w:val="001643D8"/>
    <w:rsid w:val="001643EE"/>
    <w:rsid w:val="001644F9"/>
    <w:rsid w:val="00164DAB"/>
    <w:rsid w:val="00164E03"/>
    <w:rsid w:val="00164E2C"/>
    <w:rsid w:val="001652CF"/>
    <w:rsid w:val="001652D4"/>
    <w:rsid w:val="0016537A"/>
    <w:rsid w:val="00165BBB"/>
    <w:rsid w:val="00165ED7"/>
    <w:rsid w:val="00166035"/>
    <w:rsid w:val="0016613F"/>
    <w:rsid w:val="00166191"/>
    <w:rsid w:val="00166215"/>
    <w:rsid w:val="00166468"/>
    <w:rsid w:val="00166591"/>
    <w:rsid w:val="00166C7D"/>
    <w:rsid w:val="00166D35"/>
    <w:rsid w:val="00166E33"/>
    <w:rsid w:val="0016703B"/>
    <w:rsid w:val="00167153"/>
    <w:rsid w:val="00167618"/>
    <w:rsid w:val="0016773A"/>
    <w:rsid w:val="0016785D"/>
    <w:rsid w:val="001701DB"/>
    <w:rsid w:val="0017035A"/>
    <w:rsid w:val="00170405"/>
    <w:rsid w:val="0017044A"/>
    <w:rsid w:val="0017052F"/>
    <w:rsid w:val="00170681"/>
    <w:rsid w:val="00170A75"/>
    <w:rsid w:val="00170BD5"/>
    <w:rsid w:val="00170C77"/>
    <w:rsid w:val="00170CDE"/>
    <w:rsid w:val="00170FD3"/>
    <w:rsid w:val="00170FDC"/>
    <w:rsid w:val="00171143"/>
    <w:rsid w:val="00171280"/>
    <w:rsid w:val="0017158D"/>
    <w:rsid w:val="00171B33"/>
    <w:rsid w:val="001721EB"/>
    <w:rsid w:val="00172202"/>
    <w:rsid w:val="0017248F"/>
    <w:rsid w:val="0017274B"/>
    <w:rsid w:val="00172864"/>
    <w:rsid w:val="001728CC"/>
    <w:rsid w:val="00172964"/>
    <w:rsid w:val="00172B82"/>
    <w:rsid w:val="00172CAB"/>
    <w:rsid w:val="00172D1D"/>
    <w:rsid w:val="00172DF6"/>
    <w:rsid w:val="00172EFA"/>
    <w:rsid w:val="00172F90"/>
    <w:rsid w:val="00173083"/>
    <w:rsid w:val="001733AC"/>
    <w:rsid w:val="001735EB"/>
    <w:rsid w:val="00173608"/>
    <w:rsid w:val="001737AF"/>
    <w:rsid w:val="00173EAC"/>
    <w:rsid w:val="00174076"/>
    <w:rsid w:val="001745EC"/>
    <w:rsid w:val="00174745"/>
    <w:rsid w:val="00174756"/>
    <w:rsid w:val="0017477C"/>
    <w:rsid w:val="001747B7"/>
    <w:rsid w:val="001749E9"/>
    <w:rsid w:val="00174ADA"/>
    <w:rsid w:val="0017550B"/>
    <w:rsid w:val="001755A4"/>
    <w:rsid w:val="00175842"/>
    <w:rsid w:val="00175844"/>
    <w:rsid w:val="00175A1D"/>
    <w:rsid w:val="00175C30"/>
    <w:rsid w:val="00175FB9"/>
    <w:rsid w:val="0017601A"/>
    <w:rsid w:val="001762E5"/>
    <w:rsid w:val="00176756"/>
    <w:rsid w:val="00176E58"/>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66E"/>
    <w:rsid w:val="001807FC"/>
    <w:rsid w:val="001809D8"/>
    <w:rsid w:val="00180B66"/>
    <w:rsid w:val="00180BA6"/>
    <w:rsid w:val="00180E58"/>
    <w:rsid w:val="00180F81"/>
    <w:rsid w:val="0018138A"/>
    <w:rsid w:val="001813A2"/>
    <w:rsid w:val="001815A2"/>
    <w:rsid w:val="00181A9D"/>
    <w:rsid w:val="00181FC1"/>
    <w:rsid w:val="0018224A"/>
    <w:rsid w:val="001825C3"/>
    <w:rsid w:val="001826C3"/>
    <w:rsid w:val="00182801"/>
    <w:rsid w:val="00182C7F"/>
    <w:rsid w:val="00182FA8"/>
    <w:rsid w:val="00183034"/>
    <w:rsid w:val="001830A3"/>
    <w:rsid w:val="001830F7"/>
    <w:rsid w:val="0018359F"/>
    <w:rsid w:val="00183A2C"/>
    <w:rsid w:val="00183D75"/>
    <w:rsid w:val="00183D98"/>
    <w:rsid w:val="00183DD2"/>
    <w:rsid w:val="00183EE6"/>
    <w:rsid w:val="00183F27"/>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4CB"/>
    <w:rsid w:val="0018651C"/>
    <w:rsid w:val="0018652F"/>
    <w:rsid w:val="00186680"/>
    <w:rsid w:val="0018673A"/>
    <w:rsid w:val="00186E07"/>
    <w:rsid w:val="00186F11"/>
    <w:rsid w:val="00186FB8"/>
    <w:rsid w:val="00187252"/>
    <w:rsid w:val="0018738A"/>
    <w:rsid w:val="001876A7"/>
    <w:rsid w:val="00187A03"/>
    <w:rsid w:val="00187DC4"/>
    <w:rsid w:val="00187FED"/>
    <w:rsid w:val="00190003"/>
    <w:rsid w:val="00190158"/>
    <w:rsid w:val="0019049F"/>
    <w:rsid w:val="00190697"/>
    <w:rsid w:val="00190764"/>
    <w:rsid w:val="00190AB4"/>
    <w:rsid w:val="00190BFB"/>
    <w:rsid w:val="001911A5"/>
    <w:rsid w:val="001912C1"/>
    <w:rsid w:val="001913D5"/>
    <w:rsid w:val="0019144C"/>
    <w:rsid w:val="001915ED"/>
    <w:rsid w:val="00191716"/>
    <w:rsid w:val="00191B1B"/>
    <w:rsid w:val="00191C47"/>
    <w:rsid w:val="00191C91"/>
    <w:rsid w:val="00191E42"/>
    <w:rsid w:val="00191FCA"/>
    <w:rsid w:val="0019234A"/>
    <w:rsid w:val="001925F3"/>
    <w:rsid w:val="001927A3"/>
    <w:rsid w:val="00192BC3"/>
    <w:rsid w:val="00192BF3"/>
    <w:rsid w:val="00192D82"/>
    <w:rsid w:val="00192DD9"/>
    <w:rsid w:val="00193351"/>
    <w:rsid w:val="0019349A"/>
    <w:rsid w:val="00193524"/>
    <w:rsid w:val="00193557"/>
    <w:rsid w:val="00193607"/>
    <w:rsid w:val="00193AD4"/>
    <w:rsid w:val="00193B2F"/>
    <w:rsid w:val="00193BD8"/>
    <w:rsid w:val="00193CE0"/>
    <w:rsid w:val="00193D98"/>
    <w:rsid w:val="00194136"/>
    <w:rsid w:val="0019417F"/>
    <w:rsid w:val="0019424E"/>
    <w:rsid w:val="00194339"/>
    <w:rsid w:val="00194672"/>
    <w:rsid w:val="001946A4"/>
    <w:rsid w:val="00194848"/>
    <w:rsid w:val="00194864"/>
    <w:rsid w:val="00194D5E"/>
    <w:rsid w:val="00194DC0"/>
    <w:rsid w:val="00194FA5"/>
    <w:rsid w:val="001951A9"/>
    <w:rsid w:val="00195352"/>
    <w:rsid w:val="001956BA"/>
    <w:rsid w:val="001956D4"/>
    <w:rsid w:val="0019587A"/>
    <w:rsid w:val="001958EA"/>
    <w:rsid w:val="00195DB2"/>
    <w:rsid w:val="00195E0E"/>
    <w:rsid w:val="00195EFC"/>
    <w:rsid w:val="0019607F"/>
    <w:rsid w:val="001960F2"/>
    <w:rsid w:val="001963B0"/>
    <w:rsid w:val="001963FD"/>
    <w:rsid w:val="00196503"/>
    <w:rsid w:val="00196A47"/>
    <w:rsid w:val="00196B51"/>
    <w:rsid w:val="00196DA7"/>
    <w:rsid w:val="001970AE"/>
    <w:rsid w:val="00197260"/>
    <w:rsid w:val="0019733F"/>
    <w:rsid w:val="001973BF"/>
    <w:rsid w:val="00197515"/>
    <w:rsid w:val="0019755E"/>
    <w:rsid w:val="00197781"/>
    <w:rsid w:val="00197B95"/>
    <w:rsid w:val="00197D3D"/>
    <w:rsid w:val="001A005D"/>
    <w:rsid w:val="001A005E"/>
    <w:rsid w:val="001A011C"/>
    <w:rsid w:val="001A0E09"/>
    <w:rsid w:val="001A1400"/>
    <w:rsid w:val="001A180D"/>
    <w:rsid w:val="001A1900"/>
    <w:rsid w:val="001A1934"/>
    <w:rsid w:val="001A1AE1"/>
    <w:rsid w:val="001A1BAC"/>
    <w:rsid w:val="001A2355"/>
    <w:rsid w:val="001A23CE"/>
    <w:rsid w:val="001A266B"/>
    <w:rsid w:val="001A28F9"/>
    <w:rsid w:val="001A2BD9"/>
    <w:rsid w:val="001A2C89"/>
    <w:rsid w:val="001A2DC0"/>
    <w:rsid w:val="001A2E00"/>
    <w:rsid w:val="001A2E67"/>
    <w:rsid w:val="001A3053"/>
    <w:rsid w:val="001A3381"/>
    <w:rsid w:val="001A3532"/>
    <w:rsid w:val="001A36A5"/>
    <w:rsid w:val="001A3E28"/>
    <w:rsid w:val="001A431E"/>
    <w:rsid w:val="001A487B"/>
    <w:rsid w:val="001A48FF"/>
    <w:rsid w:val="001A4CCA"/>
    <w:rsid w:val="001A4D4E"/>
    <w:rsid w:val="001A4F79"/>
    <w:rsid w:val="001A52E0"/>
    <w:rsid w:val="001A530F"/>
    <w:rsid w:val="001A54D9"/>
    <w:rsid w:val="001A55AE"/>
    <w:rsid w:val="001A55C3"/>
    <w:rsid w:val="001A58C5"/>
    <w:rsid w:val="001A59EE"/>
    <w:rsid w:val="001A5A4F"/>
    <w:rsid w:val="001A5AB6"/>
    <w:rsid w:val="001A5B83"/>
    <w:rsid w:val="001A5DAE"/>
    <w:rsid w:val="001A65E2"/>
    <w:rsid w:val="001A673E"/>
    <w:rsid w:val="001A6833"/>
    <w:rsid w:val="001A6AC9"/>
    <w:rsid w:val="001A6D57"/>
    <w:rsid w:val="001A73CF"/>
    <w:rsid w:val="001A75DD"/>
    <w:rsid w:val="001A7763"/>
    <w:rsid w:val="001A78CD"/>
    <w:rsid w:val="001A794F"/>
    <w:rsid w:val="001A7A32"/>
    <w:rsid w:val="001A7B06"/>
    <w:rsid w:val="001A7D82"/>
    <w:rsid w:val="001A7EBE"/>
    <w:rsid w:val="001A7F34"/>
    <w:rsid w:val="001A7FA5"/>
    <w:rsid w:val="001A7FDC"/>
    <w:rsid w:val="001B0151"/>
    <w:rsid w:val="001B0247"/>
    <w:rsid w:val="001B0849"/>
    <w:rsid w:val="001B086E"/>
    <w:rsid w:val="001B0954"/>
    <w:rsid w:val="001B0994"/>
    <w:rsid w:val="001B09AA"/>
    <w:rsid w:val="001B0B0F"/>
    <w:rsid w:val="001B0B40"/>
    <w:rsid w:val="001B0BD6"/>
    <w:rsid w:val="001B0C06"/>
    <w:rsid w:val="001B0C36"/>
    <w:rsid w:val="001B0C5D"/>
    <w:rsid w:val="001B0EB2"/>
    <w:rsid w:val="001B111A"/>
    <w:rsid w:val="001B133A"/>
    <w:rsid w:val="001B177C"/>
    <w:rsid w:val="001B18BC"/>
    <w:rsid w:val="001B1D9B"/>
    <w:rsid w:val="001B1E20"/>
    <w:rsid w:val="001B1E68"/>
    <w:rsid w:val="001B1F40"/>
    <w:rsid w:val="001B1FF4"/>
    <w:rsid w:val="001B200F"/>
    <w:rsid w:val="001B24A8"/>
    <w:rsid w:val="001B275A"/>
    <w:rsid w:val="001B2D15"/>
    <w:rsid w:val="001B2DCF"/>
    <w:rsid w:val="001B2FA4"/>
    <w:rsid w:val="001B313B"/>
    <w:rsid w:val="001B319C"/>
    <w:rsid w:val="001B3302"/>
    <w:rsid w:val="001B3343"/>
    <w:rsid w:val="001B33CF"/>
    <w:rsid w:val="001B351E"/>
    <w:rsid w:val="001B36B6"/>
    <w:rsid w:val="001B3751"/>
    <w:rsid w:val="001B3964"/>
    <w:rsid w:val="001B3B26"/>
    <w:rsid w:val="001B3C0E"/>
    <w:rsid w:val="001B405F"/>
    <w:rsid w:val="001B41FB"/>
    <w:rsid w:val="001B432B"/>
    <w:rsid w:val="001B4452"/>
    <w:rsid w:val="001B466C"/>
    <w:rsid w:val="001B46D0"/>
    <w:rsid w:val="001B4C5C"/>
    <w:rsid w:val="001B4F26"/>
    <w:rsid w:val="001B4F34"/>
    <w:rsid w:val="001B52EC"/>
    <w:rsid w:val="001B554A"/>
    <w:rsid w:val="001B55E4"/>
    <w:rsid w:val="001B5664"/>
    <w:rsid w:val="001B571B"/>
    <w:rsid w:val="001B5D5E"/>
    <w:rsid w:val="001B62F1"/>
    <w:rsid w:val="001B631C"/>
    <w:rsid w:val="001B6401"/>
    <w:rsid w:val="001B6564"/>
    <w:rsid w:val="001B66C7"/>
    <w:rsid w:val="001B691A"/>
    <w:rsid w:val="001B6965"/>
    <w:rsid w:val="001B7354"/>
    <w:rsid w:val="001B74AA"/>
    <w:rsid w:val="001B7513"/>
    <w:rsid w:val="001B7559"/>
    <w:rsid w:val="001B7A8D"/>
    <w:rsid w:val="001B7C1E"/>
    <w:rsid w:val="001B7F9F"/>
    <w:rsid w:val="001C01F8"/>
    <w:rsid w:val="001C02D8"/>
    <w:rsid w:val="001C0421"/>
    <w:rsid w:val="001C04E3"/>
    <w:rsid w:val="001C096B"/>
    <w:rsid w:val="001C0AA5"/>
    <w:rsid w:val="001C0CC9"/>
    <w:rsid w:val="001C0EB4"/>
    <w:rsid w:val="001C0FA8"/>
    <w:rsid w:val="001C154B"/>
    <w:rsid w:val="001C1619"/>
    <w:rsid w:val="001C1B78"/>
    <w:rsid w:val="001C1C95"/>
    <w:rsid w:val="001C1E21"/>
    <w:rsid w:val="001C209D"/>
    <w:rsid w:val="001C21A6"/>
    <w:rsid w:val="001C22BA"/>
    <w:rsid w:val="001C243C"/>
    <w:rsid w:val="001C2441"/>
    <w:rsid w:val="001C2505"/>
    <w:rsid w:val="001C25EA"/>
    <w:rsid w:val="001C2AD3"/>
    <w:rsid w:val="001C2C01"/>
    <w:rsid w:val="001C2D1E"/>
    <w:rsid w:val="001C2FFD"/>
    <w:rsid w:val="001C3286"/>
    <w:rsid w:val="001C3747"/>
    <w:rsid w:val="001C3778"/>
    <w:rsid w:val="001C37FA"/>
    <w:rsid w:val="001C3939"/>
    <w:rsid w:val="001C3A95"/>
    <w:rsid w:val="001C3BFE"/>
    <w:rsid w:val="001C3D6C"/>
    <w:rsid w:val="001C3EE9"/>
    <w:rsid w:val="001C3FA4"/>
    <w:rsid w:val="001C3FD6"/>
    <w:rsid w:val="001C40F9"/>
    <w:rsid w:val="001C4110"/>
    <w:rsid w:val="001C41D5"/>
    <w:rsid w:val="001C42F5"/>
    <w:rsid w:val="001C458B"/>
    <w:rsid w:val="001C4865"/>
    <w:rsid w:val="001C4BA8"/>
    <w:rsid w:val="001C4EE6"/>
    <w:rsid w:val="001C4F4E"/>
    <w:rsid w:val="001C5162"/>
    <w:rsid w:val="001C5179"/>
    <w:rsid w:val="001C51B6"/>
    <w:rsid w:val="001C569F"/>
    <w:rsid w:val="001C5A00"/>
    <w:rsid w:val="001C5A27"/>
    <w:rsid w:val="001C5AFF"/>
    <w:rsid w:val="001C5C38"/>
    <w:rsid w:val="001C5C78"/>
    <w:rsid w:val="001C5D4F"/>
    <w:rsid w:val="001C6070"/>
    <w:rsid w:val="001C629A"/>
    <w:rsid w:val="001C64C0"/>
    <w:rsid w:val="001C64E4"/>
    <w:rsid w:val="001C6741"/>
    <w:rsid w:val="001C6777"/>
    <w:rsid w:val="001C68E5"/>
    <w:rsid w:val="001C69DA"/>
    <w:rsid w:val="001C6E90"/>
    <w:rsid w:val="001C6F06"/>
    <w:rsid w:val="001C70A3"/>
    <w:rsid w:val="001C7187"/>
    <w:rsid w:val="001C74D7"/>
    <w:rsid w:val="001C79DE"/>
    <w:rsid w:val="001C7AD1"/>
    <w:rsid w:val="001C7E9C"/>
    <w:rsid w:val="001D020B"/>
    <w:rsid w:val="001D07EA"/>
    <w:rsid w:val="001D0B91"/>
    <w:rsid w:val="001D0C09"/>
    <w:rsid w:val="001D1401"/>
    <w:rsid w:val="001D14EA"/>
    <w:rsid w:val="001D159F"/>
    <w:rsid w:val="001D1852"/>
    <w:rsid w:val="001D1C25"/>
    <w:rsid w:val="001D1CE1"/>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40E"/>
    <w:rsid w:val="001D3799"/>
    <w:rsid w:val="001D37DD"/>
    <w:rsid w:val="001D3859"/>
    <w:rsid w:val="001D386C"/>
    <w:rsid w:val="001D3966"/>
    <w:rsid w:val="001D3A4E"/>
    <w:rsid w:val="001D3D1D"/>
    <w:rsid w:val="001D3FCD"/>
    <w:rsid w:val="001D429C"/>
    <w:rsid w:val="001D4987"/>
    <w:rsid w:val="001D49B6"/>
    <w:rsid w:val="001D5033"/>
    <w:rsid w:val="001D516F"/>
    <w:rsid w:val="001D531A"/>
    <w:rsid w:val="001D5556"/>
    <w:rsid w:val="001D5643"/>
    <w:rsid w:val="001D5C24"/>
    <w:rsid w:val="001D5C88"/>
    <w:rsid w:val="001D6567"/>
    <w:rsid w:val="001D689D"/>
    <w:rsid w:val="001D695C"/>
    <w:rsid w:val="001D6FD9"/>
    <w:rsid w:val="001D729D"/>
    <w:rsid w:val="001D7448"/>
    <w:rsid w:val="001D747A"/>
    <w:rsid w:val="001D780E"/>
    <w:rsid w:val="001D7834"/>
    <w:rsid w:val="001D7924"/>
    <w:rsid w:val="001D7A35"/>
    <w:rsid w:val="001D7C3E"/>
    <w:rsid w:val="001D7C6F"/>
    <w:rsid w:val="001D7EC2"/>
    <w:rsid w:val="001E044F"/>
    <w:rsid w:val="001E05C3"/>
    <w:rsid w:val="001E0971"/>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71"/>
    <w:rsid w:val="001E25E3"/>
    <w:rsid w:val="001E2702"/>
    <w:rsid w:val="001E2966"/>
    <w:rsid w:val="001E2F73"/>
    <w:rsid w:val="001E2F7D"/>
    <w:rsid w:val="001E2FA6"/>
    <w:rsid w:val="001E33B5"/>
    <w:rsid w:val="001E3510"/>
    <w:rsid w:val="001E364A"/>
    <w:rsid w:val="001E36E4"/>
    <w:rsid w:val="001E379D"/>
    <w:rsid w:val="001E3A3C"/>
    <w:rsid w:val="001E3C0E"/>
    <w:rsid w:val="001E3DA8"/>
    <w:rsid w:val="001E3F00"/>
    <w:rsid w:val="001E3FB2"/>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7FA"/>
    <w:rsid w:val="001E7874"/>
    <w:rsid w:val="001E7B56"/>
    <w:rsid w:val="001E7B8E"/>
    <w:rsid w:val="001E7BE0"/>
    <w:rsid w:val="001E7F51"/>
    <w:rsid w:val="001F0337"/>
    <w:rsid w:val="001F0454"/>
    <w:rsid w:val="001F0479"/>
    <w:rsid w:val="001F06D0"/>
    <w:rsid w:val="001F0A77"/>
    <w:rsid w:val="001F0AF3"/>
    <w:rsid w:val="001F0C36"/>
    <w:rsid w:val="001F0CCE"/>
    <w:rsid w:val="001F0FD9"/>
    <w:rsid w:val="001F10AD"/>
    <w:rsid w:val="001F1308"/>
    <w:rsid w:val="001F1525"/>
    <w:rsid w:val="001F1564"/>
    <w:rsid w:val="001F162F"/>
    <w:rsid w:val="001F164F"/>
    <w:rsid w:val="001F176A"/>
    <w:rsid w:val="001F1D51"/>
    <w:rsid w:val="001F1E87"/>
    <w:rsid w:val="001F1EB6"/>
    <w:rsid w:val="001F1FE4"/>
    <w:rsid w:val="001F217A"/>
    <w:rsid w:val="001F2181"/>
    <w:rsid w:val="001F279B"/>
    <w:rsid w:val="001F2928"/>
    <w:rsid w:val="001F2975"/>
    <w:rsid w:val="001F2B74"/>
    <w:rsid w:val="001F2C8B"/>
    <w:rsid w:val="001F2CB3"/>
    <w:rsid w:val="001F2E23"/>
    <w:rsid w:val="001F32B7"/>
    <w:rsid w:val="001F32BC"/>
    <w:rsid w:val="001F33AB"/>
    <w:rsid w:val="001F341F"/>
    <w:rsid w:val="001F3464"/>
    <w:rsid w:val="001F35EE"/>
    <w:rsid w:val="001F372D"/>
    <w:rsid w:val="001F388B"/>
    <w:rsid w:val="001F3911"/>
    <w:rsid w:val="001F3E46"/>
    <w:rsid w:val="001F3E99"/>
    <w:rsid w:val="001F3F1A"/>
    <w:rsid w:val="001F3F9A"/>
    <w:rsid w:val="001F414F"/>
    <w:rsid w:val="001F415E"/>
    <w:rsid w:val="001F4202"/>
    <w:rsid w:val="001F4302"/>
    <w:rsid w:val="001F436E"/>
    <w:rsid w:val="001F4557"/>
    <w:rsid w:val="001F45AA"/>
    <w:rsid w:val="001F491F"/>
    <w:rsid w:val="001F499D"/>
    <w:rsid w:val="001F4A19"/>
    <w:rsid w:val="001F4CBD"/>
    <w:rsid w:val="001F4D2E"/>
    <w:rsid w:val="001F4E72"/>
    <w:rsid w:val="001F505D"/>
    <w:rsid w:val="001F50ED"/>
    <w:rsid w:val="001F5545"/>
    <w:rsid w:val="001F5723"/>
    <w:rsid w:val="001F5777"/>
    <w:rsid w:val="001F5937"/>
    <w:rsid w:val="001F59E3"/>
    <w:rsid w:val="001F59ED"/>
    <w:rsid w:val="001F5E78"/>
    <w:rsid w:val="001F5ED2"/>
    <w:rsid w:val="001F5F81"/>
    <w:rsid w:val="001F6160"/>
    <w:rsid w:val="001F6238"/>
    <w:rsid w:val="001F63C1"/>
    <w:rsid w:val="001F6751"/>
    <w:rsid w:val="001F6871"/>
    <w:rsid w:val="001F6946"/>
    <w:rsid w:val="001F69A0"/>
    <w:rsid w:val="001F69E5"/>
    <w:rsid w:val="001F6B5A"/>
    <w:rsid w:val="001F7121"/>
    <w:rsid w:val="001F7207"/>
    <w:rsid w:val="001F720B"/>
    <w:rsid w:val="001F7374"/>
    <w:rsid w:val="001F75B2"/>
    <w:rsid w:val="001F75FF"/>
    <w:rsid w:val="001F76EF"/>
    <w:rsid w:val="001F7A4F"/>
    <w:rsid w:val="0020012C"/>
    <w:rsid w:val="002002E0"/>
    <w:rsid w:val="00200370"/>
    <w:rsid w:val="002005F8"/>
    <w:rsid w:val="002008FD"/>
    <w:rsid w:val="00200BB5"/>
    <w:rsid w:val="00200C7C"/>
    <w:rsid w:val="00200D2C"/>
    <w:rsid w:val="0020114C"/>
    <w:rsid w:val="00201227"/>
    <w:rsid w:val="00201323"/>
    <w:rsid w:val="00201378"/>
    <w:rsid w:val="00201552"/>
    <w:rsid w:val="0020174A"/>
    <w:rsid w:val="0020179E"/>
    <w:rsid w:val="002019D8"/>
    <w:rsid w:val="00201AC3"/>
    <w:rsid w:val="00201B84"/>
    <w:rsid w:val="00201BC7"/>
    <w:rsid w:val="00201BE8"/>
    <w:rsid w:val="00201EC7"/>
    <w:rsid w:val="00201F5B"/>
    <w:rsid w:val="00202208"/>
    <w:rsid w:val="00202417"/>
    <w:rsid w:val="00202668"/>
    <w:rsid w:val="0020281E"/>
    <w:rsid w:val="002028E2"/>
    <w:rsid w:val="00202B9D"/>
    <w:rsid w:val="00202C73"/>
    <w:rsid w:val="002032BF"/>
    <w:rsid w:val="002033AC"/>
    <w:rsid w:val="00203418"/>
    <w:rsid w:val="0020349A"/>
    <w:rsid w:val="002034B4"/>
    <w:rsid w:val="002034F6"/>
    <w:rsid w:val="002035F8"/>
    <w:rsid w:val="00203AB6"/>
    <w:rsid w:val="00203C86"/>
    <w:rsid w:val="00203F75"/>
    <w:rsid w:val="00204032"/>
    <w:rsid w:val="002040CF"/>
    <w:rsid w:val="002045E6"/>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027"/>
    <w:rsid w:val="002061A1"/>
    <w:rsid w:val="00206360"/>
    <w:rsid w:val="0020668D"/>
    <w:rsid w:val="002067A6"/>
    <w:rsid w:val="0020684B"/>
    <w:rsid w:val="00206B86"/>
    <w:rsid w:val="00206C6A"/>
    <w:rsid w:val="00206D1E"/>
    <w:rsid w:val="00206E39"/>
    <w:rsid w:val="00206E8D"/>
    <w:rsid w:val="00206FC8"/>
    <w:rsid w:val="002070C7"/>
    <w:rsid w:val="00207179"/>
    <w:rsid w:val="002071D6"/>
    <w:rsid w:val="0020730F"/>
    <w:rsid w:val="00207395"/>
    <w:rsid w:val="00207480"/>
    <w:rsid w:val="00207601"/>
    <w:rsid w:val="0020768A"/>
    <w:rsid w:val="0020788E"/>
    <w:rsid w:val="002079BF"/>
    <w:rsid w:val="00207C2D"/>
    <w:rsid w:val="00207D79"/>
    <w:rsid w:val="00210077"/>
    <w:rsid w:val="0021010E"/>
    <w:rsid w:val="0021032C"/>
    <w:rsid w:val="0021076E"/>
    <w:rsid w:val="00210860"/>
    <w:rsid w:val="00210A3C"/>
    <w:rsid w:val="00210B6A"/>
    <w:rsid w:val="00210BC8"/>
    <w:rsid w:val="00210C21"/>
    <w:rsid w:val="00210C43"/>
    <w:rsid w:val="00210CA3"/>
    <w:rsid w:val="00211007"/>
    <w:rsid w:val="0021100F"/>
    <w:rsid w:val="00211153"/>
    <w:rsid w:val="002113AB"/>
    <w:rsid w:val="00211830"/>
    <w:rsid w:val="00211919"/>
    <w:rsid w:val="00211967"/>
    <w:rsid w:val="00211BA4"/>
    <w:rsid w:val="00211BBE"/>
    <w:rsid w:val="00211F8D"/>
    <w:rsid w:val="00212028"/>
    <w:rsid w:val="002121DB"/>
    <w:rsid w:val="00212226"/>
    <w:rsid w:val="00212613"/>
    <w:rsid w:val="00212B1E"/>
    <w:rsid w:val="00212CB6"/>
    <w:rsid w:val="00212D76"/>
    <w:rsid w:val="00212E37"/>
    <w:rsid w:val="00212F0A"/>
    <w:rsid w:val="00212F59"/>
    <w:rsid w:val="00212F70"/>
    <w:rsid w:val="00213241"/>
    <w:rsid w:val="00213F20"/>
    <w:rsid w:val="002140FF"/>
    <w:rsid w:val="0021416E"/>
    <w:rsid w:val="002142C0"/>
    <w:rsid w:val="00214322"/>
    <w:rsid w:val="002144B2"/>
    <w:rsid w:val="002144CE"/>
    <w:rsid w:val="0021460A"/>
    <w:rsid w:val="00214BEE"/>
    <w:rsid w:val="00214FB0"/>
    <w:rsid w:val="00215147"/>
    <w:rsid w:val="00215182"/>
    <w:rsid w:val="00215635"/>
    <w:rsid w:val="002159DF"/>
    <w:rsid w:val="00215B98"/>
    <w:rsid w:val="00215CA9"/>
    <w:rsid w:val="00215CE5"/>
    <w:rsid w:val="00215ED2"/>
    <w:rsid w:val="002162B2"/>
    <w:rsid w:val="0021639B"/>
    <w:rsid w:val="002164E8"/>
    <w:rsid w:val="002168F2"/>
    <w:rsid w:val="00216C4E"/>
    <w:rsid w:val="00216E10"/>
    <w:rsid w:val="00216F48"/>
    <w:rsid w:val="002173EA"/>
    <w:rsid w:val="0021749A"/>
    <w:rsid w:val="002174D6"/>
    <w:rsid w:val="0021754E"/>
    <w:rsid w:val="00217563"/>
    <w:rsid w:val="002177C5"/>
    <w:rsid w:val="002178BC"/>
    <w:rsid w:val="002178FF"/>
    <w:rsid w:val="00217BE9"/>
    <w:rsid w:val="0022040D"/>
    <w:rsid w:val="00220659"/>
    <w:rsid w:val="00220721"/>
    <w:rsid w:val="00220894"/>
    <w:rsid w:val="00221239"/>
    <w:rsid w:val="0022126F"/>
    <w:rsid w:val="00221411"/>
    <w:rsid w:val="00221773"/>
    <w:rsid w:val="00221D8F"/>
    <w:rsid w:val="00221F86"/>
    <w:rsid w:val="0022203A"/>
    <w:rsid w:val="002222E6"/>
    <w:rsid w:val="002225DB"/>
    <w:rsid w:val="0022275D"/>
    <w:rsid w:val="002227AA"/>
    <w:rsid w:val="002227D2"/>
    <w:rsid w:val="00222E93"/>
    <w:rsid w:val="00222FEF"/>
    <w:rsid w:val="002233C3"/>
    <w:rsid w:val="00223501"/>
    <w:rsid w:val="002238CD"/>
    <w:rsid w:val="002238D2"/>
    <w:rsid w:val="00223D00"/>
    <w:rsid w:val="00223DD1"/>
    <w:rsid w:val="00224093"/>
    <w:rsid w:val="00224136"/>
    <w:rsid w:val="002242CF"/>
    <w:rsid w:val="002246B0"/>
    <w:rsid w:val="00224952"/>
    <w:rsid w:val="002249B5"/>
    <w:rsid w:val="00224DD2"/>
    <w:rsid w:val="002250B1"/>
    <w:rsid w:val="002250B9"/>
    <w:rsid w:val="0022522D"/>
    <w:rsid w:val="002255D1"/>
    <w:rsid w:val="0022597A"/>
    <w:rsid w:val="00225A6A"/>
    <w:rsid w:val="00225AC7"/>
    <w:rsid w:val="00225ACC"/>
    <w:rsid w:val="00225DF3"/>
    <w:rsid w:val="00225FB9"/>
    <w:rsid w:val="0022638A"/>
    <w:rsid w:val="002263C4"/>
    <w:rsid w:val="002264D7"/>
    <w:rsid w:val="0022679B"/>
    <w:rsid w:val="00226E0B"/>
    <w:rsid w:val="00226EDE"/>
    <w:rsid w:val="002277A4"/>
    <w:rsid w:val="00227AF1"/>
    <w:rsid w:val="00227FB4"/>
    <w:rsid w:val="00230123"/>
    <w:rsid w:val="0023012B"/>
    <w:rsid w:val="00230776"/>
    <w:rsid w:val="0023089E"/>
    <w:rsid w:val="00230D71"/>
    <w:rsid w:val="00230E42"/>
    <w:rsid w:val="00230EA5"/>
    <w:rsid w:val="0023119A"/>
    <w:rsid w:val="002312D9"/>
    <w:rsid w:val="002313A4"/>
    <w:rsid w:val="00231532"/>
    <w:rsid w:val="0023163F"/>
    <w:rsid w:val="00231668"/>
    <w:rsid w:val="002316C9"/>
    <w:rsid w:val="00231C25"/>
    <w:rsid w:val="00231C6F"/>
    <w:rsid w:val="00231FB1"/>
    <w:rsid w:val="00232080"/>
    <w:rsid w:val="002320E7"/>
    <w:rsid w:val="00232423"/>
    <w:rsid w:val="00232509"/>
    <w:rsid w:val="00232757"/>
    <w:rsid w:val="002327AF"/>
    <w:rsid w:val="00232A90"/>
    <w:rsid w:val="00232AD7"/>
    <w:rsid w:val="00232EE8"/>
    <w:rsid w:val="002330BE"/>
    <w:rsid w:val="00233492"/>
    <w:rsid w:val="00233811"/>
    <w:rsid w:val="0023395E"/>
    <w:rsid w:val="00233979"/>
    <w:rsid w:val="00233B16"/>
    <w:rsid w:val="00233B71"/>
    <w:rsid w:val="00234032"/>
    <w:rsid w:val="00234076"/>
    <w:rsid w:val="00234087"/>
    <w:rsid w:val="002340F7"/>
    <w:rsid w:val="0023413F"/>
    <w:rsid w:val="00234151"/>
    <w:rsid w:val="00234452"/>
    <w:rsid w:val="00234530"/>
    <w:rsid w:val="0023464E"/>
    <w:rsid w:val="002348A0"/>
    <w:rsid w:val="0023493A"/>
    <w:rsid w:val="00234A4B"/>
    <w:rsid w:val="00234D4D"/>
    <w:rsid w:val="00234E5D"/>
    <w:rsid w:val="00234F8C"/>
    <w:rsid w:val="002351ED"/>
    <w:rsid w:val="00235234"/>
    <w:rsid w:val="002353EA"/>
    <w:rsid w:val="002354F0"/>
    <w:rsid w:val="00235538"/>
    <w:rsid w:val="00235542"/>
    <w:rsid w:val="0023567D"/>
    <w:rsid w:val="00235680"/>
    <w:rsid w:val="002357D2"/>
    <w:rsid w:val="00235E48"/>
    <w:rsid w:val="002369B0"/>
    <w:rsid w:val="00236AD8"/>
    <w:rsid w:val="00236BE9"/>
    <w:rsid w:val="0023703C"/>
    <w:rsid w:val="00237585"/>
    <w:rsid w:val="0023798F"/>
    <w:rsid w:val="00237A1D"/>
    <w:rsid w:val="00237ADA"/>
    <w:rsid w:val="00237B38"/>
    <w:rsid w:val="00237BFF"/>
    <w:rsid w:val="00237C1B"/>
    <w:rsid w:val="00237EAC"/>
    <w:rsid w:val="00237FEA"/>
    <w:rsid w:val="002401F5"/>
    <w:rsid w:val="002403AF"/>
    <w:rsid w:val="002405CA"/>
    <w:rsid w:val="00240632"/>
    <w:rsid w:val="002409B9"/>
    <w:rsid w:val="00240C21"/>
    <w:rsid w:val="00240E32"/>
    <w:rsid w:val="00240E54"/>
    <w:rsid w:val="00241133"/>
    <w:rsid w:val="0024121A"/>
    <w:rsid w:val="00241345"/>
    <w:rsid w:val="0024149B"/>
    <w:rsid w:val="002419A5"/>
    <w:rsid w:val="002419BC"/>
    <w:rsid w:val="00241AAA"/>
    <w:rsid w:val="00241BF6"/>
    <w:rsid w:val="00241E7E"/>
    <w:rsid w:val="002423F2"/>
    <w:rsid w:val="002425CE"/>
    <w:rsid w:val="00242824"/>
    <w:rsid w:val="00242869"/>
    <w:rsid w:val="00242F96"/>
    <w:rsid w:val="0024343B"/>
    <w:rsid w:val="00243887"/>
    <w:rsid w:val="00243A8C"/>
    <w:rsid w:val="00243C44"/>
    <w:rsid w:val="00243CCB"/>
    <w:rsid w:val="00243E0E"/>
    <w:rsid w:val="00243E83"/>
    <w:rsid w:val="00243EBB"/>
    <w:rsid w:val="00244042"/>
    <w:rsid w:val="00244069"/>
    <w:rsid w:val="00244309"/>
    <w:rsid w:val="00244481"/>
    <w:rsid w:val="00244748"/>
    <w:rsid w:val="00244A7E"/>
    <w:rsid w:val="00244CA1"/>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47934"/>
    <w:rsid w:val="00247EDE"/>
    <w:rsid w:val="00250067"/>
    <w:rsid w:val="002502B0"/>
    <w:rsid w:val="002504EF"/>
    <w:rsid w:val="002507AC"/>
    <w:rsid w:val="00250BE0"/>
    <w:rsid w:val="00251254"/>
    <w:rsid w:val="0025140B"/>
    <w:rsid w:val="002516DE"/>
    <w:rsid w:val="00251742"/>
    <w:rsid w:val="002519D5"/>
    <w:rsid w:val="00251C22"/>
    <w:rsid w:val="00251F81"/>
    <w:rsid w:val="00251F9B"/>
    <w:rsid w:val="00252553"/>
    <w:rsid w:val="00252850"/>
    <w:rsid w:val="00252874"/>
    <w:rsid w:val="0025297E"/>
    <w:rsid w:val="00252BE0"/>
    <w:rsid w:val="00252D96"/>
    <w:rsid w:val="00253032"/>
    <w:rsid w:val="002530BE"/>
    <w:rsid w:val="002530CE"/>
    <w:rsid w:val="002534C2"/>
    <w:rsid w:val="00253575"/>
    <w:rsid w:val="00253588"/>
    <w:rsid w:val="00253762"/>
    <w:rsid w:val="0025383B"/>
    <w:rsid w:val="00253846"/>
    <w:rsid w:val="00253BD8"/>
    <w:rsid w:val="00253C54"/>
    <w:rsid w:val="002546F4"/>
    <w:rsid w:val="0025483D"/>
    <w:rsid w:val="00254AC6"/>
    <w:rsid w:val="00254C64"/>
    <w:rsid w:val="002551D0"/>
    <w:rsid w:val="00255374"/>
    <w:rsid w:val="00255AD5"/>
    <w:rsid w:val="00255B54"/>
    <w:rsid w:val="00255D53"/>
    <w:rsid w:val="00255DE8"/>
    <w:rsid w:val="00255FF6"/>
    <w:rsid w:val="00256153"/>
    <w:rsid w:val="00256173"/>
    <w:rsid w:val="002562F1"/>
    <w:rsid w:val="00256350"/>
    <w:rsid w:val="0025639D"/>
    <w:rsid w:val="002567BB"/>
    <w:rsid w:val="00256B17"/>
    <w:rsid w:val="00256C1B"/>
    <w:rsid w:val="00256DA3"/>
    <w:rsid w:val="0025701B"/>
    <w:rsid w:val="00257083"/>
    <w:rsid w:val="00257614"/>
    <w:rsid w:val="0025784C"/>
    <w:rsid w:val="00257BCA"/>
    <w:rsid w:val="00257BF4"/>
    <w:rsid w:val="00257CAC"/>
    <w:rsid w:val="00257FC3"/>
    <w:rsid w:val="00260003"/>
    <w:rsid w:val="002601D3"/>
    <w:rsid w:val="0026035D"/>
    <w:rsid w:val="002605EE"/>
    <w:rsid w:val="0026069D"/>
    <w:rsid w:val="002606D6"/>
    <w:rsid w:val="00260744"/>
    <w:rsid w:val="00260E91"/>
    <w:rsid w:val="00261523"/>
    <w:rsid w:val="0026196E"/>
    <w:rsid w:val="00261B11"/>
    <w:rsid w:val="00261C98"/>
    <w:rsid w:val="00261E00"/>
    <w:rsid w:val="00261E22"/>
    <w:rsid w:val="0026248E"/>
    <w:rsid w:val="00262618"/>
    <w:rsid w:val="002627B6"/>
    <w:rsid w:val="00262914"/>
    <w:rsid w:val="00262A97"/>
    <w:rsid w:val="00262BEB"/>
    <w:rsid w:val="002632D5"/>
    <w:rsid w:val="0026382A"/>
    <w:rsid w:val="00263841"/>
    <w:rsid w:val="002638E9"/>
    <w:rsid w:val="00263B6F"/>
    <w:rsid w:val="00263CD0"/>
    <w:rsid w:val="00263E43"/>
    <w:rsid w:val="00263E4A"/>
    <w:rsid w:val="0026408F"/>
    <w:rsid w:val="002641AE"/>
    <w:rsid w:val="00264511"/>
    <w:rsid w:val="00264783"/>
    <w:rsid w:val="002647BF"/>
    <w:rsid w:val="002647D5"/>
    <w:rsid w:val="002649DD"/>
    <w:rsid w:val="00264A0E"/>
    <w:rsid w:val="00264B32"/>
    <w:rsid w:val="00264B53"/>
    <w:rsid w:val="00264B79"/>
    <w:rsid w:val="00264FD4"/>
    <w:rsid w:val="0026502C"/>
    <w:rsid w:val="00265032"/>
    <w:rsid w:val="002651FB"/>
    <w:rsid w:val="002652C4"/>
    <w:rsid w:val="0026538C"/>
    <w:rsid w:val="002654C1"/>
    <w:rsid w:val="00265781"/>
    <w:rsid w:val="00265945"/>
    <w:rsid w:val="00265A3A"/>
    <w:rsid w:val="00265BA7"/>
    <w:rsid w:val="00265D11"/>
    <w:rsid w:val="00265D54"/>
    <w:rsid w:val="00265F02"/>
    <w:rsid w:val="00266002"/>
    <w:rsid w:val="002661FA"/>
    <w:rsid w:val="002665AB"/>
    <w:rsid w:val="002665EF"/>
    <w:rsid w:val="00266619"/>
    <w:rsid w:val="00266620"/>
    <w:rsid w:val="002666B2"/>
    <w:rsid w:val="0026674E"/>
    <w:rsid w:val="0026675A"/>
    <w:rsid w:val="00266964"/>
    <w:rsid w:val="00266B13"/>
    <w:rsid w:val="00266FB7"/>
    <w:rsid w:val="00267360"/>
    <w:rsid w:val="00267460"/>
    <w:rsid w:val="00267794"/>
    <w:rsid w:val="0026792A"/>
    <w:rsid w:val="00267A37"/>
    <w:rsid w:val="00267F1A"/>
    <w:rsid w:val="00270168"/>
    <w:rsid w:val="00270224"/>
    <w:rsid w:val="00270433"/>
    <w:rsid w:val="00270449"/>
    <w:rsid w:val="002705ED"/>
    <w:rsid w:val="0027064B"/>
    <w:rsid w:val="0027067C"/>
    <w:rsid w:val="00270728"/>
    <w:rsid w:val="00270A23"/>
    <w:rsid w:val="00270A6A"/>
    <w:rsid w:val="00270D42"/>
    <w:rsid w:val="00270F9F"/>
    <w:rsid w:val="00270FDB"/>
    <w:rsid w:val="0027106F"/>
    <w:rsid w:val="002712E2"/>
    <w:rsid w:val="0027154B"/>
    <w:rsid w:val="0027195D"/>
    <w:rsid w:val="00271B41"/>
    <w:rsid w:val="00271CDC"/>
    <w:rsid w:val="0027211A"/>
    <w:rsid w:val="002722CE"/>
    <w:rsid w:val="00272421"/>
    <w:rsid w:val="002725CF"/>
    <w:rsid w:val="002727ED"/>
    <w:rsid w:val="00272B03"/>
    <w:rsid w:val="00272CCB"/>
    <w:rsid w:val="002733E2"/>
    <w:rsid w:val="002733E5"/>
    <w:rsid w:val="00273C4C"/>
    <w:rsid w:val="00273DF1"/>
    <w:rsid w:val="00274472"/>
    <w:rsid w:val="00274570"/>
    <w:rsid w:val="002746A8"/>
    <w:rsid w:val="002747AC"/>
    <w:rsid w:val="00274B1E"/>
    <w:rsid w:val="002750B1"/>
    <w:rsid w:val="002751AE"/>
    <w:rsid w:val="00275251"/>
    <w:rsid w:val="002757C0"/>
    <w:rsid w:val="0027584A"/>
    <w:rsid w:val="00275E39"/>
    <w:rsid w:val="00276120"/>
    <w:rsid w:val="002763FD"/>
    <w:rsid w:val="00276690"/>
    <w:rsid w:val="00276A35"/>
    <w:rsid w:val="002776AC"/>
    <w:rsid w:val="0027779E"/>
    <w:rsid w:val="00277835"/>
    <w:rsid w:val="002778E0"/>
    <w:rsid w:val="00277C88"/>
    <w:rsid w:val="00277D71"/>
    <w:rsid w:val="00280045"/>
    <w:rsid w:val="00280214"/>
    <w:rsid w:val="00280527"/>
    <w:rsid w:val="002807E9"/>
    <w:rsid w:val="0028084A"/>
    <w:rsid w:val="00280AB1"/>
    <w:rsid w:val="00280C65"/>
    <w:rsid w:val="00280F3C"/>
    <w:rsid w:val="00280FA8"/>
    <w:rsid w:val="00281106"/>
    <w:rsid w:val="0028114D"/>
    <w:rsid w:val="00281178"/>
    <w:rsid w:val="00281370"/>
    <w:rsid w:val="00281430"/>
    <w:rsid w:val="00281572"/>
    <w:rsid w:val="002816FD"/>
    <w:rsid w:val="002819BB"/>
    <w:rsid w:val="00281AAD"/>
    <w:rsid w:val="00281BE8"/>
    <w:rsid w:val="00281D59"/>
    <w:rsid w:val="00281EAA"/>
    <w:rsid w:val="002820F7"/>
    <w:rsid w:val="00282187"/>
    <w:rsid w:val="00282261"/>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CF6"/>
    <w:rsid w:val="00284D26"/>
    <w:rsid w:val="00284D91"/>
    <w:rsid w:val="00284ED1"/>
    <w:rsid w:val="002850D1"/>
    <w:rsid w:val="00285332"/>
    <w:rsid w:val="0028537E"/>
    <w:rsid w:val="00285618"/>
    <w:rsid w:val="00285740"/>
    <w:rsid w:val="00285852"/>
    <w:rsid w:val="0028589C"/>
    <w:rsid w:val="00285935"/>
    <w:rsid w:val="002859AF"/>
    <w:rsid w:val="002859C5"/>
    <w:rsid w:val="00285A38"/>
    <w:rsid w:val="00285B61"/>
    <w:rsid w:val="00285CF3"/>
    <w:rsid w:val="00286013"/>
    <w:rsid w:val="00286877"/>
    <w:rsid w:val="00286AC9"/>
    <w:rsid w:val="00286AE7"/>
    <w:rsid w:val="00286F72"/>
    <w:rsid w:val="00286F7E"/>
    <w:rsid w:val="00287243"/>
    <w:rsid w:val="00287306"/>
    <w:rsid w:val="00287499"/>
    <w:rsid w:val="002874D6"/>
    <w:rsid w:val="00287957"/>
    <w:rsid w:val="00287C5C"/>
    <w:rsid w:val="002901B0"/>
    <w:rsid w:val="002905CF"/>
    <w:rsid w:val="00290647"/>
    <w:rsid w:val="00290654"/>
    <w:rsid w:val="0029097A"/>
    <w:rsid w:val="00290C35"/>
    <w:rsid w:val="00290D0C"/>
    <w:rsid w:val="00290D9F"/>
    <w:rsid w:val="00291385"/>
    <w:rsid w:val="00291422"/>
    <w:rsid w:val="002917FB"/>
    <w:rsid w:val="00291867"/>
    <w:rsid w:val="0029192C"/>
    <w:rsid w:val="00291F98"/>
    <w:rsid w:val="002920E3"/>
    <w:rsid w:val="00292111"/>
    <w:rsid w:val="0029213E"/>
    <w:rsid w:val="002921CF"/>
    <w:rsid w:val="0029237F"/>
    <w:rsid w:val="00292523"/>
    <w:rsid w:val="00292599"/>
    <w:rsid w:val="00292673"/>
    <w:rsid w:val="00292715"/>
    <w:rsid w:val="002928C5"/>
    <w:rsid w:val="00292C49"/>
    <w:rsid w:val="00292CE5"/>
    <w:rsid w:val="00292DB2"/>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132"/>
    <w:rsid w:val="00296CD6"/>
    <w:rsid w:val="00296D0C"/>
    <w:rsid w:val="00296E4C"/>
    <w:rsid w:val="00297183"/>
    <w:rsid w:val="002971E9"/>
    <w:rsid w:val="00297323"/>
    <w:rsid w:val="00297423"/>
    <w:rsid w:val="002975CD"/>
    <w:rsid w:val="0029762C"/>
    <w:rsid w:val="002978BC"/>
    <w:rsid w:val="00297B43"/>
    <w:rsid w:val="00297BB2"/>
    <w:rsid w:val="00297D81"/>
    <w:rsid w:val="00297E92"/>
    <w:rsid w:val="002A073F"/>
    <w:rsid w:val="002A0F23"/>
    <w:rsid w:val="002A0FDB"/>
    <w:rsid w:val="002A10A2"/>
    <w:rsid w:val="002A10EE"/>
    <w:rsid w:val="002A1BAC"/>
    <w:rsid w:val="002A1D62"/>
    <w:rsid w:val="002A1E75"/>
    <w:rsid w:val="002A1E92"/>
    <w:rsid w:val="002A1F8C"/>
    <w:rsid w:val="002A204D"/>
    <w:rsid w:val="002A2616"/>
    <w:rsid w:val="002A262E"/>
    <w:rsid w:val="002A26E1"/>
    <w:rsid w:val="002A2A5D"/>
    <w:rsid w:val="002A2C04"/>
    <w:rsid w:val="002A2C9B"/>
    <w:rsid w:val="002A2DEC"/>
    <w:rsid w:val="002A2EC8"/>
    <w:rsid w:val="002A310C"/>
    <w:rsid w:val="002A315C"/>
    <w:rsid w:val="002A32FF"/>
    <w:rsid w:val="002A3499"/>
    <w:rsid w:val="002A3663"/>
    <w:rsid w:val="002A368A"/>
    <w:rsid w:val="002A3852"/>
    <w:rsid w:val="002A3869"/>
    <w:rsid w:val="002A3A76"/>
    <w:rsid w:val="002A3EBE"/>
    <w:rsid w:val="002A4065"/>
    <w:rsid w:val="002A4103"/>
    <w:rsid w:val="002A4502"/>
    <w:rsid w:val="002A467D"/>
    <w:rsid w:val="002A484E"/>
    <w:rsid w:val="002A4DD1"/>
    <w:rsid w:val="002A4EE2"/>
    <w:rsid w:val="002A50CB"/>
    <w:rsid w:val="002A52DA"/>
    <w:rsid w:val="002A5368"/>
    <w:rsid w:val="002A53EC"/>
    <w:rsid w:val="002A5826"/>
    <w:rsid w:val="002A5975"/>
    <w:rsid w:val="002A59F0"/>
    <w:rsid w:val="002A5A2F"/>
    <w:rsid w:val="002A5ED3"/>
    <w:rsid w:val="002A6025"/>
    <w:rsid w:val="002A6245"/>
    <w:rsid w:val="002A636D"/>
    <w:rsid w:val="002A63CF"/>
    <w:rsid w:val="002A6432"/>
    <w:rsid w:val="002A678C"/>
    <w:rsid w:val="002A6F25"/>
    <w:rsid w:val="002A6FD3"/>
    <w:rsid w:val="002A7309"/>
    <w:rsid w:val="002A73C8"/>
    <w:rsid w:val="002A73D8"/>
    <w:rsid w:val="002A73DD"/>
    <w:rsid w:val="002A764C"/>
    <w:rsid w:val="002A7651"/>
    <w:rsid w:val="002A768A"/>
    <w:rsid w:val="002B009E"/>
    <w:rsid w:val="002B02DB"/>
    <w:rsid w:val="002B0642"/>
    <w:rsid w:val="002B06EE"/>
    <w:rsid w:val="002B0791"/>
    <w:rsid w:val="002B0893"/>
    <w:rsid w:val="002B0A7D"/>
    <w:rsid w:val="002B0EDD"/>
    <w:rsid w:val="002B0FF4"/>
    <w:rsid w:val="002B128E"/>
    <w:rsid w:val="002B1298"/>
    <w:rsid w:val="002B17A8"/>
    <w:rsid w:val="002B1A69"/>
    <w:rsid w:val="002B1C6D"/>
    <w:rsid w:val="002B22B0"/>
    <w:rsid w:val="002B241D"/>
    <w:rsid w:val="002B2723"/>
    <w:rsid w:val="002B2C08"/>
    <w:rsid w:val="002B2D2D"/>
    <w:rsid w:val="002B2DE1"/>
    <w:rsid w:val="002B2F94"/>
    <w:rsid w:val="002B3036"/>
    <w:rsid w:val="002B303A"/>
    <w:rsid w:val="002B3215"/>
    <w:rsid w:val="002B344D"/>
    <w:rsid w:val="002B361C"/>
    <w:rsid w:val="002B3DA0"/>
    <w:rsid w:val="002B416C"/>
    <w:rsid w:val="002B48C8"/>
    <w:rsid w:val="002B4A95"/>
    <w:rsid w:val="002B50FA"/>
    <w:rsid w:val="002B51C1"/>
    <w:rsid w:val="002B51D6"/>
    <w:rsid w:val="002B538E"/>
    <w:rsid w:val="002B548C"/>
    <w:rsid w:val="002B54EC"/>
    <w:rsid w:val="002B54ED"/>
    <w:rsid w:val="002B582F"/>
    <w:rsid w:val="002B5CBA"/>
    <w:rsid w:val="002B5DCA"/>
    <w:rsid w:val="002B6111"/>
    <w:rsid w:val="002B64F2"/>
    <w:rsid w:val="002B6563"/>
    <w:rsid w:val="002B66AA"/>
    <w:rsid w:val="002B67DE"/>
    <w:rsid w:val="002B6825"/>
    <w:rsid w:val="002B6957"/>
    <w:rsid w:val="002B6AE6"/>
    <w:rsid w:val="002B6BDC"/>
    <w:rsid w:val="002B6CAB"/>
    <w:rsid w:val="002B6F20"/>
    <w:rsid w:val="002B7254"/>
    <w:rsid w:val="002B75B0"/>
    <w:rsid w:val="002B7AAC"/>
    <w:rsid w:val="002B7CC8"/>
    <w:rsid w:val="002B7D02"/>
    <w:rsid w:val="002B7EAF"/>
    <w:rsid w:val="002B7F4A"/>
    <w:rsid w:val="002C0123"/>
    <w:rsid w:val="002C01CC"/>
    <w:rsid w:val="002C0847"/>
    <w:rsid w:val="002C099C"/>
    <w:rsid w:val="002C0B74"/>
    <w:rsid w:val="002C0C8B"/>
    <w:rsid w:val="002C0CBB"/>
    <w:rsid w:val="002C1201"/>
    <w:rsid w:val="002C1460"/>
    <w:rsid w:val="002C16F6"/>
    <w:rsid w:val="002C17E0"/>
    <w:rsid w:val="002C19E9"/>
    <w:rsid w:val="002C1AE0"/>
    <w:rsid w:val="002C20F2"/>
    <w:rsid w:val="002C2371"/>
    <w:rsid w:val="002C2436"/>
    <w:rsid w:val="002C26EC"/>
    <w:rsid w:val="002C2830"/>
    <w:rsid w:val="002C2955"/>
    <w:rsid w:val="002C2A00"/>
    <w:rsid w:val="002C2AD5"/>
    <w:rsid w:val="002C2CF7"/>
    <w:rsid w:val="002C2E26"/>
    <w:rsid w:val="002C2EFE"/>
    <w:rsid w:val="002C2F80"/>
    <w:rsid w:val="002C3002"/>
    <w:rsid w:val="002C3264"/>
    <w:rsid w:val="002C3344"/>
    <w:rsid w:val="002C3447"/>
    <w:rsid w:val="002C3854"/>
    <w:rsid w:val="002C3860"/>
    <w:rsid w:val="002C38B1"/>
    <w:rsid w:val="002C38B2"/>
    <w:rsid w:val="002C3B30"/>
    <w:rsid w:val="002C3BA1"/>
    <w:rsid w:val="002C3F72"/>
    <w:rsid w:val="002C3F9C"/>
    <w:rsid w:val="002C425C"/>
    <w:rsid w:val="002C42D0"/>
    <w:rsid w:val="002C42DD"/>
    <w:rsid w:val="002C4454"/>
    <w:rsid w:val="002C49F3"/>
    <w:rsid w:val="002C4BCC"/>
    <w:rsid w:val="002C4DFE"/>
    <w:rsid w:val="002C5239"/>
    <w:rsid w:val="002C5314"/>
    <w:rsid w:val="002C56BF"/>
    <w:rsid w:val="002C5AC4"/>
    <w:rsid w:val="002C5AFA"/>
    <w:rsid w:val="002C5D8F"/>
    <w:rsid w:val="002C5F45"/>
    <w:rsid w:val="002C63A3"/>
    <w:rsid w:val="002C6B5D"/>
    <w:rsid w:val="002C7074"/>
    <w:rsid w:val="002C70AC"/>
    <w:rsid w:val="002C7393"/>
    <w:rsid w:val="002C7D89"/>
    <w:rsid w:val="002C7EF3"/>
    <w:rsid w:val="002D0390"/>
    <w:rsid w:val="002D03CC"/>
    <w:rsid w:val="002D0439"/>
    <w:rsid w:val="002D05A8"/>
    <w:rsid w:val="002D0628"/>
    <w:rsid w:val="002D0724"/>
    <w:rsid w:val="002D086B"/>
    <w:rsid w:val="002D0A62"/>
    <w:rsid w:val="002D0C04"/>
    <w:rsid w:val="002D11B7"/>
    <w:rsid w:val="002D121E"/>
    <w:rsid w:val="002D13B4"/>
    <w:rsid w:val="002D14CE"/>
    <w:rsid w:val="002D15D8"/>
    <w:rsid w:val="002D15ED"/>
    <w:rsid w:val="002D21C7"/>
    <w:rsid w:val="002D2255"/>
    <w:rsid w:val="002D2408"/>
    <w:rsid w:val="002D2434"/>
    <w:rsid w:val="002D264B"/>
    <w:rsid w:val="002D2842"/>
    <w:rsid w:val="002D2CB3"/>
    <w:rsid w:val="002D304B"/>
    <w:rsid w:val="002D34F0"/>
    <w:rsid w:val="002D3875"/>
    <w:rsid w:val="002D3BBC"/>
    <w:rsid w:val="002D3C05"/>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ABE"/>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C82"/>
    <w:rsid w:val="002E2F92"/>
    <w:rsid w:val="002E3587"/>
    <w:rsid w:val="002E3786"/>
    <w:rsid w:val="002E3823"/>
    <w:rsid w:val="002E39AB"/>
    <w:rsid w:val="002E3AEA"/>
    <w:rsid w:val="002E3B46"/>
    <w:rsid w:val="002E3C65"/>
    <w:rsid w:val="002E3F5B"/>
    <w:rsid w:val="002E4106"/>
    <w:rsid w:val="002E4287"/>
    <w:rsid w:val="002E42AB"/>
    <w:rsid w:val="002E4362"/>
    <w:rsid w:val="002E484D"/>
    <w:rsid w:val="002E487B"/>
    <w:rsid w:val="002E4A2B"/>
    <w:rsid w:val="002E4B89"/>
    <w:rsid w:val="002E4C22"/>
    <w:rsid w:val="002E4F70"/>
    <w:rsid w:val="002E55D4"/>
    <w:rsid w:val="002E57DC"/>
    <w:rsid w:val="002E5918"/>
    <w:rsid w:val="002E5D18"/>
    <w:rsid w:val="002E611D"/>
    <w:rsid w:val="002E635B"/>
    <w:rsid w:val="002E63D9"/>
    <w:rsid w:val="002E640E"/>
    <w:rsid w:val="002E6697"/>
    <w:rsid w:val="002E6699"/>
    <w:rsid w:val="002E6727"/>
    <w:rsid w:val="002E6787"/>
    <w:rsid w:val="002E6801"/>
    <w:rsid w:val="002E6A9F"/>
    <w:rsid w:val="002E6C9E"/>
    <w:rsid w:val="002E6D99"/>
    <w:rsid w:val="002E70DB"/>
    <w:rsid w:val="002E745A"/>
    <w:rsid w:val="002E75D1"/>
    <w:rsid w:val="002E77AB"/>
    <w:rsid w:val="002E78D7"/>
    <w:rsid w:val="002E7EB7"/>
    <w:rsid w:val="002F01A1"/>
    <w:rsid w:val="002F03D0"/>
    <w:rsid w:val="002F05AF"/>
    <w:rsid w:val="002F09A9"/>
    <w:rsid w:val="002F0A2E"/>
    <w:rsid w:val="002F0C28"/>
    <w:rsid w:val="002F1027"/>
    <w:rsid w:val="002F10EC"/>
    <w:rsid w:val="002F10FC"/>
    <w:rsid w:val="002F1368"/>
    <w:rsid w:val="002F1413"/>
    <w:rsid w:val="002F1586"/>
    <w:rsid w:val="002F160B"/>
    <w:rsid w:val="002F167D"/>
    <w:rsid w:val="002F1C34"/>
    <w:rsid w:val="002F2108"/>
    <w:rsid w:val="002F22DA"/>
    <w:rsid w:val="002F23C5"/>
    <w:rsid w:val="002F28B8"/>
    <w:rsid w:val="002F2986"/>
    <w:rsid w:val="002F2CB9"/>
    <w:rsid w:val="002F3058"/>
    <w:rsid w:val="002F3115"/>
    <w:rsid w:val="002F3498"/>
    <w:rsid w:val="002F3604"/>
    <w:rsid w:val="002F395D"/>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22B"/>
    <w:rsid w:val="002F57FA"/>
    <w:rsid w:val="002F588F"/>
    <w:rsid w:val="002F5AAA"/>
    <w:rsid w:val="002F5DD6"/>
    <w:rsid w:val="002F5FEA"/>
    <w:rsid w:val="002F6138"/>
    <w:rsid w:val="002F63E7"/>
    <w:rsid w:val="002F6779"/>
    <w:rsid w:val="002F6DF3"/>
    <w:rsid w:val="002F6E8F"/>
    <w:rsid w:val="002F6F24"/>
    <w:rsid w:val="002F704C"/>
    <w:rsid w:val="002F77EA"/>
    <w:rsid w:val="002F7A1B"/>
    <w:rsid w:val="002F7A65"/>
    <w:rsid w:val="002F7BE3"/>
    <w:rsid w:val="002F7D40"/>
    <w:rsid w:val="002F7E6A"/>
    <w:rsid w:val="00300165"/>
    <w:rsid w:val="0030024F"/>
    <w:rsid w:val="0030049C"/>
    <w:rsid w:val="00300928"/>
    <w:rsid w:val="00300A1E"/>
    <w:rsid w:val="003010CF"/>
    <w:rsid w:val="0030126E"/>
    <w:rsid w:val="003018FA"/>
    <w:rsid w:val="00301D21"/>
    <w:rsid w:val="00301DCD"/>
    <w:rsid w:val="003020B6"/>
    <w:rsid w:val="0030215C"/>
    <w:rsid w:val="00302659"/>
    <w:rsid w:val="00302A79"/>
    <w:rsid w:val="00302C62"/>
    <w:rsid w:val="00302D73"/>
    <w:rsid w:val="00302FEE"/>
    <w:rsid w:val="0030318A"/>
    <w:rsid w:val="003032A3"/>
    <w:rsid w:val="003032CD"/>
    <w:rsid w:val="00303440"/>
    <w:rsid w:val="00303676"/>
    <w:rsid w:val="00303AFD"/>
    <w:rsid w:val="00303FB5"/>
    <w:rsid w:val="00304372"/>
    <w:rsid w:val="00304740"/>
    <w:rsid w:val="00304D9B"/>
    <w:rsid w:val="00304FF3"/>
    <w:rsid w:val="003053C4"/>
    <w:rsid w:val="00305456"/>
    <w:rsid w:val="003056CE"/>
    <w:rsid w:val="00305BFD"/>
    <w:rsid w:val="00305FEA"/>
    <w:rsid w:val="00305FF9"/>
    <w:rsid w:val="00306418"/>
    <w:rsid w:val="00306625"/>
    <w:rsid w:val="003067E3"/>
    <w:rsid w:val="00306A49"/>
    <w:rsid w:val="00306A55"/>
    <w:rsid w:val="00306BB4"/>
    <w:rsid w:val="00306E6B"/>
    <w:rsid w:val="00306E71"/>
    <w:rsid w:val="00306E9E"/>
    <w:rsid w:val="0030718E"/>
    <w:rsid w:val="003071A6"/>
    <w:rsid w:val="0030739A"/>
    <w:rsid w:val="00307697"/>
    <w:rsid w:val="003079B3"/>
    <w:rsid w:val="00307AC3"/>
    <w:rsid w:val="00307FB9"/>
    <w:rsid w:val="00307FC7"/>
    <w:rsid w:val="003100C8"/>
    <w:rsid w:val="003100EF"/>
    <w:rsid w:val="00310344"/>
    <w:rsid w:val="00310401"/>
    <w:rsid w:val="00310D33"/>
    <w:rsid w:val="0031104E"/>
    <w:rsid w:val="003110ED"/>
    <w:rsid w:val="00311161"/>
    <w:rsid w:val="00311262"/>
    <w:rsid w:val="003114F1"/>
    <w:rsid w:val="003115D1"/>
    <w:rsid w:val="00311903"/>
    <w:rsid w:val="00311BA0"/>
    <w:rsid w:val="00311C67"/>
    <w:rsid w:val="00311FD8"/>
    <w:rsid w:val="00312010"/>
    <w:rsid w:val="00312044"/>
    <w:rsid w:val="00312162"/>
    <w:rsid w:val="00312314"/>
    <w:rsid w:val="00312400"/>
    <w:rsid w:val="0031250D"/>
    <w:rsid w:val="00312739"/>
    <w:rsid w:val="00312775"/>
    <w:rsid w:val="00312A93"/>
    <w:rsid w:val="00312D10"/>
    <w:rsid w:val="00312F7A"/>
    <w:rsid w:val="003136A4"/>
    <w:rsid w:val="003136CD"/>
    <w:rsid w:val="00313782"/>
    <w:rsid w:val="00313D50"/>
    <w:rsid w:val="00313EF7"/>
    <w:rsid w:val="00313FD6"/>
    <w:rsid w:val="00313FE4"/>
    <w:rsid w:val="003140A9"/>
    <w:rsid w:val="00314350"/>
    <w:rsid w:val="00314381"/>
    <w:rsid w:val="0031475C"/>
    <w:rsid w:val="003147FD"/>
    <w:rsid w:val="00314F32"/>
    <w:rsid w:val="00315128"/>
    <w:rsid w:val="0031573F"/>
    <w:rsid w:val="0031575B"/>
    <w:rsid w:val="00315813"/>
    <w:rsid w:val="003158C9"/>
    <w:rsid w:val="00315933"/>
    <w:rsid w:val="00315F79"/>
    <w:rsid w:val="003161A4"/>
    <w:rsid w:val="003161C3"/>
    <w:rsid w:val="0031621C"/>
    <w:rsid w:val="00316D21"/>
    <w:rsid w:val="00316D46"/>
    <w:rsid w:val="003171C2"/>
    <w:rsid w:val="0031733D"/>
    <w:rsid w:val="00317449"/>
    <w:rsid w:val="00317614"/>
    <w:rsid w:val="003176E7"/>
    <w:rsid w:val="0031786C"/>
    <w:rsid w:val="003178DA"/>
    <w:rsid w:val="00317D21"/>
    <w:rsid w:val="00317DB8"/>
    <w:rsid w:val="00317E4E"/>
    <w:rsid w:val="00317E8F"/>
    <w:rsid w:val="00317EC6"/>
    <w:rsid w:val="00320200"/>
    <w:rsid w:val="00320202"/>
    <w:rsid w:val="00320499"/>
    <w:rsid w:val="003204A8"/>
    <w:rsid w:val="00320618"/>
    <w:rsid w:val="003207B3"/>
    <w:rsid w:val="00320816"/>
    <w:rsid w:val="00320A3B"/>
    <w:rsid w:val="00320ADC"/>
    <w:rsid w:val="0032100B"/>
    <w:rsid w:val="0032119E"/>
    <w:rsid w:val="003213E0"/>
    <w:rsid w:val="003216C6"/>
    <w:rsid w:val="00321993"/>
    <w:rsid w:val="00321BD7"/>
    <w:rsid w:val="00321E7B"/>
    <w:rsid w:val="0032251D"/>
    <w:rsid w:val="003225E1"/>
    <w:rsid w:val="0032260F"/>
    <w:rsid w:val="003228DA"/>
    <w:rsid w:val="00322A1A"/>
    <w:rsid w:val="00322B65"/>
    <w:rsid w:val="00322B75"/>
    <w:rsid w:val="00322E45"/>
    <w:rsid w:val="00322FDA"/>
    <w:rsid w:val="00323037"/>
    <w:rsid w:val="003232FD"/>
    <w:rsid w:val="00323459"/>
    <w:rsid w:val="003235F1"/>
    <w:rsid w:val="00323682"/>
    <w:rsid w:val="00323731"/>
    <w:rsid w:val="00323A59"/>
    <w:rsid w:val="00323D6B"/>
    <w:rsid w:val="00323DAB"/>
    <w:rsid w:val="00323DFB"/>
    <w:rsid w:val="00323F4E"/>
    <w:rsid w:val="003240B4"/>
    <w:rsid w:val="003240CF"/>
    <w:rsid w:val="00324110"/>
    <w:rsid w:val="00324311"/>
    <w:rsid w:val="003245B8"/>
    <w:rsid w:val="003248DB"/>
    <w:rsid w:val="00324995"/>
    <w:rsid w:val="00324D0A"/>
    <w:rsid w:val="00324E1D"/>
    <w:rsid w:val="0032507C"/>
    <w:rsid w:val="00325423"/>
    <w:rsid w:val="003254C0"/>
    <w:rsid w:val="00325608"/>
    <w:rsid w:val="00325657"/>
    <w:rsid w:val="003256A7"/>
    <w:rsid w:val="003257E6"/>
    <w:rsid w:val="0032591B"/>
    <w:rsid w:val="00325C0F"/>
    <w:rsid w:val="00325D8C"/>
    <w:rsid w:val="00325E4C"/>
    <w:rsid w:val="00326066"/>
    <w:rsid w:val="003267E6"/>
    <w:rsid w:val="00326957"/>
    <w:rsid w:val="00326A08"/>
    <w:rsid w:val="00326AE2"/>
    <w:rsid w:val="00326DC8"/>
    <w:rsid w:val="00326F5C"/>
    <w:rsid w:val="003271C1"/>
    <w:rsid w:val="00327265"/>
    <w:rsid w:val="0032750A"/>
    <w:rsid w:val="00327536"/>
    <w:rsid w:val="003278DA"/>
    <w:rsid w:val="0032795F"/>
    <w:rsid w:val="003301AD"/>
    <w:rsid w:val="003301ED"/>
    <w:rsid w:val="003306A2"/>
    <w:rsid w:val="0033088F"/>
    <w:rsid w:val="00330C8F"/>
    <w:rsid w:val="00330E83"/>
    <w:rsid w:val="00331253"/>
    <w:rsid w:val="0033162B"/>
    <w:rsid w:val="0033171D"/>
    <w:rsid w:val="0033197E"/>
    <w:rsid w:val="00331A5D"/>
    <w:rsid w:val="00331CE0"/>
    <w:rsid w:val="00331FC3"/>
    <w:rsid w:val="0033245A"/>
    <w:rsid w:val="003329BC"/>
    <w:rsid w:val="00332FCA"/>
    <w:rsid w:val="003330E4"/>
    <w:rsid w:val="003330F6"/>
    <w:rsid w:val="0033322D"/>
    <w:rsid w:val="003333B6"/>
    <w:rsid w:val="0033356B"/>
    <w:rsid w:val="00333666"/>
    <w:rsid w:val="003336B3"/>
    <w:rsid w:val="0033389D"/>
    <w:rsid w:val="00333EA5"/>
    <w:rsid w:val="00333F7F"/>
    <w:rsid w:val="00333F8E"/>
    <w:rsid w:val="00334185"/>
    <w:rsid w:val="0033471C"/>
    <w:rsid w:val="00334D94"/>
    <w:rsid w:val="00334E16"/>
    <w:rsid w:val="00334EC2"/>
    <w:rsid w:val="00334F52"/>
    <w:rsid w:val="00334FC7"/>
    <w:rsid w:val="0033512A"/>
    <w:rsid w:val="00335B75"/>
    <w:rsid w:val="00335B82"/>
    <w:rsid w:val="00335D8C"/>
    <w:rsid w:val="00336072"/>
    <w:rsid w:val="003360B9"/>
    <w:rsid w:val="00336181"/>
    <w:rsid w:val="003361C1"/>
    <w:rsid w:val="003363A1"/>
    <w:rsid w:val="00336A90"/>
    <w:rsid w:val="00336B40"/>
    <w:rsid w:val="00336B92"/>
    <w:rsid w:val="003371A8"/>
    <w:rsid w:val="003371FE"/>
    <w:rsid w:val="00337272"/>
    <w:rsid w:val="0033730E"/>
    <w:rsid w:val="003376F0"/>
    <w:rsid w:val="00337CCF"/>
    <w:rsid w:val="003401A0"/>
    <w:rsid w:val="00340390"/>
    <w:rsid w:val="0034097B"/>
    <w:rsid w:val="00340F30"/>
    <w:rsid w:val="00341102"/>
    <w:rsid w:val="0034118B"/>
    <w:rsid w:val="0034123D"/>
    <w:rsid w:val="00341613"/>
    <w:rsid w:val="00341CA7"/>
    <w:rsid w:val="0034226D"/>
    <w:rsid w:val="003423F7"/>
    <w:rsid w:val="0034253D"/>
    <w:rsid w:val="00342641"/>
    <w:rsid w:val="003426E2"/>
    <w:rsid w:val="003426FB"/>
    <w:rsid w:val="0034280B"/>
    <w:rsid w:val="00342972"/>
    <w:rsid w:val="00342B17"/>
    <w:rsid w:val="00342FDD"/>
    <w:rsid w:val="00342FFB"/>
    <w:rsid w:val="00343261"/>
    <w:rsid w:val="0034350A"/>
    <w:rsid w:val="00343A99"/>
    <w:rsid w:val="00343C0C"/>
    <w:rsid w:val="00343DE9"/>
    <w:rsid w:val="00343F97"/>
    <w:rsid w:val="00344000"/>
    <w:rsid w:val="0034429B"/>
    <w:rsid w:val="003443FC"/>
    <w:rsid w:val="0034442F"/>
    <w:rsid w:val="003445E3"/>
    <w:rsid w:val="0034479C"/>
    <w:rsid w:val="00344866"/>
    <w:rsid w:val="00344C1A"/>
    <w:rsid w:val="00345060"/>
    <w:rsid w:val="00345206"/>
    <w:rsid w:val="003454E6"/>
    <w:rsid w:val="00345686"/>
    <w:rsid w:val="00345797"/>
    <w:rsid w:val="00346373"/>
    <w:rsid w:val="0034638C"/>
    <w:rsid w:val="00346535"/>
    <w:rsid w:val="00346749"/>
    <w:rsid w:val="003467B0"/>
    <w:rsid w:val="00346D59"/>
    <w:rsid w:val="00346F7F"/>
    <w:rsid w:val="00347198"/>
    <w:rsid w:val="003479AD"/>
    <w:rsid w:val="00347A80"/>
    <w:rsid w:val="00347C99"/>
    <w:rsid w:val="00350108"/>
    <w:rsid w:val="003502CE"/>
    <w:rsid w:val="00350463"/>
    <w:rsid w:val="00350639"/>
    <w:rsid w:val="00350762"/>
    <w:rsid w:val="003507AA"/>
    <w:rsid w:val="003507C4"/>
    <w:rsid w:val="00350894"/>
    <w:rsid w:val="00350962"/>
    <w:rsid w:val="00350A39"/>
    <w:rsid w:val="00350B0E"/>
    <w:rsid w:val="00350EB9"/>
    <w:rsid w:val="00351173"/>
    <w:rsid w:val="00351410"/>
    <w:rsid w:val="003519A1"/>
    <w:rsid w:val="003519A6"/>
    <w:rsid w:val="00351FB6"/>
    <w:rsid w:val="00352480"/>
    <w:rsid w:val="003527D7"/>
    <w:rsid w:val="0035299E"/>
    <w:rsid w:val="00352C9E"/>
    <w:rsid w:val="00352E39"/>
    <w:rsid w:val="003530D2"/>
    <w:rsid w:val="003531A0"/>
    <w:rsid w:val="00353307"/>
    <w:rsid w:val="0035331A"/>
    <w:rsid w:val="003534E1"/>
    <w:rsid w:val="0035359E"/>
    <w:rsid w:val="00353C6F"/>
    <w:rsid w:val="00353ECE"/>
    <w:rsid w:val="0035436B"/>
    <w:rsid w:val="003543E1"/>
    <w:rsid w:val="00354484"/>
    <w:rsid w:val="003545AA"/>
    <w:rsid w:val="003548D8"/>
    <w:rsid w:val="00354D1F"/>
    <w:rsid w:val="00355171"/>
    <w:rsid w:val="0035546D"/>
    <w:rsid w:val="003554CA"/>
    <w:rsid w:val="003559B4"/>
    <w:rsid w:val="00355AAA"/>
    <w:rsid w:val="00355B37"/>
    <w:rsid w:val="00355CC7"/>
    <w:rsid w:val="00355F8C"/>
    <w:rsid w:val="003563D4"/>
    <w:rsid w:val="0035648C"/>
    <w:rsid w:val="0035666A"/>
    <w:rsid w:val="00356775"/>
    <w:rsid w:val="003567E0"/>
    <w:rsid w:val="003569A6"/>
    <w:rsid w:val="00356AC9"/>
    <w:rsid w:val="00356B0F"/>
    <w:rsid w:val="00356F7D"/>
    <w:rsid w:val="003571E0"/>
    <w:rsid w:val="003572E5"/>
    <w:rsid w:val="0035732E"/>
    <w:rsid w:val="0035736B"/>
    <w:rsid w:val="00357905"/>
    <w:rsid w:val="003579C1"/>
    <w:rsid w:val="00357C41"/>
    <w:rsid w:val="00360232"/>
    <w:rsid w:val="003602E0"/>
    <w:rsid w:val="00360690"/>
    <w:rsid w:val="00360799"/>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8D"/>
    <w:rsid w:val="00361ACE"/>
    <w:rsid w:val="00361D48"/>
    <w:rsid w:val="00361F3C"/>
    <w:rsid w:val="00361FF6"/>
    <w:rsid w:val="0036243E"/>
    <w:rsid w:val="00362569"/>
    <w:rsid w:val="00362663"/>
    <w:rsid w:val="00362AEF"/>
    <w:rsid w:val="00362B99"/>
    <w:rsid w:val="00363091"/>
    <w:rsid w:val="003636CD"/>
    <w:rsid w:val="00363963"/>
    <w:rsid w:val="00363FC0"/>
    <w:rsid w:val="0036437E"/>
    <w:rsid w:val="0036487C"/>
    <w:rsid w:val="003648DC"/>
    <w:rsid w:val="00364A31"/>
    <w:rsid w:val="00364B3D"/>
    <w:rsid w:val="00364B72"/>
    <w:rsid w:val="00364FDA"/>
    <w:rsid w:val="00364FE9"/>
    <w:rsid w:val="0036525F"/>
    <w:rsid w:val="00365411"/>
    <w:rsid w:val="0036555E"/>
    <w:rsid w:val="003656C3"/>
    <w:rsid w:val="0036595F"/>
    <w:rsid w:val="00365D75"/>
    <w:rsid w:val="00365D83"/>
    <w:rsid w:val="00365E90"/>
    <w:rsid w:val="00365EC9"/>
    <w:rsid w:val="00365F54"/>
    <w:rsid w:val="00365FA2"/>
    <w:rsid w:val="00366105"/>
    <w:rsid w:val="003663DD"/>
    <w:rsid w:val="00366450"/>
    <w:rsid w:val="00366565"/>
    <w:rsid w:val="003666BD"/>
    <w:rsid w:val="003669BE"/>
    <w:rsid w:val="00366C69"/>
    <w:rsid w:val="003670A9"/>
    <w:rsid w:val="003670DC"/>
    <w:rsid w:val="003673FC"/>
    <w:rsid w:val="00367441"/>
    <w:rsid w:val="00367658"/>
    <w:rsid w:val="003679A7"/>
    <w:rsid w:val="00367AAD"/>
    <w:rsid w:val="00367B1D"/>
    <w:rsid w:val="00367C32"/>
    <w:rsid w:val="00367DE1"/>
    <w:rsid w:val="00367F4E"/>
    <w:rsid w:val="00370396"/>
    <w:rsid w:val="003704DB"/>
    <w:rsid w:val="003707EA"/>
    <w:rsid w:val="00370E00"/>
    <w:rsid w:val="00370E4F"/>
    <w:rsid w:val="00370E9F"/>
    <w:rsid w:val="00370EAC"/>
    <w:rsid w:val="00371164"/>
    <w:rsid w:val="00371215"/>
    <w:rsid w:val="00371339"/>
    <w:rsid w:val="003714C8"/>
    <w:rsid w:val="003714E9"/>
    <w:rsid w:val="0037189C"/>
    <w:rsid w:val="003718AB"/>
    <w:rsid w:val="00371C52"/>
    <w:rsid w:val="00372025"/>
    <w:rsid w:val="00372358"/>
    <w:rsid w:val="00372628"/>
    <w:rsid w:val="003726E6"/>
    <w:rsid w:val="00372796"/>
    <w:rsid w:val="00372980"/>
    <w:rsid w:val="00372A1C"/>
    <w:rsid w:val="00372AC3"/>
    <w:rsid w:val="00372BA4"/>
    <w:rsid w:val="00372F0D"/>
    <w:rsid w:val="00373076"/>
    <w:rsid w:val="00373197"/>
    <w:rsid w:val="003731BD"/>
    <w:rsid w:val="003735B2"/>
    <w:rsid w:val="0037363A"/>
    <w:rsid w:val="00373D88"/>
    <w:rsid w:val="00374059"/>
    <w:rsid w:val="003740E7"/>
    <w:rsid w:val="0037419C"/>
    <w:rsid w:val="00374490"/>
    <w:rsid w:val="00374499"/>
    <w:rsid w:val="003744BA"/>
    <w:rsid w:val="003744F7"/>
    <w:rsid w:val="00374833"/>
    <w:rsid w:val="00374FF8"/>
    <w:rsid w:val="00375067"/>
    <w:rsid w:val="00375218"/>
    <w:rsid w:val="0037535B"/>
    <w:rsid w:val="0037552D"/>
    <w:rsid w:val="0037555E"/>
    <w:rsid w:val="003756DB"/>
    <w:rsid w:val="003756EB"/>
    <w:rsid w:val="00375A58"/>
    <w:rsid w:val="00375AEF"/>
    <w:rsid w:val="00375B56"/>
    <w:rsid w:val="00375CC7"/>
    <w:rsid w:val="00375CF3"/>
    <w:rsid w:val="00376773"/>
    <w:rsid w:val="00376A4A"/>
    <w:rsid w:val="00376BE3"/>
    <w:rsid w:val="00376E5A"/>
    <w:rsid w:val="00377004"/>
    <w:rsid w:val="003770BB"/>
    <w:rsid w:val="003774C9"/>
    <w:rsid w:val="0037771A"/>
    <w:rsid w:val="003777B8"/>
    <w:rsid w:val="0037793C"/>
    <w:rsid w:val="00377AAB"/>
    <w:rsid w:val="00377BBB"/>
    <w:rsid w:val="00377E21"/>
    <w:rsid w:val="00377E72"/>
    <w:rsid w:val="00377F6C"/>
    <w:rsid w:val="0038015B"/>
    <w:rsid w:val="003802DC"/>
    <w:rsid w:val="003807C5"/>
    <w:rsid w:val="00380821"/>
    <w:rsid w:val="0038089E"/>
    <w:rsid w:val="00380ADF"/>
    <w:rsid w:val="00380BCF"/>
    <w:rsid w:val="00380D14"/>
    <w:rsid w:val="00380D3F"/>
    <w:rsid w:val="00380E4E"/>
    <w:rsid w:val="00380FBF"/>
    <w:rsid w:val="00381138"/>
    <w:rsid w:val="003816DD"/>
    <w:rsid w:val="00381982"/>
    <w:rsid w:val="00381B45"/>
    <w:rsid w:val="00381D27"/>
    <w:rsid w:val="00381D57"/>
    <w:rsid w:val="00381F6B"/>
    <w:rsid w:val="00381FA8"/>
    <w:rsid w:val="00382217"/>
    <w:rsid w:val="00382A43"/>
    <w:rsid w:val="00382CB5"/>
    <w:rsid w:val="00382D60"/>
    <w:rsid w:val="00382EFC"/>
    <w:rsid w:val="00382F29"/>
    <w:rsid w:val="00383129"/>
    <w:rsid w:val="00383443"/>
    <w:rsid w:val="00383446"/>
    <w:rsid w:val="00383897"/>
    <w:rsid w:val="00383C34"/>
    <w:rsid w:val="00383C8D"/>
    <w:rsid w:val="00383EF4"/>
    <w:rsid w:val="00383F82"/>
    <w:rsid w:val="00383FA8"/>
    <w:rsid w:val="00384068"/>
    <w:rsid w:val="0038451B"/>
    <w:rsid w:val="00384822"/>
    <w:rsid w:val="00384B18"/>
    <w:rsid w:val="00384C99"/>
    <w:rsid w:val="00384E2B"/>
    <w:rsid w:val="00384EC0"/>
    <w:rsid w:val="003850F5"/>
    <w:rsid w:val="003851F4"/>
    <w:rsid w:val="00385247"/>
    <w:rsid w:val="003852FB"/>
    <w:rsid w:val="00385429"/>
    <w:rsid w:val="003854B4"/>
    <w:rsid w:val="003856A9"/>
    <w:rsid w:val="00385B05"/>
    <w:rsid w:val="00385FA9"/>
    <w:rsid w:val="00385FE7"/>
    <w:rsid w:val="0038602A"/>
    <w:rsid w:val="00386382"/>
    <w:rsid w:val="003865EF"/>
    <w:rsid w:val="00386842"/>
    <w:rsid w:val="0038695F"/>
    <w:rsid w:val="00386BA9"/>
    <w:rsid w:val="00386CA1"/>
    <w:rsid w:val="00386CBB"/>
    <w:rsid w:val="00386CD3"/>
    <w:rsid w:val="00386D01"/>
    <w:rsid w:val="00386FFD"/>
    <w:rsid w:val="00387566"/>
    <w:rsid w:val="00387A0B"/>
    <w:rsid w:val="00387BE9"/>
    <w:rsid w:val="00387FBC"/>
    <w:rsid w:val="00390017"/>
    <w:rsid w:val="003900D9"/>
    <w:rsid w:val="003901A3"/>
    <w:rsid w:val="0039022D"/>
    <w:rsid w:val="003902A1"/>
    <w:rsid w:val="0039030F"/>
    <w:rsid w:val="00390436"/>
    <w:rsid w:val="00390581"/>
    <w:rsid w:val="003905E5"/>
    <w:rsid w:val="00390670"/>
    <w:rsid w:val="0039072F"/>
    <w:rsid w:val="003911EB"/>
    <w:rsid w:val="003917BC"/>
    <w:rsid w:val="00392055"/>
    <w:rsid w:val="0039260B"/>
    <w:rsid w:val="00392747"/>
    <w:rsid w:val="00392D3A"/>
    <w:rsid w:val="00392DD4"/>
    <w:rsid w:val="00392F09"/>
    <w:rsid w:val="00393003"/>
    <w:rsid w:val="0039301E"/>
    <w:rsid w:val="003936E5"/>
    <w:rsid w:val="003938FF"/>
    <w:rsid w:val="003940CE"/>
    <w:rsid w:val="0039413E"/>
    <w:rsid w:val="00394843"/>
    <w:rsid w:val="00394A43"/>
    <w:rsid w:val="00395051"/>
    <w:rsid w:val="0039535F"/>
    <w:rsid w:val="003953DE"/>
    <w:rsid w:val="0039579D"/>
    <w:rsid w:val="00395A41"/>
    <w:rsid w:val="00395B6D"/>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93"/>
    <w:rsid w:val="00397AEB"/>
    <w:rsid w:val="00397C1D"/>
    <w:rsid w:val="00397E00"/>
    <w:rsid w:val="00397F22"/>
    <w:rsid w:val="003A0CD7"/>
    <w:rsid w:val="003A160B"/>
    <w:rsid w:val="003A180F"/>
    <w:rsid w:val="003A18DD"/>
    <w:rsid w:val="003A1B8C"/>
    <w:rsid w:val="003A20C8"/>
    <w:rsid w:val="003A225A"/>
    <w:rsid w:val="003A271E"/>
    <w:rsid w:val="003A2962"/>
    <w:rsid w:val="003A29C9"/>
    <w:rsid w:val="003A2C29"/>
    <w:rsid w:val="003A2EC3"/>
    <w:rsid w:val="003A2F08"/>
    <w:rsid w:val="003A2F5F"/>
    <w:rsid w:val="003A3123"/>
    <w:rsid w:val="003A36F2"/>
    <w:rsid w:val="003A39A0"/>
    <w:rsid w:val="003A39D9"/>
    <w:rsid w:val="003A3A14"/>
    <w:rsid w:val="003A3D39"/>
    <w:rsid w:val="003A3EC7"/>
    <w:rsid w:val="003A40B4"/>
    <w:rsid w:val="003A4918"/>
    <w:rsid w:val="003A4A1A"/>
    <w:rsid w:val="003A4B2A"/>
    <w:rsid w:val="003A4C52"/>
    <w:rsid w:val="003A4CF3"/>
    <w:rsid w:val="003A4E14"/>
    <w:rsid w:val="003A5118"/>
    <w:rsid w:val="003A562A"/>
    <w:rsid w:val="003A56F0"/>
    <w:rsid w:val="003A5791"/>
    <w:rsid w:val="003A57E0"/>
    <w:rsid w:val="003A5BBD"/>
    <w:rsid w:val="003A5D81"/>
    <w:rsid w:val="003A5F95"/>
    <w:rsid w:val="003A6016"/>
    <w:rsid w:val="003A6043"/>
    <w:rsid w:val="003A618A"/>
    <w:rsid w:val="003A6343"/>
    <w:rsid w:val="003A63F0"/>
    <w:rsid w:val="003A6556"/>
    <w:rsid w:val="003A66E5"/>
    <w:rsid w:val="003A6794"/>
    <w:rsid w:val="003A682D"/>
    <w:rsid w:val="003A716B"/>
    <w:rsid w:val="003A755C"/>
    <w:rsid w:val="003A7834"/>
    <w:rsid w:val="003A7865"/>
    <w:rsid w:val="003A797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2E59"/>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5D2"/>
    <w:rsid w:val="003B5657"/>
    <w:rsid w:val="003B5A42"/>
    <w:rsid w:val="003B5D97"/>
    <w:rsid w:val="003B60BD"/>
    <w:rsid w:val="003B6220"/>
    <w:rsid w:val="003B63A4"/>
    <w:rsid w:val="003B67DA"/>
    <w:rsid w:val="003B68FE"/>
    <w:rsid w:val="003B69AE"/>
    <w:rsid w:val="003B6D11"/>
    <w:rsid w:val="003B6D7D"/>
    <w:rsid w:val="003B725E"/>
    <w:rsid w:val="003B7297"/>
    <w:rsid w:val="003B7381"/>
    <w:rsid w:val="003B7727"/>
    <w:rsid w:val="003B777C"/>
    <w:rsid w:val="003B7D7E"/>
    <w:rsid w:val="003C0282"/>
    <w:rsid w:val="003C0665"/>
    <w:rsid w:val="003C0994"/>
    <w:rsid w:val="003C099F"/>
    <w:rsid w:val="003C0BE9"/>
    <w:rsid w:val="003C0CFD"/>
    <w:rsid w:val="003C0DDE"/>
    <w:rsid w:val="003C1012"/>
    <w:rsid w:val="003C11B3"/>
    <w:rsid w:val="003C11C9"/>
    <w:rsid w:val="003C1344"/>
    <w:rsid w:val="003C13B4"/>
    <w:rsid w:val="003C1669"/>
    <w:rsid w:val="003C1818"/>
    <w:rsid w:val="003C1826"/>
    <w:rsid w:val="003C1AC2"/>
    <w:rsid w:val="003C1D85"/>
    <w:rsid w:val="003C1DB5"/>
    <w:rsid w:val="003C1F37"/>
    <w:rsid w:val="003C1F3E"/>
    <w:rsid w:val="003C1F45"/>
    <w:rsid w:val="003C1FD4"/>
    <w:rsid w:val="003C213D"/>
    <w:rsid w:val="003C2172"/>
    <w:rsid w:val="003C21CD"/>
    <w:rsid w:val="003C21EE"/>
    <w:rsid w:val="003C2208"/>
    <w:rsid w:val="003C229E"/>
    <w:rsid w:val="003C25AD"/>
    <w:rsid w:val="003C28EA"/>
    <w:rsid w:val="003C2B52"/>
    <w:rsid w:val="003C2D21"/>
    <w:rsid w:val="003C2D3F"/>
    <w:rsid w:val="003C2DF1"/>
    <w:rsid w:val="003C2E0A"/>
    <w:rsid w:val="003C2F44"/>
    <w:rsid w:val="003C3276"/>
    <w:rsid w:val="003C3284"/>
    <w:rsid w:val="003C32ED"/>
    <w:rsid w:val="003C34E5"/>
    <w:rsid w:val="003C3712"/>
    <w:rsid w:val="003C37CF"/>
    <w:rsid w:val="003C3894"/>
    <w:rsid w:val="003C3D26"/>
    <w:rsid w:val="003C3E3B"/>
    <w:rsid w:val="003C3FF1"/>
    <w:rsid w:val="003C4316"/>
    <w:rsid w:val="003C4BAF"/>
    <w:rsid w:val="003C4C85"/>
    <w:rsid w:val="003C4F66"/>
    <w:rsid w:val="003C4F68"/>
    <w:rsid w:val="003C527F"/>
    <w:rsid w:val="003C52DB"/>
    <w:rsid w:val="003C542F"/>
    <w:rsid w:val="003C55B7"/>
    <w:rsid w:val="003C570F"/>
    <w:rsid w:val="003C5808"/>
    <w:rsid w:val="003C587D"/>
    <w:rsid w:val="003C5C22"/>
    <w:rsid w:val="003C5DCD"/>
    <w:rsid w:val="003C5E6B"/>
    <w:rsid w:val="003C5E8E"/>
    <w:rsid w:val="003C6091"/>
    <w:rsid w:val="003C6377"/>
    <w:rsid w:val="003C670B"/>
    <w:rsid w:val="003C6AB2"/>
    <w:rsid w:val="003C6B12"/>
    <w:rsid w:val="003C6CD0"/>
    <w:rsid w:val="003C708A"/>
    <w:rsid w:val="003C72B3"/>
    <w:rsid w:val="003C7319"/>
    <w:rsid w:val="003C75B0"/>
    <w:rsid w:val="003C7600"/>
    <w:rsid w:val="003C7700"/>
    <w:rsid w:val="003C7AD7"/>
    <w:rsid w:val="003C7DE7"/>
    <w:rsid w:val="003C7F34"/>
    <w:rsid w:val="003C7F60"/>
    <w:rsid w:val="003C7FA7"/>
    <w:rsid w:val="003D0020"/>
    <w:rsid w:val="003D04D7"/>
    <w:rsid w:val="003D060B"/>
    <w:rsid w:val="003D0755"/>
    <w:rsid w:val="003D0FC3"/>
    <w:rsid w:val="003D100B"/>
    <w:rsid w:val="003D119F"/>
    <w:rsid w:val="003D1448"/>
    <w:rsid w:val="003D24C4"/>
    <w:rsid w:val="003D2C1D"/>
    <w:rsid w:val="003D2C34"/>
    <w:rsid w:val="003D2E32"/>
    <w:rsid w:val="003D2F5D"/>
    <w:rsid w:val="003D3257"/>
    <w:rsid w:val="003D3509"/>
    <w:rsid w:val="003D35F0"/>
    <w:rsid w:val="003D3651"/>
    <w:rsid w:val="003D372F"/>
    <w:rsid w:val="003D3977"/>
    <w:rsid w:val="003D39C0"/>
    <w:rsid w:val="003D3A17"/>
    <w:rsid w:val="003D3C86"/>
    <w:rsid w:val="003D3DDD"/>
    <w:rsid w:val="003D3F43"/>
    <w:rsid w:val="003D40B1"/>
    <w:rsid w:val="003D43E7"/>
    <w:rsid w:val="003D483F"/>
    <w:rsid w:val="003D4840"/>
    <w:rsid w:val="003D4897"/>
    <w:rsid w:val="003D48E1"/>
    <w:rsid w:val="003D4B4B"/>
    <w:rsid w:val="003D50BE"/>
    <w:rsid w:val="003D517E"/>
    <w:rsid w:val="003D5264"/>
    <w:rsid w:val="003D529B"/>
    <w:rsid w:val="003D5423"/>
    <w:rsid w:val="003D5494"/>
    <w:rsid w:val="003D54C6"/>
    <w:rsid w:val="003D5545"/>
    <w:rsid w:val="003D5CBF"/>
    <w:rsid w:val="003D5E28"/>
    <w:rsid w:val="003D5E5A"/>
    <w:rsid w:val="003D5FDD"/>
    <w:rsid w:val="003D6398"/>
    <w:rsid w:val="003D63DD"/>
    <w:rsid w:val="003D6594"/>
    <w:rsid w:val="003D66D2"/>
    <w:rsid w:val="003D6BFA"/>
    <w:rsid w:val="003D6DF9"/>
    <w:rsid w:val="003D7894"/>
    <w:rsid w:val="003D78A1"/>
    <w:rsid w:val="003D7A3B"/>
    <w:rsid w:val="003D7BF8"/>
    <w:rsid w:val="003D7C8D"/>
    <w:rsid w:val="003D7CA7"/>
    <w:rsid w:val="003E0498"/>
    <w:rsid w:val="003E07AE"/>
    <w:rsid w:val="003E083C"/>
    <w:rsid w:val="003E08DD"/>
    <w:rsid w:val="003E0A25"/>
    <w:rsid w:val="003E0C37"/>
    <w:rsid w:val="003E0DC5"/>
    <w:rsid w:val="003E14FC"/>
    <w:rsid w:val="003E168F"/>
    <w:rsid w:val="003E1CD1"/>
    <w:rsid w:val="003E1D14"/>
    <w:rsid w:val="003E1D4D"/>
    <w:rsid w:val="003E1F36"/>
    <w:rsid w:val="003E1FAD"/>
    <w:rsid w:val="003E20A7"/>
    <w:rsid w:val="003E20FF"/>
    <w:rsid w:val="003E21E1"/>
    <w:rsid w:val="003E25D0"/>
    <w:rsid w:val="003E2848"/>
    <w:rsid w:val="003E2976"/>
    <w:rsid w:val="003E2C5E"/>
    <w:rsid w:val="003E35E4"/>
    <w:rsid w:val="003E36ED"/>
    <w:rsid w:val="003E374A"/>
    <w:rsid w:val="003E3798"/>
    <w:rsid w:val="003E38BF"/>
    <w:rsid w:val="003E43A5"/>
    <w:rsid w:val="003E445C"/>
    <w:rsid w:val="003E4858"/>
    <w:rsid w:val="003E4934"/>
    <w:rsid w:val="003E4AC7"/>
    <w:rsid w:val="003E4BDA"/>
    <w:rsid w:val="003E4BF9"/>
    <w:rsid w:val="003E4ED9"/>
    <w:rsid w:val="003E50D5"/>
    <w:rsid w:val="003E515A"/>
    <w:rsid w:val="003E51CE"/>
    <w:rsid w:val="003E5432"/>
    <w:rsid w:val="003E5D0B"/>
    <w:rsid w:val="003E5FF7"/>
    <w:rsid w:val="003E6316"/>
    <w:rsid w:val="003E65EA"/>
    <w:rsid w:val="003E66BB"/>
    <w:rsid w:val="003E6884"/>
    <w:rsid w:val="003E6A63"/>
    <w:rsid w:val="003E6AC5"/>
    <w:rsid w:val="003E6CEC"/>
    <w:rsid w:val="003E6EA3"/>
    <w:rsid w:val="003E6F1D"/>
    <w:rsid w:val="003E700A"/>
    <w:rsid w:val="003E709C"/>
    <w:rsid w:val="003E7221"/>
    <w:rsid w:val="003E7292"/>
    <w:rsid w:val="003E74C1"/>
    <w:rsid w:val="003E7568"/>
    <w:rsid w:val="003E7724"/>
    <w:rsid w:val="003E79D5"/>
    <w:rsid w:val="003F0096"/>
    <w:rsid w:val="003F00C3"/>
    <w:rsid w:val="003F0244"/>
    <w:rsid w:val="003F0317"/>
    <w:rsid w:val="003F0850"/>
    <w:rsid w:val="003F0A5F"/>
    <w:rsid w:val="003F0D12"/>
    <w:rsid w:val="003F0E44"/>
    <w:rsid w:val="003F160C"/>
    <w:rsid w:val="003F16D0"/>
    <w:rsid w:val="003F18BA"/>
    <w:rsid w:val="003F1938"/>
    <w:rsid w:val="003F1A05"/>
    <w:rsid w:val="003F1C10"/>
    <w:rsid w:val="003F1CCE"/>
    <w:rsid w:val="003F1FC1"/>
    <w:rsid w:val="003F21AA"/>
    <w:rsid w:val="003F2442"/>
    <w:rsid w:val="003F25BE"/>
    <w:rsid w:val="003F278A"/>
    <w:rsid w:val="003F280C"/>
    <w:rsid w:val="003F284F"/>
    <w:rsid w:val="003F288A"/>
    <w:rsid w:val="003F2C9C"/>
    <w:rsid w:val="003F3042"/>
    <w:rsid w:val="003F3092"/>
    <w:rsid w:val="003F30D2"/>
    <w:rsid w:val="003F324F"/>
    <w:rsid w:val="003F3263"/>
    <w:rsid w:val="003F33BC"/>
    <w:rsid w:val="003F347C"/>
    <w:rsid w:val="003F35A0"/>
    <w:rsid w:val="003F39B1"/>
    <w:rsid w:val="003F3D4E"/>
    <w:rsid w:val="003F41A0"/>
    <w:rsid w:val="003F41E4"/>
    <w:rsid w:val="003F4411"/>
    <w:rsid w:val="003F4510"/>
    <w:rsid w:val="003F4597"/>
    <w:rsid w:val="003F477E"/>
    <w:rsid w:val="003F4B3C"/>
    <w:rsid w:val="003F4E3C"/>
    <w:rsid w:val="003F51BC"/>
    <w:rsid w:val="003F59BF"/>
    <w:rsid w:val="003F60FA"/>
    <w:rsid w:val="003F61C1"/>
    <w:rsid w:val="003F66CB"/>
    <w:rsid w:val="003F67C1"/>
    <w:rsid w:val="003F6AED"/>
    <w:rsid w:val="003F6CD2"/>
    <w:rsid w:val="003F6CE0"/>
    <w:rsid w:val="003F7011"/>
    <w:rsid w:val="003F76CF"/>
    <w:rsid w:val="003F77F0"/>
    <w:rsid w:val="003F788D"/>
    <w:rsid w:val="004002C0"/>
    <w:rsid w:val="0040063F"/>
    <w:rsid w:val="00400696"/>
    <w:rsid w:val="00400785"/>
    <w:rsid w:val="00400811"/>
    <w:rsid w:val="00400A53"/>
    <w:rsid w:val="00400CA4"/>
    <w:rsid w:val="00400D7A"/>
    <w:rsid w:val="00400F59"/>
    <w:rsid w:val="00400FFA"/>
    <w:rsid w:val="00401164"/>
    <w:rsid w:val="004011A6"/>
    <w:rsid w:val="0040126E"/>
    <w:rsid w:val="0040158E"/>
    <w:rsid w:val="0040159A"/>
    <w:rsid w:val="004016D1"/>
    <w:rsid w:val="004016DB"/>
    <w:rsid w:val="004016E8"/>
    <w:rsid w:val="004016F5"/>
    <w:rsid w:val="00401867"/>
    <w:rsid w:val="004018A3"/>
    <w:rsid w:val="00401BD2"/>
    <w:rsid w:val="00401BE4"/>
    <w:rsid w:val="00401D4D"/>
    <w:rsid w:val="00401EDD"/>
    <w:rsid w:val="004020D4"/>
    <w:rsid w:val="0040215B"/>
    <w:rsid w:val="004021B6"/>
    <w:rsid w:val="004022D7"/>
    <w:rsid w:val="00402362"/>
    <w:rsid w:val="00402521"/>
    <w:rsid w:val="00402726"/>
    <w:rsid w:val="00402C17"/>
    <w:rsid w:val="00402D04"/>
    <w:rsid w:val="00402D30"/>
    <w:rsid w:val="00403001"/>
    <w:rsid w:val="00403075"/>
    <w:rsid w:val="00403439"/>
    <w:rsid w:val="00403D7A"/>
    <w:rsid w:val="00403DB5"/>
    <w:rsid w:val="00403E62"/>
    <w:rsid w:val="00403E96"/>
    <w:rsid w:val="004041A1"/>
    <w:rsid w:val="0040421E"/>
    <w:rsid w:val="004042AC"/>
    <w:rsid w:val="004042D7"/>
    <w:rsid w:val="00404774"/>
    <w:rsid w:val="004047C4"/>
    <w:rsid w:val="004048B5"/>
    <w:rsid w:val="004048E2"/>
    <w:rsid w:val="00405191"/>
    <w:rsid w:val="00405663"/>
    <w:rsid w:val="0040570B"/>
    <w:rsid w:val="004057AD"/>
    <w:rsid w:val="00405AD2"/>
    <w:rsid w:val="00405C8E"/>
    <w:rsid w:val="00405EBB"/>
    <w:rsid w:val="00405EDB"/>
    <w:rsid w:val="00405FB1"/>
    <w:rsid w:val="004060B9"/>
    <w:rsid w:val="0040634E"/>
    <w:rsid w:val="00406460"/>
    <w:rsid w:val="00406511"/>
    <w:rsid w:val="004069F8"/>
    <w:rsid w:val="00406A7F"/>
    <w:rsid w:val="00406B19"/>
    <w:rsid w:val="00406CE3"/>
    <w:rsid w:val="00407034"/>
    <w:rsid w:val="004072B3"/>
    <w:rsid w:val="004079F8"/>
    <w:rsid w:val="00407B1F"/>
    <w:rsid w:val="00407D89"/>
    <w:rsid w:val="00410595"/>
    <w:rsid w:val="0041077C"/>
    <w:rsid w:val="004107C9"/>
    <w:rsid w:val="00410C86"/>
    <w:rsid w:val="00410E10"/>
    <w:rsid w:val="00410E21"/>
    <w:rsid w:val="004113FC"/>
    <w:rsid w:val="0041198A"/>
    <w:rsid w:val="00411DF2"/>
    <w:rsid w:val="00411F8B"/>
    <w:rsid w:val="00412337"/>
    <w:rsid w:val="00412461"/>
    <w:rsid w:val="00412467"/>
    <w:rsid w:val="00412546"/>
    <w:rsid w:val="00412598"/>
    <w:rsid w:val="0041275B"/>
    <w:rsid w:val="004127A1"/>
    <w:rsid w:val="004127CE"/>
    <w:rsid w:val="00412AA9"/>
    <w:rsid w:val="00412E72"/>
    <w:rsid w:val="00413053"/>
    <w:rsid w:val="004130AD"/>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1D4"/>
    <w:rsid w:val="0041471E"/>
    <w:rsid w:val="004148CB"/>
    <w:rsid w:val="00414B9B"/>
    <w:rsid w:val="00414C65"/>
    <w:rsid w:val="00414D7D"/>
    <w:rsid w:val="004153A1"/>
    <w:rsid w:val="004153A3"/>
    <w:rsid w:val="00415681"/>
    <w:rsid w:val="00415702"/>
    <w:rsid w:val="00415A3D"/>
    <w:rsid w:val="00415BDE"/>
    <w:rsid w:val="00415D76"/>
    <w:rsid w:val="00415E0E"/>
    <w:rsid w:val="00416246"/>
    <w:rsid w:val="004163DC"/>
    <w:rsid w:val="00416471"/>
    <w:rsid w:val="00416665"/>
    <w:rsid w:val="0041678E"/>
    <w:rsid w:val="004167C8"/>
    <w:rsid w:val="00416A67"/>
    <w:rsid w:val="00416ACB"/>
    <w:rsid w:val="00416F5D"/>
    <w:rsid w:val="00416F9C"/>
    <w:rsid w:val="00420194"/>
    <w:rsid w:val="004203A6"/>
    <w:rsid w:val="00420537"/>
    <w:rsid w:val="0042084D"/>
    <w:rsid w:val="00420BC6"/>
    <w:rsid w:val="00420D74"/>
    <w:rsid w:val="004212EC"/>
    <w:rsid w:val="0042194F"/>
    <w:rsid w:val="00421A9B"/>
    <w:rsid w:val="00421CA6"/>
    <w:rsid w:val="00421DB1"/>
    <w:rsid w:val="00421DCF"/>
    <w:rsid w:val="00422197"/>
    <w:rsid w:val="00422286"/>
    <w:rsid w:val="00422341"/>
    <w:rsid w:val="004226F6"/>
    <w:rsid w:val="00422741"/>
    <w:rsid w:val="004227C4"/>
    <w:rsid w:val="00422815"/>
    <w:rsid w:val="00422BAE"/>
    <w:rsid w:val="00422E9B"/>
    <w:rsid w:val="00423641"/>
    <w:rsid w:val="00423D67"/>
    <w:rsid w:val="00424429"/>
    <w:rsid w:val="00424CB5"/>
    <w:rsid w:val="004253FD"/>
    <w:rsid w:val="004254BC"/>
    <w:rsid w:val="00425683"/>
    <w:rsid w:val="00425806"/>
    <w:rsid w:val="00425859"/>
    <w:rsid w:val="0042590D"/>
    <w:rsid w:val="00425EAF"/>
    <w:rsid w:val="00425EE8"/>
    <w:rsid w:val="00426028"/>
    <w:rsid w:val="004260E0"/>
    <w:rsid w:val="00426266"/>
    <w:rsid w:val="00426501"/>
    <w:rsid w:val="00426775"/>
    <w:rsid w:val="0042703A"/>
    <w:rsid w:val="00427216"/>
    <w:rsid w:val="004277AD"/>
    <w:rsid w:val="00427808"/>
    <w:rsid w:val="00427846"/>
    <w:rsid w:val="00427E5E"/>
    <w:rsid w:val="004301FB"/>
    <w:rsid w:val="00430262"/>
    <w:rsid w:val="00430A2D"/>
    <w:rsid w:val="00430CCA"/>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36"/>
    <w:rsid w:val="004333E2"/>
    <w:rsid w:val="004333FE"/>
    <w:rsid w:val="00433407"/>
    <w:rsid w:val="004334CA"/>
    <w:rsid w:val="00433590"/>
    <w:rsid w:val="0043393D"/>
    <w:rsid w:val="00433A21"/>
    <w:rsid w:val="00433CCA"/>
    <w:rsid w:val="00434265"/>
    <w:rsid w:val="00434306"/>
    <w:rsid w:val="004343D6"/>
    <w:rsid w:val="004344C7"/>
    <w:rsid w:val="004344CA"/>
    <w:rsid w:val="00434557"/>
    <w:rsid w:val="004345DE"/>
    <w:rsid w:val="00434724"/>
    <w:rsid w:val="004347A0"/>
    <w:rsid w:val="00434E69"/>
    <w:rsid w:val="00435020"/>
    <w:rsid w:val="00435274"/>
    <w:rsid w:val="004352AD"/>
    <w:rsid w:val="004352B5"/>
    <w:rsid w:val="00435455"/>
    <w:rsid w:val="0043545D"/>
    <w:rsid w:val="004355F7"/>
    <w:rsid w:val="0043589F"/>
    <w:rsid w:val="00435D74"/>
    <w:rsid w:val="00435DF6"/>
    <w:rsid w:val="00435E59"/>
    <w:rsid w:val="00435FE2"/>
    <w:rsid w:val="00436282"/>
    <w:rsid w:val="00436298"/>
    <w:rsid w:val="004364D1"/>
    <w:rsid w:val="00436546"/>
    <w:rsid w:val="00436552"/>
    <w:rsid w:val="0043662F"/>
    <w:rsid w:val="00436A8A"/>
    <w:rsid w:val="00436B2E"/>
    <w:rsid w:val="00436E2F"/>
    <w:rsid w:val="00436EAB"/>
    <w:rsid w:val="00437155"/>
    <w:rsid w:val="00437169"/>
    <w:rsid w:val="004373E3"/>
    <w:rsid w:val="0043748E"/>
    <w:rsid w:val="004376CF"/>
    <w:rsid w:val="004378A3"/>
    <w:rsid w:val="00437BB8"/>
    <w:rsid w:val="00437DAA"/>
    <w:rsid w:val="004400C4"/>
    <w:rsid w:val="00440202"/>
    <w:rsid w:val="004402A7"/>
    <w:rsid w:val="004402C5"/>
    <w:rsid w:val="00440301"/>
    <w:rsid w:val="004405D7"/>
    <w:rsid w:val="0044081C"/>
    <w:rsid w:val="004409DC"/>
    <w:rsid w:val="00440C70"/>
    <w:rsid w:val="0044114C"/>
    <w:rsid w:val="0044124D"/>
    <w:rsid w:val="004415E7"/>
    <w:rsid w:val="00441741"/>
    <w:rsid w:val="00441A6E"/>
    <w:rsid w:val="00441E50"/>
    <w:rsid w:val="00441F84"/>
    <w:rsid w:val="00441FA5"/>
    <w:rsid w:val="0044224A"/>
    <w:rsid w:val="004422BA"/>
    <w:rsid w:val="00442A1F"/>
    <w:rsid w:val="00442CEA"/>
    <w:rsid w:val="00442DEC"/>
    <w:rsid w:val="00442FB9"/>
    <w:rsid w:val="00443191"/>
    <w:rsid w:val="004431AC"/>
    <w:rsid w:val="004432EA"/>
    <w:rsid w:val="0044339F"/>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387"/>
    <w:rsid w:val="00445599"/>
    <w:rsid w:val="00445777"/>
    <w:rsid w:val="004459DE"/>
    <w:rsid w:val="00445B92"/>
    <w:rsid w:val="00445C6F"/>
    <w:rsid w:val="00445EF0"/>
    <w:rsid w:val="0044602E"/>
    <w:rsid w:val="004461D9"/>
    <w:rsid w:val="00446AC6"/>
    <w:rsid w:val="00446EF9"/>
    <w:rsid w:val="00446FA4"/>
    <w:rsid w:val="00446FF6"/>
    <w:rsid w:val="0044715C"/>
    <w:rsid w:val="0044759B"/>
    <w:rsid w:val="00447A3A"/>
    <w:rsid w:val="00447C7A"/>
    <w:rsid w:val="00447D2A"/>
    <w:rsid w:val="00447F54"/>
    <w:rsid w:val="0045030D"/>
    <w:rsid w:val="00450837"/>
    <w:rsid w:val="00450995"/>
    <w:rsid w:val="004509F0"/>
    <w:rsid w:val="00450ADC"/>
    <w:rsid w:val="00450B7E"/>
    <w:rsid w:val="00450CA6"/>
    <w:rsid w:val="00450DDC"/>
    <w:rsid w:val="00450EC3"/>
    <w:rsid w:val="0045115A"/>
    <w:rsid w:val="0045136B"/>
    <w:rsid w:val="004513BF"/>
    <w:rsid w:val="00451690"/>
    <w:rsid w:val="00451735"/>
    <w:rsid w:val="0045188E"/>
    <w:rsid w:val="00451A10"/>
    <w:rsid w:val="00451C7E"/>
    <w:rsid w:val="00451F8A"/>
    <w:rsid w:val="004521A3"/>
    <w:rsid w:val="004525D1"/>
    <w:rsid w:val="00452698"/>
    <w:rsid w:val="0045295C"/>
    <w:rsid w:val="00452B04"/>
    <w:rsid w:val="0045334E"/>
    <w:rsid w:val="004535A7"/>
    <w:rsid w:val="004535AA"/>
    <w:rsid w:val="004536A1"/>
    <w:rsid w:val="00453964"/>
    <w:rsid w:val="00453BB6"/>
    <w:rsid w:val="00453CAA"/>
    <w:rsid w:val="00453EC0"/>
    <w:rsid w:val="00453EC3"/>
    <w:rsid w:val="00454043"/>
    <w:rsid w:val="0045421B"/>
    <w:rsid w:val="00454349"/>
    <w:rsid w:val="0045457B"/>
    <w:rsid w:val="00454954"/>
    <w:rsid w:val="00454B69"/>
    <w:rsid w:val="00454E0D"/>
    <w:rsid w:val="00454E1E"/>
    <w:rsid w:val="00455016"/>
    <w:rsid w:val="00455113"/>
    <w:rsid w:val="0045515D"/>
    <w:rsid w:val="004552C5"/>
    <w:rsid w:val="004558A8"/>
    <w:rsid w:val="00455C57"/>
    <w:rsid w:val="00455FD6"/>
    <w:rsid w:val="004562E1"/>
    <w:rsid w:val="00456421"/>
    <w:rsid w:val="004568A0"/>
    <w:rsid w:val="004568EA"/>
    <w:rsid w:val="00456DAB"/>
    <w:rsid w:val="00457001"/>
    <w:rsid w:val="0045702D"/>
    <w:rsid w:val="0045731A"/>
    <w:rsid w:val="004576AB"/>
    <w:rsid w:val="004578B3"/>
    <w:rsid w:val="00457C8B"/>
    <w:rsid w:val="00457E92"/>
    <w:rsid w:val="0046015D"/>
    <w:rsid w:val="004602E5"/>
    <w:rsid w:val="00460334"/>
    <w:rsid w:val="00460343"/>
    <w:rsid w:val="004603E5"/>
    <w:rsid w:val="004605B8"/>
    <w:rsid w:val="00460753"/>
    <w:rsid w:val="004608BC"/>
    <w:rsid w:val="00460C88"/>
    <w:rsid w:val="00460CC3"/>
    <w:rsid w:val="00460E86"/>
    <w:rsid w:val="00461195"/>
    <w:rsid w:val="00461CA0"/>
    <w:rsid w:val="00461DD8"/>
    <w:rsid w:val="00461EB6"/>
    <w:rsid w:val="00461F60"/>
    <w:rsid w:val="00461FCF"/>
    <w:rsid w:val="00462063"/>
    <w:rsid w:val="00462144"/>
    <w:rsid w:val="0046241E"/>
    <w:rsid w:val="00462443"/>
    <w:rsid w:val="0046264F"/>
    <w:rsid w:val="00462697"/>
    <w:rsid w:val="004628AB"/>
    <w:rsid w:val="00462E8D"/>
    <w:rsid w:val="00462F7F"/>
    <w:rsid w:val="0046304E"/>
    <w:rsid w:val="00463434"/>
    <w:rsid w:val="00463485"/>
    <w:rsid w:val="004636E3"/>
    <w:rsid w:val="00463781"/>
    <w:rsid w:val="00463834"/>
    <w:rsid w:val="004646B4"/>
    <w:rsid w:val="00464A88"/>
    <w:rsid w:val="00464F80"/>
    <w:rsid w:val="00465114"/>
    <w:rsid w:val="004651A0"/>
    <w:rsid w:val="004653AE"/>
    <w:rsid w:val="00465972"/>
    <w:rsid w:val="00465DAC"/>
    <w:rsid w:val="00465EFE"/>
    <w:rsid w:val="00465F02"/>
    <w:rsid w:val="00466023"/>
    <w:rsid w:val="0046605B"/>
    <w:rsid w:val="0046618C"/>
    <w:rsid w:val="0046652D"/>
    <w:rsid w:val="00466532"/>
    <w:rsid w:val="00466667"/>
    <w:rsid w:val="004668D7"/>
    <w:rsid w:val="00466B62"/>
    <w:rsid w:val="00466CBB"/>
    <w:rsid w:val="00466D21"/>
    <w:rsid w:val="0046704F"/>
    <w:rsid w:val="0046738C"/>
    <w:rsid w:val="00467488"/>
    <w:rsid w:val="00467809"/>
    <w:rsid w:val="0046781A"/>
    <w:rsid w:val="0046793C"/>
    <w:rsid w:val="00467957"/>
    <w:rsid w:val="00467AFE"/>
    <w:rsid w:val="00467D9A"/>
    <w:rsid w:val="00467F7A"/>
    <w:rsid w:val="0047025C"/>
    <w:rsid w:val="00470575"/>
    <w:rsid w:val="004707D9"/>
    <w:rsid w:val="0047083E"/>
    <w:rsid w:val="004709D5"/>
    <w:rsid w:val="004709FA"/>
    <w:rsid w:val="00470EB5"/>
    <w:rsid w:val="00470FFC"/>
    <w:rsid w:val="00471171"/>
    <w:rsid w:val="00471736"/>
    <w:rsid w:val="004718DC"/>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390"/>
    <w:rsid w:val="0047369E"/>
    <w:rsid w:val="004736F0"/>
    <w:rsid w:val="004737DA"/>
    <w:rsid w:val="00473BCA"/>
    <w:rsid w:val="00473D09"/>
    <w:rsid w:val="00473F90"/>
    <w:rsid w:val="00474220"/>
    <w:rsid w:val="00474240"/>
    <w:rsid w:val="00474289"/>
    <w:rsid w:val="004742B6"/>
    <w:rsid w:val="004745B5"/>
    <w:rsid w:val="004746C0"/>
    <w:rsid w:val="00474705"/>
    <w:rsid w:val="00475217"/>
    <w:rsid w:val="00475279"/>
    <w:rsid w:val="004752D3"/>
    <w:rsid w:val="004754D1"/>
    <w:rsid w:val="004754E1"/>
    <w:rsid w:val="004758E3"/>
    <w:rsid w:val="00475AA9"/>
    <w:rsid w:val="00475B20"/>
    <w:rsid w:val="00475BF3"/>
    <w:rsid w:val="00475CE0"/>
    <w:rsid w:val="00475FC5"/>
    <w:rsid w:val="004760CB"/>
    <w:rsid w:val="00476355"/>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28E"/>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357"/>
    <w:rsid w:val="0048248F"/>
    <w:rsid w:val="00482650"/>
    <w:rsid w:val="00482A7C"/>
    <w:rsid w:val="00482BBE"/>
    <w:rsid w:val="004836F0"/>
    <w:rsid w:val="00483776"/>
    <w:rsid w:val="00483993"/>
    <w:rsid w:val="00483A12"/>
    <w:rsid w:val="00483F33"/>
    <w:rsid w:val="00484191"/>
    <w:rsid w:val="00484A77"/>
    <w:rsid w:val="00484E21"/>
    <w:rsid w:val="00484FEC"/>
    <w:rsid w:val="0048505D"/>
    <w:rsid w:val="0048518B"/>
    <w:rsid w:val="0048530D"/>
    <w:rsid w:val="0048540F"/>
    <w:rsid w:val="00485661"/>
    <w:rsid w:val="00485970"/>
    <w:rsid w:val="004859E5"/>
    <w:rsid w:val="00485A4D"/>
    <w:rsid w:val="00485C0D"/>
    <w:rsid w:val="00486246"/>
    <w:rsid w:val="0048629C"/>
    <w:rsid w:val="00486575"/>
    <w:rsid w:val="00486675"/>
    <w:rsid w:val="004866D0"/>
    <w:rsid w:val="0048726D"/>
    <w:rsid w:val="00487588"/>
    <w:rsid w:val="0048760B"/>
    <w:rsid w:val="00487CF5"/>
    <w:rsid w:val="00487EE1"/>
    <w:rsid w:val="00490046"/>
    <w:rsid w:val="00490060"/>
    <w:rsid w:val="0049008A"/>
    <w:rsid w:val="0049021F"/>
    <w:rsid w:val="004903BA"/>
    <w:rsid w:val="0049074F"/>
    <w:rsid w:val="004907D4"/>
    <w:rsid w:val="00490B24"/>
    <w:rsid w:val="00491154"/>
    <w:rsid w:val="0049141A"/>
    <w:rsid w:val="004914A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8DC"/>
    <w:rsid w:val="00493A8F"/>
    <w:rsid w:val="00493B55"/>
    <w:rsid w:val="00493BB3"/>
    <w:rsid w:val="00493C8F"/>
    <w:rsid w:val="00493CC0"/>
    <w:rsid w:val="00493CD9"/>
    <w:rsid w:val="00493F34"/>
    <w:rsid w:val="0049412A"/>
    <w:rsid w:val="0049420F"/>
    <w:rsid w:val="00494242"/>
    <w:rsid w:val="00494491"/>
    <w:rsid w:val="00494538"/>
    <w:rsid w:val="00494990"/>
    <w:rsid w:val="00494E4E"/>
    <w:rsid w:val="00494E8E"/>
    <w:rsid w:val="004951C7"/>
    <w:rsid w:val="004955BC"/>
    <w:rsid w:val="004956A3"/>
    <w:rsid w:val="0049573C"/>
    <w:rsid w:val="00495791"/>
    <w:rsid w:val="004957BB"/>
    <w:rsid w:val="00495951"/>
    <w:rsid w:val="00495D0C"/>
    <w:rsid w:val="00495D63"/>
    <w:rsid w:val="00495D6E"/>
    <w:rsid w:val="004960C6"/>
    <w:rsid w:val="004961C6"/>
    <w:rsid w:val="00496366"/>
    <w:rsid w:val="0049648F"/>
    <w:rsid w:val="004965A6"/>
    <w:rsid w:val="00496606"/>
    <w:rsid w:val="00496768"/>
    <w:rsid w:val="00496BC1"/>
    <w:rsid w:val="00496DFF"/>
    <w:rsid w:val="00496E8D"/>
    <w:rsid w:val="00496F05"/>
    <w:rsid w:val="004970E8"/>
    <w:rsid w:val="004972C7"/>
    <w:rsid w:val="00497370"/>
    <w:rsid w:val="004A009C"/>
    <w:rsid w:val="004A01AD"/>
    <w:rsid w:val="004A0276"/>
    <w:rsid w:val="004A04F4"/>
    <w:rsid w:val="004A0728"/>
    <w:rsid w:val="004A0EAE"/>
    <w:rsid w:val="004A0F39"/>
    <w:rsid w:val="004A17BE"/>
    <w:rsid w:val="004A1B11"/>
    <w:rsid w:val="004A1E65"/>
    <w:rsid w:val="004A1F69"/>
    <w:rsid w:val="004A1F9A"/>
    <w:rsid w:val="004A200F"/>
    <w:rsid w:val="004A2078"/>
    <w:rsid w:val="004A2091"/>
    <w:rsid w:val="004A211D"/>
    <w:rsid w:val="004A219C"/>
    <w:rsid w:val="004A225E"/>
    <w:rsid w:val="004A251F"/>
    <w:rsid w:val="004A26E0"/>
    <w:rsid w:val="004A2B4F"/>
    <w:rsid w:val="004A2B91"/>
    <w:rsid w:val="004A2EE7"/>
    <w:rsid w:val="004A32D8"/>
    <w:rsid w:val="004A3396"/>
    <w:rsid w:val="004A3400"/>
    <w:rsid w:val="004A3BBE"/>
    <w:rsid w:val="004A3BC5"/>
    <w:rsid w:val="004A3BF1"/>
    <w:rsid w:val="004A3D28"/>
    <w:rsid w:val="004A3D2D"/>
    <w:rsid w:val="004A3D45"/>
    <w:rsid w:val="004A3D58"/>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16D"/>
    <w:rsid w:val="004A6395"/>
    <w:rsid w:val="004A6514"/>
    <w:rsid w:val="004A6AC3"/>
    <w:rsid w:val="004A6B15"/>
    <w:rsid w:val="004A6DA8"/>
    <w:rsid w:val="004A6F62"/>
    <w:rsid w:val="004A7092"/>
    <w:rsid w:val="004A7683"/>
    <w:rsid w:val="004A796A"/>
    <w:rsid w:val="004A7B3B"/>
    <w:rsid w:val="004A7EB2"/>
    <w:rsid w:val="004A7EC3"/>
    <w:rsid w:val="004B0015"/>
    <w:rsid w:val="004B0037"/>
    <w:rsid w:val="004B04C2"/>
    <w:rsid w:val="004B04D6"/>
    <w:rsid w:val="004B05AB"/>
    <w:rsid w:val="004B071B"/>
    <w:rsid w:val="004B0A33"/>
    <w:rsid w:val="004B0AC7"/>
    <w:rsid w:val="004B0B49"/>
    <w:rsid w:val="004B0B5B"/>
    <w:rsid w:val="004B0C9B"/>
    <w:rsid w:val="004B0D9C"/>
    <w:rsid w:val="004B12B5"/>
    <w:rsid w:val="004B196C"/>
    <w:rsid w:val="004B1D25"/>
    <w:rsid w:val="004B1EAE"/>
    <w:rsid w:val="004B2355"/>
    <w:rsid w:val="004B26B6"/>
    <w:rsid w:val="004B28E5"/>
    <w:rsid w:val="004B28EB"/>
    <w:rsid w:val="004B2A01"/>
    <w:rsid w:val="004B2C11"/>
    <w:rsid w:val="004B2DD1"/>
    <w:rsid w:val="004B3029"/>
    <w:rsid w:val="004B302D"/>
    <w:rsid w:val="004B3180"/>
    <w:rsid w:val="004B3183"/>
    <w:rsid w:val="004B3214"/>
    <w:rsid w:val="004B340B"/>
    <w:rsid w:val="004B345D"/>
    <w:rsid w:val="004B3464"/>
    <w:rsid w:val="004B367E"/>
    <w:rsid w:val="004B376A"/>
    <w:rsid w:val="004B3885"/>
    <w:rsid w:val="004B3A75"/>
    <w:rsid w:val="004B3A86"/>
    <w:rsid w:val="004B3A94"/>
    <w:rsid w:val="004B3C09"/>
    <w:rsid w:val="004B3E51"/>
    <w:rsid w:val="004B3FB9"/>
    <w:rsid w:val="004B403B"/>
    <w:rsid w:val="004B40DD"/>
    <w:rsid w:val="004B4712"/>
    <w:rsid w:val="004B4738"/>
    <w:rsid w:val="004B4796"/>
    <w:rsid w:val="004B49E6"/>
    <w:rsid w:val="004B49F0"/>
    <w:rsid w:val="004B4D0F"/>
    <w:rsid w:val="004B4D69"/>
    <w:rsid w:val="004B5327"/>
    <w:rsid w:val="004B54A4"/>
    <w:rsid w:val="004B580F"/>
    <w:rsid w:val="004B5978"/>
    <w:rsid w:val="004B5DBC"/>
    <w:rsid w:val="004B5E40"/>
    <w:rsid w:val="004B6596"/>
    <w:rsid w:val="004B6632"/>
    <w:rsid w:val="004B68CD"/>
    <w:rsid w:val="004B742F"/>
    <w:rsid w:val="004B7A71"/>
    <w:rsid w:val="004C01A8"/>
    <w:rsid w:val="004C061C"/>
    <w:rsid w:val="004C0795"/>
    <w:rsid w:val="004C0AEA"/>
    <w:rsid w:val="004C0C9E"/>
    <w:rsid w:val="004C0D2D"/>
    <w:rsid w:val="004C0FC4"/>
    <w:rsid w:val="004C16A8"/>
    <w:rsid w:val="004C1837"/>
    <w:rsid w:val="004C1840"/>
    <w:rsid w:val="004C18F9"/>
    <w:rsid w:val="004C1ADC"/>
    <w:rsid w:val="004C1DDF"/>
    <w:rsid w:val="004C1EF3"/>
    <w:rsid w:val="004C1EFF"/>
    <w:rsid w:val="004C2293"/>
    <w:rsid w:val="004C24C9"/>
    <w:rsid w:val="004C2532"/>
    <w:rsid w:val="004C28B2"/>
    <w:rsid w:val="004C2B46"/>
    <w:rsid w:val="004C2FFA"/>
    <w:rsid w:val="004C30ED"/>
    <w:rsid w:val="004C313E"/>
    <w:rsid w:val="004C3146"/>
    <w:rsid w:val="004C31B6"/>
    <w:rsid w:val="004C33DA"/>
    <w:rsid w:val="004C34C6"/>
    <w:rsid w:val="004C3582"/>
    <w:rsid w:val="004C3C50"/>
    <w:rsid w:val="004C3CC6"/>
    <w:rsid w:val="004C3E3F"/>
    <w:rsid w:val="004C4024"/>
    <w:rsid w:val="004C40C9"/>
    <w:rsid w:val="004C41B5"/>
    <w:rsid w:val="004C437A"/>
    <w:rsid w:val="004C44E1"/>
    <w:rsid w:val="004C48D0"/>
    <w:rsid w:val="004C4B2F"/>
    <w:rsid w:val="004C4D54"/>
    <w:rsid w:val="004C4E8A"/>
    <w:rsid w:val="004C51B4"/>
    <w:rsid w:val="004C5319"/>
    <w:rsid w:val="004C543E"/>
    <w:rsid w:val="004C5584"/>
    <w:rsid w:val="004C5762"/>
    <w:rsid w:val="004C581D"/>
    <w:rsid w:val="004C5A53"/>
    <w:rsid w:val="004C5B13"/>
    <w:rsid w:val="004C5B76"/>
    <w:rsid w:val="004C5E97"/>
    <w:rsid w:val="004C621F"/>
    <w:rsid w:val="004C65C5"/>
    <w:rsid w:val="004C6959"/>
    <w:rsid w:val="004C6E65"/>
    <w:rsid w:val="004C706A"/>
    <w:rsid w:val="004C767D"/>
    <w:rsid w:val="004C7948"/>
    <w:rsid w:val="004C7BB8"/>
    <w:rsid w:val="004C7C60"/>
    <w:rsid w:val="004C7E3E"/>
    <w:rsid w:val="004C7EC6"/>
    <w:rsid w:val="004D026A"/>
    <w:rsid w:val="004D02F0"/>
    <w:rsid w:val="004D02F7"/>
    <w:rsid w:val="004D03C8"/>
    <w:rsid w:val="004D0985"/>
    <w:rsid w:val="004D0DFE"/>
    <w:rsid w:val="004D1250"/>
    <w:rsid w:val="004D127E"/>
    <w:rsid w:val="004D14EF"/>
    <w:rsid w:val="004D17DD"/>
    <w:rsid w:val="004D1D91"/>
    <w:rsid w:val="004D1E66"/>
    <w:rsid w:val="004D2056"/>
    <w:rsid w:val="004D22C3"/>
    <w:rsid w:val="004D2AD7"/>
    <w:rsid w:val="004D2B09"/>
    <w:rsid w:val="004D2BED"/>
    <w:rsid w:val="004D31F1"/>
    <w:rsid w:val="004D3740"/>
    <w:rsid w:val="004D3772"/>
    <w:rsid w:val="004D3895"/>
    <w:rsid w:val="004D39D5"/>
    <w:rsid w:val="004D3B95"/>
    <w:rsid w:val="004D3C47"/>
    <w:rsid w:val="004D3E94"/>
    <w:rsid w:val="004D3F1B"/>
    <w:rsid w:val="004D409D"/>
    <w:rsid w:val="004D46F0"/>
    <w:rsid w:val="004D4A9F"/>
    <w:rsid w:val="004D4B24"/>
    <w:rsid w:val="004D4C0F"/>
    <w:rsid w:val="004D4C61"/>
    <w:rsid w:val="004D4E17"/>
    <w:rsid w:val="004D5123"/>
    <w:rsid w:val="004D5187"/>
    <w:rsid w:val="004D51C3"/>
    <w:rsid w:val="004D542D"/>
    <w:rsid w:val="004D5522"/>
    <w:rsid w:val="004D5607"/>
    <w:rsid w:val="004D5BDF"/>
    <w:rsid w:val="004D5BF6"/>
    <w:rsid w:val="004D5C1F"/>
    <w:rsid w:val="004D5F7E"/>
    <w:rsid w:val="004D6061"/>
    <w:rsid w:val="004D62DF"/>
    <w:rsid w:val="004D64FB"/>
    <w:rsid w:val="004D660A"/>
    <w:rsid w:val="004D66E5"/>
    <w:rsid w:val="004D678D"/>
    <w:rsid w:val="004D6B74"/>
    <w:rsid w:val="004D6CF6"/>
    <w:rsid w:val="004D6F07"/>
    <w:rsid w:val="004D6F4D"/>
    <w:rsid w:val="004D6F95"/>
    <w:rsid w:val="004D7203"/>
    <w:rsid w:val="004D72FE"/>
    <w:rsid w:val="004D788E"/>
    <w:rsid w:val="004D7AE0"/>
    <w:rsid w:val="004D7C0A"/>
    <w:rsid w:val="004D7E91"/>
    <w:rsid w:val="004D7FB2"/>
    <w:rsid w:val="004E003A"/>
    <w:rsid w:val="004E0768"/>
    <w:rsid w:val="004E0790"/>
    <w:rsid w:val="004E094B"/>
    <w:rsid w:val="004E0B5D"/>
    <w:rsid w:val="004E10FA"/>
    <w:rsid w:val="004E1277"/>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2"/>
    <w:rsid w:val="004E5280"/>
    <w:rsid w:val="004E52C6"/>
    <w:rsid w:val="004E5809"/>
    <w:rsid w:val="004E5BCF"/>
    <w:rsid w:val="004E5CBC"/>
    <w:rsid w:val="004E5DB9"/>
    <w:rsid w:val="004E5E66"/>
    <w:rsid w:val="004E5F84"/>
    <w:rsid w:val="004E6137"/>
    <w:rsid w:val="004E61BF"/>
    <w:rsid w:val="004E6372"/>
    <w:rsid w:val="004E6619"/>
    <w:rsid w:val="004E681E"/>
    <w:rsid w:val="004E6868"/>
    <w:rsid w:val="004E68BA"/>
    <w:rsid w:val="004E6BC6"/>
    <w:rsid w:val="004E6C57"/>
    <w:rsid w:val="004E6D51"/>
    <w:rsid w:val="004E6EB4"/>
    <w:rsid w:val="004E6ED9"/>
    <w:rsid w:val="004E7569"/>
    <w:rsid w:val="004E761E"/>
    <w:rsid w:val="004E77A7"/>
    <w:rsid w:val="004E7D6D"/>
    <w:rsid w:val="004E7FBA"/>
    <w:rsid w:val="004E7FD4"/>
    <w:rsid w:val="004F0061"/>
    <w:rsid w:val="004F026F"/>
    <w:rsid w:val="004F04A6"/>
    <w:rsid w:val="004F0693"/>
    <w:rsid w:val="004F0BE9"/>
    <w:rsid w:val="004F0EE2"/>
    <w:rsid w:val="004F0FB9"/>
    <w:rsid w:val="004F0FF8"/>
    <w:rsid w:val="004F1247"/>
    <w:rsid w:val="004F1459"/>
    <w:rsid w:val="004F14ED"/>
    <w:rsid w:val="004F155C"/>
    <w:rsid w:val="004F15A3"/>
    <w:rsid w:val="004F172F"/>
    <w:rsid w:val="004F1736"/>
    <w:rsid w:val="004F17BA"/>
    <w:rsid w:val="004F1C4E"/>
    <w:rsid w:val="004F1C9A"/>
    <w:rsid w:val="004F1CE8"/>
    <w:rsid w:val="004F2133"/>
    <w:rsid w:val="004F22A5"/>
    <w:rsid w:val="004F2414"/>
    <w:rsid w:val="004F25F9"/>
    <w:rsid w:val="004F2F7E"/>
    <w:rsid w:val="004F2FEF"/>
    <w:rsid w:val="004F3049"/>
    <w:rsid w:val="004F312D"/>
    <w:rsid w:val="004F325D"/>
    <w:rsid w:val="004F32B5"/>
    <w:rsid w:val="004F36C1"/>
    <w:rsid w:val="004F370D"/>
    <w:rsid w:val="004F37F9"/>
    <w:rsid w:val="004F3B24"/>
    <w:rsid w:val="004F3B5A"/>
    <w:rsid w:val="004F3BD2"/>
    <w:rsid w:val="004F3DD4"/>
    <w:rsid w:val="004F3DE7"/>
    <w:rsid w:val="004F407E"/>
    <w:rsid w:val="004F4619"/>
    <w:rsid w:val="004F4C24"/>
    <w:rsid w:val="004F5479"/>
    <w:rsid w:val="004F55D3"/>
    <w:rsid w:val="004F582F"/>
    <w:rsid w:val="004F593F"/>
    <w:rsid w:val="004F5D5B"/>
    <w:rsid w:val="004F5D6D"/>
    <w:rsid w:val="004F619D"/>
    <w:rsid w:val="004F62C7"/>
    <w:rsid w:val="004F65A8"/>
    <w:rsid w:val="004F6CF0"/>
    <w:rsid w:val="004F6DBA"/>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EC3"/>
    <w:rsid w:val="00501F00"/>
    <w:rsid w:val="00501F0C"/>
    <w:rsid w:val="005021DD"/>
    <w:rsid w:val="00502300"/>
    <w:rsid w:val="005023B0"/>
    <w:rsid w:val="00502418"/>
    <w:rsid w:val="005026CA"/>
    <w:rsid w:val="0050273F"/>
    <w:rsid w:val="005027D8"/>
    <w:rsid w:val="005029B9"/>
    <w:rsid w:val="00502B72"/>
    <w:rsid w:val="00502B74"/>
    <w:rsid w:val="00502FFE"/>
    <w:rsid w:val="0050379E"/>
    <w:rsid w:val="005037C7"/>
    <w:rsid w:val="00503804"/>
    <w:rsid w:val="0050380C"/>
    <w:rsid w:val="00503CB3"/>
    <w:rsid w:val="00504389"/>
    <w:rsid w:val="0050449D"/>
    <w:rsid w:val="00504765"/>
    <w:rsid w:val="00504BC1"/>
    <w:rsid w:val="005050C7"/>
    <w:rsid w:val="00505134"/>
    <w:rsid w:val="00505186"/>
    <w:rsid w:val="0050521F"/>
    <w:rsid w:val="0050545B"/>
    <w:rsid w:val="00505625"/>
    <w:rsid w:val="0050570D"/>
    <w:rsid w:val="00505C04"/>
    <w:rsid w:val="00505D77"/>
    <w:rsid w:val="00506954"/>
    <w:rsid w:val="00506CA0"/>
    <w:rsid w:val="00506D93"/>
    <w:rsid w:val="00506DCC"/>
    <w:rsid w:val="00506E48"/>
    <w:rsid w:val="00506F7B"/>
    <w:rsid w:val="00506FDB"/>
    <w:rsid w:val="005073D1"/>
    <w:rsid w:val="005073D6"/>
    <w:rsid w:val="00507411"/>
    <w:rsid w:val="005075A2"/>
    <w:rsid w:val="00507DD2"/>
    <w:rsid w:val="005105C2"/>
    <w:rsid w:val="005106D6"/>
    <w:rsid w:val="00510711"/>
    <w:rsid w:val="00510F77"/>
    <w:rsid w:val="0051130E"/>
    <w:rsid w:val="0051165D"/>
    <w:rsid w:val="00511F15"/>
    <w:rsid w:val="00511F7A"/>
    <w:rsid w:val="005121F7"/>
    <w:rsid w:val="005124A7"/>
    <w:rsid w:val="005124E6"/>
    <w:rsid w:val="0051254F"/>
    <w:rsid w:val="00512581"/>
    <w:rsid w:val="00512617"/>
    <w:rsid w:val="00512658"/>
    <w:rsid w:val="0051275C"/>
    <w:rsid w:val="00512995"/>
    <w:rsid w:val="00512AE7"/>
    <w:rsid w:val="00512B3D"/>
    <w:rsid w:val="00512DE0"/>
    <w:rsid w:val="00513118"/>
    <w:rsid w:val="0051318C"/>
    <w:rsid w:val="0051368F"/>
    <w:rsid w:val="00513724"/>
    <w:rsid w:val="005139AA"/>
    <w:rsid w:val="00513CC3"/>
    <w:rsid w:val="00513EBB"/>
    <w:rsid w:val="00513FA4"/>
    <w:rsid w:val="00514089"/>
    <w:rsid w:val="005142CD"/>
    <w:rsid w:val="005143C9"/>
    <w:rsid w:val="00514463"/>
    <w:rsid w:val="005144E1"/>
    <w:rsid w:val="00514685"/>
    <w:rsid w:val="00514875"/>
    <w:rsid w:val="00514915"/>
    <w:rsid w:val="00514948"/>
    <w:rsid w:val="00514977"/>
    <w:rsid w:val="00514CD1"/>
    <w:rsid w:val="00514DC9"/>
    <w:rsid w:val="00514DCE"/>
    <w:rsid w:val="005150D3"/>
    <w:rsid w:val="005154C1"/>
    <w:rsid w:val="005157A9"/>
    <w:rsid w:val="005157C7"/>
    <w:rsid w:val="00515887"/>
    <w:rsid w:val="00515B5C"/>
    <w:rsid w:val="00515C07"/>
    <w:rsid w:val="00516431"/>
    <w:rsid w:val="0051655C"/>
    <w:rsid w:val="00516706"/>
    <w:rsid w:val="00516B69"/>
    <w:rsid w:val="00516D3D"/>
    <w:rsid w:val="0051702E"/>
    <w:rsid w:val="00517255"/>
    <w:rsid w:val="005173A7"/>
    <w:rsid w:val="00517542"/>
    <w:rsid w:val="0051779F"/>
    <w:rsid w:val="005177E1"/>
    <w:rsid w:val="00520363"/>
    <w:rsid w:val="00520ABD"/>
    <w:rsid w:val="00520C0A"/>
    <w:rsid w:val="00520D59"/>
    <w:rsid w:val="00520E19"/>
    <w:rsid w:val="00520EF6"/>
    <w:rsid w:val="0052110F"/>
    <w:rsid w:val="0052157E"/>
    <w:rsid w:val="00521866"/>
    <w:rsid w:val="005218B6"/>
    <w:rsid w:val="00521980"/>
    <w:rsid w:val="00521B59"/>
    <w:rsid w:val="00521C1A"/>
    <w:rsid w:val="00521C3B"/>
    <w:rsid w:val="00522148"/>
    <w:rsid w:val="00522589"/>
    <w:rsid w:val="0052282F"/>
    <w:rsid w:val="0052292A"/>
    <w:rsid w:val="00522A4A"/>
    <w:rsid w:val="00522F3C"/>
    <w:rsid w:val="00523332"/>
    <w:rsid w:val="00523417"/>
    <w:rsid w:val="0052387D"/>
    <w:rsid w:val="0052388D"/>
    <w:rsid w:val="00523B4D"/>
    <w:rsid w:val="00523B8E"/>
    <w:rsid w:val="00523CAB"/>
    <w:rsid w:val="00523D62"/>
    <w:rsid w:val="0052438A"/>
    <w:rsid w:val="00524545"/>
    <w:rsid w:val="00524569"/>
    <w:rsid w:val="0052468F"/>
    <w:rsid w:val="00524ADB"/>
    <w:rsid w:val="00524F02"/>
    <w:rsid w:val="0052502C"/>
    <w:rsid w:val="00525389"/>
    <w:rsid w:val="005255BF"/>
    <w:rsid w:val="005256B1"/>
    <w:rsid w:val="00525784"/>
    <w:rsid w:val="005257DE"/>
    <w:rsid w:val="005259FC"/>
    <w:rsid w:val="00525CD2"/>
    <w:rsid w:val="0052600C"/>
    <w:rsid w:val="0052618F"/>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90A"/>
    <w:rsid w:val="00527B73"/>
    <w:rsid w:val="00527C40"/>
    <w:rsid w:val="00527F92"/>
    <w:rsid w:val="00530157"/>
    <w:rsid w:val="005302E2"/>
    <w:rsid w:val="00530378"/>
    <w:rsid w:val="00530C5B"/>
    <w:rsid w:val="00530CB9"/>
    <w:rsid w:val="00530EAA"/>
    <w:rsid w:val="0053141A"/>
    <w:rsid w:val="00531897"/>
    <w:rsid w:val="005318B6"/>
    <w:rsid w:val="00531B1C"/>
    <w:rsid w:val="00531B8E"/>
    <w:rsid w:val="00531C05"/>
    <w:rsid w:val="00531CBF"/>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4"/>
    <w:rsid w:val="00534686"/>
    <w:rsid w:val="005352A2"/>
    <w:rsid w:val="00535343"/>
    <w:rsid w:val="00535729"/>
    <w:rsid w:val="005359D5"/>
    <w:rsid w:val="00535AF2"/>
    <w:rsid w:val="00535B21"/>
    <w:rsid w:val="00535B79"/>
    <w:rsid w:val="00535D7C"/>
    <w:rsid w:val="00536088"/>
    <w:rsid w:val="00536456"/>
    <w:rsid w:val="00536579"/>
    <w:rsid w:val="00536989"/>
    <w:rsid w:val="00536C1E"/>
    <w:rsid w:val="00536C53"/>
    <w:rsid w:val="00536FAB"/>
    <w:rsid w:val="0053700C"/>
    <w:rsid w:val="0053720B"/>
    <w:rsid w:val="005372DC"/>
    <w:rsid w:val="005375E0"/>
    <w:rsid w:val="00537ED2"/>
    <w:rsid w:val="00540002"/>
    <w:rsid w:val="0054020D"/>
    <w:rsid w:val="00540391"/>
    <w:rsid w:val="005408E0"/>
    <w:rsid w:val="00540D90"/>
    <w:rsid w:val="00540E11"/>
    <w:rsid w:val="0054128D"/>
    <w:rsid w:val="0054165D"/>
    <w:rsid w:val="00541743"/>
    <w:rsid w:val="005417FD"/>
    <w:rsid w:val="00541DBC"/>
    <w:rsid w:val="00541DF5"/>
    <w:rsid w:val="0054220A"/>
    <w:rsid w:val="0054224B"/>
    <w:rsid w:val="0054282E"/>
    <w:rsid w:val="00542AD6"/>
    <w:rsid w:val="00543395"/>
    <w:rsid w:val="005433C0"/>
    <w:rsid w:val="0054343A"/>
    <w:rsid w:val="0054345C"/>
    <w:rsid w:val="005438A1"/>
    <w:rsid w:val="00543974"/>
    <w:rsid w:val="00543B2D"/>
    <w:rsid w:val="00543EBF"/>
    <w:rsid w:val="00543F5A"/>
    <w:rsid w:val="0054424E"/>
    <w:rsid w:val="0054433D"/>
    <w:rsid w:val="00544503"/>
    <w:rsid w:val="0054485D"/>
    <w:rsid w:val="00544ABA"/>
    <w:rsid w:val="00544B4E"/>
    <w:rsid w:val="00544BE3"/>
    <w:rsid w:val="00544CE4"/>
    <w:rsid w:val="00544DE9"/>
    <w:rsid w:val="005453D2"/>
    <w:rsid w:val="005456DD"/>
    <w:rsid w:val="00545766"/>
    <w:rsid w:val="0054579B"/>
    <w:rsid w:val="0054593A"/>
    <w:rsid w:val="00545CF6"/>
    <w:rsid w:val="00545D64"/>
    <w:rsid w:val="0054626F"/>
    <w:rsid w:val="005465FD"/>
    <w:rsid w:val="005467FB"/>
    <w:rsid w:val="00546AAB"/>
    <w:rsid w:val="00546AE9"/>
    <w:rsid w:val="00546BF5"/>
    <w:rsid w:val="00546CC7"/>
    <w:rsid w:val="00546D5E"/>
    <w:rsid w:val="00546F06"/>
    <w:rsid w:val="00547398"/>
    <w:rsid w:val="005476D4"/>
    <w:rsid w:val="005478FC"/>
    <w:rsid w:val="00547989"/>
    <w:rsid w:val="00547AB1"/>
    <w:rsid w:val="00550081"/>
    <w:rsid w:val="00550415"/>
    <w:rsid w:val="005504FE"/>
    <w:rsid w:val="00550500"/>
    <w:rsid w:val="005506CF"/>
    <w:rsid w:val="00550AB7"/>
    <w:rsid w:val="00550C6B"/>
    <w:rsid w:val="00550DFC"/>
    <w:rsid w:val="00550E84"/>
    <w:rsid w:val="005511F4"/>
    <w:rsid w:val="00551320"/>
    <w:rsid w:val="0055139D"/>
    <w:rsid w:val="005514D9"/>
    <w:rsid w:val="005514F8"/>
    <w:rsid w:val="00551542"/>
    <w:rsid w:val="00551595"/>
    <w:rsid w:val="00551793"/>
    <w:rsid w:val="005518A4"/>
    <w:rsid w:val="005518A6"/>
    <w:rsid w:val="00551FC5"/>
    <w:rsid w:val="00552459"/>
    <w:rsid w:val="00552476"/>
    <w:rsid w:val="00552768"/>
    <w:rsid w:val="00552935"/>
    <w:rsid w:val="005529A8"/>
    <w:rsid w:val="00552A98"/>
    <w:rsid w:val="00552C7C"/>
    <w:rsid w:val="00552D9E"/>
    <w:rsid w:val="00553127"/>
    <w:rsid w:val="00553131"/>
    <w:rsid w:val="0055317F"/>
    <w:rsid w:val="00553534"/>
    <w:rsid w:val="00553629"/>
    <w:rsid w:val="005537D5"/>
    <w:rsid w:val="005539C5"/>
    <w:rsid w:val="00553A71"/>
    <w:rsid w:val="00553BCB"/>
    <w:rsid w:val="00553F7D"/>
    <w:rsid w:val="00554105"/>
    <w:rsid w:val="00554638"/>
    <w:rsid w:val="0055475A"/>
    <w:rsid w:val="00554A86"/>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870"/>
    <w:rsid w:val="00557A64"/>
    <w:rsid w:val="00557B4D"/>
    <w:rsid w:val="00557B89"/>
    <w:rsid w:val="00557BCA"/>
    <w:rsid w:val="00557F8C"/>
    <w:rsid w:val="005600C5"/>
    <w:rsid w:val="00560129"/>
    <w:rsid w:val="005601B8"/>
    <w:rsid w:val="0056027A"/>
    <w:rsid w:val="005605C0"/>
    <w:rsid w:val="005606BF"/>
    <w:rsid w:val="005608A3"/>
    <w:rsid w:val="005609D6"/>
    <w:rsid w:val="00560A2F"/>
    <w:rsid w:val="00560D23"/>
    <w:rsid w:val="00560E2A"/>
    <w:rsid w:val="0056102C"/>
    <w:rsid w:val="005611E7"/>
    <w:rsid w:val="00561298"/>
    <w:rsid w:val="005615D8"/>
    <w:rsid w:val="005618A9"/>
    <w:rsid w:val="00561BC6"/>
    <w:rsid w:val="00561C23"/>
    <w:rsid w:val="00561D9B"/>
    <w:rsid w:val="00561F0B"/>
    <w:rsid w:val="00561FDE"/>
    <w:rsid w:val="0056225D"/>
    <w:rsid w:val="005623D2"/>
    <w:rsid w:val="005625B4"/>
    <w:rsid w:val="005626D6"/>
    <w:rsid w:val="00562934"/>
    <w:rsid w:val="00562B50"/>
    <w:rsid w:val="00562C66"/>
    <w:rsid w:val="00563506"/>
    <w:rsid w:val="00563781"/>
    <w:rsid w:val="0056380C"/>
    <w:rsid w:val="005638D4"/>
    <w:rsid w:val="00563E56"/>
    <w:rsid w:val="00563EBD"/>
    <w:rsid w:val="00563EC1"/>
    <w:rsid w:val="00564746"/>
    <w:rsid w:val="005648D5"/>
    <w:rsid w:val="00564B22"/>
    <w:rsid w:val="00564FBB"/>
    <w:rsid w:val="00565006"/>
    <w:rsid w:val="0056551C"/>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768"/>
    <w:rsid w:val="00570869"/>
    <w:rsid w:val="005708CD"/>
    <w:rsid w:val="005709BF"/>
    <w:rsid w:val="00570A5E"/>
    <w:rsid w:val="00570E24"/>
    <w:rsid w:val="0057111E"/>
    <w:rsid w:val="00571431"/>
    <w:rsid w:val="005715DB"/>
    <w:rsid w:val="0057193B"/>
    <w:rsid w:val="005719F7"/>
    <w:rsid w:val="00571A17"/>
    <w:rsid w:val="00571AE2"/>
    <w:rsid w:val="00571BDF"/>
    <w:rsid w:val="00572391"/>
    <w:rsid w:val="00572465"/>
    <w:rsid w:val="00572746"/>
    <w:rsid w:val="00572760"/>
    <w:rsid w:val="005727E9"/>
    <w:rsid w:val="0057284B"/>
    <w:rsid w:val="00572877"/>
    <w:rsid w:val="00572D53"/>
    <w:rsid w:val="00572F1D"/>
    <w:rsid w:val="0057317B"/>
    <w:rsid w:val="00573EA8"/>
    <w:rsid w:val="005741B9"/>
    <w:rsid w:val="00574313"/>
    <w:rsid w:val="005743DE"/>
    <w:rsid w:val="00574704"/>
    <w:rsid w:val="00574790"/>
    <w:rsid w:val="00574A62"/>
    <w:rsid w:val="00574A75"/>
    <w:rsid w:val="00574BEC"/>
    <w:rsid w:val="00574DFA"/>
    <w:rsid w:val="00574F3F"/>
    <w:rsid w:val="0057520C"/>
    <w:rsid w:val="0057534F"/>
    <w:rsid w:val="005755C8"/>
    <w:rsid w:val="0057562C"/>
    <w:rsid w:val="005759F6"/>
    <w:rsid w:val="00575A52"/>
    <w:rsid w:val="00575E3E"/>
    <w:rsid w:val="005760C6"/>
    <w:rsid w:val="005761E8"/>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9F6"/>
    <w:rsid w:val="00577A2E"/>
    <w:rsid w:val="00577A91"/>
    <w:rsid w:val="00577B29"/>
    <w:rsid w:val="00577DB1"/>
    <w:rsid w:val="00577E84"/>
    <w:rsid w:val="00577FD0"/>
    <w:rsid w:val="00580023"/>
    <w:rsid w:val="005802FD"/>
    <w:rsid w:val="00580508"/>
    <w:rsid w:val="0058063B"/>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382"/>
    <w:rsid w:val="00584416"/>
    <w:rsid w:val="005844DA"/>
    <w:rsid w:val="00584530"/>
    <w:rsid w:val="005845C2"/>
    <w:rsid w:val="00584664"/>
    <w:rsid w:val="00584B39"/>
    <w:rsid w:val="00584BF4"/>
    <w:rsid w:val="00585028"/>
    <w:rsid w:val="0058518E"/>
    <w:rsid w:val="00585324"/>
    <w:rsid w:val="0058545B"/>
    <w:rsid w:val="005854A8"/>
    <w:rsid w:val="005854D1"/>
    <w:rsid w:val="00585522"/>
    <w:rsid w:val="00585815"/>
    <w:rsid w:val="00585C3F"/>
    <w:rsid w:val="00585F5B"/>
    <w:rsid w:val="005860C2"/>
    <w:rsid w:val="0058620A"/>
    <w:rsid w:val="00586426"/>
    <w:rsid w:val="00586623"/>
    <w:rsid w:val="00586C6C"/>
    <w:rsid w:val="00587188"/>
    <w:rsid w:val="0058726A"/>
    <w:rsid w:val="005872C2"/>
    <w:rsid w:val="0058739F"/>
    <w:rsid w:val="005877FE"/>
    <w:rsid w:val="00587985"/>
    <w:rsid w:val="005879BB"/>
    <w:rsid w:val="00587AA0"/>
    <w:rsid w:val="00587F51"/>
    <w:rsid w:val="00587FC0"/>
    <w:rsid w:val="0059019B"/>
    <w:rsid w:val="0059026D"/>
    <w:rsid w:val="0059053E"/>
    <w:rsid w:val="005905C5"/>
    <w:rsid w:val="005906AD"/>
    <w:rsid w:val="005906F4"/>
    <w:rsid w:val="00590BAD"/>
    <w:rsid w:val="00590DA6"/>
    <w:rsid w:val="005910A8"/>
    <w:rsid w:val="0059151D"/>
    <w:rsid w:val="005915F9"/>
    <w:rsid w:val="005916A0"/>
    <w:rsid w:val="005919EE"/>
    <w:rsid w:val="00591B03"/>
    <w:rsid w:val="00591C7D"/>
    <w:rsid w:val="00592030"/>
    <w:rsid w:val="005924C6"/>
    <w:rsid w:val="00592511"/>
    <w:rsid w:val="00592867"/>
    <w:rsid w:val="00592873"/>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09B"/>
    <w:rsid w:val="00596120"/>
    <w:rsid w:val="005961D7"/>
    <w:rsid w:val="005961F7"/>
    <w:rsid w:val="00596B2B"/>
    <w:rsid w:val="00596B9A"/>
    <w:rsid w:val="00596B9C"/>
    <w:rsid w:val="00596BD3"/>
    <w:rsid w:val="00596F07"/>
    <w:rsid w:val="005970FC"/>
    <w:rsid w:val="005971C8"/>
    <w:rsid w:val="00597237"/>
    <w:rsid w:val="0059744E"/>
    <w:rsid w:val="0059749E"/>
    <w:rsid w:val="005974C9"/>
    <w:rsid w:val="00597697"/>
    <w:rsid w:val="00597C2E"/>
    <w:rsid w:val="005A0003"/>
    <w:rsid w:val="005A0440"/>
    <w:rsid w:val="005A054D"/>
    <w:rsid w:val="005A0A46"/>
    <w:rsid w:val="005A0A7D"/>
    <w:rsid w:val="005A0BAB"/>
    <w:rsid w:val="005A0C1A"/>
    <w:rsid w:val="005A10B9"/>
    <w:rsid w:val="005A11EA"/>
    <w:rsid w:val="005A13C3"/>
    <w:rsid w:val="005A1604"/>
    <w:rsid w:val="005A17B0"/>
    <w:rsid w:val="005A1D87"/>
    <w:rsid w:val="005A1E5B"/>
    <w:rsid w:val="005A22FD"/>
    <w:rsid w:val="005A23F0"/>
    <w:rsid w:val="005A269F"/>
    <w:rsid w:val="005A305E"/>
    <w:rsid w:val="005A30BB"/>
    <w:rsid w:val="005A3190"/>
    <w:rsid w:val="005A3869"/>
    <w:rsid w:val="005A3887"/>
    <w:rsid w:val="005A3904"/>
    <w:rsid w:val="005A3A5D"/>
    <w:rsid w:val="005A3BDA"/>
    <w:rsid w:val="005A463E"/>
    <w:rsid w:val="005A485E"/>
    <w:rsid w:val="005A4880"/>
    <w:rsid w:val="005A4A2B"/>
    <w:rsid w:val="005A4E6A"/>
    <w:rsid w:val="005A5176"/>
    <w:rsid w:val="005A522F"/>
    <w:rsid w:val="005A53C4"/>
    <w:rsid w:val="005A554F"/>
    <w:rsid w:val="005A55E5"/>
    <w:rsid w:val="005A5638"/>
    <w:rsid w:val="005A56C4"/>
    <w:rsid w:val="005A57E6"/>
    <w:rsid w:val="005A580E"/>
    <w:rsid w:val="005A5864"/>
    <w:rsid w:val="005A5881"/>
    <w:rsid w:val="005A60C9"/>
    <w:rsid w:val="005A627C"/>
    <w:rsid w:val="005A6337"/>
    <w:rsid w:val="005A6424"/>
    <w:rsid w:val="005A656D"/>
    <w:rsid w:val="005A65F1"/>
    <w:rsid w:val="005A668E"/>
    <w:rsid w:val="005A66FC"/>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0FA9"/>
    <w:rsid w:val="005B1294"/>
    <w:rsid w:val="005B1429"/>
    <w:rsid w:val="005B148A"/>
    <w:rsid w:val="005B15F5"/>
    <w:rsid w:val="005B1625"/>
    <w:rsid w:val="005B173A"/>
    <w:rsid w:val="005B1A25"/>
    <w:rsid w:val="005B1B01"/>
    <w:rsid w:val="005B1CF9"/>
    <w:rsid w:val="005B2225"/>
    <w:rsid w:val="005B22C4"/>
    <w:rsid w:val="005B24B7"/>
    <w:rsid w:val="005B2568"/>
    <w:rsid w:val="005B2655"/>
    <w:rsid w:val="005B2799"/>
    <w:rsid w:val="005B2A03"/>
    <w:rsid w:val="005B2B77"/>
    <w:rsid w:val="005B2EAD"/>
    <w:rsid w:val="005B3166"/>
    <w:rsid w:val="005B376E"/>
    <w:rsid w:val="005B3883"/>
    <w:rsid w:val="005B3A7A"/>
    <w:rsid w:val="005B3B4E"/>
    <w:rsid w:val="005B3BD7"/>
    <w:rsid w:val="005B3C62"/>
    <w:rsid w:val="005B3D4A"/>
    <w:rsid w:val="005B412A"/>
    <w:rsid w:val="005B4170"/>
    <w:rsid w:val="005B44DF"/>
    <w:rsid w:val="005B457E"/>
    <w:rsid w:val="005B474B"/>
    <w:rsid w:val="005B4758"/>
    <w:rsid w:val="005B4850"/>
    <w:rsid w:val="005B48E0"/>
    <w:rsid w:val="005B4C36"/>
    <w:rsid w:val="005B4D87"/>
    <w:rsid w:val="005B51D5"/>
    <w:rsid w:val="005B5295"/>
    <w:rsid w:val="005B52C5"/>
    <w:rsid w:val="005B5561"/>
    <w:rsid w:val="005B57A0"/>
    <w:rsid w:val="005B5838"/>
    <w:rsid w:val="005B5888"/>
    <w:rsid w:val="005B59C9"/>
    <w:rsid w:val="005B5C6A"/>
    <w:rsid w:val="005B5E44"/>
    <w:rsid w:val="005B5E60"/>
    <w:rsid w:val="005B5FE8"/>
    <w:rsid w:val="005B6272"/>
    <w:rsid w:val="005B6277"/>
    <w:rsid w:val="005B6290"/>
    <w:rsid w:val="005B62AF"/>
    <w:rsid w:val="005B6824"/>
    <w:rsid w:val="005B687C"/>
    <w:rsid w:val="005B6987"/>
    <w:rsid w:val="005B69C8"/>
    <w:rsid w:val="005B6B79"/>
    <w:rsid w:val="005B6E33"/>
    <w:rsid w:val="005B7221"/>
    <w:rsid w:val="005B73D3"/>
    <w:rsid w:val="005B7477"/>
    <w:rsid w:val="005B7550"/>
    <w:rsid w:val="005B785C"/>
    <w:rsid w:val="005B7D61"/>
    <w:rsid w:val="005B7DD1"/>
    <w:rsid w:val="005B7E63"/>
    <w:rsid w:val="005B7FF3"/>
    <w:rsid w:val="005C00A0"/>
    <w:rsid w:val="005C0148"/>
    <w:rsid w:val="005C02C9"/>
    <w:rsid w:val="005C0414"/>
    <w:rsid w:val="005C0525"/>
    <w:rsid w:val="005C0648"/>
    <w:rsid w:val="005C06F0"/>
    <w:rsid w:val="005C076B"/>
    <w:rsid w:val="005C0B03"/>
    <w:rsid w:val="005C0BE8"/>
    <w:rsid w:val="005C0C6B"/>
    <w:rsid w:val="005C0D3B"/>
    <w:rsid w:val="005C1023"/>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AC2"/>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CAC"/>
    <w:rsid w:val="005C5D82"/>
    <w:rsid w:val="005C5E33"/>
    <w:rsid w:val="005C5FF2"/>
    <w:rsid w:val="005C60D0"/>
    <w:rsid w:val="005C60D3"/>
    <w:rsid w:val="005C61DA"/>
    <w:rsid w:val="005C6A8B"/>
    <w:rsid w:val="005C6D9C"/>
    <w:rsid w:val="005C6E5E"/>
    <w:rsid w:val="005C6F54"/>
    <w:rsid w:val="005C7021"/>
    <w:rsid w:val="005C712D"/>
    <w:rsid w:val="005C7366"/>
    <w:rsid w:val="005C767C"/>
    <w:rsid w:val="005C76A9"/>
    <w:rsid w:val="005C7C68"/>
    <w:rsid w:val="005C7C75"/>
    <w:rsid w:val="005C7E37"/>
    <w:rsid w:val="005C7FA9"/>
    <w:rsid w:val="005D0609"/>
    <w:rsid w:val="005D063A"/>
    <w:rsid w:val="005D09C5"/>
    <w:rsid w:val="005D0A10"/>
    <w:rsid w:val="005D0A1A"/>
    <w:rsid w:val="005D0E1E"/>
    <w:rsid w:val="005D0E4F"/>
    <w:rsid w:val="005D10C6"/>
    <w:rsid w:val="005D13AF"/>
    <w:rsid w:val="005D1400"/>
    <w:rsid w:val="005D18A5"/>
    <w:rsid w:val="005D1BC8"/>
    <w:rsid w:val="005D1D2D"/>
    <w:rsid w:val="005D1E12"/>
    <w:rsid w:val="005D1E32"/>
    <w:rsid w:val="005D206B"/>
    <w:rsid w:val="005D22B7"/>
    <w:rsid w:val="005D2378"/>
    <w:rsid w:val="005D237C"/>
    <w:rsid w:val="005D2740"/>
    <w:rsid w:val="005D2787"/>
    <w:rsid w:val="005D2794"/>
    <w:rsid w:val="005D28F8"/>
    <w:rsid w:val="005D2A71"/>
    <w:rsid w:val="005D2BDE"/>
    <w:rsid w:val="005D3570"/>
    <w:rsid w:val="005D3A2C"/>
    <w:rsid w:val="005D3D76"/>
    <w:rsid w:val="005D3DF3"/>
    <w:rsid w:val="005D3E45"/>
    <w:rsid w:val="005D4464"/>
    <w:rsid w:val="005D4578"/>
    <w:rsid w:val="005D45C3"/>
    <w:rsid w:val="005D4D3C"/>
    <w:rsid w:val="005D4ED7"/>
    <w:rsid w:val="005D4EFA"/>
    <w:rsid w:val="005D50B5"/>
    <w:rsid w:val="005D5227"/>
    <w:rsid w:val="005D5350"/>
    <w:rsid w:val="005D538C"/>
    <w:rsid w:val="005D54AA"/>
    <w:rsid w:val="005D55BA"/>
    <w:rsid w:val="005D5683"/>
    <w:rsid w:val="005D58EF"/>
    <w:rsid w:val="005D5ADB"/>
    <w:rsid w:val="005D5EBC"/>
    <w:rsid w:val="005D5EE2"/>
    <w:rsid w:val="005D6033"/>
    <w:rsid w:val="005D61BB"/>
    <w:rsid w:val="005D642F"/>
    <w:rsid w:val="005D648A"/>
    <w:rsid w:val="005D6716"/>
    <w:rsid w:val="005D69E5"/>
    <w:rsid w:val="005D6A6C"/>
    <w:rsid w:val="005D6BAD"/>
    <w:rsid w:val="005D6D45"/>
    <w:rsid w:val="005D790A"/>
    <w:rsid w:val="005D7C02"/>
    <w:rsid w:val="005D7E0D"/>
    <w:rsid w:val="005E0339"/>
    <w:rsid w:val="005E0837"/>
    <w:rsid w:val="005E0D78"/>
    <w:rsid w:val="005E1175"/>
    <w:rsid w:val="005E11AC"/>
    <w:rsid w:val="005E1427"/>
    <w:rsid w:val="005E16A1"/>
    <w:rsid w:val="005E16DB"/>
    <w:rsid w:val="005E17ED"/>
    <w:rsid w:val="005E1BEE"/>
    <w:rsid w:val="005E1D52"/>
    <w:rsid w:val="005E234A"/>
    <w:rsid w:val="005E248E"/>
    <w:rsid w:val="005E2676"/>
    <w:rsid w:val="005E271C"/>
    <w:rsid w:val="005E281A"/>
    <w:rsid w:val="005E28B4"/>
    <w:rsid w:val="005E31D4"/>
    <w:rsid w:val="005E353D"/>
    <w:rsid w:val="005E35CC"/>
    <w:rsid w:val="005E371E"/>
    <w:rsid w:val="005E3CA3"/>
    <w:rsid w:val="005E3D5C"/>
    <w:rsid w:val="005E44BB"/>
    <w:rsid w:val="005E45BB"/>
    <w:rsid w:val="005E4A51"/>
    <w:rsid w:val="005E4B74"/>
    <w:rsid w:val="005E4EDF"/>
    <w:rsid w:val="005E5158"/>
    <w:rsid w:val="005E52EA"/>
    <w:rsid w:val="005E53F9"/>
    <w:rsid w:val="005E5616"/>
    <w:rsid w:val="005E566E"/>
    <w:rsid w:val="005E5860"/>
    <w:rsid w:val="005E58B4"/>
    <w:rsid w:val="005E5C2D"/>
    <w:rsid w:val="005E5C41"/>
    <w:rsid w:val="005E5C63"/>
    <w:rsid w:val="005E5D35"/>
    <w:rsid w:val="005E5DE7"/>
    <w:rsid w:val="005E5E81"/>
    <w:rsid w:val="005E5EA1"/>
    <w:rsid w:val="005E6133"/>
    <w:rsid w:val="005E615F"/>
    <w:rsid w:val="005E6908"/>
    <w:rsid w:val="005E6EA8"/>
    <w:rsid w:val="005E6F37"/>
    <w:rsid w:val="005E724E"/>
    <w:rsid w:val="005E775D"/>
    <w:rsid w:val="005E79E9"/>
    <w:rsid w:val="005E7A1C"/>
    <w:rsid w:val="005E7C04"/>
    <w:rsid w:val="005E7D9C"/>
    <w:rsid w:val="005E7F86"/>
    <w:rsid w:val="005F0110"/>
    <w:rsid w:val="005F01DF"/>
    <w:rsid w:val="005F0353"/>
    <w:rsid w:val="005F03B5"/>
    <w:rsid w:val="005F09E4"/>
    <w:rsid w:val="005F0A43"/>
    <w:rsid w:val="005F1171"/>
    <w:rsid w:val="005F11C4"/>
    <w:rsid w:val="005F13F3"/>
    <w:rsid w:val="005F1453"/>
    <w:rsid w:val="005F1630"/>
    <w:rsid w:val="005F16E4"/>
    <w:rsid w:val="005F1837"/>
    <w:rsid w:val="005F1DAA"/>
    <w:rsid w:val="005F1F37"/>
    <w:rsid w:val="005F208B"/>
    <w:rsid w:val="005F2157"/>
    <w:rsid w:val="005F2467"/>
    <w:rsid w:val="005F274F"/>
    <w:rsid w:val="005F27BF"/>
    <w:rsid w:val="005F27E2"/>
    <w:rsid w:val="005F2B7D"/>
    <w:rsid w:val="005F2F2B"/>
    <w:rsid w:val="005F3086"/>
    <w:rsid w:val="005F3BAD"/>
    <w:rsid w:val="005F401B"/>
    <w:rsid w:val="005F4035"/>
    <w:rsid w:val="005F4082"/>
    <w:rsid w:val="005F4171"/>
    <w:rsid w:val="005F4356"/>
    <w:rsid w:val="005F44ED"/>
    <w:rsid w:val="005F46D6"/>
    <w:rsid w:val="005F4C89"/>
    <w:rsid w:val="005F4DD6"/>
    <w:rsid w:val="005F4FC4"/>
    <w:rsid w:val="005F50D8"/>
    <w:rsid w:val="005F5186"/>
    <w:rsid w:val="005F51D2"/>
    <w:rsid w:val="005F53A1"/>
    <w:rsid w:val="005F55F7"/>
    <w:rsid w:val="005F55FE"/>
    <w:rsid w:val="005F56E0"/>
    <w:rsid w:val="005F5758"/>
    <w:rsid w:val="005F5AAE"/>
    <w:rsid w:val="005F5F39"/>
    <w:rsid w:val="005F607A"/>
    <w:rsid w:val="005F649A"/>
    <w:rsid w:val="005F649E"/>
    <w:rsid w:val="005F695F"/>
    <w:rsid w:val="005F6B77"/>
    <w:rsid w:val="005F7239"/>
    <w:rsid w:val="005F73E0"/>
    <w:rsid w:val="005F7487"/>
    <w:rsid w:val="005F7663"/>
    <w:rsid w:val="005F7669"/>
    <w:rsid w:val="005F7689"/>
    <w:rsid w:val="005F79E5"/>
    <w:rsid w:val="005F7ABE"/>
    <w:rsid w:val="005F7F7B"/>
    <w:rsid w:val="006002C7"/>
    <w:rsid w:val="006003DA"/>
    <w:rsid w:val="00600692"/>
    <w:rsid w:val="00600765"/>
    <w:rsid w:val="00600A91"/>
    <w:rsid w:val="00600DF0"/>
    <w:rsid w:val="00600F3B"/>
    <w:rsid w:val="00600F53"/>
    <w:rsid w:val="00600F95"/>
    <w:rsid w:val="006012B0"/>
    <w:rsid w:val="0060139E"/>
    <w:rsid w:val="00601792"/>
    <w:rsid w:val="006017AE"/>
    <w:rsid w:val="006017E9"/>
    <w:rsid w:val="00601839"/>
    <w:rsid w:val="0060189C"/>
    <w:rsid w:val="00601BC2"/>
    <w:rsid w:val="00601C59"/>
    <w:rsid w:val="00601D8D"/>
    <w:rsid w:val="00601F2A"/>
    <w:rsid w:val="00601FBB"/>
    <w:rsid w:val="00602167"/>
    <w:rsid w:val="006023EB"/>
    <w:rsid w:val="006024E9"/>
    <w:rsid w:val="00602759"/>
    <w:rsid w:val="0060277A"/>
    <w:rsid w:val="00602B7C"/>
    <w:rsid w:val="0060316D"/>
    <w:rsid w:val="00603312"/>
    <w:rsid w:val="00603316"/>
    <w:rsid w:val="00603773"/>
    <w:rsid w:val="00603BBC"/>
    <w:rsid w:val="00603CFE"/>
    <w:rsid w:val="00603DAE"/>
    <w:rsid w:val="006040EA"/>
    <w:rsid w:val="006044EA"/>
    <w:rsid w:val="006046DC"/>
    <w:rsid w:val="006046FA"/>
    <w:rsid w:val="006047B0"/>
    <w:rsid w:val="006048C4"/>
    <w:rsid w:val="00604D88"/>
    <w:rsid w:val="00604DC7"/>
    <w:rsid w:val="00604E47"/>
    <w:rsid w:val="00604EB2"/>
    <w:rsid w:val="0060517E"/>
    <w:rsid w:val="00605300"/>
    <w:rsid w:val="00605319"/>
    <w:rsid w:val="0060531B"/>
    <w:rsid w:val="00605441"/>
    <w:rsid w:val="006054E0"/>
    <w:rsid w:val="00605566"/>
    <w:rsid w:val="006055A7"/>
    <w:rsid w:val="00605637"/>
    <w:rsid w:val="006057DC"/>
    <w:rsid w:val="0060584A"/>
    <w:rsid w:val="006058F9"/>
    <w:rsid w:val="00605DED"/>
    <w:rsid w:val="00605E56"/>
    <w:rsid w:val="00605E5D"/>
    <w:rsid w:val="00606281"/>
    <w:rsid w:val="00606428"/>
    <w:rsid w:val="0060652F"/>
    <w:rsid w:val="00606970"/>
    <w:rsid w:val="00606995"/>
    <w:rsid w:val="00606A20"/>
    <w:rsid w:val="00606AE0"/>
    <w:rsid w:val="00606C31"/>
    <w:rsid w:val="00606C65"/>
    <w:rsid w:val="00606D7F"/>
    <w:rsid w:val="006072A1"/>
    <w:rsid w:val="006072C6"/>
    <w:rsid w:val="00607A2E"/>
    <w:rsid w:val="00607ACF"/>
    <w:rsid w:val="00607B83"/>
    <w:rsid w:val="00607C44"/>
    <w:rsid w:val="00610358"/>
    <w:rsid w:val="0061066D"/>
    <w:rsid w:val="00610935"/>
    <w:rsid w:val="00610B47"/>
    <w:rsid w:val="00610F4E"/>
    <w:rsid w:val="00611103"/>
    <w:rsid w:val="00611199"/>
    <w:rsid w:val="00611205"/>
    <w:rsid w:val="00611368"/>
    <w:rsid w:val="0061183F"/>
    <w:rsid w:val="00611D71"/>
    <w:rsid w:val="00611F8F"/>
    <w:rsid w:val="00611FB2"/>
    <w:rsid w:val="0061202E"/>
    <w:rsid w:val="00612352"/>
    <w:rsid w:val="00612749"/>
    <w:rsid w:val="00612EF8"/>
    <w:rsid w:val="0061300D"/>
    <w:rsid w:val="006130F7"/>
    <w:rsid w:val="0061337D"/>
    <w:rsid w:val="006134FA"/>
    <w:rsid w:val="00613783"/>
    <w:rsid w:val="00613AF8"/>
    <w:rsid w:val="00613D8E"/>
    <w:rsid w:val="00613DC4"/>
    <w:rsid w:val="006140EC"/>
    <w:rsid w:val="006142E0"/>
    <w:rsid w:val="0061442E"/>
    <w:rsid w:val="006144FC"/>
    <w:rsid w:val="00614580"/>
    <w:rsid w:val="00614B1A"/>
    <w:rsid w:val="00614B7C"/>
    <w:rsid w:val="00614C15"/>
    <w:rsid w:val="00614D26"/>
    <w:rsid w:val="00614DA2"/>
    <w:rsid w:val="00614ED1"/>
    <w:rsid w:val="006150E1"/>
    <w:rsid w:val="006151EA"/>
    <w:rsid w:val="00615469"/>
    <w:rsid w:val="0061573E"/>
    <w:rsid w:val="00615936"/>
    <w:rsid w:val="00615B36"/>
    <w:rsid w:val="00615CFB"/>
    <w:rsid w:val="00616112"/>
    <w:rsid w:val="00616302"/>
    <w:rsid w:val="00616342"/>
    <w:rsid w:val="00616343"/>
    <w:rsid w:val="006164BE"/>
    <w:rsid w:val="00616B33"/>
    <w:rsid w:val="00616BDD"/>
    <w:rsid w:val="00616D0D"/>
    <w:rsid w:val="00616FCF"/>
    <w:rsid w:val="006173CC"/>
    <w:rsid w:val="00617E6D"/>
    <w:rsid w:val="00617F5A"/>
    <w:rsid w:val="00620183"/>
    <w:rsid w:val="00620363"/>
    <w:rsid w:val="006204B1"/>
    <w:rsid w:val="006205CA"/>
    <w:rsid w:val="00620723"/>
    <w:rsid w:val="006207FA"/>
    <w:rsid w:val="00620A80"/>
    <w:rsid w:val="00620BD9"/>
    <w:rsid w:val="00620D97"/>
    <w:rsid w:val="00620E10"/>
    <w:rsid w:val="00620F42"/>
    <w:rsid w:val="00620FEF"/>
    <w:rsid w:val="0062150D"/>
    <w:rsid w:val="00621551"/>
    <w:rsid w:val="0062163A"/>
    <w:rsid w:val="0062169B"/>
    <w:rsid w:val="00621906"/>
    <w:rsid w:val="00621BD2"/>
    <w:rsid w:val="00621D33"/>
    <w:rsid w:val="00621DA6"/>
    <w:rsid w:val="00621F08"/>
    <w:rsid w:val="00621F53"/>
    <w:rsid w:val="00622064"/>
    <w:rsid w:val="0062226C"/>
    <w:rsid w:val="00622299"/>
    <w:rsid w:val="00622667"/>
    <w:rsid w:val="0062270A"/>
    <w:rsid w:val="0062276E"/>
    <w:rsid w:val="00622E2A"/>
    <w:rsid w:val="00623089"/>
    <w:rsid w:val="0062308E"/>
    <w:rsid w:val="00623174"/>
    <w:rsid w:val="00623420"/>
    <w:rsid w:val="006234A6"/>
    <w:rsid w:val="006234C4"/>
    <w:rsid w:val="00623803"/>
    <w:rsid w:val="0062386C"/>
    <w:rsid w:val="00623B98"/>
    <w:rsid w:val="00623F42"/>
    <w:rsid w:val="006244C9"/>
    <w:rsid w:val="006245F6"/>
    <w:rsid w:val="006245FC"/>
    <w:rsid w:val="00624699"/>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5D"/>
    <w:rsid w:val="00626AD1"/>
    <w:rsid w:val="00626C25"/>
    <w:rsid w:val="00626C98"/>
    <w:rsid w:val="00626C9C"/>
    <w:rsid w:val="00626E54"/>
    <w:rsid w:val="00626EA5"/>
    <w:rsid w:val="0062720A"/>
    <w:rsid w:val="006272FA"/>
    <w:rsid w:val="00627B2A"/>
    <w:rsid w:val="00627F6B"/>
    <w:rsid w:val="0063049D"/>
    <w:rsid w:val="006304BC"/>
    <w:rsid w:val="0063050C"/>
    <w:rsid w:val="006305AB"/>
    <w:rsid w:val="006305FF"/>
    <w:rsid w:val="00630876"/>
    <w:rsid w:val="006308B3"/>
    <w:rsid w:val="00630DCE"/>
    <w:rsid w:val="00630E12"/>
    <w:rsid w:val="00630E75"/>
    <w:rsid w:val="00630EE5"/>
    <w:rsid w:val="00630F28"/>
    <w:rsid w:val="0063120A"/>
    <w:rsid w:val="00631290"/>
    <w:rsid w:val="0063135A"/>
    <w:rsid w:val="0063150B"/>
    <w:rsid w:val="00631585"/>
    <w:rsid w:val="00631804"/>
    <w:rsid w:val="00631993"/>
    <w:rsid w:val="00631B93"/>
    <w:rsid w:val="00631CD6"/>
    <w:rsid w:val="0063201A"/>
    <w:rsid w:val="006325BD"/>
    <w:rsid w:val="0063278A"/>
    <w:rsid w:val="00632B4B"/>
    <w:rsid w:val="00632F87"/>
    <w:rsid w:val="00633058"/>
    <w:rsid w:val="00633146"/>
    <w:rsid w:val="0063324B"/>
    <w:rsid w:val="006333E9"/>
    <w:rsid w:val="00633410"/>
    <w:rsid w:val="00633B35"/>
    <w:rsid w:val="00633C70"/>
    <w:rsid w:val="00633F14"/>
    <w:rsid w:val="00633F1F"/>
    <w:rsid w:val="00633F83"/>
    <w:rsid w:val="00634028"/>
    <w:rsid w:val="006343B5"/>
    <w:rsid w:val="006345A7"/>
    <w:rsid w:val="006348A3"/>
    <w:rsid w:val="00634ACF"/>
    <w:rsid w:val="00634EF0"/>
    <w:rsid w:val="00635035"/>
    <w:rsid w:val="0063580D"/>
    <w:rsid w:val="00635CAE"/>
    <w:rsid w:val="00636A15"/>
    <w:rsid w:val="00636BCF"/>
    <w:rsid w:val="00636CDC"/>
    <w:rsid w:val="00636D23"/>
    <w:rsid w:val="00636D74"/>
    <w:rsid w:val="0063713B"/>
    <w:rsid w:val="00637240"/>
    <w:rsid w:val="0063751E"/>
    <w:rsid w:val="0063762E"/>
    <w:rsid w:val="00637C11"/>
    <w:rsid w:val="00637C37"/>
    <w:rsid w:val="00637E8C"/>
    <w:rsid w:val="00640846"/>
    <w:rsid w:val="00640A24"/>
    <w:rsid w:val="00640B21"/>
    <w:rsid w:val="00640B68"/>
    <w:rsid w:val="00640DB8"/>
    <w:rsid w:val="006412D1"/>
    <w:rsid w:val="006413F5"/>
    <w:rsid w:val="006414C2"/>
    <w:rsid w:val="0064181D"/>
    <w:rsid w:val="006418CA"/>
    <w:rsid w:val="006418D3"/>
    <w:rsid w:val="006418DA"/>
    <w:rsid w:val="0064194D"/>
    <w:rsid w:val="00641A55"/>
    <w:rsid w:val="00641AEB"/>
    <w:rsid w:val="00641DED"/>
    <w:rsid w:val="00641EEE"/>
    <w:rsid w:val="0064226D"/>
    <w:rsid w:val="00642842"/>
    <w:rsid w:val="00642882"/>
    <w:rsid w:val="00642993"/>
    <w:rsid w:val="006429C4"/>
    <w:rsid w:val="00642E13"/>
    <w:rsid w:val="00643660"/>
    <w:rsid w:val="006437F6"/>
    <w:rsid w:val="00643A2F"/>
    <w:rsid w:val="00643BF8"/>
    <w:rsid w:val="00643EB2"/>
    <w:rsid w:val="00643F89"/>
    <w:rsid w:val="00644362"/>
    <w:rsid w:val="0064449B"/>
    <w:rsid w:val="00644711"/>
    <w:rsid w:val="006449DB"/>
    <w:rsid w:val="00644AD7"/>
    <w:rsid w:val="00644AFC"/>
    <w:rsid w:val="00644C5B"/>
    <w:rsid w:val="0064514B"/>
    <w:rsid w:val="006451C0"/>
    <w:rsid w:val="00645395"/>
    <w:rsid w:val="0064563B"/>
    <w:rsid w:val="00645831"/>
    <w:rsid w:val="00645AC0"/>
    <w:rsid w:val="00645CBB"/>
    <w:rsid w:val="00645E8F"/>
    <w:rsid w:val="00646279"/>
    <w:rsid w:val="00646411"/>
    <w:rsid w:val="006465D3"/>
    <w:rsid w:val="006467AD"/>
    <w:rsid w:val="006467FF"/>
    <w:rsid w:val="0064687D"/>
    <w:rsid w:val="00646C7B"/>
    <w:rsid w:val="00646FF6"/>
    <w:rsid w:val="00647086"/>
    <w:rsid w:val="006470C3"/>
    <w:rsid w:val="006470E2"/>
    <w:rsid w:val="006474F3"/>
    <w:rsid w:val="00647520"/>
    <w:rsid w:val="00647530"/>
    <w:rsid w:val="0064775D"/>
    <w:rsid w:val="006478FC"/>
    <w:rsid w:val="00647AA1"/>
    <w:rsid w:val="00647D09"/>
    <w:rsid w:val="00650139"/>
    <w:rsid w:val="006503A4"/>
    <w:rsid w:val="006508D7"/>
    <w:rsid w:val="00650A45"/>
    <w:rsid w:val="00650AB4"/>
    <w:rsid w:val="00650C76"/>
    <w:rsid w:val="00650C92"/>
    <w:rsid w:val="00651013"/>
    <w:rsid w:val="0065102E"/>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3E28"/>
    <w:rsid w:val="00654068"/>
    <w:rsid w:val="00654091"/>
    <w:rsid w:val="00654181"/>
    <w:rsid w:val="006549B6"/>
    <w:rsid w:val="006549FD"/>
    <w:rsid w:val="00654AD2"/>
    <w:rsid w:val="00654B38"/>
    <w:rsid w:val="00654B83"/>
    <w:rsid w:val="00654CCA"/>
    <w:rsid w:val="00654D2A"/>
    <w:rsid w:val="00654E84"/>
    <w:rsid w:val="00654E91"/>
    <w:rsid w:val="00654ECD"/>
    <w:rsid w:val="00655061"/>
    <w:rsid w:val="0065510C"/>
    <w:rsid w:val="006555B3"/>
    <w:rsid w:val="006558D0"/>
    <w:rsid w:val="00655A58"/>
    <w:rsid w:val="00655B63"/>
    <w:rsid w:val="00655C7A"/>
    <w:rsid w:val="00655C9A"/>
    <w:rsid w:val="00655DB9"/>
    <w:rsid w:val="00655E42"/>
    <w:rsid w:val="00655F8D"/>
    <w:rsid w:val="006564BE"/>
    <w:rsid w:val="00656687"/>
    <w:rsid w:val="00656997"/>
    <w:rsid w:val="006569A2"/>
    <w:rsid w:val="00656A36"/>
    <w:rsid w:val="00656ADC"/>
    <w:rsid w:val="00656BD9"/>
    <w:rsid w:val="00656C2F"/>
    <w:rsid w:val="00656CD6"/>
    <w:rsid w:val="00656D34"/>
    <w:rsid w:val="00656D9F"/>
    <w:rsid w:val="0065701A"/>
    <w:rsid w:val="00657153"/>
    <w:rsid w:val="006571A1"/>
    <w:rsid w:val="006571F6"/>
    <w:rsid w:val="006575FD"/>
    <w:rsid w:val="00657DC5"/>
    <w:rsid w:val="00657E44"/>
    <w:rsid w:val="00660268"/>
    <w:rsid w:val="00660379"/>
    <w:rsid w:val="00660A16"/>
    <w:rsid w:val="00660DEF"/>
    <w:rsid w:val="00660E48"/>
    <w:rsid w:val="00660F49"/>
    <w:rsid w:val="006610B3"/>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BAB"/>
    <w:rsid w:val="00663DA8"/>
    <w:rsid w:val="00663F71"/>
    <w:rsid w:val="0066410F"/>
    <w:rsid w:val="006641E8"/>
    <w:rsid w:val="0066424A"/>
    <w:rsid w:val="006642FE"/>
    <w:rsid w:val="00664309"/>
    <w:rsid w:val="0066435F"/>
    <w:rsid w:val="006643C2"/>
    <w:rsid w:val="00664447"/>
    <w:rsid w:val="006646E5"/>
    <w:rsid w:val="006649B0"/>
    <w:rsid w:val="00664A26"/>
    <w:rsid w:val="00664F71"/>
    <w:rsid w:val="0066536D"/>
    <w:rsid w:val="0066538B"/>
    <w:rsid w:val="00665423"/>
    <w:rsid w:val="0066575C"/>
    <w:rsid w:val="006658F6"/>
    <w:rsid w:val="0066599C"/>
    <w:rsid w:val="00665ECB"/>
    <w:rsid w:val="006661FB"/>
    <w:rsid w:val="0066639E"/>
    <w:rsid w:val="00666413"/>
    <w:rsid w:val="0066687E"/>
    <w:rsid w:val="00666ECF"/>
    <w:rsid w:val="00666FF1"/>
    <w:rsid w:val="00667206"/>
    <w:rsid w:val="0066732C"/>
    <w:rsid w:val="00667649"/>
    <w:rsid w:val="006676D3"/>
    <w:rsid w:val="006679F5"/>
    <w:rsid w:val="00667B1F"/>
    <w:rsid w:val="00667B77"/>
    <w:rsid w:val="00667D20"/>
    <w:rsid w:val="00667FAF"/>
    <w:rsid w:val="00670327"/>
    <w:rsid w:val="00670398"/>
    <w:rsid w:val="006703B9"/>
    <w:rsid w:val="00670529"/>
    <w:rsid w:val="00670B61"/>
    <w:rsid w:val="00670F89"/>
    <w:rsid w:val="0067105A"/>
    <w:rsid w:val="006710F4"/>
    <w:rsid w:val="00671100"/>
    <w:rsid w:val="006716DA"/>
    <w:rsid w:val="006716EE"/>
    <w:rsid w:val="00671A56"/>
    <w:rsid w:val="00671C00"/>
    <w:rsid w:val="00671D17"/>
    <w:rsid w:val="00671E1D"/>
    <w:rsid w:val="00671F92"/>
    <w:rsid w:val="00672546"/>
    <w:rsid w:val="00672821"/>
    <w:rsid w:val="006728ED"/>
    <w:rsid w:val="00672935"/>
    <w:rsid w:val="00672975"/>
    <w:rsid w:val="00672987"/>
    <w:rsid w:val="00672B4A"/>
    <w:rsid w:val="00672CD8"/>
    <w:rsid w:val="00672DAA"/>
    <w:rsid w:val="00672DC5"/>
    <w:rsid w:val="00672F38"/>
    <w:rsid w:val="006731A7"/>
    <w:rsid w:val="00673223"/>
    <w:rsid w:val="006732B1"/>
    <w:rsid w:val="00673471"/>
    <w:rsid w:val="00674035"/>
    <w:rsid w:val="0067446F"/>
    <w:rsid w:val="0067456A"/>
    <w:rsid w:val="00674647"/>
    <w:rsid w:val="006746A4"/>
    <w:rsid w:val="0067471B"/>
    <w:rsid w:val="00674939"/>
    <w:rsid w:val="00674CCB"/>
    <w:rsid w:val="00674DD9"/>
    <w:rsid w:val="006750E8"/>
    <w:rsid w:val="00675104"/>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2C"/>
    <w:rsid w:val="00677443"/>
    <w:rsid w:val="0067766C"/>
    <w:rsid w:val="0067769A"/>
    <w:rsid w:val="0067777C"/>
    <w:rsid w:val="006777B1"/>
    <w:rsid w:val="00680248"/>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1C85"/>
    <w:rsid w:val="00682143"/>
    <w:rsid w:val="00682251"/>
    <w:rsid w:val="00682812"/>
    <w:rsid w:val="00682AB3"/>
    <w:rsid w:val="00682B1D"/>
    <w:rsid w:val="00682CCB"/>
    <w:rsid w:val="00682CCC"/>
    <w:rsid w:val="00682D3E"/>
    <w:rsid w:val="00682E14"/>
    <w:rsid w:val="00682E35"/>
    <w:rsid w:val="006839AC"/>
    <w:rsid w:val="00683AF4"/>
    <w:rsid w:val="00683B0E"/>
    <w:rsid w:val="00683B7A"/>
    <w:rsid w:val="00683C27"/>
    <w:rsid w:val="006842AC"/>
    <w:rsid w:val="006842BE"/>
    <w:rsid w:val="0068436C"/>
    <w:rsid w:val="006843BB"/>
    <w:rsid w:val="0068447B"/>
    <w:rsid w:val="0068447E"/>
    <w:rsid w:val="006846B8"/>
    <w:rsid w:val="00684823"/>
    <w:rsid w:val="006849A3"/>
    <w:rsid w:val="00684E4D"/>
    <w:rsid w:val="00684E7C"/>
    <w:rsid w:val="00684FF7"/>
    <w:rsid w:val="006851B2"/>
    <w:rsid w:val="00685296"/>
    <w:rsid w:val="0068545E"/>
    <w:rsid w:val="00685483"/>
    <w:rsid w:val="006854FE"/>
    <w:rsid w:val="0068550D"/>
    <w:rsid w:val="00685522"/>
    <w:rsid w:val="00685576"/>
    <w:rsid w:val="00685765"/>
    <w:rsid w:val="00685B33"/>
    <w:rsid w:val="00685D60"/>
    <w:rsid w:val="00685FD4"/>
    <w:rsid w:val="006861D7"/>
    <w:rsid w:val="006862B7"/>
    <w:rsid w:val="00686612"/>
    <w:rsid w:val="0068661E"/>
    <w:rsid w:val="00686985"/>
    <w:rsid w:val="00686DDA"/>
    <w:rsid w:val="00686FCA"/>
    <w:rsid w:val="00687448"/>
    <w:rsid w:val="006876FF"/>
    <w:rsid w:val="00687A88"/>
    <w:rsid w:val="00687BDC"/>
    <w:rsid w:val="00687D70"/>
    <w:rsid w:val="0069034F"/>
    <w:rsid w:val="006906D3"/>
    <w:rsid w:val="00690A49"/>
    <w:rsid w:val="00690BB6"/>
    <w:rsid w:val="006910AF"/>
    <w:rsid w:val="0069113B"/>
    <w:rsid w:val="00691363"/>
    <w:rsid w:val="006913C3"/>
    <w:rsid w:val="006914E6"/>
    <w:rsid w:val="00691854"/>
    <w:rsid w:val="0069194B"/>
    <w:rsid w:val="00691B30"/>
    <w:rsid w:val="00691D5F"/>
    <w:rsid w:val="00691DC3"/>
    <w:rsid w:val="00692089"/>
    <w:rsid w:val="006921C5"/>
    <w:rsid w:val="0069239B"/>
    <w:rsid w:val="006927A0"/>
    <w:rsid w:val="00692995"/>
    <w:rsid w:val="00692A02"/>
    <w:rsid w:val="00692E6C"/>
    <w:rsid w:val="00692E8F"/>
    <w:rsid w:val="00693021"/>
    <w:rsid w:val="00693046"/>
    <w:rsid w:val="00693321"/>
    <w:rsid w:val="00693A69"/>
    <w:rsid w:val="00693D8B"/>
    <w:rsid w:val="00693E09"/>
    <w:rsid w:val="00693E1F"/>
    <w:rsid w:val="00693E36"/>
    <w:rsid w:val="00693ECB"/>
    <w:rsid w:val="006940B9"/>
    <w:rsid w:val="00694126"/>
    <w:rsid w:val="006941E0"/>
    <w:rsid w:val="006942AA"/>
    <w:rsid w:val="00694611"/>
    <w:rsid w:val="00694797"/>
    <w:rsid w:val="006948AB"/>
    <w:rsid w:val="00694A1B"/>
    <w:rsid w:val="00694A40"/>
    <w:rsid w:val="00694A9B"/>
    <w:rsid w:val="00694BA0"/>
    <w:rsid w:val="00694F27"/>
    <w:rsid w:val="0069512E"/>
    <w:rsid w:val="006955E4"/>
    <w:rsid w:val="006955F7"/>
    <w:rsid w:val="00695608"/>
    <w:rsid w:val="00695887"/>
    <w:rsid w:val="00695939"/>
    <w:rsid w:val="00695A90"/>
    <w:rsid w:val="00695ADA"/>
    <w:rsid w:val="00695D7C"/>
    <w:rsid w:val="00695EC1"/>
    <w:rsid w:val="00695F87"/>
    <w:rsid w:val="0069606E"/>
    <w:rsid w:val="0069616C"/>
    <w:rsid w:val="00696285"/>
    <w:rsid w:val="00696705"/>
    <w:rsid w:val="00696777"/>
    <w:rsid w:val="006969A4"/>
    <w:rsid w:val="006969C0"/>
    <w:rsid w:val="00696C48"/>
    <w:rsid w:val="00696DB2"/>
    <w:rsid w:val="00696DBB"/>
    <w:rsid w:val="00696DC1"/>
    <w:rsid w:val="006973BB"/>
    <w:rsid w:val="006975F9"/>
    <w:rsid w:val="00697733"/>
    <w:rsid w:val="00697B23"/>
    <w:rsid w:val="00697B97"/>
    <w:rsid w:val="00697CBA"/>
    <w:rsid w:val="00697DD0"/>
    <w:rsid w:val="00697E38"/>
    <w:rsid w:val="00697ECC"/>
    <w:rsid w:val="00697FD1"/>
    <w:rsid w:val="006A006A"/>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14B"/>
    <w:rsid w:val="006A32D4"/>
    <w:rsid w:val="006A3417"/>
    <w:rsid w:val="006A3548"/>
    <w:rsid w:val="006A36DA"/>
    <w:rsid w:val="006A384A"/>
    <w:rsid w:val="006A3A21"/>
    <w:rsid w:val="006A3A9F"/>
    <w:rsid w:val="006A3E2B"/>
    <w:rsid w:val="006A3E74"/>
    <w:rsid w:val="006A3F99"/>
    <w:rsid w:val="006A4687"/>
    <w:rsid w:val="006A4A0B"/>
    <w:rsid w:val="006A5192"/>
    <w:rsid w:val="006A51B6"/>
    <w:rsid w:val="006A5550"/>
    <w:rsid w:val="006A58D3"/>
    <w:rsid w:val="006A5982"/>
    <w:rsid w:val="006A59CD"/>
    <w:rsid w:val="006A5BA0"/>
    <w:rsid w:val="006A5D9A"/>
    <w:rsid w:val="006A5FB2"/>
    <w:rsid w:val="006A60CA"/>
    <w:rsid w:val="006A6458"/>
    <w:rsid w:val="006A67D5"/>
    <w:rsid w:val="006A6941"/>
    <w:rsid w:val="006A6B05"/>
    <w:rsid w:val="006A6E17"/>
    <w:rsid w:val="006A6F5B"/>
    <w:rsid w:val="006A73A3"/>
    <w:rsid w:val="006A751A"/>
    <w:rsid w:val="006A756A"/>
    <w:rsid w:val="006A78BF"/>
    <w:rsid w:val="006A78E2"/>
    <w:rsid w:val="006A7A82"/>
    <w:rsid w:val="006A7B21"/>
    <w:rsid w:val="006A7B80"/>
    <w:rsid w:val="006B00AE"/>
    <w:rsid w:val="006B034F"/>
    <w:rsid w:val="006B046B"/>
    <w:rsid w:val="006B0628"/>
    <w:rsid w:val="006B0699"/>
    <w:rsid w:val="006B0718"/>
    <w:rsid w:val="006B0C8C"/>
    <w:rsid w:val="006B0D37"/>
    <w:rsid w:val="006B0E8B"/>
    <w:rsid w:val="006B120D"/>
    <w:rsid w:val="006B12E7"/>
    <w:rsid w:val="006B17E7"/>
    <w:rsid w:val="006B19E8"/>
    <w:rsid w:val="006B1A8A"/>
    <w:rsid w:val="006B1CCD"/>
    <w:rsid w:val="006B1DD1"/>
    <w:rsid w:val="006B1E23"/>
    <w:rsid w:val="006B1FD5"/>
    <w:rsid w:val="006B204B"/>
    <w:rsid w:val="006B20A0"/>
    <w:rsid w:val="006B20BE"/>
    <w:rsid w:val="006B26B3"/>
    <w:rsid w:val="006B2949"/>
    <w:rsid w:val="006B2969"/>
    <w:rsid w:val="006B2ABF"/>
    <w:rsid w:val="006B30E0"/>
    <w:rsid w:val="006B359C"/>
    <w:rsid w:val="006B3657"/>
    <w:rsid w:val="006B3889"/>
    <w:rsid w:val="006B3AFF"/>
    <w:rsid w:val="006B3BBA"/>
    <w:rsid w:val="006B4200"/>
    <w:rsid w:val="006B42D7"/>
    <w:rsid w:val="006B4789"/>
    <w:rsid w:val="006B4BF0"/>
    <w:rsid w:val="006B4E7E"/>
    <w:rsid w:val="006B5080"/>
    <w:rsid w:val="006B51E4"/>
    <w:rsid w:val="006B5466"/>
    <w:rsid w:val="006B555A"/>
    <w:rsid w:val="006B57DE"/>
    <w:rsid w:val="006B5B59"/>
    <w:rsid w:val="006B600A"/>
    <w:rsid w:val="006B6093"/>
    <w:rsid w:val="006B6120"/>
    <w:rsid w:val="006B6635"/>
    <w:rsid w:val="006B6841"/>
    <w:rsid w:val="006B6962"/>
    <w:rsid w:val="006B6E41"/>
    <w:rsid w:val="006B7577"/>
    <w:rsid w:val="006B784A"/>
    <w:rsid w:val="006B7A3F"/>
    <w:rsid w:val="006B7CB4"/>
    <w:rsid w:val="006B7D22"/>
    <w:rsid w:val="006B7D2C"/>
    <w:rsid w:val="006C0052"/>
    <w:rsid w:val="006C016C"/>
    <w:rsid w:val="006C021B"/>
    <w:rsid w:val="006C03AC"/>
    <w:rsid w:val="006C08CC"/>
    <w:rsid w:val="006C094B"/>
    <w:rsid w:val="006C095D"/>
    <w:rsid w:val="006C0CAD"/>
    <w:rsid w:val="006C1019"/>
    <w:rsid w:val="006C141F"/>
    <w:rsid w:val="006C14F3"/>
    <w:rsid w:val="006C158D"/>
    <w:rsid w:val="006C1B5D"/>
    <w:rsid w:val="006C1BF1"/>
    <w:rsid w:val="006C1EF5"/>
    <w:rsid w:val="006C24B5"/>
    <w:rsid w:val="006C24D1"/>
    <w:rsid w:val="006C250B"/>
    <w:rsid w:val="006C25AA"/>
    <w:rsid w:val="006C2BB5"/>
    <w:rsid w:val="006C2BDC"/>
    <w:rsid w:val="006C2BEE"/>
    <w:rsid w:val="006C3237"/>
    <w:rsid w:val="006C3488"/>
    <w:rsid w:val="006C390C"/>
    <w:rsid w:val="006C3AD8"/>
    <w:rsid w:val="006C405F"/>
    <w:rsid w:val="006C43A3"/>
    <w:rsid w:val="006C4516"/>
    <w:rsid w:val="006C455E"/>
    <w:rsid w:val="006C482C"/>
    <w:rsid w:val="006C4A70"/>
    <w:rsid w:val="006C4F9F"/>
    <w:rsid w:val="006C50B2"/>
    <w:rsid w:val="006C5567"/>
    <w:rsid w:val="006C5788"/>
    <w:rsid w:val="006C5958"/>
    <w:rsid w:val="006C5A39"/>
    <w:rsid w:val="006C5B4F"/>
    <w:rsid w:val="006C5F5A"/>
    <w:rsid w:val="006C60A4"/>
    <w:rsid w:val="006C60A8"/>
    <w:rsid w:val="006C61CC"/>
    <w:rsid w:val="006C639F"/>
    <w:rsid w:val="006C643C"/>
    <w:rsid w:val="006C6458"/>
    <w:rsid w:val="006C69E5"/>
    <w:rsid w:val="006C6D07"/>
    <w:rsid w:val="006C6D8F"/>
    <w:rsid w:val="006C6E12"/>
    <w:rsid w:val="006C6E3A"/>
    <w:rsid w:val="006C6FD7"/>
    <w:rsid w:val="006C718A"/>
    <w:rsid w:val="006C79D4"/>
    <w:rsid w:val="006C7EBA"/>
    <w:rsid w:val="006D00DB"/>
    <w:rsid w:val="006D0115"/>
    <w:rsid w:val="006D0361"/>
    <w:rsid w:val="006D0501"/>
    <w:rsid w:val="006D08E7"/>
    <w:rsid w:val="006D0B6D"/>
    <w:rsid w:val="006D0DA3"/>
    <w:rsid w:val="006D0F33"/>
    <w:rsid w:val="006D157D"/>
    <w:rsid w:val="006D16B0"/>
    <w:rsid w:val="006D16CD"/>
    <w:rsid w:val="006D1A83"/>
    <w:rsid w:val="006D1F6C"/>
    <w:rsid w:val="006D1F87"/>
    <w:rsid w:val="006D1FD4"/>
    <w:rsid w:val="006D2182"/>
    <w:rsid w:val="006D2444"/>
    <w:rsid w:val="006D2492"/>
    <w:rsid w:val="006D254B"/>
    <w:rsid w:val="006D26B9"/>
    <w:rsid w:val="006D289B"/>
    <w:rsid w:val="006D2908"/>
    <w:rsid w:val="006D2A93"/>
    <w:rsid w:val="006D2AA0"/>
    <w:rsid w:val="006D2C8D"/>
    <w:rsid w:val="006D3033"/>
    <w:rsid w:val="006D358E"/>
    <w:rsid w:val="006D3664"/>
    <w:rsid w:val="006D3A02"/>
    <w:rsid w:val="006D3BE1"/>
    <w:rsid w:val="006D3EB6"/>
    <w:rsid w:val="006D3F03"/>
    <w:rsid w:val="006D4026"/>
    <w:rsid w:val="006D4169"/>
    <w:rsid w:val="006D41F5"/>
    <w:rsid w:val="006D4396"/>
    <w:rsid w:val="006D48FC"/>
    <w:rsid w:val="006D4AC5"/>
    <w:rsid w:val="006D4E9C"/>
    <w:rsid w:val="006D4EFD"/>
    <w:rsid w:val="006D52DD"/>
    <w:rsid w:val="006D58D3"/>
    <w:rsid w:val="006D5948"/>
    <w:rsid w:val="006D59BA"/>
    <w:rsid w:val="006D5BE9"/>
    <w:rsid w:val="006D5F0B"/>
    <w:rsid w:val="006D5FF5"/>
    <w:rsid w:val="006D60E1"/>
    <w:rsid w:val="006D6139"/>
    <w:rsid w:val="006D6149"/>
    <w:rsid w:val="006D618A"/>
    <w:rsid w:val="006D62BC"/>
    <w:rsid w:val="006D6450"/>
    <w:rsid w:val="006D6938"/>
    <w:rsid w:val="006D6939"/>
    <w:rsid w:val="006D6B27"/>
    <w:rsid w:val="006D700E"/>
    <w:rsid w:val="006D7361"/>
    <w:rsid w:val="006D7481"/>
    <w:rsid w:val="006D75B0"/>
    <w:rsid w:val="006D761E"/>
    <w:rsid w:val="006D7694"/>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4E1"/>
    <w:rsid w:val="006E15E5"/>
    <w:rsid w:val="006E1B9F"/>
    <w:rsid w:val="006E1EE7"/>
    <w:rsid w:val="006E2085"/>
    <w:rsid w:val="006E22C5"/>
    <w:rsid w:val="006E23F9"/>
    <w:rsid w:val="006E242D"/>
    <w:rsid w:val="006E2529"/>
    <w:rsid w:val="006E259D"/>
    <w:rsid w:val="006E25F0"/>
    <w:rsid w:val="006E2AD6"/>
    <w:rsid w:val="006E2BD1"/>
    <w:rsid w:val="006E2EC3"/>
    <w:rsid w:val="006E2FBE"/>
    <w:rsid w:val="006E309A"/>
    <w:rsid w:val="006E3986"/>
    <w:rsid w:val="006E3A48"/>
    <w:rsid w:val="006E3B64"/>
    <w:rsid w:val="006E45F3"/>
    <w:rsid w:val="006E4953"/>
    <w:rsid w:val="006E4A2F"/>
    <w:rsid w:val="006E4BE6"/>
    <w:rsid w:val="006E4DB2"/>
    <w:rsid w:val="006E4ED4"/>
    <w:rsid w:val="006E50EE"/>
    <w:rsid w:val="006E53B9"/>
    <w:rsid w:val="006E5601"/>
    <w:rsid w:val="006E5B49"/>
    <w:rsid w:val="006E5C81"/>
    <w:rsid w:val="006E5E19"/>
    <w:rsid w:val="006E61C3"/>
    <w:rsid w:val="006E636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99C"/>
    <w:rsid w:val="006F0A50"/>
    <w:rsid w:val="006F0A9A"/>
    <w:rsid w:val="006F0AA5"/>
    <w:rsid w:val="006F0C69"/>
    <w:rsid w:val="006F0CD3"/>
    <w:rsid w:val="006F0D5C"/>
    <w:rsid w:val="006F1064"/>
    <w:rsid w:val="006F1442"/>
    <w:rsid w:val="006F1596"/>
    <w:rsid w:val="006F1755"/>
    <w:rsid w:val="006F1CFD"/>
    <w:rsid w:val="006F1EB7"/>
    <w:rsid w:val="006F1F93"/>
    <w:rsid w:val="006F22DF"/>
    <w:rsid w:val="006F297E"/>
    <w:rsid w:val="006F2993"/>
    <w:rsid w:val="006F2A58"/>
    <w:rsid w:val="006F2D63"/>
    <w:rsid w:val="006F2F49"/>
    <w:rsid w:val="006F338E"/>
    <w:rsid w:val="006F339C"/>
    <w:rsid w:val="006F34CB"/>
    <w:rsid w:val="006F3544"/>
    <w:rsid w:val="006F3744"/>
    <w:rsid w:val="006F3770"/>
    <w:rsid w:val="006F3BFB"/>
    <w:rsid w:val="006F3D1F"/>
    <w:rsid w:val="006F3F48"/>
    <w:rsid w:val="006F3FF6"/>
    <w:rsid w:val="006F427C"/>
    <w:rsid w:val="006F48A6"/>
    <w:rsid w:val="006F4A00"/>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6BDD"/>
    <w:rsid w:val="006F707E"/>
    <w:rsid w:val="006F739F"/>
    <w:rsid w:val="006F7555"/>
    <w:rsid w:val="006F7B2D"/>
    <w:rsid w:val="006F7BDB"/>
    <w:rsid w:val="007001DC"/>
    <w:rsid w:val="00700991"/>
    <w:rsid w:val="00700A82"/>
    <w:rsid w:val="00700A97"/>
    <w:rsid w:val="00700E50"/>
    <w:rsid w:val="00700ED8"/>
    <w:rsid w:val="00701060"/>
    <w:rsid w:val="007011BA"/>
    <w:rsid w:val="007013BB"/>
    <w:rsid w:val="00701443"/>
    <w:rsid w:val="00701927"/>
    <w:rsid w:val="00701A05"/>
    <w:rsid w:val="00701ACF"/>
    <w:rsid w:val="0070209C"/>
    <w:rsid w:val="007023C3"/>
    <w:rsid w:val="007025CB"/>
    <w:rsid w:val="007026DD"/>
    <w:rsid w:val="007028A4"/>
    <w:rsid w:val="00702D21"/>
    <w:rsid w:val="00702FE9"/>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953"/>
    <w:rsid w:val="00704B4E"/>
    <w:rsid w:val="00704C60"/>
    <w:rsid w:val="00704D34"/>
    <w:rsid w:val="00704DC1"/>
    <w:rsid w:val="00704E98"/>
    <w:rsid w:val="00704EFF"/>
    <w:rsid w:val="00704F73"/>
    <w:rsid w:val="00705058"/>
    <w:rsid w:val="00705454"/>
    <w:rsid w:val="00705495"/>
    <w:rsid w:val="00705615"/>
    <w:rsid w:val="00705807"/>
    <w:rsid w:val="0070583C"/>
    <w:rsid w:val="0070588B"/>
    <w:rsid w:val="00705BB0"/>
    <w:rsid w:val="00705C38"/>
    <w:rsid w:val="00705E9D"/>
    <w:rsid w:val="0070606E"/>
    <w:rsid w:val="00706182"/>
    <w:rsid w:val="007063A7"/>
    <w:rsid w:val="00706465"/>
    <w:rsid w:val="00706492"/>
    <w:rsid w:val="007066B9"/>
    <w:rsid w:val="0070695A"/>
    <w:rsid w:val="00706A15"/>
    <w:rsid w:val="00706E4A"/>
    <w:rsid w:val="00706FE6"/>
    <w:rsid w:val="007072AF"/>
    <w:rsid w:val="007073B2"/>
    <w:rsid w:val="007074A5"/>
    <w:rsid w:val="0070753B"/>
    <w:rsid w:val="007075B5"/>
    <w:rsid w:val="0070782D"/>
    <w:rsid w:val="00707A6B"/>
    <w:rsid w:val="00707B35"/>
    <w:rsid w:val="00707ED5"/>
    <w:rsid w:val="00707F99"/>
    <w:rsid w:val="007100CD"/>
    <w:rsid w:val="007104DC"/>
    <w:rsid w:val="0071055C"/>
    <w:rsid w:val="00710980"/>
    <w:rsid w:val="007109C2"/>
    <w:rsid w:val="00710AA5"/>
    <w:rsid w:val="00710C0F"/>
    <w:rsid w:val="00710D34"/>
    <w:rsid w:val="00710E44"/>
    <w:rsid w:val="00710F88"/>
    <w:rsid w:val="00711314"/>
    <w:rsid w:val="00711340"/>
    <w:rsid w:val="00711DF4"/>
    <w:rsid w:val="007122BB"/>
    <w:rsid w:val="0071232B"/>
    <w:rsid w:val="0071253E"/>
    <w:rsid w:val="00712AA6"/>
    <w:rsid w:val="00712C42"/>
    <w:rsid w:val="0071312B"/>
    <w:rsid w:val="00713306"/>
    <w:rsid w:val="00713435"/>
    <w:rsid w:val="00713576"/>
    <w:rsid w:val="0071367F"/>
    <w:rsid w:val="00713729"/>
    <w:rsid w:val="007139BF"/>
    <w:rsid w:val="007139FB"/>
    <w:rsid w:val="00713DE4"/>
    <w:rsid w:val="00713E46"/>
    <w:rsid w:val="007141E6"/>
    <w:rsid w:val="00714402"/>
    <w:rsid w:val="00714528"/>
    <w:rsid w:val="00714816"/>
    <w:rsid w:val="00714AED"/>
    <w:rsid w:val="00714C47"/>
    <w:rsid w:val="00714C69"/>
    <w:rsid w:val="00714F3F"/>
    <w:rsid w:val="0071506E"/>
    <w:rsid w:val="00715139"/>
    <w:rsid w:val="00715728"/>
    <w:rsid w:val="00716462"/>
    <w:rsid w:val="0071691B"/>
    <w:rsid w:val="00716A97"/>
    <w:rsid w:val="00717062"/>
    <w:rsid w:val="007173BE"/>
    <w:rsid w:val="0071791D"/>
    <w:rsid w:val="00717E6F"/>
    <w:rsid w:val="00717E9F"/>
    <w:rsid w:val="00720126"/>
    <w:rsid w:val="007204CB"/>
    <w:rsid w:val="00720556"/>
    <w:rsid w:val="00720A7B"/>
    <w:rsid w:val="00720FF2"/>
    <w:rsid w:val="00721084"/>
    <w:rsid w:val="007210A3"/>
    <w:rsid w:val="007211D2"/>
    <w:rsid w:val="00721262"/>
    <w:rsid w:val="007212E2"/>
    <w:rsid w:val="007213E2"/>
    <w:rsid w:val="00721843"/>
    <w:rsid w:val="00721963"/>
    <w:rsid w:val="00721B9D"/>
    <w:rsid w:val="00721C92"/>
    <w:rsid w:val="00721C98"/>
    <w:rsid w:val="00721D9B"/>
    <w:rsid w:val="00722049"/>
    <w:rsid w:val="00722083"/>
    <w:rsid w:val="007220DA"/>
    <w:rsid w:val="00722121"/>
    <w:rsid w:val="007224B9"/>
    <w:rsid w:val="00722A09"/>
    <w:rsid w:val="00722E69"/>
    <w:rsid w:val="00722F4C"/>
    <w:rsid w:val="00722F79"/>
    <w:rsid w:val="00722F94"/>
    <w:rsid w:val="00722FBB"/>
    <w:rsid w:val="00723166"/>
    <w:rsid w:val="00723191"/>
    <w:rsid w:val="007234EA"/>
    <w:rsid w:val="007237A2"/>
    <w:rsid w:val="00723AA7"/>
    <w:rsid w:val="00723F02"/>
    <w:rsid w:val="0072405D"/>
    <w:rsid w:val="0072432E"/>
    <w:rsid w:val="00724367"/>
    <w:rsid w:val="007244C5"/>
    <w:rsid w:val="00724678"/>
    <w:rsid w:val="007246E2"/>
    <w:rsid w:val="00724867"/>
    <w:rsid w:val="00724A2D"/>
    <w:rsid w:val="00724B7B"/>
    <w:rsid w:val="00724C61"/>
    <w:rsid w:val="00724E4C"/>
    <w:rsid w:val="00724EEB"/>
    <w:rsid w:val="00725014"/>
    <w:rsid w:val="007251AF"/>
    <w:rsid w:val="007251F6"/>
    <w:rsid w:val="0072521E"/>
    <w:rsid w:val="00725462"/>
    <w:rsid w:val="00725885"/>
    <w:rsid w:val="00726036"/>
    <w:rsid w:val="007261E7"/>
    <w:rsid w:val="00726279"/>
    <w:rsid w:val="00726706"/>
    <w:rsid w:val="007268EA"/>
    <w:rsid w:val="00726A9B"/>
    <w:rsid w:val="00726C6E"/>
    <w:rsid w:val="00726E1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603"/>
    <w:rsid w:val="007316DD"/>
    <w:rsid w:val="00731722"/>
    <w:rsid w:val="00731903"/>
    <w:rsid w:val="00731A42"/>
    <w:rsid w:val="00731D56"/>
    <w:rsid w:val="00731DAB"/>
    <w:rsid w:val="00731E7C"/>
    <w:rsid w:val="007324E6"/>
    <w:rsid w:val="007324F2"/>
    <w:rsid w:val="007329EF"/>
    <w:rsid w:val="00732C42"/>
    <w:rsid w:val="00732C95"/>
    <w:rsid w:val="00733185"/>
    <w:rsid w:val="0073327A"/>
    <w:rsid w:val="007334C5"/>
    <w:rsid w:val="00733E88"/>
    <w:rsid w:val="00734020"/>
    <w:rsid w:val="00734046"/>
    <w:rsid w:val="007342AA"/>
    <w:rsid w:val="00734AB2"/>
    <w:rsid w:val="00734EBE"/>
    <w:rsid w:val="00735287"/>
    <w:rsid w:val="007352DC"/>
    <w:rsid w:val="007354C9"/>
    <w:rsid w:val="00735932"/>
    <w:rsid w:val="00735E1A"/>
    <w:rsid w:val="00736084"/>
    <w:rsid w:val="007365E3"/>
    <w:rsid w:val="00736899"/>
    <w:rsid w:val="007368EE"/>
    <w:rsid w:val="00736BEC"/>
    <w:rsid w:val="00736DD8"/>
    <w:rsid w:val="00737265"/>
    <w:rsid w:val="00737615"/>
    <w:rsid w:val="00737617"/>
    <w:rsid w:val="0074016D"/>
    <w:rsid w:val="007401D8"/>
    <w:rsid w:val="007406C4"/>
    <w:rsid w:val="0074076A"/>
    <w:rsid w:val="00740A3E"/>
    <w:rsid w:val="00740AE4"/>
    <w:rsid w:val="00740EFF"/>
    <w:rsid w:val="0074105D"/>
    <w:rsid w:val="007413B6"/>
    <w:rsid w:val="007415BC"/>
    <w:rsid w:val="007415CD"/>
    <w:rsid w:val="00741917"/>
    <w:rsid w:val="00741AD3"/>
    <w:rsid w:val="00741AF4"/>
    <w:rsid w:val="00741DCC"/>
    <w:rsid w:val="0074203A"/>
    <w:rsid w:val="00742117"/>
    <w:rsid w:val="00742154"/>
    <w:rsid w:val="00742173"/>
    <w:rsid w:val="007422D3"/>
    <w:rsid w:val="007422FF"/>
    <w:rsid w:val="0074236E"/>
    <w:rsid w:val="007425F3"/>
    <w:rsid w:val="00742681"/>
    <w:rsid w:val="00742699"/>
    <w:rsid w:val="00742714"/>
    <w:rsid w:val="007427B5"/>
    <w:rsid w:val="00742865"/>
    <w:rsid w:val="0074296C"/>
    <w:rsid w:val="00742A45"/>
    <w:rsid w:val="00742C83"/>
    <w:rsid w:val="007430BF"/>
    <w:rsid w:val="0074313C"/>
    <w:rsid w:val="0074331B"/>
    <w:rsid w:val="0074360F"/>
    <w:rsid w:val="00743793"/>
    <w:rsid w:val="00743DD0"/>
    <w:rsid w:val="00743ED9"/>
    <w:rsid w:val="00743F31"/>
    <w:rsid w:val="0074457C"/>
    <w:rsid w:val="00744646"/>
    <w:rsid w:val="00744840"/>
    <w:rsid w:val="00744974"/>
    <w:rsid w:val="00744A64"/>
    <w:rsid w:val="00744B6E"/>
    <w:rsid w:val="00744C19"/>
    <w:rsid w:val="00744D47"/>
    <w:rsid w:val="00744EA0"/>
    <w:rsid w:val="00745315"/>
    <w:rsid w:val="0074557B"/>
    <w:rsid w:val="00745859"/>
    <w:rsid w:val="00745B63"/>
    <w:rsid w:val="0074624C"/>
    <w:rsid w:val="0074638D"/>
    <w:rsid w:val="00746484"/>
    <w:rsid w:val="007465E4"/>
    <w:rsid w:val="0074674C"/>
    <w:rsid w:val="00746DCF"/>
    <w:rsid w:val="00746E2D"/>
    <w:rsid w:val="00746E7D"/>
    <w:rsid w:val="00746EEB"/>
    <w:rsid w:val="00747011"/>
    <w:rsid w:val="0074704F"/>
    <w:rsid w:val="00747B13"/>
    <w:rsid w:val="00747B49"/>
    <w:rsid w:val="00747F48"/>
    <w:rsid w:val="00747F4C"/>
    <w:rsid w:val="00747F69"/>
    <w:rsid w:val="0075000F"/>
    <w:rsid w:val="00750117"/>
    <w:rsid w:val="00750337"/>
    <w:rsid w:val="00750429"/>
    <w:rsid w:val="00750476"/>
    <w:rsid w:val="00750982"/>
    <w:rsid w:val="00750B3C"/>
    <w:rsid w:val="00751091"/>
    <w:rsid w:val="00751206"/>
    <w:rsid w:val="007513E0"/>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242"/>
    <w:rsid w:val="00753297"/>
    <w:rsid w:val="007534E0"/>
    <w:rsid w:val="00753A79"/>
    <w:rsid w:val="00753BAF"/>
    <w:rsid w:val="00753E1D"/>
    <w:rsid w:val="00753F75"/>
    <w:rsid w:val="00754176"/>
    <w:rsid w:val="0075420A"/>
    <w:rsid w:val="00754213"/>
    <w:rsid w:val="0075428B"/>
    <w:rsid w:val="00754359"/>
    <w:rsid w:val="00754411"/>
    <w:rsid w:val="007545C1"/>
    <w:rsid w:val="0075493A"/>
    <w:rsid w:val="00754B67"/>
    <w:rsid w:val="00754BD9"/>
    <w:rsid w:val="00754D10"/>
    <w:rsid w:val="00754E7A"/>
    <w:rsid w:val="00754F73"/>
    <w:rsid w:val="00754FDD"/>
    <w:rsid w:val="00755301"/>
    <w:rsid w:val="0075540C"/>
    <w:rsid w:val="00755412"/>
    <w:rsid w:val="00755DB1"/>
    <w:rsid w:val="00756206"/>
    <w:rsid w:val="00756245"/>
    <w:rsid w:val="0075694B"/>
    <w:rsid w:val="00756EA7"/>
    <w:rsid w:val="00757121"/>
    <w:rsid w:val="007573CF"/>
    <w:rsid w:val="007574FC"/>
    <w:rsid w:val="00757571"/>
    <w:rsid w:val="007575E6"/>
    <w:rsid w:val="0075763A"/>
    <w:rsid w:val="007576A2"/>
    <w:rsid w:val="00757755"/>
    <w:rsid w:val="0075786E"/>
    <w:rsid w:val="00757C4D"/>
    <w:rsid w:val="00757ED4"/>
    <w:rsid w:val="00760023"/>
    <w:rsid w:val="0076034A"/>
    <w:rsid w:val="007606B1"/>
    <w:rsid w:val="007606D1"/>
    <w:rsid w:val="00760851"/>
    <w:rsid w:val="00760975"/>
    <w:rsid w:val="007609E9"/>
    <w:rsid w:val="007609FC"/>
    <w:rsid w:val="00760C8E"/>
    <w:rsid w:val="00760E35"/>
    <w:rsid w:val="00760E72"/>
    <w:rsid w:val="00761146"/>
    <w:rsid w:val="00761229"/>
    <w:rsid w:val="00761306"/>
    <w:rsid w:val="0076145A"/>
    <w:rsid w:val="00761480"/>
    <w:rsid w:val="0076153F"/>
    <w:rsid w:val="007617EE"/>
    <w:rsid w:val="007618DA"/>
    <w:rsid w:val="00761952"/>
    <w:rsid w:val="00761B5D"/>
    <w:rsid w:val="00761B65"/>
    <w:rsid w:val="00761C8B"/>
    <w:rsid w:val="00761F89"/>
    <w:rsid w:val="00761FDA"/>
    <w:rsid w:val="0076201A"/>
    <w:rsid w:val="0076203F"/>
    <w:rsid w:val="0076215C"/>
    <w:rsid w:val="007621FF"/>
    <w:rsid w:val="00762259"/>
    <w:rsid w:val="00762425"/>
    <w:rsid w:val="007624C1"/>
    <w:rsid w:val="00762684"/>
    <w:rsid w:val="007626B6"/>
    <w:rsid w:val="00762831"/>
    <w:rsid w:val="007628A9"/>
    <w:rsid w:val="00762B1F"/>
    <w:rsid w:val="00762B2F"/>
    <w:rsid w:val="00762B89"/>
    <w:rsid w:val="00762BA5"/>
    <w:rsid w:val="00762C07"/>
    <w:rsid w:val="00762F20"/>
    <w:rsid w:val="00763109"/>
    <w:rsid w:val="0076322E"/>
    <w:rsid w:val="0076328A"/>
    <w:rsid w:val="007634E3"/>
    <w:rsid w:val="007638F6"/>
    <w:rsid w:val="00763C98"/>
    <w:rsid w:val="00763CCC"/>
    <w:rsid w:val="0076403D"/>
    <w:rsid w:val="00764136"/>
    <w:rsid w:val="00764144"/>
    <w:rsid w:val="00764194"/>
    <w:rsid w:val="007646D5"/>
    <w:rsid w:val="007646F2"/>
    <w:rsid w:val="007647A8"/>
    <w:rsid w:val="007648B9"/>
    <w:rsid w:val="00764B8E"/>
    <w:rsid w:val="00764BC5"/>
    <w:rsid w:val="00764C8C"/>
    <w:rsid w:val="00765409"/>
    <w:rsid w:val="0076558A"/>
    <w:rsid w:val="00765720"/>
    <w:rsid w:val="00765735"/>
    <w:rsid w:val="00765896"/>
    <w:rsid w:val="0076589F"/>
    <w:rsid w:val="00765CD5"/>
    <w:rsid w:val="00765ED3"/>
    <w:rsid w:val="00766497"/>
    <w:rsid w:val="0076681D"/>
    <w:rsid w:val="00766A65"/>
    <w:rsid w:val="00766ACF"/>
    <w:rsid w:val="00766F39"/>
    <w:rsid w:val="007671F5"/>
    <w:rsid w:val="007671FC"/>
    <w:rsid w:val="0076734F"/>
    <w:rsid w:val="007674ED"/>
    <w:rsid w:val="007675AC"/>
    <w:rsid w:val="007676B8"/>
    <w:rsid w:val="00767BE9"/>
    <w:rsid w:val="00767EB8"/>
    <w:rsid w:val="00770168"/>
    <w:rsid w:val="007703E3"/>
    <w:rsid w:val="00770665"/>
    <w:rsid w:val="0077088E"/>
    <w:rsid w:val="0077090C"/>
    <w:rsid w:val="007709DE"/>
    <w:rsid w:val="00770B04"/>
    <w:rsid w:val="00770C90"/>
    <w:rsid w:val="00770D7B"/>
    <w:rsid w:val="00770D96"/>
    <w:rsid w:val="00771738"/>
    <w:rsid w:val="0077175C"/>
    <w:rsid w:val="00771870"/>
    <w:rsid w:val="00771B3C"/>
    <w:rsid w:val="00771BF9"/>
    <w:rsid w:val="00772143"/>
    <w:rsid w:val="00772318"/>
    <w:rsid w:val="00772404"/>
    <w:rsid w:val="00772BF9"/>
    <w:rsid w:val="00772D21"/>
    <w:rsid w:val="00772DEA"/>
    <w:rsid w:val="00772F8A"/>
    <w:rsid w:val="00772FC2"/>
    <w:rsid w:val="007731D8"/>
    <w:rsid w:val="007735F6"/>
    <w:rsid w:val="0077363D"/>
    <w:rsid w:val="0077393B"/>
    <w:rsid w:val="007739C6"/>
    <w:rsid w:val="00773BA6"/>
    <w:rsid w:val="00773E24"/>
    <w:rsid w:val="00773EE4"/>
    <w:rsid w:val="007742FA"/>
    <w:rsid w:val="00774889"/>
    <w:rsid w:val="00774A3D"/>
    <w:rsid w:val="00774B4D"/>
    <w:rsid w:val="00774C91"/>
    <w:rsid w:val="00774CD2"/>
    <w:rsid w:val="00774D0D"/>
    <w:rsid w:val="00774D84"/>
    <w:rsid w:val="00774FB3"/>
    <w:rsid w:val="00774FF5"/>
    <w:rsid w:val="007750B3"/>
    <w:rsid w:val="00775141"/>
    <w:rsid w:val="00775149"/>
    <w:rsid w:val="00775172"/>
    <w:rsid w:val="00775321"/>
    <w:rsid w:val="007754D7"/>
    <w:rsid w:val="007758ED"/>
    <w:rsid w:val="00775C0B"/>
    <w:rsid w:val="00775DEA"/>
    <w:rsid w:val="00775F76"/>
    <w:rsid w:val="00776167"/>
    <w:rsid w:val="00776271"/>
    <w:rsid w:val="0077631C"/>
    <w:rsid w:val="007763AC"/>
    <w:rsid w:val="007765CB"/>
    <w:rsid w:val="0077670D"/>
    <w:rsid w:val="00776AEA"/>
    <w:rsid w:val="00776CCE"/>
    <w:rsid w:val="00776D35"/>
    <w:rsid w:val="00777165"/>
    <w:rsid w:val="00777212"/>
    <w:rsid w:val="00777BA0"/>
    <w:rsid w:val="00777CA3"/>
    <w:rsid w:val="00777D0A"/>
    <w:rsid w:val="00777F66"/>
    <w:rsid w:val="007803BD"/>
    <w:rsid w:val="0078060C"/>
    <w:rsid w:val="0078085F"/>
    <w:rsid w:val="007808AD"/>
    <w:rsid w:val="00780A62"/>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7A8"/>
    <w:rsid w:val="007839A3"/>
    <w:rsid w:val="00783BF6"/>
    <w:rsid w:val="00783C6C"/>
    <w:rsid w:val="00783D90"/>
    <w:rsid w:val="00783E1D"/>
    <w:rsid w:val="007842C9"/>
    <w:rsid w:val="007845A0"/>
    <w:rsid w:val="0078463C"/>
    <w:rsid w:val="0078483B"/>
    <w:rsid w:val="00784915"/>
    <w:rsid w:val="00784A7C"/>
    <w:rsid w:val="00784D69"/>
    <w:rsid w:val="00784EED"/>
    <w:rsid w:val="0078519A"/>
    <w:rsid w:val="007851DB"/>
    <w:rsid w:val="00785209"/>
    <w:rsid w:val="0078539A"/>
    <w:rsid w:val="00785421"/>
    <w:rsid w:val="0078550D"/>
    <w:rsid w:val="007858AD"/>
    <w:rsid w:val="00785900"/>
    <w:rsid w:val="00785B88"/>
    <w:rsid w:val="00785BCD"/>
    <w:rsid w:val="00785D0F"/>
    <w:rsid w:val="00785E93"/>
    <w:rsid w:val="00785FB3"/>
    <w:rsid w:val="00786958"/>
    <w:rsid w:val="007869E9"/>
    <w:rsid w:val="00786D66"/>
    <w:rsid w:val="00786DA3"/>
    <w:rsid w:val="00786E71"/>
    <w:rsid w:val="00786E72"/>
    <w:rsid w:val="0078700E"/>
    <w:rsid w:val="007871C1"/>
    <w:rsid w:val="0078765C"/>
    <w:rsid w:val="00787667"/>
    <w:rsid w:val="00787678"/>
    <w:rsid w:val="00787885"/>
    <w:rsid w:val="00787CA3"/>
    <w:rsid w:val="00787CB3"/>
    <w:rsid w:val="00790061"/>
    <w:rsid w:val="0079006B"/>
    <w:rsid w:val="00790A16"/>
    <w:rsid w:val="00790CCF"/>
    <w:rsid w:val="00790DD5"/>
    <w:rsid w:val="00791061"/>
    <w:rsid w:val="007912C0"/>
    <w:rsid w:val="0079135A"/>
    <w:rsid w:val="007915F1"/>
    <w:rsid w:val="00791608"/>
    <w:rsid w:val="0079162F"/>
    <w:rsid w:val="00791C71"/>
    <w:rsid w:val="0079218F"/>
    <w:rsid w:val="007921DD"/>
    <w:rsid w:val="00792401"/>
    <w:rsid w:val="0079245C"/>
    <w:rsid w:val="007924D7"/>
    <w:rsid w:val="00792513"/>
    <w:rsid w:val="00792691"/>
    <w:rsid w:val="0079293A"/>
    <w:rsid w:val="0079295A"/>
    <w:rsid w:val="00792A52"/>
    <w:rsid w:val="00792A6A"/>
    <w:rsid w:val="007932A7"/>
    <w:rsid w:val="007932B0"/>
    <w:rsid w:val="00793576"/>
    <w:rsid w:val="007937BA"/>
    <w:rsid w:val="007938A0"/>
    <w:rsid w:val="007939CB"/>
    <w:rsid w:val="00793CA1"/>
    <w:rsid w:val="00794579"/>
    <w:rsid w:val="007947BA"/>
    <w:rsid w:val="00794924"/>
    <w:rsid w:val="00794B3D"/>
    <w:rsid w:val="00794B73"/>
    <w:rsid w:val="00794F5E"/>
    <w:rsid w:val="0079525C"/>
    <w:rsid w:val="00795346"/>
    <w:rsid w:val="00795D56"/>
    <w:rsid w:val="00795D84"/>
    <w:rsid w:val="00795F64"/>
    <w:rsid w:val="007960C3"/>
    <w:rsid w:val="00796B04"/>
    <w:rsid w:val="00796D6C"/>
    <w:rsid w:val="00797011"/>
    <w:rsid w:val="0079759C"/>
    <w:rsid w:val="00797798"/>
    <w:rsid w:val="00797C2C"/>
    <w:rsid w:val="00797CCF"/>
    <w:rsid w:val="00797D10"/>
    <w:rsid w:val="00797DC9"/>
    <w:rsid w:val="00797FC7"/>
    <w:rsid w:val="007A01B9"/>
    <w:rsid w:val="007A034D"/>
    <w:rsid w:val="007A04E3"/>
    <w:rsid w:val="007A0520"/>
    <w:rsid w:val="007A05F9"/>
    <w:rsid w:val="007A0BC2"/>
    <w:rsid w:val="007A0C5B"/>
    <w:rsid w:val="007A0F9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2F"/>
    <w:rsid w:val="007A2A90"/>
    <w:rsid w:val="007A2AD7"/>
    <w:rsid w:val="007A2AE9"/>
    <w:rsid w:val="007A2DEA"/>
    <w:rsid w:val="007A305E"/>
    <w:rsid w:val="007A33BE"/>
    <w:rsid w:val="007A3424"/>
    <w:rsid w:val="007A35EF"/>
    <w:rsid w:val="007A38C4"/>
    <w:rsid w:val="007A3953"/>
    <w:rsid w:val="007A3BF7"/>
    <w:rsid w:val="007A3FCC"/>
    <w:rsid w:val="007A439F"/>
    <w:rsid w:val="007A43A2"/>
    <w:rsid w:val="007A4B10"/>
    <w:rsid w:val="007A4D04"/>
    <w:rsid w:val="007A4F02"/>
    <w:rsid w:val="007A50A5"/>
    <w:rsid w:val="007A5137"/>
    <w:rsid w:val="007A51E9"/>
    <w:rsid w:val="007A572E"/>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2B6"/>
    <w:rsid w:val="007B03AF"/>
    <w:rsid w:val="007B06D9"/>
    <w:rsid w:val="007B07BD"/>
    <w:rsid w:val="007B0A29"/>
    <w:rsid w:val="007B0D08"/>
    <w:rsid w:val="007B0F84"/>
    <w:rsid w:val="007B10DE"/>
    <w:rsid w:val="007B128D"/>
    <w:rsid w:val="007B12CB"/>
    <w:rsid w:val="007B1527"/>
    <w:rsid w:val="007B1543"/>
    <w:rsid w:val="007B1638"/>
    <w:rsid w:val="007B1AC0"/>
    <w:rsid w:val="007B1EA5"/>
    <w:rsid w:val="007B1F24"/>
    <w:rsid w:val="007B2040"/>
    <w:rsid w:val="007B2290"/>
    <w:rsid w:val="007B2364"/>
    <w:rsid w:val="007B270A"/>
    <w:rsid w:val="007B28DD"/>
    <w:rsid w:val="007B291B"/>
    <w:rsid w:val="007B2D3B"/>
    <w:rsid w:val="007B2F1D"/>
    <w:rsid w:val="007B2FA6"/>
    <w:rsid w:val="007B3234"/>
    <w:rsid w:val="007B3247"/>
    <w:rsid w:val="007B3453"/>
    <w:rsid w:val="007B39B3"/>
    <w:rsid w:val="007B3BCF"/>
    <w:rsid w:val="007B3D0B"/>
    <w:rsid w:val="007B3D0D"/>
    <w:rsid w:val="007B3E8F"/>
    <w:rsid w:val="007B3EE9"/>
    <w:rsid w:val="007B3F4B"/>
    <w:rsid w:val="007B3FAB"/>
    <w:rsid w:val="007B3FED"/>
    <w:rsid w:val="007B40D9"/>
    <w:rsid w:val="007B40E7"/>
    <w:rsid w:val="007B441D"/>
    <w:rsid w:val="007B44C9"/>
    <w:rsid w:val="007B4610"/>
    <w:rsid w:val="007B46D8"/>
    <w:rsid w:val="007B4D04"/>
    <w:rsid w:val="007B4E77"/>
    <w:rsid w:val="007B50EB"/>
    <w:rsid w:val="007B52CD"/>
    <w:rsid w:val="007B5600"/>
    <w:rsid w:val="007B5907"/>
    <w:rsid w:val="007B5966"/>
    <w:rsid w:val="007B5A42"/>
    <w:rsid w:val="007B5BBC"/>
    <w:rsid w:val="007B5C1D"/>
    <w:rsid w:val="007B5C7B"/>
    <w:rsid w:val="007B5D4E"/>
    <w:rsid w:val="007B61F1"/>
    <w:rsid w:val="007B61F4"/>
    <w:rsid w:val="007B67A8"/>
    <w:rsid w:val="007B690C"/>
    <w:rsid w:val="007B694D"/>
    <w:rsid w:val="007B6BCD"/>
    <w:rsid w:val="007B6F20"/>
    <w:rsid w:val="007B750F"/>
    <w:rsid w:val="007B76A6"/>
    <w:rsid w:val="007B774C"/>
    <w:rsid w:val="007B78B4"/>
    <w:rsid w:val="007B79BE"/>
    <w:rsid w:val="007B7AFB"/>
    <w:rsid w:val="007B7B2A"/>
    <w:rsid w:val="007B7DC1"/>
    <w:rsid w:val="007B7EDB"/>
    <w:rsid w:val="007C0104"/>
    <w:rsid w:val="007C01D1"/>
    <w:rsid w:val="007C06FB"/>
    <w:rsid w:val="007C08C5"/>
    <w:rsid w:val="007C096E"/>
    <w:rsid w:val="007C0C9C"/>
    <w:rsid w:val="007C0E77"/>
    <w:rsid w:val="007C107F"/>
    <w:rsid w:val="007C11DB"/>
    <w:rsid w:val="007C126E"/>
    <w:rsid w:val="007C1422"/>
    <w:rsid w:val="007C147C"/>
    <w:rsid w:val="007C1669"/>
    <w:rsid w:val="007C17FC"/>
    <w:rsid w:val="007C19AD"/>
    <w:rsid w:val="007C19C0"/>
    <w:rsid w:val="007C19F9"/>
    <w:rsid w:val="007C1B5C"/>
    <w:rsid w:val="007C1CA0"/>
    <w:rsid w:val="007C1D76"/>
    <w:rsid w:val="007C1FE7"/>
    <w:rsid w:val="007C21C1"/>
    <w:rsid w:val="007C2264"/>
    <w:rsid w:val="007C25EE"/>
    <w:rsid w:val="007C262E"/>
    <w:rsid w:val="007C2796"/>
    <w:rsid w:val="007C2B49"/>
    <w:rsid w:val="007C2BCB"/>
    <w:rsid w:val="007C342A"/>
    <w:rsid w:val="007C349C"/>
    <w:rsid w:val="007C3598"/>
    <w:rsid w:val="007C35FB"/>
    <w:rsid w:val="007C388B"/>
    <w:rsid w:val="007C399E"/>
    <w:rsid w:val="007C3FA8"/>
    <w:rsid w:val="007C4219"/>
    <w:rsid w:val="007C43D8"/>
    <w:rsid w:val="007C4407"/>
    <w:rsid w:val="007C446A"/>
    <w:rsid w:val="007C46F5"/>
    <w:rsid w:val="007C48B0"/>
    <w:rsid w:val="007C5770"/>
    <w:rsid w:val="007C5777"/>
    <w:rsid w:val="007C5A18"/>
    <w:rsid w:val="007C5E0D"/>
    <w:rsid w:val="007C5E9D"/>
    <w:rsid w:val="007C60A8"/>
    <w:rsid w:val="007C67CA"/>
    <w:rsid w:val="007C68DA"/>
    <w:rsid w:val="007C6B84"/>
    <w:rsid w:val="007C6E63"/>
    <w:rsid w:val="007C7431"/>
    <w:rsid w:val="007C751E"/>
    <w:rsid w:val="007C765A"/>
    <w:rsid w:val="007C7811"/>
    <w:rsid w:val="007C7B74"/>
    <w:rsid w:val="007C7E07"/>
    <w:rsid w:val="007C7E50"/>
    <w:rsid w:val="007C7F64"/>
    <w:rsid w:val="007C7FD5"/>
    <w:rsid w:val="007D00A0"/>
    <w:rsid w:val="007D00C6"/>
    <w:rsid w:val="007D01FB"/>
    <w:rsid w:val="007D02C5"/>
    <w:rsid w:val="007D02D4"/>
    <w:rsid w:val="007D04C2"/>
    <w:rsid w:val="007D0581"/>
    <w:rsid w:val="007D05CE"/>
    <w:rsid w:val="007D0807"/>
    <w:rsid w:val="007D08F6"/>
    <w:rsid w:val="007D0FA2"/>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B41"/>
    <w:rsid w:val="007D2DFA"/>
    <w:rsid w:val="007D2EC3"/>
    <w:rsid w:val="007D2EEC"/>
    <w:rsid w:val="007D2F44"/>
    <w:rsid w:val="007D2F4D"/>
    <w:rsid w:val="007D2FD4"/>
    <w:rsid w:val="007D30B1"/>
    <w:rsid w:val="007D325C"/>
    <w:rsid w:val="007D336A"/>
    <w:rsid w:val="007D35B1"/>
    <w:rsid w:val="007D3773"/>
    <w:rsid w:val="007D3961"/>
    <w:rsid w:val="007D3B31"/>
    <w:rsid w:val="007D3B36"/>
    <w:rsid w:val="007D3BAE"/>
    <w:rsid w:val="007D4178"/>
    <w:rsid w:val="007D4280"/>
    <w:rsid w:val="007D44E8"/>
    <w:rsid w:val="007D49D7"/>
    <w:rsid w:val="007D4D33"/>
    <w:rsid w:val="007D4E0D"/>
    <w:rsid w:val="007D4F5C"/>
    <w:rsid w:val="007D4FC4"/>
    <w:rsid w:val="007D4FE8"/>
    <w:rsid w:val="007D50C9"/>
    <w:rsid w:val="007D5727"/>
    <w:rsid w:val="007D580A"/>
    <w:rsid w:val="007D586A"/>
    <w:rsid w:val="007D5894"/>
    <w:rsid w:val="007D58D3"/>
    <w:rsid w:val="007D5A11"/>
    <w:rsid w:val="007D62EA"/>
    <w:rsid w:val="007D63B8"/>
    <w:rsid w:val="007D67BD"/>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8BF"/>
    <w:rsid w:val="007E0A3F"/>
    <w:rsid w:val="007E0B7E"/>
    <w:rsid w:val="007E0EA0"/>
    <w:rsid w:val="007E0F1F"/>
    <w:rsid w:val="007E0F29"/>
    <w:rsid w:val="007E12A5"/>
    <w:rsid w:val="007E1369"/>
    <w:rsid w:val="007E16ED"/>
    <w:rsid w:val="007E17AC"/>
    <w:rsid w:val="007E1864"/>
    <w:rsid w:val="007E1A1B"/>
    <w:rsid w:val="007E1A88"/>
    <w:rsid w:val="007E210E"/>
    <w:rsid w:val="007E21C1"/>
    <w:rsid w:val="007E2455"/>
    <w:rsid w:val="007E25E5"/>
    <w:rsid w:val="007E2629"/>
    <w:rsid w:val="007E286E"/>
    <w:rsid w:val="007E2B20"/>
    <w:rsid w:val="007E2BE8"/>
    <w:rsid w:val="007E2C27"/>
    <w:rsid w:val="007E321D"/>
    <w:rsid w:val="007E3486"/>
    <w:rsid w:val="007E36CB"/>
    <w:rsid w:val="007E382C"/>
    <w:rsid w:val="007E387B"/>
    <w:rsid w:val="007E3B13"/>
    <w:rsid w:val="007E3B72"/>
    <w:rsid w:val="007E3D21"/>
    <w:rsid w:val="007E4029"/>
    <w:rsid w:val="007E4121"/>
    <w:rsid w:val="007E42D0"/>
    <w:rsid w:val="007E48F2"/>
    <w:rsid w:val="007E4C88"/>
    <w:rsid w:val="007E504F"/>
    <w:rsid w:val="007E51FA"/>
    <w:rsid w:val="007E56F4"/>
    <w:rsid w:val="007E585E"/>
    <w:rsid w:val="007E5877"/>
    <w:rsid w:val="007E58F5"/>
    <w:rsid w:val="007E5A26"/>
    <w:rsid w:val="007E5BFE"/>
    <w:rsid w:val="007E5DCA"/>
    <w:rsid w:val="007E5F2D"/>
    <w:rsid w:val="007E5F4B"/>
    <w:rsid w:val="007E6CC5"/>
    <w:rsid w:val="007E6DAD"/>
    <w:rsid w:val="007E6EDE"/>
    <w:rsid w:val="007E6F2C"/>
    <w:rsid w:val="007E702B"/>
    <w:rsid w:val="007E72C5"/>
    <w:rsid w:val="007E741D"/>
    <w:rsid w:val="007E7445"/>
    <w:rsid w:val="007E7473"/>
    <w:rsid w:val="007E7B03"/>
    <w:rsid w:val="007E7B4E"/>
    <w:rsid w:val="007E7DDF"/>
    <w:rsid w:val="007E7E51"/>
    <w:rsid w:val="007E7E73"/>
    <w:rsid w:val="007F0257"/>
    <w:rsid w:val="007F04F6"/>
    <w:rsid w:val="007F05D7"/>
    <w:rsid w:val="007F08F5"/>
    <w:rsid w:val="007F09A0"/>
    <w:rsid w:val="007F0A80"/>
    <w:rsid w:val="007F0C76"/>
    <w:rsid w:val="007F0ED9"/>
    <w:rsid w:val="007F1010"/>
    <w:rsid w:val="007F103D"/>
    <w:rsid w:val="007F11C8"/>
    <w:rsid w:val="007F1241"/>
    <w:rsid w:val="007F1566"/>
    <w:rsid w:val="007F165C"/>
    <w:rsid w:val="007F1819"/>
    <w:rsid w:val="007F1AA1"/>
    <w:rsid w:val="007F1CFB"/>
    <w:rsid w:val="007F220B"/>
    <w:rsid w:val="007F2476"/>
    <w:rsid w:val="007F2514"/>
    <w:rsid w:val="007F27DD"/>
    <w:rsid w:val="007F2F81"/>
    <w:rsid w:val="007F2FF1"/>
    <w:rsid w:val="007F30FC"/>
    <w:rsid w:val="007F3391"/>
    <w:rsid w:val="007F33C6"/>
    <w:rsid w:val="007F3466"/>
    <w:rsid w:val="007F3657"/>
    <w:rsid w:val="007F3662"/>
    <w:rsid w:val="007F3962"/>
    <w:rsid w:val="007F3ABF"/>
    <w:rsid w:val="007F3EF5"/>
    <w:rsid w:val="007F453F"/>
    <w:rsid w:val="007F4740"/>
    <w:rsid w:val="007F49E6"/>
    <w:rsid w:val="007F4F1F"/>
    <w:rsid w:val="007F5025"/>
    <w:rsid w:val="007F51E5"/>
    <w:rsid w:val="007F5B32"/>
    <w:rsid w:val="007F6104"/>
    <w:rsid w:val="007F67F9"/>
    <w:rsid w:val="007F6880"/>
    <w:rsid w:val="007F69AC"/>
    <w:rsid w:val="007F6C12"/>
    <w:rsid w:val="007F6C5E"/>
    <w:rsid w:val="007F6DD2"/>
    <w:rsid w:val="007F6FDC"/>
    <w:rsid w:val="007F7185"/>
    <w:rsid w:val="007F7260"/>
    <w:rsid w:val="007F74E4"/>
    <w:rsid w:val="007F7591"/>
    <w:rsid w:val="007F76B4"/>
    <w:rsid w:val="007F7980"/>
    <w:rsid w:val="007F7A5E"/>
    <w:rsid w:val="007F7CC0"/>
    <w:rsid w:val="008001B4"/>
    <w:rsid w:val="0080034C"/>
    <w:rsid w:val="0080038D"/>
    <w:rsid w:val="00800769"/>
    <w:rsid w:val="00800ED2"/>
    <w:rsid w:val="00801000"/>
    <w:rsid w:val="008015D3"/>
    <w:rsid w:val="00801865"/>
    <w:rsid w:val="0080197F"/>
    <w:rsid w:val="008019EC"/>
    <w:rsid w:val="00801B73"/>
    <w:rsid w:val="00801D99"/>
    <w:rsid w:val="00801F8F"/>
    <w:rsid w:val="00802120"/>
    <w:rsid w:val="008021A0"/>
    <w:rsid w:val="0080233C"/>
    <w:rsid w:val="008024D7"/>
    <w:rsid w:val="00802556"/>
    <w:rsid w:val="008025A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A30"/>
    <w:rsid w:val="00803D9F"/>
    <w:rsid w:val="00803DCC"/>
    <w:rsid w:val="00803F50"/>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D84"/>
    <w:rsid w:val="00806E0B"/>
    <w:rsid w:val="008070AC"/>
    <w:rsid w:val="00807466"/>
    <w:rsid w:val="00807703"/>
    <w:rsid w:val="008077B3"/>
    <w:rsid w:val="00807D3E"/>
    <w:rsid w:val="00807DE0"/>
    <w:rsid w:val="00807E56"/>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B7"/>
    <w:rsid w:val="008132F3"/>
    <w:rsid w:val="0081331A"/>
    <w:rsid w:val="00813666"/>
    <w:rsid w:val="008138F3"/>
    <w:rsid w:val="00813C62"/>
    <w:rsid w:val="00813D1E"/>
    <w:rsid w:val="00813D80"/>
    <w:rsid w:val="00813EA2"/>
    <w:rsid w:val="008141E7"/>
    <w:rsid w:val="00814457"/>
    <w:rsid w:val="00814547"/>
    <w:rsid w:val="00814581"/>
    <w:rsid w:val="008146CD"/>
    <w:rsid w:val="0081476A"/>
    <w:rsid w:val="00814B44"/>
    <w:rsid w:val="00814D1C"/>
    <w:rsid w:val="00814E00"/>
    <w:rsid w:val="00814F79"/>
    <w:rsid w:val="008151B6"/>
    <w:rsid w:val="008152AB"/>
    <w:rsid w:val="0081561B"/>
    <w:rsid w:val="0081581D"/>
    <w:rsid w:val="008162D6"/>
    <w:rsid w:val="0081632A"/>
    <w:rsid w:val="00816521"/>
    <w:rsid w:val="00816614"/>
    <w:rsid w:val="00816665"/>
    <w:rsid w:val="008166D8"/>
    <w:rsid w:val="00816948"/>
    <w:rsid w:val="00816FB2"/>
    <w:rsid w:val="00817195"/>
    <w:rsid w:val="008172BE"/>
    <w:rsid w:val="00817413"/>
    <w:rsid w:val="0081745A"/>
    <w:rsid w:val="00817753"/>
    <w:rsid w:val="00817B71"/>
    <w:rsid w:val="00817CED"/>
    <w:rsid w:val="00820244"/>
    <w:rsid w:val="008203BC"/>
    <w:rsid w:val="0082046A"/>
    <w:rsid w:val="008204FE"/>
    <w:rsid w:val="008206D4"/>
    <w:rsid w:val="00820707"/>
    <w:rsid w:val="008207AB"/>
    <w:rsid w:val="0082098A"/>
    <w:rsid w:val="00820B2F"/>
    <w:rsid w:val="00820C0F"/>
    <w:rsid w:val="00820D57"/>
    <w:rsid w:val="00820DDF"/>
    <w:rsid w:val="00821D6A"/>
    <w:rsid w:val="00821F2D"/>
    <w:rsid w:val="008221B3"/>
    <w:rsid w:val="008223CB"/>
    <w:rsid w:val="0082248E"/>
    <w:rsid w:val="00822AB9"/>
    <w:rsid w:val="00822E5B"/>
    <w:rsid w:val="00822E83"/>
    <w:rsid w:val="008234A5"/>
    <w:rsid w:val="00823CB9"/>
    <w:rsid w:val="00823F46"/>
    <w:rsid w:val="00823FA1"/>
    <w:rsid w:val="008240B1"/>
    <w:rsid w:val="00824B64"/>
    <w:rsid w:val="00824FDF"/>
    <w:rsid w:val="008250F3"/>
    <w:rsid w:val="00825125"/>
    <w:rsid w:val="008251A0"/>
    <w:rsid w:val="0082525B"/>
    <w:rsid w:val="0082529F"/>
    <w:rsid w:val="008256A5"/>
    <w:rsid w:val="008256D1"/>
    <w:rsid w:val="008257CC"/>
    <w:rsid w:val="008257D4"/>
    <w:rsid w:val="00825C7B"/>
    <w:rsid w:val="00825E76"/>
    <w:rsid w:val="00825EB8"/>
    <w:rsid w:val="0082609A"/>
    <w:rsid w:val="00826464"/>
    <w:rsid w:val="008264BE"/>
    <w:rsid w:val="008265FD"/>
    <w:rsid w:val="0082669C"/>
    <w:rsid w:val="0082679E"/>
    <w:rsid w:val="008267E8"/>
    <w:rsid w:val="00826C90"/>
    <w:rsid w:val="00826CC7"/>
    <w:rsid w:val="00827192"/>
    <w:rsid w:val="00827278"/>
    <w:rsid w:val="008272B2"/>
    <w:rsid w:val="008272DA"/>
    <w:rsid w:val="008274BF"/>
    <w:rsid w:val="0082779E"/>
    <w:rsid w:val="00827A5D"/>
    <w:rsid w:val="008300FC"/>
    <w:rsid w:val="0083013C"/>
    <w:rsid w:val="00830479"/>
    <w:rsid w:val="008305E7"/>
    <w:rsid w:val="008306DF"/>
    <w:rsid w:val="008309A5"/>
    <w:rsid w:val="008309DA"/>
    <w:rsid w:val="00830DC3"/>
    <w:rsid w:val="00830EA1"/>
    <w:rsid w:val="00830F49"/>
    <w:rsid w:val="00831555"/>
    <w:rsid w:val="008315FF"/>
    <w:rsid w:val="00831678"/>
    <w:rsid w:val="00831682"/>
    <w:rsid w:val="00831998"/>
    <w:rsid w:val="00831E59"/>
    <w:rsid w:val="00831F4F"/>
    <w:rsid w:val="00831F52"/>
    <w:rsid w:val="00832154"/>
    <w:rsid w:val="008322C1"/>
    <w:rsid w:val="008323C0"/>
    <w:rsid w:val="008326C7"/>
    <w:rsid w:val="0083279C"/>
    <w:rsid w:val="00832AB2"/>
    <w:rsid w:val="00832DAF"/>
    <w:rsid w:val="00832EC6"/>
    <w:rsid w:val="00832F5C"/>
    <w:rsid w:val="0083303A"/>
    <w:rsid w:val="008330B9"/>
    <w:rsid w:val="008334E6"/>
    <w:rsid w:val="0083358E"/>
    <w:rsid w:val="0083371E"/>
    <w:rsid w:val="00833DD6"/>
    <w:rsid w:val="00834623"/>
    <w:rsid w:val="0083480B"/>
    <w:rsid w:val="00834971"/>
    <w:rsid w:val="008349B1"/>
    <w:rsid w:val="008350B9"/>
    <w:rsid w:val="00835157"/>
    <w:rsid w:val="008357E9"/>
    <w:rsid w:val="00835860"/>
    <w:rsid w:val="008358B3"/>
    <w:rsid w:val="008359E0"/>
    <w:rsid w:val="00835B9E"/>
    <w:rsid w:val="00835C2A"/>
    <w:rsid w:val="00836190"/>
    <w:rsid w:val="008361A1"/>
    <w:rsid w:val="00836367"/>
    <w:rsid w:val="00836376"/>
    <w:rsid w:val="0083669D"/>
    <w:rsid w:val="008366AD"/>
    <w:rsid w:val="00836A3E"/>
    <w:rsid w:val="00836B91"/>
    <w:rsid w:val="00836C17"/>
    <w:rsid w:val="00836DF7"/>
    <w:rsid w:val="00837169"/>
    <w:rsid w:val="008371FD"/>
    <w:rsid w:val="008376F6"/>
    <w:rsid w:val="008378DE"/>
    <w:rsid w:val="00837C03"/>
    <w:rsid w:val="00837D5B"/>
    <w:rsid w:val="008400C4"/>
    <w:rsid w:val="00840607"/>
    <w:rsid w:val="00840A3E"/>
    <w:rsid w:val="00840BB5"/>
    <w:rsid w:val="00840F91"/>
    <w:rsid w:val="00841125"/>
    <w:rsid w:val="0084135A"/>
    <w:rsid w:val="008414A4"/>
    <w:rsid w:val="00841567"/>
    <w:rsid w:val="008416C0"/>
    <w:rsid w:val="00841A2A"/>
    <w:rsid w:val="00841B13"/>
    <w:rsid w:val="00841BB6"/>
    <w:rsid w:val="00841CD2"/>
    <w:rsid w:val="00841DC4"/>
    <w:rsid w:val="00841EBE"/>
    <w:rsid w:val="008423EF"/>
    <w:rsid w:val="00842477"/>
    <w:rsid w:val="00842522"/>
    <w:rsid w:val="008429D1"/>
    <w:rsid w:val="00842B77"/>
    <w:rsid w:val="00842F44"/>
    <w:rsid w:val="0084309F"/>
    <w:rsid w:val="008430FE"/>
    <w:rsid w:val="00843125"/>
    <w:rsid w:val="00843138"/>
    <w:rsid w:val="00843290"/>
    <w:rsid w:val="008432E4"/>
    <w:rsid w:val="008434AC"/>
    <w:rsid w:val="008435B3"/>
    <w:rsid w:val="0084365D"/>
    <w:rsid w:val="008438EB"/>
    <w:rsid w:val="00843A9B"/>
    <w:rsid w:val="00843B2C"/>
    <w:rsid w:val="00843B6F"/>
    <w:rsid w:val="00844692"/>
    <w:rsid w:val="00844899"/>
    <w:rsid w:val="00844ADB"/>
    <w:rsid w:val="00844B96"/>
    <w:rsid w:val="00844C8F"/>
    <w:rsid w:val="00844DE1"/>
    <w:rsid w:val="0084503C"/>
    <w:rsid w:val="0084582E"/>
    <w:rsid w:val="00845C12"/>
    <w:rsid w:val="00845D2E"/>
    <w:rsid w:val="00845FF9"/>
    <w:rsid w:val="00846650"/>
    <w:rsid w:val="008469D9"/>
    <w:rsid w:val="00846DC0"/>
    <w:rsid w:val="00846DC5"/>
    <w:rsid w:val="00846F14"/>
    <w:rsid w:val="00846FF9"/>
    <w:rsid w:val="00847090"/>
    <w:rsid w:val="0084717C"/>
    <w:rsid w:val="008474A7"/>
    <w:rsid w:val="00847616"/>
    <w:rsid w:val="00847CB4"/>
    <w:rsid w:val="008501F1"/>
    <w:rsid w:val="008506B6"/>
    <w:rsid w:val="0085078E"/>
    <w:rsid w:val="008507D1"/>
    <w:rsid w:val="008508A6"/>
    <w:rsid w:val="00850AE0"/>
    <w:rsid w:val="00850C29"/>
    <w:rsid w:val="0085107F"/>
    <w:rsid w:val="00851098"/>
    <w:rsid w:val="00851294"/>
    <w:rsid w:val="008513EC"/>
    <w:rsid w:val="008514D6"/>
    <w:rsid w:val="00851839"/>
    <w:rsid w:val="008518E9"/>
    <w:rsid w:val="00851A61"/>
    <w:rsid w:val="00851A64"/>
    <w:rsid w:val="008520FA"/>
    <w:rsid w:val="00852281"/>
    <w:rsid w:val="008524D2"/>
    <w:rsid w:val="0085267B"/>
    <w:rsid w:val="00852782"/>
    <w:rsid w:val="0085285D"/>
    <w:rsid w:val="00852B32"/>
    <w:rsid w:val="00852CE8"/>
    <w:rsid w:val="00852E19"/>
    <w:rsid w:val="0085321A"/>
    <w:rsid w:val="0085325E"/>
    <w:rsid w:val="008535F3"/>
    <w:rsid w:val="00853884"/>
    <w:rsid w:val="00853898"/>
    <w:rsid w:val="008539C4"/>
    <w:rsid w:val="00854350"/>
    <w:rsid w:val="00854666"/>
    <w:rsid w:val="008546D3"/>
    <w:rsid w:val="00854862"/>
    <w:rsid w:val="00854A24"/>
    <w:rsid w:val="00854CD5"/>
    <w:rsid w:val="00854E74"/>
    <w:rsid w:val="00854F08"/>
    <w:rsid w:val="008552E4"/>
    <w:rsid w:val="00855318"/>
    <w:rsid w:val="008554B9"/>
    <w:rsid w:val="008557D2"/>
    <w:rsid w:val="00855807"/>
    <w:rsid w:val="00855938"/>
    <w:rsid w:val="008559CD"/>
    <w:rsid w:val="00855ACE"/>
    <w:rsid w:val="00855C3E"/>
    <w:rsid w:val="00855DEF"/>
    <w:rsid w:val="0085620A"/>
    <w:rsid w:val="00856456"/>
    <w:rsid w:val="00856747"/>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E8B"/>
    <w:rsid w:val="00860FF5"/>
    <w:rsid w:val="008610FF"/>
    <w:rsid w:val="0086117A"/>
    <w:rsid w:val="00861366"/>
    <w:rsid w:val="00861636"/>
    <w:rsid w:val="00861B68"/>
    <w:rsid w:val="0086219D"/>
    <w:rsid w:val="008622A0"/>
    <w:rsid w:val="00862342"/>
    <w:rsid w:val="0086275E"/>
    <w:rsid w:val="00862849"/>
    <w:rsid w:val="00862BD7"/>
    <w:rsid w:val="00862E3A"/>
    <w:rsid w:val="0086337E"/>
    <w:rsid w:val="00863472"/>
    <w:rsid w:val="008634EB"/>
    <w:rsid w:val="0086381F"/>
    <w:rsid w:val="008639E6"/>
    <w:rsid w:val="00863CE8"/>
    <w:rsid w:val="00863EE0"/>
    <w:rsid w:val="00864344"/>
    <w:rsid w:val="00864440"/>
    <w:rsid w:val="008646C6"/>
    <w:rsid w:val="00864A16"/>
    <w:rsid w:val="00864D3A"/>
    <w:rsid w:val="00864D76"/>
    <w:rsid w:val="008650FC"/>
    <w:rsid w:val="00865115"/>
    <w:rsid w:val="00865552"/>
    <w:rsid w:val="00865696"/>
    <w:rsid w:val="008662A7"/>
    <w:rsid w:val="008662BF"/>
    <w:rsid w:val="008663B1"/>
    <w:rsid w:val="00866482"/>
    <w:rsid w:val="0086661B"/>
    <w:rsid w:val="00866997"/>
    <w:rsid w:val="00866B80"/>
    <w:rsid w:val="00866D1C"/>
    <w:rsid w:val="00866EB3"/>
    <w:rsid w:val="00866F99"/>
    <w:rsid w:val="00866FCB"/>
    <w:rsid w:val="0086701A"/>
    <w:rsid w:val="00867282"/>
    <w:rsid w:val="008674C3"/>
    <w:rsid w:val="00867689"/>
    <w:rsid w:val="00867728"/>
    <w:rsid w:val="00867788"/>
    <w:rsid w:val="008677C8"/>
    <w:rsid w:val="00867BD2"/>
    <w:rsid w:val="00867F33"/>
    <w:rsid w:val="0087029D"/>
    <w:rsid w:val="00870736"/>
    <w:rsid w:val="00870762"/>
    <w:rsid w:val="0087076D"/>
    <w:rsid w:val="008707FE"/>
    <w:rsid w:val="00870962"/>
    <w:rsid w:val="008709A4"/>
    <w:rsid w:val="00870DA6"/>
    <w:rsid w:val="008712FD"/>
    <w:rsid w:val="0087154F"/>
    <w:rsid w:val="0087166B"/>
    <w:rsid w:val="008716A1"/>
    <w:rsid w:val="008718E0"/>
    <w:rsid w:val="00871A99"/>
    <w:rsid w:val="00871ABE"/>
    <w:rsid w:val="00871C31"/>
    <w:rsid w:val="00871D64"/>
    <w:rsid w:val="00871DA5"/>
    <w:rsid w:val="008721E9"/>
    <w:rsid w:val="0087234E"/>
    <w:rsid w:val="00872411"/>
    <w:rsid w:val="008725C1"/>
    <w:rsid w:val="008728D0"/>
    <w:rsid w:val="0087299E"/>
    <w:rsid w:val="00872C62"/>
    <w:rsid w:val="00872CEA"/>
    <w:rsid w:val="00872D3F"/>
    <w:rsid w:val="00872EDD"/>
    <w:rsid w:val="00873198"/>
    <w:rsid w:val="008731A5"/>
    <w:rsid w:val="008733E4"/>
    <w:rsid w:val="008734A1"/>
    <w:rsid w:val="008734E6"/>
    <w:rsid w:val="00873740"/>
    <w:rsid w:val="00873860"/>
    <w:rsid w:val="008738C0"/>
    <w:rsid w:val="00873F15"/>
    <w:rsid w:val="00873F2E"/>
    <w:rsid w:val="00874096"/>
    <w:rsid w:val="008742C8"/>
    <w:rsid w:val="00874430"/>
    <w:rsid w:val="0087459B"/>
    <w:rsid w:val="008753AD"/>
    <w:rsid w:val="008753EA"/>
    <w:rsid w:val="00875504"/>
    <w:rsid w:val="008756A4"/>
    <w:rsid w:val="008757C7"/>
    <w:rsid w:val="00875AD4"/>
    <w:rsid w:val="00875BFE"/>
    <w:rsid w:val="00875C74"/>
    <w:rsid w:val="00875EAC"/>
    <w:rsid w:val="00875F73"/>
    <w:rsid w:val="0087623C"/>
    <w:rsid w:val="008762B4"/>
    <w:rsid w:val="0087637A"/>
    <w:rsid w:val="0087691E"/>
    <w:rsid w:val="0087697C"/>
    <w:rsid w:val="00876A18"/>
    <w:rsid w:val="00876CA9"/>
    <w:rsid w:val="00876D0B"/>
    <w:rsid w:val="00876D99"/>
    <w:rsid w:val="008776F2"/>
    <w:rsid w:val="00877F53"/>
    <w:rsid w:val="00880302"/>
    <w:rsid w:val="00880360"/>
    <w:rsid w:val="00880370"/>
    <w:rsid w:val="0088042C"/>
    <w:rsid w:val="008804E4"/>
    <w:rsid w:val="008806C6"/>
    <w:rsid w:val="00880722"/>
    <w:rsid w:val="00880A2B"/>
    <w:rsid w:val="00880B51"/>
    <w:rsid w:val="00880DAA"/>
    <w:rsid w:val="00880EA8"/>
    <w:rsid w:val="00880F30"/>
    <w:rsid w:val="0088113B"/>
    <w:rsid w:val="0088115F"/>
    <w:rsid w:val="008815DC"/>
    <w:rsid w:val="0088174F"/>
    <w:rsid w:val="008817B8"/>
    <w:rsid w:val="00881BFF"/>
    <w:rsid w:val="00881DD6"/>
    <w:rsid w:val="00881FC9"/>
    <w:rsid w:val="00882230"/>
    <w:rsid w:val="008824F6"/>
    <w:rsid w:val="008829F9"/>
    <w:rsid w:val="00882A82"/>
    <w:rsid w:val="00882B47"/>
    <w:rsid w:val="00882BBD"/>
    <w:rsid w:val="00883015"/>
    <w:rsid w:val="0088306A"/>
    <w:rsid w:val="008831E9"/>
    <w:rsid w:val="008832AF"/>
    <w:rsid w:val="00883326"/>
    <w:rsid w:val="00883353"/>
    <w:rsid w:val="008833E8"/>
    <w:rsid w:val="008836AC"/>
    <w:rsid w:val="008836B0"/>
    <w:rsid w:val="008837AF"/>
    <w:rsid w:val="0088394A"/>
    <w:rsid w:val="00883C92"/>
    <w:rsid w:val="008840DA"/>
    <w:rsid w:val="00884187"/>
    <w:rsid w:val="00884442"/>
    <w:rsid w:val="008845DF"/>
    <w:rsid w:val="00884749"/>
    <w:rsid w:val="00884A2C"/>
    <w:rsid w:val="00884A74"/>
    <w:rsid w:val="00884AFC"/>
    <w:rsid w:val="00884F4C"/>
    <w:rsid w:val="00885260"/>
    <w:rsid w:val="00885989"/>
    <w:rsid w:val="008859F5"/>
    <w:rsid w:val="00885FA2"/>
    <w:rsid w:val="00886004"/>
    <w:rsid w:val="00886395"/>
    <w:rsid w:val="0088639C"/>
    <w:rsid w:val="00886488"/>
    <w:rsid w:val="008868BF"/>
    <w:rsid w:val="0088696B"/>
    <w:rsid w:val="00886A57"/>
    <w:rsid w:val="00887171"/>
    <w:rsid w:val="00887424"/>
    <w:rsid w:val="00887446"/>
    <w:rsid w:val="00887654"/>
    <w:rsid w:val="008878FD"/>
    <w:rsid w:val="00887B48"/>
    <w:rsid w:val="00887C13"/>
    <w:rsid w:val="00887CB2"/>
    <w:rsid w:val="00887CDB"/>
    <w:rsid w:val="00887D20"/>
    <w:rsid w:val="008903D9"/>
    <w:rsid w:val="00890441"/>
    <w:rsid w:val="00890815"/>
    <w:rsid w:val="00890DB7"/>
    <w:rsid w:val="0089104E"/>
    <w:rsid w:val="0089176E"/>
    <w:rsid w:val="008917E0"/>
    <w:rsid w:val="008918E6"/>
    <w:rsid w:val="0089193F"/>
    <w:rsid w:val="00891A82"/>
    <w:rsid w:val="00891CC6"/>
    <w:rsid w:val="008921B5"/>
    <w:rsid w:val="00892365"/>
    <w:rsid w:val="008924AE"/>
    <w:rsid w:val="00892AE7"/>
    <w:rsid w:val="00892BD5"/>
    <w:rsid w:val="00892BE5"/>
    <w:rsid w:val="00893011"/>
    <w:rsid w:val="00893153"/>
    <w:rsid w:val="00893361"/>
    <w:rsid w:val="0089373C"/>
    <w:rsid w:val="0089387C"/>
    <w:rsid w:val="0089388E"/>
    <w:rsid w:val="00893B96"/>
    <w:rsid w:val="00893BC2"/>
    <w:rsid w:val="00893C7C"/>
    <w:rsid w:val="00893FC0"/>
    <w:rsid w:val="0089410D"/>
    <w:rsid w:val="008942DB"/>
    <w:rsid w:val="0089444E"/>
    <w:rsid w:val="00894513"/>
    <w:rsid w:val="008946E5"/>
    <w:rsid w:val="008949DF"/>
    <w:rsid w:val="00894C05"/>
    <w:rsid w:val="00894E6E"/>
    <w:rsid w:val="00894F6B"/>
    <w:rsid w:val="00895100"/>
    <w:rsid w:val="00895168"/>
    <w:rsid w:val="008951DB"/>
    <w:rsid w:val="0089524C"/>
    <w:rsid w:val="00895613"/>
    <w:rsid w:val="0089589A"/>
    <w:rsid w:val="008958F1"/>
    <w:rsid w:val="00895B29"/>
    <w:rsid w:val="00895ED2"/>
    <w:rsid w:val="00895FEC"/>
    <w:rsid w:val="0089602A"/>
    <w:rsid w:val="0089646D"/>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5D"/>
    <w:rsid w:val="008A0CFC"/>
    <w:rsid w:val="008A0E2D"/>
    <w:rsid w:val="008A1047"/>
    <w:rsid w:val="008A11B2"/>
    <w:rsid w:val="008A12FE"/>
    <w:rsid w:val="008A1325"/>
    <w:rsid w:val="008A15E2"/>
    <w:rsid w:val="008A1610"/>
    <w:rsid w:val="008A1686"/>
    <w:rsid w:val="008A1692"/>
    <w:rsid w:val="008A1785"/>
    <w:rsid w:val="008A1793"/>
    <w:rsid w:val="008A18B5"/>
    <w:rsid w:val="008A1A84"/>
    <w:rsid w:val="008A1B74"/>
    <w:rsid w:val="008A22F4"/>
    <w:rsid w:val="008A235C"/>
    <w:rsid w:val="008A2682"/>
    <w:rsid w:val="008A2720"/>
    <w:rsid w:val="008A2800"/>
    <w:rsid w:val="008A28B6"/>
    <w:rsid w:val="008A2A62"/>
    <w:rsid w:val="008A2BB1"/>
    <w:rsid w:val="008A2EE9"/>
    <w:rsid w:val="008A3084"/>
    <w:rsid w:val="008A3100"/>
    <w:rsid w:val="008A321E"/>
    <w:rsid w:val="008A3466"/>
    <w:rsid w:val="008A3683"/>
    <w:rsid w:val="008A36A4"/>
    <w:rsid w:val="008A3731"/>
    <w:rsid w:val="008A389F"/>
    <w:rsid w:val="008A3B29"/>
    <w:rsid w:val="008A3BC9"/>
    <w:rsid w:val="008A3D02"/>
    <w:rsid w:val="008A3ED9"/>
    <w:rsid w:val="008A3F85"/>
    <w:rsid w:val="008A42FA"/>
    <w:rsid w:val="008A4360"/>
    <w:rsid w:val="008A46A9"/>
    <w:rsid w:val="008A47AA"/>
    <w:rsid w:val="008A4925"/>
    <w:rsid w:val="008A49C0"/>
    <w:rsid w:val="008A4B16"/>
    <w:rsid w:val="008A4EB6"/>
    <w:rsid w:val="008A4F6C"/>
    <w:rsid w:val="008A5071"/>
    <w:rsid w:val="008A5642"/>
    <w:rsid w:val="008A57BF"/>
    <w:rsid w:val="008A5940"/>
    <w:rsid w:val="008A595A"/>
    <w:rsid w:val="008A5E84"/>
    <w:rsid w:val="008A64D5"/>
    <w:rsid w:val="008A64EC"/>
    <w:rsid w:val="008A6520"/>
    <w:rsid w:val="008A70EE"/>
    <w:rsid w:val="008A73B2"/>
    <w:rsid w:val="008A7850"/>
    <w:rsid w:val="008A78FB"/>
    <w:rsid w:val="008A7978"/>
    <w:rsid w:val="008A7F1A"/>
    <w:rsid w:val="008B0081"/>
    <w:rsid w:val="008B0249"/>
    <w:rsid w:val="008B0309"/>
    <w:rsid w:val="008B0406"/>
    <w:rsid w:val="008B043F"/>
    <w:rsid w:val="008B0518"/>
    <w:rsid w:val="008B0808"/>
    <w:rsid w:val="008B085D"/>
    <w:rsid w:val="008B0879"/>
    <w:rsid w:val="008B0AEC"/>
    <w:rsid w:val="008B0FAF"/>
    <w:rsid w:val="008B10D4"/>
    <w:rsid w:val="008B152A"/>
    <w:rsid w:val="008B154A"/>
    <w:rsid w:val="008B157A"/>
    <w:rsid w:val="008B1631"/>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38"/>
    <w:rsid w:val="008B37F4"/>
    <w:rsid w:val="008B389D"/>
    <w:rsid w:val="008B3C2F"/>
    <w:rsid w:val="008B3C5C"/>
    <w:rsid w:val="008B3D80"/>
    <w:rsid w:val="008B426E"/>
    <w:rsid w:val="008B485B"/>
    <w:rsid w:val="008B503F"/>
    <w:rsid w:val="008B5299"/>
    <w:rsid w:val="008B536F"/>
    <w:rsid w:val="008B540F"/>
    <w:rsid w:val="008B5587"/>
    <w:rsid w:val="008B5667"/>
    <w:rsid w:val="008B5A5F"/>
    <w:rsid w:val="008B5A67"/>
    <w:rsid w:val="008B5AB0"/>
    <w:rsid w:val="008B5C75"/>
    <w:rsid w:val="008B5D0F"/>
    <w:rsid w:val="008B6054"/>
    <w:rsid w:val="008B6189"/>
    <w:rsid w:val="008B6500"/>
    <w:rsid w:val="008B6615"/>
    <w:rsid w:val="008B6644"/>
    <w:rsid w:val="008B6A4D"/>
    <w:rsid w:val="008B6CD7"/>
    <w:rsid w:val="008B6E92"/>
    <w:rsid w:val="008B6EA5"/>
    <w:rsid w:val="008B7AF1"/>
    <w:rsid w:val="008B7B08"/>
    <w:rsid w:val="008B7BB4"/>
    <w:rsid w:val="008B7E00"/>
    <w:rsid w:val="008C00B7"/>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437"/>
    <w:rsid w:val="008C249E"/>
    <w:rsid w:val="008C26D9"/>
    <w:rsid w:val="008C2884"/>
    <w:rsid w:val="008C2A3A"/>
    <w:rsid w:val="008C2CAA"/>
    <w:rsid w:val="008C2E13"/>
    <w:rsid w:val="008C3100"/>
    <w:rsid w:val="008C3357"/>
    <w:rsid w:val="008C349E"/>
    <w:rsid w:val="008C3797"/>
    <w:rsid w:val="008C37B0"/>
    <w:rsid w:val="008C3B4C"/>
    <w:rsid w:val="008C3C42"/>
    <w:rsid w:val="008C3D14"/>
    <w:rsid w:val="008C3E15"/>
    <w:rsid w:val="008C3E41"/>
    <w:rsid w:val="008C3F1A"/>
    <w:rsid w:val="008C3FE0"/>
    <w:rsid w:val="008C4413"/>
    <w:rsid w:val="008C459D"/>
    <w:rsid w:val="008C477F"/>
    <w:rsid w:val="008C4C7E"/>
    <w:rsid w:val="008C4D5C"/>
    <w:rsid w:val="008C4DD4"/>
    <w:rsid w:val="008C4E21"/>
    <w:rsid w:val="008C4F58"/>
    <w:rsid w:val="008C5576"/>
    <w:rsid w:val="008C55FA"/>
    <w:rsid w:val="008C5936"/>
    <w:rsid w:val="008C59F0"/>
    <w:rsid w:val="008C59FA"/>
    <w:rsid w:val="008C5A23"/>
    <w:rsid w:val="008C5C46"/>
    <w:rsid w:val="008C5D5C"/>
    <w:rsid w:val="008C5EBD"/>
    <w:rsid w:val="008C6184"/>
    <w:rsid w:val="008C6224"/>
    <w:rsid w:val="008C68BF"/>
    <w:rsid w:val="008C6A9B"/>
    <w:rsid w:val="008C724D"/>
    <w:rsid w:val="008C785E"/>
    <w:rsid w:val="008C7AF3"/>
    <w:rsid w:val="008C7C10"/>
    <w:rsid w:val="008C7EDC"/>
    <w:rsid w:val="008C7EE6"/>
    <w:rsid w:val="008C7F60"/>
    <w:rsid w:val="008C7F66"/>
    <w:rsid w:val="008C7F7C"/>
    <w:rsid w:val="008D0211"/>
    <w:rsid w:val="008D038A"/>
    <w:rsid w:val="008D075B"/>
    <w:rsid w:val="008D09B0"/>
    <w:rsid w:val="008D0AFB"/>
    <w:rsid w:val="008D0FF7"/>
    <w:rsid w:val="008D1150"/>
    <w:rsid w:val="008D1511"/>
    <w:rsid w:val="008D187D"/>
    <w:rsid w:val="008D188F"/>
    <w:rsid w:val="008D1C13"/>
    <w:rsid w:val="008D1C2B"/>
    <w:rsid w:val="008D2177"/>
    <w:rsid w:val="008D21A4"/>
    <w:rsid w:val="008D21BC"/>
    <w:rsid w:val="008D2299"/>
    <w:rsid w:val="008D2891"/>
    <w:rsid w:val="008D291F"/>
    <w:rsid w:val="008D29BD"/>
    <w:rsid w:val="008D2AAF"/>
    <w:rsid w:val="008D2C70"/>
    <w:rsid w:val="008D2D1A"/>
    <w:rsid w:val="008D317E"/>
    <w:rsid w:val="008D32DF"/>
    <w:rsid w:val="008D34A4"/>
    <w:rsid w:val="008D35E9"/>
    <w:rsid w:val="008D388F"/>
    <w:rsid w:val="008D3959"/>
    <w:rsid w:val="008D3966"/>
    <w:rsid w:val="008D3BDE"/>
    <w:rsid w:val="008D3CBB"/>
    <w:rsid w:val="008D3E43"/>
    <w:rsid w:val="008D3EC8"/>
    <w:rsid w:val="008D3FDA"/>
    <w:rsid w:val="008D3FE4"/>
    <w:rsid w:val="008D417A"/>
    <w:rsid w:val="008D4351"/>
    <w:rsid w:val="008D4352"/>
    <w:rsid w:val="008D4A59"/>
    <w:rsid w:val="008D4A6D"/>
    <w:rsid w:val="008D4B08"/>
    <w:rsid w:val="008D4BF7"/>
    <w:rsid w:val="008D54BB"/>
    <w:rsid w:val="008D55D7"/>
    <w:rsid w:val="008D57AA"/>
    <w:rsid w:val="008D5AD5"/>
    <w:rsid w:val="008D60BC"/>
    <w:rsid w:val="008D616C"/>
    <w:rsid w:val="008D61E0"/>
    <w:rsid w:val="008D622A"/>
    <w:rsid w:val="008D6500"/>
    <w:rsid w:val="008D6662"/>
    <w:rsid w:val="008D66C8"/>
    <w:rsid w:val="008D6A8E"/>
    <w:rsid w:val="008D6D7B"/>
    <w:rsid w:val="008D6DB8"/>
    <w:rsid w:val="008D6FC4"/>
    <w:rsid w:val="008D7173"/>
    <w:rsid w:val="008D73AA"/>
    <w:rsid w:val="008D75F1"/>
    <w:rsid w:val="008D7B7B"/>
    <w:rsid w:val="008D7DCB"/>
    <w:rsid w:val="008D7EA9"/>
    <w:rsid w:val="008D7EB7"/>
    <w:rsid w:val="008D7F11"/>
    <w:rsid w:val="008E03A1"/>
    <w:rsid w:val="008E03B7"/>
    <w:rsid w:val="008E0955"/>
    <w:rsid w:val="008E09A4"/>
    <w:rsid w:val="008E0EB8"/>
    <w:rsid w:val="008E1074"/>
    <w:rsid w:val="008E10A6"/>
    <w:rsid w:val="008E1271"/>
    <w:rsid w:val="008E13C4"/>
    <w:rsid w:val="008E1568"/>
    <w:rsid w:val="008E15FE"/>
    <w:rsid w:val="008E174D"/>
    <w:rsid w:val="008E1E31"/>
    <w:rsid w:val="008E1E82"/>
    <w:rsid w:val="008E20BB"/>
    <w:rsid w:val="008E2251"/>
    <w:rsid w:val="008E24A3"/>
    <w:rsid w:val="008E24B3"/>
    <w:rsid w:val="008E24CA"/>
    <w:rsid w:val="008E24E1"/>
    <w:rsid w:val="008E2716"/>
    <w:rsid w:val="008E2905"/>
    <w:rsid w:val="008E2910"/>
    <w:rsid w:val="008E2F6E"/>
    <w:rsid w:val="008E2FFD"/>
    <w:rsid w:val="008E3184"/>
    <w:rsid w:val="008E32E5"/>
    <w:rsid w:val="008E35B3"/>
    <w:rsid w:val="008E38AD"/>
    <w:rsid w:val="008E3D41"/>
    <w:rsid w:val="008E3EEC"/>
    <w:rsid w:val="008E3F87"/>
    <w:rsid w:val="008E47F1"/>
    <w:rsid w:val="008E4825"/>
    <w:rsid w:val="008E48CF"/>
    <w:rsid w:val="008E4A4D"/>
    <w:rsid w:val="008E4A4E"/>
    <w:rsid w:val="008E4B6E"/>
    <w:rsid w:val="008E4D4D"/>
    <w:rsid w:val="008E5013"/>
    <w:rsid w:val="008E50CD"/>
    <w:rsid w:val="008E52CD"/>
    <w:rsid w:val="008E5835"/>
    <w:rsid w:val="008E5954"/>
    <w:rsid w:val="008E5ACC"/>
    <w:rsid w:val="008E5BF2"/>
    <w:rsid w:val="008E5C81"/>
    <w:rsid w:val="008E5DE6"/>
    <w:rsid w:val="008E65C1"/>
    <w:rsid w:val="008E661A"/>
    <w:rsid w:val="008E6D5B"/>
    <w:rsid w:val="008E6F40"/>
    <w:rsid w:val="008E7323"/>
    <w:rsid w:val="008E7355"/>
    <w:rsid w:val="008E7654"/>
    <w:rsid w:val="008E7820"/>
    <w:rsid w:val="008E79C4"/>
    <w:rsid w:val="008F011A"/>
    <w:rsid w:val="008F070F"/>
    <w:rsid w:val="008F0A38"/>
    <w:rsid w:val="008F0F84"/>
    <w:rsid w:val="008F1014"/>
    <w:rsid w:val="008F11C9"/>
    <w:rsid w:val="008F12C5"/>
    <w:rsid w:val="008F1333"/>
    <w:rsid w:val="008F13D9"/>
    <w:rsid w:val="008F1625"/>
    <w:rsid w:val="008F1B9F"/>
    <w:rsid w:val="008F1C0E"/>
    <w:rsid w:val="008F1C88"/>
    <w:rsid w:val="008F2226"/>
    <w:rsid w:val="008F23D8"/>
    <w:rsid w:val="008F2423"/>
    <w:rsid w:val="008F288F"/>
    <w:rsid w:val="008F2ADD"/>
    <w:rsid w:val="008F2B03"/>
    <w:rsid w:val="008F2D4A"/>
    <w:rsid w:val="008F2DF9"/>
    <w:rsid w:val="008F2FC8"/>
    <w:rsid w:val="008F2FD5"/>
    <w:rsid w:val="008F30AA"/>
    <w:rsid w:val="008F345C"/>
    <w:rsid w:val="008F3747"/>
    <w:rsid w:val="008F37E5"/>
    <w:rsid w:val="008F39A7"/>
    <w:rsid w:val="008F3B18"/>
    <w:rsid w:val="008F3BD8"/>
    <w:rsid w:val="008F3C13"/>
    <w:rsid w:val="008F3D67"/>
    <w:rsid w:val="008F3F18"/>
    <w:rsid w:val="008F4175"/>
    <w:rsid w:val="008F4344"/>
    <w:rsid w:val="008F48C2"/>
    <w:rsid w:val="008F49BC"/>
    <w:rsid w:val="008F4BAA"/>
    <w:rsid w:val="008F4E62"/>
    <w:rsid w:val="008F5840"/>
    <w:rsid w:val="008F584A"/>
    <w:rsid w:val="008F5DBA"/>
    <w:rsid w:val="008F5EEF"/>
    <w:rsid w:val="008F6176"/>
    <w:rsid w:val="008F640B"/>
    <w:rsid w:val="008F66FE"/>
    <w:rsid w:val="008F69EC"/>
    <w:rsid w:val="008F6C69"/>
    <w:rsid w:val="008F72CC"/>
    <w:rsid w:val="008F72CD"/>
    <w:rsid w:val="008F7394"/>
    <w:rsid w:val="008F740A"/>
    <w:rsid w:val="008F7516"/>
    <w:rsid w:val="008F770C"/>
    <w:rsid w:val="008F7804"/>
    <w:rsid w:val="008F78DF"/>
    <w:rsid w:val="0090001E"/>
    <w:rsid w:val="009000B9"/>
    <w:rsid w:val="009002B9"/>
    <w:rsid w:val="00900519"/>
    <w:rsid w:val="009005B7"/>
    <w:rsid w:val="00900607"/>
    <w:rsid w:val="00900FEB"/>
    <w:rsid w:val="0090110B"/>
    <w:rsid w:val="0090120C"/>
    <w:rsid w:val="00901452"/>
    <w:rsid w:val="00901C48"/>
    <w:rsid w:val="00901D9C"/>
    <w:rsid w:val="00902269"/>
    <w:rsid w:val="00902456"/>
    <w:rsid w:val="0090247C"/>
    <w:rsid w:val="00902541"/>
    <w:rsid w:val="009025A8"/>
    <w:rsid w:val="009029A2"/>
    <w:rsid w:val="00902A99"/>
    <w:rsid w:val="00902D05"/>
    <w:rsid w:val="00902FD7"/>
    <w:rsid w:val="00903205"/>
    <w:rsid w:val="0090331F"/>
    <w:rsid w:val="00903802"/>
    <w:rsid w:val="00903E6F"/>
    <w:rsid w:val="0090401C"/>
    <w:rsid w:val="00904269"/>
    <w:rsid w:val="00904347"/>
    <w:rsid w:val="00904599"/>
    <w:rsid w:val="009049A0"/>
    <w:rsid w:val="00904BA3"/>
    <w:rsid w:val="00904ED3"/>
    <w:rsid w:val="00904FE5"/>
    <w:rsid w:val="00905312"/>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8D"/>
    <w:rsid w:val="00907EF9"/>
    <w:rsid w:val="00907F7B"/>
    <w:rsid w:val="0091088D"/>
    <w:rsid w:val="00910B91"/>
    <w:rsid w:val="00910CC2"/>
    <w:rsid w:val="00910D3B"/>
    <w:rsid w:val="00910FA8"/>
    <w:rsid w:val="00910FC9"/>
    <w:rsid w:val="0091116F"/>
    <w:rsid w:val="00911269"/>
    <w:rsid w:val="009113D1"/>
    <w:rsid w:val="009115C1"/>
    <w:rsid w:val="009117B9"/>
    <w:rsid w:val="00911AC9"/>
    <w:rsid w:val="00911D83"/>
    <w:rsid w:val="0091218A"/>
    <w:rsid w:val="00912299"/>
    <w:rsid w:val="009122E0"/>
    <w:rsid w:val="0091233C"/>
    <w:rsid w:val="00912673"/>
    <w:rsid w:val="00912900"/>
    <w:rsid w:val="0091291A"/>
    <w:rsid w:val="00912F46"/>
    <w:rsid w:val="009131BE"/>
    <w:rsid w:val="009132A6"/>
    <w:rsid w:val="00913612"/>
    <w:rsid w:val="00913657"/>
    <w:rsid w:val="0091366A"/>
    <w:rsid w:val="00913824"/>
    <w:rsid w:val="00913F40"/>
    <w:rsid w:val="009140F9"/>
    <w:rsid w:val="0091429A"/>
    <w:rsid w:val="00914511"/>
    <w:rsid w:val="009145F5"/>
    <w:rsid w:val="00914BE0"/>
    <w:rsid w:val="009150DC"/>
    <w:rsid w:val="00915194"/>
    <w:rsid w:val="0091535C"/>
    <w:rsid w:val="0091543F"/>
    <w:rsid w:val="00915530"/>
    <w:rsid w:val="00915757"/>
    <w:rsid w:val="009159B3"/>
    <w:rsid w:val="00915A50"/>
    <w:rsid w:val="00915AAB"/>
    <w:rsid w:val="00915ABB"/>
    <w:rsid w:val="00915CC0"/>
    <w:rsid w:val="0091606A"/>
    <w:rsid w:val="00916148"/>
    <w:rsid w:val="00916181"/>
    <w:rsid w:val="00916AD0"/>
    <w:rsid w:val="00916C86"/>
    <w:rsid w:val="00916F4F"/>
    <w:rsid w:val="00917114"/>
    <w:rsid w:val="009173EA"/>
    <w:rsid w:val="00917663"/>
    <w:rsid w:val="009176DC"/>
    <w:rsid w:val="00917712"/>
    <w:rsid w:val="00917A0A"/>
    <w:rsid w:val="00917DC0"/>
    <w:rsid w:val="00917DC2"/>
    <w:rsid w:val="00917EA5"/>
    <w:rsid w:val="00920089"/>
    <w:rsid w:val="009204C5"/>
    <w:rsid w:val="009205F9"/>
    <w:rsid w:val="00920DF2"/>
    <w:rsid w:val="009213A7"/>
    <w:rsid w:val="0092146E"/>
    <w:rsid w:val="00921716"/>
    <w:rsid w:val="0092180D"/>
    <w:rsid w:val="00921A33"/>
    <w:rsid w:val="00921A7E"/>
    <w:rsid w:val="00921E9A"/>
    <w:rsid w:val="009220CB"/>
    <w:rsid w:val="009220F5"/>
    <w:rsid w:val="009221D5"/>
    <w:rsid w:val="009228B2"/>
    <w:rsid w:val="00922A15"/>
    <w:rsid w:val="00922ADE"/>
    <w:rsid w:val="00922AEC"/>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514"/>
    <w:rsid w:val="009246AB"/>
    <w:rsid w:val="0092471D"/>
    <w:rsid w:val="009249D5"/>
    <w:rsid w:val="00924AB8"/>
    <w:rsid w:val="00924C34"/>
    <w:rsid w:val="00924EFB"/>
    <w:rsid w:val="00924FF8"/>
    <w:rsid w:val="0092510C"/>
    <w:rsid w:val="009252D9"/>
    <w:rsid w:val="00925BA8"/>
    <w:rsid w:val="00925CC9"/>
    <w:rsid w:val="00925E51"/>
    <w:rsid w:val="00925F94"/>
    <w:rsid w:val="00925FEE"/>
    <w:rsid w:val="009265E2"/>
    <w:rsid w:val="00926B2D"/>
    <w:rsid w:val="00926BEE"/>
    <w:rsid w:val="00926D5D"/>
    <w:rsid w:val="00926DA7"/>
    <w:rsid w:val="00926FAD"/>
    <w:rsid w:val="00927428"/>
    <w:rsid w:val="0092746C"/>
    <w:rsid w:val="00927619"/>
    <w:rsid w:val="009276B0"/>
    <w:rsid w:val="00927DB2"/>
    <w:rsid w:val="00927F8B"/>
    <w:rsid w:val="0093000F"/>
    <w:rsid w:val="009301D1"/>
    <w:rsid w:val="009307FB"/>
    <w:rsid w:val="0093094D"/>
    <w:rsid w:val="00930AC2"/>
    <w:rsid w:val="00930D5A"/>
    <w:rsid w:val="00930DFC"/>
    <w:rsid w:val="00930E43"/>
    <w:rsid w:val="00930E91"/>
    <w:rsid w:val="0093179D"/>
    <w:rsid w:val="009317E4"/>
    <w:rsid w:val="00931DDB"/>
    <w:rsid w:val="00931E92"/>
    <w:rsid w:val="00931EE2"/>
    <w:rsid w:val="00932058"/>
    <w:rsid w:val="009323D5"/>
    <w:rsid w:val="00932477"/>
    <w:rsid w:val="00932644"/>
    <w:rsid w:val="009328C7"/>
    <w:rsid w:val="00932B83"/>
    <w:rsid w:val="00932F2F"/>
    <w:rsid w:val="00932F36"/>
    <w:rsid w:val="00933157"/>
    <w:rsid w:val="009336EC"/>
    <w:rsid w:val="00933773"/>
    <w:rsid w:val="00933AA6"/>
    <w:rsid w:val="00933C69"/>
    <w:rsid w:val="00933F56"/>
    <w:rsid w:val="009342E6"/>
    <w:rsid w:val="00934315"/>
    <w:rsid w:val="0093479E"/>
    <w:rsid w:val="009347F0"/>
    <w:rsid w:val="00934C13"/>
    <w:rsid w:val="00934DFB"/>
    <w:rsid w:val="0093507E"/>
    <w:rsid w:val="0093519A"/>
    <w:rsid w:val="00935228"/>
    <w:rsid w:val="00935426"/>
    <w:rsid w:val="0093542E"/>
    <w:rsid w:val="00935527"/>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183"/>
    <w:rsid w:val="009374D6"/>
    <w:rsid w:val="0093766B"/>
    <w:rsid w:val="009377AD"/>
    <w:rsid w:val="0093780A"/>
    <w:rsid w:val="0093792C"/>
    <w:rsid w:val="00937BC7"/>
    <w:rsid w:val="00937D07"/>
    <w:rsid w:val="00937D89"/>
    <w:rsid w:val="00937F95"/>
    <w:rsid w:val="00940883"/>
    <w:rsid w:val="009413A1"/>
    <w:rsid w:val="00941746"/>
    <w:rsid w:val="0094177E"/>
    <w:rsid w:val="00941886"/>
    <w:rsid w:val="00941AB3"/>
    <w:rsid w:val="00941CC7"/>
    <w:rsid w:val="009423EC"/>
    <w:rsid w:val="009425CF"/>
    <w:rsid w:val="009426AF"/>
    <w:rsid w:val="00942C80"/>
    <w:rsid w:val="00942E27"/>
    <w:rsid w:val="00942E36"/>
    <w:rsid w:val="00942ED5"/>
    <w:rsid w:val="00942F4E"/>
    <w:rsid w:val="00942F82"/>
    <w:rsid w:val="0094305E"/>
    <w:rsid w:val="00943197"/>
    <w:rsid w:val="00943314"/>
    <w:rsid w:val="009435EC"/>
    <w:rsid w:val="009435F2"/>
    <w:rsid w:val="009436BC"/>
    <w:rsid w:val="00943860"/>
    <w:rsid w:val="0094397C"/>
    <w:rsid w:val="009439C9"/>
    <w:rsid w:val="00943BFF"/>
    <w:rsid w:val="00943E76"/>
    <w:rsid w:val="00943FEF"/>
    <w:rsid w:val="009441F1"/>
    <w:rsid w:val="009442F9"/>
    <w:rsid w:val="009447E3"/>
    <w:rsid w:val="00944820"/>
    <w:rsid w:val="00944DD8"/>
    <w:rsid w:val="00945180"/>
    <w:rsid w:val="0094590C"/>
    <w:rsid w:val="0094599F"/>
    <w:rsid w:val="00945A42"/>
    <w:rsid w:val="00945B77"/>
    <w:rsid w:val="00945C26"/>
    <w:rsid w:val="00945C69"/>
    <w:rsid w:val="00945E6A"/>
    <w:rsid w:val="00945F42"/>
    <w:rsid w:val="009460BA"/>
    <w:rsid w:val="0094618D"/>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813"/>
    <w:rsid w:val="00951929"/>
    <w:rsid w:val="00951ADB"/>
    <w:rsid w:val="00951D58"/>
    <w:rsid w:val="00951D71"/>
    <w:rsid w:val="00951DD9"/>
    <w:rsid w:val="00951E5A"/>
    <w:rsid w:val="00951F55"/>
    <w:rsid w:val="00951F82"/>
    <w:rsid w:val="00951F86"/>
    <w:rsid w:val="0095206A"/>
    <w:rsid w:val="009527E4"/>
    <w:rsid w:val="0095295F"/>
    <w:rsid w:val="00952964"/>
    <w:rsid w:val="009529E2"/>
    <w:rsid w:val="00952ABA"/>
    <w:rsid w:val="00952C7E"/>
    <w:rsid w:val="00952CD0"/>
    <w:rsid w:val="00952EA2"/>
    <w:rsid w:val="00953542"/>
    <w:rsid w:val="00953773"/>
    <w:rsid w:val="0095380C"/>
    <w:rsid w:val="009538AA"/>
    <w:rsid w:val="0095392A"/>
    <w:rsid w:val="00953AC8"/>
    <w:rsid w:val="00953C30"/>
    <w:rsid w:val="00953CD0"/>
    <w:rsid w:val="00953DAC"/>
    <w:rsid w:val="00953ED1"/>
    <w:rsid w:val="00953FA1"/>
    <w:rsid w:val="009542EB"/>
    <w:rsid w:val="00954353"/>
    <w:rsid w:val="00954606"/>
    <w:rsid w:val="009546D9"/>
    <w:rsid w:val="00954A9C"/>
    <w:rsid w:val="00954DEF"/>
    <w:rsid w:val="00954F0B"/>
    <w:rsid w:val="0095528F"/>
    <w:rsid w:val="00955318"/>
    <w:rsid w:val="00955718"/>
    <w:rsid w:val="009557F2"/>
    <w:rsid w:val="00955C0A"/>
    <w:rsid w:val="00955C4F"/>
    <w:rsid w:val="00955D98"/>
    <w:rsid w:val="00955E70"/>
    <w:rsid w:val="00955F73"/>
    <w:rsid w:val="009560DF"/>
    <w:rsid w:val="009561E3"/>
    <w:rsid w:val="00956593"/>
    <w:rsid w:val="009569EC"/>
    <w:rsid w:val="00956E0F"/>
    <w:rsid w:val="009570F7"/>
    <w:rsid w:val="009574F7"/>
    <w:rsid w:val="009577A0"/>
    <w:rsid w:val="00957AD4"/>
    <w:rsid w:val="00957F63"/>
    <w:rsid w:val="00960436"/>
    <w:rsid w:val="009604C4"/>
    <w:rsid w:val="00960971"/>
    <w:rsid w:val="0096098A"/>
    <w:rsid w:val="009610BB"/>
    <w:rsid w:val="0096124E"/>
    <w:rsid w:val="009614B2"/>
    <w:rsid w:val="009615C3"/>
    <w:rsid w:val="009619D1"/>
    <w:rsid w:val="00961BDB"/>
    <w:rsid w:val="00961D4F"/>
    <w:rsid w:val="00961EF7"/>
    <w:rsid w:val="009624FF"/>
    <w:rsid w:val="0096273A"/>
    <w:rsid w:val="00962A36"/>
    <w:rsid w:val="00962BCF"/>
    <w:rsid w:val="00962D4C"/>
    <w:rsid w:val="009638B8"/>
    <w:rsid w:val="00963A8A"/>
    <w:rsid w:val="00963B3C"/>
    <w:rsid w:val="00963CBF"/>
    <w:rsid w:val="009640B6"/>
    <w:rsid w:val="00964163"/>
    <w:rsid w:val="00964563"/>
    <w:rsid w:val="0096459F"/>
    <w:rsid w:val="0096474E"/>
    <w:rsid w:val="00964B76"/>
    <w:rsid w:val="00964D25"/>
    <w:rsid w:val="00964DE4"/>
    <w:rsid w:val="00964E38"/>
    <w:rsid w:val="00964F99"/>
    <w:rsid w:val="009651B9"/>
    <w:rsid w:val="0096521D"/>
    <w:rsid w:val="00965378"/>
    <w:rsid w:val="009653A2"/>
    <w:rsid w:val="00965611"/>
    <w:rsid w:val="009657F1"/>
    <w:rsid w:val="0096590D"/>
    <w:rsid w:val="00965B25"/>
    <w:rsid w:val="00965B52"/>
    <w:rsid w:val="009660ED"/>
    <w:rsid w:val="0096625D"/>
    <w:rsid w:val="009667CA"/>
    <w:rsid w:val="00966849"/>
    <w:rsid w:val="009669C2"/>
    <w:rsid w:val="00966A19"/>
    <w:rsid w:val="00966B8E"/>
    <w:rsid w:val="009670BC"/>
    <w:rsid w:val="0096723C"/>
    <w:rsid w:val="009674E1"/>
    <w:rsid w:val="00967571"/>
    <w:rsid w:val="00967881"/>
    <w:rsid w:val="00967BC9"/>
    <w:rsid w:val="00967BF9"/>
    <w:rsid w:val="00967D7A"/>
    <w:rsid w:val="00967DF2"/>
    <w:rsid w:val="00967EE9"/>
    <w:rsid w:val="0097012E"/>
    <w:rsid w:val="009702E6"/>
    <w:rsid w:val="009706F7"/>
    <w:rsid w:val="009709F8"/>
    <w:rsid w:val="00970B23"/>
    <w:rsid w:val="00970CB3"/>
    <w:rsid w:val="00970FFC"/>
    <w:rsid w:val="009710DC"/>
    <w:rsid w:val="0097118A"/>
    <w:rsid w:val="00971297"/>
    <w:rsid w:val="0097147A"/>
    <w:rsid w:val="009714A0"/>
    <w:rsid w:val="00971578"/>
    <w:rsid w:val="009715BD"/>
    <w:rsid w:val="00971781"/>
    <w:rsid w:val="0097194A"/>
    <w:rsid w:val="00971C56"/>
    <w:rsid w:val="00971C77"/>
    <w:rsid w:val="00972356"/>
    <w:rsid w:val="00972929"/>
    <w:rsid w:val="00972B36"/>
    <w:rsid w:val="00972F91"/>
    <w:rsid w:val="00973093"/>
    <w:rsid w:val="009732D0"/>
    <w:rsid w:val="00973324"/>
    <w:rsid w:val="0097342B"/>
    <w:rsid w:val="009734DF"/>
    <w:rsid w:val="009735E2"/>
    <w:rsid w:val="009736E5"/>
    <w:rsid w:val="00973827"/>
    <w:rsid w:val="009739AF"/>
    <w:rsid w:val="00973BDE"/>
    <w:rsid w:val="00973FB9"/>
    <w:rsid w:val="0097402E"/>
    <w:rsid w:val="009740BE"/>
    <w:rsid w:val="009742D3"/>
    <w:rsid w:val="009743D0"/>
    <w:rsid w:val="009745BB"/>
    <w:rsid w:val="009746B3"/>
    <w:rsid w:val="009746FA"/>
    <w:rsid w:val="00974EF3"/>
    <w:rsid w:val="00974FBE"/>
    <w:rsid w:val="0097519E"/>
    <w:rsid w:val="009751D6"/>
    <w:rsid w:val="009753A3"/>
    <w:rsid w:val="0097590B"/>
    <w:rsid w:val="00975949"/>
    <w:rsid w:val="00975C32"/>
    <w:rsid w:val="00975E1F"/>
    <w:rsid w:val="00975ED0"/>
    <w:rsid w:val="00976016"/>
    <w:rsid w:val="0097601B"/>
    <w:rsid w:val="00976066"/>
    <w:rsid w:val="00976455"/>
    <w:rsid w:val="00976663"/>
    <w:rsid w:val="00976A27"/>
    <w:rsid w:val="00976BB0"/>
    <w:rsid w:val="00976CCC"/>
    <w:rsid w:val="00976CEC"/>
    <w:rsid w:val="00976DA7"/>
    <w:rsid w:val="00976E19"/>
    <w:rsid w:val="0097767E"/>
    <w:rsid w:val="00977BA6"/>
    <w:rsid w:val="00977BA7"/>
    <w:rsid w:val="00980521"/>
    <w:rsid w:val="00980692"/>
    <w:rsid w:val="00980701"/>
    <w:rsid w:val="00980765"/>
    <w:rsid w:val="00980811"/>
    <w:rsid w:val="00980A1B"/>
    <w:rsid w:val="00981002"/>
    <w:rsid w:val="0098103E"/>
    <w:rsid w:val="009812F3"/>
    <w:rsid w:val="009814A8"/>
    <w:rsid w:val="00981631"/>
    <w:rsid w:val="009817AA"/>
    <w:rsid w:val="0098194F"/>
    <w:rsid w:val="00981995"/>
    <w:rsid w:val="009819E7"/>
    <w:rsid w:val="00981A58"/>
    <w:rsid w:val="00981BDF"/>
    <w:rsid w:val="009826C8"/>
    <w:rsid w:val="00982797"/>
    <w:rsid w:val="009827E4"/>
    <w:rsid w:val="00982903"/>
    <w:rsid w:val="00982AC3"/>
    <w:rsid w:val="00982B03"/>
    <w:rsid w:val="009832FD"/>
    <w:rsid w:val="0098343A"/>
    <w:rsid w:val="009836E4"/>
    <w:rsid w:val="009837B0"/>
    <w:rsid w:val="0098389E"/>
    <w:rsid w:val="009838B6"/>
    <w:rsid w:val="00983B1E"/>
    <w:rsid w:val="00983BE7"/>
    <w:rsid w:val="00983D29"/>
    <w:rsid w:val="0098407F"/>
    <w:rsid w:val="0098424F"/>
    <w:rsid w:val="00984275"/>
    <w:rsid w:val="009842CA"/>
    <w:rsid w:val="009842DE"/>
    <w:rsid w:val="00984420"/>
    <w:rsid w:val="00984531"/>
    <w:rsid w:val="0098460A"/>
    <w:rsid w:val="009849B8"/>
    <w:rsid w:val="00984C2D"/>
    <w:rsid w:val="00984FFD"/>
    <w:rsid w:val="00985623"/>
    <w:rsid w:val="009857AD"/>
    <w:rsid w:val="00985867"/>
    <w:rsid w:val="0098598F"/>
    <w:rsid w:val="00985CF2"/>
    <w:rsid w:val="00985F01"/>
    <w:rsid w:val="00985F28"/>
    <w:rsid w:val="00985F2B"/>
    <w:rsid w:val="00986149"/>
    <w:rsid w:val="00986176"/>
    <w:rsid w:val="00986503"/>
    <w:rsid w:val="009865C4"/>
    <w:rsid w:val="009866E6"/>
    <w:rsid w:val="00986813"/>
    <w:rsid w:val="00986C2A"/>
    <w:rsid w:val="00986C65"/>
    <w:rsid w:val="00986E7F"/>
    <w:rsid w:val="00986FAD"/>
    <w:rsid w:val="00987204"/>
    <w:rsid w:val="009872B8"/>
    <w:rsid w:val="00987536"/>
    <w:rsid w:val="009878E5"/>
    <w:rsid w:val="00987914"/>
    <w:rsid w:val="009879CA"/>
    <w:rsid w:val="00987AB7"/>
    <w:rsid w:val="00987AFE"/>
    <w:rsid w:val="00987B37"/>
    <w:rsid w:val="00987CAD"/>
    <w:rsid w:val="00987D58"/>
    <w:rsid w:val="00987DC0"/>
    <w:rsid w:val="00987F40"/>
    <w:rsid w:val="00990061"/>
    <w:rsid w:val="009901B3"/>
    <w:rsid w:val="00990267"/>
    <w:rsid w:val="00990423"/>
    <w:rsid w:val="00990553"/>
    <w:rsid w:val="0099083D"/>
    <w:rsid w:val="00990851"/>
    <w:rsid w:val="00990881"/>
    <w:rsid w:val="00990BD5"/>
    <w:rsid w:val="00990D43"/>
    <w:rsid w:val="0099122A"/>
    <w:rsid w:val="009915E0"/>
    <w:rsid w:val="0099196F"/>
    <w:rsid w:val="00991A2A"/>
    <w:rsid w:val="00991CA5"/>
    <w:rsid w:val="009921D0"/>
    <w:rsid w:val="00992271"/>
    <w:rsid w:val="00992518"/>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3AA"/>
    <w:rsid w:val="00994428"/>
    <w:rsid w:val="00994515"/>
    <w:rsid w:val="00994517"/>
    <w:rsid w:val="00994695"/>
    <w:rsid w:val="009946E3"/>
    <w:rsid w:val="00994871"/>
    <w:rsid w:val="009949EF"/>
    <w:rsid w:val="00994CEA"/>
    <w:rsid w:val="00994D83"/>
    <w:rsid w:val="00994E08"/>
    <w:rsid w:val="009951C7"/>
    <w:rsid w:val="009951F9"/>
    <w:rsid w:val="00995260"/>
    <w:rsid w:val="00995286"/>
    <w:rsid w:val="0099552B"/>
    <w:rsid w:val="0099555A"/>
    <w:rsid w:val="00995560"/>
    <w:rsid w:val="0099572C"/>
    <w:rsid w:val="00995AFD"/>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8F6"/>
    <w:rsid w:val="00997B34"/>
    <w:rsid w:val="00997D45"/>
    <w:rsid w:val="00997FE0"/>
    <w:rsid w:val="009A007E"/>
    <w:rsid w:val="009A010D"/>
    <w:rsid w:val="009A01C0"/>
    <w:rsid w:val="009A07DF"/>
    <w:rsid w:val="009A0817"/>
    <w:rsid w:val="009A0B30"/>
    <w:rsid w:val="009A0C6F"/>
    <w:rsid w:val="009A0DBD"/>
    <w:rsid w:val="009A11C4"/>
    <w:rsid w:val="009A13C6"/>
    <w:rsid w:val="009A14EF"/>
    <w:rsid w:val="009A17C0"/>
    <w:rsid w:val="009A1A92"/>
    <w:rsid w:val="009A21C0"/>
    <w:rsid w:val="009A24CA"/>
    <w:rsid w:val="009A27E4"/>
    <w:rsid w:val="009A2877"/>
    <w:rsid w:val="009A2997"/>
    <w:rsid w:val="009A2C62"/>
    <w:rsid w:val="009A2D7A"/>
    <w:rsid w:val="009A2DF9"/>
    <w:rsid w:val="009A35F4"/>
    <w:rsid w:val="009A394F"/>
    <w:rsid w:val="009A3A86"/>
    <w:rsid w:val="009A3B05"/>
    <w:rsid w:val="009A3B38"/>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582"/>
    <w:rsid w:val="009A66C2"/>
    <w:rsid w:val="009A68A8"/>
    <w:rsid w:val="009A6A26"/>
    <w:rsid w:val="009A6A6B"/>
    <w:rsid w:val="009A6BE2"/>
    <w:rsid w:val="009A704A"/>
    <w:rsid w:val="009A704D"/>
    <w:rsid w:val="009A7289"/>
    <w:rsid w:val="009A73DF"/>
    <w:rsid w:val="009A756F"/>
    <w:rsid w:val="009A763A"/>
    <w:rsid w:val="009A77EF"/>
    <w:rsid w:val="009A79FE"/>
    <w:rsid w:val="009A7A4C"/>
    <w:rsid w:val="009B0394"/>
    <w:rsid w:val="009B046F"/>
    <w:rsid w:val="009B04FC"/>
    <w:rsid w:val="009B055B"/>
    <w:rsid w:val="009B0F42"/>
    <w:rsid w:val="009B109B"/>
    <w:rsid w:val="009B10DE"/>
    <w:rsid w:val="009B129D"/>
    <w:rsid w:val="009B134C"/>
    <w:rsid w:val="009B1AA9"/>
    <w:rsid w:val="009B1B76"/>
    <w:rsid w:val="009B1EE0"/>
    <w:rsid w:val="009B1EF9"/>
    <w:rsid w:val="009B2073"/>
    <w:rsid w:val="009B22C2"/>
    <w:rsid w:val="009B22CC"/>
    <w:rsid w:val="009B26AC"/>
    <w:rsid w:val="009B2998"/>
    <w:rsid w:val="009B2D18"/>
    <w:rsid w:val="009B30D1"/>
    <w:rsid w:val="009B3149"/>
    <w:rsid w:val="009B3232"/>
    <w:rsid w:val="009B3428"/>
    <w:rsid w:val="009B37E2"/>
    <w:rsid w:val="009B3B6D"/>
    <w:rsid w:val="009B3B78"/>
    <w:rsid w:val="009B4083"/>
    <w:rsid w:val="009B4519"/>
    <w:rsid w:val="009B4564"/>
    <w:rsid w:val="009B46BC"/>
    <w:rsid w:val="009B496F"/>
    <w:rsid w:val="009B4B17"/>
    <w:rsid w:val="009B4BF1"/>
    <w:rsid w:val="009B4C94"/>
    <w:rsid w:val="009B506B"/>
    <w:rsid w:val="009B53B2"/>
    <w:rsid w:val="009B5554"/>
    <w:rsid w:val="009B57EF"/>
    <w:rsid w:val="009B59D0"/>
    <w:rsid w:val="009B5B85"/>
    <w:rsid w:val="009B5CC8"/>
    <w:rsid w:val="009B5D77"/>
    <w:rsid w:val="009B5E97"/>
    <w:rsid w:val="009B5FC8"/>
    <w:rsid w:val="009B5FD7"/>
    <w:rsid w:val="009B63CF"/>
    <w:rsid w:val="009B6650"/>
    <w:rsid w:val="009B6AF8"/>
    <w:rsid w:val="009B6BD5"/>
    <w:rsid w:val="009B6D48"/>
    <w:rsid w:val="009B7196"/>
    <w:rsid w:val="009B7204"/>
    <w:rsid w:val="009B783B"/>
    <w:rsid w:val="009B78E5"/>
    <w:rsid w:val="009B7D54"/>
    <w:rsid w:val="009B7ED8"/>
    <w:rsid w:val="009C0074"/>
    <w:rsid w:val="009C01A7"/>
    <w:rsid w:val="009C0402"/>
    <w:rsid w:val="009C0432"/>
    <w:rsid w:val="009C054A"/>
    <w:rsid w:val="009C0564"/>
    <w:rsid w:val="009C07F3"/>
    <w:rsid w:val="009C0D52"/>
    <w:rsid w:val="009C0FCF"/>
    <w:rsid w:val="009C12B9"/>
    <w:rsid w:val="009C1383"/>
    <w:rsid w:val="009C1A0F"/>
    <w:rsid w:val="009C1D9A"/>
    <w:rsid w:val="009C2030"/>
    <w:rsid w:val="009C23FA"/>
    <w:rsid w:val="009C2685"/>
    <w:rsid w:val="009C27A9"/>
    <w:rsid w:val="009C2A5C"/>
    <w:rsid w:val="009C2CBA"/>
    <w:rsid w:val="009C2FA1"/>
    <w:rsid w:val="009C314C"/>
    <w:rsid w:val="009C38B3"/>
    <w:rsid w:val="009C39BC"/>
    <w:rsid w:val="009C3E1C"/>
    <w:rsid w:val="009C3E6E"/>
    <w:rsid w:val="009C4004"/>
    <w:rsid w:val="009C43A0"/>
    <w:rsid w:val="009C45AD"/>
    <w:rsid w:val="009C4726"/>
    <w:rsid w:val="009C4817"/>
    <w:rsid w:val="009C4BC2"/>
    <w:rsid w:val="009C4C7E"/>
    <w:rsid w:val="009C4D22"/>
    <w:rsid w:val="009C4E9D"/>
    <w:rsid w:val="009C4FAE"/>
    <w:rsid w:val="009C506E"/>
    <w:rsid w:val="009C538D"/>
    <w:rsid w:val="009C5522"/>
    <w:rsid w:val="009C56AA"/>
    <w:rsid w:val="009C59CD"/>
    <w:rsid w:val="009C5A3A"/>
    <w:rsid w:val="009C5D8A"/>
    <w:rsid w:val="009C5E8A"/>
    <w:rsid w:val="009C61B9"/>
    <w:rsid w:val="009C6287"/>
    <w:rsid w:val="009C65CA"/>
    <w:rsid w:val="009C669F"/>
    <w:rsid w:val="009C6C94"/>
    <w:rsid w:val="009C70C2"/>
    <w:rsid w:val="009C72B4"/>
    <w:rsid w:val="009C7320"/>
    <w:rsid w:val="009C73A9"/>
    <w:rsid w:val="009C751C"/>
    <w:rsid w:val="009C764C"/>
    <w:rsid w:val="009C7728"/>
    <w:rsid w:val="009C7F65"/>
    <w:rsid w:val="009D0024"/>
    <w:rsid w:val="009D0337"/>
    <w:rsid w:val="009D0729"/>
    <w:rsid w:val="009D098D"/>
    <w:rsid w:val="009D0ACA"/>
    <w:rsid w:val="009D0D1E"/>
    <w:rsid w:val="009D0F66"/>
    <w:rsid w:val="009D1504"/>
    <w:rsid w:val="009D153B"/>
    <w:rsid w:val="009D1626"/>
    <w:rsid w:val="009D168A"/>
    <w:rsid w:val="009D16A7"/>
    <w:rsid w:val="009D1835"/>
    <w:rsid w:val="009D195F"/>
    <w:rsid w:val="009D19BC"/>
    <w:rsid w:val="009D19DB"/>
    <w:rsid w:val="009D1A06"/>
    <w:rsid w:val="009D1A31"/>
    <w:rsid w:val="009D1B48"/>
    <w:rsid w:val="009D1BA4"/>
    <w:rsid w:val="009D1CB5"/>
    <w:rsid w:val="009D2005"/>
    <w:rsid w:val="009D21C1"/>
    <w:rsid w:val="009D21FA"/>
    <w:rsid w:val="009D22E4"/>
    <w:rsid w:val="009D22F7"/>
    <w:rsid w:val="009D27B3"/>
    <w:rsid w:val="009D2A98"/>
    <w:rsid w:val="009D2E37"/>
    <w:rsid w:val="009D319C"/>
    <w:rsid w:val="009D3313"/>
    <w:rsid w:val="009D34CA"/>
    <w:rsid w:val="009D3A2D"/>
    <w:rsid w:val="009D3B45"/>
    <w:rsid w:val="009D3B98"/>
    <w:rsid w:val="009D3C0C"/>
    <w:rsid w:val="009D4279"/>
    <w:rsid w:val="009D47CF"/>
    <w:rsid w:val="009D48DB"/>
    <w:rsid w:val="009D5241"/>
    <w:rsid w:val="009D5395"/>
    <w:rsid w:val="009D56DA"/>
    <w:rsid w:val="009D59F8"/>
    <w:rsid w:val="009D5BAB"/>
    <w:rsid w:val="009D5DCE"/>
    <w:rsid w:val="009D5ECF"/>
    <w:rsid w:val="009D602B"/>
    <w:rsid w:val="009D6238"/>
    <w:rsid w:val="009D6593"/>
    <w:rsid w:val="009D6A0A"/>
    <w:rsid w:val="009D6D08"/>
    <w:rsid w:val="009D6FCC"/>
    <w:rsid w:val="009D7201"/>
    <w:rsid w:val="009D74F4"/>
    <w:rsid w:val="009D791E"/>
    <w:rsid w:val="009D7A10"/>
    <w:rsid w:val="009D7BA3"/>
    <w:rsid w:val="009E043B"/>
    <w:rsid w:val="009E058F"/>
    <w:rsid w:val="009E05D2"/>
    <w:rsid w:val="009E0992"/>
    <w:rsid w:val="009E0A9E"/>
    <w:rsid w:val="009E0EE3"/>
    <w:rsid w:val="009E0FD4"/>
    <w:rsid w:val="009E1356"/>
    <w:rsid w:val="009E15F3"/>
    <w:rsid w:val="009E1600"/>
    <w:rsid w:val="009E18F8"/>
    <w:rsid w:val="009E19A2"/>
    <w:rsid w:val="009E20AA"/>
    <w:rsid w:val="009E2C5F"/>
    <w:rsid w:val="009E2DDC"/>
    <w:rsid w:val="009E2F17"/>
    <w:rsid w:val="009E3131"/>
    <w:rsid w:val="009E369D"/>
    <w:rsid w:val="009E378B"/>
    <w:rsid w:val="009E37D3"/>
    <w:rsid w:val="009E39D6"/>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BAC"/>
    <w:rsid w:val="009E4D6B"/>
    <w:rsid w:val="009E51D2"/>
    <w:rsid w:val="009E544F"/>
    <w:rsid w:val="009E5687"/>
    <w:rsid w:val="009E5713"/>
    <w:rsid w:val="009E578A"/>
    <w:rsid w:val="009E5AE4"/>
    <w:rsid w:val="009E5B4F"/>
    <w:rsid w:val="009E5C60"/>
    <w:rsid w:val="009E5CB4"/>
    <w:rsid w:val="009E64DB"/>
    <w:rsid w:val="009E669C"/>
    <w:rsid w:val="009E6794"/>
    <w:rsid w:val="009E684C"/>
    <w:rsid w:val="009E699C"/>
    <w:rsid w:val="009E6A50"/>
    <w:rsid w:val="009E6A5A"/>
    <w:rsid w:val="009E6F4A"/>
    <w:rsid w:val="009E7189"/>
    <w:rsid w:val="009E72F3"/>
    <w:rsid w:val="009E72FC"/>
    <w:rsid w:val="009E740D"/>
    <w:rsid w:val="009E74C4"/>
    <w:rsid w:val="009E7502"/>
    <w:rsid w:val="009E787F"/>
    <w:rsid w:val="009E7A51"/>
    <w:rsid w:val="009E7D7B"/>
    <w:rsid w:val="009E7E46"/>
    <w:rsid w:val="009E7FC1"/>
    <w:rsid w:val="009F01E1"/>
    <w:rsid w:val="009F0218"/>
    <w:rsid w:val="009F051C"/>
    <w:rsid w:val="009F070D"/>
    <w:rsid w:val="009F087C"/>
    <w:rsid w:val="009F0A47"/>
    <w:rsid w:val="009F0B4D"/>
    <w:rsid w:val="009F0C63"/>
    <w:rsid w:val="009F0FBA"/>
    <w:rsid w:val="009F1096"/>
    <w:rsid w:val="009F10D9"/>
    <w:rsid w:val="009F12C1"/>
    <w:rsid w:val="009F136C"/>
    <w:rsid w:val="009F150E"/>
    <w:rsid w:val="009F16D7"/>
    <w:rsid w:val="009F1733"/>
    <w:rsid w:val="009F18DD"/>
    <w:rsid w:val="009F18F2"/>
    <w:rsid w:val="009F1A74"/>
    <w:rsid w:val="009F1DCD"/>
    <w:rsid w:val="009F1EAB"/>
    <w:rsid w:val="009F1F2C"/>
    <w:rsid w:val="009F2064"/>
    <w:rsid w:val="009F2160"/>
    <w:rsid w:val="009F2241"/>
    <w:rsid w:val="009F2359"/>
    <w:rsid w:val="009F27AD"/>
    <w:rsid w:val="009F2CA1"/>
    <w:rsid w:val="009F3305"/>
    <w:rsid w:val="009F3709"/>
    <w:rsid w:val="009F3B61"/>
    <w:rsid w:val="009F3C37"/>
    <w:rsid w:val="009F3F48"/>
    <w:rsid w:val="009F3FB5"/>
    <w:rsid w:val="009F40A9"/>
    <w:rsid w:val="009F421F"/>
    <w:rsid w:val="009F42A0"/>
    <w:rsid w:val="009F42BD"/>
    <w:rsid w:val="009F4623"/>
    <w:rsid w:val="009F4752"/>
    <w:rsid w:val="009F4941"/>
    <w:rsid w:val="009F4B72"/>
    <w:rsid w:val="009F4D22"/>
    <w:rsid w:val="009F50BB"/>
    <w:rsid w:val="009F50CA"/>
    <w:rsid w:val="009F5219"/>
    <w:rsid w:val="009F521F"/>
    <w:rsid w:val="009F542D"/>
    <w:rsid w:val="009F547A"/>
    <w:rsid w:val="009F553C"/>
    <w:rsid w:val="009F58C3"/>
    <w:rsid w:val="009F5918"/>
    <w:rsid w:val="009F59F8"/>
    <w:rsid w:val="009F5D26"/>
    <w:rsid w:val="009F5DF3"/>
    <w:rsid w:val="009F5E10"/>
    <w:rsid w:val="009F5F70"/>
    <w:rsid w:val="009F644B"/>
    <w:rsid w:val="009F646D"/>
    <w:rsid w:val="009F6A05"/>
    <w:rsid w:val="009F6E71"/>
    <w:rsid w:val="009F71EF"/>
    <w:rsid w:val="009F746A"/>
    <w:rsid w:val="009F7626"/>
    <w:rsid w:val="009F7662"/>
    <w:rsid w:val="009F785F"/>
    <w:rsid w:val="009F7A1D"/>
    <w:rsid w:val="009F7A84"/>
    <w:rsid w:val="009F7DAC"/>
    <w:rsid w:val="00A00105"/>
    <w:rsid w:val="00A0012E"/>
    <w:rsid w:val="00A002AD"/>
    <w:rsid w:val="00A0037D"/>
    <w:rsid w:val="00A005B0"/>
    <w:rsid w:val="00A00755"/>
    <w:rsid w:val="00A0088E"/>
    <w:rsid w:val="00A00D85"/>
    <w:rsid w:val="00A00E29"/>
    <w:rsid w:val="00A00E79"/>
    <w:rsid w:val="00A00F0B"/>
    <w:rsid w:val="00A0129F"/>
    <w:rsid w:val="00A01392"/>
    <w:rsid w:val="00A01BAC"/>
    <w:rsid w:val="00A01F17"/>
    <w:rsid w:val="00A0205B"/>
    <w:rsid w:val="00A0213D"/>
    <w:rsid w:val="00A021BB"/>
    <w:rsid w:val="00A0220A"/>
    <w:rsid w:val="00A022A5"/>
    <w:rsid w:val="00A02592"/>
    <w:rsid w:val="00A0263C"/>
    <w:rsid w:val="00A02833"/>
    <w:rsid w:val="00A02BBE"/>
    <w:rsid w:val="00A02F66"/>
    <w:rsid w:val="00A03879"/>
    <w:rsid w:val="00A03A22"/>
    <w:rsid w:val="00A0404E"/>
    <w:rsid w:val="00A04256"/>
    <w:rsid w:val="00A04634"/>
    <w:rsid w:val="00A0476A"/>
    <w:rsid w:val="00A04B78"/>
    <w:rsid w:val="00A04F99"/>
    <w:rsid w:val="00A05575"/>
    <w:rsid w:val="00A0576F"/>
    <w:rsid w:val="00A05D3E"/>
    <w:rsid w:val="00A05FA3"/>
    <w:rsid w:val="00A06119"/>
    <w:rsid w:val="00A06757"/>
    <w:rsid w:val="00A069B5"/>
    <w:rsid w:val="00A06C63"/>
    <w:rsid w:val="00A06CA7"/>
    <w:rsid w:val="00A06EE2"/>
    <w:rsid w:val="00A0735E"/>
    <w:rsid w:val="00A073B0"/>
    <w:rsid w:val="00A0743E"/>
    <w:rsid w:val="00A07484"/>
    <w:rsid w:val="00A07534"/>
    <w:rsid w:val="00A075A2"/>
    <w:rsid w:val="00A0786D"/>
    <w:rsid w:val="00A07885"/>
    <w:rsid w:val="00A07A48"/>
    <w:rsid w:val="00A07A87"/>
    <w:rsid w:val="00A07B29"/>
    <w:rsid w:val="00A07C87"/>
    <w:rsid w:val="00A10163"/>
    <w:rsid w:val="00A10169"/>
    <w:rsid w:val="00A1038C"/>
    <w:rsid w:val="00A1061A"/>
    <w:rsid w:val="00A10773"/>
    <w:rsid w:val="00A107BA"/>
    <w:rsid w:val="00A108EE"/>
    <w:rsid w:val="00A10ACA"/>
    <w:rsid w:val="00A10BB8"/>
    <w:rsid w:val="00A11026"/>
    <w:rsid w:val="00A113D1"/>
    <w:rsid w:val="00A1148D"/>
    <w:rsid w:val="00A1187C"/>
    <w:rsid w:val="00A119C5"/>
    <w:rsid w:val="00A11A45"/>
    <w:rsid w:val="00A11C5F"/>
    <w:rsid w:val="00A11DDA"/>
    <w:rsid w:val="00A121E1"/>
    <w:rsid w:val="00A12751"/>
    <w:rsid w:val="00A127EB"/>
    <w:rsid w:val="00A12A4F"/>
    <w:rsid w:val="00A12A65"/>
    <w:rsid w:val="00A12AEB"/>
    <w:rsid w:val="00A12C47"/>
    <w:rsid w:val="00A12FA0"/>
    <w:rsid w:val="00A1304B"/>
    <w:rsid w:val="00A13353"/>
    <w:rsid w:val="00A13367"/>
    <w:rsid w:val="00A137E4"/>
    <w:rsid w:val="00A139DD"/>
    <w:rsid w:val="00A139F8"/>
    <w:rsid w:val="00A14190"/>
    <w:rsid w:val="00A141DD"/>
    <w:rsid w:val="00A14260"/>
    <w:rsid w:val="00A144EC"/>
    <w:rsid w:val="00A14589"/>
    <w:rsid w:val="00A145BF"/>
    <w:rsid w:val="00A1471A"/>
    <w:rsid w:val="00A14813"/>
    <w:rsid w:val="00A15024"/>
    <w:rsid w:val="00A1506F"/>
    <w:rsid w:val="00A15272"/>
    <w:rsid w:val="00A15633"/>
    <w:rsid w:val="00A1566A"/>
    <w:rsid w:val="00A15A41"/>
    <w:rsid w:val="00A15D8C"/>
    <w:rsid w:val="00A16219"/>
    <w:rsid w:val="00A162FF"/>
    <w:rsid w:val="00A16547"/>
    <w:rsid w:val="00A165BF"/>
    <w:rsid w:val="00A165FE"/>
    <w:rsid w:val="00A166A1"/>
    <w:rsid w:val="00A166A9"/>
    <w:rsid w:val="00A16776"/>
    <w:rsid w:val="00A16A76"/>
    <w:rsid w:val="00A16AB9"/>
    <w:rsid w:val="00A16ACA"/>
    <w:rsid w:val="00A16C00"/>
    <w:rsid w:val="00A16D0F"/>
    <w:rsid w:val="00A16D94"/>
    <w:rsid w:val="00A17014"/>
    <w:rsid w:val="00A17024"/>
    <w:rsid w:val="00A172E8"/>
    <w:rsid w:val="00A172F2"/>
    <w:rsid w:val="00A17451"/>
    <w:rsid w:val="00A174EA"/>
    <w:rsid w:val="00A17581"/>
    <w:rsid w:val="00A176B3"/>
    <w:rsid w:val="00A177DF"/>
    <w:rsid w:val="00A17889"/>
    <w:rsid w:val="00A179FF"/>
    <w:rsid w:val="00A17FE9"/>
    <w:rsid w:val="00A2006B"/>
    <w:rsid w:val="00A20105"/>
    <w:rsid w:val="00A201DE"/>
    <w:rsid w:val="00A2039E"/>
    <w:rsid w:val="00A209BE"/>
    <w:rsid w:val="00A20FAF"/>
    <w:rsid w:val="00A211D7"/>
    <w:rsid w:val="00A212FC"/>
    <w:rsid w:val="00A215C8"/>
    <w:rsid w:val="00A21703"/>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1D"/>
    <w:rsid w:val="00A23AAB"/>
    <w:rsid w:val="00A24099"/>
    <w:rsid w:val="00A2425A"/>
    <w:rsid w:val="00A2446C"/>
    <w:rsid w:val="00A2488F"/>
    <w:rsid w:val="00A2498D"/>
    <w:rsid w:val="00A24D26"/>
    <w:rsid w:val="00A24D86"/>
    <w:rsid w:val="00A25294"/>
    <w:rsid w:val="00A253E6"/>
    <w:rsid w:val="00A254EE"/>
    <w:rsid w:val="00A2564B"/>
    <w:rsid w:val="00A258C2"/>
    <w:rsid w:val="00A25BE7"/>
    <w:rsid w:val="00A25DFE"/>
    <w:rsid w:val="00A2613E"/>
    <w:rsid w:val="00A261C2"/>
    <w:rsid w:val="00A26711"/>
    <w:rsid w:val="00A26A3A"/>
    <w:rsid w:val="00A26A4A"/>
    <w:rsid w:val="00A26A67"/>
    <w:rsid w:val="00A26EDA"/>
    <w:rsid w:val="00A27008"/>
    <w:rsid w:val="00A272E2"/>
    <w:rsid w:val="00A27351"/>
    <w:rsid w:val="00A27509"/>
    <w:rsid w:val="00A276E5"/>
    <w:rsid w:val="00A2785A"/>
    <w:rsid w:val="00A279CF"/>
    <w:rsid w:val="00A27B0F"/>
    <w:rsid w:val="00A27CDF"/>
    <w:rsid w:val="00A27CE0"/>
    <w:rsid w:val="00A3015A"/>
    <w:rsid w:val="00A303FB"/>
    <w:rsid w:val="00A305B1"/>
    <w:rsid w:val="00A306B9"/>
    <w:rsid w:val="00A30915"/>
    <w:rsid w:val="00A30938"/>
    <w:rsid w:val="00A309C6"/>
    <w:rsid w:val="00A30A6D"/>
    <w:rsid w:val="00A30D13"/>
    <w:rsid w:val="00A31112"/>
    <w:rsid w:val="00A311CB"/>
    <w:rsid w:val="00A31689"/>
    <w:rsid w:val="00A319AF"/>
    <w:rsid w:val="00A319D0"/>
    <w:rsid w:val="00A31B15"/>
    <w:rsid w:val="00A31C8A"/>
    <w:rsid w:val="00A31D76"/>
    <w:rsid w:val="00A31EAA"/>
    <w:rsid w:val="00A31FD4"/>
    <w:rsid w:val="00A322CE"/>
    <w:rsid w:val="00A32316"/>
    <w:rsid w:val="00A3239A"/>
    <w:rsid w:val="00A323C8"/>
    <w:rsid w:val="00A324AA"/>
    <w:rsid w:val="00A326DB"/>
    <w:rsid w:val="00A32B33"/>
    <w:rsid w:val="00A32BEC"/>
    <w:rsid w:val="00A33172"/>
    <w:rsid w:val="00A331BC"/>
    <w:rsid w:val="00A331BD"/>
    <w:rsid w:val="00A33301"/>
    <w:rsid w:val="00A33C99"/>
    <w:rsid w:val="00A33E7D"/>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76B"/>
    <w:rsid w:val="00A35A23"/>
    <w:rsid w:val="00A35E90"/>
    <w:rsid w:val="00A35FB9"/>
    <w:rsid w:val="00A3611D"/>
    <w:rsid w:val="00A3624B"/>
    <w:rsid w:val="00A3627D"/>
    <w:rsid w:val="00A36339"/>
    <w:rsid w:val="00A3659B"/>
    <w:rsid w:val="00A366E4"/>
    <w:rsid w:val="00A36726"/>
    <w:rsid w:val="00A3703C"/>
    <w:rsid w:val="00A37568"/>
    <w:rsid w:val="00A375B5"/>
    <w:rsid w:val="00A37815"/>
    <w:rsid w:val="00A37A9E"/>
    <w:rsid w:val="00A37D3C"/>
    <w:rsid w:val="00A37F7A"/>
    <w:rsid w:val="00A4018F"/>
    <w:rsid w:val="00A4021A"/>
    <w:rsid w:val="00A4026C"/>
    <w:rsid w:val="00A407E4"/>
    <w:rsid w:val="00A408F8"/>
    <w:rsid w:val="00A40B04"/>
    <w:rsid w:val="00A40B9B"/>
    <w:rsid w:val="00A40F6B"/>
    <w:rsid w:val="00A410D9"/>
    <w:rsid w:val="00A41117"/>
    <w:rsid w:val="00A415A0"/>
    <w:rsid w:val="00A418FB"/>
    <w:rsid w:val="00A41A43"/>
    <w:rsid w:val="00A41AEB"/>
    <w:rsid w:val="00A41BE6"/>
    <w:rsid w:val="00A41FD8"/>
    <w:rsid w:val="00A41FE3"/>
    <w:rsid w:val="00A420AA"/>
    <w:rsid w:val="00A42167"/>
    <w:rsid w:val="00A4299F"/>
    <w:rsid w:val="00A42B23"/>
    <w:rsid w:val="00A42F94"/>
    <w:rsid w:val="00A433E0"/>
    <w:rsid w:val="00A435BD"/>
    <w:rsid w:val="00A43675"/>
    <w:rsid w:val="00A4376F"/>
    <w:rsid w:val="00A43A1B"/>
    <w:rsid w:val="00A44151"/>
    <w:rsid w:val="00A441A0"/>
    <w:rsid w:val="00A44501"/>
    <w:rsid w:val="00A45007"/>
    <w:rsid w:val="00A45035"/>
    <w:rsid w:val="00A4549F"/>
    <w:rsid w:val="00A45556"/>
    <w:rsid w:val="00A45B9B"/>
    <w:rsid w:val="00A45C38"/>
    <w:rsid w:val="00A45E23"/>
    <w:rsid w:val="00A45F36"/>
    <w:rsid w:val="00A4601C"/>
    <w:rsid w:val="00A462FE"/>
    <w:rsid w:val="00A46360"/>
    <w:rsid w:val="00A46CA8"/>
    <w:rsid w:val="00A46FD0"/>
    <w:rsid w:val="00A47016"/>
    <w:rsid w:val="00A4708A"/>
    <w:rsid w:val="00A4715F"/>
    <w:rsid w:val="00A471E7"/>
    <w:rsid w:val="00A4727F"/>
    <w:rsid w:val="00A475A5"/>
    <w:rsid w:val="00A4786F"/>
    <w:rsid w:val="00A4787E"/>
    <w:rsid w:val="00A47A2C"/>
    <w:rsid w:val="00A47BE9"/>
    <w:rsid w:val="00A500DB"/>
    <w:rsid w:val="00A501C9"/>
    <w:rsid w:val="00A50467"/>
    <w:rsid w:val="00A50506"/>
    <w:rsid w:val="00A5070F"/>
    <w:rsid w:val="00A509FE"/>
    <w:rsid w:val="00A50B8E"/>
    <w:rsid w:val="00A50DD2"/>
    <w:rsid w:val="00A50F2A"/>
    <w:rsid w:val="00A51685"/>
    <w:rsid w:val="00A51953"/>
    <w:rsid w:val="00A51AF7"/>
    <w:rsid w:val="00A51C10"/>
    <w:rsid w:val="00A51D6D"/>
    <w:rsid w:val="00A51D79"/>
    <w:rsid w:val="00A51E63"/>
    <w:rsid w:val="00A51E92"/>
    <w:rsid w:val="00A523B6"/>
    <w:rsid w:val="00A52D80"/>
    <w:rsid w:val="00A52DD7"/>
    <w:rsid w:val="00A53121"/>
    <w:rsid w:val="00A5316C"/>
    <w:rsid w:val="00A53AEC"/>
    <w:rsid w:val="00A53DEF"/>
    <w:rsid w:val="00A53F55"/>
    <w:rsid w:val="00A54085"/>
    <w:rsid w:val="00A540A9"/>
    <w:rsid w:val="00A54145"/>
    <w:rsid w:val="00A5417B"/>
    <w:rsid w:val="00A542E5"/>
    <w:rsid w:val="00A543AF"/>
    <w:rsid w:val="00A5450D"/>
    <w:rsid w:val="00A54599"/>
    <w:rsid w:val="00A5481C"/>
    <w:rsid w:val="00A54872"/>
    <w:rsid w:val="00A548F4"/>
    <w:rsid w:val="00A54B82"/>
    <w:rsid w:val="00A54B8B"/>
    <w:rsid w:val="00A54D3D"/>
    <w:rsid w:val="00A54DD7"/>
    <w:rsid w:val="00A55688"/>
    <w:rsid w:val="00A55750"/>
    <w:rsid w:val="00A55805"/>
    <w:rsid w:val="00A55EF8"/>
    <w:rsid w:val="00A55F09"/>
    <w:rsid w:val="00A560AB"/>
    <w:rsid w:val="00A5619A"/>
    <w:rsid w:val="00A565CA"/>
    <w:rsid w:val="00A56974"/>
    <w:rsid w:val="00A569D4"/>
    <w:rsid w:val="00A56C0F"/>
    <w:rsid w:val="00A56DA4"/>
    <w:rsid w:val="00A57281"/>
    <w:rsid w:val="00A575F0"/>
    <w:rsid w:val="00A57715"/>
    <w:rsid w:val="00A579D2"/>
    <w:rsid w:val="00A57CA6"/>
    <w:rsid w:val="00A57D11"/>
    <w:rsid w:val="00A57D8A"/>
    <w:rsid w:val="00A57F1A"/>
    <w:rsid w:val="00A60163"/>
    <w:rsid w:val="00A60264"/>
    <w:rsid w:val="00A6038D"/>
    <w:rsid w:val="00A60563"/>
    <w:rsid w:val="00A60C3A"/>
    <w:rsid w:val="00A60CF0"/>
    <w:rsid w:val="00A61327"/>
    <w:rsid w:val="00A61429"/>
    <w:rsid w:val="00A61514"/>
    <w:rsid w:val="00A61645"/>
    <w:rsid w:val="00A6188F"/>
    <w:rsid w:val="00A619AC"/>
    <w:rsid w:val="00A61A1D"/>
    <w:rsid w:val="00A61A90"/>
    <w:rsid w:val="00A61C9F"/>
    <w:rsid w:val="00A61FDA"/>
    <w:rsid w:val="00A62080"/>
    <w:rsid w:val="00A620CA"/>
    <w:rsid w:val="00A6285E"/>
    <w:rsid w:val="00A629CA"/>
    <w:rsid w:val="00A62AF9"/>
    <w:rsid w:val="00A62B6C"/>
    <w:rsid w:val="00A62FF5"/>
    <w:rsid w:val="00A630A2"/>
    <w:rsid w:val="00A632B8"/>
    <w:rsid w:val="00A63466"/>
    <w:rsid w:val="00A63572"/>
    <w:rsid w:val="00A636F3"/>
    <w:rsid w:val="00A63902"/>
    <w:rsid w:val="00A63BF3"/>
    <w:rsid w:val="00A63EC6"/>
    <w:rsid w:val="00A6460E"/>
    <w:rsid w:val="00A646BC"/>
    <w:rsid w:val="00A646DD"/>
    <w:rsid w:val="00A646F3"/>
    <w:rsid w:val="00A64942"/>
    <w:rsid w:val="00A650CF"/>
    <w:rsid w:val="00A652A0"/>
    <w:rsid w:val="00A65326"/>
    <w:rsid w:val="00A656E2"/>
    <w:rsid w:val="00A65817"/>
    <w:rsid w:val="00A6590D"/>
    <w:rsid w:val="00A65911"/>
    <w:rsid w:val="00A65B1D"/>
    <w:rsid w:val="00A65ECD"/>
    <w:rsid w:val="00A65ED5"/>
    <w:rsid w:val="00A6605D"/>
    <w:rsid w:val="00A6643C"/>
    <w:rsid w:val="00A66903"/>
    <w:rsid w:val="00A66B78"/>
    <w:rsid w:val="00A66D67"/>
    <w:rsid w:val="00A66E57"/>
    <w:rsid w:val="00A66E6F"/>
    <w:rsid w:val="00A6700C"/>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627"/>
    <w:rsid w:val="00A71729"/>
    <w:rsid w:val="00A71731"/>
    <w:rsid w:val="00A71891"/>
    <w:rsid w:val="00A7189A"/>
    <w:rsid w:val="00A71939"/>
    <w:rsid w:val="00A71A4A"/>
    <w:rsid w:val="00A71B3B"/>
    <w:rsid w:val="00A71CE6"/>
    <w:rsid w:val="00A71D23"/>
    <w:rsid w:val="00A721B6"/>
    <w:rsid w:val="00A72709"/>
    <w:rsid w:val="00A72A6E"/>
    <w:rsid w:val="00A72A80"/>
    <w:rsid w:val="00A72ACE"/>
    <w:rsid w:val="00A72B23"/>
    <w:rsid w:val="00A72DAF"/>
    <w:rsid w:val="00A72DDE"/>
    <w:rsid w:val="00A72E30"/>
    <w:rsid w:val="00A72E8A"/>
    <w:rsid w:val="00A731F5"/>
    <w:rsid w:val="00A7333A"/>
    <w:rsid w:val="00A73477"/>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A08"/>
    <w:rsid w:val="00A75CC1"/>
    <w:rsid w:val="00A75E88"/>
    <w:rsid w:val="00A76098"/>
    <w:rsid w:val="00A764B7"/>
    <w:rsid w:val="00A7660B"/>
    <w:rsid w:val="00A76A2C"/>
    <w:rsid w:val="00A76B33"/>
    <w:rsid w:val="00A76D97"/>
    <w:rsid w:val="00A770AB"/>
    <w:rsid w:val="00A77106"/>
    <w:rsid w:val="00A77175"/>
    <w:rsid w:val="00A77671"/>
    <w:rsid w:val="00A776E0"/>
    <w:rsid w:val="00A77919"/>
    <w:rsid w:val="00A77B48"/>
    <w:rsid w:val="00A77CF4"/>
    <w:rsid w:val="00A77D28"/>
    <w:rsid w:val="00A77EA2"/>
    <w:rsid w:val="00A800D0"/>
    <w:rsid w:val="00A8056E"/>
    <w:rsid w:val="00A8091A"/>
    <w:rsid w:val="00A80949"/>
    <w:rsid w:val="00A8094F"/>
    <w:rsid w:val="00A80B0F"/>
    <w:rsid w:val="00A80CAC"/>
    <w:rsid w:val="00A80D79"/>
    <w:rsid w:val="00A80EE0"/>
    <w:rsid w:val="00A810BC"/>
    <w:rsid w:val="00A81371"/>
    <w:rsid w:val="00A81413"/>
    <w:rsid w:val="00A81552"/>
    <w:rsid w:val="00A81593"/>
    <w:rsid w:val="00A8170F"/>
    <w:rsid w:val="00A81988"/>
    <w:rsid w:val="00A81CE3"/>
    <w:rsid w:val="00A81CF5"/>
    <w:rsid w:val="00A81E3D"/>
    <w:rsid w:val="00A82158"/>
    <w:rsid w:val="00A821B9"/>
    <w:rsid w:val="00A8228A"/>
    <w:rsid w:val="00A828E5"/>
    <w:rsid w:val="00A82B38"/>
    <w:rsid w:val="00A82D58"/>
    <w:rsid w:val="00A8301D"/>
    <w:rsid w:val="00A8318C"/>
    <w:rsid w:val="00A8365C"/>
    <w:rsid w:val="00A83712"/>
    <w:rsid w:val="00A83791"/>
    <w:rsid w:val="00A83959"/>
    <w:rsid w:val="00A8399D"/>
    <w:rsid w:val="00A83B49"/>
    <w:rsid w:val="00A83DFA"/>
    <w:rsid w:val="00A83E3D"/>
    <w:rsid w:val="00A83EE6"/>
    <w:rsid w:val="00A83F5A"/>
    <w:rsid w:val="00A8431B"/>
    <w:rsid w:val="00A8443A"/>
    <w:rsid w:val="00A8448D"/>
    <w:rsid w:val="00A8479C"/>
    <w:rsid w:val="00A84825"/>
    <w:rsid w:val="00A84E0D"/>
    <w:rsid w:val="00A851B3"/>
    <w:rsid w:val="00A8557B"/>
    <w:rsid w:val="00A856ED"/>
    <w:rsid w:val="00A8580E"/>
    <w:rsid w:val="00A859DC"/>
    <w:rsid w:val="00A85A05"/>
    <w:rsid w:val="00A85B37"/>
    <w:rsid w:val="00A8654E"/>
    <w:rsid w:val="00A86D63"/>
    <w:rsid w:val="00A87797"/>
    <w:rsid w:val="00A87FCA"/>
    <w:rsid w:val="00A9010D"/>
    <w:rsid w:val="00A90138"/>
    <w:rsid w:val="00A902BF"/>
    <w:rsid w:val="00A90409"/>
    <w:rsid w:val="00A90663"/>
    <w:rsid w:val="00A906F2"/>
    <w:rsid w:val="00A90CF2"/>
    <w:rsid w:val="00A90DC7"/>
    <w:rsid w:val="00A90E72"/>
    <w:rsid w:val="00A9156B"/>
    <w:rsid w:val="00A919FE"/>
    <w:rsid w:val="00A91D10"/>
    <w:rsid w:val="00A91D41"/>
    <w:rsid w:val="00A91E61"/>
    <w:rsid w:val="00A91EDD"/>
    <w:rsid w:val="00A92021"/>
    <w:rsid w:val="00A920F8"/>
    <w:rsid w:val="00A9227B"/>
    <w:rsid w:val="00A922A2"/>
    <w:rsid w:val="00A924DC"/>
    <w:rsid w:val="00A9250F"/>
    <w:rsid w:val="00A92754"/>
    <w:rsid w:val="00A92962"/>
    <w:rsid w:val="00A9298B"/>
    <w:rsid w:val="00A92F79"/>
    <w:rsid w:val="00A93085"/>
    <w:rsid w:val="00A9327B"/>
    <w:rsid w:val="00A934EF"/>
    <w:rsid w:val="00A936CC"/>
    <w:rsid w:val="00A937C3"/>
    <w:rsid w:val="00A9384C"/>
    <w:rsid w:val="00A938BD"/>
    <w:rsid w:val="00A93B44"/>
    <w:rsid w:val="00A93B69"/>
    <w:rsid w:val="00A93D56"/>
    <w:rsid w:val="00A94222"/>
    <w:rsid w:val="00A94532"/>
    <w:rsid w:val="00A9458D"/>
    <w:rsid w:val="00A945D7"/>
    <w:rsid w:val="00A9509C"/>
    <w:rsid w:val="00A9527F"/>
    <w:rsid w:val="00A953DA"/>
    <w:rsid w:val="00A95526"/>
    <w:rsid w:val="00A95B43"/>
    <w:rsid w:val="00A95EC2"/>
    <w:rsid w:val="00A9637A"/>
    <w:rsid w:val="00A963C7"/>
    <w:rsid w:val="00A966A2"/>
    <w:rsid w:val="00A966C7"/>
    <w:rsid w:val="00A96852"/>
    <w:rsid w:val="00A970A9"/>
    <w:rsid w:val="00A97167"/>
    <w:rsid w:val="00A9719D"/>
    <w:rsid w:val="00A974AD"/>
    <w:rsid w:val="00A979FE"/>
    <w:rsid w:val="00A97A27"/>
    <w:rsid w:val="00A97CD3"/>
    <w:rsid w:val="00A97EF9"/>
    <w:rsid w:val="00AA083B"/>
    <w:rsid w:val="00AA08C1"/>
    <w:rsid w:val="00AA0DD5"/>
    <w:rsid w:val="00AA0DDB"/>
    <w:rsid w:val="00AA1112"/>
    <w:rsid w:val="00AA147C"/>
    <w:rsid w:val="00AA1626"/>
    <w:rsid w:val="00AA170F"/>
    <w:rsid w:val="00AA1752"/>
    <w:rsid w:val="00AA1952"/>
    <w:rsid w:val="00AA1C25"/>
    <w:rsid w:val="00AA1C52"/>
    <w:rsid w:val="00AA1C86"/>
    <w:rsid w:val="00AA1E11"/>
    <w:rsid w:val="00AA20E8"/>
    <w:rsid w:val="00AA21C5"/>
    <w:rsid w:val="00AA2273"/>
    <w:rsid w:val="00AA22AB"/>
    <w:rsid w:val="00AA22B4"/>
    <w:rsid w:val="00AA2526"/>
    <w:rsid w:val="00AA2A27"/>
    <w:rsid w:val="00AA2F36"/>
    <w:rsid w:val="00AA32E6"/>
    <w:rsid w:val="00AA3470"/>
    <w:rsid w:val="00AA34FC"/>
    <w:rsid w:val="00AA36FF"/>
    <w:rsid w:val="00AA3D0A"/>
    <w:rsid w:val="00AA3DB7"/>
    <w:rsid w:val="00AA41AF"/>
    <w:rsid w:val="00AA427C"/>
    <w:rsid w:val="00AA4F45"/>
    <w:rsid w:val="00AA4FAD"/>
    <w:rsid w:val="00AA51F5"/>
    <w:rsid w:val="00AA52E3"/>
    <w:rsid w:val="00AA543D"/>
    <w:rsid w:val="00AA56F8"/>
    <w:rsid w:val="00AA578F"/>
    <w:rsid w:val="00AA5DD1"/>
    <w:rsid w:val="00AA5E3B"/>
    <w:rsid w:val="00AA6000"/>
    <w:rsid w:val="00AA6140"/>
    <w:rsid w:val="00AA615C"/>
    <w:rsid w:val="00AA6420"/>
    <w:rsid w:val="00AA6497"/>
    <w:rsid w:val="00AA655D"/>
    <w:rsid w:val="00AA68B4"/>
    <w:rsid w:val="00AA6ACC"/>
    <w:rsid w:val="00AA6CAC"/>
    <w:rsid w:val="00AA70FE"/>
    <w:rsid w:val="00AA7107"/>
    <w:rsid w:val="00AA73DC"/>
    <w:rsid w:val="00AA747C"/>
    <w:rsid w:val="00AA7787"/>
    <w:rsid w:val="00AA789D"/>
    <w:rsid w:val="00AA78AD"/>
    <w:rsid w:val="00AA7B9C"/>
    <w:rsid w:val="00AA7BAC"/>
    <w:rsid w:val="00AA7D7E"/>
    <w:rsid w:val="00AB011D"/>
    <w:rsid w:val="00AB022D"/>
    <w:rsid w:val="00AB0543"/>
    <w:rsid w:val="00AB09DA"/>
    <w:rsid w:val="00AB0AAF"/>
    <w:rsid w:val="00AB0AC9"/>
    <w:rsid w:val="00AB15EA"/>
    <w:rsid w:val="00AB17EB"/>
    <w:rsid w:val="00AB185A"/>
    <w:rsid w:val="00AB1BA7"/>
    <w:rsid w:val="00AB1BF7"/>
    <w:rsid w:val="00AB1D88"/>
    <w:rsid w:val="00AB1D91"/>
    <w:rsid w:val="00AB1E04"/>
    <w:rsid w:val="00AB20AF"/>
    <w:rsid w:val="00AB216E"/>
    <w:rsid w:val="00AB23B3"/>
    <w:rsid w:val="00AB23F7"/>
    <w:rsid w:val="00AB2706"/>
    <w:rsid w:val="00AB291E"/>
    <w:rsid w:val="00AB29B9"/>
    <w:rsid w:val="00AB2BC7"/>
    <w:rsid w:val="00AB3113"/>
    <w:rsid w:val="00AB3407"/>
    <w:rsid w:val="00AB348A"/>
    <w:rsid w:val="00AB3994"/>
    <w:rsid w:val="00AB3C08"/>
    <w:rsid w:val="00AB3E90"/>
    <w:rsid w:val="00AB43EC"/>
    <w:rsid w:val="00AB47C7"/>
    <w:rsid w:val="00AB4A3A"/>
    <w:rsid w:val="00AB4BA3"/>
    <w:rsid w:val="00AB4BF4"/>
    <w:rsid w:val="00AB4E65"/>
    <w:rsid w:val="00AB4E90"/>
    <w:rsid w:val="00AB4EEA"/>
    <w:rsid w:val="00AB4FFF"/>
    <w:rsid w:val="00AB51FC"/>
    <w:rsid w:val="00AB5511"/>
    <w:rsid w:val="00AB55E0"/>
    <w:rsid w:val="00AB5631"/>
    <w:rsid w:val="00AB5658"/>
    <w:rsid w:val="00AB592D"/>
    <w:rsid w:val="00AB5A9B"/>
    <w:rsid w:val="00AB5ADF"/>
    <w:rsid w:val="00AB5B70"/>
    <w:rsid w:val="00AB5E57"/>
    <w:rsid w:val="00AB633A"/>
    <w:rsid w:val="00AB6641"/>
    <w:rsid w:val="00AB6A9F"/>
    <w:rsid w:val="00AB6E96"/>
    <w:rsid w:val="00AB6FA0"/>
    <w:rsid w:val="00AB7148"/>
    <w:rsid w:val="00AB7180"/>
    <w:rsid w:val="00AB725F"/>
    <w:rsid w:val="00AB72C2"/>
    <w:rsid w:val="00AB739B"/>
    <w:rsid w:val="00AB769E"/>
    <w:rsid w:val="00AB77EA"/>
    <w:rsid w:val="00AB7820"/>
    <w:rsid w:val="00AB789E"/>
    <w:rsid w:val="00AB793C"/>
    <w:rsid w:val="00AB7D61"/>
    <w:rsid w:val="00AC029B"/>
    <w:rsid w:val="00AC02AC"/>
    <w:rsid w:val="00AC0314"/>
    <w:rsid w:val="00AC04EE"/>
    <w:rsid w:val="00AC0705"/>
    <w:rsid w:val="00AC0A73"/>
    <w:rsid w:val="00AC0B13"/>
    <w:rsid w:val="00AC0C4E"/>
    <w:rsid w:val="00AC0E61"/>
    <w:rsid w:val="00AC109B"/>
    <w:rsid w:val="00AC10DC"/>
    <w:rsid w:val="00AC1222"/>
    <w:rsid w:val="00AC12C6"/>
    <w:rsid w:val="00AC16C6"/>
    <w:rsid w:val="00AC183E"/>
    <w:rsid w:val="00AC1958"/>
    <w:rsid w:val="00AC1A74"/>
    <w:rsid w:val="00AC1B63"/>
    <w:rsid w:val="00AC1E4E"/>
    <w:rsid w:val="00AC1E4F"/>
    <w:rsid w:val="00AC1EE0"/>
    <w:rsid w:val="00AC20DA"/>
    <w:rsid w:val="00AC2287"/>
    <w:rsid w:val="00AC2302"/>
    <w:rsid w:val="00AC2437"/>
    <w:rsid w:val="00AC2522"/>
    <w:rsid w:val="00AC2775"/>
    <w:rsid w:val="00AC27C1"/>
    <w:rsid w:val="00AC299A"/>
    <w:rsid w:val="00AC2DA5"/>
    <w:rsid w:val="00AC3659"/>
    <w:rsid w:val="00AC36E2"/>
    <w:rsid w:val="00AC3A46"/>
    <w:rsid w:val="00AC3B31"/>
    <w:rsid w:val="00AC3BAC"/>
    <w:rsid w:val="00AC3D97"/>
    <w:rsid w:val="00AC3F10"/>
    <w:rsid w:val="00AC4094"/>
    <w:rsid w:val="00AC40C5"/>
    <w:rsid w:val="00AC411E"/>
    <w:rsid w:val="00AC420A"/>
    <w:rsid w:val="00AC4253"/>
    <w:rsid w:val="00AC425B"/>
    <w:rsid w:val="00AC428E"/>
    <w:rsid w:val="00AC4352"/>
    <w:rsid w:val="00AC4542"/>
    <w:rsid w:val="00AC4591"/>
    <w:rsid w:val="00AC4725"/>
    <w:rsid w:val="00AC493F"/>
    <w:rsid w:val="00AC4E87"/>
    <w:rsid w:val="00AC4FCB"/>
    <w:rsid w:val="00AC5345"/>
    <w:rsid w:val="00AC5406"/>
    <w:rsid w:val="00AC55C3"/>
    <w:rsid w:val="00AC5774"/>
    <w:rsid w:val="00AC57E7"/>
    <w:rsid w:val="00AC57F0"/>
    <w:rsid w:val="00AC5D63"/>
    <w:rsid w:val="00AC6038"/>
    <w:rsid w:val="00AC6083"/>
    <w:rsid w:val="00AC6469"/>
    <w:rsid w:val="00AC66DB"/>
    <w:rsid w:val="00AC6C83"/>
    <w:rsid w:val="00AC73B6"/>
    <w:rsid w:val="00AC73EA"/>
    <w:rsid w:val="00AC7462"/>
    <w:rsid w:val="00AC74DA"/>
    <w:rsid w:val="00AC7530"/>
    <w:rsid w:val="00AC7672"/>
    <w:rsid w:val="00AC7A2B"/>
    <w:rsid w:val="00AC7C25"/>
    <w:rsid w:val="00AC7FA1"/>
    <w:rsid w:val="00AD03CE"/>
    <w:rsid w:val="00AD05E8"/>
    <w:rsid w:val="00AD0687"/>
    <w:rsid w:val="00AD06EC"/>
    <w:rsid w:val="00AD06F6"/>
    <w:rsid w:val="00AD0901"/>
    <w:rsid w:val="00AD093A"/>
    <w:rsid w:val="00AD0A51"/>
    <w:rsid w:val="00AD0B37"/>
    <w:rsid w:val="00AD0F3F"/>
    <w:rsid w:val="00AD102C"/>
    <w:rsid w:val="00AD1144"/>
    <w:rsid w:val="00AD11F7"/>
    <w:rsid w:val="00AD15DD"/>
    <w:rsid w:val="00AD1695"/>
    <w:rsid w:val="00AD17F7"/>
    <w:rsid w:val="00AD18E7"/>
    <w:rsid w:val="00AD19B1"/>
    <w:rsid w:val="00AD1CD9"/>
    <w:rsid w:val="00AD1D63"/>
    <w:rsid w:val="00AD1DB7"/>
    <w:rsid w:val="00AD206D"/>
    <w:rsid w:val="00AD236D"/>
    <w:rsid w:val="00AD2594"/>
    <w:rsid w:val="00AD26F9"/>
    <w:rsid w:val="00AD2852"/>
    <w:rsid w:val="00AD298C"/>
    <w:rsid w:val="00AD2A0E"/>
    <w:rsid w:val="00AD2AB7"/>
    <w:rsid w:val="00AD2F82"/>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6C4"/>
    <w:rsid w:val="00AD6736"/>
    <w:rsid w:val="00AD683F"/>
    <w:rsid w:val="00AD6951"/>
    <w:rsid w:val="00AD6AF3"/>
    <w:rsid w:val="00AD6E5F"/>
    <w:rsid w:val="00AD70FD"/>
    <w:rsid w:val="00AD7305"/>
    <w:rsid w:val="00AD757E"/>
    <w:rsid w:val="00AD7857"/>
    <w:rsid w:val="00AD7E64"/>
    <w:rsid w:val="00AE0025"/>
    <w:rsid w:val="00AE02F2"/>
    <w:rsid w:val="00AE03D8"/>
    <w:rsid w:val="00AE0450"/>
    <w:rsid w:val="00AE0455"/>
    <w:rsid w:val="00AE0544"/>
    <w:rsid w:val="00AE076B"/>
    <w:rsid w:val="00AE07ED"/>
    <w:rsid w:val="00AE07F7"/>
    <w:rsid w:val="00AE0934"/>
    <w:rsid w:val="00AE0C09"/>
    <w:rsid w:val="00AE0C56"/>
    <w:rsid w:val="00AE112A"/>
    <w:rsid w:val="00AE11D8"/>
    <w:rsid w:val="00AE136E"/>
    <w:rsid w:val="00AE149E"/>
    <w:rsid w:val="00AE1D3F"/>
    <w:rsid w:val="00AE1D8E"/>
    <w:rsid w:val="00AE2159"/>
    <w:rsid w:val="00AE22F2"/>
    <w:rsid w:val="00AE2447"/>
    <w:rsid w:val="00AE281C"/>
    <w:rsid w:val="00AE2889"/>
    <w:rsid w:val="00AE2914"/>
    <w:rsid w:val="00AE29FC"/>
    <w:rsid w:val="00AE2F3F"/>
    <w:rsid w:val="00AE30DD"/>
    <w:rsid w:val="00AE313F"/>
    <w:rsid w:val="00AE3649"/>
    <w:rsid w:val="00AE3891"/>
    <w:rsid w:val="00AE3A66"/>
    <w:rsid w:val="00AE3B4E"/>
    <w:rsid w:val="00AE3FA2"/>
    <w:rsid w:val="00AE42A0"/>
    <w:rsid w:val="00AE45F0"/>
    <w:rsid w:val="00AE47BD"/>
    <w:rsid w:val="00AE48BF"/>
    <w:rsid w:val="00AE4918"/>
    <w:rsid w:val="00AE4951"/>
    <w:rsid w:val="00AE4CC5"/>
    <w:rsid w:val="00AE4D5E"/>
    <w:rsid w:val="00AE4E46"/>
    <w:rsid w:val="00AE528D"/>
    <w:rsid w:val="00AE5833"/>
    <w:rsid w:val="00AE58E8"/>
    <w:rsid w:val="00AE5945"/>
    <w:rsid w:val="00AE59EC"/>
    <w:rsid w:val="00AE5E4F"/>
    <w:rsid w:val="00AE5F87"/>
    <w:rsid w:val="00AE6054"/>
    <w:rsid w:val="00AE6212"/>
    <w:rsid w:val="00AE630C"/>
    <w:rsid w:val="00AE6797"/>
    <w:rsid w:val="00AE67B3"/>
    <w:rsid w:val="00AE693D"/>
    <w:rsid w:val="00AE6B00"/>
    <w:rsid w:val="00AE6C8C"/>
    <w:rsid w:val="00AE6E32"/>
    <w:rsid w:val="00AE75D1"/>
    <w:rsid w:val="00AE7854"/>
    <w:rsid w:val="00AE7864"/>
    <w:rsid w:val="00AE7949"/>
    <w:rsid w:val="00AE7C35"/>
    <w:rsid w:val="00AE7D84"/>
    <w:rsid w:val="00AF04F9"/>
    <w:rsid w:val="00AF086A"/>
    <w:rsid w:val="00AF09AD"/>
    <w:rsid w:val="00AF0D46"/>
    <w:rsid w:val="00AF0F0B"/>
    <w:rsid w:val="00AF104C"/>
    <w:rsid w:val="00AF171C"/>
    <w:rsid w:val="00AF175A"/>
    <w:rsid w:val="00AF1829"/>
    <w:rsid w:val="00AF1948"/>
    <w:rsid w:val="00AF1BFA"/>
    <w:rsid w:val="00AF1D0F"/>
    <w:rsid w:val="00AF1E86"/>
    <w:rsid w:val="00AF226E"/>
    <w:rsid w:val="00AF24C9"/>
    <w:rsid w:val="00AF25D5"/>
    <w:rsid w:val="00AF2612"/>
    <w:rsid w:val="00AF29C2"/>
    <w:rsid w:val="00AF2A94"/>
    <w:rsid w:val="00AF3DBB"/>
    <w:rsid w:val="00AF45A8"/>
    <w:rsid w:val="00AF4659"/>
    <w:rsid w:val="00AF4859"/>
    <w:rsid w:val="00AF4934"/>
    <w:rsid w:val="00AF498E"/>
    <w:rsid w:val="00AF4A7E"/>
    <w:rsid w:val="00AF5021"/>
    <w:rsid w:val="00AF5031"/>
    <w:rsid w:val="00AF5099"/>
    <w:rsid w:val="00AF5194"/>
    <w:rsid w:val="00AF5334"/>
    <w:rsid w:val="00AF53EF"/>
    <w:rsid w:val="00AF576C"/>
    <w:rsid w:val="00AF5A23"/>
    <w:rsid w:val="00AF5C81"/>
    <w:rsid w:val="00AF5DCA"/>
    <w:rsid w:val="00AF5F58"/>
    <w:rsid w:val="00AF63A1"/>
    <w:rsid w:val="00AF63A8"/>
    <w:rsid w:val="00AF694B"/>
    <w:rsid w:val="00AF6A8D"/>
    <w:rsid w:val="00AF6BBE"/>
    <w:rsid w:val="00AF6D3B"/>
    <w:rsid w:val="00AF6EBE"/>
    <w:rsid w:val="00AF73C3"/>
    <w:rsid w:val="00AF7641"/>
    <w:rsid w:val="00AF7728"/>
    <w:rsid w:val="00AF776D"/>
    <w:rsid w:val="00AF786A"/>
    <w:rsid w:val="00AF7880"/>
    <w:rsid w:val="00AF795C"/>
    <w:rsid w:val="00AF7C07"/>
    <w:rsid w:val="00AF7E06"/>
    <w:rsid w:val="00B00106"/>
    <w:rsid w:val="00B0010C"/>
    <w:rsid w:val="00B002AC"/>
    <w:rsid w:val="00B00339"/>
    <w:rsid w:val="00B00523"/>
    <w:rsid w:val="00B00752"/>
    <w:rsid w:val="00B007AD"/>
    <w:rsid w:val="00B007BB"/>
    <w:rsid w:val="00B00A15"/>
    <w:rsid w:val="00B00BAB"/>
    <w:rsid w:val="00B00F62"/>
    <w:rsid w:val="00B011B2"/>
    <w:rsid w:val="00B01244"/>
    <w:rsid w:val="00B01401"/>
    <w:rsid w:val="00B015CB"/>
    <w:rsid w:val="00B01B76"/>
    <w:rsid w:val="00B01BA1"/>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78D"/>
    <w:rsid w:val="00B03C28"/>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C47"/>
    <w:rsid w:val="00B05C73"/>
    <w:rsid w:val="00B05E1C"/>
    <w:rsid w:val="00B0612F"/>
    <w:rsid w:val="00B06236"/>
    <w:rsid w:val="00B06292"/>
    <w:rsid w:val="00B06A19"/>
    <w:rsid w:val="00B06A88"/>
    <w:rsid w:val="00B06CB6"/>
    <w:rsid w:val="00B06D28"/>
    <w:rsid w:val="00B06F55"/>
    <w:rsid w:val="00B071C2"/>
    <w:rsid w:val="00B07437"/>
    <w:rsid w:val="00B074B4"/>
    <w:rsid w:val="00B07B08"/>
    <w:rsid w:val="00B07CBE"/>
    <w:rsid w:val="00B07EDB"/>
    <w:rsid w:val="00B10467"/>
    <w:rsid w:val="00B1049C"/>
    <w:rsid w:val="00B10558"/>
    <w:rsid w:val="00B107EB"/>
    <w:rsid w:val="00B10915"/>
    <w:rsid w:val="00B10ECF"/>
    <w:rsid w:val="00B11430"/>
    <w:rsid w:val="00B114A1"/>
    <w:rsid w:val="00B116D3"/>
    <w:rsid w:val="00B1191C"/>
    <w:rsid w:val="00B11B6C"/>
    <w:rsid w:val="00B11BB8"/>
    <w:rsid w:val="00B11C1B"/>
    <w:rsid w:val="00B11F81"/>
    <w:rsid w:val="00B125E5"/>
    <w:rsid w:val="00B1266E"/>
    <w:rsid w:val="00B128DD"/>
    <w:rsid w:val="00B12BC1"/>
    <w:rsid w:val="00B13149"/>
    <w:rsid w:val="00B1324D"/>
    <w:rsid w:val="00B1352D"/>
    <w:rsid w:val="00B137F4"/>
    <w:rsid w:val="00B13909"/>
    <w:rsid w:val="00B139E3"/>
    <w:rsid w:val="00B13B2F"/>
    <w:rsid w:val="00B13DDC"/>
    <w:rsid w:val="00B13E20"/>
    <w:rsid w:val="00B13F7E"/>
    <w:rsid w:val="00B1408E"/>
    <w:rsid w:val="00B1428A"/>
    <w:rsid w:val="00B14590"/>
    <w:rsid w:val="00B14608"/>
    <w:rsid w:val="00B14992"/>
    <w:rsid w:val="00B14A5B"/>
    <w:rsid w:val="00B14AA5"/>
    <w:rsid w:val="00B14DA2"/>
    <w:rsid w:val="00B151BA"/>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1E85"/>
    <w:rsid w:val="00B220E3"/>
    <w:rsid w:val="00B224FC"/>
    <w:rsid w:val="00B22738"/>
    <w:rsid w:val="00B22AC8"/>
    <w:rsid w:val="00B22BBC"/>
    <w:rsid w:val="00B22C0D"/>
    <w:rsid w:val="00B22C8C"/>
    <w:rsid w:val="00B22DA0"/>
    <w:rsid w:val="00B22FCF"/>
    <w:rsid w:val="00B23208"/>
    <w:rsid w:val="00B232B3"/>
    <w:rsid w:val="00B2349E"/>
    <w:rsid w:val="00B2357A"/>
    <w:rsid w:val="00B23716"/>
    <w:rsid w:val="00B2383B"/>
    <w:rsid w:val="00B23AF4"/>
    <w:rsid w:val="00B23C15"/>
    <w:rsid w:val="00B23CC4"/>
    <w:rsid w:val="00B23E3F"/>
    <w:rsid w:val="00B24105"/>
    <w:rsid w:val="00B24128"/>
    <w:rsid w:val="00B246C9"/>
    <w:rsid w:val="00B24DD2"/>
    <w:rsid w:val="00B25033"/>
    <w:rsid w:val="00B25127"/>
    <w:rsid w:val="00B252FA"/>
    <w:rsid w:val="00B25429"/>
    <w:rsid w:val="00B25487"/>
    <w:rsid w:val="00B254AB"/>
    <w:rsid w:val="00B25509"/>
    <w:rsid w:val="00B25656"/>
    <w:rsid w:val="00B25762"/>
    <w:rsid w:val="00B25B40"/>
    <w:rsid w:val="00B25B56"/>
    <w:rsid w:val="00B25BB5"/>
    <w:rsid w:val="00B25D08"/>
    <w:rsid w:val="00B25D79"/>
    <w:rsid w:val="00B25FDE"/>
    <w:rsid w:val="00B2604C"/>
    <w:rsid w:val="00B2609B"/>
    <w:rsid w:val="00B261E2"/>
    <w:rsid w:val="00B262E6"/>
    <w:rsid w:val="00B26309"/>
    <w:rsid w:val="00B264A2"/>
    <w:rsid w:val="00B2699B"/>
    <w:rsid w:val="00B26AB0"/>
    <w:rsid w:val="00B26AD2"/>
    <w:rsid w:val="00B26CA2"/>
    <w:rsid w:val="00B26DC2"/>
    <w:rsid w:val="00B26F59"/>
    <w:rsid w:val="00B2747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0F3"/>
    <w:rsid w:val="00B321B7"/>
    <w:rsid w:val="00B321EA"/>
    <w:rsid w:val="00B32447"/>
    <w:rsid w:val="00B32545"/>
    <w:rsid w:val="00B326C4"/>
    <w:rsid w:val="00B326FF"/>
    <w:rsid w:val="00B32D3D"/>
    <w:rsid w:val="00B333A4"/>
    <w:rsid w:val="00B333AE"/>
    <w:rsid w:val="00B3342E"/>
    <w:rsid w:val="00B33680"/>
    <w:rsid w:val="00B337B2"/>
    <w:rsid w:val="00B33FB5"/>
    <w:rsid w:val="00B34003"/>
    <w:rsid w:val="00B340AA"/>
    <w:rsid w:val="00B340C6"/>
    <w:rsid w:val="00B341FD"/>
    <w:rsid w:val="00B343A9"/>
    <w:rsid w:val="00B34406"/>
    <w:rsid w:val="00B34A53"/>
    <w:rsid w:val="00B34A9F"/>
    <w:rsid w:val="00B34B80"/>
    <w:rsid w:val="00B35170"/>
    <w:rsid w:val="00B35245"/>
    <w:rsid w:val="00B35250"/>
    <w:rsid w:val="00B35785"/>
    <w:rsid w:val="00B35874"/>
    <w:rsid w:val="00B3592B"/>
    <w:rsid w:val="00B35CDA"/>
    <w:rsid w:val="00B361CC"/>
    <w:rsid w:val="00B36465"/>
    <w:rsid w:val="00B364C9"/>
    <w:rsid w:val="00B3651F"/>
    <w:rsid w:val="00B367B9"/>
    <w:rsid w:val="00B373F8"/>
    <w:rsid w:val="00B376E4"/>
    <w:rsid w:val="00B37A8F"/>
    <w:rsid w:val="00B37A97"/>
    <w:rsid w:val="00B37D97"/>
    <w:rsid w:val="00B37E76"/>
    <w:rsid w:val="00B37FB2"/>
    <w:rsid w:val="00B37FCF"/>
    <w:rsid w:val="00B40043"/>
    <w:rsid w:val="00B40149"/>
    <w:rsid w:val="00B4045F"/>
    <w:rsid w:val="00B40604"/>
    <w:rsid w:val="00B408AC"/>
    <w:rsid w:val="00B40AC0"/>
    <w:rsid w:val="00B411BD"/>
    <w:rsid w:val="00B411CF"/>
    <w:rsid w:val="00B4123E"/>
    <w:rsid w:val="00B41559"/>
    <w:rsid w:val="00B41575"/>
    <w:rsid w:val="00B418E8"/>
    <w:rsid w:val="00B41D64"/>
    <w:rsid w:val="00B420C7"/>
    <w:rsid w:val="00B42131"/>
    <w:rsid w:val="00B42285"/>
    <w:rsid w:val="00B423BA"/>
    <w:rsid w:val="00B42561"/>
    <w:rsid w:val="00B4274B"/>
    <w:rsid w:val="00B42950"/>
    <w:rsid w:val="00B42B39"/>
    <w:rsid w:val="00B42D65"/>
    <w:rsid w:val="00B42F9D"/>
    <w:rsid w:val="00B4305C"/>
    <w:rsid w:val="00B43072"/>
    <w:rsid w:val="00B435B1"/>
    <w:rsid w:val="00B4367F"/>
    <w:rsid w:val="00B436F5"/>
    <w:rsid w:val="00B438BA"/>
    <w:rsid w:val="00B43972"/>
    <w:rsid w:val="00B44743"/>
    <w:rsid w:val="00B449B0"/>
    <w:rsid w:val="00B44DF2"/>
    <w:rsid w:val="00B44F99"/>
    <w:rsid w:val="00B45109"/>
    <w:rsid w:val="00B45264"/>
    <w:rsid w:val="00B4549D"/>
    <w:rsid w:val="00B45690"/>
    <w:rsid w:val="00B45876"/>
    <w:rsid w:val="00B458E7"/>
    <w:rsid w:val="00B459AF"/>
    <w:rsid w:val="00B45C33"/>
    <w:rsid w:val="00B4644F"/>
    <w:rsid w:val="00B46694"/>
    <w:rsid w:val="00B4684C"/>
    <w:rsid w:val="00B4698A"/>
    <w:rsid w:val="00B46EC1"/>
    <w:rsid w:val="00B46FDB"/>
    <w:rsid w:val="00B474ED"/>
    <w:rsid w:val="00B47812"/>
    <w:rsid w:val="00B47855"/>
    <w:rsid w:val="00B478E3"/>
    <w:rsid w:val="00B47AB3"/>
    <w:rsid w:val="00B47B2D"/>
    <w:rsid w:val="00B47C63"/>
    <w:rsid w:val="00B47D44"/>
    <w:rsid w:val="00B47E08"/>
    <w:rsid w:val="00B50388"/>
    <w:rsid w:val="00B5041E"/>
    <w:rsid w:val="00B5045D"/>
    <w:rsid w:val="00B5079C"/>
    <w:rsid w:val="00B50891"/>
    <w:rsid w:val="00B50B07"/>
    <w:rsid w:val="00B50CE2"/>
    <w:rsid w:val="00B50E86"/>
    <w:rsid w:val="00B50F4B"/>
    <w:rsid w:val="00B5139B"/>
    <w:rsid w:val="00B51542"/>
    <w:rsid w:val="00B51587"/>
    <w:rsid w:val="00B5191C"/>
    <w:rsid w:val="00B51C12"/>
    <w:rsid w:val="00B51CCB"/>
    <w:rsid w:val="00B51D1D"/>
    <w:rsid w:val="00B51ED5"/>
    <w:rsid w:val="00B52284"/>
    <w:rsid w:val="00B52485"/>
    <w:rsid w:val="00B5280E"/>
    <w:rsid w:val="00B52AA0"/>
    <w:rsid w:val="00B52B71"/>
    <w:rsid w:val="00B5310E"/>
    <w:rsid w:val="00B53171"/>
    <w:rsid w:val="00B5341F"/>
    <w:rsid w:val="00B534AD"/>
    <w:rsid w:val="00B534B6"/>
    <w:rsid w:val="00B53560"/>
    <w:rsid w:val="00B53564"/>
    <w:rsid w:val="00B53AF1"/>
    <w:rsid w:val="00B54026"/>
    <w:rsid w:val="00B5402C"/>
    <w:rsid w:val="00B543F7"/>
    <w:rsid w:val="00B545BF"/>
    <w:rsid w:val="00B547BF"/>
    <w:rsid w:val="00B549CC"/>
    <w:rsid w:val="00B54A04"/>
    <w:rsid w:val="00B54A15"/>
    <w:rsid w:val="00B54A96"/>
    <w:rsid w:val="00B54A9D"/>
    <w:rsid w:val="00B54ACC"/>
    <w:rsid w:val="00B54BB2"/>
    <w:rsid w:val="00B54DCB"/>
    <w:rsid w:val="00B554D9"/>
    <w:rsid w:val="00B55AC2"/>
    <w:rsid w:val="00B55D10"/>
    <w:rsid w:val="00B55E85"/>
    <w:rsid w:val="00B55F21"/>
    <w:rsid w:val="00B55FD9"/>
    <w:rsid w:val="00B55FFB"/>
    <w:rsid w:val="00B560C9"/>
    <w:rsid w:val="00B56132"/>
    <w:rsid w:val="00B56533"/>
    <w:rsid w:val="00B567A7"/>
    <w:rsid w:val="00B568B1"/>
    <w:rsid w:val="00B568F4"/>
    <w:rsid w:val="00B56CFC"/>
    <w:rsid w:val="00B56F5D"/>
    <w:rsid w:val="00B573A8"/>
    <w:rsid w:val="00B57777"/>
    <w:rsid w:val="00B577DC"/>
    <w:rsid w:val="00B578BD"/>
    <w:rsid w:val="00B57A17"/>
    <w:rsid w:val="00B57AF1"/>
    <w:rsid w:val="00B57C9C"/>
    <w:rsid w:val="00B57D82"/>
    <w:rsid w:val="00B57FFE"/>
    <w:rsid w:val="00B6031C"/>
    <w:rsid w:val="00B60389"/>
    <w:rsid w:val="00B60489"/>
    <w:rsid w:val="00B6053E"/>
    <w:rsid w:val="00B6057E"/>
    <w:rsid w:val="00B6077A"/>
    <w:rsid w:val="00B6080F"/>
    <w:rsid w:val="00B6096D"/>
    <w:rsid w:val="00B609BE"/>
    <w:rsid w:val="00B60E97"/>
    <w:rsid w:val="00B613B0"/>
    <w:rsid w:val="00B613B4"/>
    <w:rsid w:val="00B61553"/>
    <w:rsid w:val="00B61A2A"/>
    <w:rsid w:val="00B61BE2"/>
    <w:rsid w:val="00B61EF8"/>
    <w:rsid w:val="00B620FD"/>
    <w:rsid w:val="00B6266F"/>
    <w:rsid w:val="00B62684"/>
    <w:rsid w:val="00B626C7"/>
    <w:rsid w:val="00B62ABF"/>
    <w:rsid w:val="00B62B8A"/>
    <w:rsid w:val="00B62E0B"/>
    <w:rsid w:val="00B631AE"/>
    <w:rsid w:val="00B6320E"/>
    <w:rsid w:val="00B634FE"/>
    <w:rsid w:val="00B63543"/>
    <w:rsid w:val="00B63A3A"/>
    <w:rsid w:val="00B63C32"/>
    <w:rsid w:val="00B63D40"/>
    <w:rsid w:val="00B64144"/>
    <w:rsid w:val="00B64228"/>
    <w:rsid w:val="00B64434"/>
    <w:rsid w:val="00B646A0"/>
    <w:rsid w:val="00B64C70"/>
    <w:rsid w:val="00B64CEC"/>
    <w:rsid w:val="00B64FB6"/>
    <w:rsid w:val="00B6521F"/>
    <w:rsid w:val="00B65275"/>
    <w:rsid w:val="00B652B2"/>
    <w:rsid w:val="00B6576D"/>
    <w:rsid w:val="00B658E2"/>
    <w:rsid w:val="00B659A5"/>
    <w:rsid w:val="00B65D96"/>
    <w:rsid w:val="00B65E27"/>
    <w:rsid w:val="00B65FEC"/>
    <w:rsid w:val="00B665B2"/>
    <w:rsid w:val="00B66C6B"/>
    <w:rsid w:val="00B670D2"/>
    <w:rsid w:val="00B67150"/>
    <w:rsid w:val="00B67CB8"/>
    <w:rsid w:val="00B7022B"/>
    <w:rsid w:val="00B7028F"/>
    <w:rsid w:val="00B7060D"/>
    <w:rsid w:val="00B70826"/>
    <w:rsid w:val="00B7096E"/>
    <w:rsid w:val="00B70B58"/>
    <w:rsid w:val="00B70BB4"/>
    <w:rsid w:val="00B7113B"/>
    <w:rsid w:val="00B711CE"/>
    <w:rsid w:val="00B7132E"/>
    <w:rsid w:val="00B71484"/>
    <w:rsid w:val="00B71B93"/>
    <w:rsid w:val="00B71BE2"/>
    <w:rsid w:val="00B71DC8"/>
    <w:rsid w:val="00B71E30"/>
    <w:rsid w:val="00B72449"/>
    <w:rsid w:val="00B72BB6"/>
    <w:rsid w:val="00B72BC8"/>
    <w:rsid w:val="00B72C20"/>
    <w:rsid w:val="00B72D34"/>
    <w:rsid w:val="00B72DD9"/>
    <w:rsid w:val="00B73335"/>
    <w:rsid w:val="00B7338A"/>
    <w:rsid w:val="00B736F7"/>
    <w:rsid w:val="00B73AA5"/>
    <w:rsid w:val="00B73DB4"/>
    <w:rsid w:val="00B7402D"/>
    <w:rsid w:val="00B740D7"/>
    <w:rsid w:val="00B7436B"/>
    <w:rsid w:val="00B745C8"/>
    <w:rsid w:val="00B746C6"/>
    <w:rsid w:val="00B7487F"/>
    <w:rsid w:val="00B749B0"/>
    <w:rsid w:val="00B74DA6"/>
    <w:rsid w:val="00B74FFC"/>
    <w:rsid w:val="00B75132"/>
    <w:rsid w:val="00B756E0"/>
    <w:rsid w:val="00B75788"/>
    <w:rsid w:val="00B7596E"/>
    <w:rsid w:val="00B7604C"/>
    <w:rsid w:val="00B76087"/>
    <w:rsid w:val="00B7620D"/>
    <w:rsid w:val="00B76299"/>
    <w:rsid w:val="00B76497"/>
    <w:rsid w:val="00B7652C"/>
    <w:rsid w:val="00B7668A"/>
    <w:rsid w:val="00B766BF"/>
    <w:rsid w:val="00B76818"/>
    <w:rsid w:val="00B76CF2"/>
    <w:rsid w:val="00B76E77"/>
    <w:rsid w:val="00B76F84"/>
    <w:rsid w:val="00B76F96"/>
    <w:rsid w:val="00B76FA6"/>
    <w:rsid w:val="00B770F4"/>
    <w:rsid w:val="00B77280"/>
    <w:rsid w:val="00B7731C"/>
    <w:rsid w:val="00B7742F"/>
    <w:rsid w:val="00B77571"/>
    <w:rsid w:val="00B775F9"/>
    <w:rsid w:val="00B778D7"/>
    <w:rsid w:val="00B77935"/>
    <w:rsid w:val="00B77D43"/>
    <w:rsid w:val="00B8005C"/>
    <w:rsid w:val="00B80552"/>
    <w:rsid w:val="00B80614"/>
    <w:rsid w:val="00B8062B"/>
    <w:rsid w:val="00B80880"/>
    <w:rsid w:val="00B80910"/>
    <w:rsid w:val="00B80AEA"/>
    <w:rsid w:val="00B80D60"/>
    <w:rsid w:val="00B811C3"/>
    <w:rsid w:val="00B8148C"/>
    <w:rsid w:val="00B818F4"/>
    <w:rsid w:val="00B81BB4"/>
    <w:rsid w:val="00B81BC9"/>
    <w:rsid w:val="00B81E21"/>
    <w:rsid w:val="00B82055"/>
    <w:rsid w:val="00B8222F"/>
    <w:rsid w:val="00B82615"/>
    <w:rsid w:val="00B82704"/>
    <w:rsid w:val="00B82AF2"/>
    <w:rsid w:val="00B83444"/>
    <w:rsid w:val="00B836ED"/>
    <w:rsid w:val="00B8375C"/>
    <w:rsid w:val="00B838A0"/>
    <w:rsid w:val="00B83AE1"/>
    <w:rsid w:val="00B83B70"/>
    <w:rsid w:val="00B83C73"/>
    <w:rsid w:val="00B83CCE"/>
    <w:rsid w:val="00B83E1D"/>
    <w:rsid w:val="00B83E21"/>
    <w:rsid w:val="00B8428F"/>
    <w:rsid w:val="00B8436B"/>
    <w:rsid w:val="00B84781"/>
    <w:rsid w:val="00B84983"/>
    <w:rsid w:val="00B84E50"/>
    <w:rsid w:val="00B851ED"/>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A2D"/>
    <w:rsid w:val="00B87FCF"/>
    <w:rsid w:val="00B905FA"/>
    <w:rsid w:val="00B90868"/>
    <w:rsid w:val="00B90D10"/>
    <w:rsid w:val="00B90FE5"/>
    <w:rsid w:val="00B91075"/>
    <w:rsid w:val="00B9197E"/>
    <w:rsid w:val="00B919AD"/>
    <w:rsid w:val="00B91A2B"/>
    <w:rsid w:val="00B91CB7"/>
    <w:rsid w:val="00B91F84"/>
    <w:rsid w:val="00B91FF6"/>
    <w:rsid w:val="00B92115"/>
    <w:rsid w:val="00B922ED"/>
    <w:rsid w:val="00B92547"/>
    <w:rsid w:val="00B92568"/>
    <w:rsid w:val="00B9258C"/>
    <w:rsid w:val="00B92658"/>
    <w:rsid w:val="00B9265B"/>
    <w:rsid w:val="00B92767"/>
    <w:rsid w:val="00B927A3"/>
    <w:rsid w:val="00B927DC"/>
    <w:rsid w:val="00B928F4"/>
    <w:rsid w:val="00B92AAA"/>
    <w:rsid w:val="00B92CE9"/>
    <w:rsid w:val="00B92E41"/>
    <w:rsid w:val="00B92FB7"/>
    <w:rsid w:val="00B93031"/>
    <w:rsid w:val="00B93204"/>
    <w:rsid w:val="00B93B1B"/>
    <w:rsid w:val="00B93BE9"/>
    <w:rsid w:val="00B93E42"/>
    <w:rsid w:val="00B94099"/>
    <w:rsid w:val="00B941E8"/>
    <w:rsid w:val="00B942EA"/>
    <w:rsid w:val="00B948FF"/>
    <w:rsid w:val="00B94B2F"/>
    <w:rsid w:val="00B94DBE"/>
    <w:rsid w:val="00B94E17"/>
    <w:rsid w:val="00B94FF0"/>
    <w:rsid w:val="00B9552E"/>
    <w:rsid w:val="00B957FE"/>
    <w:rsid w:val="00B95D2B"/>
    <w:rsid w:val="00B95E31"/>
    <w:rsid w:val="00B95F02"/>
    <w:rsid w:val="00B95F6F"/>
    <w:rsid w:val="00B96079"/>
    <w:rsid w:val="00B960EA"/>
    <w:rsid w:val="00B9649D"/>
    <w:rsid w:val="00B96BEF"/>
    <w:rsid w:val="00B96CAC"/>
    <w:rsid w:val="00B96FC0"/>
    <w:rsid w:val="00B971D0"/>
    <w:rsid w:val="00B97260"/>
    <w:rsid w:val="00B97449"/>
    <w:rsid w:val="00B974CB"/>
    <w:rsid w:val="00B978FF"/>
    <w:rsid w:val="00B97A69"/>
    <w:rsid w:val="00B97BB8"/>
    <w:rsid w:val="00B97CF2"/>
    <w:rsid w:val="00B97D38"/>
    <w:rsid w:val="00BA02D5"/>
    <w:rsid w:val="00BA04B9"/>
    <w:rsid w:val="00BA0632"/>
    <w:rsid w:val="00BA06B2"/>
    <w:rsid w:val="00BA06D3"/>
    <w:rsid w:val="00BA088A"/>
    <w:rsid w:val="00BA09F1"/>
    <w:rsid w:val="00BA0AAA"/>
    <w:rsid w:val="00BA0AD6"/>
    <w:rsid w:val="00BA0CCC"/>
    <w:rsid w:val="00BA0DBE"/>
    <w:rsid w:val="00BA0DFB"/>
    <w:rsid w:val="00BA1325"/>
    <w:rsid w:val="00BA145C"/>
    <w:rsid w:val="00BA14AB"/>
    <w:rsid w:val="00BA1581"/>
    <w:rsid w:val="00BA164C"/>
    <w:rsid w:val="00BA1681"/>
    <w:rsid w:val="00BA18FC"/>
    <w:rsid w:val="00BA198D"/>
    <w:rsid w:val="00BA1CEB"/>
    <w:rsid w:val="00BA1DB2"/>
    <w:rsid w:val="00BA1F89"/>
    <w:rsid w:val="00BA229C"/>
    <w:rsid w:val="00BA25CA"/>
    <w:rsid w:val="00BA2950"/>
    <w:rsid w:val="00BA29C8"/>
    <w:rsid w:val="00BA2A2E"/>
    <w:rsid w:val="00BA2A37"/>
    <w:rsid w:val="00BA2FDB"/>
    <w:rsid w:val="00BA2FEF"/>
    <w:rsid w:val="00BA30BB"/>
    <w:rsid w:val="00BA3274"/>
    <w:rsid w:val="00BA3627"/>
    <w:rsid w:val="00BA36B7"/>
    <w:rsid w:val="00BA3945"/>
    <w:rsid w:val="00BA39EB"/>
    <w:rsid w:val="00BA3B16"/>
    <w:rsid w:val="00BA3FF1"/>
    <w:rsid w:val="00BA41BD"/>
    <w:rsid w:val="00BA423D"/>
    <w:rsid w:val="00BA4285"/>
    <w:rsid w:val="00BA4333"/>
    <w:rsid w:val="00BA4494"/>
    <w:rsid w:val="00BA4DA8"/>
    <w:rsid w:val="00BA5020"/>
    <w:rsid w:val="00BA5270"/>
    <w:rsid w:val="00BA53A3"/>
    <w:rsid w:val="00BA5C3F"/>
    <w:rsid w:val="00BA5F87"/>
    <w:rsid w:val="00BA624C"/>
    <w:rsid w:val="00BA65A5"/>
    <w:rsid w:val="00BA6835"/>
    <w:rsid w:val="00BA699B"/>
    <w:rsid w:val="00BA6A7C"/>
    <w:rsid w:val="00BA70D7"/>
    <w:rsid w:val="00BA7346"/>
    <w:rsid w:val="00BA77C1"/>
    <w:rsid w:val="00BA78E6"/>
    <w:rsid w:val="00BA7B85"/>
    <w:rsid w:val="00BB0071"/>
    <w:rsid w:val="00BB0101"/>
    <w:rsid w:val="00BB023E"/>
    <w:rsid w:val="00BB0610"/>
    <w:rsid w:val="00BB0A7E"/>
    <w:rsid w:val="00BB0B5F"/>
    <w:rsid w:val="00BB0DE1"/>
    <w:rsid w:val="00BB0E5F"/>
    <w:rsid w:val="00BB1548"/>
    <w:rsid w:val="00BB15DA"/>
    <w:rsid w:val="00BB1709"/>
    <w:rsid w:val="00BB1A61"/>
    <w:rsid w:val="00BB1ACD"/>
    <w:rsid w:val="00BB1BCB"/>
    <w:rsid w:val="00BB1CD3"/>
    <w:rsid w:val="00BB1CE7"/>
    <w:rsid w:val="00BB1E6B"/>
    <w:rsid w:val="00BB1E99"/>
    <w:rsid w:val="00BB1FD5"/>
    <w:rsid w:val="00BB2039"/>
    <w:rsid w:val="00BB22A3"/>
    <w:rsid w:val="00BB230D"/>
    <w:rsid w:val="00BB2654"/>
    <w:rsid w:val="00BB2770"/>
    <w:rsid w:val="00BB2922"/>
    <w:rsid w:val="00BB2C79"/>
    <w:rsid w:val="00BB2D95"/>
    <w:rsid w:val="00BB2FAB"/>
    <w:rsid w:val="00BB2FD3"/>
    <w:rsid w:val="00BB2FDF"/>
    <w:rsid w:val="00BB2FFF"/>
    <w:rsid w:val="00BB3255"/>
    <w:rsid w:val="00BB3A54"/>
    <w:rsid w:val="00BB3DE4"/>
    <w:rsid w:val="00BB4013"/>
    <w:rsid w:val="00BB407E"/>
    <w:rsid w:val="00BB4085"/>
    <w:rsid w:val="00BB44C5"/>
    <w:rsid w:val="00BB47BF"/>
    <w:rsid w:val="00BB48EE"/>
    <w:rsid w:val="00BB4B07"/>
    <w:rsid w:val="00BB506A"/>
    <w:rsid w:val="00BB5185"/>
    <w:rsid w:val="00BB53AF"/>
    <w:rsid w:val="00BB57B3"/>
    <w:rsid w:val="00BB59B4"/>
    <w:rsid w:val="00BB5B22"/>
    <w:rsid w:val="00BB5CAE"/>
    <w:rsid w:val="00BB5F1D"/>
    <w:rsid w:val="00BB5FCB"/>
    <w:rsid w:val="00BB604B"/>
    <w:rsid w:val="00BB6149"/>
    <w:rsid w:val="00BB63C0"/>
    <w:rsid w:val="00BB6578"/>
    <w:rsid w:val="00BB6605"/>
    <w:rsid w:val="00BB68FE"/>
    <w:rsid w:val="00BB6E9E"/>
    <w:rsid w:val="00BB6F23"/>
    <w:rsid w:val="00BB6FA4"/>
    <w:rsid w:val="00BB6FCE"/>
    <w:rsid w:val="00BB70A9"/>
    <w:rsid w:val="00BB71B7"/>
    <w:rsid w:val="00BB74AE"/>
    <w:rsid w:val="00BB7827"/>
    <w:rsid w:val="00BB7A0E"/>
    <w:rsid w:val="00BB7A92"/>
    <w:rsid w:val="00BB7CA1"/>
    <w:rsid w:val="00BB7DD7"/>
    <w:rsid w:val="00BC00E8"/>
    <w:rsid w:val="00BC00EC"/>
    <w:rsid w:val="00BC0301"/>
    <w:rsid w:val="00BC03AA"/>
    <w:rsid w:val="00BC047D"/>
    <w:rsid w:val="00BC06D4"/>
    <w:rsid w:val="00BC08C5"/>
    <w:rsid w:val="00BC12FB"/>
    <w:rsid w:val="00BC1341"/>
    <w:rsid w:val="00BC144D"/>
    <w:rsid w:val="00BC1670"/>
    <w:rsid w:val="00BC1B8E"/>
    <w:rsid w:val="00BC1BAE"/>
    <w:rsid w:val="00BC1C3C"/>
    <w:rsid w:val="00BC234A"/>
    <w:rsid w:val="00BC2408"/>
    <w:rsid w:val="00BC2604"/>
    <w:rsid w:val="00BC288D"/>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84"/>
    <w:rsid w:val="00BC3CE2"/>
    <w:rsid w:val="00BC3F09"/>
    <w:rsid w:val="00BC44FA"/>
    <w:rsid w:val="00BC462B"/>
    <w:rsid w:val="00BC462E"/>
    <w:rsid w:val="00BC46EF"/>
    <w:rsid w:val="00BC4A3B"/>
    <w:rsid w:val="00BC4BA2"/>
    <w:rsid w:val="00BC4C10"/>
    <w:rsid w:val="00BC4C7D"/>
    <w:rsid w:val="00BC4F57"/>
    <w:rsid w:val="00BC4FA8"/>
    <w:rsid w:val="00BC5247"/>
    <w:rsid w:val="00BC565E"/>
    <w:rsid w:val="00BC572A"/>
    <w:rsid w:val="00BC57DB"/>
    <w:rsid w:val="00BC5854"/>
    <w:rsid w:val="00BC5F18"/>
    <w:rsid w:val="00BC5F34"/>
    <w:rsid w:val="00BC5F9A"/>
    <w:rsid w:val="00BC654C"/>
    <w:rsid w:val="00BC6631"/>
    <w:rsid w:val="00BC667F"/>
    <w:rsid w:val="00BC694C"/>
    <w:rsid w:val="00BC6C2C"/>
    <w:rsid w:val="00BC6C42"/>
    <w:rsid w:val="00BC6FD6"/>
    <w:rsid w:val="00BC710D"/>
    <w:rsid w:val="00BC7688"/>
    <w:rsid w:val="00BC76D7"/>
    <w:rsid w:val="00BC7821"/>
    <w:rsid w:val="00BC7871"/>
    <w:rsid w:val="00BC7887"/>
    <w:rsid w:val="00BC7A8E"/>
    <w:rsid w:val="00BC7B7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A33"/>
    <w:rsid w:val="00BD1B46"/>
    <w:rsid w:val="00BD1BCF"/>
    <w:rsid w:val="00BD1ED1"/>
    <w:rsid w:val="00BD21F1"/>
    <w:rsid w:val="00BD23E4"/>
    <w:rsid w:val="00BD2A25"/>
    <w:rsid w:val="00BD2EF9"/>
    <w:rsid w:val="00BD2F3B"/>
    <w:rsid w:val="00BD30E4"/>
    <w:rsid w:val="00BD3297"/>
    <w:rsid w:val="00BD3372"/>
    <w:rsid w:val="00BD3A26"/>
    <w:rsid w:val="00BD3AD2"/>
    <w:rsid w:val="00BD3B3B"/>
    <w:rsid w:val="00BD4065"/>
    <w:rsid w:val="00BD407D"/>
    <w:rsid w:val="00BD4146"/>
    <w:rsid w:val="00BD41B3"/>
    <w:rsid w:val="00BD43B4"/>
    <w:rsid w:val="00BD45C7"/>
    <w:rsid w:val="00BD4669"/>
    <w:rsid w:val="00BD49B5"/>
    <w:rsid w:val="00BD49FD"/>
    <w:rsid w:val="00BD4A6B"/>
    <w:rsid w:val="00BD4BC4"/>
    <w:rsid w:val="00BD4BD3"/>
    <w:rsid w:val="00BD50AA"/>
    <w:rsid w:val="00BD5135"/>
    <w:rsid w:val="00BD5181"/>
    <w:rsid w:val="00BD51BE"/>
    <w:rsid w:val="00BD5626"/>
    <w:rsid w:val="00BD576A"/>
    <w:rsid w:val="00BD5B55"/>
    <w:rsid w:val="00BD5C10"/>
    <w:rsid w:val="00BD6057"/>
    <w:rsid w:val="00BD61FA"/>
    <w:rsid w:val="00BD6430"/>
    <w:rsid w:val="00BD6D96"/>
    <w:rsid w:val="00BD6F8C"/>
    <w:rsid w:val="00BD7291"/>
    <w:rsid w:val="00BD73CF"/>
    <w:rsid w:val="00BD7661"/>
    <w:rsid w:val="00BD7933"/>
    <w:rsid w:val="00BD7A0D"/>
    <w:rsid w:val="00BD7C99"/>
    <w:rsid w:val="00BD7C9B"/>
    <w:rsid w:val="00BD7E0C"/>
    <w:rsid w:val="00BD7E98"/>
    <w:rsid w:val="00BD7EA3"/>
    <w:rsid w:val="00BD7FE2"/>
    <w:rsid w:val="00BE0139"/>
    <w:rsid w:val="00BE02F2"/>
    <w:rsid w:val="00BE0566"/>
    <w:rsid w:val="00BE07E9"/>
    <w:rsid w:val="00BE0B19"/>
    <w:rsid w:val="00BE0C58"/>
    <w:rsid w:val="00BE0DD8"/>
    <w:rsid w:val="00BE0FCD"/>
    <w:rsid w:val="00BE114E"/>
    <w:rsid w:val="00BE12A1"/>
    <w:rsid w:val="00BE13A7"/>
    <w:rsid w:val="00BE1D3A"/>
    <w:rsid w:val="00BE1D82"/>
    <w:rsid w:val="00BE1DEA"/>
    <w:rsid w:val="00BE1EE4"/>
    <w:rsid w:val="00BE1F8B"/>
    <w:rsid w:val="00BE2022"/>
    <w:rsid w:val="00BE21A5"/>
    <w:rsid w:val="00BE2591"/>
    <w:rsid w:val="00BE2633"/>
    <w:rsid w:val="00BE2B4F"/>
    <w:rsid w:val="00BE2BF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4C97"/>
    <w:rsid w:val="00BE5077"/>
    <w:rsid w:val="00BE5433"/>
    <w:rsid w:val="00BE54BB"/>
    <w:rsid w:val="00BE54C7"/>
    <w:rsid w:val="00BE54E7"/>
    <w:rsid w:val="00BE5695"/>
    <w:rsid w:val="00BE5948"/>
    <w:rsid w:val="00BE5C1B"/>
    <w:rsid w:val="00BE5F73"/>
    <w:rsid w:val="00BE5FC4"/>
    <w:rsid w:val="00BE60E0"/>
    <w:rsid w:val="00BE613D"/>
    <w:rsid w:val="00BE6146"/>
    <w:rsid w:val="00BE6151"/>
    <w:rsid w:val="00BE65D6"/>
    <w:rsid w:val="00BE65E0"/>
    <w:rsid w:val="00BE6981"/>
    <w:rsid w:val="00BE6CF5"/>
    <w:rsid w:val="00BE6ECD"/>
    <w:rsid w:val="00BE6F91"/>
    <w:rsid w:val="00BE70D7"/>
    <w:rsid w:val="00BE787B"/>
    <w:rsid w:val="00BE797D"/>
    <w:rsid w:val="00BE7C02"/>
    <w:rsid w:val="00BE7C4D"/>
    <w:rsid w:val="00BE7D69"/>
    <w:rsid w:val="00BE7F6A"/>
    <w:rsid w:val="00BF018A"/>
    <w:rsid w:val="00BF0274"/>
    <w:rsid w:val="00BF02BE"/>
    <w:rsid w:val="00BF039C"/>
    <w:rsid w:val="00BF03EF"/>
    <w:rsid w:val="00BF0512"/>
    <w:rsid w:val="00BF0543"/>
    <w:rsid w:val="00BF068A"/>
    <w:rsid w:val="00BF06FB"/>
    <w:rsid w:val="00BF08C4"/>
    <w:rsid w:val="00BF0A66"/>
    <w:rsid w:val="00BF0BAF"/>
    <w:rsid w:val="00BF0D31"/>
    <w:rsid w:val="00BF0D83"/>
    <w:rsid w:val="00BF129E"/>
    <w:rsid w:val="00BF12A1"/>
    <w:rsid w:val="00BF1325"/>
    <w:rsid w:val="00BF16D3"/>
    <w:rsid w:val="00BF1859"/>
    <w:rsid w:val="00BF19CE"/>
    <w:rsid w:val="00BF1B66"/>
    <w:rsid w:val="00BF1BFE"/>
    <w:rsid w:val="00BF1F92"/>
    <w:rsid w:val="00BF240A"/>
    <w:rsid w:val="00BF266A"/>
    <w:rsid w:val="00BF2A33"/>
    <w:rsid w:val="00BF2B6F"/>
    <w:rsid w:val="00BF2D75"/>
    <w:rsid w:val="00BF2FB2"/>
    <w:rsid w:val="00BF33AB"/>
    <w:rsid w:val="00BF34EC"/>
    <w:rsid w:val="00BF351A"/>
    <w:rsid w:val="00BF3524"/>
    <w:rsid w:val="00BF3914"/>
    <w:rsid w:val="00BF3DF0"/>
    <w:rsid w:val="00BF40BF"/>
    <w:rsid w:val="00BF49B1"/>
    <w:rsid w:val="00BF4E3A"/>
    <w:rsid w:val="00BF5552"/>
    <w:rsid w:val="00BF55CC"/>
    <w:rsid w:val="00BF5EF5"/>
    <w:rsid w:val="00BF60CD"/>
    <w:rsid w:val="00BF69B7"/>
    <w:rsid w:val="00BF6A20"/>
    <w:rsid w:val="00BF6D18"/>
    <w:rsid w:val="00BF6D76"/>
    <w:rsid w:val="00BF6DB6"/>
    <w:rsid w:val="00BF6DD3"/>
    <w:rsid w:val="00BF6EC3"/>
    <w:rsid w:val="00BF6EDF"/>
    <w:rsid w:val="00BF6F00"/>
    <w:rsid w:val="00BF73F2"/>
    <w:rsid w:val="00BF74D2"/>
    <w:rsid w:val="00BF77FE"/>
    <w:rsid w:val="00BF7969"/>
    <w:rsid w:val="00BF7E89"/>
    <w:rsid w:val="00BF7F73"/>
    <w:rsid w:val="00C003FC"/>
    <w:rsid w:val="00C00AAF"/>
    <w:rsid w:val="00C01671"/>
    <w:rsid w:val="00C01775"/>
    <w:rsid w:val="00C0184A"/>
    <w:rsid w:val="00C01AFD"/>
    <w:rsid w:val="00C01BDB"/>
    <w:rsid w:val="00C01DB9"/>
    <w:rsid w:val="00C01EBD"/>
    <w:rsid w:val="00C01FA0"/>
    <w:rsid w:val="00C02119"/>
    <w:rsid w:val="00C02273"/>
    <w:rsid w:val="00C022E6"/>
    <w:rsid w:val="00C02419"/>
    <w:rsid w:val="00C02527"/>
    <w:rsid w:val="00C0266D"/>
    <w:rsid w:val="00C02766"/>
    <w:rsid w:val="00C02874"/>
    <w:rsid w:val="00C02946"/>
    <w:rsid w:val="00C029F3"/>
    <w:rsid w:val="00C02DD4"/>
    <w:rsid w:val="00C02DEA"/>
    <w:rsid w:val="00C033C3"/>
    <w:rsid w:val="00C03422"/>
    <w:rsid w:val="00C035DA"/>
    <w:rsid w:val="00C036B0"/>
    <w:rsid w:val="00C038C4"/>
    <w:rsid w:val="00C03A8E"/>
    <w:rsid w:val="00C03CB2"/>
    <w:rsid w:val="00C03DF1"/>
    <w:rsid w:val="00C03EAF"/>
    <w:rsid w:val="00C03EE8"/>
    <w:rsid w:val="00C041E6"/>
    <w:rsid w:val="00C041FF"/>
    <w:rsid w:val="00C042F3"/>
    <w:rsid w:val="00C04838"/>
    <w:rsid w:val="00C04D61"/>
    <w:rsid w:val="00C04E57"/>
    <w:rsid w:val="00C04EF3"/>
    <w:rsid w:val="00C04FFB"/>
    <w:rsid w:val="00C052AF"/>
    <w:rsid w:val="00C05490"/>
    <w:rsid w:val="00C05722"/>
    <w:rsid w:val="00C057BE"/>
    <w:rsid w:val="00C05ABC"/>
    <w:rsid w:val="00C05BEC"/>
    <w:rsid w:val="00C05F8A"/>
    <w:rsid w:val="00C060A6"/>
    <w:rsid w:val="00C06143"/>
    <w:rsid w:val="00C06237"/>
    <w:rsid w:val="00C0624A"/>
    <w:rsid w:val="00C063F0"/>
    <w:rsid w:val="00C065A8"/>
    <w:rsid w:val="00C06922"/>
    <w:rsid w:val="00C06C27"/>
    <w:rsid w:val="00C06CC8"/>
    <w:rsid w:val="00C06D64"/>
    <w:rsid w:val="00C06D78"/>
    <w:rsid w:val="00C06D92"/>
    <w:rsid w:val="00C06E5E"/>
    <w:rsid w:val="00C06E7D"/>
    <w:rsid w:val="00C06EBC"/>
    <w:rsid w:val="00C06F93"/>
    <w:rsid w:val="00C07062"/>
    <w:rsid w:val="00C07161"/>
    <w:rsid w:val="00C078D5"/>
    <w:rsid w:val="00C0794E"/>
    <w:rsid w:val="00C102BA"/>
    <w:rsid w:val="00C103BF"/>
    <w:rsid w:val="00C103CB"/>
    <w:rsid w:val="00C10450"/>
    <w:rsid w:val="00C1052D"/>
    <w:rsid w:val="00C10729"/>
    <w:rsid w:val="00C10738"/>
    <w:rsid w:val="00C10AF3"/>
    <w:rsid w:val="00C10DA7"/>
    <w:rsid w:val="00C110C9"/>
    <w:rsid w:val="00C1112B"/>
    <w:rsid w:val="00C11263"/>
    <w:rsid w:val="00C11352"/>
    <w:rsid w:val="00C11479"/>
    <w:rsid w:val="00C11A88"/>
    <w:rsid w:val="00C11BEF"/>
    <w:rsid w:val="00C11EA7"/>
    <w:rsid w:val="00C1200A"/>
    <w:rsid w:val="00C12012"/>
    <w:rsid w:val="00C123DF"/>
    <w:rsid w:val="00C12440"/>
    <w:rsid w:val="00C1250D"/>
    <w:rsid w:val="00C1273A"/>
    <w:rsid w:val="00C12874"/>
    <w:rsid w:val="00C12A16"/>
    <w:rsid w:val="00C12BC1"/>
    <w:rsid w:val="00C12D14"/>
    <w:rsid w:val="00C131C9"/>
    <w:rsid w:val="00C1359F"/>
    <w:rsid w:val="00C13BDA"/>
    <w:rsid w:val="00C13E8B"/>
    <w:rsid w:val="00C13FFD"/>
    <w:rsid w:val="00C1423B"/>
    <w:rsid w:val="00C14370"/>
    <w:rsid w:val="00C14632"/>
    <w:rsid w:val="00C14670"/>
    <w:rsid w:val="00C14C80"/>
    <w:rsid w:val="00C14E08"/>
    <w:rsid w:val="00C14FD5"/>
    <w:rsid w:val="00C15652"/>
    <w:rsid w:val="00C15662"/>
    <w:rsid w:val="00C1570F"/>
    <w:rsid w:val="00C15806"/>
    <w:rsid w:val="00C15859"/>
    <w:rsid w:val="00C158D2"/>
    <w:rsid w:val="00C1592C"/>
    <w:rsid w:val="00C15AA6"/>
    <w:rsid w:val="00C160E5"/>
    <w:rsid w:val="00C162ED"/>
    <w:rsid w:val="00C16411"/>
    <w:rsid w:val="00C16490"/>
    <w:rsid w:val="00C1669D"/>
    <w:rsid w:val="00C166A3"/>
    <w:rsid w:val="00C167CE"/>
    <w:rsid w:val="00C168F4"/>
    <w:rsid w:val="00C16B29"/>
    <w:rsid w:val="00C16C30"/>
    <w:rsid w:val="00C172E7"/>
    <w:rsid w:val="00C175DE"/>
    <w:rsid w:val="00C17641"/>
    <w:rsid w:val="00C17819"/>
    <w:rsid w:val="00C17ED9"/>
    <w:rsid w:val="00C17FAF"/>
    <w:rsid w:val="00C202B5"/>
    <w:rsid w:val="00C20A00"/>
    <w:rsid w:val="00C21109"/>
    <w:rsid w:val="00C21238"/>
    <w:rsid w:val="00C21328"/>
    <w:rsid w:val="00C21506"/>
    <w:rsid w:val="00C21673"/>
    <w:rsid w:val="00C218E2"/>
    <w:rsid w:val="00C21903"/>
    <w:rsid w:val="00C219CB"/>
    <w:rsid w:val="00C21BD2"/>
    <w:rsid w:val="00C21BDB"/>
    <w:rsid w:val="00C21C7A"/>
    <w:rsid w:val="00C220BC"/>
    <w:rsid w:val="00C2221A"/>
    <w:rsid w:val="00C22245"/>
    <w:rsid w:val="00C222B2"/>
    <w:rsid w:val="00C2238E"/>
    <w:rsid w:val="00C224AB"/>
    <w:rsid w:val="00C226FA"/>
    <w:rsid w:val="00C22940"/>
    <w:rsid w:val="00C22A22"/>
    <w:rsid w:val="00C22D6C"/>
    <w:rsid w:val="00C22FF7"/>
    <w:rsid w:val="00C23130"/>
    <w:rsid w:val="00C2329D"/>
    <w:rsid w:val="00C23470"/>
    <w:rsid w:val="00C23BF6"/>
    <w:rsid w:val="00C23CF2"/>
    <w:rsid w:val="00C23D83"/>
    <w:rsid w:val="00C23FDF"/>
    <w:rsid w:val="00C24162"/>
    <w:rsid w:val="00C24306"/>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6FEE"/>
    <w:rsid w:val="00C27292"/>
    <w:rsid w:val="00C2759C"/>
    <w:rsid w:val="00C275AC"/>
    <w:rsid w:val="00C2776C"/>
    <w:rsid w:val="00C2779A"/>
    <w:rsid w:val="00C27A1B"/>
    <w:rsid w:val="00C27B35"/>
    <w:rsid w:val="00C27CDC"/>
    <w:rsid w:val="00C30608"/>
    <w:rsid w:val="00C30648"/>
    <w:rsid w:val="00C30A7C"/>
    <w:rsid w:val="00C30A8B"/>
    <w:rsid w:val="00C30D29"/>
    <w:rsid w:val="00C30E1F"/>
    <w:rsid w:val="00C31660"/>
    <w:rsid w:val="00C31CD6"/>
    <w:rsid w:val="00C31F9D"/>
    <w:rsid w:val="00C3200F"/>
    <w:rsid w:val="00C323FC"/>
    <w:rsid w:val="00C324F4"/>
    <w:rsid w:val="00C3251B"/>
    <w:rsid w:val="00C3265C"/>
    <w:rsid w:val="00C32A1B"/>
    <w:rsid w:val="00C331CB"/>
    <w:rsid w:val="00C33210"/>
    <w:rsid w:val="00C332FA"/>
    <w:rsid w:val="00C33305"/>
    <w:rsid w:val="00C33821"/>
    <w:rsid w:val="00C33A06"/>
    <w:rsid w:val="00C33DAD"/>
    <w:rsid w:val="00C33DF2"/>
    <w:rsid w:val="00C33DF7"/>
    <w:rsid w:val="00C33EE7"/>
    <w:rsid w:val="00C33EF8"/>
    <w:rsid w:val="00C33FB9"/>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A1B"/>
    <w:rsid w:val="00C37EB0"/>
    <w:rsid w:val="00C401D6"/>
    <w:rsid w:val="00C40373"/>
    <w:rsid w:val="00C404E7"/>
    <w:rsid w:val="00C40521"/>
    <w:rsid w:val="00C406E5"/>
    <w:rsid w:val="00C4082D"/>
    <w:rsid w:val="00C408EA"/>
    <w:rsid w:val="00C40AC7"/>
    <w:rsid w:val="00C40AE6"/>
    <w:rsid w:val="00C40CC1"/>
    <w:rsid w:val="00C40FF9"/>
    <w:rsid w:val="00C411AF"/>
    <w:rsid w:val="00C4131E"/>
    <w:rsid w:val="00C4134C"/>
    <w:rsid w:val="00C41360"/>
    <w:rsid w:val="00C4138D"/>
    <w:rsid w:val="00C4183A"/>
    <w:rsid w:val="00C418F7"/>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8A"/>
    <w:rsid w:val="00C443DF"/>
    <w:rsid w:val="00C446AF"/>
    <w:rsid w:val="00C4470A"/>
    <w:rsid w:val="00C4498A"/>
    <w:rsid w:val="00C44BD1"/>
    <w:rsid w:val="00C44C86"/>
    <w:rsid w:val="00C452F4"/>
    <w:rsid w:val="00C452F5"/>
    <w:rsid w:val="00C45639"/>
    <w:rsid w:val="00C456C0"/>
    <w:rsid w:val="00C45A11"/>
    <w:rsid w:val="00C45E24"/>
    <w:rsid w:val="00C45E71"/>
    <w:rsid w:val="00C46010"/>
    <w:rsid w:val="00C46164"/>
    <w:rsid w:val="00C461E0"/>
    <w:rsid w:val="00C463EB"/>
    <w:rsid w:val="00C46457"/>
    <w:rsid w:val="00C46555"/>
    <w:rsid w:val="00C46B15"/>
    <w:rsid w:val="00C46B18"/>
    <w:rsid w:val="00C46BDA"/>
    <w:rsid w:val="00C46CE2"/>
    <w:rsid w:val="00C46CE6"/>
    <w:rsid w:val="00C46E03"/>
    <w:rsid w:val="00C46F7D"/>
    <w:rsid w:val="00C470F7"/>
    <w:rsid w:val="00C4719B"/>
    <w:rsid w:val="00C474F5"/>
    <w:rsid w:val="00C4768A"/>
    <w:rsid w:val="00C47690"/>
    <w:rsid w:val="00C479B5"/>
    <w:rsid w:val="00C47ECE"/>
    <w:rsid w:val="00C47F6B"/>
    <w:rsid w:val="00C47FD0"/>
    <w:rsid w:val="00C50242"/>
    <w:rsid w:val="00C502CF"/>
    <w:rsid w:val="00C5034D"/>
    <w:rsid w:val="00C504F0"/>
    <w:rsid w:val="00C5050E"/>
    <w:rsid w:val="00C5067A"/>
    <w:rsid w:val="00C50695"/>
    <w:rsid w:val="00C507AF"/>
    <w:rsid w:val="00C50AF1"/>
    <w:rsid w:val="00C50E8C"/>
    <w:rsid w:val="00C50E99"/>
    <w:rsid w:val="00C510EA"/>
    <w:rsid w:val="00C5114B"/>
    <w:rsid w:val="00C51800"/>
    <w:rsid w:val="00C51906"/>
    <w:rsid w:val="00C519FD"/>
    <w:rsid w:val="00C51B3C"/>
    <w:rsid w:val="00C51B4C"/>
    <w:rsid w:val="00C51B8A"/>
    <w:rsid w:val="00C51C5F"/>
    <w:rsid w:val="00C51D24"/>
    <w:rsid w:val="00C51F10"/>
    <w:rsid w:val="00C51FA5"/>
    <w:rsid w:val="00C52124"/>
    <w:rsid w:val="00C52130"/>
    <w:rsid w:val="00C52744"/>
    <w:rsid w:val="00C5291E"/>
    <w:rsid w:val="00C529F0"/>
    <w:rsid w:val="00C52CE6"/>
    <w:rsid w:val="00C52F47"/>
    <w:rsid w:val="00C53304"/>
    <w:rsid w:val="00C53394"/>
    <w:rsid w:val="00C533EA"/>
    <w:rsid w:val="00C5348A"/>
    <w:rsid w:val="00C535B1"/>
    <w:rsid w:val="00C536FD"/>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7B1"/>
    <w:rsid w:val="00C55967"/>
    <w:rsid w:val="00C559BB"/>
    <w:rsid w:val="00C55BB8"/>
    <w:rsid w:val="00C55D41"/>
    <w:rsid w:val="00C563F5"/>
    <w:rsid w:val="00C56432"/>
    <w:rsid w:val="00C56507"/>
    <w:rsid w:val="00C56997"/>
    <w:rsid w:val="00C56A03"/>
    <w:rsid w:val="00C56B15"/>
    <w:rsid w:val="00C570F7"/>
    <w:rsid w:val="00C57465"/>
    <w:rsid w:val="00C57D50"/>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994"/>
    <w:rsid w:val="00C61B08"/>
    <w:rsid w:val="00C61C89"/>
    <w:rsid w:val="00C61CF3"/>
    <w:rsid w:val="00C61E11"/>
    <w:rsid w:val="00C6206C"/>
    <w:rsid w:val="00C6271D"/>
    <w:rsid w:val="00C62CD5"/>
    <w:rsid w:val="00C62D89"/>
    <w:rsid w:val="00C62F6B"/>
    <w:rsid w:val="00C63111"/>
    <w:rsid w:val="00C63362"/>
    <w:rsid w:val="00C6347D"/>
    <w:rsid w:val="00C63545"/>
    <w:rsid w:val="00C636E6"/>
    <w:rsid w:val="00C6378F"/>
    <w:rsid w:val="00C639D6"/>
    <w:rsid w:val="00C63F8E"/>
    <w:rsid w:val="00C646F5"/>
    <w:rsid w:val="00C6475E"/>
    <w:rsid w:val="00C647FB"/>
    <w:rsid w:val="00C64B89"/>
    <w:rsid w:val="00C65210"/>
    <w:rsid w:val="00C6532E"/>
    <w:rsid w:val="00C654CC"/>
    <w:rsid w:val="00C654E0"/>
    <w:rsid w:val="00C656CF"/>
    <w:rsid w:val="00C658B1"/>
    <w:rsid w:val="00C6607D"/>
    <w:rsid w:val="00C6608E"/>
    <w:rsid w:val="00C66152"/>
    <w:rsid w:val="00C66262"/>
    <w:rsid w:val="00C666A7"/>
    <w:rsid w:val="00C66715"/>
    <w:rsid w:val="00C66F09"/>
    <w:rsid w:val="00C66F97"/>
    <w:rsid w:val="00C6727A"/>
    <w:rsid w:val="00C672DA"/>
    <w:rsid w:val="00C67D32"/>
    <w:rsid w:val="00C67EAB"/>
    <w:rsid w:val="00C7013D"/>
    <w:rsid w:val="00C7069E"/>
    <w:rsid w:val="00C70C09"/>
    <w:rsid w:val="00C70CA5"/>
    <w:rsid w:val="00C70DFF"/>
    <w:rsid w:val="00C70F89"/>
    <w:rsid w:val="00C7101B"/>
    <w:rsid w:val="00C71474"/>
    <w:rsid w:val="00C714EA"/>
    <w:rsid w:val="00C71A01"/>
    <w:rsid w:val="00C71ADB"/>
    <w:rsid w:val="00C71C1F"/>
    <w:rsid w:val="00C727E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97E"/>
    <w:rsid w:val="00C75A6B"/>
    <w:rsid w:val="00C75D14"/>
    <w:rsid w:val="00C760ED"/>
    <w:rsid w:val="00C7613E"/>
    <w:rsid w:val="00C761C2"/>
    <w:rsid w:val="00C763B6"/>
    <w:rsid w:val="00C7644F"/>
    <w:rsid w:val="00C7669A"/>
    <w:rsid w:val="00C767E8"/>
    <w:rsid w:val="00C768F6"/>
    <w:rsid w:val="00C76977"/>
    <w:rsid w:val="00C76A35"/>
    <w:rsid w:val="00C76D75"/>
    <w:rsid w:val="00C76E1A"/>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084"/>
    <w:rsid w:val="00C8113D"/>
    <w:rsid w:val="00C812C4"/>
    <w:rsid w:val="00C8136C"/>
    <w:rsid w:val="00C814CF"/>
    <w:rsid w:val="00C817E6"/>
    <w:rsid w:val="00C81975"/>
    <w:rsid w:val="00C81A36"/>
    <w:rsid w:val="00C81DD4"/>
    <w:rsid w:val="00C82069"/>
    <w:rsid w:val="00C820C0"/>
    <w:rsid w:val="00C82596"/>
    <w:rsid w:val="00C82A06"/>
    <w:rsid w:val="00C82A74"/>
    <w:rsid w:val="00C82B35"/>
    <w:rsid w:val="00C82DCF"/>
    <w:rsid w:val="00C82E81"/>
    <w:rsid w:val="00C832DC"/>
    <w:rsid w:val="00C835AE"/>
    <w:rsid w:val="00C835EB"/>
    <w:rsid w:val="00C8369B"/>
    <w:rsid w:val="00C8377F"/>
    <w:rsid w:val="00C83804"/>
    <w:rsid w:val="00C839B9"/>
    <w:rsid w:val="00C83A2D"/>
    <w:rsid w:val="00C83EF1"/>
    <w:rsid w:val="00C83F44"/>
    <w:rsid w:val="00C84156"/>
    <w:rsid w:val="00C847E3"/>
    <w:rsid w:val="00C848AE"/>
    <w:rsid w:val="00C849A5"/>
    <w:rsid w:val="00C84EB1"/>
    <w:rsid w:val="00C850BC"/>
    <w:rsid w:val="00C8537E"/>
    <w:rsid w:val="00C853E3"/>
    <w:rsid w:val="00C85417"/>
    <w:rsid w:val="00C85559"/>
    <w:rsid w:val="00C855D8"/>
    <w:rsid w:val="00C856FA"/>
    <w:rsid w:val="00C85712"/>
    <w:rsid w:val="00C857D6"/>
    <w:rsid w:val="00C857F0"/>
    <w:rsid w:val="00C85BB1"/>
    <w:rsid w:val="00C85EA4"/>
    <w:rsid w:val="00C85FFD"/>
    <w:rsid w:val="00C86311"/>
    <w:rsid w:val="00C8646D"/>
    <w:rsid w:val="00C865FC"/>
    <w:rsid w:val="00C8663D"/>
    <w:rsid w:val="00C8683F"/>
    <w:rsid w:val="00C86A76"/>
    <w:rsid w:val="00C86B4A"/>
    <w:rsid w:val="00C86C00"/>
    <w:rsid w:val="00C879CA"/>
    <w:rsid w:val="00C87E04"/>
    <w:rsid w:val="00C87FD8"/>
    <w:rsid w:val="00C90047"/>
    <w:rsid w:val="00C9045D"/>
    <w:rsid w:val="00C90652"/>
    <w:rsid w:val="00C90AEB"/>
    <w:rsid w:val="00C912A8"/>
    <w:rsid w:val="00C914FC"/>
    <w:rsid w:val="00C9165C"/>
    <w:rsid w:val="00C9179D"/>
    <w:rsid w:val="00C91AB5"/>
    <w:rsid w:val="00C91BB4"/>
    <w:rsid w:val="00C91CCD"/>
    <w:rsid w:val="00C91DE3"/>
    <w:rsid w:val="00C91FC0"/>
    <w:rsid w:val="00C920B4"/>
    <w:rsid w:val="00C92205"/>
    <w:rsid w:val="00C922B5"/>
    <w:rsid w:val="00C922FD"/>
    <w:rsid w:val="00C92502"/>
    <w:rsid w:val="00C92C7F"/>
    <w:rsid w:val="00C92E03"/>
    <w:rsid w:val="00C93337"/>
    <w:rsid w:val="00C9369D"/>
    <w:rsid w:val="00C9370B"/>
    <w:rsid w:val="00C93900"/>
    <w:rsid w:val="00C93B42"/>
    <w:rsid w:val="00C940E2"/>
    <w:rsid w:val="00C942E0"/>
    <w:rsid w:val="00C944FA"/>
    <w:rsid w:val="00C9468A"/>
    <w:rsid w:val="00C9498A"/>
    <w:rsid w:val="00C94A42"/>
    <w:rsid w:val="00C94FBB"/>
    <w:rsid w:val="00C95060"/>
    <w:rsid w:val="00C9549C"/>
    <w:rsid w:val="00C95852"/>
    <w:rsid w:val="00C95854"/>
    <w:rsid w:val="00C95BD8"/>
    <w:rsid w:val="00C95BF2"/>
    <w:rsid w:val="00C95E9A"/>
    <w:rsid w:val="00C95EFF"/>
    <w:rsid w:val="00C95FD2"/>
    <w:rsid w:val="00C960B9"/>
    <w:rsid w:val="00C9634A"/>
    <w:rsid w:val="00C964CC"/>
    <w:rsid w:val="00C96CA2"/>
    <w:rsid w:val="00C96E2D"/>
    <w:rsid w:val="00C96E6F"/>
    <w:rsid w:val="00C97000"/>
    <w:rsid w:val="00C97153"/>
    <w:rsid w:val="00C973B1"/>
    <w:rsid w:val="00C97642"/>
    <w:rsid w:val="00C97872"/>
    <w:rsid w:val="00C97962"/>
    <w:rsid w:val="00C97A65"/>
    <w:rsid w:val="00C97FE8"/>
    <w:rsid w:val="00CA004C"/>
    <w:rsid w:val="00CA02C3"/>
    <w:rsid w:val="00CA0532"/>
    <w:rsid w:val="00CA0FA0"/>
    <w:rsid w:val="00CA1872"/>
    <w:rsid w:val="00CA1991"/>
    <w:rsid w:val="00CA1A04"/>
    <w:rsid w:val="00CA1C43"/>
    <w:rsid w:val="00CA1C73"/>
    <w:rsid w:val="00CA1D2E"/>
    <w:rsid w:val="00CA1F40"/>
    <w:rsid w:val="00CA20CA"/>
    <w:rsid w:val="00CA214C"/>
    <w:rsid w:val="00CA2214"/>
    <w:rsid w:val="00CA2241"/>
    <w:rsid w:val="00CA29A5"/>
    <w:rsid w:val="00CA2A8D"/>
    <w:rsid w:val="00CA2AAB"/>
    <w:rsid w:val="00CA2AD7"/>
    <w:rsid w:val="00CA2D9B"/>
    <w:rsid w:val="00CA2DE6"/>
    <w:rsid w:val="00CA2F14"/>
    <w:rsid w:val="00CA2F8A"/>
    <w:rsid w:val="00CA308B"/>
    <w:rsid w:val="00CA30B8"/>
    <w:rsid w:val="00CA31E6"/>
    <w:rsid w:val="00CA321C"/>
    <w:rsid w:val="00CA37DD"/>
    <w:rsid w:val="00CA3CDD"/>
    <w:rsid w:val="00CA3D88"/>
    <w:rsid w:val="00CA403B"/>
    <w:rsid w:val="00CA4046"/>
    <w:rsid w:val="00CA42CE"/>
    <w:rsid w:val="00CA4606"/>
    <w:rsid w:val="00CA4766"/>
    <w:rsid w:val="00CA47BE"/>
    <w:rsid w:val="00CA4860"/>
    <w:rsid w:val="00CA48B2"/>
    <w:rsid w:val="00CA48BD"/>
    <w:rsid w:val="00CA4CAC"/>
    <w:rsid w:val="00CA505A"/>
    <w:rsid w:val="00CA51E8"/>
    <w:rsid w:val="00CA52C4"/>
    <w:rsid w:val="00CA5508"/>
    <w:rsid w:val="00CA55C0"/>
    <w:rsid w:val="00CA5605"/>
    <w:rsid w:val="00CA560B"/>
    <w:rsid w:val="00CA565C"/>
    <w:rsid w:val="00CA5697"/>
    <w:rsid w:val="00CA5900"/>
    <w:rsid w:val="00CA59DD"/>
    <w:rsid w:val="00CA5A10"/>
    <w:rsid w:val="00CA5BBA"/>
    <w:rsid w:val="00CA5C75"/>
    <w:rsid w:val="00CA61F3"/>
    <w:rsid w:val="00CA6429"/>
    <w:rsid w:val="00CA644B"/>
    <w:rsid w:val="00CA64A2"/>
    <w:rsid w:val="00CA651A"/>
    <w:rsid w:val="00CA666A"/>
    <w:rsid w:val="00CA6829"/>
    <w:rsid w:val="00CA6D1E"/>
    <w:rsid w:val="00CA6FE3"/>
    <w:rsid w:val="00CA762A"/>
    <w:rsid w:val="00CA774C"/>
    <w:rsid w:val="00CA7795"/>
    <w:rsid w:val="00CA7A66"/>
    <w:rsid w:val="00CA7F24"/>
    <w:rsid w:val="00CB008E"/>
    <w:rsid w:val="00CB01FA"/>
    <w:rsid w:val="00CB0262"/>
    <w:rsid w:val="00CB0344"/>
    <w:rsid w:val="00CB047D"/>
    <w:rsid w:val="00CB04F7"/>
    <w:rsid w:val="00CB069A"/>
    <w:rsid w:val="00CB0737"/>
    <w:rsid w:val="00CB0973"/>
    <w:rsid w:val="00CB097A"/>
    <w:rsid w:val="00CB0C0F"/>
    <w:rsid w:val="00CB0C68"/>
    <w:rsid w:val="00CB0E95"/>
    <w:rsid w:val="00CB1145"/>
    <w:rsid w:val="00CB12C3"/>
    <w:rsid w:val="00CB1396"/>
    <w:rsid w:val="00CB13FB"/>
    <w:rsid w:val="00CB1585"/>
    <w:rsid w:val="00CB16DE"/>
    <w:rsid w:val="00CB174D"/>
    <w:rsid w:val="00CB19EE"/>
    <w:rsid w:val="00CB1F29"/>
    <w:rsid w:val="00CB2397"/>
    <w:rsid w:val="00CB2652"/>
    <w:rsid w:val="00CB26EC"/>
    <w:rsid w:val="00CB28EF"/>
    <w:rsid w:val="00CB2A25"/>
    <w:rsid w:val="00CB2C99"/>
    <w:rsid w:val="00CB2D2A"/>
    <w:rsid w:val="00CB2ECC"/>
    <w:rsid w:val="00CB2F25"/>
    <w:rsid w:val="00CB317E"/>
    <w:rsid w:val="00CB3309"/>
    <w:rsid w:val="00CB33C7"/>
    <w:rsid w:val="00CB3447"/>
    <w:rsid w:val="00CB3783"/>
    <w:rsid w:val="00CB37C1"/>
    <w:rsid w:val="00CB3F48"/>
    <w:rsid w:val="00CB4242"/>
    <w:rsid w:val="00CB426D"/>
    <w:rsid w:val="00CB43A5"/>
    <w:rsid w:val="00CB4A0E"/>
    <w:rsid w:val="00CB512D"/>
    <w:rsid w:val="00CB51D6"/>
    <w:rsid w:val="00CB573A"/>
    <w:rsid w:val="00CB5848"/>
    <w:rsid w:val="00CB5B1E"/>
    <w:rsid w:val="00CB61E5"/>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B7BA1"/>
    <w:rsid w:val="00CC00E0"/>
    <w:rsid w:val="00CC04C9"/>
    <w:rsid w:val="00CC063F"/>
    <w:rsid w:val="00CC0745"/>
    <w:rsid w:val="00CC0B25"/>
    <w:rsid w:val="00CC0C4A"/>
    <w:rsid w:val="00CC0D85"/>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492"/>
    <w:rsid w:val="00CC25D7"/>
    <w:rsid w:val="00CC2663"/>
    <w:rsid w:val="00CC2679"/>
    <w:rsid w:val="00CC2ABF"/>
    <w:rsid w:val="00CC2E90"/>
    <w:rsid w:val="00CC304D"/>
    <w:rsid w:val="00CC30D7"/>
    <w:rsid w:val="00CC3468"/>
    <w:rsid w:val="00CC3866"/>
    <w:rsid w:val="00CC3A23"/>
    <w:rsid w:val="00CC3F1D"/>
    <w:rsid w:val="00CC4084"/>
    <w:rsid w:val="00CC41AE"/>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3A"/>
    <w:rsid w:val="00CC737C"/>
    <w:rsid w:val="00CC7506"/>
    <w:rsid w:val="00CC7562"/>
    <w:rsid w:val="00CC7828"/>
    <w:rsid w:val="00CC791A"/>
    <w:rsid w:val="00CC7943"/>
    <w:rsid w:val="00CC7963"/>
    <w:rsid w:val="00CC7995"/>
    <w:rsid w:val="00CC7A91"/>
    <w:rsid w:val="00CC7D08"/>
    <w:rsid w:val="00CC7F0B"/>
    <w:rsid w:val="00CD030B"/>
    <w:rsid w:val="00CD0425"/>
    <w:rsid w:val="00CD05AE"/>
    <w:rsid w:val="00CD087D"/>
    <w:rsid w:val="00CD0A74"/>
    <w:rsid w:val="00CD0E40"/>
    <w:rsid w:val="00CD0F5D"/>
    <w:rsid w:val="00CD0FAD"/>
    <w:rsid w:val="00CD104A"/>
    <w:rsid w:val="00CD12BC"/>
    <w:rsid w:val="00CD1C0B"/>
    <w:rsid w:val="00CD1CE7"/>
    <w:rsid w:val="00CD1FED"/>
    <w:rsid w:val="00CD20C8"/>
    <w:rsid w:val="00CD2159"/>
    <w:rsid w:val="00CD22DB"/>
    <w:rsid w:val="00CD232D"/>
    <w:rsid w:val="00CD239A"/>
    <w:rsid w:val="00CD26CC"/>
    <w:rsid w:val="00CD2761"/>
    <w:rsid w:val="00CD288A"/>
    <w:rsid w:val="00CD28E3"/>
    <w:rsid w:val="00CD29FD"/>
    <w:rsid w:val="00CD2F10"/>
    <w:rsid w:val="00CD36E5"/>
    <w:rsid w:val="00CD3894"/>
    <w:rsid w:val="00CD3AAE"/>
    <w:rsid w:val="00CD3BF0"/>
    <w:rsid w:val="00CD3DD5"/>
    <w:rsid w:val="00CD48B5"/>
    <w:rsid w:val="00CD4EBA"/>
    <w:rsid w:val="00CD4F9C"/>
    <w:rsid w:val="00CD5205"/>
    <w:rsid w:val="00CD52D9"/>
    <w:rsid w:val="00CD547D"/>
    <w:rsid w:val="00CD54CE"/>
    <w:rsid w:val="00CD5512"/>
    <w:rsid w:val="00CD5742"/>
    <w:rsid w:val="00CD58A7"/>
    <w:rsid w:val="00CD5A2B"/>
    <w:rsid w:val="00CD5B7F"/>
    <w:rsid w:val="00CD5C22"/>
    <w:rsid w:val="00CD5C81"/>
    <w:rsid w:val="00CD5DBB"/>
    <w:rsid w:val="00CD5E11"/>
    <w:rsid w:val="00CD5F32"/>
    <w:rsid w:val="00CD5FD8"/>
    <w:rsid w:val="00CD5FEF"/>
    <w:rsid w:val="00CD6313"/>
    <w:rsid w:val="00CD6878"/>
    <w:rsid w:val="00CD6893"/>
    <w:rsid w:val="00CD6933"/>
    <w:rsid w:val="00CD6A3C"/>
    <w:rsid w:val="00CD6AF4"/>
    <w:rsid w:val="00CD6B97"/>
    <w:rsid w:val="00CD6C79"/>
    <w:rsid w:val="00CD6E3D"/>
    <w:rsid w:val="00CD6F61"/>
    <w:rsid w:val="00CD700F"/>
    <w:rsid w:val="00CD7180"/>
    <w:rsid w:val="00CD71AB"/>
    <w:rsid w:val="00CD71E9"/>
    <w:rsid w:val="00CD7338"/>
    <w:rsid w:val="00CD7398"/>
    <w:rsid w:val="00CD7747"/>
    <w:rsid w:val="00CD7810"/>
    <w:rsid w:val="00CD7857"/>
    <w:rsid w:val="00CD7B01"/>
    <w:rsid w:val="00CE0109"/>
    <w:rsid w:val="00CE0124"/>
    <w:rsid w:val="00CE02FA"/>
    <w:rsid w:val="00CE0306"/>
    <w:rsid w:val="00CE0AF0"/>
    <w:rsid w:val="00CE0C1D"/>
    <w:rsid w:val="00CE0F08"/>
    <w:rsid w:val="00CE12E0"/>
    <w:rsid w:val="00CE1346"/>
    <w:rsid w:val="00CE13D0"/>
    <w:rsid w:val="00CE1740"/>
    <w:rsid w:val="00CE1B22"/>
    <w:rsid w:val="00CE1FC5"/>
    <w:rsid w:val="00CE2229"/>
    <w:rsid w:val="00CE231E"/>
    <w:rsid w:val="00CE2375"/>
    <w:rsid w:val="00CE25A2"/>
    <w:rsid w:val="00CE2660"/>
    <w:rsid w:val="00CE271B"/>
    <w:rsid w:val="00CE2D75"/>
    <w:rsid w:val="00CE2DD9"/>
    <w:rsid w:val="00CE30DF"/>
    <w:rsid w:val="00CE3145"/>
    <w:rsid w:val="00CE32E4"/>
    <w:rsid w:val="00CE3405"/>
    <w:rsid w:val="00CE3758"/>
    <w:rsid w:val="00CE3827"/>
    <w:rsid w:val="00CE3BD7"/>
    <w:rsid w:val="00CE3C58"/>
    <w:rsid w:val="00CE3DD7"/>
    <w:rsid w:val="00CE406E"/>
    <w:rsid w:val="00CE415D"/>
    <w:rsid w:val="00CE434E"/>
    <w:rsid w:val="00CE46E5"/>
    <w:rsid w:val="00CE485A"/>
    <w:rsid w:val="00CE5105"/>
    <w:rsid w:val="00CE520E"/>
    <w:rsid w:val="00CE5279"/>
    <w:rsid w:val="00CE52F5"/>
    <w:rsid w:val="00CE5733"/>
    <w:rsid w:val="00CE5891"/>
    <w:rsid w:val="00CE596A"/>
    <w:rsid w:val="00CE596C"/>
    <w:rsid w:val="00CE5A78"/>
    <w:rsid w:val="00CE5AFB"/>
    <w:rsid w:val="00CE5D6C"/>
    <w:rsid w:val="00CE5DC1"/>
    <w:rsid w:val="00CE5EBE"/>
    <w:rsid w:val="00CE6178"/>
    <w:rsid w:val="00CE63DF"/>
    <w:rsid w:val="00CE6862"/>
    <w:rsid w:val="00CE690B"/>
    <w:rsid w:val="00CE6BFC"/>
    <w:rsid w:val="00CE7012"/>
    <w:rsid w:val="00CE72E1"/>
    <w:rsid w:val="00CE741F"/>
    <w:rsid w:val="00CE75E6"/>
    <w:rsid w:val="00CE76B1"/>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1FB7"/>
    <w:rsid w:val="00CF21D0"/>
    <w:rsid w:val="00CF229C"/>
    <w:rsid w:val="00CF24F8"/>
    <w:rsid w:val="00CF25F8"/>
    <w:rsid w:val="00CF264A"/>
    <w:rsid w:val="00CF2653"/>
    <w:rsid w:val="00CF2777"/>
    <w:rsid w:val="00CF2858"/>
    <w:rsid w:val="00CF2960"/>
    <w:rsid w:val="00CF2965"/>
    <w:rsid w:val="00CF2A7A"/>
    <w:rsid w:val="00CF2FD4"/>
    <w:rsid w:val="00CF300F"/>
    <w:rsid w:val="00CF3181"/>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807"/>
    <w:rsid w:val="00CF59CA"/>
    <w:rsid w:val="00CF5D12"/>
    <w:rsid w:val="00CF5E37"/>
    <w:rsid w:val="00CF5E7D"/>
    <w:rsid w:val="00CF5EC9"/>
    <w:rsid w:val="00CF60B5"/>
    <w:rsid w:val="00CF6245"/>
    <w:rsid w:val="00CF635C"/>
    <w:rsid w:val="00CF6525"/>
    <w:rsid w:val="00CF655E"/>
    <w:rsid w:val="00CF66C9"/>
    <w:rsid w:val="00CF66ED"/>
    <w:rsid w:val="00CF67A7"/>
    <w:rsid w:val="00CF69DC"/>
    <w:rsid w:val="00CF6A12"/>
    <w:rsid w:val="00CF6BE2"/>
    <w:rsid w:val="00CF6F7E"/>
    <w:rsid w:val="00CF7044"/>
    <w:rsid w:val="00CF7478"/>
    <w:rsid w:val="00CF763F"/>
    <w:rsid w:val="00CF7C21"/>
    <w:rsid w:val="00CF7CD7"/>
    <w:rsid w:val="00CF7D35"/>
    <w:rsid w:val="00CF7EDE"/>
    <w:rsid w:val="00CF7EF0"/>
    <w:rsid w:val="00D00166"/>
    <w:rsid w:val="00D004D9"/>
    <w:rsid w:val="00D004FA"/>
    <w:rsid w:val="00D0059C"/>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318"/>
    <w:rsid w:val="00D028CB"/>
    <w:rsid w:val="00D029E1"/>
    <w:rsid w:val="00D03102"/>
    <w:rsid w:val="00D03496"/>
    <w:rsid w:val="00D03727"/>
    <w:rsid w:val="00D03774"/>
    <w:rsid w:val="00D0378A"/>
    <w:rsid w:val="00D03993"/>
    <w:rsid w:val="00D03D47"/>
    <w:rsid w:val="00D04361"/>
    <w:rsid w:val="00D044DD"/>
    <w:rsid w:val="00D04705"/>
    <w:rsid w:val="00D04848"/>
    <w:rsid w:val="00D04DEA"/>
    <w:rsid w:val="00D04E20"/>
    <w:rsid w:val="00D05132"/>
    <w:rsid w:val="00D0519E"/>
    <w:rsid w:val="00D051D9"/>
    <w:rsid w:val="00D051EA"/>
    <w:rsid w:val="00D05656"/>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6EA9"/>
    <w:rsid w:val="00D07135"/>
    <w:rsid w:val="00D071F8"/>
    <w:rsid w:val="00D07252"/>
    <w:rsid w:val="00D073A6"/>
    <w:rsid w:val="00D0742D"/>
    <w:rsid w:val="00D074C7"/>
    <w:rsid w:val="00D074F4"/>
    <w:rsid w:val="00D07741"/>
    <w:rsid w:val="00D07AD9"/>
    <w:rsid w:val="00D07B01"/>
    <w:rsid w:val="00D07B8C"/>
    <w:rsid w:val="00D07CE1"/>
    <w:rsid w:val="00D101E9"/>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BB9"/>
    <w:rsid w:val="00D12CBD"/>
    <w:rsid w:val="00D133DE"/>
    <w:rsid w:val="00D1347C"/>
    <w:rsid w:val="00D1360E"/>
    <w:rsid w:val="00D1385D"/>
    <w:rsid w:val="00D13D0F"/>
    <w:rsid w:val="00D13D8A"/>
    <w:rsid w:val="00D13EC6"/>
    <w:rsid w:val="00D13F94"/>
    <w:rsid w:val="00D1417C"/>
    <w:rsid w:val="00D14236"/>
    <w:rsid w:val="00D142DD"/>
    <w:rsid w:val="00D1447D"/>
    <w:rsid w:val="00D14553"/>
    <w:rsid w:val="00D1466A"/>
    <w:rsid w:val="00D14698"/>
    <w:rsid w:val="00D146D4"/>
    <w:rsid w:val="00D14C11"/>
    <w:rsid w:val="00D14D0A"/>
    <w:rsid w:val="00D14DB1"/>
    <w:rsid w:val="00D14E59"/>
    <w:rsid w:val="00D150A1"/>
    <w:rsid w:val="00D15382"/>
    <w:rsid w:val="00D15388"/>
    <w:rsid w:val="00D15658"/>
    <w:rsid w:val="00D156F2"/>
    <w:rsid w:val="00D15877"/>
    <w:rsid w:val="00D15A10"/>
    <w:rsid w:val="00D15F43"/>
    <w:rsid w:val="00D15FCD"/>
    <w:rsid w:val="00D161F1"/>
    <w:rsid w:val="00D1654B"/>
    <w:rsid w:val="00D165E9"/>
    <w:rsid w:val="00D166AB"/>
    <w:rsid w:val="00D1685B"/>
    <w:rsid w:val="00D168D1"/>
    <w:rsid w:val="00D169E9"/>
    <w:rsid w:val="00D16A06"/>
    <w:rsid w:val="00D16D4C"/>
    <w:rsid w:val="00D16E87"/>
    <w:rsid w:val="00D17120"/>
    <w:rsid w:val="00D17261"/>
    <w:rsid w:val="00D176FA"/>
    <w:rsid w:val="00D177DA"/>
    <w:rsid w:val="00D17994"/>
    <w:rsid w:val="00D17B0D"/>
    <w:rsid w:val="00D17B21"/>
    <w:rsid w:val="00D17D44"/>
    <w:rsid w:val="00D20012"/>
    <w:rsid w:val="00D20328"/>
    <w:rsid w:val="00D203F6"/>
    <w:rsid w:val="00D20465"/>
    <w:rsid w:val="00D205FB"/>
    <w:rsid w:val="00D20656"/>
    <w:rsid w:val="00D20684"/>
    <w:rsid w:val="00D208DF"/>
    <w:rsid w:val="00D20A80"/>
    <w:rsid w:val="00D20B8B"/>
    <w:rsid w:val="00D210E7"/>
    <w:rsid w:val="00D212B8"/>
    <w:rsid w:val="00D2162C"/>
    <w:rsid w:val="00D217F4"/>
    <w:rsid w:val="00D21980"/>
    <w:rsid w:val="00D21A3C"/>
    <w:rsid w:val="00D21BB6"/>
    <w:rsid w:val="00D21BC5"/>
    <w:rsid w:val="00D21EA5"/>
    <w:rsid w:val="00D22581"/>
    <w:rsid w:val="00D22AB3"/>
    <w:rsid w:val="00D22F34"/>
    <w:rsid w:val="00D22FA9"/>
    <w:rsid w:val="00D23155"/>
    <w:rsid w:val="00D231D7"/>
    <w:rsid w:val="00D23254"/>
    <w:rsid w:val="00D233F1"/>
    <w:rsid w:val="00D23536"/>
    <w:rsid w:val="00D237C7"/>
    <w:rsid w:val="00D23848"/>
    <w:rsid w:val="00D23910"/>
    <w:rsid w:val="00D23B34"/>
    <w:rsid w:val="00D23B9F"/>
    <w:rsid w:val="00D23C16"/>
    <w:rsid w:val="00D23D83"/>
    <w:rsid w:val="00D23F5E"/>
    <w:rsid w:val="00D23FF0"/>
    <w:rsid w:val="00D2409F"/>
    <w:rsid w:val="00D241BF"/>
    <w:rsid w:val="00D241FE"/>
    <w:rsid w:val="00D24433"/>
    <w:rsid w:val="00D247B8"/>
    <w:rsid w:val="00D249D1"/>
    <w:rsid w:val="00D24A9A"/>
    <w:rsid w:val="00D24AAA"/>
    <w:rsid w:val="00D24DC6"/>
    <w:rsid w:val="00D251DC"/>
    <w:rsid w:val="00D252AF"/>
    <w:rsid w:val="00D2558E"/>
    <w:rsid w:val="00D256F8"/>
    <w:rsid w:val="00D25AE4"/>
    <w:rsid w:val="00D25B7E"/>
    <w:rsid w:val="00D25C93"/>
    <w:rsid w:val="00D25F6E"/>
    <w:rsid w:val="00D2639E"/>
    <w:rsid w:val="00D2685C"/>
    <w:rsid w:val="00D26A3B"/>
    <w:rsid w:val="00D26C14"/>
    <w:rsid w:val="00D27188"/>
    <w:rsid w:val="00D271F1"/>
    <w:rsid w:val="00D2733A"/>
    <w:rsid w:val="00D2753F"/>
    <w:rsid w:val="00D27616"/>
    <w:rsid w:val="00D27820"/>
    <w:rsid w:val="00D27860"/>
    <w:rsid w:val="00D27901"/>
    <w:rsid w:val="00D27955"/>
    <w:rsid w:val="00D27B7A"/>
    <w:rsid w:val="00D302FD"/>
    <w:rsid w:val="00D30318"/>
    <w:rsid w:val="00D3038A"/>
    <w:rsid w:val="00D30414"/>
    <w:rsid w:val="00D3063A"/>
    <w:rsid w:val="00D3098D"/>
    <w:rsid w:val="00D30A11"/>
    <w:rsid w:val="00D30D47"/>
    <w:rsid w:val="00D311D5"/>
    <w:rsid w:val="00D31479"/>
    <w:rsid w:val="00D314B4"/>
    <w:rsid w:val="00D31678"/>
    <w:rsid w:val="00D3185B"/>
    <w:rsid w:val="00D31A02"/>
    <w:rsid w:val="00D3286F"/>
    <w:rsid w:val="00D328AA"/>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48D"/>
    <w:rsid w:val="00D34567"/>
    <w:rsid w:val="00D34839"/>
    <w:rsid w:val="00D34A0B"/>
    <w:rsid w:val="00D34D48"/>
    <w:rsid w:val="00D34D54"/>
    <w:rsid w:val="00D34E85"/>
    <w:rsid w:val="00D35258"/>
    <w:rsid w:val="00D352C4"/>
    <w:rsid w:val="00D3576D"/>
    <w:rsid w:val="00D35A36"/>
    <w:rsid w:val="00D36234"/>
    <w:rsid w:val="00D36371"/>
    <w:rsid w:val="00D36449"/>
    <w:rsid w:val="00D367F8"/>
    <w:rsid w:val="00D36A29"/>
    <w:rsid w:val="00D36BC1"/>
    <w:rsid w:val="00D36EE9"/>
    <w:rsid w:val="00D3718F"/>
    <w:rsid w:val="00D37BDC"/>
    <w:rsid w:val="00D401E7"/>
    <w:rsid w:val="00D40225"/>
    <w:rsid w:val="00D4034A"/>
    <w:rsid w:val="00D403C0"/>
    <w:rsid w:val="00D404D2"/>
    <w:rsid w:val="00D4069A"/>
    <w:rsid w:val="00D40769"/>
    <w:rsid w:val="00D409B0"/>
    <w:rsid w:val="00D40DE5"/>
    <w:rsid w:val="00D4134F"/>
    <w:rsid w:val="00D416B0"/>
    <w:rsid w:val="00D417F7"/>
    <w:rsid w:val="00D419D3"/>
    <w:rsid w:val="00D41A2C"/>
    <w:rsid w:val="00D41B79"/>
    <w:rsid w:val="00D41C9B"/>
    <w:rsid w:val="00D41EF2"/>
    <w:rsid w:val="00D41FB3"/>
    <w:rsid w:val="00D4209D"/>
    <w:rsid w:val="00D423A7"/>
    <w:rsid w:val="00D4247D"/>
    <w:rsid w:val="00D42687"/>
    <w:rsid w:val="00D428C7"/>
    <w:rsid w:val="00D42BF3"/>
    <w:rsid w:val="00D42C3A"/>
    <w:rsid w:val="00D42F9F"/>
    <w:rsid w:val="00D43077"/>
    <w:rsid w:val="00D43280"/>
    <w:rsid w:val="00D437D8"/>
    <w:rsid w:val="00D43BD1"/>
    <w:rsid w:val="00D43C4E"/>
    <w:rsid w:val="00D43CA6"/>
    <w:rsid w:val="00D43CC8"/>
    <w:rsid w:val="00D43D5F"/>
    <w:rsid w:val="00D4408D"/>
    <w:rsid w:val="00D44160"/>
    <w:rsid w:val="00D4417A"/>
    <w:rsid w:val="00D44513"/>
    <w:rsid w:val="00D445E9"/>
    <w:rsid w:val="00D44688"/>
    <w:rsid w:val="00D44928"/>
    <w:rsid w:val="00D44989"/>
    <w:rsid w:val="00D44994"/>
    <w:rsid w:val="00D4503A"/>
    <w:rsid w:val="00D4531F"/>
    <w:rsid w:val="00D454A7"/>
    <w:rsid w:val="00D4551F"/>
    <w:rsid w:val="00D45C90"/>
    <w:rsid w:val="00D45DF3"/>
    <w:rsid w:val="00D45E49"/>
    <w:rsid w:val="00D45E55"/>
    <w:rsid w:val="00D45F6D"/>
    <w:rsid w:val="00D46174"/>
    <w:rsid w:val="00D461BF"/>
    <w:rsid w:val="00D4634C"/>
    <w:rsid w:val="00D463FE"/>
    <w:rsid w:val="00D46474"/>
    <w:rsid w:val="00D466E9"/>
    <w:rsid w:val="00D46991"/>
    <w:rsid w:val="00D46FD3"/>
    <w:rsid w:val="00D47138"/>
    <w:rsid w:val="00D473A5"/>
    <w:rsid w:val="00D47C19"/>
    <w:rsid w:val="00D47D24"/>
    <w:rsid w:val="00D47DD0"/>
    <w:rsid w:val="00D47E01"/>
    <w:rsid w:val="00D47E89"/>
    <w:rsid w:val="00D47EC6"/>
    <w:rsid w:val="00D500C0"/>
    <w:rsid w:val="00D50183"/>
    <w:rsid w:val="00D50251"/>
    <w:rsid w:val="00D5062B"/>
    <w:rsid w:val="00D508B3"/>
    <w:rsid w:val="00D50B15"/>
    <w:rsid w:val="00D5112F"/>
    <w:rsid w:val="00D5199B"/>
    <w:rsid w:val="00D51CAC"/>
    <w:rsid w:val="00D51D12"/>
    <w:rsid w:val="00D52089"/>
    <w:rsid w:val="00D524AC"/>
    <w:rsid w:val="00D5274F"/>
    <w:rsid w:val="00D53087"/>
    <w:rsid w:val="00D53123"/>
    <w:rsid w:val="00D5362B"/>
    <w:rsid w:val="00D53842"/>
    <w:rsid w:val="00D5389E"/>
    <w:rsid w:val="00D53B10"/>
    <w:rsid w:val="00D53E39"/>
    <w:rsid w:val="00D53F36"/>
    <w:rsid w:val="00D54626"/>
    <w:rsid w:val="00D54BEA"/>
    <w:rsid w:val="00D54EC2"/>
    <w:rsid w:val="00D54F87"/>
    <w:rsid w:val="00D55028"/>
    <w:rsid w:val="00D55072"/>
    <w:rsid w:val="00D55109"/>
    <w:rsid w:val="00D551B5"/>
    <w:rsid w:val="00D553CB"/>
    <w:rsid w:val="00D5564B"/>
    <w:rsid w:val="00D557E8"/>
    <w:rsid w:val="00D55871"/>
    <w:rsid w:val="00D55B1A"/>
    <w:rsid w:val="00D55B59"/>
    <w:rsid w:val="00D55D1F"/>
    <w:rsid w:val="00D55E35"/>
    <w:rsid w:val="00D5619C"/>
    <w:rsid w:val="00D5657D"/>
    <w:rsid w:val="00D56DB0"/>
    <w:rsid w:val="00D56DB2"/>
    <w:rsid w:val="00D5700D"/>
    <w:rsid w:val="00D5701C"/>
    <w:rsid w:val="00D57134"/>
    <w:rsid w:val="00D5747F"/>
    <w:rsid w:val="00D57495"/>
    <w:rsid w:val="00D574FA"/>
    <w:rsid w:val="00D57A4C"/>
    <w:rsid w:val="00D57CAD"/>
    <w:rsid w:val="00D57E6A"/>
    <w:rsid w:val="00D604DF"/>
    <w:rsid w:val="00D6061E"/>
    <w:rsid w:val="00D6069D"/>
    <w:rsid w:val="00D60C8D"/>
    <w:rsid w:val="00D60CC6"/>
    <w:rsid w:val="00D60DD6"/>
    <w:rsid w:val="00D60E28"/>
    <w:rsid w:val="00D60EBE"/>
    <w:rsid w:val="00D610FD"/>
    <w:rsid w:val="00D611C1"/>
    <w:rsid w:val="00D611F2"/>
    <w:rsid w:val="00D61374"/>
    <w:rsid w:val="00D615D4"/>
    <w:rsid w:val="00D6168A"/>
    <w:rsid w:val="00D616A5"/>
    <w:rsid w:val="00D616BE"/>
    <w:rsid w:val="00D61878"/>
    <w:rsid w:val="00D6187C"/>
    <w:rsid w:val="00D61AED"/>
    <w:rsid w:val="00D61B37"/>
    <w:rsid w:val="00D61FF0"/>
    <w:rsid w:val="00D6211D"/>
    <w:rsid w:val="00D62901"/>
    <w:rsid w:val="00D629C2"/>
    <w:rsid w:val="00D62BCB"/>
    <w:rsid w:val="00D62C97"/>
    <w:rsid w:val="00D62CDE"/>
    <w:rsid w:val="00D62D8F"/>
    <w:rsid w:val="00D62E21"/>
    <w:rsid w:val="00D62E71"/>
    <w:rsid w:val="00D62E7C"/>
    <w:rsid w:val="00D62F4B"/>
    <w:rsid w:val="00D6315D"/>
    <w:rsid w:val="00D634E3"/>
    <w:rsid w:val="00D63517"/>
    <w:rsid w:val="00D6387F"/>
    <w:rsid w:val="00D638F5"/>
    <w:rsid w:val="00D63920"/>
    <w:rsid w:val="00D63967"/>
    <w:rsid w:val="00D63B5F"/>
    <w:rsid w:val="00D63B75"/>
    <w:rsid w:val="00D63BC9"/>
    <w:rsid w:val="00D63C2D"/>
    <w:rsid w:val="00D63C41"/>
    <w:rsid w:val="00D63EBE"/>
    <w:rsid w:val="00D6407A"/>
    <w:rsid w:val="00D6416F"/>
    <w:rsid w:val="00D64848"/>
    <w:rsid w:val="00D64A9B"/>
    <w:rsid w:val="00D64C74"/>
    <w:rsid w:val="00D64F33"/>
    <w:rsid w:val="00D64F52"/>
    <w:rsid w:val="00D6500E"/>
    <w:rsid w:val="00D65037"/>
    <w:rsid w:val="00D65645"/>
    <w:rsid w:val="00D6567D"/>
    <w:rsid w:val="00D6584A"/>
    <w:rsid w:val="00D65884"/>
    <w:rsid w:val="00D659B1"/>
    <w:rsid w:val="00D65C8D"/>
    <w:rsid w:val="00D6604D"/>
    <w:rsid w:val="00D66672"/>
    <w:rsid w:val="00D6670C"/>
    <w:rsid w:val="00D668E3"/>
    <w:rsid w:val="00D66A20"/>
    <w:rsid w:val="00D66DD3"/>
    <w:rsid w:val="00D66E18"/>
    <w:rsid w:val="00D66E71"/>
    <w:rsid w:val="00D66FBF"/>
    <w:rsid w:val="00D66FF7"/>
    <w:rsid w:val="00D67068"/>
    <w:rsid w:val="00D6734D"/>
    <w:rsid w:val="00D67774"/>
    <w:rsid w:val="00D679CF"/>
    <w:rsid w:val="00D679D3"/>
    <w:rsid w:val="00D67B54"/>
    <w:rsid w:val="00D67BA6"/>
    <w:rsid w:val="00D67C46"/>
    <w:rsid w:val="00D67F7E"/>
    <w:rsid w:val="00D7002E"/>
    <w:rsid w:val="00D7009F"/>
    <w:rsid w:val="00D7039D"/>
    <w:rsid w:val="00D703EC"/>
    <w:rsid w:val="00D7047A"/>
    <w:rsid w:val="00D70724"/>
    <w:rsid w:val="00D70761"/>
    <w:rsid w:val="00D70990"/>
    <w:rsid w:val="00D70BDF"/>
    <w:rsid w:val="00D70EC2"/>
    <w:rsid w:val="00D71698"/>
    <w:rsid w:val="00D71F18"/>
    <w:rsid w:val="00D72433"/>
    <w:rsid w:val="00D72719"/>
    <w:rsid w:val="00D728D4"/>
    <w:rsid w:val="00D72945"/>
    <w:rsid w:val="00D7297F"/>
    <w:rsid w:val="00D72B61"/>
    <w:rsid w:val="00D72FC2"/>
    <w:rsid w:val="00D731CF"/>
    <w:rsid w:val="00D7356F"/>
    <w:rsid w:val="00D73587"/>
    <w:rsid w:val="00D73B4D"/>
    <w:rsid w:val="00D73C86"/>
    <w:rsid w:val="00D73DC7"/>
    <w:rsid w:val="00D73EBB"/>
    <w:rsid w:val="00D744B1"/>
    <w:rsid w:val="00D7475D"/>
    <w:rsid w:val="00D74A88"/>
    <w:rsid w:val="00D74D40"/>
    <w:rsid w:val="00D74DBE"/>
    <w:rsid w:val="00D751FB"/>
    <w:rsid w:val="00D754BC"/>
    <w:rsid w:val="00D754D6"/>
    <w:rsid w:val="00D7556E"/>
    <w:rsid w:val="00D756DE"/>
    <w:rsid w:val="00D7584D"/>
    <w:rsid w:val="00D75CFE"/>
    <w:rsid w:val="00D75D3F"/>
    <w:rsid w:val="00D75F07"/>
    <w:rsid w:val="00D75F72"/>
    <w:rsid w:val="00D760DB"/>
    <w:rsid w:val="00D76185"/>
    <w:rsid w:val="00D761AA"/>
    <w:rsid w:val="00D76235"/>
    <w:rsid w:val="00D765A4"/>
    <w:rsid w:val="00D76682"/>
    <w:rsid w:val="00D76E2F"/>
    <w:rsid w:val="00D76FAE"/>
    <w:rsid w:val="00D7727B"/>
    <w:rsid w:val="00D7750C"/>
    <w:rsid w:val="00D77669"/>
    <w:rsid w:val="00D77715"/>
    <w:rsid w:val="00D777D7"/>
    <w:rsid w:val="00D777FE"/>
    <w:rsid w:val="00D7783E"/>
    <w:rsid w:val="00D77B27"/>
    <w:rsid w:val="00D800F6"/>
    <w:rsid w:val="00D80119"/>
    <w:rsid w:val="00D801D1"/>
    <w:rsid w:val="00D80664"/>
    <w:rsid w:val="00D806AA"/>
    <w:rsid w:val="00D8081B"/>
    <w:rsid w:val="00D80986"/>
    <w:rsid w:val="00D80A71"/>
    <w:rsid w:val="00D80AB8"/>
    <w:rsid w:val="00D80D32"/>
    <w:rsid w:val="00D80E39"/>
    <w:rsid w:val="00D80FAD"/>
    <w:rsid w:val="00D81196"/>
    <w:rsid w:val="00D8128E"/>
    <w:rsid w:val="00D812CF"/>
    <w:rsid w:val="00D816D2"/>
    <w:rsid w:val="00D81711"/>
    <w:rsid w:val="00D8172B"/>
    <w:rsid w:val="00D81792"/>
    <w:rsid w:val="00D819A0"/>
    <w:rsid w:val="00D819B1"/>
    <w:rsid w:val="00D81C37"/>
    <w:rsid w:val="00D81D06"/>
    <w:rsid w:val="00D81DE7"/>
    <w:rsid w:val="00D81F5B"/>
    <w:rsid w:val="00D82169"/>
    <w:rsid w:val="00D82257"/>
    <w:rsid w:val="00D8233F"/>
    <w:rsid w:val="00D8235D"/>
    <w:rsid w:val="00D8236B"/>
    <w:rsid w:val="00D82494"/>
    <w:rsid w:val="00D829BC"/>
    <w:rsid w:val="00D8301D"/>
    <w:rsid w:val="00D830CA"/>
    <w:rsid w:val="00D832C9"/>
    <w:rsid w:val="00D835DC"/>
    <w:rsid w:val="00D8362E"/>
    <w:rsid w:val="00D836A9"/>
    <w:rsid w:val="00D83768"/>
    <w:rsid w:val="00D83AE9"/>
    <w:rsid w:val="00D83C03"/>
    <w:rsid w:val="00D83D83"/>
    <w:rsid w:val="00D84109"/>
    <w:rsid w:val="00D84160"/>
    <w:rsid w:val="00D84356"/>
    <w:rsid w:val="00D84443"/>
    <w:rsid w:val="00D844EA"/>
    <w:rsid w:val="00D8494F"/>
    <w:rsid w:val="00D849A8"/>
    <w:rsid w:val="00D84AB2"/>
    <w:rsid w:val="00D84BDA"/>
    <w:rsid w:val="00D84F70"/>
    <w:rsid w:val="00D852E7"/>
    <w:rsid w:val="00D856D6"/>
    <w:rsid w:val="00D8577B"/>
    <w:rsid w:val="00D857B8"/>
    <w:rsid w:val="00D85991"/>
    <w:rsid w:val="00D85A35"/>
    <w:rsid w:val="00D85ACE"/>
    <w:rsid w:val="00D85CA5"/>
    <w:rsid w:val="00D85E4E"/>
    <w:rsid w:val="00D8650E"/>
    <w:rsid w:val="00D865BD"/>
    <w:rsid w:val="00D8660F"/>
    <w:rsid w:val="00D8676B"/>
    <w:rsid w:val="00D8681F"/>
    <w:rsid w:val="00D86972"/>
    <w:rsid w:val="00D86A90"/>
    <w:rsid w:val="00D86ACF"/>
    <w:rsid w:val="00D86CEE"/>
    <w:rsid w:val="00D86DD0"/>
    <w:rsid w:val="00D87175"/>
    <w:rsid w:val="00D8770A"/>
    <w:rsid w:val="00D87ABF"/>
    <w:rsid w:val="00D87FBC"/>
    <w:rsid w:val="00D9030C"/>
    <w:rsid w:val="00D90831"/>
    <w:rsid w:val="00D909CE"/>
    <w:rsid w:val="00D909D1"/>
    <w:rsid w:val="00D90AF5"/>
    <w:rsid w:val="00D90CD3"/>
    <w:rsid w:val="00D91497"/>
    <w:rsid w:val="00D9162A"/>
    <w:rsid w:val="00D918B6"/>
    <w:rsid w:val="00D919E6"/>
    <w:rsid w:val="00D91A21"/>
    <w:rsid w:val="00D91B38"/>
    <w:rsid w:val="00D91BE1"/>
    <w:rsid w:val="00D91C87"/>
    <w:rsid w:val="00D91D38"/>
    <w:rsid w:val="00D91D71"/>
    <w:rsid w:val="00D91F42"/>
    <w:rsid w:val="00D92311"/>
    <w:rsid w:val="00D92703"/>
    <w:rsid w:val="00D927A9"/>
    <w:rsid w:val="00D92A61"/>
    <w:rsid w:val="00D92C0B"/>
    <w:rsid w:val="00D92C29"/>
    <w:rsid w:val="00D92D9D"/>
    <w:rsid w:val="00D92DF5"/>
    <w:rsid w:val="00D92EC7"/>
    <w:rsid w:val="00D93058"/>
    <w:rsid w:val="00D93357"/>
    <w:rsid w:val="00D936E2"/>
    <w:rsid w:val="00D938B6"/>
    <w:rsid w:val="00D93D19"/>
    <w:rsid w:val="00D93F28"/>
    <w:rsid w:val="00D9408B"/>
    <w:rsid w:val="00D94207"/>
    <w:rsid w:val="00D9431A"/>
    <w:rsid w:val="00D94855"/>
    <w:rsid w:val="00D94B03"/>
    <w:rsid w:val="00D94B5B"/>
    <w:rsid w:val="00D94BE3"/>
    <w:rsid w:val="00D94CF6"/>
    <w:rsid w:val="00D94DC0"/>
    <w:rsid w:val="00D94E5A"/>
    <w:rsid w:val="00D94F22"/>
    <w:rsid w:val="00D95104"/>
    <w:rsid w:val="00D952A1"/>
    <w:rsid w:val="00D953C3"/>
    <w:rsid w:val="00D95495"/>
    <w:rsid w:val="00D95600"/>
    <w:rsid w:val="00D95D86"/>
    <w:rsid w:val="00D9612B"/>
    <w:rsid w:val="00D96355"/>
    <w:rsid w:val="00D963E1"/>
    <w:rsid w:val="00D965BC"/>
    <w:rsid w:val="00D96685"/>
    <w:rsid w:val="00D9683C"/>
    <w:rsid w:val="00D968B2"/>
    <w:rsid w:val="00D96CBC"/>
    <w:rsid w:val="00D97205"/>
    <w:rsid w:val="00D97689"/>
    <w:rsid w:val="00D97884"/>
    <w:rsid w:val="00D979BC"/>
    <w:rsid w:val="00D97A53"/>
    <w:rsid w:val="00D97BDF"/>
    <w:rsid w:val="00D97D02"/>
    <w:rsid w:val="00D97EDF"/>
    <w:rsid w:val="00DA00A5"/>
    <w:rsid w:val="00DA02BE"/>
    <w:rsid w:val="00DA0522"/>
    <w:rsid w:val="00DA08CC"/>
    <w:rsid w:val="00DA0A7F"/>
    <w:rsid w:val="00DA0C2F"/>
    <w:rsid w:val="00DA0E4F"/>
    <w:rsid w:val="00DA1277"/>
    <w:rsid w:val="00DA16EC"/>
    <w:rsid w:val="00DA17D7"/>
    <w:rsid w:val="00DA1828"/>
    <w:rsid w:val="00DA1C31"/>
    <w:rsid w:val="00DA1CC8"/>
    <w:rsid w:val="00DA1DA4"/>
    <w:rsid w:val="00DA1DD4"/>
    <w:rsid w:val="00DA20BC"/>
    <w:rsid w:val="00DA24D3"/>
    <w:rsid w:val="00DA26F0"/>
    <w:rsid w:val="00DA2739"/>
    <w:rsid w:val="00DA2A5D"/>
    <w:rsid w:val="00DA2B5E"/>
    <w:rsid w:val="00DA2DFA"/>
    <w:rsid w:val="00DA2ED7"/>
    <w:rsid w:val="00DA319D"/>
    <w:rsid w:val="00DA3215"/>
    <w:rsid w:val="00DA3347"/>
    <w:rsid w:val="00DA35C5"/>
    <w:rsid w:val="00DA3650"/>
    <w:rsid w:val="00DA3E7A"/>
    <w:rsid w:val="00DA403F"/>
    <w:rsid w:val="00DA4274"/>
    <w:rsid w:val="00DA42BB"/>
    <w:rsid w:val="00DA430C"/>
    <w:rsid w:val="00DA45E7"/>
    <w:rsid w:val="00DA46BC"/>
    <w:rsid w:val="00DA46BD"/>
    <w:rsid w:val="00DA48A6"/>
    <w:rsid w:val="00DA49E9"/>
    <w:rsid w:val="00DA4C02"/>
    <w:rsid w:val="00DA4D22"/>
    <w:rsid w:val="00DA4E69"/>
    <w:rsid w:val="00DA4E8D"/>
    <w:rsid w:val="00DA5103"/>
    <w:rsid w:val="00DA5111"/>
    <w:rsid w:val="00DA51C5"/>
    <w:rsid w:val="00DA52ED"/>
    <w:rsid w:val="00DA5417"/>
    <w:rsid w:val="00DA5817"/>
    <w:rsid w:val="00DA59CF"/>
    <w:rsid w:val="00DA5A00"/>
    <w:rsid w:val="00DA5B5E"/>
    <w:rsid w:val="00DA5C03"/>
    <w:rsid w:val="00DA5F42"/>
    <w:rsid w:val="00DA5FF2"/>
    <w:rsid w:val="00DA60C2"/>
    <w:rsid w:val="00DA615D"/>
    <w:rsid w:val="00DA6486"/>
    <w:rsid w:val="00DA64FE"/>
    <w:rsid w:val="00DA656A"/>
    <w:rsid w:val="00DA6598"/>
    <w:rsid w:val="00DA689B"/>
    <w:rsid w:val="00DA6C0F"/>
    <w:rsid w:val="00DA6D79"/>
    <w:rsid w:val="00DA6D92"/>
    <w:rsid w:val="00DA6EC5"/>
    <w:rsid w:val="00DA702F"/>
    <w:rsid w:val="00DA705D"/>
    <w:rsid w:val="00DA70A9"/>
    <w:rsid w:val="00DA7244"/>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86C"/>
    <w:rsid w:val="00DB0BE7"/>
    <w:rsid w:val="00DB0C09"/>
    <w:rsid w:val="00DB0D37"/>
    <w:rsid w:val="00DB11F8"/>
    <w:rsid w:val="00DB1643"/>
    <w:rsid w:val="00DB18F8"/>
    <w:rsid w:val="00DB1E36"/>
    <w:rsid w:val="00DB1EE5"/>
    <w:rsid w:val="00DB1EEC"/>
    <w:rsid w:val="00DB1F2A"/>
    <w:rsid w:val="00DB1F6D"/>
    <w:rsid w:val="00DB219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271"/>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24A"/>
    <w:rsid w:val="00DB72F5"/>
    <w:rsid w:val="00DB73EB"/>
    <w:rsid w:val="00DB752D"/>
    <w:rsid w:val="00DB7C3C"/>
    <w:rsid w:val="00DB7CE4"/>
    <w:rsid w:val="00DB7F22"/>
    <w:rsid w:val="00DC0026"/>
    <w:rsid w:val="00DC0085"/>
    <w:rsid w:val="00DC00ED"/>
    <w:rsid w:val="00DC01B1"/>
    <w:rsid w:val="00DC0205"/>
    <w:rsid w:val="00DC03CB"/>
    <w:rsid w:val="00DC07DB"/>
    <w:rsid w:val="00DC0938"/>
    <w:rsid w:val="00DC0A43"/>
    <w:rsid w:val="00DC0AD6"/>
    <w:rsid w:val="00DC0B48"/>
    <w:rsid w:val="00DC0CC4"/>
    <w:rsid w:val="00DC0EE3"/>
    <w:rsid w:val="00DC1082"/>
    <w:rsid w:val="00DC10B6"/>
    <w:rsid w:val="00DC11B1"/>
    <w:rsid w:val="00DC1327"/>
    <w:rsid w:val="00DC1350"/>
    <w:rsid w:val="00DC13A5"/>
    <w:rsid w:val="00DC15A7"/>
    <w:rsid w:val="00DC1A90"/>
    <w:rsid w:val="00DC2242"/>
    <w:rsid w:val="00DC2497"/>
    <w:rsid w:val="00DC25FE"/>
    <w:rsid w:val="00DC278C"/>
    <w:rsid w:val="00DC2A35"/>
    <w:rsid w:val="00DC2B13"/>
    <w:rsid w:val="00DC2B46"/>
    <w:rsid w:val="00DC2BEB"/>
    <w:rsid w:val="00DC2C0D"/>
    <w:rsid w:val="00DC2D2E"/>
    <w:rsid w:val="00DC31AD"/>
    <w:rsid w:val="00DC3237"/>
    <w:rsid w:val="00DC3256"/>
    <w:rsid w:val="00DC348C"/>
    <w:rsid w:val="00DC35F3"/>
    <w:rsid w:val="00DC362B"/>
    <w:rsid w:val="00DC3AC6"/>
    <w:rsid w:val="00DC3C75"/>
    <w:rsid w:val="00DC40F4"/>
    <w:rsid w:val="00DC41A4"/>
    <w:rsid w:val="00DC44B3"/>
    <w:rsid w:val="00DC4688"/>
    <w:rsid w:val="00DC46DE"/>
    <w:rsid w:val="00DC48E5"/>
    <w:rsid w:val="00DC4B47"/>
    <w:rsid w:val="00DC4BBB"/>
    <w:rsid w:val="00DC50E1"/>
    <w:rsid w:val="00DC50FD"/>
    <w:rsid w:val="00DC540A"/>
    <w:rsid w:val="00DC5635"/>
    <w:rsid w:val="00DC5672"/>
    <w:rsid w:val="00DC5AFD"/>
    <w:rsid w:val="00DC5DC2"/>
    <w:rsid w:val="00DC60A2"/>
    <w:rsid w:val="00DC6203"/>
    <w:rsid w:val="00DC6600"/>
    <w:rsid w:val="00DC67BD"/>
    <w:rsid w:val="00DC6924"/>
    <w:rsid w:val="00DC71DA"/>
    <w:rsid w:val="00DC71F2"/>
    <w:rsid w:val="00DC7459"/>
    <w:rsid w:val="00DC780F"/>
    <w:rsid w:val="00DC7F12"/>
    <w:rsid w:val="00DD0240"/>
    <w:rsid w:val="00DD04B0"/>
    <w:rsid w:val="00DD06F3"/>
    <w:rsid w:val="00DD0CA2"/>
    <w:rsid w:val="00DD0CA7"/>
    <w:rsid w:val="00DD1045"/>
    <w:rsid w:val="00DD1128"/>
    <w:rsid w:val="00DD124E"/>
    <w:rsid w:val="00DD1376"/>
    <w:rsid w:val="00DD13C7"/>
    <w:rsid w:val="00DD13F7"/>
    <w:rsid w:val="00DD19B4"/>
    <w:rsid w:val="00DD1B5D"/>
    <w:rsid w:val="00DD1D4F"/>
    <w:rsid w:val="00DD1FDD"/>
    <w:rsid w:val="00DD2025"/>
    <w:rsid w:val="00DD216D"/>
    <w:rsid w:val="00DD2205"/>
    <w:rsid w:val="00DD22EA"/>
    <w:rsid w:val="00DD23A0"/>
    <w:rsid w:val="00DD24DF"/>
    <w:rsid w:val="00DD2577"/>
    <w:rsid w:val="00DD297A"/>
    <w:rsid w:val="00DD29AD"/>
    <w:rsid w:val="00DD2A5E"/>
    <w:rsid w:val="00DD2FBB"/>
    <w:rsid w:val="00DD306E"/>
    <w:rsid w:val="00DD3215"/>
    <w:rsid w:val="00DD3442"/>
    <w:rsid w:val="00DD36C0"/>
    <w:rsid w:val="00DD3898"/>
    <w:rsid w:val="00DD3A12"/>
    <w:rsid w:val="00DD3EF5"/>
    <w:rsid w:val="00DD45BF"/>
    <w:rsid w:val="00DD464A"/>
    <w:rsid w:val="00DD490A"/>
    <w:rsid w:val="00DD4949"/>
    <w:rsid w:val="00DD4A2F"/>
    <w:rsid w:val="00DD4AC5"/>
    <w:rsid w:val="00DD4B5A"/>
    <w:rsid w:val="00DD4C89"/>
    <w:rsid w:val="00DD4D4B"/>
    <w:rsid w:val="00DD53A9"/>
    <w:rsid w:val="00DD53FA"/>
    <w:rsid w:val="00DD5407"/>
    <w:rsid w:val="00DD5525"/>
    <w:rsid w:val="00DD5527"/>
    <w:rsid w:val="00DD58EB"/>
    <w:rsid w:val="00DD5A8C"/>
    <w:rsid w:val="00DD5B8E"/>
    <w:rsid w:val="00DD5EE9"/>
    <w:rsid w:val="00DD5F42"/>
    <w:rsid w:val="00DD6059"/>
    <w:rsid w:val="00DD60D8"/>
    <w:rsid w:val="00DD60EA"/>
    <w:rsid w:val="00DD617B"/>
    <w:rsid w:val="00DD6470"/>
    <w:rsid w:val="00DD6986"/>
    <w:rsid w:val="00DD6D79"/>
    <w:rsid w:val="00DD6F04"/>
    <w:rsid w:val="00DD7036"/>
    <w:rsid w:val="00DD7BF8"/>
    <w:rsid w:val="00DE0155"/>
    <w:rsid w:val="00DE06CA"/>
    <w:rsid w:val="00DE0902"/>
    <w:rsid w:val="00DE09F1"/>
    <w:rsid w:val="00DE0C50"/>
    <w:rsid w:val="00DE0C63"/>
    <w:rsid w:val="00DE0E59"/>
    <w:rsid w:val="00DE0F6C"/>
    <w:rsid w:val="00DE1185"/>
    <w:rsid w:val="00DE150A"/>
    <w:rsid w:val="00DE1663"/>
    <w:rsid w:val="00DE1811"/>
    <w:rsid w:val="00DE1B46"/>
    <w:rsid w:val="00DE1EB6"/>
    <w:rsid w:val="00DE219B"/>
    <w:rsid w:val="00DE267E"/>
    <w:rsid w:val="00DE27B9"/>
    <w:rsid w:val="00DE27BE"/>
    <w:rsid w:val="00DE2908"/>
    <w:rsid w:val="00DE2D74"/>
    <w:rsid w:val="00DE2D78"/>
    <w:rsid w:val="00DE2F51"/>
    <w:rsid w:val="00DE3042"/>
    <w:rsid w:val="00DE3129"/>
    <w:rsid w:val="00DE37DF"/>
    <w:rsid w:val="00DE38A7"/>
    <w:rsid w:val="00DE3A69"/>
    <w:rsid w:val="00DE3A77"/>
    <w:rsid w:val="00DE3A9D"/>
    <w:rsid w:val="00DE3BE5"/>
    <w:rsid w:val="00DE3D7A"/>
    <w:rsid w:val="00DE3E6F"/>
    <w:rsid w:val="00DE4104"/>
    <w:rsid w:val="00DE41BF"/>
    <w:rsid w:val="00DE4783"/>
    <w:rsid w:val="00DE48C6"/>
    <w:rsid w:val="00DE4AE6"/>
    <w:rsid w:val="00DE4BB5"/>
    <w:rsid w:val="00DE5199"/>
    <w:rsid w:val="00DE51CB"/>
    <w:rsid w:val="00DE52E3"/>
    <w:rsid w:val="00DE5309"/>
    <w:rsid w:val="00DE531A"/>
    <w:rsid w:val="00DE54E5"/>
    <w:rsid w:val="00DE55C7"/>
    <w:rsid w:val="00DE564D"/>
    <w:rsid w:val="00DE5715"/>
    <w:rsid w:val="00DE576D"/>
    <w:rsid w:val="00DE582D"/>
    <w:rsid w:val="00DE5A7C"/>
    <w:rsid w:val="00DE5D6B"/>
    <w:rsid w:val="00DE5DB5"/>
    <w:rsid w:val="00DE60E0"/>
    <w:rsid w:val="00DE6107"/>
    <w:rsid w:val="00DE6109"/>
    <w:rsid w:val="00DE6164"/>
    <w:rsid w:val="00DE62A6"/>
    <w:rsid w:val="00DE63CE"/>
    <w:rsid w:val="00DE6414"/>
    <w:rsid w:val="00DE64A6"/>
    <w:rsid w:val="00DE64F5"/>
    <w:rsid w:val="00DE65FE"/>
    <w:rsid w:val="00DE68EE"/>
    <w:rsid w:val="00DE6A62"/>
    <w:rsid w:val="00DE700A"/>
    <w:rsid w:val="00DE736F"/>
    <w:rsid w:val="00DE74D2"/>
    <w:rsid w:val="00DE762B"/>
    <w:rsid w:val="00DE7C00"/>
    <w:rsid w:val="00DF0000"/>
    <w:rsid w:val="00DF01CB"/>
    <w:rsid w:val="00DF0334"/>
    <w:rsid w:val="00DF03E9"/>
    <w:rsid w:val="00DF03ED"/>
    <w:rsid w:val="00DF0488"/>
    <w:rsid w:val="00DF04EE"/>
    <w:rsid w:val="00DF056D"/>
    <w:rsid w:val="00DF07E2"/>
    <w:rsid w:val="00DF0AD3"/>
    <w:rsid w:val="00DF0AEB"/>
    <w:rsid w:val="00DF0B51"/>
    <w:rsid w:val="00DF0BF4"/>
    <w:rsid w:val="00DF137D"/>
    <w:rsid w:val="00DF14CC"/>
    <w:rsid w:val="00DF179D"/>
    <w:rsid w:val="00DF18CA"/>
    <w:rsid w:val="00DF1A32"/>
    <w:rsid w:val="00DF1BB2"/>
    <w:rsid w:val="00DF1DF8"/>
    <w:rsid w:val="00DF1E9C"/>
    <w:rsid w:val="00DF1FBA"/>
    <w:rsid w:val="00DF2147"/>
    <w:rsid w:val="00DF21BE"/>
    <w:rsid w:val="00DF2360"/>
    <w:rsid w:val="00DF240E"/>
    <w:rsid w:val="00DF254A"/>
    <w:rsid w:val="00DF2662"/>
    <w:rsid w:val="00DF277C"/>
    <w:rsid w:val="00DF28EC"/>
    <w:rsid w:val="00DF2939"/>
    <w:rsid w:val="00DF293E"/>
    <w:rsid w:val="00DF2C11"/>
    <w:rsid w:val="00DF2D1E"/>
    <w:rsid w:val="00DF2EAC"/>
    <w:rsid w:val="00DF3027"/>
    <w:rsid w:val="00DF3267"/>
    <w:rsid w:val="00DF3331"/>
    <w:rsid w:val="00DF3870"/>
    <w:rsid w:val="00DF3886"/>
    <w:rsid w:val="00DF3A7D"/>
    <w:rsid w:val="00DF3AFB"/>
    <w:rsid w:val="00DF3F10"/>
    <w:rsid w:val="00DF3F39"/>
    <w:rsid w:val="00DF4291"/>
    <w:rsid w:val="00DF4572"/>
    <w:rsid w:val="00DF4648"/>
    <w:rsid w:val="00DF4658"/>
    <w:rsid w:val="00DF489C"/>
    <w:rsid w:val="00DF48BB"/>
    <w:rsid w:val="00DF4902"/>
    <w:rsid w:val="00DF4EB6"/>
    <w:rsid w:val="00DF52AD"/>
    <w:rsid w:val="00DF5426"/>
    <w:rsid w:val="00DF554C"/>
    <w:rsid w:val="00DF59D5"/>
    <w:rsid w:val="00DF5C4D"/>
    <w:rsid w:val="00DF5C5E"/>
    <w:rsid w:val="00DF5D57"/>
    <w:rsid w:val="00DF5EDF"/>
    <w:rsid w:val="00DF5FEB"/>
    <w:rsid w:val="00DF6032"/>
    <w:rsid w:val="00DF61FF"/>
    <w:rsid w:val="00DF6350"/>
    <w:rsid w:val="00DF661E"/>
    <w:rsid w:val="00DF6785"/>
    <w:rsid w:val="00DF696A"/>
    <w:rsid w:val="00DF6C8B"/>
    <w:rsid w:val="00DF6F17"/>
    <w:rsid w:val="00DF6F75"/>
    <w:rsid w:val="00DF7071"/>
    <w:rsid w:val="00DF7083"/>
    <w:rsid w:val="00DF7164"/>
    <w:rsid w:val="00DF72F8"/>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B51"/>
    <w:rsid w:val="00E00DDB"/>
    <w:rsid w:val="00E00EB1"/>
    <w:rsid w:val="00E00EFE"/>
    <w:rsid w:val="00E01261"/>
    <w:rsid w:val="00E0199E"/>
    <w:rsid w:val="00E01A1F"/>
    <w:rsid w:val="00E01ABF"/>
    <w:rsid w:val="00E01DAA"/>
    <w:rsid w:val="00E02242"/>
    <w:rsid w:val="00E023E5"/>
    <w:rsid w:val="00E02432"/>
    <w:rsid w:val="00E02437"/>
    <w:rsid w:val="00E0267F"/>
    <w:rsid w:val="00E02A1C"/>
    <w:rsid w:val="00E02B8C"/>
    <w:rsid w:val="00E02C56"/>
    <w:rsid w:val="00E0308F"/>
    <w:rsid w:val="00E0316B"/>
    <w:rsid w:val="00E032F2"/>
    <w:rsid w:val="00E0350F"/>
    <w:rsid w:val="00E0359B"/>
    <w:rsid w:val="00E0365B"/>
    <w:rsid w:val="00E0369F"/>
    <w:rsid w:val="00E03A99"/>
    <w:rsid w:val="00E03BA3"/>
    <w:rsid w:val="00E03D55"/>
    <w:rsid w:val="00E03FE4"/>
    <w:rsid w:val="00E04022"/>
    <w:rsid w:val="00E046DE"/>
    <w:rsid w:val="00E04934"/>
    <w:rsid w:val="00E049CC"/>
    <w:rsid w:val="00E04BF5"/>
    <w:rsid w:val="00E04D7D"/>
    <w:rsid w:val="00E05479"/>
    <w:rsid w:val="00E055F4"/>
    <w:rsid w:val="00E05653"/>
    <w:rsid w:val="00E05797"/>
    <w:rsid w:val="00E05B6E"/>
    <w:rsid w:val="00E05C1F"/>
    <w:rsid w:val="00E05D32"/>
    <w:rsid w:val="00E06485"/>
    <w:rsid w:val="00E065BA"/>
    <w:rsid w:val="00E06C0E"/>
    <w:rsid w:val="00E06D40"/>
    <w:rsid w:val="00E0700D"/>
    <w:rsid w:val="00E07109"/>
    <w:rsid w:val="00E071BB"/>
    <w:rsid w:val="00E0728F"/>
    <w:rsid w:val="00E072C5"/>
    <w:rsid w:val="00E073D3"/>
    <w:rsid w:val="00E0755C"/>
    <w:rsid w:val="00E075FD"/>
    <w:rsid w:val="00E076D0"/>
    <w:rsid w:val="00E07A05"/>
    <w:rsid w:val="00E10101"/>
    <w:rsid w:val="00E104C8"/>
    <w:rsid w:val="00E10649"/>
    <w:rsid w:val="00E106CC"/>
    <w:rsid w:val="00E108A5"/>
    <w:rsid w:val="00E10C21"/>
    <w:rsid w:val="00E110B5"/>
    <w:rsid w:val="00E11340"/>
    <w:rsid w:val="00E11629"/>
    <w:rsid w:val="00E1177B"/>
    <w:rsid w:val="00E1219F"/>
    <w:rsid w:val="00E124BF"/>
    <w:rsid w:val="00E12665"/>
    <w:rsid w:val="00E129A0"/>
    <w:rsid w:val="00E12AC3"/>
    <w:rsid w:val="00E12D8F"/>
    <w:rsid w:val="00E12DEC"/>
    <w:rsid w:val="00E12E64"/>
    <w:rsid w:val="00E12E7D"/>
    <w:rsid w:val="00E12E8D"/>
    <w:rsid w:val="00E12FE8"/>
    <w:rsid w:val="00E130DE"/>
    <w:rsid w:val="00E1385E"/>
    <w:rsid w:val="00E13EA9"/>
    <w:rsid w:val="00E13F12"/>
    <w:rsid w:val="00E14107"/>
    <w:rsid w:val="00E14230"/>
    <w:rsid w:val="00E144C6"/>
    <w:rsid w:val="00E145E5"/>
    <w:rsid w:val="00E14A7E"/>
    <w:rsid w:val="00E14B05"/>
    <w:rsid w:val="00E14B65"/>
    <w:rsid w:val="00E14CB5"/>
    <w:rsid w:val="00E14CF3"/>
    <w:rsid w:val="00E14EBB"/>
    <w:rsid w:val="00E15056"/>
    <w:rsid w:val="00E151E1"/>
    <w:rsid w:val="00E15245"/>
    <w:rsid w:val="00E15361"/>
    <w:rsid w:val="00E155A6"/>
    <w:rsid w:val="00E15AD8"/>
    <w:rsid w:val="00E15C0E"/>
    <w:rsid w:val="00E15C4E"/>
    <w:rsid w:val="00E15E7B"/>
    <w:rsid w:val="00E15F9B"/>
    <w:rsid w:val="00E15FAC"/>
    <w:rsid w:val="00E160DF"/>
    <w:rsid w:val="00E161DE"/>
    <w:rsid w:val="00E164CD"/>
    <w:rsid w:val="00E16752"/>
    <w:rsid w:val="00E169F2"/>
    <w:rsid w:val="00E170C8"/>
    <w:rsid w:val="00E1747B"/>
    <w:rsid w:val="00E17619"/>
    <w:rsid w:val="00E176E2"/>
    <w:rsid w:val="00E17805"/>
    <w:rsid w:val="00E17E68"/>
    <w:rsid w:val="00E200A1"/>
    <w:rsid w:val="00E202A9"/>
    <w:rsid w:val="00E2053B"/>
    <w:rsid w:val="00E205BE"/>
    <w:rsid w:val="00E20962"/>
    <w:rsid w:val="00E20989"/>
    <w:rsid w:val="00E20CFE"/>
    <w:rsid w:val="00E20DF0"/>
    <w:rsid w:val="00E20EB9"/>
    <w:rsid w:val="00E20F79"/>
    <w:rsid w:val="00E21083"/>
    <w:rsid w:val="00E21278"/>
    <w:rsid w:val="00E2127F"/>
    <w:rsid w:val="00E21745"/>
    <w:rsid w:val="00E217F3"/>
    <w:rsid w:val="00E21A7B"/>
    <w:rsid w:val="00E21DA6"/>
    <w:rsid w:val="00E21FE8"/>
    <w:rsid w:val="00E2228F"/>
    <w:rsid w:val="00E223AD"/>
    <w:rsid w:val="00E227E0"/>
    <w:rsid w:val="00E228B6"/>
    <w:rsid w:val="00E22A6B"/>
    <w:rsid w:val="00E22CCD"/>
    <w:rsid w:val="00E22E5E"/>
    <w:rsid w:val="00E22FAA"/>
    <w:rsid w:val="00E22FEB"/>
    <w:rsid w:val="00E2336D"/>
    <w:rsid w:val="00E23470"/>
    <w:rsid w:val="00E235FE"/>
    <w:rsid w:val="00E236EF"/>
    <w:rsid w:val="00E23A11"/>
    <w:rsid w:val="00E23E8C"/>
    <w:rsid w:val="00E23EE3"/>
    <w:rsid w:val="00E23FB7"/>
    <w:rsid w:val="00E24822"/>
    <w:rsid w:val="00E248B3"/>
    <w:rsid w:val="00E24A27"/>
    <w:rsid w:val="00E24BD8"/>
    <w:rsid w:val="00E24C15"/>
    <w:rsid w:val="00E24D5C"/>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9A"/>
    <w:rsid w:val="00E278D4"/>
    <w:rsid w:val="00E279EF"/>
    <w:rsid w:val="00E27AA5"/>
    <w:rsid w:val="00E27D72"/>
    <w:rsid w:val="00E30252"/>
    <w:rsid w:val="00E30305"/>
    <w:rsid w:val="00E3048F"/>
    <w:rsid w:val="00E304B5"/>
    <w:rsid w:val="00E309A3"/>
    <w:rsid w:val="00E30B62"/>
    <w:rsid w:val="00E30D64"/>
    <w:rsid w:val="00E310A5"/>
    <w:rsid w:val="00E31141"/>
    <w:rsid w:val="00E31405"/>
    <w:rsid w:val="00E318FD"/>
    <w:rsid w:val="00E31929"/>
    <w:rsid w:val="00E31A53"/>
    <w:rsid w:val="00E31A82"/>
    <w:rsid w:val="00E31CB1"/>
    <w:rsid w:val="00E31E56"/>
    <w:rsid w:val="00E32120"/>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6A"/>
    <w:rsid w:val="00E33E8C"/>
    <w:rsid w:val="00E34304"/>
    <w:rsid w:val="00E34327"/>
    <w:rsid w:val="00E34385"/>
    <w:rsid w:val="00E343F3"/>
    <w:rsid w:val="00E34A53"/>
    <w:rsid w:val="00E34C44"/>
    <w:rsid w:val="00E354A1"/>
    <w:rsid w:val="00E354AB"/>
    <w:rsid w:val="00E355D3"/>
    <w:rsid w:val="00E35781"/>
    <w:rsid w:val="00E35A65"/>
    <w:rsid w:val="00E35A88"/>
    <w:rsid w:val="00E35B7F"/>
    <w:rsid w:val="00E35DE9"/>
    <w:rsid w:val="00E35FD5"/>
    <w:rsid w:val="00E361B8"/>
    <w:rsid w:val="00E36277"/>
    <w:rsid w:val="00E36589"/>
    <w:rsid w:val="00E36979"/>
    <w:rsid w:val="00E369FE"/>
    <w:rsid w:val="00E36A1B"/>
    <w:rsid w:val="00E36AE3"/>
    <w:rsid w:val="00E36CB4"/>
    <w:rsid w:val="00E37428"/>
    <w:rsid w:val="00E374FA"/>
    <w:rsid w:val="00E37C6C"/>
    <w:rsid w:val="00E37D50"/>
    <w:rsid w:val="00E37E31"/>
    <w:rsid w:val="00E4029A"/>
    <w:rsid w:val="00E40301"/>
    <w:rsid w:val="00E40809"/>
    <w:rsid w:val="00E40882"/>
    <w:rsid w:val="00E4090E"/>
    <w:rsid w:val="00E40953"/>
    <w:rsid w:val="00E40A2E"/>
    <w:rsid w:val="00E40BD8"/>
    <w:rsid w:val="00E40D78"/>
    <w:rsid w:val="00E410C0"/>
    <w:rsid w:val="00E4174E"/>
    <w:rsid w:val="00E418A1"/>
    <w:rsid w:val="00E419A2"/>
    <w:rsid w:val="00E419AD"/>
    <w:rsid w:val="00E41FA3"/>
    <w:rsid w:val="00E42183"/>
    <w:rsid w:val="00E422B8"/>
    <w:rsid w:val="00E42404"/>
    <w:rsid w:val="00E426CF"/>
    <w:rsid w:val="00E429ED"/>
    <w:rsid w:val="00E42A34"/>
    <w:rsid w:val="00E42E7B"/>
    <w:rsid w:val="00E43256"/>
    <w:rsid w:val="00E434DE"/>
    <w:rsid w:val="00E4353D"/>
    <w:rsid w:val="00E439FF"/>
    <w:rsid w:val="00E43F37"/>
    <w:rsid w:val="00E43FE8"/>
    <w:rsid w:val="00E440AD"/>
    <w:rsid w:val="00E44524"/>
    <w:rsid w:val="00E44997"/>
    <w:rsid w:val="00E44A65"/>
    <w:rsid w:val="00E44BFB"/>
    <w:rsid w:val="00E44C18"/>
    <w:rsid w:val="00E44D01"/>
    <w:rsid w:val="00E44E00"/>
    <w:rsid w:val="00E44F2E"/>
    <w:rsid w:val="00E44FDB"/>
    <w:rsid w:val="00E450ED"/>
    <w:rsid w:val="00E45345"/>
    <w:rsid w:val="00E453BD"/>
    <w:rsid w:val="00E4544B"/>
    <w:rsid w:val="00E45644"/>
    <w:rsid w:val="00E45696"/>
    <w:rsid w:val="00E457C3"/>
    <w:rsid w:val="00E45817"/>
    <w:rsid w:val="00E45A1B"/>
    <w:rsid w:val="00E45BB9"/>
    <w:rsid w:val="00E45E77"/>
    <w:rsid w:val="00E460C4"/>
    <w:rsid w:val="00E46378"/>
    <w:rsid w:val="00E463BD"/>
    <w:rsid w:val="00E464F8"/>
    <w:rsid w:val="00E46C8C"/>
    <w:rsid w:val="00E474EB"/>
    <w:rsid w:val="00E4791B"/>
    <w:rsid w:val="00E47E31"/>
    <w:rsid w:val="00E502D3"/>
    <w:rsid w:val="00E50310"/>
    <w:rsid w:val="00E505EB"/>
    <w:rsid w:val="00E508C8"/>
    <w:rsid w:val="00E50AC6"/>
    <w:rsid w:val="00E50AD5"/>
    <w:rsid w:val="00E50AE1"/>
    <w:rsid w:val="00E50B72"/>
    <w:rsid w:val="00E513D3"/>
    <w:rsid w:val="00E5147C"/>
    <w:rsid w:val="00E51565"/>
    <w:rsid w:val="00E51588"/>
    <w:rsid w:val="00E517F8"/>
    <w:rsid w:val="00E51A8E"/>
    <w:rsid w:val="00E51DDD"/>
    <w:rsid w:val="00E51FDD"/>
    <w:rsid w:val="00E52435"/>
    <w:rsid w:val="00E52459"/>
    <w:rsid w:val="00E5248C"/>
    <w:rsid w:val="00E526CC"/>
    <w:rsid w:val="00E5274C"/>
    <w:rsid w:val="00E52CEF"/>
    <w:rsid w:val="00E52E16"/>
    <w:rsid w:val="00E52F36"/>
    <w:rsid w:val="00E53122"/>
    <w:rsid w:val="00E531BF"/>
    <w:rsid w:val="00E5331E"/>
    <w:rsid w:val="00E5343B"/>
    <w:rsid w:val="00E5351B"/>
    <w:rsid w:val="00E53614"/>
    <w:rsid w:val="00E53FA9"/>
    <w:rsid w:val="00E5414C"/>
    <w:rsid w:val="00E5456C"/>
    <w:rsid w:val="00E547A6"/>
    <w:rsid w:val="00E547B3"/>
    <w:rsid w:val="00E54A80"/>
    <w:rsid w:val="00E54B09"/>
    <w:rsid w:val="00E54B21"/>
    <w:rsid w:val="00E54D1A"/>
    <w:rsid w:val="00E54EB3"/>
    <w:rsid w:val="00E55165"/>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899"/>
    <w:rsid w:val="00E57CE7"/>
    <w:rsid w:val="00E57DCC"/>
    <w:rsid w:val="00E57E90"/>
    <w:rsid w:val="00E60234"/>
    <w:rsid w:val="00E6029A"/>
    <w:rsid w:val="00E603D6"/>
    <w:rsid w:val="00E60719"/>
    <w:rsid w:val="00E60BDB"/>
    <w:rsid w:val="00E60C53"/>
    <w:rsid w:val="00E60D21"/>
    <w:rsid w:val="00E60E6F"/>
    <w:rsid w:val="00E61063"/>
    <w:rsid w:val="00E61068"/>
    <w:rsid w:val="00E615B7"/>
    <w:rsid w:val="00E6179B"/>
    <w:rsid w:val="00E6188F"/>
    <w:rsid w:val="00E61896"/>
    <w:rsid w:val="00E619A1"/>
    <w:rsid w:val="00E61B79"/>
    <w:rsid w:val="00E61CC0"/>
    <w:rsid w:val="00E621A0"/>
    <w:rsid w:val="00E6226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382"/>
    <w:rsid w:val="00E64424"/>
    <w:rsid w:val="00E64434"/>
    <w:rsid w:val="00E64814"/>
    <w:rsid w:val="00E6491C"/>
    <w:rsid w:val="00E64BCF"/>
    <w:rsid w:val="00E64C99"/>
    <w:rsid w:val="00E64CD3"/>
    <w:rsid w:val="00E64D38"/>
    <w:rsid w:val="00E64E72"/>
    <w:rsid w:val="00E64E73"/>
    <w:rsid w:val="00E650F7"/>
    <w:rsid w:val="00E65790"/>
    <w:rsid w:val="00E659BB"/>
    <w:rsid w:val="00E65A82"/>
    <w:rsid w:val="00E65BB7"/>
    <w:rsid w:val="00E65D08"/>
    <w:rsid w:val="00E65F76"/>
    <w:rsid w:val="00E66119"/>
    <w:rsid w:val="00E66261"/>
    <w:rsid w:val="00E66370"/>
    <w:rsid w:val="00E66747"/>
    <w:rsid w:val="00E6676B"/>
    <w:rsid w:val="00E6687D"/>
    <w:rsid w:val="00E66C11"/>
    <w:rsid w:val="00E66EB2"/>
    <w:rsid w:val="00E66EC5"/>
    <w:rsid w:val="00E671C9"/>
    <w:rsid w:val="00E6720E"/>
    <w:rsid w:val="00E672B9"/>
    <w:rsid w:val="00E673D3"/>
    <w:rsid w:val="00E6743F"/>
    <w:rsid w:val="00E6758E"/>
    <w:rsid w:val="00E675F5"/>
    <w:rsid w:val="00E67788"/>
    <w:rsid w:val="00E679F1"/>
    <w:rsid w:val="00E67CA6"/>
    <w:rsid w:val="00E67E23"/>
    <w:rsid w:val="00E70016"/>
    <w:rsid w:val="00E703C0"/>
    <w:rsid w:val="00E7048B"/>
    <w:rsid w:val="00E7068F"/>
    <w:rsid w:val="00E707CF"/>
    <w:rsid w:val="00E70925"/>
    <w:rsid w:val="00E709E6"/>
    <w:rsid w:val="00E70A66"/>
    <w:rsid w:val="00E70AC7"/>
    <w:rsid w:val="00E70BC7"/>
    <w:rsid w:val="00E70D3C"/>
    <w:rsid w:val="00E70FBC"/>
    <w:rsid w:val="00E711B4"/>
    <w:rsid w:val="00E713FB"/>
    <w:rsid w:val="00E714A7"/>
    <w:rsid w:val="00E714E0"/>
    <w:rsid w:val="00E716FF"/>
    <w:rsid w:val="00E718DB"/>
    <w:rsid w:val="00E72219"/>
    <w:rsid w:val="00E7234E"/>
    <w:rsid w:val="00E7236A"/>
    <w:rsid w:val="00E723AA"/>
    <w:rsid w:val="00E72411"/>
    <w:rsid w:val="00E72C01"/>
    <w:rsid w:val="00E72CD2"/>
    <w:rsid w:val="00E730DE"/>
    <w:rsid w:val="00E733B0"/>
    <w:rsid w:val="00E7359D"/>
    <w:rsid w:val="00E73B44"/>
    <w:rsid w:val="00E73BF9"/>
    <w:rsid w:val="00E73C97"/>
    <w:rsid w:val="00E740A9"/>
    <w:rsid w:val="00E7413E"/>
    <w:rsid w:val="00E74152"/>
    <w:rsid w:val="00E74181"/>
    <w:rsid w:val="00E741AC"/>
    <w:rsid w:val="00E7458D"/>
    <w:rsid w:val="00E745B4"/>
    <w:rsid w:val="00E74720"/>
    <w:rsid w:val="00E74862"/>
    <w:rsid w:val="00E74A45"/>
    <w:rsid w:val="00E74B74"/>
    <w:rsid w:val="00E74BC2"/>
    <w:rsid w:val="00E75174"/>
    <w:rsid w:val="00E75640"/>
    <w:rsid w:val="00E757BE"/>
    <w:rsid w:val="00E7580B"/>
    <w:rsid w:val="00E7592A"/>
    <w:rsid w:val="00E75EBA"/>
    <w:rsid w:val="00E75FEB"/>
    <w:rsid w:val="00E763B4"/>
    <w:rsid w:val="00E76747"/>
    <w:rsid w:val="00E76CE8"/>
    <w:rsid w:val="00E76D79"/>
    <w:rsid w:val="00E76F83"/>
    <w:rsid w:val="00E76FB6"/>
    <w:rsid w:val="00E772E5"/>
    <w:rsid w:val="00E77507"/>
    <w:rsid w:val="00E777AC"/>
    <w:rsid w:val="00E77848"/>
    <w:rsid w:val="00E778C9"/>
    <w:rsid w:val="00E77910"/>
    <w:rsid w:val="00E77AA9"/>
    <w:rsid w:val="00E77B1A"/>
    <w:rsid w:val="00E77B49"/>
    <w:rsid w:val="00E77D2C"/>
    <w:rsid w:val="00E77D73"/>
    <w:rsid w:val="00E800A1"/>
    <w:rsid w:val="00E801F2"/>
    <w:rsid w:val="00E80325"/>
    <w:rsid w:val="00E803A0"/>
    <w:rsid w:val="00E80514"/>
    <w:rsid w:val="00E8054D"/>
    <w:rsid w:val="00E80597"/>
    <w:rsid w:val="00E8069D"/>
    <w:rsid w:val="00E80712"/>
    <w:rsid w:val="00E80A1A"/>
    <w:rsid w:val="00E80B7A"/>
    <w:rsid w:val="00E80C6E"/>
    <w:rsid w:val="00E80D92"/>
    <w:rsid w:val="00E80E5B"/>
    <w:rsid w:val="00E80EE4"/>
    <w:rsid w:val="00E8119E"/>
    <w:rsid w:val="00E811DE"/>
    <w:rsid w:val="00E813AF"/>
    <w:rsid w:val="00E81542"/>
    <w:rsid w:val="00E81563"/>
    <w:rsid w:val="00E816C5"/>
    <w:rsid w:val="00E81B64"/>
    <w:rsid w:val="00E81C4D"/>
    <w:rsid w:val="00E81C66"/>
    <w:rsid w:val="00E81CE0"/>
    <w:rsid w:val="00E81E7C"/>
    <w:rsid w:val="00E8224D"/>
    <w:rsid w:val="00E822ED"/>
    <w:rsid w:val="00E8240B"/>
    <w:rsid w:val="00E828E9"/>
    <w:rsid w:val="00E82B27"/>
    <w:rsid w:val="00E82BB9"/>
    <w:rsid w:val="00E82EAB"/>
    <w:rsid w:val="00E8326F"/>
    <w:rsid w:val="00E835AA"/>
    <w:rsid w:val="00E83708"/>
    <w:rsid w:val="00E83775"/>
    <w:rsid w:val="00E83DB8"/>
    <w:rsid w:val="00E845D4"/>
    <w:rsid w:val="00E84769"/>
    <w:rsid w:val="00E849AB"/>
    <w:rsid w:val="00E84CED"/>
    <w:rsid w:val="00E84D5C"/>
    <w:rsid w:val="00E84EAE"/>
    <w:rsid w:val="00E84EB3"/>
    <w:rsid w:val="00E8519F"/>
    <w:rsid w:val="00E8552A"/>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EB2"/>
    <w:rsid w:val="00E86FB6"/>
    <w:rsid w:val="00E87047"/>
    <w:rsid w:val="00E870AF"/>
    <w:rsid w:val="00E871E6"/>
    <w:rsid w:val="00E87695"/>
    <w:rsid w:val="00E87AC0"/>
    <w:rsid w:val="00E87AF8"/>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CD"/>
    <w:rsid w:val="00E91E53"/>
    <w:rsid w:val="00E91F04"/>
    <w:rsid w:val="00E91F35"/>
    <w:rsid w:val="00E920FF"/>
    <w:rsid w:val="00E921D5"/>
    <w:rsid w:val="00E92BAC"/>
    <w:rsid w:val="00E92BEB"/>
    <w:rsid w:val="00E92CE4"/>
    <w:rsid w:val="00E92F85"/>
    <w:rsid w:val="00E93121"/>
    <w:rsid w:val="00E93128"/>
    <w:rsid w:val="00E935BA"/>
    <w:rsid w:val="00E936E4"/>
    <w:rsid w:val="00E9391B"/>
    <w:rsid w:val="00E93C52"/>
    <w:rsid w:val="00E93DE5"/>
    <w:rsid w:val="00E93F08"/>
    <w:rsid w:val="00E93F69"/>
    <w:rsid w:val="00E94427"/>
    <w:rsid w:val="00E94981"/>
    <w:rsid w:val="00E949F8"/>
    <w:rsid w:val="00E94B1D"/>
    <w:rsid w:val="00E94D2D"/>
    <w:rsid w:val="00E9505E"/>
    <w:rsid w:val="00E953D5"/>
    <w:rsid w:val="00E9541C"/>
    <w:rsid w:val="00E95533"/>
    <w:rsid w:val="00E95756"/>
    <w:rsid w:val="00E957DE"/>
    <w:rsid w:val="00E958A3"/>
    <w:rsid w:val="00E95965"/>
    <w:rsid w:val="00E95A0B"/>
    <w:rsid w:val="00E95BA6"/>
    <w:rsid w:val="00E95C83"/>
    <w:rsid w:val="00E95CE2"/>
    <w:rsid w:val="00E95D03"/>
    <w:rsid w:val="00E95D96"/>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5FD"/>
    <w:rsid w:val="00EA16FF"/>
    <w:rsid w:val="00EA1A54"/>
    <w:rsid w:val="00EA1AF7"/>
    <w:rsid w:val="00EA2226"/>
    <w:rsid w:val="00EA2402"/>
    <w:rsid w:val="00EA2614"/>
    <w:rsid w:val="00EA26FC"/>
    <w:rsid w:val="00EA296B"/>
    <w:rsid w:val="00EA2AE2"/>
    <w:rsid w:val="00EA2CB7"/>
    <w:rsid w:val="00EA2F43"/>
    <w:rsid w:val="00EA31BC"/>
    <w:rsid w:val="00EA32B2"/>
    <w:rsid w:val="00EA38D2"/>
    <w:rsid w:val="00EA3938"/>
    <w:rsid w:val="00EA3B5A"/>
    <w:rsid w:val="00EA3DAF"/>
    <w:rsid w:val="00EA3F58"/>
    <w:rsid w:val="00EA409F"/>
    <w:rsid w:val="00EA410E"/>
    <w:rsid w:val="00EA4274"/>
    <w:rsid w:val="00EA443F"/>
    <w:rsid w:val="00EA45D4"/>
    <w:rsid w:val="00EA45EE"/>
    <w:rsid w:val="00EA46FA"/>
    <w:rsid w:val="00EA47FF"/>
    <w:rsid w:val="00EA4849"/>
    <w:rsid w:val="00EA4FD1"/>
    <w:rsid w:val="00EA5147"/>
    <w:rsid w:val="00EA53C2"/>
    <w:rsid w:val="00EA5695"/>
    <w:rsid w:val="00EA570C"/>
    <w:rsid w:val="00EA59E2"/>
    <w:rsid w:val="00EA5AE6"/>
    <w:rsid w:val="00EA5B0A"/>
    <w:rsid w:val="00EA5B14"/>
    <w:rsid w:val="00EA5CAB"/>
    <w:rsid w:val="00EA6508"/>
    <w:rsid w:val="00EA65AD"/>
    <w:rsid w:val="00EA67FB"/>
    <w:rsid w:val="00EA6AB1"/>
    <w:rsid w:val="00EA7032"/>
    <w:rsid w:val="00EA7033"/>
    <w:rsid w:val="00EA703E"/>
    <w:rsid w:val="00EA7266"/>
    <w:rsid w:val="00EA75C8"/>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0F11"/>
    <w:rsid w:val="00EB0F68"/>
    <w:rsid w:val="00EB104F"/>
    <w:rsid w:val="00EB111F"/>
    <w:rsid w:val="00EB11E6"/>
    <w:rsid w:val="00EB1223"/>
    <w:rsid w:val="00EB12D5"/>
    <w:rsid w:val="00EB17F4"/>
    <w:rsid w:val="00EB18F6"/>
    <w:rsid w:val="00EB1970"/>
    <w:rsid w:val="00EB1A68"/>
    <w:rsid w:val="00EB1B27"/>
    <w:rsid w:val="00EB1C32"/>
    <w:rsid w:val="00EB1CD6"/>
    <w:rsid w:val="00EB1DA8"/>
    <w:rsid w:val="00EB1E0D"/>
    <w:rsid w:val="00EB2008"/>
    <w:rsid w:val="00EB2306"/>
    <w:rsid w:val="00EB237A"/>
    <w:rsid w:val="00EB238E"/>
    <w:rsid w:val="00EB2409"/>
    <w:rsid w:val="00EB286D"/>
    <w:rsid w:val="00EB28DD"/>
    <w:rsid w:val="00EB2946"/>
    <w:rsid w:val="00EB29C5"/>
    <w:rsid w:val="00EB2A0B"/>
    <w:rsid w:val="00EB2B73"/>
    <w:rsid w:val="00EB2E02"/>
    <w:rsid w:val="00EB2EA0"/>
    <w:rsid w:val="00EB2F4A"/>
    <w:rsid w:val="00EB3039"/>
    <w:rsid w:val="00EB30DA"/>
    <w:rsid w:val="00EB3BAC"/>
    <w:rsid w:val="00EB3F04"/>
    <w:rsid w:val="00EB40E5"/>
    <w:rsid w:val="00EB4204"/>
    <w:rsid w:val="00EB4321"/>
    <w:rsid w:val="00EB4327"/>
    <w:rsid w:val="00EB463A"/>
    <w:rsid w:val="00EB479E"/>
    <w:rsid w:val="00EB4C3E"/>
    <w:rsid w:val="00EB4CFF"/>
    <w:rsid w:val="00EB4E93"/>
    <w:rsid w:val="00EB50F5"/>
    <w:rsid w:val="00EB525C"/>
    <w:rsid w:val="00EB5362"/>
    <w:rsid w:val="00EB5430"/>
    <w:rsid w:val="00EB5476"/>
    <w:rsid w:val="00EB560B"/>
    <w:rsid w:val="00EB58FA"/>
    <w:rsid w:val="00EB6081"/>
    <w:rsid w:val="00EB60E5"/>
    <w:rsid w:val="00EB63FB"/>
    <w:rsid w:val="00EB672D"/>
    <w:rsid w:val="00EB6878"/>
    <w:rsid w:val="00EB6944"/>
    <w:rsid w:val="00EB6971"/>
    <w:rsid w:val="00EB6B17"/>
    <w:rsid w:val="00EB7038"/>
    <w:rsid w:val="00EB70B0"/>
    <w:rsid w:val="00EB7176"/>
    <w:rsid w:val="00EB724C"/>
    <w:rsid w:val="00EB7412"/>
    <w:rsid w:val="00EB74AD"/>
    <w:rsid w:val="00EB755E"/>
    <w:rsid w:val="00EB7574"/>
    <w:rsid w:val="00EB7633"/>
    <w:rsid w:val="00EB7736"/>
    <w:rsid w:val="00EB7D8D"/>
    <w:rsid w:val="00EB7F05"/>
    <w:rsid w:val="00EC001E"/>
    <w:rsid w:val="00EC0187"/>
    <w:rsid w:val="00EC0369"/>
    <w:rsid w:val="00EC0CA1"/>
    <w:rsid w:val="00EC0CF3"/>
    <w:rsid w:val="00EC0F0D"/>
    <w:rsid w:val="00EC1115"/>
    <w:rsid w:val="00EC12C9"/>
    <w:rsid w:val="00EC1554"/>
    <w:rsid w:val="00EC15BF"/>
    <w:rsid w:val="00EC17E1"/>
    <w:rsid w:val="00EC184A"/>
    <w:rsid w:val="00EC1FD3"/>
    <w:rsid w:val="00EC21C5"/>
    <w:rsid w:val="00EC22A2"/>
    <w:rsid w:val="00EC23E4"/>
    <w:rsid w:val="00EC24E1"/>
    <w:rsid w:val="00EC2562"/>
    <w:rsid w:val="00EC271E"/>
    <w:rsid w:val="00EC283C"/>
    <w:rsid w:val="00EC2DDF"/>
    <w:rsid w:val="00EC2E2D"/>
    <w:rsid w:val="00EC324E"/>
    <w:rsid w:val="00EC32C0"/>
    <w:rsid w:val="00EC32E9"/>
    <w:rsid w:val="00EC33B9"/>
    <w:rsid w:val="00EC33BC"/>
    <w:rsid w:val="00EC39EE"/>
    <w:rsid w:val="00EC3E28"/>
    <w:rsid w:val="00EC3E81"/>
    <w:rsid w:val="00EC40B9"/>
    <w:rsid w:val="00EC418F"/>
    <w:rsid w:val="00EC4299"/>
    <w:rsid w:val="00EC462B"/>
    <w:rsid w:val="00EC4723"/>
    <w:rsid w:val="00EC4BC1"/>
    <w:rsid w:val="00EC4D7F"/>
    <w:rsid w:val="00EC4E00"/>
    <w:rsid w:val="00EC4ED2"/>
    <w:rsid w:val="00EC509A"/>
    <w:rsid w:val="00EC5127"/>
    <w:rsid w:val="00EC56E0"/>
    <w:rsid w:val="00EC5714"/>
    <w:rsid w:val="00EC5752"/>
    <w:rsid w:val="00EC58D1"/>
    <w:rsid w:val="00EC5ADB"/>
    <w:rsid w:val="00EC5AEA"/>
    <w:rsid w:val="00EC5B62"/>
    <w:rsid w:val="00EC5BD3"/>
    <w:rsid w:val="00EC5C06"/>
    <w:rsid w:val="00EC5C33"/>
    <w:rsid w:val="00EC6057"/>
    <w:rsid w:val="00EC6432"/>
    <w:rsid w:val="00EC66E8"/>
    <w:rsid w:val="00EC678D"/>
    <w:rsid w:val="00EC6847"/>
    <w:rsid w:val="00EC6A74"/>
    <w:rsid w:val="00EC6C47"/>
    <w:rsid w:val="00EC6E36"/>
    <w:rsid w:val="00EC6F7E"/>
    <w:rsid w:val="00EC72BA"/>
    <w:rsid w:val="00EC737E"/>
    <w:rsid w:val="00EC73D0"/>
    <w:rsid w:val="00EC7482"/>
    <w:rsid w:val="00EC7805"/>
    <w:rsid w:val="00EC785B"/>
    <w:rsid w:val="00EC7AC5"/>
    <w:rsid w:val="00EC7AD3"/>
    <w:rsid w:val="00EC7D04"/>
    <w:rsid w:val="00EC7DB6"/>
    <w:rsid w:val="00ED0158"/>
    <w:rsid w:val="00ED060F"/>
    <w:rsid w:val="00ED07DA"/>
    <w:rsid w:val="00ED093E"/>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4A9"/>
    <w:rsid w:val="00ED250E"/>
    <w:rsid w:val="00ED275F"/>
    <w:rsid w:val="00ED2E52"/>
    <w:rsid w:val="00ED3024"/>
    <w:rsid w:val="00ED34D2"/>
    <w:rsid w:val="00ED374C"/>
    <w:rsid w:val="00ED38DA"/>
    <w:rsid w:val="00ED3A71"/>
    <w:rsid w:val="00ED3B62"/>
    <w:rsid w:val="00ED3BE3"/>
    <w:rsid w:val="00ED3D54"/>
    <w:rsid w:val="00ED41FC"/>
    <w:rsid w:val="00ED4444"/>
    <w:rsid w:val="00ED45BA"/>
    <w:rsid w:val="00ED4660"/>
    <w:rsid w:val="00ED4772"/>
    <w:rsid w:val="00ED492C"/>
    <w:rsid w:val="00ED4C3D"/>
    <w:rsid w:val="00ED4DCC"/>
    <w:rsid w:val="00ED4F1A"/>
    <w:rsid w:val="00ED530B"/>
    <w:rsid w:val="00ED53AE"/>
    <w:rsid w:val="00ED5656"/>
    <w:rsid w:val="00ED5995"/>
    <w:rsid w:val="00ED5A12"/>
    <w:rsid w:val="00ED5F9F"/>
    <w:rsid w:val="00ED5FE4"/>
    <w:rsid w:val="00ED6175"/>
    <w:rsid w:val="00ED6256"/>
    <w:rsid w:val="00ED642B"/>
    <w:rsid w:val="00ED651F"/>
    <w:rsid w:val="00ED6AEE"/>
    <w:rsid w:val="00ED6D54"/>
    <w:rsid w:val="00ED716B"/>
    <w:rsid w:val="00ED71C5"/>
    <w:rsid w:val="00ED7872"/>
    <w:rsid w:val="00ED7B63"/>
    <w:rsid w:val="00ED7E5F"/>
    <w:rsid w:val="00ED7F16"/>
    <w:rsid w:val="00EE0656"/>
    <w:rsid w:val="00EE0B4A"/>
    <w:rsid w:val="00EE1147"/>
    <w:rsid w:val="00EE145A"/>
    <w:rsid w:val="00EE1495"/>
    <w:rsid w:val="00EE16FA"/>
    <w:rsid w:val="00EE18D3"/>
    <w:rsid w:val="00EE1FD4"/>
    <w:rsid w:val="00EE1FDA"/>
    <w:rsid w:val="00EE23AB"/>
    <w:rsid w:val="00EE2503"/>
    <w:rsid w:val="00EE26AA"/>
    <w:rsid w:val="00EE2705"/>
    <w:rsid w:val="00EE28C9"/>
    <w:rsid w:val="00EE2BD3"/>
    <w:rsid w:val="00EE2D80"/>
    <w:rsid w:val="00EE2E3E"/>
    <w:rsid w:val="00EE2F0D"/>
    <w:rsid w:val="00EE301B"/>
    <w:rsid w:val="00EE3381"/>
    <w:rsid w:val="00EE350A"/>
    <w:rsid w:val="00EE371C"/>
    <w:rsid w:val="00EE393A"/>
    <w:rsid w:val="00EE3B21"/>
    <w:rsid w:val="00EE3B22"/>
    <w:rsid w:val="00EE3B5F"/>
    <w:rsid w:val="00EE3B8B"/>
    <w:rsid w:val="00EE3C42"/>
    <w:rsid w:val="00EE3D01"/>
    <w:rsid w:val="00EE3D4F"/>
    <w:rsid w:val="00EE402F"/>
    <w:rsid w:val="00EE437D"/>
    <w:rsid w:val="00EE44F9"/>
    <w:rsid w:val="00EE49D3"/>
    <w:rsid w:val="00EE4B8F"/>
    <w:rsid w:val="00EE4C56"/>
    <w:rsid w:val="00EE4D4A"/>
    <w:rsid w:val="00EE4E3A"/>
    <w:rsid w:val="00EE4E8F"/>
    <w:rsid w:val="00EE5022"/>
    <w:rsid w:val="00EE52C8"/>
    <w:rsid w:val="00EE534D"/>
    <w:rsid w:val="00EE5560"/>
    <w:rsid w:val="00EE5724"/>
    <w:rsid w:val="00EE5821"/>
    <w:rsid w:val="00EE5875"/>
    <w:rsid w:val="00EE5953"/>
    <w:rsid w:val="00EE5FB1"/>
    <w:rsid w:val="00EE6166"/>
    <w:rsid w:val="00EE64AB"/>
    <w:rsid w:val="00EE64F4"/>
    <w:rsid w:val="00EE692D"/>
    <w:rsid w:val="00EE6997"/>
    <w:rsid w:val="00EE69A0"/>
    <w:rsid w:val="00EE69E8"/>
    <w:rsid w:val="00EE6AE5"/>
    <w:rsid w:val="00EE6B53"/>
    <w:rsid w:val="00EE6BCC"/>
    <w:rsid w:val="00EE6EC7"/>
    <w:rsid w:val="00EE6F1E"/>
    <w:rsid w:val="00EE6FAF"/>
    <w:rsid w:val="00EE70DF"/>
    <w:rsid w:val="00EE71A6"/>
    <w:rsid w:val="00EE74FE"/>
    <w:rsid w:val="00EE757B"/>
    <w:rsid w:val="00EE7660"/>
    <w:rsid w:val="00EE77B5"/>
    <w:rsid w:val="00EE7C42"/>
    <w:rsid w:val="00EE7E99"/>
    <w:rsid w:val="00EF0348"/>
    <w:rsid w:val="00EF0695"/>
    <w:rsid w:val="00EF0887"/>
    <w:rsid w:val="00EF0AB0"/>
    <w:rsid w:val="00EF0ABA"/>
    <w:rsid w:val="00EF0AF7"/>
    <w:rsid w:val="00EF0FAE"/>
    <w:rsid w:val="00EF1147"/>
    <w:rsid w:val="00EF11EC"/>
    <w:rsid w:val="00EF1458"/>
    <w:rsid w:val="00EF1F9C"/>
    <w:rsid w:val="00EF239C"/>
    <w:rsid w:val="00EF2AEB"/>
    <w:rsid w:val="00EF2D89"/>
    <w:rsid w:val="00EF3198"/>
    <w:rsid w:val="00EF3A85"/>
    <w:rsid w:val="00EF3C14"/>
    <w:rsid w:val="00EF3D64"/>
    <w:rsid w:val="00EF3F51"/>
    <w:rsid w:val="00EF403E"/>
    <w:rsid w:val="00EF4207"/>
    <w:rsid w:val="00EF4366"/>
    <w:rsid w:val="00EF4860"/>
    <w:rsid w:val="00EF4CD6"/>
    <w:rsid w:val="00EF4E30"/>
    <w:rsid w:val="00EF5229"/>
    <w:rsid w:val="00EF553B"/>
    <w:rsid w:val="00EF55A0"/>
    <w:rsid w:val="00EF5735"/>
    <w:rsid w:val="00EF58BF"/>
    <w:rsid w:val="00EF5918"/>
    <w:rsid w:val="00EF5C2A"/>
    <w:rsid w:val="00EF6100"/>
    <w:rsid w:val="00EF62C4"/>
    <w:rsid w:val="00EF63D1"/>
    <w:rsid w:val="00EF6513"/>
    <w:rsid w:val="00EF6623"/>
    <w:rsid w:val="00EF6658"/>
    <w:rsid w:val="00EF6683"/>
    <w:rsid w:val="00EF67A2"/>
    <w:rsid w:val="00EF6848"/>
    <w:rsid w:val="00EF6A7C"/>
    <w:rsid w:val="00EF6CCA"/>
    <w:rsid w:val="00EF6E28"/>
    <w:rsid w:val="00EF7002"/>
    <w:rsid w:val="00EF70B0"/>
    <w:rsid w:val="00EF714E"/>
    <w:rsid w:val="00EF72FD"/>
    <w:rsid w:val="00EF73AE"/>
    <w:rsid w:val="00EF74BB"/>
    <w:rsid w:val="00EF769B"/>
    <w:rsid w:val="00EF7B36"/>
    <w:rsid w:val="00F003BA"/>
    <w:rsid w:val="00F003ED"/>
    <w:rsid w:val="00F0075B"/>
    <w:rsid w:val="00F007CF"/>
    <w:rsid w:val="00F008CC"/>
    <w:rsid w:val="00F00930"/>
    <w:rsid w:val="00F009CD"/>
    <w:rsid w:val="00F00B63"/>
    <w:rsid w:val="00F00CC3"/>
    <w:rsid w:val="00F00E7D"/>
    <w:rsid w:val="00F00FDC"/>
    <w:rsid w:val="00F01089"/>
    <w:rsid w:val="00F01183"/>
    <w:rsid w:val="00F014B4"/>
    <w:rsid w:val="00F014BE"/>
    <w:rsid w:val="00F015D4"/>
    <w:rsid w:val="00F0165E"/>
    <w:rsid w:val="00F01735"/>
    <w:rsid w:val="00F0180C"/>
    <w:rsid w:val="00F0183B"/>
    <w:rsid w:val="00F019BB"/>
    <w:rsid w:val="00F01CDC"/>
    <w:rsid w:val="00F01D58"/>
    <w:rsid w:val="00F01F02"/>
    <w:rsid w:val="00F022B4"/>
    <w:rsid w:val="00F027BA"/>
    <w:rsid w:val="00F02C92"/>
    <w:rsid w:val="00F02F1C"/>
    <w:rsid w:val="00F03156"/>
    <w:rsid w:val="00F033F8"/>
    <w:rsid w:val="00F0369D"/>
    <w:rsid w:val="00F03870"/>
    <w:rsid w:val="00F039E4"/>
    <w:rsid w:val="00F03C50"/>
    <w:rsid w:val="00F03E63"/>
    <w:rsid w:val="00F03E79"/>
    <w:rsid w:val="00F03F2C"/>
    <w:rsid w:val="00F03FDC"/>
    <w:rsid w:val="00F042DA"/>
    <w:rsid w:val="00F04345"/>
    <w:rsid w:val="00F04460"/>
    <w:rsid w:val="00F048D6"/>
    <w:rsid w:val="00F04E0D"/>
    <w:rsid w:val="00F04E2D"/>
    <w:rsid w:val="00F04F7C"/>
    <w:rsid w:val="00F05227"/>
    <w:rsid w:val="00F05DB2"/>
    <w:rsid w:val="00F06023"/>
    <w:rsid w:val="00F0628D"/>
    <w:rsid w:val="00F0637D"/>
    <w:rsid w:val="00F06651"/>
    <w:rsid w:val="00F066D5"/>
    <w:rsid w:val="00F066FE"/>
    <w:rsid w:val="00F0711B"/>
    <w:rsid w:val="00F07145"/>
    <w:rsid w:val="00F07243"/>
    <w:rsid w:val="00F07746"/>
    <w:rsid w:val="00F07CEB"/>
    <w:rsid w:val="00F07DE6"/>
    <w:rsid w:val="00F07DED"/>
    <w:rsid w:val="00F1002B"/>
    <w:rsid w:val="00F100B7"/>
    <w:rsid w:val="00F10411"/>
    <w:rsid w:val="00F10459"/>
    <w:rsid w:val="00F1056C"/>
    <w:rsid w:val="00F1061E"/>
    <w:rsid w:val="00F106D5"/>
    <w:rsid w:val="00F107F1"/>
    <w:rsid w:val="00F10FC1"/>
    <w:rsid w:val="00F112FD"/>
    <w:rsid w:val="00F1136F"/>
    <w:rsid w:val="00F115DC"/>
    <w:rsid w:val="00F118B0"/>
    <w:rsid w:val="00F11A54"/>
    <w:rsid w:val="00F11D74"/>
    <w:rsid w:val="00F11FF2"/>
    <w:rsid w:val="00F1206A"/>
    <w:rsid w:val="00F12482"/>
    <w:rsid w:val="00F1256F"/>
    <w:rsid w:val="00F1258C"/>
    <w:rsid w:val="00F125D7"/>
    <w:rsid w:val="00F127D7"/>
    <w:rsid w:val="00F129B6"/>
    <w:rsid w:val="00F12ADB"/>
    <w:rsid w:val="00F12E29"/>
    <w:rsid w:val="00F131A2"/>
    <w:rsid w:val="00F132B9"/>
    <w:rsid w:val="00F13370"/>
    <w:rsid w:val="00F133A1"/>
    <w:rsid w:val="00F134F1"/>
    <w:rsid w:val="00F13614"/>
    <w:rsid w:val="00F13684"/>
    <w:rsid w:val="00F1383B"/>
    <w:rsid w:val="00F13B83"/>
    <w:rsid w:val="00F13B8C"/>
    <w:rsid w:val="00F13ECD"/>
    <w:rsid w:val="00F13F30"/>
    <w:rsid w:val="00F140A8"/>
    <w:rsid w:val="00F1445D"/>
    <w:rsid w:val="00F14538"/>
    <w:rsid w:val="00F145C1"/>
    <w:rsid w:val="00F14FB2"/>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877"/>
    <w:rsid w:val="00F16A79"/>
    <w:rsid w:val="00F17117"/>
    <w:rsid w:val="00F178E7"/>
    <w:rsid w:val="00F17A37"/>
    <w:rsid w:val="00F17EAE"/>
    <w:rsid w:val="00F200FB"/>
    <w:rsid w:val="00F2027F"/>
    <w:rsid w:val="00F202F1"/>
    <w:rsid w:val="00F20514"/>
    <w:rsid w:val="00F20800"/>
    <w:rsid w:val="00F2080B"/>
    <w:rsid w:val="00F20CBA"/>
    <w:rsid w:val="00F20CD1"/>
    <w:rsid w:val="00F211E3"/>
    <w:rsid w:val="00F212D5"/>
    <w:rsid w:val="00F214FA"/>
    <w:rsid w:val="00F218D4"/>
    <w:rsid w:val="00F219AF"/>
    <w:rsid w:val="00F21C1A"/>
    <w:rsid w:val="00F21C8E"/>
    <w:rsid w:val="00F21D0A"/>
    <w:rsid w:val="00F21DFF"/>
    <w:rsid w:val="00F21EDF"/>
    <w:rsid w:val="00F22085"/>
    <w:rsid w:val="00F2250A"/>
    <w:rsid w:val="00F225F2"/>
    <w:rsid w:val="00F226D4"/>
    <w:rsid w:val="00F22720"/>
    <w:rsid w:val="00F2283E"/>
    <w:rsid w:val="00F22B78"/>
    <w:rsid w:val="00F230E2"/>
    <w:rsid w:val="00F23431"/>
    <w:rsid w:val="00F234A0"/>
    <w:rsid w:val="00F23534"/>
    <w:rsid w:val="00F23552"/>
    <w:rsid w:val="00F235BC"/>
    <w:rsid w:val="00F238B4"/>
    <w:rsid w:val="00F23EDC"/>
    <w:rsid w:val="00F23F21"/>
    <w:rsid w:val="00F24778"/>
    <w:rsid w:val="00F24788"/>
    <w:rsid w:val="00F25017"/>
    <w:rsid w:val="00F2569C"/>
    <w:rsid w:val="00F256B2"/>
    <w:rsid w:val="00F256F3"/>
    <w:rsid w:val="00F25708"/>
    <w:rsid w:val="00F25731"/>
    <w:rsid w:val="00F2585C"/>
    <w:rsid w:val="00F258CA"/>
    <w:rsid w:val="00F25AEC"/>
    <w:rsid w:val="00F25B76"/>
    <w:rsid w:val="00F25C03"/>
    <w:rsid w:val="00F2640F"/>
    <w:rsid w:val="00F26608"/>
    <w:rsid w:val="00F266E9"/>
    <w:rsid w:val="00F26856"/>
    <w:rsid w:val="00F26937"/>
    <w:rsid w:val="00F26D6E"/>
    <w:rsid w:val="00F26DFB"/>
    <w:rsid w:val="00F27055"/>
    <w:rsid w:val="00F272F5"/>
    <w:rsid w:val="00F2736B"/>
    <w:rsid w:val="00F273FB"/>
    <w:rsid w:val="00F27417"/>
    <w:rsid w:val="00F27599"/>
    <w:rsid w:val="00F2765A"/>
    <w:rsid w:val="00F27735"/>
    <w:rsid w:val="00F27821"/>
    <w:rsid w:val="00F279DD"/>
    <w:rsid w:val="00F27BBC"/>
    <w:rsid w:val="00F27BDF"/>
    <w:rsid w:val="00F27C34"/>
    <w:rsid w:val="00F27D26"/>
    <w:rsid w:val="00F27E46"/>
    <w:rsid w:val="00F27EDA"/>
    <w:rsid w:val="00F30095"/>
    <w:rsid w:val="00F301C2"/>
    <w:rsid w:val="00F301D5"/>
    <w:rsid w:val="00F302E1"/>
    <w:rsid w:val="00F30509"/>
    <w:rsid w:val="00F309A0"/>
    <w:rsid w:val="00F30CB0"/>
    <w:rsid w:val="00F30EB2"/>
    <w:rsid w:val="00F30EE6"/>
    <w:rsid w:val="00F3108D"/>
    <w:rsid w:val="00F31306"/>
    <w:rsid w:val="00F314C3"/>
    <w:rsid w:val="00F315D1"/>
    <w:rsid w:val="00F319D0"/>
    <w:rsid w:val="00F31B22"/>
    <w:rsid w:val="00F31B49"/>
    <w:rsid w:val="00F31D2A"/>
    <w:rsid w:val="00F31D84"/>
    <w:rsid w:val="00F31FA7"/>
    <w:rsid w:val="00F3218C"/>
    <w:rsid w:val="00F321F4"/>
    <w:rsid w:val="00F32360"/>
    <w:rsid w:val="00F32379"/>
    <w:rsid w:val="00F3273E"/>
    <w:rsid w:val="00F327F5"/>
    <w:rsid w:val="00F3280D"/>
    <w:rsid w:val="00F32E1B"/>
    <w:rsid w:val="00F32E75"/>
    <w:rsid w:val="00F32EBD"/>
    <w:rsid w:val="00F32F56"/>
    <w:rsid w:val="00F33040"/>
    <w:rsid w:val="00F33245"/>
    <w:rsid w:val="00F335E9"/>
    <w:rsid w:val="00F33911"/>
    <w:rsid w:val="00F33C07"/>
    <w:rsid w:val="00F33D4F"/>
    <w:rsid w:val="00F342AD"/>
    <w:rsid w:val="00F346FA"/>
    <w:rsid w:val="00F34C66"/>
    <w:rsid w:val="00F34CB8"/>
    <w:rsid w:val="00F34CD6"/>
    <w:rsid w:val="00F35873"/>
    <w:rsid w:val="00F35920"/>
    <w:rsid w:val="00F35BBF"/>
    <w:rsid w:val="00F36212"/>
    <w:rsid w:val="00F3637A"/>
    <w:rsid w:val="00F36563"/>
    <w:rsid w:val="00F366A5"/>
    <w:rsid w:val="00F36BF9"/>
    <w:rsid w:val="00F36C5F"/>
    <w:rsid w:val="00F37259"/>
    <w:rsid w:val="00F372D3"/>
    <w:rsid w:val="00F372E9"/>
    <w:rsid w:val="00F378E9"/>
    <w:rsid w:val="00F378FB"/>
    <w:rsid w:val="00F37DA9"/>
    <w:rsid w:val="00F40000"/>
    <w:rsid w:val="00F400BB"/>
    <w:rsid w:val="00F405A4"/>
    <w:rsid w:val="00F4080D"/>
    <w:rsid w:val="00F40956"/>
    <w:rsid w:val="00F409F9"/>
    <w:rsid w:val="00F40AE1"/>
    <w:rsid w:val="00F40B8E"/>
    <w:rsid w:val="00F40D07"/>
    <w:rsid w:val="00F4124C"/>
    <w:rsid w:val="00F4137B"/>
    <w:rsid w:val="00F414B1"/>
    <w:rsid w:val="00F41607"/>
    <w:rsid w:val="00F41C87"/>
    <w:rsid w:val="00F41CEF"/>
    <w:rsid w:val="00F41DD3"/>
    <w:rsid w:val="00F41EDE"/>
    <w:rsid w:val="00F41F05"/>
    <w:rsid w:val="00F426CF"/>
    <w:rsid w:val="00F42865"/>
    <w:rsid w:val="00F42979"/>
    <w:rsid w:val="00F429D0"/>
    <w:rsid w:val="00F42AC2"/>
    <w:rsid w:val="00F42CA7"/>
    <w:rsid w:val="00F42F3F"/>
    <w:rsid w:val="00F42F65"/>
    <w:rsid w:val="00F43022"/>
    <w:rsid w:val="00F43335"/>
    <w:rsid w:val="00F43384"/>
    <w:rsid w:val="00F433BD"/>
    <w:rsid w:val="00F4378B"/>
    <w:rsid w:val="00F43796"/>
    <w:rsid w:val="00F43E4D"/>
    <w:rsid w:val="00F440FF"/>
    <w:rsid w:val="00F44463"/>
    <w:rsid w:val="00F4454C"/>
    <w:rsid w:val="00F44C92"/>
    <w:rsid w:val="00F44D6C"/>
    <w:rsid w:val="00F44EC5"/>
    <w:rsid w:val="00F45476"/>
    <w:rsid w:val="00F45591"/>
    <w:rsid w:val="00F45688"/>
    <w:rsid w:val="00F4568F"/>
    <w:rsid w:val="00F45733"/>
    <w:rsid w:val="00F45750"/>
    <w:rsid w:val="00F45782"/>
    <w:rsid w:val="00F46002"/>
    <w:rsid w:val="00F4603F"/>
    <w:rsid w:val="00F46147"/>
    <w:rsid w:val="00F46225"/>
    <w:rsid w:val="00F46227"/>
    <w:rsid w:val="00F462BD"/>
    <w:rsid w:val="00F4632B"/>
    <w:rsid w:val="00F464E0"/>
    <w:rsid w:val="00F46A7C"/>
    <w:rsid w:val="00F46B3F"/>
    <w:rsid w:val="00F46BFC"/>
    <w:rsid w:val="00F47234"/>
    <w:rsid w:val="00F47279"/>
    <w:rsid w:val="00F47498"/>
    <w:rsid w:val="00F474FD"/>
    <w:rsid w:val="00F47617"/>
    <w:rsid w:val="00F4769F"/>
    <w:rsid w:val="00F47E5E"/>
    <w:rsid w:val="00F47F5A"/>
    <w:rsid w:val="00F509DE"/>
    <w:rsid w:val="00F50B5F"/>
    <w:rsid w:val="00F50BF6"/>
    <w:rsid w:val="00F50DAE"/>
    <w:rsid w:val="00F5117F"/>
    <w:rsid w:val="00F511C0"/>
    <w:rsid w:val="00F511C1"/>
    <w:rsid w:val="00F512A9"/>
    <w:rsid w:val="00F512B2"/>
    <w:rsid w:val="00F512E9"/>
    <w:rsid w:val="00F51333"/>
    <w:rsid w:val="00F513B3"/>
    <w:rsid w:val="00F516B4"/>
    <w:rsid w:val="00F51802"/>
    <w:rsid w:val="00F51864"/>
    <w:rsid w:val="00F519D4"/>
    <w:rsid w:val="00F51CB4"/>
    <w:rsid w:val="00F51F10"/>
    <w:rsid w:val="00F52365"/>
    <w:rsid w:val="00F5254C"/>
    <w:rsid w:val="00F525E5"/>
    <w:rsid w:val="00F52658"/>
    <w:rsid w:val="00F526F9"/>
    <w:rsid w:val="00F527A0"/>
    <w:rsid w:val="00F5283D"/>
    <w:rsid w:val="00F52ABA"/>
    <w:rsid w:val="00F52BC7"/>
    <w:rsid w:val="00F52CD9"/>
    <w:rsid w:val="00F52D37"/>
    <w:rsid w:val="00F52DA3"/>
    <w:rsid w:val="00F533C6"/>
    <w:rsid w:val="00F5360C"/>
    <w:rsid w:val="00F53697"/>
    <w:rsid w:val="00F53BA4"/>
    <w:rsid w:val="00F53BF4"/>
    <w:rsid w:val="00F53D0E"/>
    <w:rsid w:val="00F53E91"/>
    <w:rsid w:val="00F54003"/>
    <w:rsid w:val="00F54266"/>
    <w:rsid w:val="00F54284"/>
    <w:rsid w:val="00F5442F"/>
    <w:rsid w:val="00F54494"/>
    <w:rsid w:val="00F544AA"/>
    <w:rsid w:val="00F54821"/>
    <w:rsid w:val="00F54945"/>
    <w:rsid w:val="00F54D6E"/>
    <w:rsid w:val="00F55043"/>
    <w:rsid w:val="00F551E2"/>
    <w:rsid w:val="00F55ABF"/>
    <w:rsid w:val="00F55AF8"/>
    <w:rsid w:val="00F5665E"/>
    <w:rsid w:val="00F566B7"/>
    <w:rsid w:val="00F56885"/>
    <w:rsid w:val="00F568ED"/>
    <w:rsid w:val="00F569E4"/>
    <w:rsid w:val="00F56DCF"/>
    <w:rsid w:val="00F56E59"/>
    <w:rsid w:val="00F57034"/>
    <w:rsid w:val="00F57054"/>
    <w:rsid w:val="00F57889"/>
    <w:rsid w:val="00F5790A"/>
    <w:rsid w:val="00F57A5F"/>
    <w:rsid w:val="00F57AAE"/>
    <w:rsid w:val="00F600CE"/>
    <w:rsid w:val="00F6047B"/>
    <w:rsid w:val="00F60548"/>
    <w:rsid w:val="00F60610"/>
    <w:rsid w:val="00F6094B"/>
    <w:rsid w:val="00F60AA7"/>
    <w:rsid w:val="00F60BE9"/>
    <w:rsid w:val="00F60CCE"/>
    <w:rsid w:val="00F61237"/>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66B"/>
    <w:rsid w:val="00F63B13"/>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1D0"/>
    <w:rsid w:val="00F6536A"/>
    <w:rsid w:val="00F654D8"/>
    <w:rsid w:val="00F6583C"/>
    <w:rsid w:val="00F6589A"/>
    <w:rsid w:val="00F65910"/>
    <w:rsid w:val="00F65D33"/>
    <w:rsid w:val="00F65E6A"/>
    <w:rsid w:val="00F65FBD"/>
    <w:rsid w:val="00F66029"/>
    <w:rsid w:val="00F662C1"/>
    <w:rsid w:val="00F662F6"/>
    <w:rsid w:val="00F666F4"/>
    <w:rsid w:val="00F66714"/>
    <w:rsid w:val="00F66AC5"/>
    <w:rsid w:val="00F66C2E"/>
    <w:rsid w:val="00F670BB"/>
    <w:rsid w:val="00F67370"/>
    <w:rsid w:val="00F673AD"/>
    <w:rsid w:val="00F675C3"/>
    <w:rsid w:val="00F676EE"/>
    <w:rsid w:val="00F6783E"/>
    <w:rsid w:val="00F67911"/>
    <w:rsid w:val="00F67E10"/>
    <w:rsid w:val="00F67ED9"/>
    <w:rsid w:val="00F67F8A"/>
    <w:rsid w:val="00F7010C"/>
    <w:rsid w:val="00F702F4"/>
    <w:rsid w:val="00F706F4"/>
    <w:rsid w:val="00F70903"/>
    <w:rsid w:val="00F70912"/>
    <w:rsid w:val="00F70BB0"/>
    <w:rsid w:val="00F70C3D"/>
    <w:rsid w:val="00F70D33"/>
    <w:rsid w:val="00F70DBE"/>
    <w:rsid w:val="00F71124"/>
    <w:rsid w:val="00F71169"/>
    <w:rsid w:val="00F711D4"/>
    <w:rsid w:val="00F71220"/>
    <w:rsid w:val="00F71224"/>
    <w:rsid w:val="00F7158E"/>
    <w:rsid w:val="00F7179E"/>
    <w:rsid w:val="00F71888"/>
    <w:rsid w:val="00F719CD"/>
    <w:rsid w:val="00F719F1"/>
    <w:rsid w:val="00F71B6F"/>
    <w:rsid w:val="00F71BB8"/>
    <w:rsid w:val="00F71C67"/>
    <w:rsid w:val="00F722EF"/>
    <w:rsid w:val="00F724BE"/>
    <w:rsid w:val="00F72584"/>
    <w:rsid w:val="00F727E1"/>
    <w:rsid w:val="00F7290D"/>
    <w:rsid w:val="00F72AD9"/>
    <w:rsid w:val="00F72C7E"/>
    <w:rsid w:val="00F72E22"/>
    <w:rsid w:val="00F72FD6"/>
    <w:rsid w:val="00F7302F"/>
    <w:rsid w:val="00F73294"/>
    <w:rsid w:val="00F732A6"/>
    <w:rsid w:val="00F732EC"/>
    <w:rsid w:val="00F73326"/>
    <w:rsid w:val="00F73690"/>
    <w:rsid w:val="00F73A5D"/>
    <w:rsid w:val="00F73BAC"/>
    <w:rsid w:val="00F73D08"/>
    <w:rsid w:val="00F73D95"/>
    <w:rsid w:val="00F74320"/>
    <w:rsid w:val="00F7494E"/>
    <w:rsid w:val="00F74E7B"/>
    <w:rsid w:val="00F7513E"/>
    <w:rsid w:val="00F75142"/>
    <w:rsid w:val="00F751B1"/>
    <w:rsid w:val="00F751EC"/>
    <w:rsid w:val="00F7586B"/>
    <w:rsid w:val="00F75B64"/>
    <w:rsid w:val="00F75C57"/>
    <w:rsid w:val="00F75C93"/>
    <w:rsid w:val="00F75F2F"/>
    <w:rsid w:val="00F7606D"/>
    <w:rsid w:val="00F76445"/>
    <w:rsid w:val="00F7649F"/>
    <w:rsid w:val="00F76554"/>
    <w:rsid w:val="00F76AFF"/>
    <w:rsid w:val="00F76E99"/>
    <w:rsid w:val="00F76ECC"/>
    <w:rsid w:val="00F7706D"/>
    <w:rsid w:val="00F7734D"/>
    <w:rsid w:val="00F777FC"/>
    <w:rsid w:val="00F77D55"/>
    <w:rsid w:val="00F77F0D"/>
    <w:rsid w:val="00F80175"/>
    <w:rsid w:val="00F80399"/>
    <w:rsid w:val="00F80543"/>
    <w:rsid w:val="00F805B9"/>
    <w:rsid w:val="00F80B5C"/>
    <w:rsid w:val="00F80CF6"/>
    <w:rsid w:val="00F80F0B"/>
    <w:rsid w:val="00F810AC"/>
    <w:rsid w:val="00F812C8"/>
    <w:rsid w:val="00F8132D"/>
    <w:rsid w:val="00F8135E"/>
    <w:rsid w:val="00F8150C"/>
    <w:rsid w:val="00F817D3"/>
    <w:rsid w:val="00F81819"/>
    <w:rsid w:val="00F818AE"/>
    <w:rsid w:val="00F81A0D"/>
    <w:rsid w:val="00F81B40"/>
    <w:rsid w:val="00F820C4"/>
    <w:rsid w:val="00F823F1"/>
    <w:rsid w:val="00F82A21"/>
    <w:rsid w:val="00F82B8A"/>
    <w:rsid w:val="00F8304D"/>
    <w:rsid w:val="00F8325D"/>
    <w:rsid w:val="00F832C7"/>
    <w:rsid w:val="00F8344C"/>
    <w:rsid w:val="00F836E8"/>
    <w:rsid w:val="00F83829"/>
    <w:rsid w:val="00F83A33"/>
    <w:rsid w:val="00F83D01"/>
    <w:rsid w:val="00F83DB3"/>
    <w:rsid w:val="00F83DEE"/>
    <w:rsid w:val="00F83F17"/>
    <w:rsid w:val="00F84069"/>
    <w:rsid w:val="00F843D7"/>
    <w:rsid w:val="00F8446D"/>
    <w:rsid w:val="00F847C2"/>
    <w:rsid w:val="00F8504B"/>
    <w:rsid w:val="00F850AB"/>
    <w:rsid w:val="00F85452"/>
    <w:rsid w:val="00F85536"/>
    <w:rsid w:val="00F85659"/>
    <w:rsid w:val="00F85F3C"/>
    <w:rsid w:val="00F860A8"/>
    <w:rsid w:val="00F86350"/>
    <w:rsid w:val="00F8649B"/>
    <w:rsid w:val="00F86508"/>
    <w:rsid w:val="00F8655E"/>
    <w:rsid w:val="00F8657A"/>
    <w:rsid w:val="00F8679A"/>
    <w:rsid w:val="00F867F7"/>
    <w:rsid w:val="00F8706F"/>
    <w:rsid w:val="00F870B1"/>
    <w:rsid w:val="00F870F4"/>
    <w:rsid w:val="00F87117"/>
    <w:rsid w:val="00F871FB"/>
    <w:rsid w:val="00F8736C"/>
    <w:rsid w:val="00F877AA"/>
    <w:rsid w:val="00F87DDB"/>
    <w:rsid w:val="00F87EE7"/>
    <w:rsid w:val="00F900A8"/>
    <w:rsid w:val="00F9030E"/>
    <w:rsid w:val="00F9048A"/>
    <w:rsid w:val="00F9072F"/>
    <w:rsid w:val="00F9075B"/>
    <w:rsid w:val="00F9090D"/>
    <w:rsid w:val="00F90ADB"/>
    <w:rsid w:val="00F90E78"/>
    <w:rsid w:val="00F91209"/>
    <w:rsid w:val="00F912E7"/>
    <w:rsid w:val="00F914AB"/>
    <w:rsid w:val="00F91541"/>
    <w:rsid w:val="00F91596"/>
    <w:rsid w:val="00F9182C"/>
    <w:rsid w:val="00F91863"/>
    <w:rsid w:val="00F91958"/>
    <w:rsid w:val="00F92081"/>
    <w:rsid w:val="00F92188"/>
    <w:rsid w:val="00F9221F"/>
    <w:rsid w:val="00F922C3"/>
    <w:rsid w:val="00F9237C"/>
    <w:rsid w:val="00F925C2"/>
    <w:rsid w:val="00F925F2"/>
    <w:rsid w:val="00F9280C"/>
    <w:rsid w:val="00F92A5D"/>
    <w:rsid w:val="00F92B2B"/>
    <w:rsid w:val="00F92D15"/>
    <w:rsid w:val="00F931C7"/>
    <w:rsid w:val="00F9334F"/>
    <w:rsid w:val="00F93559"/>
    <w:rsid w:val="00F936B4"/>
    <w:rsid w:val="00F938D1"/>
    <w:rsid w:val="00F93D72"/>
    <w:rsid w:val="00F93DFC"/>
    <w:rsid w:val="00F93E65"/>
    <w:rsid w:val="00F93E91"/>
    <w:rsid w:val="00F93FF6"/>
    <w:rsid w:val="00F94070"/>
    <w:rsid w:val="00F9431D"/>
    <w:rsid w:val="00F944A1"/>
    <w:rsid w:val="00F94666"/>
    <w:rsid w:val="00F94724"/>
    <w:rsid w:val="00F94AA5"/>
    <w:rsid w:val="00F94E63"/>
    <w:rsid w:val="00F94F20"/>
    <w:rsid w:val="00F95048"/>
    <w:rsid w:val="00F950B5"/>
    <w:rsid w:val="00F9513F"/>
    <w:rsid w:val="00F951B8"/>
    <w:rsid w:val="00F9546B"/>
    <w:rsid w:val="00F95719"/>
    <w:rsid w:val="00F95876"/>
    <w:rsid w:val="00F958E9"/>
    <w:rsid w:val="00F95D30"/>
    <w:rsid w:val="00F95E5C"/>
    <w:rsid w:val="00F95E61"/>
    <w:rsid w:val="00F962B3"/>
    <w:rsid w:val="00F9638A"/>
    <w:rsid w:val="00F96638"/>
    <w:rsid w:val="00F967C9"/>
    <w:rsid w:val="00F96851"/>
    <w:rsid w:val="00F96A20"/>
    <w:rsid w:val="00F96E29"/>
    <w:rsid w:val="00F96EA0"/>
    <w:rsid w:val="00F97533"/>
    <w:rsid w:val="00F97623"/>
    <w:rsid w:val="00F97908"/>
    <w:rsid w:val="00F97A59"/>
    <w:rsid w:val="00F97B43"/>
    <w:rsid w:val="00F97E8C"/>
    <w:rsid w:val="00F97FF2"/>
    <w:rsid w:val="00FA035B"/>
    <w:rsid w:val="00FA0667"/>
    <w:rsid w:val="00FA07F8"/>
    <w:rsid w:val="00FA105C"/>
    <w:rsid w:val="00FA122B"/>
    <w:rsid w:val="00FA1475"/>
    <w:rsid w:val="00FA148A"/>
    <w:rsid w:val="00FA1678"/>
    <w:rsid w:val="00FA182F"/>
    <w:rsid w:val="00FA18C8"/>
    <w:rsid w:val="00FA1D71"/>
    <w:rsid w:val="00FA20E3"/>
    <w:rsid w:val="00FA24F5"/>
    <w:rsid w:val="00FA265E"/>
    <w:rsid w:val="00FA27C8"/>
    <w:rsid w:val="00FA2977"/>
    <w:rsid w:val="00FA2BE8"/>
    <w:rsid w:val="00FA3785"/>
    <w:rsid w:val="00FA3B76"/>
    <w:rsid w:val="00FA3C55"/>
    <w:rsid w:val="00FA3CF3"/>
    <w:rsid w:val="00FA3EF4"/>
    <w:rsid w:val="00FA401E"/>
    <w:rsid w:val="00FA4401"/>
    <w:rsid w:val="00FA46CC"/>
    <w:rsid w:val="00FA47CB"/>
    <w:rsid w:val="00FA4A71"/>
    <w:rsid w:val="00FA4BEC"/>
    <w:rsid w:val="00FA4D61"/>
    <w:rsid w:val="00FA4D66"/>
    <w:rsid w:val="00FA4DD7"/>
    <w:rsid w:val="00FA4E60"/>
    <w:rsid w:val="00FA4EC0"/>
    <w:rsid w:val="00FA4F5E"/>
    <w:rsid w:val="00FA4F72"/>
    <w:rsid w:val="00FA5365"/>
    <w:rsid w:val="00FA53FB"/>
    <w:rsid w:val="00FA5411"/>
    <w:rsid w:val="00FA55CB"/>
    <w:rsid w:val="00FA5A4E"/>
    <w:rsid w:val="00FA5EB1"/>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5AD"/>
    <w:rsid w:val="00FB0650"/>
    <w:rsid w:val="00FB0771"/>
    <w:rsid w:val="00FB0B86"/>
    <w:rsid w:val="00FB0C48"/>
    <w:rsid w:val="00FB0CDE"/>
    <w:rsid w:val="00FB0D9B"/>
    <w:rsid w:val="00FB0E4D"/>
    <w:rsid w:val="00FB1527"/>
    <w:rsid w:val="00FB15C4"/>
    <w:rsid w:val="00FB17D9"/>
    <w:rsid w:val="00FB18A7"/>
    <w:rsid w:val="00FB1A11"/>
    <w:rsid w:val="00FB1C35"/>
    <w:rsid w:val="00FB1C66"/>
    <w:rsid w:val="00FB1E29"/>
    <w:rsid w:val="00FB208D"/>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05A"/>
    <w:rsid w:val="00FB41FF"/>
    <w:rsid w:val="00FB4338"/>
    <w:rsid w:val="00FB43E7"/>
    <w:rsid w:val="00FB477E"/>
    <w:rsid w:val="00FB4AD8"/>
    <w:rsid w:val="00FB4C94"/>
    <w:rsid w:val="00FB4C9C"/>
    <w:rsid w:val="00FB4DE9"/>
    <w:rsid w:val="00FB4E12"/>
    <w:rsid w:val="00FB4EC2"/>
    <w:rsid w:val="00FB52C7"/>
    <w:rsid w:val="00FB532B"/>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B4D"/>
    <w:rsid w:val="00FB7EB6"/>
    <w:rsid w:val="00FC0150"/>
    <w:rsid w:val="00FC03AB"/>
    <w:rsid w:val="00FC03D4"/>
    <w:rsid w:val="00FC0AE7"/>
    <w:rsid w:val="00FC0F20"/>
    <w:rsid w:val="00FC1299"/>
    <w:rsid w:val="00FC12E5"/>
    <w:rsid w:val="00FC167F"/>
    <w:rsid w:val="00FC1714"/>
    <w:rsid w:val="00FC186D"/>
    <w:rsid w:val="00FC19E1"/>
    <w:rsid w:val="00FC1C9A"/>
    <w:rsid w:val="00FC1E55"/>
    <w:rsid w:val="00FC1EA5"/>
    <w:rsid w:val="00FC2254"/>
    <w:rsid w:val="00FC22F9"/>
    <w:rsid w:val="00FC243E"/>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949"/>
    <w:rsid w:val="00FC5A28"/>
    <w:rsid w:val="00FC5AF3"/>
    <w:rsid w:val="00FC5FC2"/>
    <w:rsid w:val="00FC6177"/>
    <w:rsid w:val="00FC61A3"/>
    <w:rsid w:val="00FC6269"/>
    <w:rsid w:val="00FC6302"/>
    <w:rsid w:val="00FC63D1"/>
    <w:rsid w:val="00FC66ED"/>
    <w:rsid w:val="00FC69C4"/>
    <w:rsid w:val="00FC6A68"/>
    <w:rsid w:val="00FC6CB6"/>
    <w:rsid w:val="00FC6D79"/>
    <w:rsid w:val="00FC7023"/>
    <w:rsid w:val="00FC70C1"/>
    <w:rsid w:val="00FC724F"/>
    <w:rsid w:val="00FC7474"/>
    <w:rsid w:val="00FC74AF"/>
    <w:rsid w:val="00FC751A"/>
    <w:rsid w:val="00FC7528"/>
    <w:rsid w:val="00FC75A9"/>
    <w:rsid w:val="00FC75ED"/>
    <w:rsid w:val="00FC770C"/>
    <w:rsid w:val="00FC773A"/>
    <w:rsid w:val="00FC788D"/>
    <w:rsid w:val="00FC788E"/>
    <w:rsid w:val="00FC7C82"/>
    <w:rsid w:val="00FC7D68"/>
    <w:rsid w:val="00FC7D8B"/>
    <w:rsid w:val="00FC7EF4"/>
    <w:rsid w:val="00FD0175"/>
    <w:rsid w:val="00FD0320"/>
    <w:rsid w:val="00FD0385"/>
    <w:rsid w:val="00FD0572"/>
    <w:rsid w:val="00FD06D6"/>
    <w:rsid w:val="00FD07CA"/>
    <w:rsid w:val="00FD0B34"/>
    <w:rsid w:val="00FD0B86"/>
    <w:rsid w:val="00FD1A97"/>
    <w:rsid w:val="00FD22B9"/>
    <w:rsid w:val="00FD2304"/>
    <w:rsid w:val="00FD24A1"/>
    <w:rsid w:val="00FD2566"/>
    <w:rsid w:val="00FD28D6"/>
    <w:rsid w:val="00FD28FD"/>
    <w:rsid w:val="00FD2961"/>
    <w:rsid w:val="00FD2D24"/>
    <w:rsid w:val="00FD2D7B"/>
    <w:rsid w:val="00FD2D99"/>
    <w:rsid w:val="00FD2F0B"/>
    <w:rsid w:val="00FD2FCF"/>
    <w:rsid w:val="00FD3221"/>
    <w:rsid w:val="00FD37F6"/>
    <w:rsid w:val="00FD389C"/>
    <w:rsid w:val="00FD3A55"/>
    <w:rsid w:val="00FD3D92"/>
    <w:rsid w:val="00FD4589"/>
    <w:rsid w:val="00FD470D"/>
    <w:rsid w:val="00FD473E"/>
    <w:rsid w:val="00FD4987"/>
    <w:rsid w:val="00FD4AE7"/>
    <w:rsid w:val="00FD4B45"/>
    <w:rsid w:val="00FD4BE6"/>
    <w:rsid w:val="00FD4C58"/>
    <w:rsid w:val="00FD4F73"/>
    <w:rsid w:val="00FD4F75"/>
    <w:rsid w:val="00FD5167"/>
    <w:rsid w:val="00FD529F"/>
    <w:rsid w:val="00FD52F3"/>
    <w:rsid w:val="00FD5AF1"/>
    <w:rsid w:val="00FD5B6C"/>
    <w:rsid w:val="00FD5C2A"/>
    <w:rsid w:val="00FD604F"/>
    <w:rsid w:val="00FD60C1"/>
    <w:rsid w:val="00FD60D8"/>
    <w:rsid w:val="00FD64DD"/>
    <w:rsid w:val="00FD68DA"/>
    <w:rsid w:val="00FD69AE"/>
    <w:rsid w:val="00FD6CED"/>
    <w:rsid w:val="00FD70B2"/>
    <w:rsid w:val="00FD71FE"/>
    <w:rsid w:val="00FD734F"/>
    <w:rsid w:val="00FD7555"/>
    <w:rsid w:val="00FD7A20"/>
    <w:rsid w:val="00FD7DF9"/>
    <w:rsid w:val="00FE054D"/>
    <w:rsid w:val="00FE0866"/>
    <w:rsid w:val="00FE0A9A"/>
    <w:rsid w:val="00FE0B51"/>
    <w:rsid w:val="00FE0B78"/>
    <w:rsid w:val="00FE0D17"/>
    <w:rsid w:val="00FE0ED4"/>
    <w:rsid w:val="00FE120C"/>
    <w:rsid w:val="00FE1364"/>
    <w:rsid w:val="00FE146C"/>
    <w:rsid w:val="00FE14EB"/>
    <w:rsid w:val="00FE16AA"/>
    <w:rsid w:val="00FE1801"/>
    <w:rsid w:val="00FE1CB9"/>
    <w:rsid w:val="00FE1D56"/>
    <w:rsid w:val="00FE1E3D"/>
    <w:rsid w:val="00FE1EAB"/>
    <w:rsid w:val="00FE20B6"/>
    <w:rsid w:val="00FE26E2"/>
    <w:rsid w:val="00FE277C"/>
    <w:rsid w:val="00FE281F"/>
    <w:rsid w:val="00FE2BB7"/>
    <w:rsid w:val="00FE2C66"/>
    <w:rsid w:val="00FE2DB1"/>
    <w:rsid w:val="00FE2FEA"/>
    <w:rsid w:val="00FE31E6"/>
    <w:rsid w:val="00FE3371"/>
    <w:rsid w:val="00FE3465"/>
    <w:rsid w:val="00FE3A9D"/>
    <w:rsid w:val="00FE3ACD"/>
    <w:rsid w:val="00FE3AF7"/>
    <w:rsid w:val="00FE3BA6"/>
    <w:rsid w:val="00FE3C9B"/>
    <w:rsid w:val="00FE46FB"/>
    <w:rsid w:val="00FE4770"/>
    <w:rsid w:val="00FE4811"/>
    <w:rsid w:val="00FE4E22"/>
    <w:rsid w:val="00FE5BAC"/>
    <w:rsid w:val="00FE5D79"/>
    <w:rsid w:val="00FE610E"/>
    <w:rsid w:val="00FE6446"/>
    <w:rsid w:val="00FE666F"/>
    <w:rsid w:val="00FE672F"/>
    <w:rsid w:val="00FE678A"/>
    <w:rsid w:val="00FE67CF"/>
    <w:rsid w:val="00FE6C96"/>
    <w:rsid w:val="00FE6D20"/>
    <w:rsid w:val="00FE6FB9"/>
    <w:rsid w:val="00FE7011"/>
    <w:rsid w:val="00FE70FC"/>
    <w:rsid w:val="00FE7178"/>
    <w:rsid w:val="00FE7387"/>
    <w:rsid w:val="00FE7549"/>
    <w:rsid w:val="00FE7983"/>
    <w:rsid w:val="00FE7BCC"/>
    <w:rsid w:val="00FE7E47"/>
    <w:rsid w:val="00FF0249"/>
    <w:rsid w:val="00FF0342"/>
    <w:rsid w:val="00FF04BE"/>
    <w:rsid w:val="00FF0519"/>
    <w:rsid w:val="00FF069F"/>
    <w:rsid w:val="00FF08A8"/>
    <w:rsid w:val="00FF0938"/>
    <w:rsid w:val="00FF0A0D"/>
    <w:rsid w:val="00FF0CB0"/>
    <w:rsid w:val="00FF0EAD"/>
    <w:rsid w:val="00FF0EDF"/>
    <w:rsid w:val="00FF0EE0"/>
    <w:rsid w:val="00FF126D"/>
    <w:rsid w:val="00FF12A2"/>
    <w:rsid w:val="00FF13B9"/>
    <w:rsid w:val="00FF1558"/>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2B8"/>
    <w:rsid w:val="00FF5448"/>
    <w:rsid w:val="00FF5479"/>
    <w:rsid w:val="00FF551E"/>
    <w:rsid w:val="00FF5546"/>
    <w:rsid w:val="00FF556A"/>
    <w:rsid w:val="00FF5597"/>
    <w:rsid w:val="00FF55C3"/>
    <w:rsid w:val="00FF571E"/>
    <w:rsid w:val="00FF6BD1"/>
    <w:rsid w:val="00FF6C8D"/>
    <w:rsid w:val="00FF6CC0"/>
    <w:rsid w:val="00FF6DDF"/>
    <w:rsid w:val="00FF7011"/>
    <w:rsid w:val="00FF705D"/>
    <w:rsid w:val="00FF72F3"/>
    <w:rsid w:val="00FF7372"/>
    <w:rsid w:val="00FF7512"/>
    <w:rsid w:val="00FF7563"/>
    <w:rsid w:val="00FF75E0"/>
    <w:rsid w:val="00FF7629"/>
    <w:rsid w:val="00FF76E0"/>
    <w:rsid w:val="00FF78B6"/>
    <w:rsid w:val="00FF7962"/>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6546A"/>
  <w15:docId w15:val="{8CF0DDCD-EBF0-497B-B2A1-A221400B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75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FF069F"/>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FF069F"/>
    <w:pPr>
      <w:keepNext/>
      <w:spacing w:before="120"/>
      <w:outlineLvl w:val="1"/>
    </w:pPr>
    <w:rPr>
      <w:b/>
      <w:bCs/>
      <w:sz w:val="24"/>
    </w:rPr>
  </w:style>
  <w:style w:type="paragraph" w:styleId="Heading3">
    <w:name w:val="heading 3"/>
    <w:basedOn w:val="Normal"/>
    <w:next w:val="Normal"/>
    <w:qFormat/>
    <w:rsid w:val="00FF069F"/>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F069F"/>
    <w:pPr>
      <w:keepNext/>
      <w:spacing w:before="240" w:after="60"/>
      <w:outlineLvl w:val="3"/>
    </w:pPr>
    <w:rPr>
      <w:b/>
      <w:bCs/>
      <w:sz w:val="28"/>
      <w:szCs w:val="28"/>
    </w:rPr>
  </w:style>
  <w:style w:type="paragraph" w:styleId="Heading5">
    <w:name w:val="heading 5"/>
    <w:aliases w:val="h5,Heading5"/>
    <w:basedOn w:val="Normal"/>
    <w:next w:val="Normal"/>
    <w:qFormat/>
    <w:rsid w:val="00FF069F"/>
    <w:pPr>
      <w:spacing w:before="240" w:after="60"/>
      <w:outlineLvl w:val="4"/>
    </w:pPr>
    <w:rPr>
      <w:b/>
      <w:bCs/>
      <w:i/>
      <w:iCs/>
      <w:sz w:val="26"/>
      <w:szCs w:val="26"/>
    </w:rPr>
  </w:style>
  <w:style w:type="paragraph" w:styleId="Heading6">
    <w:name w:val="heading 6"/>
    <w:basedOn w:val="Normal"/>
    <w:next w:val="Normal"/>
    <w:qFormat/>
    <w:rsid w:val="00FF069F"/>
    <w:pPr>
      <w:spacing w:before="240" w:after="60"/>
      <w:outlineLvl w:val="5"/>
    </w:pPr>
    <w:rPr>
      <w:b/>
      <w:bCs/>
    </w:rPr>
  </w:style>
  <w:style w:type="paragraph" w:styleId="Heading7">
    <w:name w:val="heading 7"/>
    <w:basedOn w:val="Normal"/>
    <w:next w:val="Normal"/>
    <w:qFormat/>
    <w:rsid w:val="00FF069F"/>
    <w:pPr>
      <w:spacing w:before="240" w:after="60"/>
      <w:outlineLvl w:val="6"/>
    </w:pPr>
    <w:rPr>
      <w:sz w:val="24"/>
      <w:szCs w:val="24"/>
    </w:rPr>
  </w:style>
  <w:style w:type="paragraph" w:styleId="Heading8">
    <w:name w:val="heading 8"/>
    <w:basedOn w:val="Normal"/>
    <w:next w:val="Normal"/>
    <w:qFormat/>
    <w:rsid w:val="00FF069F"/>
    <w:pPr>
      <w:spacing w:before="240" w:after="60"/>
      <w:outlineLvl w:val="7"/>
    </w:pPr>
    <w:rPr>
      <w:i/>
      <w:iCs/>
      <w:sz w:val="24"/>
      <w:szCs w:val="24"/>
    </w:rPr>
  </w:style>
  <w:style w:type="paragraph" w:styleId="Heading9">
    <w:name w:val="heading 9"/>
    <w:aliases w:val="Figure Heading,FH"/>
    <w:basedOn w:val="Normal"/>
    <w:next w:val="Normal"/>
    <w:qFormat/>
    <w:rsid w:val="00FF06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F069F"/>
    <w:rPr>
      <w:kern w:val="2"/>
      <w:sz w:val="20"/>
      <w:szCs w:val="20"/>
      <w:lang w:val="en-GB"/>
    </w:rPr>
  </w:style>
  <w:style w:type="character" w:styleId="Hyperlink">
    <w:name w:val="Hyperlink"/>
    <w:rsid w:val="00FF069F"/>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4"/>
    <w:qFormat/>
    <w:rsid w:val="00FF069F"/>
    <w:pPr>
      <w:spacing w:before="120"/>
    </w:pPr>
    <w:rPr>
      <w:b/>
      <w:bCs/>
      <w:kern w:val="2"/>
      <w:sz w:val="20"/>
      <w:szCs w:val="20"/>
      <w:lang w:val="en-GB"/>
    </w:rPr>
  </w:style>
  <w:style w:type="paragraph" w:customStyle="1" w:styleId="Normal0">
    <w:name w:val="Normal."/>
    <w:rsid w:val="00FF069F"/>
    <w:pPr>
      <w:widowControl w:val="0"/>
      <w:spacing w:line="180" w:lineRule="atLeast"/>
    </w:pPr>
    <w:rPr>
      <w:rFonts w:eastAsia="Batang"/>
      <w:kern w:val="2"/>
      <w:sz w:val="18"/>
      <w:szCs w:val="18"/>
      <w:lang w:eastAsia="en-US"/>
    </w:rPr>
  </w:style>
  <w:style w:type="paragraph" w:customStyle="1" w:styleId="EX">
    <w:name w:val="EX"/>
    <w:basedOn w:val="Normal"/>
    <w:rsid w:val="00FF069F"/>
    <w:pPr>
      <w:keepLines/>
      <w:autoSpaceDE/>
      <w:autoSpaceDN/>
      <w:adjustRightInd/>
      <w:spacing w:after="180"/>
      <w:ind w:left="1702" w:hanging="1418"/>
      <w:jc w:val="left"/>
    </w:pPr>
    <w:rPr>
      <w:sz w:val="20"/>
      <w:szCs w:val="20"/>
      <w:lang w:val="en-GB"/>
    </w:rPr>
  </w:style>
  <w:style w:type="paragraph" w:styleId="ListBullet">
    <w:name w:val="List Bullet"/>
    <w:basedOn w:val="List"/>
    <w:rsid w:val="00FF069F"/>
    <w:pPr>
      <w:autoSpaceDE/>
      <w:autoSpaceDN/>
      <w:adjustRightInd/>
      <w:spacing w:after="180"/>
      <w:ind w:left="568" w:hanging="284"/>
      <w:jc w:val="left"/>
    </w:pPr>
    <w:rPr>
      <w:sz w:val="20"/>
      <w:szCs w:val="20"/>
      <w:lang w:val="en-GB"/>
    </w:rPr>
  </w:style>
  <w:style w:type="paragraph" w:styleId="List">
    <w:name w:val="List"/>
    <w:basedOn w:val="Normal"/>
    <w:rsid w:val="00FF069F"/>
    <w:pPr>
      <w:ind w:left="360" w:hanging="360"/>
    </w:pPr>
  </w:style>
  <w:style w:type="paragraph" w:styleId="BodyText2">
    <w:name w:val="Body Text 2"/>
    <w:basedOn w:val="Normal"/>
    <w:rsid w:val="00FF069F"/>
    <w:pPr>
      <w:spacing w:after="0"/>
      <w:jc w:val="left"/>
    </w:pPr>
    <w:rPr>
      <w:szCs w:val="20"/>
    </w:rPr>
  </w:style>
  <w:style w:type="paragraph" w:styleId="BalloonText">
    <w:name w:val="Balloon Text"/>
    <w:basedOn w:val="Normal"/>
    <w:semiHidden/>
    <w:rsid w:val="00FF069F"/>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FF069F"/>
    <w:rPr>
      <w:color w:val="800080"/>
      <w:kern w:val="2"/>
      <w:u w:val="single"/>
      <w:lang w:val="en-GB" w:eastAsia="zh-CN" w:bidi="ar-SA"/>
    </w:rPr>
  </w:style>
  <w:style w:type="paragraph" w:styleId="FootnoteText">
    <w:name w:val="footnote text"/>
    <w:basedOn w:val="Normal"/>
    <w:semiHidden/>
    <w:rsid w:val="00FF069F"/>
    <w:rPr>
      <w:sz w:val="20"/>
      <w:szCs w:val="20"/>
    </w:rPr>
  </w:style>
  <w:style w:type="character" w:styleId="FootnoteReference">
    <w:name w:val="footnote reference"/>
    <w:semiHidden/>
    <w:rsid w:val="00FF069F"/>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4">
    <w:name w:val="Caption Char4"/>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Caption Char3,cap Char Char1 Char,Caption Char Char1 Char Char,cap Char2 Char,fighead2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31FA7"/>
    <w:pPr>
      <w:ind w:firstLineChars="200" w:firstLine="420"/>
    </w:pPr>
  </w:style>
  <w:style w:type="character" w:styleId="Emphasis">
    <w:name w:val="Emphasis"/>
    <w:basedOn w:val="DefaultParagraphFont"/>
    <w:uiPriority w:val="20"/>
    <w:qFormat/>
    <w:rsid w:val="00D611C1"/>
    <w:rPr>
      <w:i/>
      <w:iCs/>
    </w:rPr>
  </w:style>
  <w:style w:type="paragraph" w:customStyle="1" w:styleId="2">
    <w:name w:val="我的正文首行2缩进"/>
    <w:basedOn w:val="Normal"/>
    <w:rsid w:val="00074943"/>
    <w:pPr>
      <w:widowControl w:val="0"/>
      <w:autoSpaceDE/>
      <w:autoSpaceDN/>
      <w:adjustRightInd/>
      <w:spacing w:after="0"/>
      <w:ind w:firstLine="420"/>
    </w:pPr>
    <w:rPr>
      <w:rFonts w:eastAsia="SimSun" w:cs="SimSun"/>
      <w:sz w:val="21"/>
      <w:szCs w:val="20"/>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0E46BB"/>
    <w:rPr>
      <w:b/>
      <w:bCs/>
      <w:sz w:val="24"/>
      <w:szCs w:val="22"/>
      <w:lang w:eastAsia="en-US"/>
    </w:rPr>
  </w:style>
  <w:style w:type="character" w:customStyle="1" w:styleId="CommentTextChar">
    <w:name w:val="Comment Text Char"/>
    <w:link w:val="CommentText"/>
    <w:uiPriority w:val="99"/>
    <w:rsid w:val="0088306A"/>
    <w:rPr>
      <w:sz w:val="22"/>
      <w:szCs w:val="22"/>
      <w:lang w:eastAsia="en-US"/>
    </w:rPr>
  </w:style>
  <w:style w:type="paragraph" w:customStyle="1" w:styleId="B1">
    <w:name w:val="B1"/>
    <w:basedOn w:val="List"/>
    <w:link w:val="B1Char1"/>
    <w:uiPriority w:val="99"/>
    <w:qFormat/>
    <w:rsid w:val="004141D4"/>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4141D4"/>
    <w:rPr>
      <w:rFonts w:eastAsia="Times New Roman"/>
      <w:lang w:val="en-GB" w:eastAsia="en-GB"/>
    </w:rPr>
  </w:style>
  <w:style w:type="paragraph" w:customStyle="1" w:styleId="B2">
    <w:name w:val="B2"/>
    <w:basedOn w:val="List2"/>
    <w:link w:val="B2Char"/>
    <w:qFormat/>
    <w:rsid w:val="004141D4"/>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4141D4"/>
    <w:rPr>
      <w:rFonts w:eastAsia="Times New Roman"/>
      <w:lang w:val="en-GB" w:eastAsia="en-GB"/>
    </w:rPr>
  </w:style>
  <w:style w:type="paragraph" w:styleId="List2">
    <w:name w:val="List 2"/>
    <w:basedOn w:val="Normal"/>
    <w:semiHidden/>
    <w:unhideWhenUsed/>
    <w:rsid w:val="004141D4"/>
    <w:pPr>
      <w:ind w:left="566" w:hanging="283"/>
      <w:contextualSpacing/>
    </w:pPr>
  </w:style>
  <w:style w:type="paragraph" w:customStyle="1" w:styleId="Comments">
    <w:name w:val="Comments"/>
    <w:basedOn w:val="Normal"/>
    <w:link w:val="CommentsChar"/>
    <w:qFormat/>
    <w:rsid w:val="008F374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8F3747"/>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938DC"/>
    <w:rPr>
      <w:sz w:val="22"/>
      <w:szCs w:val="22"/>
      <w:lang w:eastAsia="en-US"/>
    </w:rPr>
  </w:style>
  <w:style w:type="character" w:customStyle="1" w:styleId="B10">
    <w:name w:val="B1 (文字)"/>
    <w:qFormat/>
    <w:rsid w:val="003F76CF"/>
    <w:rPr>
      <w:rFonts w:eastAsia="MS Mincho"/>
      <w:lang w:val="en-GB" w:eastAsia="en-US" w:bidi="ar-SA"/>
    </w:rPr>
  </w:style>
  <w:style w:type="paragraph" w:customStyle="1" w:styleId="B3">
    <w:name w:val="B3"/>
    <w:basedOn w:val="List3"/>
    <w:link w:val="B3Char2"/>
    <w:rsid w:val="003F76CF"/>
    <w:pPr>
      <w:autoSpaceDE/>
      <w:autoSpaceDN/>
      <w:adjustRightInd/>
      <w:snapToGrid/>
      <w:spacing w:after="180"/>
      <w:ind w:left="1135" w:hanging="284"/>
      <w:contextualSpacing w:val="0"/>
      <w:jc w:val="left"/>
    </w:pPr>
    <w:rPr>
      <w:rFonts w:eastAsia="SimSun"/>
      <w:sz w:val="20"/>
      <w:szCs w:val="20"/>
      <w:lang w:val="en-GB"/>
    </w:rPr>
  </w:style>
  <w:style w:type="character" w:customStyle="1" w:styleId="B3Char2">
    <w:name w:val="B3 Char2"/>
    <w:link w:val="B3"/>
    <w:qFormat/>
    <w:rsid w:val="003F76CF"/>
    <w:rPr>
      <w:rFonts w:eastAsia="SimSun"/>
      <w:lang w:val="en-GB" w:eastAsia="en-US"/>
    </w:rPr>
  </w:style>
  <w:style w:type="paragraph" w:styleId="List3">
    <w:name w:val="List 3"/>
    <w:basedOn w:val="Normal"/>
    <w:semiHidden/>
    <w:unhideWhenUsed/>
    <w:rsid w:val="003F76CF"/>
    <w:pPr>
      <w:ind w:left="849" w:hanging="283"/>
      <w:contextualSpacing/>
    </w:pPr>
  </w:style>
  <w:style w:type="paragraph" w:customStyle="1" w:styleId="Tabletext">
    <w:name w:val="Table_text"/>
    <w:basedOn w:val="Normal"/>
    <w:link w:val="TabletextChar"/>
    <w:qFormat/>
    <w:rsid w:val="002B6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SimSun"/>
      <w:sz w:val="20"/>
      <w:szCs w:val="20"/>
      <w:lang w:val="en-GB"/>
    </w:rPr>
  </w:style>
  <w:style w:type="character" w:customStyle="1" w:styleId="TabletextChar">
    <w:name w:val="Table_text Char"/>
    <w:link w:val="Tabletext"/>
    <w:rsid w:val="002B6CAB"/>
    <w:rPr>
      <w:rFonts w:eastAsia="SimSun"/>
      <w:lang w:val="en-GB" w:eastAsia="en-US"/>
    </w:rPr>
  </w:style>
  <w:style w:type="paragraph" w:customStyle="1" w:styleId="tabletext0">
    <w:name w:val="tabletext0"/>
    <w:basedOn w:val="Normal"/>
    <w:uiPriority w:val="99"/>
    <w:rsid w:val="002B6CAB"/>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 w:type="character" w:customStyle="1" w:styleId="apple-converted-space">
    <w:name w:val="apple-converted-space"/>
    <w:rsid w:val="006E2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7146">
      <w:bodyDiv w:val="1"/>
      <w:marLeft w:val="0"/>
      <w:marRight w:val="0"/>
      <w:marTop w:val="0"/>
      <w:marBottom w:val="0"/>
      <w:divBdr>
        <w:top w:val="none" w:sz="0" w:space="0" w:color="auto"/>
        <w:left w:val="none" w:sz="0" w:space="0" w:color="auto"/>
        <w:bottom w:val="none" w:sz="0" w:space="0" w:color="auto"/>
        <w:right w:val="none" w:sz="0" w:space="0" w:color="auto"/>
      </w:divBdr>
      <w:divsChild>
        <w:div w:id="1827431204">
          <w:marLeft w:val="2174"/>
          <w:marRight w:val="0"/>
          <w:marTop w:val="120"/>
          <w:marBottom w:val="0"/>
          <w:divBdr>
            <w:top w:val="none" w:sz="0" w:space="0" w:color="auto"/>
            <w:left w:val="none" w:sz="0" w:space="0" w:color="auto"/>
            <w:bottom w:val="none" w:sz="0" w:space="0" w:color="auto"/>
            <w:right w:val="none" w:sz="0" w:space="0" w:color="auto"/>
          </w:divBdr>
        </w:div>
      </w:divsChild>
    </w:div>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2222715">
      <w:bodyDiv w:val="1"/>
      <w:marLeft w:val="0"/>
      <w:marRight w:val="0"/>
      <w:marTop w:val="0"/>
      <w:marBottom w:val="0"/>
      <w:divBdr>
        <w:top w:val="none" w:sz="0" w:space="0" w:color="auto"/>
        <w:left w:val="none" w:sz="0" w:space="0" w:color="auto"/>
        <w:bottom w:val="none" w:sz="0" w:space="0" w:color="auto"/>
        <w:right w:val="none" w:sz="0" w:space="0" w:color="auto"/>
      </w:divBdr>
      <w:divsChild>
        <w:div w:id="626089590">
          <w:marLeft w:val="2174"/>
          <w:marRight w:val="0"/>
          <w:marTop w:val="12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7552180">
      <w:bodyDiv w:val="1"/>
      <w:marLeft w:val="0"/>
      <w:marRight w:val="0"/>
      <w:marTop w:val="0"/>
      <w:marBottom w:val="0"/>
      <w:divBdr>
        <w:top w:val="none" w:sz="0" w:space="0" w:color="auto"/>
        <w:left w:val="none" w:sz="0" w:space="0" w:color="auto"/>
        <w:bottom w:val="none" w:sz="0" w:space="0" w:color="auto"/>
        <w:right w:val="none" w:sz="0" w:space="0" w:color="auto"/>
      </w:divBdr>
      <w:divsChild>
        <w:div w:id="931474932">
          <w:marLeft w:val="1138"/>
          <w:marRight w:val="0"/>
          <w:marTop w:val="120"/>
          <w:marBottom w:val="0"/>
          <w:divBdr>
            <w:top w:val="none" w:sz="0" w:space="0" w:color="auto"/>
            <w:left w:val="none" w:sz="0" w:space="0" w:color="auto"/>
            <w:bottom w:val="none" w:sz="0" w:space="0" w:color="auto"/>
            <w:right w:val="none" w:sz="0" w:space="0" w:color="auto"/>
          </w:divBdr>
        </w:div>
      </w:divsChild>
    </w:div>
    <w:div w:id="1601941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745924">
      <w:bodyDiv w:val="1"/>
      <w:marLeft w:val="0"/>
      <w:marRight w:val="0"/>
      <w:marTop w:val="0"/>
      <w:marBottom w:val="0"/>
      <w:divBdr>
        <w:top w:val="none" w:sz="0" w:space="0" w:color="auto"/>
        <w:left w:val="none" w:sz="0" w:space="0" w:color="auto"/>
        <w:bottom w:val="none" w:sz="0" w:space="0" w:color="auto"/>
        <w:right w:val="none" w:sz="0" w:space="0" w:color="auto"/>
      </w:divBdr>
    </w:div>
    <w:div w:id="265775119">
      <w:bodyDiv w:val="1"/>
      <w:marLeft w:val="0"/>
      <w:marRight w:val="0"/>
      <w:marTop w:val="0"/>
      <w:marBottom w:val="0"/>
      <w:divBdr>
        <w:top w:val="none" w:sz="0" w:space="0" w:color="auto"/>
        <w:left w:val="none" w:sz="0" w:space="0" w:color="auto"/>
        <w:bottom w:val="none" w:sz="0" w:space="0" w:color="auto"/>
        <w:right w:val="none" w:sz="0" w:space="0" w:color="auto"/>
      </w:divBdr>
      <w:divsChild>
        <w:div w:id="747655180">
          <w:marLeft w:val="1800"/>
          <w:marRight w:val="0"/>
          <w:marTop w:val="0"/>
          <w:marBottom w:val="0"/>
          <w:divBdr>
            <w:top w:val="none" w:sz="0" w:space="0" w:color="auto"/>
            <w:left w:val="none" w:sz="0" w:space="0" w:color="auto"/>
            <w:bottom w:val="none" w:sz="0" w:space="0" w:color="auto"/>
            <w:right w:val="none" w:sz="0" w:space="0" w:color="auto"/>
          </w:divBdr>
        </w:div>
        <w:div w:id="973949396">
          <w:marLeft w:val="1800"/>
          <w:marRight w:val="0"/>
          <w:marTop w:val="0"/>
          <w:marBottom w:val="0"/>
          <w:divBdr>
            <w:top w:val="none" w:sz="0" w:space="0" w:color="auto"/>
            <w:left w:val="none" w:sz="0" w:space="0" w:color="auto"/>
            <w:bottom w:val="none" w:sz="0" w:space="0" w:color="auto"/>
            <w:right w:val="none" w:sz="0" w:space="0" w:color="auto"/>
          </w:divBdr>
        </w:div>
        <w:div w:id="634599905">
          <w:marLeft w:val="180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2572371">
      <w:bodyDiv w:val="1"/>
      <w:marLeft w:val="0"/>
      <w:marRight w:val="0"/>
      <w:marTop w:val="0"/>
      <w:marBottom w:val="0"/>
      <w:divBdr>
        <w:top w:val="none" w:sz="0" w:space="0" w:color="auto"/>
        <w:left w:val="none" w:sz="0" w:space="0" w:color="auto"/>
        <w:bottom w:val="none" w:sz="0" w:space="0" w:color="auto"/>
        <w:right w:val="none" w:sz="0" w:space="0" w:color="auto"/>
      </w:divBdr>
    </w:div>
    <w:div w:id="518354338">
      <w:bodyDiv w:val="1"/>
      <w:marLeft w:val="0"/>
      <w:marRight w:val="0"/>
      <w:marTop w:val="0"/>
      <w:marBottom w:val="0"/>
      <w:divBdr>
        <w:top w:val="none" w:sz="0" w:space="0" w:color="auto"/>
        <w:left w:val="none" w:sz="0" w:space="0" w:color="auto"/>
        <w:bottom w:val="none" w:sz="0" w:space="0" w:color="auto"/>
        <w:right w:val="none" w:sz="0" w:space="0" w:color="auto"/>
      </w:divBdr>
      <w:divsChild>
        <w:div w:id="2115005979">
          <w:marLeft w:val="1166"/>
          <w:marRight w:val="0"/>
          <w:marTop w:val="96"/>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9676304">
      <w:bodyDiv w:val="1"/>
      <w:marLeft w:val="0"/>
      <w:marRight w:val="0"/>
      <w:marTop w:val="0"/>
      <w:marBottom w:val="0"/>
      <w:divBdr>
        <w:top w:val="none" w:sz="0" w:space="0" w:color="auto"/>
        <w:left w:val="none" w:sz="0" w:space="0" w:color="auto"/>
        <w:bottom w:val="none" w:sz="0" w:space="0" w:color="auto"/>
        <w:right w:val="none" w:sz="0" w:space="0" w:color="auto"/>
      </w:divBdr>
      <w:divsChild>
        <w:div w:id="892810924">
          <w:marLeft w:val="1800"/>
          <w:marRight w:val="0"/>
          <w:marTop w:val="100"/>
          <w:marBottom w:val="0"/>
          <w:divBdr>
            <w:top w:val="none" w:sz="0" w:space="0" w:color="auto"/>
            <w:left w:val="none" w:sz="0" w:space="0" w:color="auto"/>
            <w:bottom w:val="none" w:sz="0" w:space="0" w:color="auto"/>
            <w:right w:val="none" w:sz="0" w:space="0" w:color="auto"/>
          </w:divBdr>
        </w:div>
        <w:div w:id="1294826342">
          <w:marLeft w:val="1800"/>
          <w:marRight w:val="0"/>
          <w:marTop w:val="100"/>
          <w:marBottom w:val="0"/>
          <w:divBdr>
            <w:top w:val="none" w:sz="0" w:space="0" w:color="auto"/>
            <w:left w:val="none" w:sz="0" w:space="0" w:color="auto"/>
            <w:bottom w:val="none" w:sz="0" w:space="0" w:color="auto"/>
            <w:right w:val="none" w:sz="0" w:space="0" w:color="auto"/>
          </w:divBdr>
        </w:div>
        <w:div w:id="1427263667">
          <w:marLeft w:val="1800"/>
          <w:marRight w:val="0"/>
          <w:marTop w:val="100"/>
          <w:marBottom w:val="0"/>
          <w:divBdr>
            <w:top w:val="none" w:sz="0" w:space="0" w:color="auto"/>
            <w:left w:val="none" w:sz="0" w:space="0" w:color="auto"/>
            <w:bottom w:val="none" w:sz="0" w:space="0" w:color="auto"/>
            <w:right w:val="none" w:sz="0" w:space="0" w:color="auto"/>
          </w:divBdr>
        </w:div>
        <w:div w:id="2038195462">
          <w:marLeft w:val="1080"/>
          <w:marRight w:val="0"/>
          <w:marTop w:val="100"/>
          <w:marBottom w:val="0"/>
          <w:divBdr>
            <w:top w:val="none" w:sz="0" w:space="0" w:color="auto"/>
            <w:left w:val="none" w:sz="0" w:space="0" w:color="auto"/>
            <w:bottom w:val="none" w:sz="0" w:space="0" w:color="auto"/>
            <w:right w:val="none" w:sz="0" w:space="0" w:color="auto"/>
          </w:divBdr>
        </w:div>
      </w:divsChild>
    </w:div>
    <w:div w:id="663051853">
      <w:bodyDiv w:val="1"/>
      <w:marLeft w:val="0"/>
      <w:marRight w:val="0"/>
      <w:marTop w:val="0"/>
      <w:marBottom w:val="0"/>
      <w:divBdr>
        <w:top w:val="none" w:sz="0" w:space="0" w:color="auto"/>
        <w:left w:val="none" w:sz="0" w:space="0" w:color="auto"/>
        <w:bottom w:val="none" w:sz="0" w:space="0" w:color="auto"/>
        <w:right w:val="none" w:sz="0" w:space="0" w:color="auto"/>
      </w:divBdr>
    </w:div>
    <w:div w:id="679620144">
      <w:bodyDiv w:val="1"/>
      <w:marLeft w:val="0"/>
      <w:marRight w:val="0"/>
      <w:marTop w:val="0"/>
      <w:marBottom w:val="0"/>
      <w:divBdr>
        <w:top w:val="none" w:sz="0" w:space="0" w:color="auto"/>
        <w:left w:val="none" w:sz="0" w:space="0" w:color="auto"/>
        <w:bottom w:val="none" w:sz="0" w:space="0" w:color="auto"/>
        <w:right w:val="none" w:sz="0" w:space="0" w:color="auto"/>
      </w:divBdr>
    </w:div>
    <w:div w:id="744647166">
      <w:bodyDiv w:val="1"/>
      <w:marLeft w:val="0"/>
      <w:marRight w:val="0"/>
      <w:marTop w:val="0"/>
      <w:marBottom w:val="0"/>
      <w:divBdr>
        <w:top w:val="none" w:sz="0" w:space="0" w:color="auto"/>
        <w:left w:val="none" w:sz="0" w:space="0" w:color="auto"/>
        <w:bottom w:val="none" w:sz="0" w:space="0" w:color="auto"/>
        <w:right w:val="none" w:sz="0" w:space="0" w:color="auto"/>
      </w:divBdr>
    </w:div>
    <w:div w:id="778331978">
      <w:bodyDiv w:val="1"/>
      <w:marLeft w:val="0"/>
      <w:marRight w:val="0"/>
      <w:marTop w:val="0"/>
      <w:marBottom w:val="0"/>
      <w:divBdr>
        <w:top w:val="none" w:sz="0" w:space="0" w:color="auto"/>
        <w:left w:val="none" w:sz="0" w:space="0" w:color="auto"/>
        <w:bottom w:val="none" w:sz="0" w:space="0" w:color="auto"/>
        <w:right w:val="none" w:sz="0" w:space="0" w:color="auto"/>
      </w:divBdr>
      <w:divsChild>
        <w:div w:id="636106830">
          <w:marLeft w:val="1166"/>
          <w:marRight w:val="0"/>
          <w:marTop w:val="86"/>
          <w:marBottom w:val="0"/>
          <w:divBdr>
            <w:top w:val="none" w:sz="0" w:space="0" w:color="auto"/>
            <w:left w:val="none" w:sz="0" w:space="0" w:color="auto"/>
            <w:bottom w:val="none" w:sz="0" w:space="0" w:color="auto"/>
            <w:right w:val="none" w:sz="0" w:space="0" w:color="auto"/>
          </w:divBdr>
        </w:div>
      </w:divsChild>
    </w:div>
    <w:div w:id="819618801">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144048">
      <w:bodyDiv w:val="1"/>
      <w:marLeft w:val="0"/>
      <w:marRight w:val="0"/>
      <w:marTop w:val="0"/>
      <w:marBottom w:val="0"/>
      <w:divBdr>
        <w:top w:val="none" w:sz="0" w:space="0" w:color="auto"/>
        <w:left w:val="none" w:sz="0" w:space="0" w:color="auto"/>
        <w:bottom w:val="none" w:sz="0" w:space="0" w:color="auto"/>
        <w:right w:val="none" w:sz="0" w:space="0" w:color="auto"/>
      </w:divBdr>
      <w:divsChild>
        <w:div w:id="1110855747">
          <w:marLeft w:val="1166"/>
          <w:marRight w:val="0"/>
          <w:marTop w:val="96"/>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9566">
      <w:bodyDiv w:val="1"/>
      <w:marLeft w:val="0"/>
      <w:marRight w:val="0"/>
      <w:marTop w:val="0"/>
      <w:marBottom w:val="0"/>
      <w:divBdr>
        <w:top w:val="none" w:sz="0" w:space="0" w:color="auto"/>
        <w:left w:val="none" w:sz="0" w:space="0" w:color="auto"/>
        <w:bottom w:val="none" w:sz="0" w:space="0" w:color="auto"/>
        <w:right w:val="none" w:sz="0" w:space="0" w:color="auto"/>
      </w:divBdr>
    </w:div>
    <w:div w:id="112874313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847111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284355">
      <w:bodyDiv w:val="1"/>
      <w:marLeft w:val="0"/>
      <w:marRight w:val="0"/>
      <w:marTop w:val="0"/>
      <w:marBottom w:val="0"/>
      <w:divBdr>
        <w:top w:val="none" w:sz="0" w:space="0" w:color="auto"/>
        <w:left w:val="none" w:sz="0" w:space="0" w:color="auto"/>
        <w:bottom w:val="none" w:sz="0" w:space="0" w:color="auto"/>
        <w:right w:val="none" w:sz="0" w:space="0" w:color="auto"/>
      </w:divBdr>
    </w:div>
    <w:div w:id="18723731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561756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A70E0-B453-4D11-B5C4-656A43FD2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4236</Words>
  <Characters>24148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Brian</cp:lastModifiedBy>
  <cp:revision>16</cp:revision>
  <cp:lastPrinted>2017-03-23T21:26:00Z</cp:lastPrinted>
  <dcterms:created xsi:type="dcterms:W3CDTF">2019-04-01T18:20:00Z</dcterms:created>
  <dcterms:modified xsi:type="dcterms:W3CDTF">2019-04-02T20:11:00Z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(3)5RV9ux1CVrkuflwDYV9gyxwE3NPzLVaNdJFae6epYD8tB+dQ+8ZY1TQvqINracVY4cVZDu00
Gqfw+sZfAqB8jZz7EE1W0JmCzGR97ry5CXYMyG0VQ+VQdaz0ZEwPPOftBVGXaotOrYZxVmEN
qzXXaIdd2ERWiI3qAcwlGJlxu6p1CFoLHSevUG7eVQ/iOX2eSJxrbnxcUJJHK4lkHDXu2tPs
+JiRAQlOJo98o08+n4</vt:lpwstr>
  </property>
  <property fmtid="{D5CDD505-2E9C-101B-9397-08002B2CF9AE}" pid="30" name="_2015_ms_pID_725343_00">
    <vt:lpwstr>_2015_ms_pID_725343</vt:lpwstr>
  </property>
  <property fmtid="{D5CDD505-2E9C-101B-9397-08002B2CF9AE}" pid="31" name="_2015_ms_pID_7253431">
    <vt:lpwstr>Nmqj9YkafZ5nXmCZTV4XxQ/iJ9Y2r6XPSI2ZfZHHJirWSQeESxS4L4
0TQHUP4m7FFB9eUN5Ko3QMWy4B1iLyWapKLH8TI/KRNqlf9wpT+jRZiTkyr0cPBgkih7cbmq
ymP+ItFlT8B8+aFf2nYhcAxeLYLbg3qdKJ1AtN4cW5Ry/j5fqSrAEjMPAw3N71SDJcOXfCP2
jv7SZFl0iwNl4N/7vMYQbs9yzzoaXVRAMpsx</vt:lpwstr>
  </property>
  <property fmtid="{D5CDD505-2E9C-101B-9397-08002B2CF9AE}" pid="32" name="_2015_ms_pID_7253431_00">
    <vt:lpwstr>_2015_ms_pID_7253431</vt:lpwstr>
  </property>
  <property fmtid="{D5CDD505-2E9C-101B-9397-08002B2CF9AE}" pid="33" name="_2015_ms_pID_7253432">
    <vt:lpwstr>X0V8FUSwZ0g5j26g0A+a7CexSjOBZc9PMp0M
0+ezEqXTEgSLnyF8zCN0s3Nsovrufazd4zaAtfXYbg2HsMOLFcY=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1554142242</vt:lpwstr>
  </property>
</Properties>
</file>