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73436AC2" w14:textId="79CF98C9" w:rsidR="009964CC" w:rsidRPr="00F04163" w:rsidRDefault="009964CC" w:rsidP="009964CC">
      <w:pPr>
        <w:tabs>
          <w:tab w:val="right" w:pos="9216"/>
        </w:tabs>
        <w:spacing w:after="0"/>
        <w:jc w:val="left"/>
        <w:rPr>
          <w:b/>
          <w:kern w:val="2"/>
          <w:lang w:eastAsia="zh-CN"/>
        </w:rPr>
      </w:pPr>
      <w:r w:rsidRPr="00F04163">
        <w:rPr>
          <w:b/>
          <w:noProof/>
        </w:rPr>
        <mc:AlternateContent>
          <mc:Choice Requires="wps">
            <w:drawing>
              <wp:anchor distT="0" distB="0" distL="114300" distR="114300" simplePos="0" relativeHeight="251659264" behindDoc="0" locked="1" layoutInCell="1" allowOverlap="1" wp14:anchorId="139F0523" wp14:editId="5694BE65">
                <wp:simplePos x="0" y="0"/>
                <wp:positionH relativeFrom="column">
                  <wp:posOffset>0</wp:posOffset>
                </wp:positionH>
                <wp:positionV relativeFrom="paragraph">
                  <wp:posOffset>0</wp:posOffset>
                </wp:positionV>
                <wp:extent cx="635" cy="635"/>
                <wp:effectExtent l="9525" t="9525" r="8890" b="8890"/>
                <wp:wrapNone/>
                <wp:docPr id="2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D27AF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B4CM7vCQUAAEU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F04163">
        <w:rPr>
          <w:b/>
          <w:kern w:val="2"/>
          <w:lang w:eastAsia="zh-CN"/>
        </w:rPr>
        <w:t>3GPP TSG RAN WG1 Meeting #95</w:t>
      </w:r>
      <w:r w:rsidRPr="00F04163">
        <w:rPr>
          <w:b/>
          <w:kern w:val="2"/>
          <w:lang w:eastAsia="zh-CN"/>
        </w:rPr>
        <w:tab/>
        <w:t>R1-18</w:t>
      </w:r>
      <w:r w:rsidR="00BB1DAE">
        <w:rPr>
          <w:b/>
          <w:kern w:val="2"/>
          <w:lang w:eastAsia="zh-CN"/>
        </w:rPr>
        <w:t>14304</w:t>
      </w:r>
    </w:p>
    <w:p w14:paraId="7C6396D9" w14:textId="77777777" w:rsidR="009964CC" w:rsidRPr="00F04163" w:rsidRDefault="009964CC" w:rsidP="009964CC">
      <w:pPr>
        <w:jc w:val="left"/>
        <w:rPr>
          <w:b/>
          <w:kern w:val="2"/>
          <w:lang w:eastAsia="zh-CN"/>
        </w:rPr>
      </w:pPr>
      <w:bookmarkStart w:id="1" w:name="OLE_LINK1"/>
      <w:bookmarkStart w:id="2" w:name="OLE_LINK2"/>
      <w:bookmarkStart w:id="3" w:name="OLE_LINK24"/>
      <w:bookmarkStart w:id="4" w:name="OLE_LINK54"/>
      <w:r w:rsidRPr="00F04163">
        <w:rPr>
          <w:b/>
          <w:kern w:val="2"/>
          <w:lang w:eastAsia="zh-CN"/>
        </w:rPr>
        <w:t>Spokane, USA, November 12-16, 2018</w:t>
      </w:r>
    </w:p>
    <w:bookmarkEnd w:id="1"/>
    <w:bookmarkEnd w:id="2"/>
    <w:bookmarkEnd w:id="3"/>
    <w:bookmarkEnd w:id="4"/>
    <w:p w14:paraId="7F37D080" w14:textId="77777777" w:rsidR="003D2420" w:rsidRPr="00521442" w:rsidRDefault="003D2420" w:rsidP="007D45B8">
      <w:pPr>
        <w:pBdr>
          <w:top w:val="single" w:sz="4" w:space="1" w:color="auto"/>
        </w:pBdr>
        <w:spacing w:before="120"/>
        <w:jc w:val="left"/>
        <w:rPr>
          <w:b/>
          <w:kern w:val="2"/>
          <w:sz w:val="16"/>
          <w:szCs w:val="16"/>
          <w:lang w:eastAsia="zh-CN"/>
        </w:rPr>
      </w:pPr>
    </w:p>
    <w:p w14:paraId="1B46C54C" w14:textId="0FEB7B02" w:rsidR="003D2420" w:rsidRPr="00521442" w:rsidRDefault="008D6755" w:rsidP="007D45B8">
      <w:pPr>
        <w:spacing w:before="120"/>
        <w:ind w:left="1555" w:hanging="1555"/>
        <w:jc w:val="left"/>
        <w:rPr>
          <w:b/>
          <w:kern w:val="2"/>
          <w:lang w:eastAsia="zh-CN"/>
        </w:rPr>
      </w:pPr>
      <w:r w:rsidRPr="009C5D0F">
        <w:rPr>
          <w:b/>
          <w:kern w:val="2"/>
          <w:lang w:eastAsia="zh-CN"/>
        </w:rPr>
        <w:t>Agenda Item:</w:t>
      </w:r>
      <w:r w:rsidRPr="009C5D0F">
        <w:rPr>
          <w:b/>
          <w:kern w:val="2"/>
          <w:lang w:eastAsia="zh-CN"/>
        </w:rPr>
        <w:tab/>
      </w:r>
      <w:r w:rsidR="00BB1DAE" w:rsidRPr="009C5D0F">
        <w:rPr>
          <w:b/>
          <w:kern w:val="2"/>
          <w:lang w:eastAsia="zh-CN"/>
        </w:rPr>
        <w:t>7.2.4.1.5</w:t>
      </w:r>
      <w:bookmarkStart w:id="5" w:name="_GoBack"/>
      <w:bookmarkEnd w:id="5"/>
    </w:p>
    <w:p w14:paraId="050BC5C3" w14:textId="77777777" w:rsidR="003D2420" w:rsidRPr="00521442" w:rsidRDefault="003D2420" w:rsidP="007D45B8">
      <w:pPr>
        <w:spacing w:before="120"/>
        <w:ind w:left="1555" w:hanging="1555"/>
        <w:jc w:val="left"/>
        <w:rPr>
          <w:b/>
          <w:kern w:val="2"/>
          <w:lang w:eastAsia="zh-CN"/>
        </w:rPr>
      </w:pPr>
      <w:r w:rsidRPr="00521442">
        <w:rPr>
          <w:b/>
          <w:kern w:val="2"/>
          <w:lang w:eastAsia="zh-CN"/>
        </w:rPr>
        <w:t>Source:</w:t>
      </w:r>
      <w:r w:rsidRPr="00521442">
        <w:rPr>
          <w:b/>
          <w:kern w:val="2"/>
          <w:lang w:eastAsia="zh-CN"/>
        </w:rPr>
        <w:tab/>
        <w:t>Huawei, HiSilicon</w:t>
      </w:r>
    </w:p>
    <w:p w14:paraId="2FAE7274" w14:textId="7C12C8F7" w:rsidR="003D2420" w:rsidRPr="00521442" w:rsidRDefault="003D2420" w:rsidP="007D45B8">
      <w:pPr>
        <w:spacing w:before="120"/>
        <w:ind w:left="1555" w:hanging="1555"/>
        <w:jc w:val="left"/>
        <w:rPr>
          <w:b/>
          <w:kern w:val="2"/>
          <w:lang w:eastAsia="zh-CN"/>
        </w:rPr>
      </w:pPr>
      <w:r w:rsidRPr="00521442">
        <w:rPr>
          <w:b/>
          <w:kern w:val="2"/>
          <w:lang w:eastAsia="zh-CN"/>
        </w:rPr>
        <w:t>Title:</w:t>
      </w:r>
      <w:r w:rsidRPr="00521442">
        <w:rPr>
          <w:b/>
          <w:kern w:val="2"/>
          <w:lang w:eastAsia="zh-CN"/>
        </w:rPr>
        <w:tab/>
      </w:r>
      <w:r w:rsidR="00BB1DAE" w:rsidRPr="00BB1DAE">
        <w:rPr>
          <w:b/>
          <w:kern w:val="2"/>
          <w:lang w:eastAsia="zh-CN"/>
        </w:rPr>
        <w:t>On relationship between SL BWP and Uu BWP</w:t>
      </w:r>
    </w:p>
    <w:p w14:paraId="526990D9" w14:textId="77777777" w:rsidR="003D2420" w:rsidRPr="00521442" w:rsidRDefault="003D2420" w:rsidP="007D45B8">
      <w:pPr>
        <w:spacing w:before="120"/>
        <w:ind w:left="1555" w:hanging="1555"/>
        <w:jc w:val="left"/>
        <w:rPr>
          <w:b/>
          <w:lang w:eastAsia="zh-CN"/>
        </w:rPr>
      </w:pPr>
      <w:r w:rsidRPr="00521442">
        <w:rPr>
          <w:b/>
          <w:lang w:eastAsia="zh-CN"/>
        </w:rPr>
        <w:t>Document for:</w:t>
      </w:r>
      <w:r w:rsidRPr="00521442">
        <w:rPr>
          <w:b/>
          <w:lang w:eastAsia="zh-CN"/>
        </w:rPr>
        <w:tab/>
        <w:t xml:space="preserve">Discussion and decision </w:t>
      </w:r>
    </w:p>
    <w:p w14:paraId="36E6C454" w14:textId="77777777" w:rsidR="003D2420" w:rsidRPr="00521442" w:rsidRDefault="003D2420" w:rsidP="007D45B8">
      <w:pPr>
        <w:pBdr>
          <w:bottom w:val="single" w:sz="4" w:space="1" w:color="auto"/>
        </w:pBdr>
        <w:spacing w:before="120"/>
        <w:jc w:val="left"/>
        <w:rPr>
          <w:b/>
          <w:kern w:val="2"/>
          <w:sz w:val="16"/>
          <w:szCs w:val="16"/>
          <w:lang w:eastAsia="zh-CN"/>
        </w:rPr>
      </w:pPr>
    </w:p>
    <w:p w14:paraId="4E0688C8" w14:textId="77777777" w:rsidR="003D2420" w:rsidRPr="00521442" w:rsidRDefault="003D2420" w:rsidP="007D45B8">
      <w:pPr>
        <w:pStyle w:val="Heading1"/>
        <w:snapToGrid/>
        <w:contextualSpacing/>
      </w:pPr>
      <w:bookmarkStart w:id="6" w:name="_Ref124589705"/>
      <w:bookmarkStart w:id="7" w:name="_Ref129681862"/>
      <w:r w:rsidRPr="00521442">
        <w:t>Introduction</w:t>
      </w:r>
      <w:bookmarkEnd w:id="6"/>
      <w:bookmarkEnd w:id="7"/>
    </w:p>
    <w:p w14:paraId="6BBA3852" w14:textId="705D5BF3" w:rsidR="003D2420" w:rsidRPr="00521442" w:rsidRDefault="00D43979" w:rsidP="007D45B8">
      <w:pPr>
        <w:spacing w:before="120"/>
        <w:rPr>
          <w:rFonts w:eastAsia="MS Mincho"/>
        </w:rPr>
      </w:pPr>
      <w:r>
        <w:rPr>
          <w:rFonts w:eastAsia="MS Mincho"/>
        </w:rPr>
        <w:t>In</w:t>
      </w:r>
      <w:r w:rsidR="003D2420" w:rsidRPr="00521442">
        <w:rPr>
          <w:rFonts w:eastAsia="MS Mincho"/>
        </w:rPr>
        <w:t xml:space="preserve"> RAN1#9</w:t>
      </w:r>
      <w:r w:rsidR="007207B4">
        <w:rPr>
          <w:rFonts w:eastAsia="MS Mincho"/>
        </w:rPr>
        <w:t>5</w:t>
      </w:r>
      <w:r>
        <w:rPr>
          <w:rFonts w:eastAsia="MS Mincho"/>
        </w:rPr>
        <w:t>,</w:t>
      </w:r>
      <w:r w:rsidR="00BB1DAE">
        <w:rPr>
          <w:rFonts w:eastAsia="MS Mincho"/>
        </w:rPr>
        <w:t xml:space="preserve"> new</w:t>
      </w:r>
      <w:r>
        <w:rPr>
          <w:rFonts w:eastAsia="MS Mincho"/>
        </w:rPr>
        <w:t xml:space="preserve"> </w:t>
      </w:r>
      <w:r w:rsidR="003D2420" w:rsidRPr="00521442">
        <w:rPr>
          <w:rFonts w:eastAsia="MS Mincho"/>
        </w:rPr>
        <w:t xml:space="preserve">agreements </w:t>
      </w:r>
      <w:r>
        <w:rPr>
          <w:rFonts w:eastAsia="MS Mincho"/>
        </w:rPr>
        <w:t xml:space="preserve">on BWP and resource pools </w:t>
      </w:r>
      <w:r w:rsidR="008D3EA7">
        <w:rPr>
          <w:rFonts w:eastAsia="MS Mincho"/>
        </w:rPr>
        <w:t>were reached</w:t>
      </w:r>
      <w:r>
        <w:rPr>
          <w:rFonts w:eastAsia="MS Mincho"/>
        </w:rPr>
        <w:t>.</w:t>
      </w:r>
    </w:p>
    <w:p w14:paraId="3C1A0059" w14:textId="77777777" w:rsidR="007207B4" w:rsidRPr="009C5D0F" w:rsidRDefault="007207B4" w:rsidP="007207B4">
      <w:pPr>
        <w:autoSpaceDE/>
        <w:autoSpaceDN/>
        <w:adjustRightInd/>
        <w:snapToGrid/>
        <w:spacing w:after="0"/>
        <w:jc w:val="left"/>
        <w:rPr>
          <w:rFonts w:ascii="Times" w:eastAsia="Batang" w:hAnsi="Times"/>
          <w:i/>
          <w:sz w:val="20"/>
          <w:szCs w:val="20"/>
          <w:lang w:val="en-GB"/>
        </w:rPr>
      </w:pPr>
      <w:r w:rsidRPr="009C5D0F">
        <w:rPr>
          <w:rFonts w:ascii="Times" w:eastAsia="Batang" w:hAnsi="Times"/>
          <w:i/>
          <w:sz w:val="20"/>
          <w:szCs w:val="20"/>
          <w:highlight w:val="green"/>
          <w:lang w:val="en-GB"/>
        </w:rPr>
        <w:t>Agreements</w:t>
      </w:r>
      <w:r w:rsidRPr="009C5D0F">
        <w:rPr>
          <w:rFonts w:ascii="Times" w:eastAsia="Batang" w:hAnsi="Times"/>
          <w:i/>
          <w:sz w:val="20"/>
          <w:szCs w:val="20"/>
          <w:lang w:val="en-GB"/>
        </w:rPr>
        <w:t>:</w:t>
      </w:r>
    </w:p>
    <w:p w14:paraId="4C8C357E" w14:textId="77777777" w:rsidR="007207B4" w:rsidRPr="009C5D0F" w:rsidRDefault="007207B4" w:rsidP="007207B4">
      <w:pPr>
        <w:numPr>
          <w:ilvl w:val="0"/>
          <w:numId w:val="52"/>
        </w:numPr>
        <w:autoSpaceDE/>
        <w:autoSpaceDN/>
        <w:adjustRightInd/>
        <w:snapToGrid/>
        <w:spacing w:before="120" w:after="60"/>
        <w:jc w:val="left"/>
        <w:rPr>
          <w:rFonts w:ascii="Times" w:eastAsia="Batang" w:hAnsi="Times"/>
          <w:i/>
          <w:sz w:val="20"/>
          <w:szCs w:val="20"/>
          <w:lang w:val="en-GB" w:eastAsia="ko-KR"/>
        </w:rPr>
      </w:pPr>
      <w:r w:rsidRPr="009C5D0F">
        <w:rPr>
          <w:rFonts w:ascii="Times" w:eastAsia="Batang" w:hAnsi="Times"/>
          <w:i/>
          <w:sz w:val="20"/>
          <w:szCs w:val="20"/>
          <w:lang w:val="en-GB" w:eastAsia="ko-KR"/>
        </w:rPr>
        <w:t>BWP is defined for NR sidelink.</w:t>
      </w:r>
    </w:p>
    <w:p w14:paraId="39ECF07A" w14:textId="77777777" w:rsidR="007207B4" w:rsidRPr="009C5D0F" w:rsidRDefault="007207B4" w:rsidP="007207B4">
      <w:pPr>
        <w:numPr>
          <w:ilvl w:val="1"/>
          <w:numId w:val="52"/>
        </w:numPr>
        <w:autoSpaceDE/>
        <w:autoSpaceDN/>
        <w:adjustRightInd/>
        <w:snapToGrid/>
        <w:spacing w:before="120" w:after="60"/>
        <w:jc w:val="left"/>
        <w:rPr>
          <w:rFonts w:ascii="Times" w:eastAsia="Batang" w:hAnsi="Times"/>
          <w:i/>
          <w:sz w:val="20"/>
          <w:szCs w:val="20"/>
          <w:lang w:val="en-GB" w:eastAsia="ko-KR"/>
        </w:rPr>
      </w:pPr>
      <w:r w:rsidRPr="009C5D0F">
        <w:rPr>
          <w:rFonts w:ascii="Times" w:eastAsia="Batang" w:hAnsi="Times"/>
          <w:i/>
          <w:sz w:val="20"/>
          <w:szCs w:val="20"/>
          <w:lang w:val="en-GB" w:eastAsia="ko-KR"/>
        </w:rPr>
        <w:t>In a licensed carrier, SL BWP is defined separately from BWP for Uu from the specification perspective.</w:t>
      </w:r>
    </w:p>
    <w:p w14:paraId="51D239A8" w14:textId="77777777" w:rsidR="007207B4" w:rsidRPr="009C5D0F" w:rsidRDefault="007207B4" w:rsidP="007207B4">
      <w:pPr>
        <w:numPr>
          <w:ilvl w:val="2"/>
          <w:numId w:val="52"/>
        </w:numPr>
        <w:autoSpaceDE/>
        <w:autoSpaceDN/>
        <w:adjustRightInd/>
        <w:snapToGrid/>
        <w:spacing w:before="120" w:after="60"/>
        <w:jc w:val="left"/>
        <w:rPr>
          <w:rFonts w:ascii="Times" w:eastAsia="Batang" w:hAnsi="Times"/>
          <w:i/>
          <w:sz w:val="20"/>
          <w:szCs w:val="20"/>
          <w:lang w:val="en-GB" w:eastAsia="ko-KR"/>
        </w:rPr>
      </w:pPr>
      <w:r w:rsidRPr="009C5D0F">
        <w:rPr>
          <w:rFonts w:ascii="Times" w:eastAsia="Batang" w:hAnsi="Times"/>
          <w:i/>
          <w:sz w:val="20"/>
          <w:szCs w:val="20"/>
          <w:lang w:val="en-GB" w:eastAsia="ko-KR"/>
        </w:rPr>
        <w:t>FFS the relation with Uu BWP.</w:t>
      </w:r>
    </w:p>
    <w:p w14:paraId="08FACADC" w14:textId="77777777" w:rsidR="007207B4" w:rsidRPr="009C5D0F" w:rsidRDefault="007207B4" w:rsidP="007207B4">
      <w:pPr>
        <w:numPr>
          <w:ilvl w:val="1"/>
          <w:numId w:val="52"/>
        </w:numPr>
        <w:autoSpaceDE/>
        <w:autoSpaceDN/>
        <w:adjustRightInd/>
        <w:snapToGrid/>
        <w:spacing w:before="120" w:after="60"/>
        <w:jc w:val="left"/>
        <w:rPr>
          <w:rFonts w:ascii="Times" w:eastAsia="Batang" w:hAnsi="Times"/>
          <w:i/>
          <w:sz w:val="20"/>
          <w:szCs w:val="20"/>
          <w:lang w:val="en-GB" w:eastAsia="ko-KR"/>
        </w:rPr>
      </w:pPr>
      <w:r w:rsidRPr="009C5D0F">
        <w:rPr>
          <w:rFonts w:ascii="Times" w:eastAsia="Batang" w:hAnsi="Times"/>
          <w:i/>
          <w:sz w:val="20"/>
          <w:szCs w:val="20"/>
          <w:lang w:val="en-GB" w:eastAsia="ko-KR"/>
        </w:rPr>
        <w:t>The same SL BWP is used for both Tx and Rx.</w:t>
      </w:r>
    </w:p>
    <w:p w14:paraId="184511D2" w14:textId="77777777" w:rsidR="007207B4" w:rsidRPr="009C5D0F" w:rsidRDefault="007207B4" w:rsidP="007207B4">
      <w:pPr>
        <w:numPr>
          <w:ilvl w:val="1"/>
          <w:numId w:val="52"/>
        </w:numPr>
        <w:autoSpaceDE/>
        <w:autoSpaceDN/>
        <w:adjustRightInd/>
        <w:snapToGrid/>
        <w:spacing w:before="120" w:after="60"/>
        <w:jc w:val="left"/>
        <w:rPr>
          <w:rFonts w:ascii="Times" w:eastAsia="Batang" w:hAnsi="Times"/>
          <w:i/>
          <w:sz w:val="20"/>
          <w:szCs w:val="20"/>
          <w:lang w:val="en-GB" w:eastAsia="ko-KR"/>
        </w:rPr>
      </w:pPr>
      <w:r w:rsidRPr="009C5D0F">
        <w:rPr>
          <w:rFonts w:ascii="Times" w:eastAsia="Batang" w:hAnsi="Times"/>
          <w:i/>
          <w:sz w:val="20"/>
          <w:szCs w:val="20"/>
          <w:lang w:val="en-GB" w:eastAsia="ko-KR"/>
        </w:rPr>
        <w:t xml:space="preserve">Each resource pool is (pre)configured within a SL BWP. </w:t>
      </w:r>
    </w:p>
    <w:p w14:paraId="2CC96C19" w14:textId="77777777" w:rsidR="007207B4" w:rsidRPr="009C5D0F" w:rsidRDefault="007207B4" w:rsidP="007207B4">
      <w:pPr>
        <w:numPr>
          <w:ilvl w:val="1"/>
          <w:numId w:val="52"/>
        </w:numPr>
        <w:autoSpaceDE/>
        <w:autoSpaceDN/>
        <w:adjustRightInd/>
        <w:snapToGrid/>
        <w:spacing w:before="120" w:after="60"/>
        <w:jc w:val="left"/>
        <w:rPr>
          <w:rFonts w:ascii="Times" w:eastAsia="Batang" w:hAnsi="Times"/>
          <w:i/>
          <w:sz w:val="20"/>
          <w:szCs w:val="20"/>
          <w:lang w:val="en-GB" w:eastAsia="ko-KR"/>
        </w:rPr>
      </w:pPr>
      <w:r w:rsidRPr="009C5D0F">
        <w:rPr>
          <w:rFonts w:ascii="Times" w:eastAsia="Batang" w:hAnsi="Times"/>
          <w:i/>
          <w:sz w:val="20"/>
          <w:szCs w:val="20"/>
          <w:lang w:val="en-GB" w:eastAsia="ko-KR"/>
        </w:rPr>
        <w:t xml:space="preserve">Only one SL BWP is (pre)configured for RRC idle or out of coverage NR V2X UEs in a carrier. </w:t>
      </w:r>
    </w:p>
    <w:p w14:paraId="4644C782" w14:textId="77777777" w:rsidR="007207B4" w:rsidRPr="009C5D0F" w:rsidRDefault="007207B4" w:rsidP="007207B4">
      <w:pPr>
        <w:numPr>
          <w:ilvl w:val="1"/>
          <w:numId w:val="52"/>
        </w:numPr>
        <w:autoSpaceDE/>
        <w:autoSpaceDN/>
        <w:adjustRightInd/>
        <w:snapToGrid/>
        <w:spacing w:before="120" w:after="60"/>
        <w:jc w:val="left"/>
        <w:rPr>
          <w:rFonts w:ascii="Times" w:eastAsia="Batang" w:hAnsi="Times"/>
          <w:i/>
          <w:sz w:val="20"/>
          <w:szCs w:val="20"/>
          <w:lang w:val="en-GB" w:eastAsia="ko-KR"/>
        </w:rPr>
      </w:pPr>
      <w:r w:rsidRPr="009C5D0F">
        <w:rPr>
          <w:rFonts w:ascii="Times" w:eastAsia="Batang" w:hAnsi="Times"/>
          <w:i/>
          <w:sz w:val="20"/>
          <w:szCs w:val="20"/>
          <w:lang w:val="en-GB" w:eastAsia="ko-KR"/>
        </w:rPr>
        <w:t>For RRC connected UEs, only one SL BWP is active in a carrier. No signalling is exchanged in sidelink for activation and deactivation of SL BWP.</w:t>
      </w:r>
    </w:p>
    <w:p w14:paraId="57A6AA8E" w14:textId="77777777" w:rsidR="007207B4" w:rsidRPr="009C5D0F" w:rsidRDefault="007207B4" w:rsidP="007207B4">
      <w:pPr>
        <w:numPr>
          <w:ilvl w:val="2"/>
          <w:numId w:val="52"/>
        </w:numPr>
        <w:autoSpaceDE/>
        <w:autoSpaceDN/>
        <w:adjustRightInd/>
        <w:snapToGrid/>
        <w:spacing w:before="120" w:after="60"/>
        <w:jc w:val="left"/>
        <w:rPr>
          <w:rFonts w:ascii="Times" w:eastAsia="Batang" w:hAnsi="Times"/>
          <w:i/>
          <w:sz w:val="20"/>
          <w:szCs w:val="20"/>
          <w:lang w:val="en-GB" w:eastAsia="ko-KR"/>
        </w:rPr>
      </w:pPr>
      <w:r w:rsidRPr="009C5D0F">
        <w:rPr>
          <w:rFonts w:ascii="Times" w:eastAsia="Batang" w:hAnsi="Times"/>
          <w:i/>
          <w:sz w:val="20"/>
          <w:szCs w:val="20"/>
          <w:highlight w:val="darkYellow"/>
          <w:lang w:val="en-GB" w:eastAsia="ko-KR"/>
        </w:rPr>
        <w:t>Working assumption</w:t>
      </w:r>
      <w:r w:rsidRPr="009C5D0F">
        <w:rPr>
          <w:rFonts w:ascii="Times" w:eastAsia="Batang" w:hAnsi="Times"/>
          <w:i/>
          <w:sz w:val="20"/>
          <w:szCs w:val="20"/>
          <w:lang w:val="en-GB" w:eastAsia="ko-KR"/>
        </w:rPr>
        <w:t>: only one SL BWP is configured in a carrier for a NR V2X UE</w:t>
      </w:r>
    </w:p>
    <w:p w14:paraId="2FE9EBBE" w14:textId="77777777" w:rsidR="007207B4" w:rsidRPr="009C5D0F" w:rsidRDefault="007207B4" w:rsidP="007207B4">
      <w:pPr>
        <w:numPr>
          <w:ilvl w:val="3"/>
          <w:numId w:val="52"/>
        </w:numPr>
        <w:autoSpaceDE/>
        <w:autoSpaceDN/>
        <w:adjustRightInd/>
        <w:snapToGrid/>
        <w:spacing w:before="120" w:after="60"/>
        <w:jc w:val="left"/>
        <w:rPr>
          <w:rFonts w:ascii="Times" w:eastAsia="Batang" w:hAnsi="Times"/>
          <w:i/>
          <w:sz w:val="20"/>
          <w:szCs w:val="20"/>
          <w:lang w:val="en-GB" w:eastAsia="ko-KR"/>
        </w:rPr>
      </w:pPr>
      <w:r w:rsidRPr="009C5D0F">
        <w:rPr>
          <w:rFonts w:ascii="Times" w:eastAsia="Batang" w:hAnsi="Times"/>
          <w:i/>
          <w:sz w:val="20"/>
          <w:szCs w:val="20"/>
          <w:lang w:val="en-GB" w:eastAsia="ko-KR"/>
        </w:rPr>
        <w:t>Revisit in the next meeting if significant issues are found</w:t>
      </w:r>
    </w:p>
    <w:p w14:paraId="3C05AFEA" w14:textId="77777777" w:rsidR="007207B4" w:rsidRPr="009C5D0F" w:rsidRDefault="007207B4" w:rsidP="007207B4">
      <w:pPr>
        <w:numPr>
          <w:ilvl w:val="1"/>
          <w:numId w:val="52"/>
        </w:numPr>
        <w:autoSpaceDE/>
        <w:autoSpaceDN/>
        <w:adjustRightInd/>
        <w:snapToGrid/>
        <w:spacing w:before="120" w:after="60"/>
        <w:jc w:val="left"/>
        <w:rPr>
          <w:rFonts w:ascii="Times" w:eastAsia="Batang" w:hAnsi="Times"/>
          <w:i/>
          <w:sz w:val="20"/>
          <w:szCs w:val="20"/>
          <w:lang w:val="en-GB" w:eastAsia="ko-KR"/>
        </w:rPr>
      </w:pPr>
      <w:r w:rsidRPr="009C5D0F">
        <w:rPr>
          <w:rFonts w:ascii="Times" w:eastAsia="Batang" w:hAnsi="Times"/>
          <w:i/>
          <w:sz w:val="20"/>
          <w:szCs w:val="20"/>
          <w:lang w:val="en-GB" w:eastAsia="ko-KR"/>
        </w:rPr>
        <w:t xml:space="preserve">Numerology is a part of SL BWP configuration. </w:t>
      </w:r>
    </w:p>
    <w:p w14:paraId="413A8052" w14:textId="77777777" w:rsidR="007207B4" w:rsidRPr="009C5D0F" w:rsidRDefault="007207B4" w:rsidP="007207B4">
      <w:pPr>
        <w:autoSpaceDE/>
        <w:autoSpaceDN/>
        <w:adjustRightInd/>
        <w:snapToGrid/>
        <w:spacing w:before="120" w:after="60"/>
        <w:jc w:val="left"/>
        <w:rPr>
          <w:rFonts w:ascii="Times" w:eastAsia="Batang" w:hAnsi="Times"/>
          <w:i/>
          <w:sz w:val="20"/>
          <w:szCs w:val="20"/>
          <w:lang w:val="x-none" w:eastAsia="ko-KR"/>
        </w:rPr>
      </w:pPr>
      <w:r w:rsidRPr="009C5D0F">
        <w:rPr>
          <w:rFonts w:ascii="Times" w:eastAsia="Batang" w:hAnsi="Times"/>
          <w:i/>
          <w:sz w:val="20"/>
          <w:szCs w:val="20"/>
          <w:lang w:val="x-none" w:eastAsia="ko-KR"/>
        </w:rPr>
        <w:t xml:space="preserve">Note: This does not intend to make restriction in designing the sidelink aspects related to </w:t>
      </w:r>
      <w:r w:rsidRPr="009C5D0F">
        <w:rPr>
          <w:rFonts w:ascii="Times" w:eastAsia="Batang" w:hAnsi="Times"/>
          <w:i/>
          <w:sz w:val="20"/>
          <w:szCs w:val="20"/>
          <w:lang w:val="en-GB" w:eastAsia="ko-KR"/>
        </w:rPr>
        <w:t xml:space="preserve">SL </w:t>
      </w:r>
      <w:r w:rsidRPr="009C5D0F">
        <w:rPr>
          <w:rFonts w:ascii="Times" w:eastAsia="Batang" w:hAnsi="Times"/>
          <w:i/>
          <w:sz w:val="20"/>
          <w:szCs w:val="20"/>
          <w:lang w:val="x-none" w:eastAsia="ko-KR"/>
        </w:rPr>
        <w:t>BWP.</w:t>
      </w:r>
    </w:p>
    <w:p w14:paraId="7C599B3C" w14:textId="77777777" w:rsidR="007207B4" w:rsidRPr="009C5D0F" w:rsidRDefault="007207B4" w:rsidP="007207B4">
      <w:pPr>
        <w:autoSpaceDE/>
        <w:autoSpaceDN/>
        <w:adjustRightInd/>
        <w:snapToGrid/>
        <w:spacing w:before="120" w:after="60"/>
        <w:jc w:val="left"/>
        <w:rPr>
          <w:rFonts w:ascii="Times" w:eastAsia="Batang" w:hAnsi="Times"/>
          <w:i/>
          <w:sz w:val="20"/>
          <w:szCs w:val="20"/>
          <w:lang w:val="x-none" w:eastAsia="ko-KR"/>
        </w:rPr>
      </w:pPr>
      <w:r w:rsidRPr="009C5D0F">
        <w:rPr>
          <w:rFonts w:ascii="Times" w:eastAsia="Batang" w:hAnsi="Times"/>
          <w:i/>
          <w:sz w:val="20"/>
          <w:szCs w:val="20"/>
          <w:lang w:val="x-none" w:eastAsia="ko-KR"/>
        </w:rPr>
        <w:t>Note: This does not preclude the possibility where a</w:t>
      </w:r>
      <w:r w:rsidRPr="009C5D0F">
        <w:rPr>
          <w:rFonts w:ascii="Times" w:eastAsia="Batang" w:hAnsi="Times"/>
          <w:i/>
          <w:sz w:val="20"/>
          <w:szCs w:val="20"/>
          <w:lang w:eastAsia="ko-KR"/>
        </w:rPr>
        <w:t xml:space="preserve"> NR V2X</w:t>
      </w:r>
      <w:r w:rsidRPr="009C5D0F">
        <w:rPr>
          <w:rFonts w:ascii="Times" w:eastAsia="Batang" w:hAnsi="Times"/>
          <w:i/>
          <w:sz w:val="20"/>
          <w:szCs w:val="20"/>
          <w:lang w:val="x-none" w:eastAsia="ko-KR"/>
        </w:rPr>
        <w:t xml:space="preserve"> UE uses a Tx RF bandwidth </w:t>
      </w:r>
      <w:r w:rsidRPr="009C5D0F">
        <w:rPr>
          <w:rFonts w:ascii="Times" w:eastAsia="Batang" w:hAnsi="Times"/>
          <w:i/>
          <w:sz w:val="20"/>
          <w:szCs w:val="20"/>
          <w:lang w:eastAsia="ko-KR"/>
        </w:rPr>
        <w:t>the same as or different than</w:t>
      </w:r>
      <w:r w:rsidRPr="009C5D0F">
        <w:rPr>
          <w:rFonts w:ascii="Times" w:eastAsia="Batang" w:hAnsi="Times"/>
          <w:i/>
          <w:sz w:val="20"/>
          <w:szCs w:val="20"/>
          <w:lang w:val="x-none" w:eastAsia="ko-KR"/>
        </w:rPr>
        <w:t xml:space="preserve"> the SL BWP.</w:t>
      </w:r>
    </w:p>
    <w:p w14:paraId="3FA6CFD3" w14:textId="5CDA7405" w:rsidR="003D2420" w:rsidRPr="00521442" w:rsidRDefault="006909F7" w:rsidP="007D45B8">
      <w:pPr>
        <w:spacing w:before="120"/>
        <w:rPr>
          <w:rFonts w:eastAsia="MS Mincho"/>
        </w:rPr>
      </w:pPr>
      <w:r>
        <w:rPr>
          <w:rFonts w:eastAsia="MS Mincho"/>
        </w:rPr>
        <w:t>I</w:t>
      </w:r>
      <w:r>
        <w:rPr>
          <w:rFonts w:eastAsiaTheme="minorEastAsia" w:hint="eastAsia"/>
          <w:lang w:eastAsia="zh-CN"/>
        </w:rPr>
        <w:t>n this contribution</w:t>
      </w:r>
      <w:r w:rsidR="003D2420" w:rsidRPr="00521442">
        <w:rPr>
          <w:rFonts w:eastAsia="MS Mincho"/>
        </w:rPr>
        <w:t xml:space="preserve">, </w:t>
      </w:r>
      <w:r w:rsidR="00BB1DAE">
        <w:rPr>
          <w:rFonts w:eastAsia="MS Mincho"/>
        </w:rPr>
        <w:t xml:space="preserve">the </w:t>
      </w:r>
      <w:r w:rsidR="009964CC">
        <w:rPr>
          <w:rFonts w:eastAsia="MS Mincho"/>
        </w:rPr>
        <w:t>relation between SL BWP and Uu BWP in a licensed carrier is discussed</w:t>
      </w:r>
      <w:r w:rsidR="003D2420" w:rsidRPr="00521442">
        <w:rPr>
          <w:rFonts w:eastAsia="MS Mincho"/>
        </w:rPr>
        <w:t xml:space="preserve">. </w:t>
      </w:r>
    </w:p>
    <w:p w14:paraId="296E6409" w14:textId="12D7C395" w:rsidR="002B7AD2" w:rsidRPr="002B7AD2" w:rsidRDefault="0096298F" w:rsidP="007D45B8">
      <w:pPr>
        <w:pStyle w:val="Heading1"/>
        <w:tabs>
          <w:tab w:val="clear" w:pos="432"/>
        </w:tabs>
        <w:snapToGrid/>
        <w:contextualSpacing/>
      </w:pPr>
      <w:r>
        <w:t>Discussion</w:t>
      </w:r>
    </w:p>
    <w:p w14:paraId="57D6E00A" w14:textId="77777777" w:rsidR="00BC1C9A" w:rsidRDefault="00BC1C9A" w:rsidP="007D45B8">
      <w:pPr>
        <w:pStyle w:val="Heading2"/>
        <w:tabs>
          <w:tab w:val="clear" w:pos="1144"/>
        </w:tabs>
        <w:ind w:left="578" w:hanging="578"/>
        <w:jc w:val="left"/>
        <w:rPr>
          <w:color w:val="000000"/>
        </w:rPr>
      </w:pPr>
      <w:r>
        <w:rPr>
          <w:color w:val="000000"/>
        </w:rPr>
        <w:t>SL BWP configuration</w:t>
      </w:r>
    </w:p>
    <w:p w14:paraId="4AFA7021" w14:textId="1311CC30" w:rsidR="00BC1C9A" w:rsidRPr="000600DA" w:rsidRDefault="00BB1DAE" w:rsidP="000600DA">
      <w:pPr>
        <w:spacing w:before="120"/>
        <w:rPr>
          <w:rFonts w:eastAsia="MS Mincho"/>
        </w:rPr>
      </w:pPr>
      <w:r>
        <w:rPr>
          <w:rFonts w:eastAsia="MS Mincho"/>
        </w:rPr>
        <w:t>As with</w:t>
      </w:r>
      <w:r w:rsidR="001B1AA9">
        <w:rPr>
          <w:rFonts w:eastAsia="MS Mincho"/>
        </w:rPr>
        <w:t xml:space="preserve"> the concept of Uu BWP, all SL </w:t>
      </w:r>
      <w:r w:rsidR="001B1AA9" w:rsidRPr="002F18A3">
        <w:rPr>
          <w:rFonts w:eastAsia="MS Mincho"/>
        </w:rPr>
        <w:t xml:space="preserve">transmissions/receptions </w:t>
      </w:r>
      <w:r w:rsidR="001B1AA9">
        <w:rPr>
          <w:rFonts w:eastAsia="MS Mincho"/>
        </w:rPr>
        <w:t xml:space="preserve">should </w:t>
      </w:r>
      <w:r w:rsidR="001B1AA9" w:rsidRPr="002F18A3">
        <w:rPr>
          <w:rFonts w:eastAsia="MS Mincho"/>
        </w:rPr>
        <w:t xml:space="preserve">take place within </w:t>
      </w:r>
      <w:r w:rsidR="001B1AA9">
        <w:rPr>
          <w:rFonts w:eastAsia="MS Mincho"/>
        </w:rPr>
        <w:t xml:space="preserve">the SL BWP for a UE. </w:t>
      </w:r>
      <w:r>
        <w:rPr>
          <w:rFonts w:eastAsia="MS Mincho"/>
        </w:rPr>
        <w:t>T</w:t>
      </w:r>
      <w:r w:rsidR="001B1AA9">
        <w:rPr>
          <w:rFonts w:eastAsia="MS Mincho"/>
        </w:rPr>
        <w:t>he sidelink Tx and Rx bandwidth capabilit</w:t>
      </w:r>
      <w:r>
        <w:rPr>
          <w:rFonts w:eastAsia="MS Mincho"/>
        </w:rPr>
        <w:t>ies may similar to or quite different from the Uu equivalents</w:t>
      </w:r>
      <w:r w:rsidR="001B1AA9">
        <w:rPr>
          <w:rFonts w:eastAsia="MS Mincho"/>
        </w:rPr>
        <w:t xml:space="preserve">. Correspondingly, </w:t>
      </w:r>
      <w:r w:rsidR="00106419">
        <w:rPr>
          <w:rFonts w:eastAsia="MS Mincho"/>
        </w:rPr>
        <w:t xml:space="preserve">as shown in </w:t>
      </w:r>
      <w:r w:rsidR="00106419">
        <w:rPr>
          <w:rFonts w:eastAsia="MS Mincho"/>
        </w:rPr>
        <w:fldChar w:fldCharType="begin"/>
      </w:r>
      <w:r w:rsidR="00106419">
        <w:rPr>
          <w:rFonts w:eastAsia="MS Mincho"/>
        </w:rPr>
        <w:instrText xml:space="preserve"> REF _Ref530143479 \h </w:instrText>
      </w:r>
      <w:r w:rsidR="00106419">
        <w:rPr>
          <w:rFonts w:eastAsia="MS Mincho"/>
        </w:rPr>
      </w:r>
      <w:r w:rsidR="00106419">
        <w:rPr>
          <w:rFonts w:eastAsia="MS Mincho"/>
        </w:rPr>
        <w:fldChar w:fldCharType="separate"/>
      </w:r>
      <w:r w:rsidR="00106419">
        <w:t xml:space="preserve">Figure </w:t>
      </w:r>
      <w:r w:rsidR="00106419">
        <w:rPr>
          <w:noProof/>
        </w:rPr>
        <w:t>1</w:t>
      </w:r>
      <w:r w:rsidR="00106419">
        <w:rPr>
          <w:rFonts w:eastAsia="MS Mincho"/>
        </w:rPr>
        <w:fldChar w:fldCharType="end"/>
      </w:r>
      <w:r w:rsidR="00106419">
        <w:rPr>
          <w:rFonts w:eastAsia="MS Mincho"/>
        </w:rPr>
        <w:t xml:space="preserve">, two </w:t>
      </w:r>
      <w:r w:rsidR="00BC1C9A" w:rsidRPr="000600DA">
        <w:rPr>
          <w:rFonts w:eastAsia="MS Mincho"/>
        </w:rPr>
        <w:t xml:space="preserve">options </w:t>
      </w:r>
      <w:r w:rsidR="00485FA3">
        <w:rPr>
          <w:rFonts w:eastAsia="MS Mincho"/>
        </w:rPr>
        <w:t xml:space="preserve">for SL BWP configuration </w:t>
      </w:r>
      <w:r w:rsidR="00BC1C9A" w:rsidRPr="000600DA">
        <w:rPr>
          <w:rFonts w:eastAsia="MS Mincho"/>
        </w:rPr>
        <w:t>can be considered.</w:t>
      </w:r>
    </w:p>
    <w:p w14:paraId="4AE91BB5" w14:textId="0A22C67A" w:rsidR="00BC1C9A" w:rsidRPr="000600DA" w:rsidRDefault="00BC1C9A" w:rsidP="00E67590">
      <w:pPr>
        <w:pStyle w:val="ListParagraph"/>
        <w:numPr>
          <w:ilvl w:val="0"/>
          <w:numId w:val="54"/>
        </w:numPr>
        <w:spacing w:before="120"/>
        <w:rPr>
          <w:rFonts w:eastAsia="MS Mincho"/>
        </w:rPr>
      </w:pPr>
      <w:r w:rsidRPr="000600DA">
        <w:rPr>
          <w:rFonts w:eastAsia="MS Mincho"/>
        </w:rPr>
        <w:t>Option 1: The bandwidth of SL BWP is smaller than the minimum {T</w:t>
      </w:r>
      <w:r w:rsidR="00485FA3">
        <w:rPr>
          <w:rFonts w:eastAsia="MS Mincho"/>
        </w:rPr>
        <w:t>x</w:t>
      </w:r>
      <w:r w:rsidRPr="000600DA">
        <w:rPr>
          <w:rFonts w:eastAsia="MS Mincho"/>
        </w:rPr>
        <w:t xml:space="preserve"> and R</w:t>
      </w:r>
      <w:r w:rsidR="00485FA3">
        <w:rPr>
          <w:rFonts w:eastAsia="MS Mincho"/>
        </w:rPr>
        <w:t>x</w:t>
      </w:r>
      <w:r w:rsidRPr="000600DA">
        <w:rPr>
          <w:rFonts w:eastAsia="MS Mincho"/>
        </w:rPr>
        <w:t xml:space="preserve"> RF bandwidth</w:t>
      </w:r>
      <w:r w:rsidR="00106419">
        <w:rPr>
          <w:rFonts w:eastAsia="MS Mincho"/>
        </w:rPr>
        <w:t xml:space="preserve"> capability</w:t>
      </w:r>
      <w:r w:rsidRPr="000600DA">
        <w:rPr>
          <w:rFonts w:eastAsia="MS Mincho"/>
        </w:rPr>
        <w:t>}</w:t>
      </w:r>
      <w:r w:rsidR="00BB1DAE">
        <w:rPr>
          <w:rFonts w:eastAsia="MS Mincho"/>
        </w:rPr>
        <w:t>.</w:t>
      </w:r>
    </w:p>
    <w:p w14:paraId="04B85899" w14:textId="7324DA22" w:rsidR="00BC1C9A" w:rsidRPr="000600DA" w:rsidRDefault="00BC1C9A" w:rsidP="00E67590">
      <w:pPr>
        <w:pStyle w:val="ListParagraph"/>
        <w:numPr>
          <w:ilvl w:val="0"/>
          <w:numId w:val="54"/>
        </w:numPr>
        <w:spacing w:before="120"/>
        <w:rPr>
          <w:rFonts w:eastAsia="MS Mincho"/>
        </w:rPr>
      </w:pPr>
      <w:r w:rsidRPr="000600DA">
        <w:rPr>
          <w:rFonts w:eastAsia="MS Mincho"/>
        </w:rPr>
        <w:t>Option 2: The bandwidth of SL BWP is smaller than R</w:t>
      </w:r>
      <w:r w:rsidR="00485FA3">
        <w:rPr>
          <w:rFonts w:eastAsia="MS Mincho"/>
        </w:rPr>
        <w:t>x</w:t>
      </w:r>
      <w:r w:rsidRPr="000600DA">
        <w:rPr>
          <w:rFonts w:eastAsia="MS Mincho"/>
        </w:rPr>
        <w:t xml:space="preserve"> RF bandwidth</w:t>
      </w:r>
      <w:r w:rsidR="00106419">
        <w:rPr>
          <w:rFonts w:eastAsia="MS Mincho"/>
        </w:rPr>
        <w:t xml:space="preserve"> capability and can be larger than Tx RF bandwidth capability</w:t>
      </w:r>
      <w:r w:rsidR="00BB1DAE">
        <w:rPr>
          <w:rFonts w:eastAsia="MS Mincho"/>
        </w:rPr>
        <w:t>.</w:t>
      </w:r>
    </w:p>
    <w:p w14:paraId="5AB2F9CA" w14:textId="7AC9DDEF" w:rsidR="000600DA" w:rsidRDefault="001B1AA9" w:rsidP="000600DA">
      <w:pPr>
        <w:jc w:val="center"/>
      </w:pPr>
      <w:r>
        <w:rPr>
          <w:noProof/>
        </w:rPr>
        <w:lastRenderedPageBreak/>
        <w:drawing>
          <wp:inline distT="0" distB="0" distL="0" distR="0" wp14:anchorId="2D5420EC" wp14:editId="6D8A93A0">
            <wp:extent cx="3249744" cy="2327049"/>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84744" cy="2352111"/>
                    </a:xfrm>
                    <a:prstGeom prst="rect">
                      <a:avLst/>
                    </a:prstGeom>
                  </pic:spPr>
                </pic:pic>
              </a:graphicData>
            </a:graphic>
          </wp:inline>
        </w:drawing>
      </w:r>
    </w:p>
    <w:p w14:paraId="47D45E05" w14:textId="2F14641B" w:rsidR="000600DA" w:rsidRPr="00F04163" w:rsidRDefault="000600DA" w:rsidP="000600DA">
      <w:pPr>
        <w:pStyle w:val="Caption"/>
      </w:pPr>
      <w:bookmarkStart w:id="8" w:name="_Ref530143479"/>
      <w:bookmarkStart w:id="9" w:name="_Ref530143471"/>
      <w:r>
        <w:t xml:space="preserve">Figure </w:t>
      </w:r>
      <w:r w:rsidR="00B50A1B">
        <w:rPr>
          <w:noProof/>
        </w:rPr>
        <w:fldChar w:fldCharType="begin"/>
      </w:r>
      <w:r w:rsidR="00B50A1B">
        <w:rPr>
          <w:noProof/>
        </w:rPr>
        <w:instrText xml:space="preserve"> SEQ Figure \* ARABIC </w:instrText>
      </w:r>
      <w:r w:rsidR="00B50A1B">
        <w:rPr>
          <w:noProof/>
        </w:rPr>
        <w:fldChar w:fldCharType="separate"/>
      </w:r>
      <w:r>
        <w:rPr>
          <w:noProof/>
        </w:rPr>
        <w:t>1</w:t>
      </w:r>
      <w:r w:rsidR="00B50A1B">
        <w:rPr>
          <w:noProof/>
        </w:rPr>
        <w:fldChar w:fldCharType="end"/>
      </w:r>
      <w:bookmarkEnd w:id="8"/>
      <w:r>
        <w:rPr>
          <w:rFonts w:hint="eastAsia"/>
          <w:lang w:eastAsia="zh-CN"/>
        </w:rPr>
        <w:t xml:space="preserve"> </w:t>
      </w:r>
      <w:r w:rsidRPr="00F04163">
        <w:t xml:space="preserve">SL </w:t>
      </w:r>
      <w:r>
        <w:t xml:space="preserve">BWP </w:t>
      </w:r>
      <w:r w:rsidRPr="00F04163">
        <w:t xml:space="preserve">configuration </w:t>
      </w:r>
      <w:r>
        <w:t xml:space="preserve">of </w:t>
      </w:r>
      <w:r w:rsidRPr="00F04163">
        <w:t>Tx chain</w:t>
      </w:r>
      <w:r>
        <w:t xml:space="preserve"> and R</w:t>
      </w:r>
      <w:r w:rsidR="00485FA3">
        <w:t>x</w:t>
      </w:r>
      <w:r>
        <w:t xml:space="preserve"> chain</w:t>
      </w:r>
      <w:bookmarkEnd w:id="9"/>
    </w:p>
    <w:p w14:paraId="307B8449" w14:textId="12E300AC" w:rsidR="00106419" w:rsidRDefault="00BC1C9A" w:rsidP="000600DA">
      <w:pPr>
        <w:spacing w:before="120"/>
        <w:rPr>
          <w:rFonts w:eastAsia="MS Mincho"/>
        </w:rPr>
      </w:pPr>
      <w:r w:rsidRPr="000600DA">
        <w:rPr>
          <w:rFonts w:eastAsia="MS Mincho"/>
        </w:rPr>
        <w:t>For option 1, UE can transmit or receive the sidelink signal in the bandwidth of SL BWP. Any resource pools within SL BWP can be used as available resource</w:t>
      </w:r>
      <w:r w:rsidR="00106419">
        <w:rPr>
          <w:rFonts w:eastAsia="MS Mincho"/>
        </w:rPr>
        <w:t>s</w:t>
      </w:r>
      <w:r w:rsidRPr="000600DA">
        <w:rPr>
          <w:rFonts w:eastAsia="MS Mincho"/>
        </w:rPr>
        <w:t xml:space="preserve"> for sidelink transmission. For option 2, the bandwidth of SL BWP can </w:t>
      </w:r>
      <w:r w:rsidR="00106419">
        <w:rPr>
          <w:rFonts w:eastAsia="MS Mincho"/>
        </w:rPr>
        <w:t xml:space="preserve">be </w:t>
      </w:r>
      <w:r w:rsidRPr="000600DA">
        <w:rPr>
          <w:rFonts w:eastAsia="MS Mincho"/>
        </w:rPr>
        <w:t>larger than UE’s T</w:t>
      </w:r>
      <w:r w:rsidR="00485FA3">
        <w:rPr>
          <w:rFonts w:eastAsia="MS Mincho"/>
        </w:rPr>
        <w:t>x</w:t>
      </w:r>
      <w:r w:rsidRPr="000600DA">
        <w:rPr>
          <w:rFonts w:eastAsia="MS Mincho"/>
        </w:rPr>
        <w:t xml:space="preserve"> RF bandwidth. In this case, restriction of T</w:t>
      </w:r>
      <w:r w:rsidR="00485FA3">
        <w:rPr>
          <w:rFonts w:eastAsia="MS Mincho"/>
        </w:rPr>
        <w:t>x</w:t>
      </w:r>
      <w:r w:rsidRPr="000600DA">
        <w:rPr>
          <w:rFonts w:eastAsia="MS Mincho"/>
        </w:rPr>
        <w:t xml:space="preserve"> resource pool</w:t>
      </w:r>
      <w:r w:rsidR="00106419">
        <w:rPr>
          <w:rFonts w:eastAsia="MS Mincho"/>
        </w:rPr>
        <w:t>s</w:t>
      </w:r>
      <w:r w:rsidRPr="000600DA">
        <w:rPr>
          <w:rFonts w:eastAsia="MS Mincho"/>
        </w:rPr>
        <w:t xml:space="preserve"> configuration should be specified</w:t>
      </w:r>
      <w:r w:rsidR="00106419">
        <w:rPr>
          <w:rFonts w:eastAsia="MS Mincho"/>
        </w:rPr>
        <w:t>, e.g. Tx resource pools can only be configured within the Tx RF bandwidth in the SL BWP</w:t>
      </w:r>
      <w:r w:rsidRPr="000600DA">
        <w:rPr>
          <w:rFonts w:eastAsia="MS Mincho"/>
        </w:rPr>
        <w:t xml:space="preserve">. </w:t>
      </w:r>
    </w:p>
    <w:p w14:paraId="3505EB36" w14:textId="2CD2FF25" w:rsidR="000600DA" w:rsidRPr="00EA2D4C" w:rsidRDefault="00106419" w:rsidP="00727433">
      <w:pPr>
        <w:spacing w:before="120"/>
        <w:rPr>
          <w:rFonts w:eastAsia="MS Mincho"/>
          <w:b/>
          <w:i/>
        </w:rPr>
      </w:pPr>
      <w:r>
        <w:rPr>
          <w:rFonts w:eastAsia="MS Mincho"/>
          <w:b/>
          <w:i/>
        </w:rPr>
        <w:t>Observation</w:t>
      </w:r>
      <w:r w:rsidR="000600DA" w:rsidRPr="00F04163">
        <w:rPr>
          <w:rFonts w:eastAsia="MS Mincho"/>
          <w:b/>
          <w:i/>
        </w:rPr>
        <w:t xml:space="preserve"> </w:t>
      </w:r>
      <w:r w:rsidR="00727433">
        <w:rPr>
          <w:rFonts w:eastAsia="MS Mincho"/>
          <w:b/>
          <w:i/>
        </w:rPr>
        <w:t>1</w:t>
      </w:r>
      <w:r w:rsidR="000600DA" w:rsidRPr="00F04163">
        <w:rPr>
          <w:rFonts w:eastAsia="MS Mincho"/>
          <w:b/>
          <w:i/>
        </w:rPr>
        <w:t xml:space="preserve">: </w:t>
      </w:r>
      <w:r w:rsidR="00EA2D4C">
        <w:rPr>
          <w:rFonts w:eastAsia="MS Mincho"/>
          <w:b/>
          <w:i/>
        </w:rPr>
        <w:t xml:space="preserve">SL </w:t>
      </w:r>
      <w:r w:rsidR="00EA2D4C" w:rsidRPr="00F04163">
        <w:rPr>
          <w:rFonts w:eastAsia="MS Mincho"/>
          <w:b/>
          <w:i/>
        </w:rPr>
        <w:t>BWP represent</w:t>
      </w:r>
      <w:r w:rsidR="001517C1">
        <w:rPr>
          <w:rFonts w:eastAsia="MS Mincho"/>
          <w:b/>
          <w:i/>
        </w:rPr>
        <w:t>s</w:t>
      </w:r>
      <w:r w:rsidR="00EA2D4C" w:rsidRPr="00F04163">
        <w:rPr>
          <w:rFonts w:eastAsia="MS Mincho"/>
          <w:b/>
          <w:i/>
        </w:rPr>
        <w:t xml:space="preserve"> RF BW</w:t>
      </w:r>
      <w:r w:rsidR="00EA2D4C">
        <w:rPr>
          <w:rFonts w:eastAsia="MS Mincho"/>
          <w:b/>
          <w:i/>
        </w:rPr>
        <w:t xml:space="preserve">, </w:t>
      </w:r>
      <w:r w:rsidR="001517C1">
        <w:rPr>
          <w:rFonts w:eastAsia="MS Mincho"/>
          <w:b/>
          <w:i/>
        </w:rPr>
        <w:t xml:space="preserve">and </w:t>
      </w:r>
      <w:r>
        <w:rPr>
          <w:rFonts w:eastAsia="MS Mincho"/>
          <w:b/>
          <w:i/>
        </w:rPr>
        <w:t xml:space="preserve">SL BWP configuration should consider Tx and Rx </w:t>
      </w:r>
      <w:r w:rsidR="002D3A23">
        <w:rPr>
          <w:rFonts w:eastAsia="MS Mincho"/>
          <w:b/>
          <w:i/>
        </w:rPr>
        <w:t>RF capability.</w:t>
      </w:r>
    </w:p>
    <w:p w14:paraId="27D93882" w14:textId="695DB520" w:rsidR="007E160A" w:rsidRDefault="00B84CCF" w:rsidP="007D45B8">
      <w:pPr>
        <w:pStyle w:val="Heading2"/>
        <w:tabs>
          <w:tab w:val="clear" w:pos="1144"/>
        </w:tabs>
        <w:ind w:left="578" w:hanging="578"/>
        <w:jc w:val="left"/>
        <w:rPr>
          <w:color w:val="000000"/>
        </w:rPr>
      </w:pPr>
      <w:r>
        <w:rPr>
          <w:color w:val="000000"/>
        </w:rPr>
        <w:t>The relationship between SL BWP and Uu BWP in the shared carrier</w:t>
      </w:r>
    </w:p>
    <w:p w14:paraId="65BB8AD5" w14:textId="4FB4A395" w:rsidR="000600DA" w:rsidRPr="00F04163" w:rsidRDefault="002D3A23" w:rsidP="000600DA">
      <w:pPr>
        <w:spacing w:before="120"/>
        <w:rPr>
          <w:b/>
          <w:szCs w:val="20"/>
          <w:u w:val="single"/>
        </w:rPr>
      </w:pPr>
      <w:r>
        <w:rPr>
          <w:rFonts w:eastAsia="MS Mincho"/>
        </w:rPr>
        <w:t>S</w:t>
      </w:r>
      <w:r w:rsidR="000600DA" w:rsidRPr="00F04163">
        <w:rPr>
          <w:rFonts w:eastAsia="MS Mincho"/>
        </w:rPr>
        <w:t>ince</w:t>
      </w:r>
      <w:r w:rsidR="000600DA" w:rsidRPr="00F04163">
        <w:rPr>
          <w:color w:val="000000"/>
          <w:lang w:eastAsia="zh-CN"/>
        </w:rPr>
        <w:t xml:space="preserve"> </w:t>
      </w:r>
      <w:r w:rsidR="000600DA" w:rsidRPr="00F04163">
        <w:rPr>
          <w:rFonts w:eastAsia="MS Mincho"/>
        </w:rPr>
        <w:t>Uu and sidelink transmissions are different in terms of channel characteristics, Doppler spectrum, etc., the system must be flexible enough so that the Uu and SL BWPs can be different</w:t>
      </w:r>
      <w:r>
        <w:rPr>
          <w:rFonts w:eastAsia="MS Mincho"/>
        </w:rPr>
        <w:t>, e.g. numerology</w:t>
      </w:r>
      <w:r w:rsidR="000600DA" w:rsidRPr="00F04163">
        <w:rPr>
          <w:rFonts w:eastAsia="MS Mincho"/>
        </w:rPr>
        <w:t xml:space="preserve">. </w:t>
      </w:r>
      <w:r w:rsidR="000600DA" w:rsidRPr="00F04163">
        <w:rPr>
          <w:rFonts w:eastAsia="MS Mincho" w:hint="eastAsia"/>
        </w:rPr>
        <w:t xml:space="preserve">NR may also </w:t>
      </w:r>
      <w:r w:rsidR="000600DA" w:rsidRPr="00F04163">
        <w:rPr>
          <w:rFonts w:eastAsia="MS Mincho"/>
        </w:rPr>
        <w:t>support</w:t>
      </w:r>
      <w:r w:rsidR="000600DA" w:rsidRPr="00F04163">
        <w:rPr>
          <w:rFonts w:eastAsia="MS Mincho" w:hint="eastAsia"/>
        </w:rPr>
        <w:t xml:space="preserve"> </w:t>
      </w:r>
      <w:r w:rsidR="000600DA" w:rsidRPr="00F04163">
        <w:rPr>
          <w:rFonts w:eastAsia="MS Mincho"/>
        </w:rPr>
        <w:t>joint transmission of Uu and sidelink signals taking into account latency requirements for both Uu and SL.</w:t>
      </w:r>
      <w:r w:rsidR="004C176F">
        <w:rPr>
          <w:rFonts w:eastAsia="MS Mincho"/>
        </w:rPr>
        <w:t xml:space="preserve"> </w:t>
      </w:r>
      <w:r w:rsidR="000600DA" w:rsidRPr="00F04163">
        <w:rPr>
          <w:rFonts w:eastAsia="MS Mincho"/>
        </w:rPr>
        <w:t>For instance, the UE may send both a PUCCH for Uu and a SL PSCCH/PSSCH at the same time.</w:t>
      </w:r>
    </w:p>
    <w:p w14:paraId="66C9F5AD" w14:textId="3592F9BF" w:rsidR="000600DA" w:rsidRPr="00F04163" w:rsidRDefault="000600DA" w:rsidP="000600DA">
      <w:pPr>
        <w:spacing w:before="120"/>
        <w:rPr>
          <w:rFonts w:eastAsia="MS Mincho"/>
        </w:rPr>
      </w:pPr>
      <w:r w:rsidRPr="00F04163">
        <w:rPr>
          <w:lang w:eastAsia="ja-JP"/>
        </w:rPr>
        <w:t xml:space="preserve">For </w:t>
      </w:r>
      <w:r w:rsidR="002D3A23">
        <w:rPr>
          <w:lang w:eastAsia="ja-JP"/>
        </w:rPr>
        <w:t xml:space="preserve">the relation between UL BWP and SL BWP </w:t>
      </w:r>
      <w:r w:rsidR="002D3A23" w:rsidRPr="00F04163">
        <w:rPr>
          <w:rFonts w:eastAsia="MS Mincho"/>
        </w:rPr>
        <w:t xml:space="preserve">in </w:t>
      </w:r>
      <w:r w:rsidR="002D3A23">
        <w:rPr>
          <w:rFonts w:eastAsia="MS Mincho"/>
        </w:rPr>
        <w:t>a</w:t>
      </w:r>
      <w:r w:rsidR="002D3A23" w:rsidRPr="00F04163">
        <w:rPr>
          <w:rFonts w:eastAsia="MS Mincho"/>
        </w:rPr>
        <w:t xml:space="preserve"> shared licensed</w:t>
      </w:r>
      <w:r w:rsidR="0036309A">
        <w:rPr>
          <w:lang w:eastAsia="ja-JP"/>
        </w:rPr>
        <w:t xml:space="preserve"> carrier</w:t>
      </w:r>
      <w:r w:rsidRPr="00F04163">
        <w:rPr>
          <w:lang w:eastAsia="ja-JP"/>
        </w:rPr>
        <w:t xml:space="preserve"> </w:t>
      </w:r>
      <w:r w:rsidRPr="00F04163">
        <w:rPr>
          <w:rFonts w:eastAsia="MS Mincho"/>
        </w:rPr>
        <w:t xml:space="preserve">as shown in Figure 2, the following </w:t>
      </w:r>
      <w:r w:rsidR="002D3A23">
        <w:rPr>
          <w:rFonts w:eastAsia="MS Mincho"/>
        </w:rPr>
        <w:t>two</w:t>
      </w:r>
      <w:r w:rsidRPr="00F04163">
        <w:rPr>
          <w:rFonts w:eastAsia="MS Mincho"/>
        </w:rPr>
        <w:t xml:space="preserve"> cases of RF capability for SL should be studied</w:t>
      </w:r>
    </w:p>
    <w:p w14:paraId="6CE2E80E" w14:textId="74C8254B" w:rsidR="000600DA" w:rsidRPr="00F04163" w:rsidRDefault="000600DA" w:rsidP="00961519">
      <w:pPr>
        <w:pStyle w:val="ListParagraph"/>
        <w:numPr>
          <w:ilvl w:val="1"/>
          <w:numId w:val="55"/>
        </w:numPr>
        <w:spacing w:before="120"/>
        <w:rPr>
          <w:rFonts w:eastAsia="MS Mincho"/>
        </w:rPr>
      </w:pPr>
      <w:r w:rsidRPr="00F04163">
        <w:rPr>
          <w:rFonts w:eastAsia="MS Mincho"/>
        </w:rPr>
        <w:t xml:space="preserve">Case 1: UL Tx and SL Tx share one Tx RF chain </w:t>
      </w:r>
    </w:p>
    <w:p w14:paraId="57ED44BD" w14:textId="3D4BB617" w:rsidR="000600DA" w:rsidRPr="00F04163" w:rsidRDefault="000600DA" w:rsidP="00961519">
      <w:pPr>
        <w:pStyle w:val="ListParagraph"/>
        <w:numPr>
          <w:ilvl w:val="1"/>
          <w:numId w:val="55"/>
        </w:numPr>
        <w:spacing w:before="120"/>
        <w:rPr>
          <w:rFonts w:eastAsia="MS Mincho"/>
        </w:rPr>
      </w:pPr>
      <w:r w:rsidRPr="00F04163">
        <w:rPr>
          <w:rFonts w:eastAsia="MS Mincho"/>
        </w:rPr>
        <w:t xml:space="preserve">Case 2: UL Tx and SL Tx use separate Tx RF chain </w:t>
      </w:r>
    </w:p>
    <w:p w14:paraId="11071689" w14:textId="43CEA027" w:rsidR="004C176F" w:rsidRDefault="000600DA" w:rsidP="000600DA">
      <w:pPr>
        <w:spacing w:before="120"/>
        <w:rPr>
          <w:rFonts w:eastAsia="MS Mincho"/>
        </w:rPr>
      </w:pPr>
      <w:r w:rsidRPr="00F04163">
        <w:rPr>
          <w:rFonts w:eastAsia="MS Mincho"/>
        </w:rPr>
        <w:t xml:space="preserve">For Case 1, </w:t>
      </w:r>
      <w:r w:rsidR="004C176F">
        <w:rPr>
          <w:rFonts w:eastAsia="MS Mincho"/>
        </w:rPr>
        <w:t>two options of the relationship between SL BWP and UL BWP can be considered</w:t>
      </w:r>
      <w:r w:rsidR="002D3A23">
        <w:rPr>
          <w:rFonts w:eastAsia="MS Mincho"/>
        </w:rPr>
        <w:t>:</w:t>
      </w:r>
    </w:p>
    <w:p w14:paraId="7F064662" w14:textId="2A590C86" w:rsidR="004C176F" w:rsidRPr="00E67590" w:rsidRDefault="004C176F" w:rsidP="00192AA4">
      <w:pPr>
        <w:pStyle w:val="ListParagraph"/>
        <w:numPr>
          <w:ilvl w:val="1"/>
          <w:numId w:val="55"/>
        </w:numPr>
        <w:spacing w:before="120"/>
        <w:rPr>
          <w:rFonts w:eastAsia="MS Mincho"/>
        </w:rPr>
      </w:pPr>
      <w:r w:rsidRPr="00E67590">
        <w:rPr>
          <w:rFonts w:eastAsia="MS Mincho"/>
        </w:rPr>
        <w:t>Option 1</w:t>
      </w:r>
      <w:r w:rsidR="002D3A23">
        <w:rPr>
          <w:rFonts w:eastAsia="MS Mincho"/>
        </w:rPr>
        <w:t>-1</w:t>
      </w:r>
      <w:r w:rsidRPr="00E67590">
        <w:rPr>
          <w:rFonts w:eastAsia="MS Mincho"/>
        </w:rPr>
        <w:t>: SL BWP is configured</w:t>
      </w:r>
      <w:r w:rsidR="00961519">
        <w:rPr>
          <w:rFonts w:eastAsia="MS Mincho"/>
        </w:rPr>
        <w:t xml:space="preserve"> within UL BWP</w:t>
      </w:r>
    </w:p>
    <w:p w14:paraId="283994B9" w14:textId="1AECFB60" w:rsidR="004C176F" w:rsidRPr="00E67590" w:rsidRDefault="002D3A23" w:rsidP="00192AA4">
      <w:pPr>
        <w:pStyle w:val="ListParagraph"/>
        <w:numPr>
          <w:ilvl w:val="1"/>
          <w:numId w:val="55"/>
        </w:numPr>
        <w:spacing w:before="120"/>
        <w:rPr>
          <w:rFonts w:eastAsia="MS Mincho"/>
        </w:rPr>
      </w:pPr>
      <w:r>
        <w:rPr>
          <w:rFonts w:eastAsia="MS Mincho"/>
        </w:rPr>
        <w:t>Option 1-2</w:t>
      </w:r>
      <w:r w:rsidR="004C176F" w:rsidRPr="00E67590">
        <w:rPr>
          <w:rFonts w:eastAsia="MS Mincho"/>
        </w:rPr>
        <w:t xml:space="preserve">: SL BWP </w:t>
      </w:r>
      <w:r>
        <w:rPr>
          <w:rFonts w:eastAsia="MS Mincho"/>
        </w:rPr>
        <w:t>is</w:t>
      </w:r>
      <w:r w:rsidR="004C176F" w:rsidRPr="00E67590">
        <w:rPr>
          <w:rFonts w:eastAsia="MS Mincho"/>
        </w:rPr>
        <w:t xml:space="preserve"> configured </w:t>
      </w:r>
      <w:r>
        <w:rPr>
          <w:rFonts w:eastAsia="MS Mincho"/>
        </w:rPr>
        <w:t>without</w:t>
      </w:r>
      <w:r w:rsidR="004C176F" w:rsidRPr="00E67590">
        <w:rPr>
          <w:rFonts w:eastAsia="MS Mincho"/>
        </w:rPr>
        <w:t xml:space="preserve"> restriction</w:t>
      </w:r>
    </w:p>
    <w:p w14:paraId="065ADA47" w14:textId="4409C443" w:rsidR="00BD7057" w:rsidRDefault="00946B58" w:rsidP="00BD7057">
      <w:pPr>
        <w:spacing w:before="120"/>
        <w:jc w:val="center"/>
      </w:pPr>
      <w:r>
        <w:rPr>
          <w:noProof/>
        </w:rPr>
        <w:drawing>
          <wp:inline distT="0" distB="0" distL="0" distR="0" wp14:anchorId="45BB13D5" wp14:editId="1DA6C14A">
            <wp:extent cx="5913991" cy="128464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32185" cy="1288600"/>
                    </a:xfrm>
                    <a:prstGeom prst="rect">
                      <a:avLst/>
                    </a:prstGeom>
                  </pic:spPr>
                </pic:pic>
              </a:graphicData>
            </a:graphic>
          </wp:inline>
        </w:drawing>
      </w:r>
    </w:p>
    <w:p w14:paraId="219CC514" w14:textId="5367A623" w:rsidR="00BD7057" w:rsidRPr="00F04163" w:rsidRDefault="00BD7057" w:rsidP="00BD7057">
      <w:pPr>
        <w:pStyle w:val="Caption"/>
      </w:pPr>
      <w:bookmarkStart w:id="10" w:name="_Ref530144544"/>
      <w:r w:rsidRPr="00F04163">
        <w:t xml:space="preserve">Figure </w:t>
      </w:r>
      <w:r w:rsidR="00B50A1B">
        <w:rPr>
          <w:noProof/>
        </w:rPr>
        <w:fldChar w:fldCharType="begin"/>
      </w:r>
      <w:r w:rsidR="00B50A1B">
        <w:rPr>
          <w:noProof/>
        </w:rPr>
        <w:instrText xml:space="preserve"> SEQ Figure \* ARABIC </w:instrText>
      </w:r>
      <w:r w:rsidR="00B50A1B">
        <w:rPr>
          <w:noProof/>
        </w:rPr>
        <w:fldChar w:fldCharType="separate"/>
      </w:r>
      <w:r>
        <w:rPr>
          <w:noProof/>
        </w:rPr>
        <w:t>2</w:t>
      </w:r>
      <w:r w:rsidR="00B50A1B">
        <w:rPr>
          <w:noProof/>
        </w:rPr>
        <w:fldChar w:fldCharType="end"/>
      </w:r>
      <w:bookmarkEnd w:id="10"/>
      <w:r w:rsidRPr="00F04163">
        <w:t xml:space="preserve"> SL </w:t>
      </w:r>
      <w:r>
        <w:t>BWP and UL BWP</w:t>
      </w:r>
      <w:r w:rsidRPr="00F04163">
        <w:t xml:space="preserve"> </w:t>
      </w:r>
      <w:r>
        <w:t xml:space="preserve">with shared Tx RF </w:t>
      </w:r>
      <w:r w:rsidRPr="00F04163">
        <w:t>chain</w:t>
      </w:r>
    </w:p>
    <w:p w14:paraId="5B23F017" w14:textId="77BEF69D" w:rsidR="00961519" w:rsidRDefault="004C176F" w:rsidP="000600DA">
      <w:pPr>
        <w:spacing w:before="120"/>
        <w:rPr>
          <w:rFonts w:eastAsia="MS Mincho"/>
        </w:rPr>
      </w:pPr>
      <w:r>
        <w:rPr>
          <w:rFonts w:eastAsia="MS Mincho"/>
        </w:rPr>
        <w:t>For option 1</w:t>
      </w:r>
      <w:r w:rsidR="002D3A23">
        <w:rPr>
          <w:rFonts w:eastAsia="MS Mincho"/>
        </w:rPr>
        <w:t>-1</w:t>
      </w:r>
      <w:r w:rsidR="00BD7057">
        <w:rPr>
          <w:rFonts w:eastAsia="MS Mincho"/>
        </w:rPr>
        <w:t>,</w:t>
      </w:r>
      <w:r>
        <w:rPr>
          <w:rFonts w:eastAsia="MS Mincho"/>
        </w:rPr>
        <w:t xml:space="preserve"> </w:t>
      </w:r>
      <w:r w:rsidR="00961519">
        <w:rPr>
          <w:rFonts w:eastAsia="MS Mincho"/>
        </w:rPr>
        <w:t xml:space="preserve">the RF is placed </w:t>
      </w:r>
      <w:r w:rsidR="0036309A">
        <w:rPr>
          <w:rFonts w:eastAsia="MS Mincho"/>
        </w:rPr>
        <w:t>in</w:t>
      </w:r>
      <w:r w:rsidR="00961519">
        <w:rPr>
          <w:rFonts w:eastAsia="MS Mincho"/>
        </w:rPr>
        <w:t xml:space="preserve"> the bandwidth of the UL BWP, and </w:t>
      </w:r>
      <w:r w:rsidR="002D3A23">
        <w:rPr>
          <w:rFonts w:eastAsia="MS Mincho"/>
        </w:rPr>
        <w:t>there is no RF switching between UL BWP and SL BWP</w:t>
      </w:r>
      <w:r w:rsidR="00961519">
        <w:rPr>
          <w:rFonts w:eastAsia="MS Mincho"/>
        </w:rPr>
        <w:t xml:space="preserve">. For </w:t>
      </w:r>
      <w:r w:rsidR="00961519" w:rsidRPr="00F04163">
        <w:rPr>
          <w:rFonts w:eastAsia="MS Mincho"/>
        </w:rPr>
        <w:t>simultaneous transmission of UL and SL</w:t>
      </w:r>
      <w:r w:rsidR="00961519">
        <w:rPr>
          <w:rFonts w:eastAsia="MS Mincho"/>
        </w:rPr>
        <w:t xml:space="preserve">, same numerology between UL BWP and SL BWP needs to be configured. </w:t>
      </w:r>
      <w:r w:rsidR="00BD7057">
        <w:rPr>
          <w:rFonts w:eastAsia="MS Mincho"/>
        </w:rPr>
        <w:t xml:space="preserve">For option </w:t>
      </w:r>
      <w:r w:rsidR="00961519">
        <w:rPr>
          <w:rFonts w:eastAsia="MS Mincho"/>
        </w:rPr>
        <w:t>1-</w:t>
      </w:r>
      <w:r w:rsidR="00BD7057">
        <w:rPr>
          <w:rFonts w:eastAsia="MS Mincho"/>
        </w:rPr>
        <w:t>2,</w:t>
      </w:r>
      <w:r w:rsidR="000600DA" w:rsidRPr="00F04163">
        <w:rPr>
          <w:rFonts w:eastAsia="MS Mincho"/>
        </w:rPr>
        <w:t xml:space="preserve"> </w:t>
      </w:r>
      <w:r w:rsidR="00961519">
        <w:rPr>
          <w:rFonts w:eastAsia="MS Mincho"/>
        </w:rPr>
        <w:t xml:space="preserve">SL BWP can be configured outside UL BWP. In that case, simultaneous transmission of UL and SL is not supported, and only </w:t>
      </w:r>
      <w:r w:rsidR="00961519" w:rsidRPr="00F04163">
        <w:rPr>
          <w:rFonts w:eastAsia="MS Mincho"/>
        </w:rPr>
        <w:t>TDM transmission of UL and SL</w:t>
      </w:r>
      <w:r w:rsidR="00961519">
        <w:rPr>
          <w:rFonts w:eastAsia="MS Mincho"/>
        </w:rPr>
        <w:t xml:space="preserve"> </w:t>
      </w:r>
      <w:r w:rsidR="00961519">
        <w:rPr>
          <w:rFonts w:eastAsia="MS Mincho"/>
        </w:rPr>
        <w:lastRenderedPageBreak/>
        <w:t xml:space="preserve">is feasible. Due to large RF switching delay, the efficiency of option 1-2 is </w:t>
      </w:r>
      <w:r w:rsidR="0036309A">
        <w:rPr>
          <w:rFonts w:eastAsia="MS Mincho"/>
        </w:rPr>
        <w:t>lower</w:t>
      </w:r>
      <w:r w:rsidR="00961519">
        <w:rPr>
          <w:rFonts w:eastAsia="MS Mincho"/>
        </w:rPr>
        <w:t>, and option 1-1 is preferred.</w:t>
      </w:r>
    </w:p>
    <w:p w14:paraId="1DC96893" w14:textId="7407DDAB" w:rsidR="000600DA" w:rsidRPr="00F04163" w:rsidRDefault="000600DA" w:rsidP="000600DA">
      <w:pPr>
        <w:spacing w:before="120"/>
        <w:rPr>
          <w:rFonts w:eastAsia="MS Mincho"/>
        </w:rPr>
      </w:pPr>
      <w:r w:rsidRPr="00F04163">
        <w:rPr>
          <w:rFonts w:eastAsia="MS Mincho"/>
        </w:rPr>
        <w:t xml:space="preserve">For Case 2, </w:t>
      </w:r>
      <w:r w:rsidR="0036309A">
        <w:rPr>
          <w:rFonts w:eastAsia="MS Mincho"/>
        </w:rPr>
        <w:t xml:space="preserve">i.e. separate RF chains for UL and SL, </w:t>
      </w:r>
      <w:r w:rsidRPr="00F04163">
        <w:rPr>
          <w:rFonts w:eastAsia="MS Mincho"/>
        </w:rPr>
        <w:t>UL BWP and SL BWP can be independently configured</w:t>
      </w:r>
      <w:r w:rsidR="00BD7057">
        <w:rPr>
          <w:rFonts w:eastAsia="MS Mincho"/>
        </w:rPr>
        <w:t xml:space="preserve"> as shown in </w:t>
      </w:r>
      <w:r w:rsidR="00BD7057">
        <w:rPr>
          <w:rFonts w:eastAsia="MS Mincho"/>
        </w:rPr>
        <w:fldChar w:fldCharType="begin"/>
      </w:r>
      <w:r w:rsidR="00BD7057">
        <w:rPr>
          <w:rFonts w:eastAsia="MS Mincho"/>
        </w:rPr>
        <w:instrText xml:space="preserve"> REF _Ref528652417 \h </w:instrText>
      </w:r>
      <w:r w:rsidR="00BD7057">
        <w:rPr>
          <w:rFonts w:eastAsia="MS Mincho"/>
        </w:rPr>
      </w:r>
      <w:r w:rsidR="00BD7057">
        <w:rPr>
          <w:rFonts w:eastAsia="MS Mincho"/>
        </w:rPr>
        <w:fldChar w:fldCharType="separate"/>
      </w:r>
      <w:r w:rsidR="00BD7057" w:rsidRPr="00F04163">
        <w:t xml:space="preserve">Figure </w:t>
      </w:r>
      <w:r w:rsidR="00BD7057">
        <w:rPr>
          <w:noProof/>
        </w:rPr>
        <w:t>3</w:t>
      </w:r>
      <w:r w:rsidR="00BD7057">
        <w:rPr>
          <w:rFonts w:eastAsia="MS Mincho"/>
        </w:rPr>
        <w:fldChar w:fldCharType="end"/>
      </w:r>
      <w:r w:rsidRPr="00F04163">
        <w:rPr>
          <w:rFonts w:eastAsia="MS Mincho"/>
        </w:rPr>
        <w:t xml:space="preserve">. </w:t>
      </w:r>
      <w:r w:rsidR="00961519">
        <w:rPr>
          <w:rFonts w:eastAsia="MS Mincho"/>
        </w:rPr>
        <w:t xml:space="preserve">For </w:t>
      </w:r>
      <w:r w:rsidR="00961519" w:rsidRPr="00F04163">
        <w:rPr>
          <w:rFonts w:eastAsia="MS Mincho"/>
        </w:rPr>
        <w:t>simultaneous transmission of UL and SL</w:t>
      </w:r>
      <w:r w:rsidR="00961519">
        <w:rPr>
          <w:rFonts w:eastAsia="MS Mincho"/>
        </w:rPr>
        <w:t xml:space="preserve">, both same and different numerologies between UL BWP and SL BWP </w:t>
      </w:r>
      <w:r w:rsidR="00BB1DAE">
        <w:rPr>
          <w:rFonts w:eastAsia="MS Mincho"/>
        </w:rPr>
        <w:t>can be</w:t>
      </w:r>
      <w:r w:rsidR="00BB1DAE">
        <w:rPr>
          <w:rFonts w:eastAsia="MS Mincho"/>
        </w:rPr>
        <w:t xml:space="preserve"> </w:t>
      </w:r>
      <w:r w:rsidR="00961519">
        <w:rPr>
          <w:rFonts w:eastAsia="MS Mincho"/>
        </w:rPr>
        <w:t>supported.</w:t>
      </w:r>
    </w:p>
    <w:p w14:paraId="52BD9AEE" w14:textId="77777777" w:rsidR="000600DA" w:rsidRPr="00F04163" w:rsidRDefault="000600DA" w:rsidP="000600DA">
      <w:pPr>
        <w:keepNext/>
        <w:snapToGrid/>
        <w:spacing w:before="120"/>
        <w:contextualSpacing/>
        <w:jc w:val="center"/>
      </w:pPr>
      <w:r w:rsidRPr="00F04163">
        <w:rPr>
          <w:noProof/>
        </w:rPr>
        <w:drawing>
          <wp:inline distT="0" distB="0" distL="0" distR="0" wp14:anchorId="295D1C7F" wp14:editId="5B33F871">
            <wp:extent cx="2647833" cy="947299"/>
            <wp:effectExtent l="0" t="0" r="0" b="0"/>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a:extLst>
                        <a:ext uri="{28A0092B-C50C-407E-A947-70E740481C1C}">
                          <a14:useLocalDpi xmlns:a14="http://schemas.microsoft.com/office/drawing/2010/main" val="0"/>
                        </a:ext>
                      </a:extLst>
                    </a:blip>
                    <a:srcRect t="34676" b="34171"/>
                    <a:stretch/>
                  </pic:blipFill>
                  <pic:spPr bwMode="auto">
                    <a:xfrm>
                      <a:off x="0" y="0"/>
                      <a:ext cx="2705699" cy="968001"/>
                    </a:xfrm>
                    <a:prstGeom prst="rect">
                      <a:avLst/>
                    </a:prstGeom>
                    <a:noFill/>
                    <a:ln>
                      <a:noFill/>
                    </a:ln>
                    <a:extLst>
                      <a:ext uri="{53640926-AAD7-44D8-BBD7-CCE9431645EC}">
                        <a14:shadowObscured xmlns:a14="http://schemas.microsoft.com/office/drawing/2010/main"/>
                      </a:ext>
                    </a:extLst>
                  </pic:spPr>
                </pic:pic>
              </a:graphicData>
            </a:graphic>
          </wp:inline>
        </w:drawing>
      </w:r>
    </w:p>
    <w:p w14:paraId="4EED79E5" w14:textId="366AE4C8" w:rsidR="000600DA" w:rsidRPr="00F04163" w:rsidRDefault="000600DA" w:rsidP="000600DA">
      <w:pPr>
        <w:pStyle w:val="Caption"/>
      </w:pPr>
      <w:bookmarkStart w:id="11" w:name="_Ref528652417"/>
      <w:r w:rsidRPr="00F04163">
        <w:t xml:space="preserve">Figure </w:t>
      </w:r>
      <w:r w:rsidR="00B50A1B">
        <w:rPr>
          <w:noProof/>
        </w:rPr>
        <w:fldChar w:fldCharType="begin"/>
      </w:r>
      <w:r w:rsidR="00B50A1B">
        <w:rPr>
          <w:noProof/>
        </w:rPr>
        <w:instrText xml:space="preserve"> SEQ Figure \* ARABIC </w:instrText>
      </w:r>
      <w:r w:rsidR="00B50A1B">
        <w:rPr>
          <w:noProof/>
        </w:rPr>
        <w:fldChar w:fldCharType="separate"/>
      </w:r>
      <w:r w:rsidR="00BD7057">
        <w:rPr>
          <w:noProof/>
        </w:rPr>
        <w:t>3</w:t>
      </w:r>
      <w:r w:rsidR="00B50A1B">
        <w:rPr>
          <w:noProof/>
        </w:rPr>
        <w:fldChar w:fldCharType="end"/>
      </w:r>
      <w:bookmarkEnd w:id="11"/>
      <w:r w:rsidRPr="00F04163">
        <w:t xml:space="preserve"> SL </w:t>
      </w:r>
      <w:r w:rsidR="00BD7057">
        <w:t>BWP and UL BWP</w:t>
      </w:r>
      <w:r w:rsidRPr="00F04163">
        <w:t xml:space="preserve"> </w:t>
      </w:r>
      <w:r w:rsidR="00BD7057">
        <w:t xml:space="preserve">with separate Tx RF </w:t>
      </w:r>
      <w:r w:rsidRPr="00F04163">
        <w:t>chain</w:t>
      </w:r>
    </w:p>
    <w:p w14:paraId="36DA6CC9" w14:textId="6D4E8B64" w:rsidR="00222103" w:rsidRDefault="00222103" w:rsidP="00E67590">
      <w:pPr>
        <w:spacing w:before="120"/>
        <w:rPr>
          <w:rFonts w:eastAsia="MS Mincho"/>
          <w:b/>
          <w:i/>
        </w:rPr>
      </w:pPr>
      <w:r w:rsidRPr="00F04163">
        <w:rPr>
          <w:rFonts w:eastAsia="MS Mincho"/>
        </w:rPr>
        <w:t>For SL reception, in LTE the UE is required to have one Rx chain for PC5-</w:t>
      </w:r>
      <w:r w:rsidRPr="00F04163">
        <w:t xml:space="preserve">based V2X in addition to one for Uu reception since downlink reception is on downlink spectrum and sidelink reception is on uplink spectrum. NR UEs should take this </w:t>
      </w:r>
      <w:r w:rsidRPr="00F04163">
        <w:rPr>
          <w:rFonts w:eastAsia="MS Mincho"/>
        </w:rPr>
        <w:t>reception</w:t>
      </w:r>
      <w:r w:rsidRPr="00F04163">
        <w:t xml:space="preserve"> capability as a baseline</w:t>
      </w:r>
      <w:r>
        <w:t>.</w:t>
      </w:r>
    </w:p>
    <w:p w14:paraId="445D4A66" w14:textId="7C068BA0" w:rsidR="00E67590" w:rsidRPr="004C176F" w:rsidRDefault="00E67590" w:rsidP="00E67590">
      <w:pPr>
        <w:spacing w:before="120"/>
        <w:rPr>
          <w:rFonts w:eastAsia="MS Mincho"/>
          <w:b/>
          <w:i/>
        </w:rPr>
      </w:pPr>
      <w:r w:rsidRPr="004C176F">
        <w:rPr>
          <w:rFonts w:eastAsia="MS Mincho"/>
          <w:b/>
          <w:i/>
        </w:rPr>
        <w:t xml:space="preserve">Proposal </w:t>
      </w:r>
      <w:r w:rsidR="009A1025">
        <w:rPr>
          <w:rFonts w:eastAsia="MS Mincho"/>
          <w:b/>
          <w:i/>
        </w:rPr>
        <w:t>1</w:t>
      </w:r>
      <w:r w:rsidRPr="004C176F">
        <w:rPr>
          <w:rFonts w:eastAsia="MS Mincho"/>
          <w:b/>
          <w:i/>
        </w:rPr>
        <w:t>: Support both shared and separate UE Tx RF between uplink and sidelink</w:t>
      </w:r>
      <w:r w:rsidR="00222103">
        <w:rPr>
          <w:rFonts w:eastAsia="MS Mincho" w:hint="eastAsia"/>
          <w:b/>
          <w:i/>
        </w:rPr>
        <w:t xml:space="preserve">. </w:t>
      </w:r>
      <w:r w:rsidR="00222103">
        <w:rPr>
          <w:rFonts w:eastAsia="MS Mincho"/>
          <w:b/>
          <w:i/>
        </w:rPr>
        <w:t>S</w:t>
      </w:r>
      <w:r w:rsidR="00222103" w:rsidRPr="00F04163">
        <w:rPr>
          <w:rFonts w:eastAsia="MS Mincho"/>
          <w:b/>
          <w:i/>
        </w:rPr>
        <w:t>eparate UE Rx RF is assumed for sidelink Rx in addition to downlink Rx.</w:t>
      </w:r>
    </w:p>
    <w:p w14:paraId="42689DE3" w14:textId="4547AEED" w:rsidR="009A1025" w:rsidRDefault="00E67590" w:rsidP="000600DA">
      <w:pPr>
        <w:spacing w:before="120"/>
        <w:rPr>
          <w:rFonts w:eastAsia="MS Mincho"/>
          <w:b/>
          <w:i/>
        </w:rPr>
      </w:pPr>
      <w:r w:rsidRPr="004C176F">
        <w:rPr>
          <w:rFonts w:eastAsia="MS Mincho"/>
          <w:b/>
          <w:i/>
        </w:rPr>
        <w:t xml:space="preserve">Proposal </w:t>
      </w:r>
      <w:r w:rsidR="009A1025">
        <w:rPr>
          <w:rFonts w:eastAsia="MS Mincho"/>
          <w:b/>
          <w:i/>
        </w:rPr>
        <w:t>2</w:t>
      </w:r>
      <w:r w:rsidRPr="004C176F">
        <w:rPr>
          <w:rFonts w:eastAsia="MS Mincho"/>
          <w:b/>
          <w:i/>
        </w:rPr>
        <w:t xml:space="preserve">: </w:t>
      </w:r>
      <w:r w:rsidR="009A1025">
        <w:rPr>
          <w:rFonts w:eastAsia="MS Mincho"/>
          <w:b/>
          <w:i/>
        </w:rPr>
        <w:t>For the relation between UL BWP and SL BWP in a licensed carrier</w:t>
      </w:r>
      <w:r w:rsidR="0036309A">
        <w:rPr>
          <w:rFonts w:eastAsia="MS Mincho"/>
          <w:b/>
          <w:i/>
        </w:rPr>
        <w:t>:</w:t>
      </w:r>
    </w:p>
    <w:p w14:paraId="070B2D17" w14:textId="160F258F" w:rsidR="009A1025" w:rsidRDefault="009A1025" w:rsidP="009A1025">
      <w:pPr>
        <w:pStyle w:val="ListParagraph"/>
        <w:numPr>
          <w:ilvl w:val="0"/>
          <w:numId w:val="56"/>
        </w:numPr>
        <w:spacing w:before="120"/>
        <w:rPr>
          <w:rFonts w:eastAsia="MS Mincho"/>
          <w:b/>
          <w:i/>
        </w:rPr>
      </w:pPr>
      <w:r>
        <w:rPr>
          <w:rFonts w:eastAsia="MS Mincho"/>
          <w:b/>
          <w:i/>
        </w:rPr>
        <w:t>For shared UE Tx RF between uplink and sidelink, SL BWP is configured within the UL BWP.</w:t>
      </w:r>
    </w:p>
    <w:p w14:paraId="5E20A65B" w14:textId="5D8EF278" w:rsidR="009A1025" w:rsidRPr="009A1025" w:rsidRDefault="009A1025" w:rsidP="009A1025">
      <w:pPr>
        <w:pStyle w:val="ListParagraph"/>
        <w:numPr>
          <w:ilvl w:val="0"/>
          <w:numId w:val="56"/>
        </w:numPr>
        <w:spacing w:before="120"/>
        <w:rPr>
          <w:rFonts w:eastAsia="MS Mincho"/>
          <w:b/>
          <w:i/>
        </w:rPr>
      </w:pPr>
      <w:r>
        <w:rPr>
          <w:rFonts w:eastAsia="MS Mincho"/>
          <w:b/>
          <w:i/>
        </w:rPr>
        <w:t xml:space="preserve">For separate UE Tx RF between uplink and sidelink, SL BWP and UL BWP </w:t>
      </w:r>
      <w:r w:rsidR="0036309A">
        <w:rPr>
          <w:rFonts w:eastAsia="MS Mincho"/>
          <w:b/>
          <w:i/>
        </w:rPr>
        <w:t>are</w:t>
      </w:r>
      <w:r>
        <w:rPr>
          <w:rFonts w:eastAsia="MS Mincho"/>
          <w:b/>
          <w:i/>
        </w:rPr>
        <w:t xml:space="preserve"> </w:t>
      </w:r>
      <w:r w:rsidRPr="009A1025">
        <w:rPr>
          <w:rFonts w:eastAsia="MS Mincho"/>
          <w:b/>
          <w:i/>
        </w:rPr>
        <w:t>independently configured</w:t>
      </w:r>
      <w:r>
        <w:rPr>
          <w:rFonts w:eastAsia="MS Mincho"/>
          <w:b/>
          <w:i/>
        </w:rPr>
        <w:t>.</w:t>
      </w:r>
    </w:p>
    <w:p w14:paraId="43202CA3" w14:textId="656A8CCC" w:rsidR="00E67590" w:rsidRDefault="00E67590" w:rsidP="000600DA">
      <w:pPr>
        <w:spacing w:before="120"/>
        <w:rPr>
          <w:rFonts w:eastAsia="MS Mincho"/>
          <w:b/>
          <w:i/>
        </w:rPr>
      </w:pPr>
    </w:p>
    <w:p w14:paraId="54D1932F" w14:textId="13609160" w:rsidR="00157FC3" w:rsidRPr="00521442" w:rsidRDefault="00747F48" w:rsidP="007D45B8">
      <w:pPr>
        <w:pStyle w:val="Heading1"/>
        <w:snapToGrid/>
        <w:contextualSpacing/>
      </w:pPr>
      <w:r w:rsidRPr="00521442">
        <w:t>Conclusion</w:t>
      </w:r>
      <w:r w:rsidR="006B1FD5" w:rsidRPr="00521442">
        <w:t>s</w:t>
      </w:r>
    </w:p>
    <w:p w14:paraId="070854FC" w14:textId="6318D507" w:rsidR="00F02D8D" w:rsidRDefault="00F02D8D" w:rsidP="007D45B8">
      <w:pPr>
        <w:spacing w:before="120"/>
        <w:rPr>
          <w:rFonts w:eastAsia="MS Mincho"/>
        </w:rPr>
      </w:pPr>
      <w:r w:rsidRPr="00521442">
        <w:rPr>
          <w:rFonts w:eastAsia="MS Mincho"/>
        </w:rPr>
        <w:t xml:space="preserve">This contribution has provided </w:t>
      </w:r>
      <w:r w:rsidR="00BB1DAE">
        <w:rPr>
          <w:rFonts w:eastAsia="MS Mincho"/>
        </w:rPr>
        <w:t xml:space="preserve">further details regarding </w:t>
      </w:r>
      <w:r w:rsidRPr="00521442">
        <w:rPr>
          <w:rFonts w:eastAsia="MS Mincho"/>
        </w:rPr>
        <w:t>our view</w:t>
      </w:r>
      <w:r w:rsidR="00961519">
        <w:rPr>
          <w:rFonts w:eastAsia="MS Mincho"/>
        </w:rPr>
        <w:t>s</w:t>
      </w:r>
      <w:r w:rsidRPr="00521442">
        <w:rPr>
          <w:rFonts w:eastAsia="MS Mincho"/>
        </w:rPr>
        <w:t xml:space="preserve"> on </w:t>
      </w:r>
      <w:r w:rsidR="00BB1DAE">
        <w:rPr>
          <w:rFonts w:eastAsia="MS Mincho"/>
        </w:rPr>
        <w:t xml:space="preserve">the relationship between SL </w:t>
      </w:r>
      <w:r w:rsidR="00270917">
        <w:rPr>
          <w:rFonts w:eastAsia="MS Mincho"/>
        </w:rPr>
        <w:t>BWP and resource</w:t>
      </w:r>
      <w:r w:rsidRPr="00521442">
        <w:rPr>
          <w:rFonts w:eastAsia="MS Mincho"/>
        </w:rPr>
        <w:t xml:space="preserve"> </w:t>
      </w:r>
      <w:r w:rsidR="00660E99">
        <w:rPr>
          <w:rFonts w:eastAsia="MS Mincho"/>
        </w:rPr>
        <w:t xml:space="preserve">pools </w:t>
      </w:r>
      <w:r w:rsidRPr="00521442">
        <w:rPr>
          <w:rFonts w:eastAsia="MS Mincho"/>
        </w:rPr>
        <w:t>for NR V2X:</w:t>
      </w:r>
    </w:p>
    <w:p w14:paraId="2BA44701" w14:textId="4FF8DDA1" w:rsidR="001517C1" w:rsidRPr="00EA2D4C" w:rsidRDefault="001517C1" w:rsidP="001517C1">
      <w:pPr>
        <w:spacing w:before="120"/>
        <w:rPr>
          <w:rFonts w:eastAsia="MS Mincho"/>
          <w:b/>
          <w:i/>
        </w:rPr>
      </w:pPr>
      <w:r>
        <w:rPr>
          <w:rFonts w:eastAsia="MS Mincho"/>
          <w:b/>
          <w:i/>
        </w:rPr>
        <w:t>Observation</w:t>
      </w:r>
      <w:r w:rsidRPr="00F04163">
        <w:rPr>
          <w:rFonts w:eastAsia="MS Mincho"/>
          <w:b/>
          <w:i/>
        </w:rPr>
        <w:t xml:space="preserve"> </w:t>
      </w:r>
      <w:r>
        <w:rPr>
          <w:rFonts w:eastAsia="MS Mincho"/>
          <w:b/>
          <w:i/>
        </w:rPr>
        <w:t>1</w:t>
      </w:r>
      <w:r w:rsidRPr="00F04163">
        <w:rPr>
          <w:rFonts w:eastAsia="MS Mincho"/>
          <w:b/>
          <w:i/>
        </w:rPr>
        <w:t xml:space="preserve">: </w:t>
      </w:r>
      <w:r>
        <w:rPr>
          <w:rFonts w:eastAsia="MS Mincho"/>
          <w:b/>
          <w:i/>
        </w:rPr>
        <w:t xml:space="preserve">SL </w:t>
      </w:r>
      <w:r w:rsidRPr="00F04163">
        <w:rPr>
          <w:rFonts w:eastAsia="MS Mincho"/>
          <w:b/>
          <w:i/>
        </w:rPr>
        <w:t>BWP represent</w:t>
      </w:r>
      <w:r>
        <w:rPr>
          <w:rFonts w:eastAsia="MS Mincho"/>
          <w:b/>
          <w:i/>
        </w:rPr>
        <w:t>s</w:t>
      </w:r>
      <w:r w:rsidRPr="00F04163">
        <w:rPr>
          <w:rFonts w:eastAsia="MS Mincho"/>
          <w:b/>
          <w:i/>
        </w:rPr>
        <w:t xml:space="preserve"> RF BW</w:t>
      </w:r>
      <w:r>
        <w:rPr>
          <w:rFonts w:eastAsia="MS Mincho"/>
          <w:b/>
          <w:i/>
        </w:rPr>
        <w:t>, and SL BWP configuration should consider Tx and Rx RF capability.</w:t>
      </w:r>
    </w:p>
    <w:p w14:paraId="35D437D4" w14:textId="5D217FF6" w:rsidR="0036309A" w:rsidRPr="004C176F" w:rsidRDefault="0036309A" w:rsidP="0036309A">
      <w:pPr>
        <w:spacing w:before="120"/>
        <w:rPr>
          <w:rFonts w:eastAsia="MS Mincho"/>
          <w:b/>
          <w:i/>
        </w:rPr>
      </w:pPr>
      <w:r w:rsidRPr="004C176F">
        <w:rPr>
          <w:rFonts w:eastAsia="MS Mincho"/>
          <w:b/>
          <w:i/>
        </w:rPr>
        <w:t xml:space="preserve">Proposal </w:t>
      </w:r>
      <w:r>
        <w:rPr>
          <w:rFonts w:eastAsia="MS Mincho"/>
          <w:b/>
          <w:i/>
        </w:rPr>
        <w:t>1</w:t>
      </w:r>
      <w:r w:rsidRPr="004C176F">
        <w:rPr>
          <w:rFonts w:eastAsia="MS Mincho"/>
          <w:b/>
          <w:i/>
        </w:rPr>
        <w:t>: Support both shared and separate UE Tx RF between uplink and sidelink</w:t>
      </w:r>
      <w:r>
        <w:rPr>
          <w:rFonts w:eastAsia="MS Mincho" w:hint="eastAsia"/>
          <w:b/>
          <w:i/>
        </w:rPr>
        <w:t xml:space="preserve">. </w:t>
      </w:r>
      <w:r>
        <w:rPr>
          <w:rFonts w:eastAsia="MS Mincho"/>
          <w:b/>
          <w:i/>
        </w:rPr>
        <w:t>S</w:t>
      </w:r>
      <w:r w:rsidRPr="00F04163">
        <w:rPr>
          <w:rFonts w:eastAsia="MS Mincho"/>
          <w:b/>
          <w:i/>
        </w:rPr>
        <w:t>eparate UE Rx RF is assumed for sidelink Rx in addition to downlink Rx.</w:t>
      </w:r>
    </w:p>
    <w:p w14:paraId="296E949D" w14:textId="77777777" w:rsidR="0036309A" w:rsidRDefault="0036309A" w:rsidP="0036309A">
      <w:pPr>
        <w:spacing w:before="120"/>
        <w:rPr>
          <w:rFonts w:eastAsia="MS Mincho"/>
          <w:b/>
          <w:i/>
        </w:rPr>
      </w:pPr>
      <w:r w:rsidRPr="004C176F">
        <w:rPr>
          <w:rFonts w:eastAsia="MS Mincho"/>
          <w:b/>
          <w:i/>
        </w:rPr>
        <w:t xml:space="preserve">Proposal </w:t>
      </w:r>
      <w:r>
        <w:rPr>
          <w:rFonts w:eastAsia="MS Mincho"/>
          <w:b/>
          <w:i/>
        </w:rPr>
        <w:t>2</w:t>
      </w:r>
      <w:r w:rsidRPr="004C176F">
        <w:rPr>
          <w:rFonts w:eastAsia="MS Mincho"/>
          <w:b/>
          <w:i/>
        </w:rPr>
        <w:t xml:space="preserve">: </w:t>
      </w:r>
      <w:r>
        <w:rPr>
          <w:rFonts w:eastAsia="MS Mincho"/>
          <w:b/>
          <w:i/>
        </w:rPr>
        <w:t>For the relation between UL BWP and SL BWP in a licensed carrier:</w:t>
      </w:r>
    </w:p>
    <w:p w14:paraId="12480149" w14:textId="77777777" w:rsidR="0036309A" w:rsidRDefault="0036309A" w:rsidP="0036309A">
      <w:pPr>
        <w:pStyle w:val="ListParagraph"/>
        <w:numPr>
          <w:ilvl w:val="0"/>
          <w:numId w:val="56"/>
        </w:numPr>
        <w:spacing w:before="120"/>
        <w:rPr>
          <w:rFonts w:eastAsia="MS Mincho"/>
          <w:b/>
          <w:i/>
        </w:rPr>
      </w:pPr>
      <w:r>
        <w:rPr>
          <w:rFonts w:eastAsia="MS Mincho"/>
          <w:b/>
          <w:i/>
        </w:rPr>
        <w:t>For shared UE Tx RF between uplink and sidelink, SL BWP is configured within the UL BWP.</w:t>
      </w:r>
    </w:p>
    <w:p w14:paraId="6F661479" w14:textId="7C014B05" w:rsidR="0036309A" w:rsidRPr="009A1025" w:rsidRDefault="0036309A" w:rsidP="0036309A">
      <w:pPr>
        <w:pStyle w:val="ListParagraph"/>
        <w:numPr>
          <w:ilvl w:val="0"/>
          <w:numId w:val="56"/>
        </w:numPr>
        <w:spacing w:before="120"/>
        <w:rPr>
          <w:rFonts w:eastAsia="MS Mincho"/>
          <w:b/>
          <w:i/>
        </w:rPr>
      </w:pPr>
      <w:r>
        <w:rPr>
          <w:rFonts w:eastAsia="MS Mincho"/>
          <w:b/>
          <w:i/>
        </w:rPr>
        <w:t xml:space="preserve">For separate UE Tx RF between uplink and sidelink, SL BWP and UL BWP are </w:t>
      </w:r>
      <w:r w:rsidRPr="009A1025">
        <w:rPr>
          <w:rFonts w:eastAsia="MS Mincho"/>
          <w:b/>
          <w:i/>
        </w:rPr>
        <w:t>independently configured</w:t>
      </w:r>
      <w:r>
        <w:rPr>
          <w:rFonts w:eastAsia="MS Mincho"/>
          <w:b/>
          <w:i/>
        </w:rPr>
        <w:t>.</w:t>
      </w:r>
    </w:p>
    <w:p w14:paraId="19E37400" w14:textId="77777777" w:rsidR="00440A0D" w:rsidRPr="00400FCF" w:rsidRDefault="00440A0D" w:rsidP="0048001E">
      <w:pPr>
        <w:spacing w:before="120"/>
        <w:rPr>
          <w:lang w:eastAsia="zh-CN"/>
        </w:rPr>
      </w:pPr>
    </w:p>
    <w:p w14:paraId="573374E8" w14:textId="4AB1602F" w:rsidR="001D780E" w:rsidRDefault="001D780E" w:rsidP="009C5D0F">
      <w:pPr>
        <w:pStyle w:val="Heading1"/>
        <w:numPr>
          <w:ilvl w:val="0"/>
          <w:numId w:val="0"/>
        </w:numPr>
        <w:snapToGrid/>
        <w:ind w:left="432" w:hanging="432"/>
        <w:contextualSpacing/>
      </w:pPr>
      <w:bookmarkStart w:id="12" w:name="_Ref124589665"/>
      <w:bookmarkStart w:id="13" w:name="_Ref71620620"/>
      <w:bookmarkStart w:id="14" w:name="_Ref124671424"/>
      <w:r w:rsidRPr="00521442">
        <w:t>References</w:t>
      </w:r>
      <w:bookmarkEnd w:id="0"/>
      <w:bookmarkEnd w:id="12"/>
      <w:bookmarkEnd w:id="13"/>
      <w:bookmarkEnd w:id="14"/>
    </w:p>
    <w:p w14:paraId="2E5F0A71" w14:textId="695582A3" w:rsidR="009964CC" w:rsidRPr="00F04163" w:rsidRDefault="00B258E7" w:rsidP="009964CC">
      <w:pPr>
        <w:pStyle w:val="References"/>
        <w:numPr>
          <w:ilvl w:val="0"/>
          <w:numId w:val="0"/>
        </w:numPr>
        <w:ind w:left="360" w:hanging="360"/>
        <w:rPr>
          <w:szCs w:val="20"/>
          <w:lang w:eastAsia="zh-CN"/>
        </w:rPr>
      </w:pPr>
      <w:r>
        <w:rPr>
          <w:rFonts w:hint="eastAsia"/>
          <w:lang w:eastAsia="zh-CN"/>
        </w:rPr>
        <w:t>[</w:t>
      </w:r>
      <w:r>
        <w:rPr>
          <w:lang w:eastAsia="zh-CN"/>
        </w:rPr>
        <w:t>1</w:t>
      </w:r>
      <w:r>
        <w:rPr>
          <w:rFonts w:hint="eastAsia"/>
          <w:lang w:eastAsia="zh-CN"/>
        </w:rPr>
        <w:t>]</w:t>
      </w:r>
      <w:r>
        <w:rPr>
          <w:lang w:eastAsia="zh-CN"/>
        </w:rPr>
        <w:t xml:space="preserve"> </w:t>
      </w:r>
      <w:bookmarkStart w:id="15" w:name="_Ref510426744"/>
      <w:bookmarkStart w:id="16" w:name="_Ref528247105"/>
      <w:r w:rsidR="009964CC" w:rsidRPr="00F04163">
        <w:rPr>
          <w:szCs w:val="20"/>
          <w:lang w:eastAsia="zh-CN"/>
        </w:rPr>
        <w:t>Chairman notes RAN1#9</w:t>
      </w:r>
      <w:bookmarkEnd w:id="15"/>
      <w:bookmarkEnd w:id="16"/>
      <w:r w:rsidR="009964CC">
        <w:rPr>
          <w:szCs w:val="20"/>
          <w:lang w:eastAsia="zh-CN"/>
        </w:rPr>
        <w:t>5</w:t>
      </w:r>
    </w:p>
    <w:p w14:paraId="6186DC00" w14:textId="2A94ED44" w:rsidR="00B258E7" w:rsidRPr="00DF463E" w:rsidRDefault="00B258E7" w:rsidP="007D45B8">
      <w:pPr>
        <w:spacing w:before="120"/>
        <w:rPr>
          <w:lang w:eastAsia="zh-CN"/>
        </w:rPr>
      </w:pPr>
    </w:p>
    <w:p w14:paraId="45D18B85" w14:textId="47F24821" w:rsidR="00DF463E" w:rsidRPr="00DF463E" w:rsidRDefault="00DF463E" w:rsidP="007D45B8">
      <w:pPr>
        <w:spacing w:before="120"/>
        <w:rPr>
          <w:lang w:eastAsia="zh-CN"/>
        </w:rPr>
      </w:pPr>
    </w:p>
    <w:sectPr w:rsidR="00DF463E" w:rsidRPr="00DF463E" w:rsidSect="00A918BE">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E2A85" w14:textId="77777777" w:rsidR="004A57CA" w:rsidRDefault="004A57CA">
      <w:r>
        <w:separator/>
      </w:r>
    </w:p>
  </w:endnote>
  <w:endnote w:type="continuationSeparator" w:id="0">
    <w:p w14:paraId="1154B065" w14:textId="77777777" w:rsidR="004A57CA" w:rsidRDefault="004A57CA">
      <w:r>
        <w:continuationSeparator/>
      </w:r>
    </w:p>
  </w:endnote>
  <w:endnote w:type="continuationNotice" w:id="1">
    <w:p w14:paraId="0A2B1139" w14:textId="77777777" w:rsidR="004A57CA" w:rsidRDefault="004A57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34F2C" w14:textId="77777777" w:rsidR="004A57CA" w:rsidRDefault="004A57CA">
      <w:r>
        <w:separator/>
      </w:r>
    </w:p>
  </w:footnote>
  <w:footnote w:type="continuationSeparator" w:id="0">
    <w:p w14:paraId="68CA506C" w14:textId="77777777" w:rsidR="004A57CA" w:rsidRDefault="004A57CA">
      <w:r>
        <w:continuationSeparator/>
      </w:r>
    </w:p>
  </w:footnote>
  <w:footnote w:type="continuationNotice" w:id="1">
    <w:p w14:paraId="1B6A020B" w14:textId="77777777" w:rsidR="004A57CA" w:rsidRDefault="004A57C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167FE"/>
    <w:multiLevelType w:val="hybridMultilevel"/>
    <w:tmpl w:val="8B9A1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B25879"/>
    <w:multiLevelType w:val="hybridMultilevel"/>
    <w:tmpl w:val="3AC29D84"/>
    <w:lvl w:ilvl="0" w:tplc="CA2A5438">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96337A"/>
    <w:multiLevelType w:val="hybridMultilevel"/>
    <w:tmpl w:val="2B98B0FC"/>
    <w:lvl w:ilvl="0" w:tplc="AB30CB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933018"/>
    <w:multiLevelType w:val="hybridMultilevel"/>
    <w:tmpl w:val="652EEA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A93954"/>
    <w:multiLevelType w:val="hybridMultilevel"/>
    <w:tmpl w:val="F8EE78F8"/>
    <w:lvl w:ilvl="0" w:tplc="2B8E694E">
      <w:start w:val="1"/>
      <w:numFmt w:val="bullet"/>
      <w:lvlText w:val="•"/>
      <w:lvlJc w:val="left"/>
      <w:pPr>
        <w:tabs>
          <w:tab w:val="num" w:pos="360"/>
        </w:tabs>
        <w:ind w:left="360" w:hanging="360"/>
      </w:pPr>
      <w:rPr>
        <w:rFonts w:ascii="Arial" w:hAnsi="Arial" w:hint="default"/>
      </w:rPr>
    </w:lvl>
    <w:lvl w:ilvl="1" w:tplc="40D6BD94">
      <w:start w:val="1"/>
      <w:numFmt w:val="bullet"/>
      <w:lvlText w:val="•"/>
      <w:lvlJc w:val="left"/>
      <w:pPr>
        <w:tabs>
          <w:tab w:val="num" w:pos="1080"/>
        </w:tabs>
        <w:ind w:left="1080" w:hanging="360"/>
      </w:pPr>
      <w:rPr>
        <w:rFonts w:ascii="Arial" w:hAnsi="Arial" w:hint="default"/>
      </w:rPr>
    </w:lvl>
    <w:lvl w:ilvl="2" w:tplc="7E1A0B58">
      <w:start w:val="1"/>
      <w:numFmt w:val="bullet"/>
      <w:lvlText w:val="•"/>
      <w:lvlJc w:val="left"/>
      <w:pPr>
        <w:tabs>
          <w:tab w:val="num" w:pos="1800"/>
        </w:tabs>
        <w:ind w:left="1800" w:hanging="360"/>
      </w:pPr>
      <w:rPr>
        <w:rFonts w:ascii="Arial" w:hAnsi="Arial" w:hint="default"/>
      </w:rPr>
    </w:lvl>
    <w:lvl w:ilvl="3" w:tplc="6C78BA22" w:tentative="1">
      <w:start w:val="1"/>
      <w:numFmt w:val="bullet"/>
      <w:lvlText w:val="•"/>
      <w:lvlJc w:val="left"/>
      <w:pPr>
        <w:tabs>
          <w:tab w:val="num" w:pos="2520"/>
        </w:tabs>
        <w:ind w:left="2520" w:hanging="360"/>
      </w:pPr>
      <w:rPr>
        <w:rFonts w:ascii="Arial" w:hAnsi="Arial" w:hint="default"/>
      </w:rPr>
    </w:lvl>
    <w:lvl w:ilvl="4" w:tplc="36D0453E" w:tentative="1">
      <w:start w:val="1"/>
      <w:numFmt w:val="bullet"/>
      <w:lvlText w:val="•"/>
      <w:lvlJc w:val="left"/>
      <w:pPr>
        <w:tabs>
          <w:tab w:val="num" w:pos="3240"/>
        </w:tabs>
        <w:ind w:left="3240" w:hanging="360"/>
      </w:pPr>
      <w:rPr>
        <w:rFonts w:ascii="Arial" w:hAnsi="Arial" w:hint="default"/>
      </w:rPr>
    </w:lvl>
    <w:lvl w:ilvl="5" w:tplc="AFF4C0A2" w:tentative="1">
      <w:start w:val="1"/>
      <w:numFmt w:val="bullet"/>
      <w:lvlText w:val="•"/>
      <w:lvlJc w:val="left"/>
      <w:pPr>
        <w:tabs>
          <w:tab w:val="num" w:pos="3960"/>
        </w:tabs>
        <w:ind w:left="3960" w:hanging="360"/>
      </w:pPr>
      <w:rPr>
        <w:rFonts w:ascii="Arial" w:hAnsi="Arial" w:hint="default"/>
      </w:rPr>
    </w:lvl>
    <w:lvl w:ilvl="6" w:tplc="9BA6B210" w:tentative="1">
      <w:start w:val="1"/>
      <w:numFmt w:val="bullet"/>
      <w:lvlText w:val="•"/>
      <w:lvlJc w:val="left"/>
      <w:pPr>
        <w:tabs>
          <w:tab w:val="num" w:pos="4680"/>
        </w:tabs>
        <w:ind w:left="4680" w:hanging="360"/>
      </w:pPr>
      <w:rPr>
        <w:rFonts w:ascii="Arial" w:hAnsi="Arial" w:hint="default"/>
      </w:rPr>
    </w:lvl>
    <w:lvl w:ilvl="7" w:tplc="9A3C6904" w:tentative="1">
      <w:start w:val="1"/>
      <w:numFmt w:val="bullet"/>
      <w:lvlText w:val="•"/>
      <w:lvlJc w:val="left"/>
      <w:pPr>
        <w:tabs>
          <w:tab w:val="num" w:pos="5400"/>
        </w:tabs>
        <w:ind w:left="5400" w:hanging="360"/>
      </w:pPr>
      <w:rPr>
        <w:rFonts w:ascii="Arial" w:hAnsi="Arial" w:hint="default"/>
      </w:rPr>
    </w:lvl>
    <w:lvl w:ilvl="8" w:tplc="4F805DE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A236921"/>
    <w:multiLevelType w:val="hybridMultilevel"/>
    <w:tmpl w:val="90626BF0"/>
    <w:lvl w:ilvl="0" w:tplc="FBAA3666">
      <w:numFmt w:val="bullet"/>
      <w:lvlText w:val=""/>
      <w:lvlJc w:val="left"/>
      <w:pPr>
        <w:ind w:left="830" w:hanging="360"/>
      </w:pPr>
      <w:rPr>
        <w:rFonts w:ascii="Symbol" w:eastAsia="SimSun"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7" w15:restartNumberingAfterBreak="0">
    <w:nsid w:val="1BE41E88"/>
    <w:multiLevelType w:val="hybridMultilevel"/>
    <w:tmpl w:val="11B23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E803C70"/>
    <w:multiLevelType w:val="hybridMultilevel"/>
    <w:tmpl w:val="C150C192"/>
    <w:lvl w:ilvl="0" w:tplc="8EB66C74">
      <w:start w:val="1"/>
      <w:numFmt w:val="bullet"/>
      <w:lvlText w:val="•"/>
      <w:lvlJc w:val="left"/>
      <w:pPr>
        <w:ind w:left="420" w:hanging="420"/>
      </w:pPr>
      <w:rPr>
        <w:rFonts w:ascii="Arial" w:hAnsi="Arial" w:hint="default"/>
      </w:rPr>
    </w:lvl>
    <w:lvl w:ilvl="1" w:tplc="8EB66C7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AC5004F"/>
    <w:multiLevelType w:val="hybridMultilevel"/>
    <w:tmpl w:val="9C362AFA"/>
    <w:lvl w:ilvl="0" w:tplc="7818A15A">
      <w:start w:val="1"/>
      <w:numFmt w:val="decimal"/>
      <w:lvlText w:val="(%1)"/>
      <w:lvlJc w:val="left"/>
      <w:pPr>
        <w:ind w:left="360" w:hanging="360"/>
      </w:pPr>
      <w:rPr>
        <w:rFonts w:hint="default"/>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B75193"/>
    <w:multiLevelType w:val="hybridMultilevel"/>
    <w:tmpl w:val="F012A224"/>
    <w:lvl w:ilvl="0" w:tplc="0E9AAAAA">
      <w:start w:val="4"/>
      <w:numFmt w:val="bullet"/>
      <w:lvlText w:val=""/>
      <w:lvlJc w:val="left"/>
      <w:pPr>
        <w:ind w:left="420" w:hanging="42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5441F9"/>
    <w:multiLevelType w:val="hybridMultilevel"/>
    <w:tmpl w:val="584CD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5475D6"/>
    <w:multiLevelType w:val="hybridMultilevel"/>
    <w:tmpl w:val="D0D6445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F">
      <w:start w:val="1"/>
      <w:numFmt w:val="decimal"/>
      <w:lvlText w:val="%3."/>
      <w:lvlJc w:val="left"/>
      <w:pPr>
        <w:ind w:left="1260" w:hanging="420"/>
      </w:pPr>
      <w:rPr>
        <w:rFont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144"/>
        </w:tabs>
        <w:ind w:left="1144" w:hanging="576"/>
      </w:pPr>
      <w:rPr>
        <w:rFonts w:ascii="Times New Roman" w:hAnsi="Times New Roman" w:hint="default"/>
        <w:b/>
        <w:i w:val="0"/>
        <w:sz w:val="24"/>
        <w:effect w:val="none"/>
      </w:rPr>
    </w:lvl>
    <w:lvl w:ilvl="2">
      <w:start w:val="1"/>
      <w:numFmt w:val="decimal"/>
      <w:pStyle w:val="Heading3"/>
      <w:lvlText w:val="%1.%2.%3"/>
      <w:lvlJc w:val="left"/>
      <w:pPr>
        <w:tabs>
          <w:tab w:val="num" w:pos="3272"/>
        </w:tabs>
        <w:ind w:left="327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7DE10F4"/>
    <w:multiLevelType w:val="hybridMultilevel"/>
    <w:tmpl w:val="0ADA9AF2"/>
    <w:lvl w:ilvl="0" w:tplc="C2AA83EA">
      <w:start w:val="4"/>
      <w:numFmt w:val="bullet"/>
      <w:lvlText w:val=""/>
      <w:lvlJc w:val="left"/>
      <w:pPr>
        <w:ind w:left="420" w:hanging="42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ED5ED1"/>
    <w:multiLevelType w:val="hybridMultilevel"/>
    <w:tmpl w:val="7F2C3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1444AA"/>
    <w:multiLevelType w:val="hybridMultilevel"/>
    <w:tmpl w:val="DFCE87EE"/>
    <w:lvl w:ilvl="0" w:tplc="04090019">
      <w:numFmt w:val="bullet"/>
      <w:lvlText w:val="-"/>
      <w:lvlJc w:val="left"/>
      <w:pPr>
        <w:ind w:left="772" w:hanging="360"/>
      </w:pPr>
      <w:rPr>
        <w:rFonts w:ascii="Arial" w:eastAsia="MS Mincho" w:hAnsi="Arial" w:cs="Aria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3" w15:restartNumberingAfterBreak="0">
    <w:nsid w:val="425F0B9C"/>
    <w:multiLevelType w:val="hybridMultilevel"/>
    <w:tmpl w:val="397E26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E82B43"/>
    <w:multiLevelType w:val="hybridMultilevel"/>
    <w:tmpl w:val="CA8879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6215E5"/>
    <w:multiLevelType w:val="hybridMultilevel"/>
    <w:tmpl w:val="4BF698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EF3C43"/>
    <w:multiLevelType w:val="hybridMultilevel"/>
    <w:tmpl w:val="51F809AE"/>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4A565E"/>
    <w:multiLevelType w:val="hybridMultilevel"/>
    <w:tmpl w:val="29E207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63203C"/>
    <w:multiLevelType w:val="hybridMultilevel"/>
    <w:tmpl w:val="C9984C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7A"/>
    <w:multiLevelType w:val="hybridMultilevel"/>
    <w:tmpl w:val="74C8829E"/>
    <w:lvl w:ilvl="0" w:tplc="04090019">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5FFC0547"/>
    <w:multiLevelType w:val="hybridMultilevel"/>
    <w:tmpl w:val="2968F6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604729"/>
    <w:multiLevelType w:val="hybridMultilevel"/>
    <w:tmpl w:val="8746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E33952"/>
    <w:multiLevelType w:val="hybridMultilevel"/>
    <w:tmpl w:val="87786AE2"/>
    <w:lvl w:ilvl="0" w:tplc="22B61AC8">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E97AF1"/>
    <w:multiLevelType w:val="hybridMultilevel"/>
    <w:tmpl w:val="CDC4635C"/>
    <w:lvl w:ilvl="0" w:tplc="1AC8D25E">
      <w:start w:val="259"/>
      <w:numFmt w:val="bullet"/>
      <w:lvlText w:val="–"/>
      <w:lvlJc w:val="left"/>
      <w:pPr>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908132A"/>
    <w:multiLevelType w:val="hybridMultilevel"/>
    <w:tmpl w:val="E58A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DC6D70"/>
    <w:multiLevelType w:val="hybridMultilevel"/>
    <w:tmpl w:val="3CDC223C"/>
    <w:lvl w:ilvl="0" w:tplc="D3C607AE">
      <w:start w:val="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366108"/>
    <w:multiLevelType w:val="hybridMultilevel"/>
    <w:tmpl w:val="B1DCB2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B3158E"/>
    <w:multiLevelType w:val="hybridMultilevel"/>
    <w:tmpl w:val="16F04C3A"/>
    <w:lvl w:ilvl="0" w:tplc="8EB66C74">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097199C"/>
    <w:multiLevelType w:val="hybridMultilevel"/>
    <w:tmpl w:val="9AF06FF8"/>
    <w:lvl w:ilvl="0" w:tplc="2BC0DF16">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F200B0"/>
    <w:multiLevelType w:val="hybridMultilevel"/>
    <w:tmpl w:val="1E306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C27664"/>
    <w:multiLevelType w:val="hybridMultilevel"/>
    <w:tmpl w:val="61FEB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F858F3"/>
    <w:multiLevelType w:val="hybridMultilevel"/>
    <w:tmpl w:val="690C858A"/>
    <w:lvl w:ilvl="0" w:tplc="04090003">
      <w:start w:val="1"/>
      <w:numFmt w:val="bullet"/>
      <w:lvlText w:val="o"/>
      <w:lvlJc w:val="left"/>
      <w:pPr>
        <w:ind w:left="785" w:hanging="360"/>
      </w:pPr>
      <w:rPr>
        <w:rFonts w:ascii="Courier New" w:hAnsi="Courier New" w:cs="Courier New"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num w:numId="1">
    <w:abstractNumId w:val="19"/>
  </w:num>
  <w:num w:numId="2">
    <w:abstractNumId w:val="17"/>
  </w:num>
  <w:num w:numId="3">
    <w:abstractNumId w:val="6"/>
  </w:num>
  <w:num w:numId="4">
    <w:abstractNumId w:val="12"/>
  </w:num>
  <w:num w:numId="5">
    <w:abstractNumId w:val="32"/>
  </w:num>
  <w:num w:numId="6">
    <w:abstractNumId w:val="7"/>
  </w:num>
  <w:num w:numId="7">
    <w:abstractNumId w:val="33"/>
  </w:num>
  <w:num w:numId="8">
    <w:abstractNumId w:val="34"/>
  </w:num>
  <w:num w:numId="9">
    <w:abstractNumId w:val="11"/>
  </w:num>
  <w:num w:numId="10">
    <w:abstractNumId w:val="44"/>
  </w:num>
  <w:num w:numId="11">
    <w:abstractNumId w:val="24"/>
  </w:num>
  <w:num w:numId="12">
    <w:abstractNumId w:val="42"/>
  </w:num>
  <w:num w:numId="13">
    <w:abstractNumId w:val="21"/>
  </w:num>
  <w:num w:numId="14">
    <w:abstractNumId w:val="10"/>
  </w:num>
  <w:num w:numId="15">
    <w:abstractNumId w:val="27"/>
  </w:num>
  <w:num w:numId="16">
    <w:abstractNumId w:val="36"/>
  </w:num>
  <w:num w:numId="17">
    <w:abstractNumId w:val="20"/>
  </w:num>
  <w:num w:numId="18">
    <w:abstractNumId w:val="43"/>
  </w:num>
  <w:num w:numId="19">
    <w:abstractNumId w:val="15"/>
  </w:num>
  <w:num w:numId="20">
    <w:abstractNumId w:val="0"/>
  </w:num>
  <w:num w:numId="21">
    <w:abstractNumId w:val="26"/>
  </w:num>
  <w:num w:numId="22">
    <w:abstractNumId w:val="8"/>
  </w:num>
  <w:num w:numId="23">
    <w:abstractNumId w:val="17"/>
  </w:num>
  <w:num w:numId="24">
    <w:abstractNumId w:val="17"/>
  </w:num>
  <w:num w:numId="25">
    <w:abstractNumId w:val="17"/>
  </w:num>
  <w:num w:numId="26">
    <w:abstractNumId w:val="17"/>
  </w:num>
  <w:num w:numId="27">
    <w:abstractNumId w:val="17"/>
  </w:num>
  <w:num w:numId="28">
    <w:abstractNumId w:val="28"/>
  </w:num>
  <w:num w:numId="29">
    <w:abstractNumId w:val="22"/>
  </w:num>
  <w:num w:numId="30">
    <w:abstractNumId w:val="29"/>
  </w:num>
  <w:num w:numId="31">
    <w:abstractNumId w:val="2"/>
  </w:num>
  <w:num w:numId="32">
    <w:abstractNumId w:val="17"/>
  </w:num>
  <w:num w:numId="33">
    <w:abstractNumId w:val="17"/>
  </w:num>
  <w:num w:numId="34">
    <w:abstractNumId w:val="39"/>
  </w:num>
  <w:num w:numId="35">
    <w:abstractNumId w:val="30"/>
  </w:num>
  <w:num w:numId="36">
    <w:abstractNumId w:val="17"/>
  </w:num>
  <w:num w:numId="37">
    <w:abstractNumId w:val="3"/>
  </w:num>
  <w:num w:numId="38">
    <w:abstractNumId w:val="1"/>
  </w:num>
  <w:num w:numId="39">
    <w:abstractNumId w:val="13"/>
  </w:num>
  <w:num w:numId="40">
    <w:abstractNumId w:val="23"/>
  </w:num>
  <w:num w:numId="41">
    <w:abstractNumId w:val="17"/>
  </w:num>
  <w:num w:numId="42">
    <w:abstractNumId w:val="18"/>
  </w:num>
  <w:num w:numId="43">
    <w:abstractNumId w:val="14"/>
  </w:num>
  <w:num w:numId="44">
    <w:abstractNumId w:val="17"/>
  </w:num>
  <w:num w:numId="45">
    <w:abstractNumId w:val="4"/>
  </w:num>
  <w:num w:numId="46">
    <w:abstractNumId w:val="41"/>
  </w:num>
  <w:num w:numId="47">
    <w:abstractNumId w:val="17"/>
  </w:num>
  <w:num w:numId="48">
    <w:abstractNumId w:val="31"/>
  </w:num>
  <w:num w:numId="49">
    <w:abstractNumId w:val="35"/>
  </w:num>
  <w:num w:numId="50">
    <w:abstractNumId w:val="5"/>
  </w:num>
  <w:num w:numId="51">
    <w:abstractNumId w:val="16"/>
  </w:num>
  <w:num w:numId="52">
    <w:abstractNumId w:val="38"/>
  </w:num>
  <w:num w:numId="53">
    <w:abstractNumId w:val="25"/>
  </w:num>
  <w:num w:numId="54">
    <w:abstractNumId w:val="40"/>
  </w:num>
  <w:num w:numId="55">
    <w:abstractNumId w:val="9"/>
  </w:num>
  <w:num w:numId="56">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F8D"/>
    <w:rsid w:val="000020F6"/>
    <w:rsid w:val="00002893"/>
    <w:rsid w:val="000033A3"/>
    <w:rsid w:val="00003605"/>
    <w:rsid w:val="00003C56"/>
    <w:rsid w:val="00003EC2"/>
    <w:rsid w:val="000040A9"/>
    <w:rsid w:val="00004372"/>
    <w:rsid w:val="0000458E"/>
    <w:rsid w:val="00004E70"/>
    <w:rsid w:val="000072B6"/>
    <w:rsid w:val="00007813"/>
    <w:rsid w:val="00010520"/>
    <w:rsid w:val="00010799"/>
    <w:rsid w:val="000109E6"/>
    <w:rsid w:val="00011F67"/>
    <w:rsid w:val="00012135"/>
    <w:rsid w:val="00012862"/>
    <w:rsid w:val="000128E6"/>
    <w:rsid w:val="00013691"/>
    <w:rsid w:val="00014029"/>
    <w:rsid w:val="00015EFB"/>
    <w:rsid w:val="000165E2"/>
    <w:rsid w:val="000172BE"/>
    <w:rsid w:val="00017559"/>
    <w:rsid w:val="00017568"/>
    <w:rsid w:val="00017D8A"/>
    <w:rsid w:val="00020395"/>
    <w:rsid w:val="00020A4A"/>
    <w:rsid w:val="00022984"/>
    <w:rsid w:val="00023388"/>
    <w:rsid w:val="00023425"/>
    <w:rsid w:val="000241BE"/>
    <w:rsid w:val="00024259"/>
    <w:rsid w:val="000242F2"/>
    <w:rsid w:val="00025614"/>
    <w:rsid w:val="00026D4B"/>
    <w:rsid w:val="000275C6"/>
    <w:rsid w:val="00027AD6"/>
    <w:rsid w:val="00027E29"/>
    <w:rsid w:val="0003024C"/>
    <w:rsid w:val="00031ADB"/>
    <w:rsid w:val="00032056"/>
    <w:rsid w:val="000320C3"/>
    <w:rsid w:val="000328CA"/>
    <w:rsid w:val="00032E40"/>
    <w:rsid w:val="0003327A"/>
    <w:rsid w:val="0003376B"/>
    <w:rsid w:val="00034676"/>
    <w:rsid w:val="000346E6"/>
    <w:rsid w:val="00035227"/>
    <w:rsid w:val="000352B3"/>
    <w:rsid w:val="00035F30"/>
    <w:rsid w:val="0004023E"/>
    <w:rsid w:val="0004024B"/>
    <w:rsid w:val="00040DF9"/>
    <w:rsid w:val="00041C57"/>
    <w:rsid w:val="000434B7"/>
    <w:rsid w:val="000435E4"/>
    <w:rsid w:val="000440CA"/>
    <w:rsid w:val="00046796"/>
    <w:rsid w:val="000467FD"/>
    <w:rsid w:val="00046AAF"/>
    <w:rsid w:val="00046BF9"/>
    <w:rsid w:val="00047225"/>
    <w:rsid w:val="00047E60"/>
    <w:rsid w:val="00050B8C"/>
    <w:rsid w:val="00052AD2"/>
    <w:rsid w:val="000530DF"/>
    <w:rsid w:val="0005345E"/>
    <w:rsid w:val="00054448"/>
    <w:rsid w:val="00054E0C"/>
    <w:rsid w:val="0005541D"/>
    <w:rsid w:val="000565C8"/>
    <w:rsid w:val="00056FAE"/>
    <w:rsid w:val="000571E5"/>
    <w:rsid w:val="00057CB0"/>
    <w:rsid w:val="00057D1E"/>
    <w:rsid w:val="00057DC8"/>
    <w:rsid w:val="000600DA"/>
    <w:rsid w:val="000612E1"/>
    <w:rsid w:val="0006133C"/>
    <w:rsid w:val="000614FE"/>
    <w:rsid w:val="00065D38"/>
    <w:rsid w:val="000665B9"/>
    <w:rsid w:val="000674A2"/>
    <w:rsid w:val="00067DD1"/>
    <w:rsid w:val="00070447"/>
    <w:rsid w:val="000706E7"/>
    <w:rsid w:val="00070EF8"/>
    <w:rsid w:val="00071192"/>
    <w:rsid w:val="000713A7"/>
    <w:rsid w:val="00071DBB"/>
    <w:rsid w:val="00072A80"/>
    <w:rsid w:val="00072C62"/>
    <w:rsid w:val="000731A0"/>
    <w:rsid w:val="000736C1"/>
    <w:rsid w:val="00073797"/>
    <w:rsid w:val="0007385B"/>
    <w:rsid w:val="00073DEC"/>
    <w:rsid w:val="000745AA"/>
    <w:rsid w:val="00074E86"/>
    <w:rsid w:val="00075D86"/>
    <w:rsid w:val="00076097"/>
    <w:rsid w:val="00076541"/>
    <w:rsid w:val="00076B62"/>
    <w:rsid w:val="000772F4"/>
    <w:rsid w:val="000776EB"/>
    <w:rsid w:val="00080CA1"/>
    <w:rsid w:val="000817A0"/>
    <w:rsid w:val="000823B0"/>
    <w:rsid w:val="00082420"/>
    <w:rsid w:val="0008335B"/>
    <w:rsid w:val="00083379"/>
    <w:rsid w:val="00083587"/>
    <w:rsid w:val="00083838"/>
    <w:rsid w:val="00083B6A"/>
    <w:rsid w:val="00085E04"/>
    <w:rsid w:val="00086800"/>
    <w:rsid w:val="000875E8"/>
    <w:rsid w:val="00087913"/>
    <w:rsid w:val="00087FA0"/>
    <w:rsid w:val="000902DC"/>
    <w:rsid w:val="000911AE"/>
    <w:rsid w:val="00093697"/>
    <w:rsid w:val="00093D42"/>
    <w:rsid w:val="00093DD0"/>
    <w:rsid w:val="00094A16"/>
    <w:rsid w:val="00094DE6"/>
    <w:rsid w:val="00095F73"/>
    <w:rsid w:val="00096356"/>
    <w:rsid w:val="00097174"/>
    <w:rsid w:val="00097C99"/>
    <w:rsid w:val="00097FB7"/>
    <w:rsid w:val="000A0DAA"/>
    <w:rsid w:val="000A0F14"/>
    <w:rsid w:val="000A1441"/>
    <w:rsid w:val="000A1A06"/>
    <w:rsid w:val="000A1B60"/>
    <w:rsid w:val="000A21B4"/>
    <w:rsid w:val="000A2CC7"/>
    <w:rsid w:val="000A2ED6"/>
    <w:rsid w:val="000A4205"/>
    <w:rsid w:val="000A4A19"/>
    <w:rsid w:val="000A5426"/>
    <w:rsid w:val="000A6351"/>
    <w:rsid w:val="000A63D6"/>
    <w:rsid w:val="000A7B38"/>
    <w:rsid w:val="000B0343"/>
    <w:rsid w:val="000B0F76"/>
    <w:rsid w:val="000B2985"/>
    <w:rsid w:val="000B2C88"/>
    <w:rsid w:val="000B3342"/>
    <w:rsid w:val="000B466A"/>
    <w:rsid w:val="000B51FA"/>
    <w:rsid w:val="000B5905"/>
    <w:rsid w:val="000B5975"/>
    <w:rsid w:val="000B6E2C"/>
    <w:rsid w:val="000B70D3"/>
    <w:rsid w:val="000B76C5"/>
    <w:rsid w:val="000B7A10"/>
    <w:rsid w:val="000C115D"/>
    <w:rsid w:val="000C1535"/>
    <w:rsid w:val="000C252B"/>
    <w:rsid w:val="000C2FBD"/>
    <w:rsid w:val="000C3191"/>
    <w:rsid w:val="000C3B0C"/>
    <w:rsid w:val="000C422D"/>
    <w:rsid w:val="000C4ACE"/>
    <w:rsid w:val="000C557E"/>
    <w:rsid w:val="000C5F91"/>
    <w:rsid w:val="000C6025"/>
    <w:rsid w:val="000C7630"/>
    <w:rsid w:val="000D0565"/>
    <w:rsid w:val="000D0E4E"/>
    <w:rsid w:val="000D106B"/>
    <w:rsid w:val="000D113C"/>
    <w:rsid w:val="000D12D1"/>
    <w:rsid w:val="000D159A"/>
    <w:rsid w:val="000D1796"/>
    <w:rsid w:val="000D22CC"/>
    <w:rsid w:val="000D26E1"/>
    <w:rsid w:val="000D36AE"/>
    <w:rsid w:val="000D38A1"/>
    <w:rsid w:val="000D4C4E"/>
    <w:rsid w:val="000D5077"/>
    <w:rsid w:val="000D5362"/>
    <w:rsid w:val="000D57F8"/>
    <w:rsid w:val="000D5851"/>
    <w:rsid w:val="000D5C60"/>
    <w:rsid w:val="000D6C94"/>
    <w:rsid w:val="000D71E2"/>
    <w:rsid w:val="000D7346"/>
    <w:rsid w:val="000D73A5"/>
    <w:rsid w:val="000E07D6"/>
    <w:rsid w:val="000E1380"/>
    <w:rsid w:val="000E18DF"/>
    <w:rsid w:val="000E31FF"/>
    <w:rsid w:val="000E325F"/>
    <w:rsid w:val="000E4178"/>
    <w:rsid w:val="000E59A0"/>
    <w:rsid w:val="000E7A3F"/>
    <w:rsid w:val="000E7A84"/>
    <w:rsid w:val="000E7C4F"/>
    <w:rsid w:val="000E7F50"/>
    <w:rsid w:val="000F15BC"/>
    <w:rsid w:val="000F180A"/>
    <w:rsid w:val="000F1AD6"/>
    <w:rsid w:val="000F1C92"/>
    <w:rsid w:val="000F2EEE"/>
    <w:rsid w:val="000F3697"/>
    <w:rsid w:val="000F3D64"/>
    <w:rsid w:val="000F3F9C"/>
    <w:rsid w:val="000F4B2C"/>
    <w:rsid w:val="000F5599"/>
    <w:rsid w:val="000F60E2"/>
    <w:rsid w:val="000F76B5"/>
    <w:rsid w:val="000F7F58"/>
    <w:rsid w:val="00100128"/>
    <w:rsid w:val="00100F38"/>
    <w:rsid w:val="00100FF3"/>
    <w:rsid w:val="00102289"/>
    <w:rsid w:val="001026CA"/>
    <w:rsid w:val="001040F1"/>
    <w:rsid w:val="00104257"/>
    <w:rsid w:val="001043C2"/>
    <w:rsid w:val="001043E1"/>
    <w:rsid w:val="00104980"/>
    <w:rsid w:val="0010505A"/>
    <w:rsid w:val="0010510A"/>
    <w:rsid w:val="00105CC7"/>
    <w:rsid w:val="00106419"/>
    <w:rsid w:val="0010677B"/>
    <w:rsid w:val="00107779"/>
    <w:rsid w:val="001078C2"/>
    <w:rsid w:val="00107E1C"/>
    <w:rsid w:val="00110243"/>
    <w:rsid w:val="001106E7"/>
    <w:rsid w:val="001112C4"/>
    <w:rsid w:val="00111444"/>
    <w:rsid w:val="00111723"/>
    <w:rsid w:val="001129B5"/>
    <w:rsid w:val="001129EA"/>
    <w:rsid w:val="00112BE6"/>
    <w:rsid w:val="001141E3"/>
    <w:rsid w:val="001144DF"/>
    <w:rsid w:val="00114527"/>
    <w:rsid w:val="00115322"/>
    <w:rsid w:val="0011557B"/>
    <w:rsid w:val="00117C85"/>
    <w:rsid w:val="00120B13"/>
    <w:rsid w:val="00123056"/>
    <w:rsid w:val="001235B0"/>
    <w:rsid w:val="00124D84"/>
    <w:rsid w:val="001250DD"/>
    <w:rsid w:val="00125733"/>
    <w:rsid w:val="001263AA"/>
    <w:rsid w:val="00130467"/>
    <w:rsid w:val="00130779"/>
    <w:rsid w:val="001307A1"/>
    <w:rsid w:val="001320F9"/>
    <w:rsid w:val="001321D3"/>
    <w:rsid w:val="00132FA0"/>
    <w:rsid w:val="00133599"/>
    <w:rsid w:val="00133BF7"/>
    <w:rsid w:val="00134B88"/>
    <w:rsid w:val="00136A23"/>
    <w:rsid w:val="00136B99"/>
    <w:rsid w:val="0014063E"/>
    <w:rsid w:val="0014087D"/>
    <w:rsid w:val="00140D03"/>
    <w:rsid w:val="00140F74"/>
    <w:rsid w:val="00141191"/>
    <w:rsid w:val="0014159C"/>
    <w:rsid w:val="00142665"/>
    <w:rsid w:val="0014384A"/>
    <w:rsid w:val="00143A04"/>
    <w:rsid w:val="00144369"/>
    <w:rsid w:val="0014450F"/>
    <w:rsid w:val="00144D8F"/>
    <w:rsid w:val="00145C74"/>
    <w:rsid w:val="001462E9"/>
    <w:rsid w:val="00146548"/>
    <w:rsid w:val="0014657E"/>
    <w:rsid w:val="00146E32"/>
    <w:rsid w:val="001472BD"/>
    <w:rsid w:val="00147DF7"/>
    <w:rsid w:val="00151619"/>
    <w:rsid w:val="00151781"/>
    <w:rsid w:val="001517C1"/>
    <w:rsid w:val="001519F6"/>
    <w:rsid w:val="00152835"/>
    <w:rsid w:val="001556C5"/>
    <w:rsid w:val="001559FA"/>
    <w:rsid w:val="00156374"/>
    <w:rsid w:val="0015642F"/>
    <w:rsid w:val="00156F4F"/>
    <w:rsid w:val="001577B4"/>
    <w:rsid w:val="001577D8"/>
    <w:rsid w:val="00157FC3"/>
    <w:rsid w:val="00160167"/>
    <w:rsid w:val="00160739"/>
    <w:rsid w:val="001612E0"/>
    <w:rsid w:val="0016271E"/>
    <w:rsid w:val="00162D7A"/>
    <w:rsid w:val="001647D9"/>
    <w:rsid w:val="00164DAB"/>
    <w:rsid w:val="00165035"/>
    <w:rsid w:val="00165444"/>
    <w:rsid w:val="001654D1"/>
    <w:rsid w:val="00165BBB"/>
    <w:rsid w:val="0016613F"/>
    <w:rsid w:val="00166215"/>
    <w:rsid w:val="00166591"/>
    <w:rsid w:val="001665EF"/>
    <w:rsid w:val="00170AEF"/>
    <w:rsid w:val="00171143"/>
    <w:rsid w:val="001716C8"/>
    <w:rsid w:val="001718A6"/>
    <w:rsid w:val="00172864"/>
    <w:rsid w:val="00172B82"/>
    <w:rsid w:val="00172EFA"/>
    <w:rsid w:val="00173608"/>
    <w:rsid w:val="001745EC"/>
    <w:rsid w:val="001747B7"/>
    <w:rsid w:val="00175C30"/>
    <w:rsid w:val="00175EBE"/>
    <w:rsid w:val="00177069"/>
    <w:rsid w:val="00177FC1"/>
    <w:rsid w:val="001802A5"/>
    <w:rsid w:val="001815A2"/>
    <w:rsid w:val="00181FC1"/>
    <w:rsid w:val="00183034"/>
    <w:rsid w:val="001830F7"/>
    <w:rsid w:val="0018382D"/>
    <w:rsid w:val="00183EE6"/>
    <w:rsid w:val="001841E7"/>
    <w:rsid w:val="0018588A"/>
    <w:rsid w:val="00187252"/>
    <w:rsid w:val="00187E06"/>
    <w:rsid w:val="001906F6"/>
    <w:rsid w:val="00191C91"/>
    <w:rsid w:val="00192AA4"/>
    <w:rsid w:val="00192DD9"/>
    <w:rsid w:val="00194339"/>
    <w:rsid w:val="00194848"/>
    <w:rsid w:val="001948E1"/>
    <w:rsid w:val="001958EA"/>
    <w:rsid w:val="00195E0E"/>
    <w:rsid w:val="001A180D"/>
    <w:rsid w:val="001A1BAC"/>
    <w:rsid w:val="001A223F"/>
    <w:rsid w:val="001A23CE"/>
    <w:rsid w:val="001A2C89"/>
    <w:rsid w:val="001A457A"/>
    <w:rsid w:val="001A673E"/>
    <w:rsid w:val="001A7763"/>
    <w:rsid w:val="001B1AA9"/>
    <w:rsid w:val="001B1D31"/>
    <w:rsid w:val="001B3964"/>
    <w:rsid w:val="001B4452"/>
    <w:rsid w:val="001B466C"/>
    <w:rsid w:val="001B490C"/>
    <w:rsid w:val="001B4F34"/>
    <w:rsid w:val="001B52EC"/>
    <w:rsid w:val="001B554A"/>
    <w:rsid w:val="001B6448"/>
    <w:rsid w:val="001B6564"/>
    <w:rsid w:val="001B682D"/>
    <w:rsid w:val="001B691A"/>
    <w:rsid w:val="001C02D8"/>
    <w:rsid w:val="001C04E3"/>
    <w:rsid w:val="001C09C0"/>
    <w:rsid w:val="001C1D90"/>
    <w:rsid w:val="001C2378"/>
    <w:rsid w:val="001C3314"/>
    <w:rsid w:val="001C3EE9"/>
    <w:rsid w:val="001C3FA4"/>
    <w:rsid w:val="001C40F9"/>
    <w:rsid w:val="001C458B"/>
    <w:rsid w:val="001C4FFA"/>
    <w:rsid w:val="001C54BF"/>
    <w:rsid w:val="001C5842"/>
    <w:rsid w:val="001C5D4F"/>
    <w:rsid w:val="001C64C0"/>
    <w:rsid w:val="001C69DA"/>
    <w:rsid w:val="001C6EB5"/>
    <w:rsid w:val="001C6F06"/>
    <w:rsid w:val="001C7B2F"/>
    <w:rsid w:val="001C7CED"/>
    <w:rsid w:val="001D2360"/>
    <w:rsid w:val="001D277C"/>
    <w:rsid w:val="001D2879"/>
    <w:rsid w:val="001D3109"/>
    <w:rsid w:val="001D332E"/>
    <w:rsid w:val="001D36B6"/>
    <w:rsid w:val="001D3FF2"/>
    <w:rsid w:val="001D5033"/>
    <w:rsid w:val="001D5C88"/>
    <w:rsid w:val="001D6567"/>
    <w:rsid w:val="001D695C"/>
    <w:rsid w:val="001D6FD9"/>
    <w:rsid w:val="001D7536"/>
    <w:rsid w:val="001D780E"/>
    <w:rsid w:val="001E05C3"/>
    <w:rsid w:val="001E0AD3"/>
    <w:rsid w:val="001E24EE"/>
    <w:rsid w:val="001E36E4"/>
    <w:rsid w:val="001E379D"/>
    <w:rsid w:val="001E3A3C"/>
    <w:rsid w:val="001E3B0B"/>
    <w:rsid w:val="001E43A4"/>
    <w:rsid w:val="001E5C23"/>
    <w:rsid w:val="001E6620"/>
    <w:rsid w:val="001E7504"/>
    <w:rsid w:val="001E76DF"/>
    <w:rsid w:val="001E7873"/>
    <w:rsid w:val="001E7C77"/>
    <w:rsid w:val="001F080D"/>
    <w:rsid w:val="001F1098"/>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FA8"/>
    <w:rsid w:val="00200628"/>
    <w:rsid w:val="00200D2C"/>
    <w:rsid w:val="002019D8"/>
    <w:rsid w:val="00201EC7"/>
    <w:rsid w:val="0020349A"/>
    <w:rsid w:val="002034B4"/>
    <w:rsid w:val="00203799"/>
    <w:rsid w:val="00204032"/>
    <w:rsid w:val="00204BAD"/>
    <w:rsid w:val="00204D60"/>
    <w:rsid w:val="00205627"/>
    <w:rsid w:val="002056D0"/>
    <w:rsid w:val="00206005"/>
    <w:rsid w:val="00210860"/>
    <w:rsid w:val="00210B6A"/>
    <w:rsid w:val="002116D2"/>
    <w:rsid w:val="00212CB6"/>
    <w:rsid w:val="00212E37"/>
    <w:rsid w:val="002140FF"/>
    <w:rsid w:val="0021473E"/>
    <w:rsid w:val="00215FBB"/>
    <w:rsid w:val="0021774E"/>
    <w:rsid w:val="00220894"/>
    <w:rsid w:val="00221873"/>
    <w:rsid w:val="00222103"/>
    <w:rsid w:val="0022416D"/>
    <w:rsid w:val="00224952"/>
    <w:rsid w:val="00224DD2"/>
    <w:rsid w:val="00225195"/>
    <w:rsid w:val="00225A6A"/>
    <w:rsid w:val="00225AC7"/>
    <w:rsid w:val="00225ACC"/>
    <w:rsid w:val="00226B34"/>
    <w:rsid w:val="002278CB"/>
    <w:rsid w:val="00227CC6"/>
    <w:rsid w:val="002307E7"/>
    <w:rsid w:val="00231C25"/>
    <w:rsid w:val="00231C6F"/>
    <w:rsid w:val="00232A90"/>
    <w:rsid w:val="00233490"/>
    <w:rsid w:val="00234151"/>
    <w:rsid w:val="00234547"/>
    <w:rsid w:val="00234C16"/>
    <w:rsid w:val="00234F71"/>
    <w:rsid w:val="00234F8C"/>
    <w:rsid w:val="00235520"/>
    <w:rsid w:val="00235542"/>
    <w:rsid w:val="002369B0"/>
    <w:rsid w:val="00236AD8"/>
    <w:rsid w:val="002401F5"/>
    <w:rsid w:val="00240780"/>
    <w:rsid w:val="002408CB"/>
    <w:rsid w:val="00240E54"/>
    <w:rsid w:val="00240ECE"/>
    <w:rsid w:val="00242536"/>
    <w:rsid w:val="002445ED"/>
    <w:rsid w:val="00245079"/>
    <w:rsid w:val="002451C5"/>
    <w:rsid w:val="002456B4"/>
    <w:rsid w:val="00245F1F"/>
    <w:rsid w:val="002465A9"/>
    <w:rsid w:val="0024663B"/>
    <w:rsid w:val="00247103"/>
    <w:rsid w:val="00250067"/>
    <w:rsid w:val="00250E26"/>
    <w:rsid w:val="002516DE"/>
    <w:rsid w:val="00251F81"/>
    <w:rsid w:val="00252306"/>
    <w:rsid w:val="0025250C"/>
    <w:rsid w:val="00252805"/>
    <w:rsid w:val="00252BE0"/>
    <w:rsid w:val="00253588"/>
    <w:rsid w:val="002546F4"/>
    <w:rsid w:val="002551D0"/>
    <w:rsid w:val="00255374"/>
    <w:rsid w:val="0025641D"/>
    <w:rsid w:val="00257BF4"/>
    <w:rsid w:val="00260003"/>
    <w:rsid w:val="002601CC"/>
    <w:rsid w:val="0026035D"/>
    <w:rsid w:val="00260454"/>
    <w:rsid w:val="002606D6"/>
    <w:rsid w:val="002616FA"/>
    <w:rsid w:val="00261C98"/>
    <w:rsid w:val="0026248E"/>
    <w:rsid w:val="00262914"/>
    <w:rsid w:val="002647BF"/>
    <w:rsid w:val="002647D5"/>
    <w:rsid w:val="00265032"/>
    <w:rsid w:val="002651FB"/>
    <w:rsid w:val="0026538C"/>
    <w:rsid w:val="00265781"/>
    <w:rsid w:val="00266B13"/>
    <w:rsid w:val="00267E5E"/>
    <w:rsid w:val="00270728"/>
    <w:rsid w:val="00270917"/>
    <w:rsid w:val="00270D42"/>
    <w:rsid w:val="002712A2"/>
    <w:rsid w:val="0027195D"/>
    <w:rsid w:val="00271B71"/>
    <w:rsid w:val="00272466"/>
    <w:rsid w:val="002728F9"/>
    <w:rsid w:val="00272B03"/>
    <w:rsid w:val="002733E2"/>
    <w:rsid w:val="002750B1"/>
    <w:rsid w:val="00275408"/>
    <w:rsid w:val="002754D1"/>
    <w:rsid w:val="00276A35"/>
    <w:rsid w:val="00276AA1"/>
    <w:rsid w:val="00277835"/>
    <w:rsid w:val="002807CA"/>
    <w:rsid w:val="00280AB1"/>
    <w:rsid w:val="00281B48"/>
    <w:rsid w:val="002822F1"/>
    <w:rsid w:val="00283538"/>
    <w:rsid w:val="00284BAE"/>
    <w:rsid w:val="002859AF"/>
    <w:rsid w:val="00286AE7"/>
    <w:rsid w:val="00287243"/>
    <w:rsid w:val="0028747D"/>
    <w:rsid w:val="00290647"/>
    <w:rsid w:val="00291385"/>
    <w:rsid w:val="00291422"/>
    <w:rsid w:val="00291D3D"/>
    <w:rsid w:val="00292192"/>
    <w:rsid w:val="0029237F"/>
    <w:rsid w:val="00292715"/>
    <w:rsid w:val="00293E57"/>
    <w:rsid w:val="00293F24"/>
    <w:rsid w:val="002947D1"/>
    <w:rsid w:val="002948DF"/>
    <w:rsid w:val="00294D90"/>
    <w:rsid w:val="002951E0"/>
    <w:rsid w:val="00296078"/>
    <w:rsid w:val="002965C4"/>
    <w:rsid w:val="00297D38"/>
    <w:rsid w:val="002A13DA"/>
    <w:rsid w:val="002A18A7"/>
    <w:rsid w:val="002A1E92"/>
    <w:rsid w:val="002A204D"/>
    <w:rsid w:val="002A2616"/>
    <w:rsid w:val="002A26E1"/>
    <w:rsid w:val="002A29C9"/>
    <w:rsid w:val="002A2A7C"/>
    <w:rsid w:val="002A368A"/>
    <w:rsid w:val="002A4065"/>
    <w:rsid w:val="002A52C4"/>
    <w:rsid w:val="002A59F0"/>
    <w:rsid w:val="002A6432"/>
    <w:rsid w:val="002A6F25"/>
    <w:rsid w:val="002A6FD3"/>
    <w:rsid w:val="002A7A06"/>
    <w:rsid w:val="002B0A7D"/>
    <w:rsid w:val="002B0FFB"/>
    <w:rsid w:val="002B1A69"/>
    <w:rsid w:val="002B2723"/>
    <w:rsid w:val="002B2DFB"/>
    <w:rsid w:val="002B303A"/>
    <w:rsid w:val="002B3BE5"/>
    <w:rsid w:val="002B492F"/>
    <w:rsid w:val="002B538E"/>
    <w:rsid w:val="002B58AC"/>
    <w:rsid w:val="002B5DCA"/>
    <w:rsid w:val="002B6BDC"/>
    <w:rsid w:val="002B75B0"/>
    <w:rsid w:val="002B7AD2"/>
    <w:rsid w:val="002B7EAF"/>
    <w:rsid w:val="002C099C"/>
    <w:rsid w:val="002C0B74"/>
    <w:rsid w:val="002C0C8B"/>
    <w:rsid w:val="002C0CBB"/>
    <w:rsid w:val="002C1040"/>
    <w:rsid w:val="002C11D6"/>
    <w:rsid w:val="002C1201"/>
    <w:rsid w:val="002C1460"/>
    <w:rsid w:val="002C20F2"/>
    <w:rsid w:val="002C38B2"/>
    <w:rsid w:val="002C3F70"/>
    <w:rsid w:val="002C3F9C"/>
    <w:rsid w:val="002C4B48"/>
    <w:rsid w:val="002C4D54"/>
    <w:rsid w:val="002C5AFA"/>
    <w:rsid w:val="002D0439"/>
    <w:rsid w:val="002D11B7"/>
    <w:rsid w:val="002D3A23"/>
    <w:rsid w:val="002D3BBC"/>
    <w:rsid w:val="002D438A"/>
    <w:rsid w:val="002D4518"/>
    <w:rsid w:val="002D4BBE"/>
    <w:rsid w:val="002D5738"/>
    <w:rsid w:val="002D5E53"/>
    <w:rsid w:val="002D6B6F"/>
    <w:rsid w:val="002E0319"/>
    <w:rsid w:val="002E179B"/>
    <w:rsid w:val="002E1C9E"/>
    <w:rsid w:val="002E257B"/>
    <w:rsid w:val="002E26D6"/>
    <w:rsid w:val="002E3C65"/>
    <w:rsid w:val="002E3F5B"/>
    <w:rsid w:val="002E4201"/>
    <w:rsid w:val="002E4362"/>
    <w:rsid w:val="002E63D9"/>
    <w:rsid w:val="002E640E"/>
    <w:rsid w:val="002F0C28"/>
    <w:rsid w:val="002F18A3"/>
    <w:rsid w:val="002F3CDE"/>
    <w:rsid w:val="002F4557"/>
    <w:rsid w:val="002F5DD6"/>
    <w:rsid w:val="002F5FEA"/>
    <w:rsid w:val="002F63E7"/>
    <w:rsid w:val="002F68F3"/>
    <w:rsid w:val="002F7364"/>
    <w:rsid w:val="002F7BE3"/>
    <w:rsid w:val="002F7E6A"/>
    <w:rsid w:val="00300165"/>
    <w:rsid w:val="003010CF"/>
    <w:rsid w:val="003018DA"/>
    <w:rsid w:val="00302245"/>
    <w:rsid w:val="00303440"/>
    <w:rsid w:val="00303CD0"/>
    <w:rsid w:val="003041FE"/>
    <w:rsid w:val="00304D9B"/>
    <w:rsid w:val="00305FF9"/>
    <w:rsid w:val="00306665"/>
    <w:rsid w:val="00306DB9"/>
    <w:rsid w:val="00306E6B"/>
    <w:rsid w:val="00306F54"/>
    <w:rsid w:val="00307DFB"/>
    <w:rsid w:val="003100C8"/>
    <w:rsid w:val="00311161"/>
    <w:rsid w:val="00312400"/>
    <w:rsid w:val="00312739"/>
    <w:rsid w:val="00312D10"/>
    <w:rsid w:val="003158F2"/>
    <w:rsid w:val="00316E91"/>
    <w:rsid w:val="003178DA"/>
    <w:rsid w:val="00317DB8"/>
    <w:rsid w:val="003201D2"/>
    <w:rsid w:val="00320618"/>
    <w:rsid w:val="0032100B"/>
    <w:rsid w:val="00321BD7"/>
    <w:rsid w:val="0032260F"/>
    <w:rsid w:val="003228DA"/>
    <w:rsid w:val="00323D6B"/>
    <w:rsid w:val="00325E7B"/>
    <w:rsid w:val="00325EDD"/>
    <w:rsid w:val="00326957"/>
    <w:rsid w:val="00326AE2"/>
    <w:rsid w:val="00331426"/>
    <w:rsid w:val="0033171D"/>
    <w:rsid w:val="00331FC3"/>
    <w:rsid w:val="00332910"/>
    <w:rsid w:val="003336B3"/>
    <w:rsid w:val="003344C4"/>
    <w:rsid w:val="0033586D"/>
    <w:rsid w:val="00335B75"/>
    <w:rsid w:val="00335D8C"/>
    <w:rsid w:val="00335F9D"/>
    <w:rsid w:val="00336072"/>
    <w:rsid w:val="003363A1"/>
    <w:rsid w:val="00337028"/>
    <w:rsid w:val="0033792B"/>
    <w:rsid w:val="0034105A"/>
    <w:rsid w:val="003419C7"/>
    <w:rsid w:val="0034226D"/>
    <w:rsid w:val="003428DC"/>
    <w:rsid w:val="00342972"/>
    <w:rsid w:val="00342FDD"/>
    <w:rsid w:val="00343280"/>
    <w:rsid w:val="0034429B"/>
    <w:rsid w:val="00344866"/>
    <w:rsid w:val="00346243"/>
    <w:rsid w:val="0034638C"/>
    <w:rsid w:val="00346F7F"/>
    <w:rsid w:val="00350108"/>
    <w:rsid w:val="00350762"/>
    <w:rsid w:val="003507C4"/>
    <w:rsid w:val="003519A1"/>
    <w:rsid w:val="00352480"/>
    <w:rsid w:val="003525F9"/>
    <w:rsid w:val="003529F4"/>
    <w:rsid w:val="003530D2"/>
    <w:rsid w:val="0035331A"/>
    <w:rsid w:val="003534E1"/>
    <w:rsid w:val="003548D8"/>
    <w:rsid w:val="003554CA"/>
    <w:rsid w:val="00356E09"/>
    <w:rsid w:val="00360232"/>
    <w:rsid w:val="003602E0"/>
    <w:rsid w:val="00360CA4"/>
    <w:rsid w:val="00360D01"/>
    <w:rsid w:val="00362569"/>
    <w:rsid w:val="0036309A"/>
    <w:rsid w:val="003636CD"/>
    <w:rsid w:val="0036487C"/>
    <w:rsid w:val="0036490D"/>
    <w:rsid w:val="00364C14"/>
    <w:rsid w:val="00365411"/>
    <w:rsid w:val="00365FA2"/>
    <w:rsid w:val="00366C69"/>
    <w:rsid w:val="00367441"/>
    <w:rsid w:val="00367B1D"/>
    <w:rsid w:val="003705C1"/>
    <w:rsid w:val="00370E4F"/>
    <w:rsid w:val="00371215"/>
    <w:rsid w:val="00372825"/>
    <w:rsid w:val="00372F0D"/>
    <w:rsid w:val="00374059"/>
    <w:rsid w:val="0037535B"/>
    <w:rsid w:val="0037552D"/>
    <w:rsid w:val="003756DB"/>
    <w:rsid w:val="00375AD4"/>
    <w:rsid w:val="00376332"/>
    <w:rsid w:val="003770BB"/>
    <w:rsid w:val="0037771A"/>
    <w:rsid w:val="0038029A"/>
    <w:rsid w:val="003802DC"/>
    <w:rsid w:val="00380E4E"/>
    <w:rsid w:val="00380FBF"/>
    <w:rsid w:val="0038285E"/>
    <w:rsid w:val="00382A43"/>
    <w:rsid w:val="00382D60"/>
    <w:rsid w:val="00382F29"/>
    <w:rsid w:val="00383C8D"/>
    <w:rsid w:val="003852FB"/>
    <w:rsid w:val="00385429"/>
    <w:rsid w:val="00385B05"/>
    <w:rsid w:val="00386382"/>
    <w:rsid w:val="003865EF"/>
    <w:rsid w:val="00386693"/>
    <w:rsid w:val="00386BA9"/>
    <w:rsid w:val="00390017"/>
    <w:rsid w:val="003901A3"/>
    <w:rsid w:val="0039072F"/>
    <w:rsid w:val="00391675"/>
    <w:rsid w:val="00391E22"/>
    <w:rsid w:val="003940CE"/>
    <w:rsid w:val="00395D3D"/>
    <w:rsid w:val="00397C1D"/>
    <w:rsid w:val="003A03CA"/>
    <w:rsid w:val="003A0ACF"/>
    <w:rsid w:val="003A180F"/>
    <w:rsid w:val="003A18DD"/>
    <w:rsid w:val="003A20C8"/>
    <w:rsid w:val="003A2C29"/>
    <w:rsid w:val="003A2C6C"/>
    <w:rsid w:val="003A2EC3"/>
    <w:rsid w:val="003A36F2"/>
    <w:rsid w:val="003A3A0B"/>
    <w:rsid w:val="003A3A4C"/>
    <w:rsid w:val="003A3D39"/>
    <w:rsid w:val="003A3EC7"/>
    <w:rsid w:val="003A40B4"/>
    <w:rsid w:val="003A45CA"/>
    <w:rsid w:val="003A58FD"/>
    <w:rsid w:val="003A7834"/>
    <w:rsid w:val="003B0270"/>
    <w:rsid w:val="003B0B5B"/>
    <w:rsid w:val="003B0E79"/>
    <w:rsid w:val="003B11DF"/>
    <w:rsid w:val="003B17AF"/>
    <w:rsid w:val="003B19A2"/>
    <w:rsid w:val="003B3575"/>
    <w:rsid w:val="003B3D50"/>
    <w:rsid w:val="003B4DD4"/>
    <w:rsid w:val="003B4EEC"/>
    <w:rsid w:val="003B4FE4"/>
    <w:rsid w:val="003B50BC"/>
    <w:rsid w:val="003B5D97"/>
    <w:rsid w:val="003B63A4"/>
    <w:rsid w:val="003B68FE"/>
    <w:rsid w:val="003B6995"/>
    <w:rsid w:val="003B6D7D"/>
    <w:rsid w:val="003B7405"/>
    <w:rsid w:val="003B7A12"/>
    <w:rsid w:val="003B7D7E"/>
    <w:rsid w:val="003C1012"/>
    <w:rsid w:val="003C11C9"/>
    <w:rsid w:val="003C1229"/>
    <w:rsid w:val="003C1FD4"/>
    <w:rsid w:val="003C213D"/>
    <w:rsid w:val="003C25AD"/>
    <w:rsid w:val="003C2D21"/>
    <w:rsid w:val="003C3F02"/>
    <w:rsid w:val="003C4B75"/>
    <w:rsid w:val="003C4E11"/>
    <w:rsid w:val="003C5785"/>
    <w:rsid w:val="003C5E6B"/>
    <w:rsid w:val="003C7AD7"/>
    <w:rsid w:val="003D0FC3"/>
    <w:rsid w:val="003D108C"/>
    <w:rsid w:val="003D1573"/>
    <w:rsid w:val="003D2420"/>
    <w:rsid w:val="003D2C1D"/>
    <w:rsid w:val="003D2C34"/>
    <w:rsid w:val="003D3DDD"/>
    <w:rsid w:val="003D536B"/>
    <w:rsid w:val="003D5CBF"/>
    <w:rsid w:val="003D66D2"/>
    <w:rsid w:val="003D6D45"/>
    <w:rsid w:val="003D7119"/>
    <w:rsid w:val="003E07AE"/>
    <w:rsid w:val="003E14FC"/>
    <w:rsid w:val="003E2976"/>
    <w:rsid w:val="003E4858"/>
    <w:rsid w:val="003E6316"/>
    <w:rsid w:val="003E6884"/>
    <w:rsid w:val="003E6AC5"/>
    <w:rsid w:val="003E74F2"/>
    <w:rsid w:val="003F0096"/>
    <w:rsid w:val="003F0850"/>
    <w:rsid w:val="003F0D12"/>
    <w:rsid w:val="003F160C"/>
    <w:rsid w:val="003F1D93"/>
    <w:rsid w:val="003F2019"/>
    <w:rsid w:val="003F2839"/>
    <w:rsid w:val="003F324F"/>
    <w:rsid w:val="003F33BC"/>
    <w:rsid w:val="003F36E0"/>
    <w:rsid w:val="003F3D4E"/>
    <w:rsid w:val="003F477E"/>
    <w:rsid w:val="003F5431"/>
    <w:rsid w:val="003F60C8"/>
    <w:rsid w:val="003F6CD2"/>
    <w:rsid w:val="003F788D"/>
    <w:rsid w:val="00400FCF"/>
    <w:rsid w:val="0040126E"/>
    <w:rsid w:val="00401F03"/>
    <w:rsid w:val="004020D4"/>
    <w:rsid w:val="004021B6"/>
    <w:rsid w:val="0040357B"/>
    <w:rsid w:val="004045E2"/>
    <w:rsid w:val="004047C4"/>
    <w:rsid w:val="0040570B"/>
    <w:rsid w:val="00405EDB"/>
    <w:rsid w:val="00405FB1"/>
    <w:rsid w:val="00406460"/>
    <w:rsid w:val="00407AD2"/>
    <w:rsid w:val="00407B02"/>
    <w:rsid w:val="00412461"/>
    <w:rsid w:val="00412546"/>
    <w:rsid w:val="00413053"/>
    <w:rsid w:val="0041319C"/>
    <w:rsid w:val="004137B6"/>
    <w:rsid w:val="00413A54"/>
    <w:rsid w:val="00413C10"/>
    <w:rsid w:val="00413CD9"/>
    <w:rsid w:val="00413F9A"/>
    <w:rsid w:val="004140CA"/>
    <w:rsid w:val="00414C65"/>
    <w:rsid w:val="00415297"/>
    <w:rsid w:val="00415A5D"/>
    <w:rsid w:val="00415B73"/>
    <w:rsid w:val="00415D76"/>
    <w:rsid w:val="00415D99"/>
    <w:rsid w:val="00416665"/>
    <w:rsid w:val="00416A67"/>
    <w:rsid w:val="00416ACB"/>
    <w:rsid w:val="00416F1E"/>
    <w:rsid w:val="0041707B"/>
    <w:rsid w:val="00421DCF"/>
    <w:rsid w:val="00422341"/>
    <w:rsid w:val="00422944"/>
    <w:rsid w:val="00423641"/>
    <w:rsid w:val="00426266"/>
    <w:rsid w:val="00426949"/>
    <w:rsid w:val="00430A2D"/>
    <w:rsid w:val="0043101A"/>
    <w:rsid w:val="00431505"/>
    <w:rsid w:val="00431AF0"/>
    <w:rsid w:val="00431E50"/>
    <w:rsid w:val="0043213A"/>
    <w:rsid w:val="00432400"/>
    <w:rsid w:val="00432E6E"/>
    <w:rsid w:val="004330F4"/>
    <w:rsid w:val="00433126"/>
    <w:rsid w:val="00433590"/>
    <w:rsid w:val="0043393D"/>
    <w:rsid w:val="0043429C"/>
    <w:rsid w:val="004344C7"/>
    <w:rsid w:val="00435274"/>
    <w:rsid w:val="004352AD"/>
    <w:rsid w:val="0043545D"/>
    <w:rsid w:val="00435FE2"/>
    <w:rsid w:val="00436E2F"/>
    <w:rsid w:val="00436EAB"/>
    <w:rsid w:val="00440A0D"/>
    <w:rsid w:val="00440CE6"/>
    <w:rsid w:val="004410B9"/>
    <w:rsid w:val="00443A39"/>
    <w:rsid w:val="004461D9"/>
    <w:rsid w:val="00446AC6"/>
    <w:rsid w:val="00446FC3"/>
    <w:rsid w:val="004471AE"/>
    <w:rsid w:val="0044759B"/>
    <w:rsid w:val="00447F54"/>
    <w:rsid w:val="00450B7E"/>
    <w:rsid w:val="00450CC8"/>
    <w:rsid w:val="0045126F"/>
    <w:rsid w:val="0045136B"/>
    <w:rsid w:val="00451C7E"/>
    <w:rsid w:val="00453BB6"/>
    <w:rsid w:val="00453CAA"/>
    <w:rsid w:val="00454CBC"/>
    <w:rsid w:val="00455113"/>
    <w:rsid w:val="00455363"/>
    <w:rsid w:val="00455D80"/>
    <w:rsid w:val="00456421"/>
    <w:rsid w:val="00456DAB"/>
    <w:rsid w:val="004575A4"/>
    <w:rsid w:val="00460897"/>
    <w:rsid w:val="00460CC3"/>
    <w:rsid w:val="00460E86"/>
    <w:rsid w:val="0046301C"/>
    <w:rsid w:val="004646B4"/>
    <w:rsid w:val="00464A88"/>
    <w:rsid w:val="004651A0"/>
    <w:rsid w:val="00466532"/>
    <w:rsid w:val="00467488"/>
    <w:rsid w:val="004679BD"/>
    <w:rsid w:val="0047083E"/>
    <w:rsid w:val="00470EB5"/>
    <w:rsid w:val="0047286B"/>
    <w:rsid w:val="00472E27"/>
    <w:rsid w:val="00474220"/>
    <w:rsid w:val="004752D3"/>
    <w:rsid w:val="004754E1"/>
    <w:rsid w:val="00475CE0"/>
    <w:rsid w:val="00476827"/>
    <w:rsid w:val="00476BD4"/>
    <w:rsid w:val="00476FE4"/>
    <w:rsid w:val="00477C35"/>
    <w:rsid w:val="0048001E"/>
    <w:rsid w:val="00480988"/>
    <w:rsid w:val="00480A7E"/>
    <w:rsid w:val="00480E05"/>
    <w:rsid w:val="004824A7"/>
    <w:rsid w:val="0048275F"/>
    <w:rsid w:val="00482BBE"/>
    <w:rsid w:val="00483A12"/>
    <w:rsid w:val="004844D0"/>
    <w:rsid w:val="00484A77"/>
    <w:rsid w:val="00484B41"/>
    <w:rsid w:val="0048540F"/>
    <w:rsid w:val="00485970"/>
    <w:rsid w:val="00485B26"/>
    <w:rsid w:val="00485C0D"/>
    <w:rsid w:val="00485FA3"/>
    <w:rsid w:val="00486575"/>
    <w:rsid w:val="0048661E"/>
    <w:rsid w:val="004866D0"/>
    <w:rsid w:val="00486936"/>
    <w:rsid w:val="00487210"/>
    <w:rsid w:val="0048758E"/>
    <w:rsid w:val="004918DC"/>
    <w:rsid w:val="00491E21"/>
    <w:rsid w:val="00494242"/>
    <w:rsid w:val="00494E8E"/>
    <w:rsid w:val="004955BC"/>
    <w:rsid w:val="00495D63"/>
    <w:rsid w:val="0049648F"/>
    <w:rsid w:val="00496606"/>
    <w:rsid w:val="00496F05"/>
    <w:rsid w:val="00497370"/>
    <w:rsid w:val="00497F6F"/>
    <w:rsid w:val="004A0F39"/>
    <w:rsid w:val="004A23A8"/>
    <w:rsid w:val="004A251F"/>
    <w:rsid w:val="004A3BF1"/>
    <w:rsid w:val="004A3E42"/>
    <w:rsid w:val="004A4715"/>
    <w:rsid w:val="004A4B9C"/>
    <w:rsid w:val="004A5046"/>
    <w:rsid w:val="004A565E"/>
    <w:rsid w:val="004A57CA"/>
    <w:rsid w:val="004A5DF3"/>
    <w:rsid w:val="004A6134"/>
    <w:rsid w:val="004A7092"/>
    <w:rsid w:val="004A7D40"/>
    <w:rsid w:val="004B1740"/>
    <w:rsid w:val="004B4193"/>
    <w:rsid w:val="004B49E6"/>
    <w:rsid w:val="004B4D69"/>
    <w:rsid w:val="004B66B1"/>
    <w:rsid w:val="004C01A8"/>
    <w:rsid w:val="004C0558"/>
    <w:rsid w:val="004C05A1"/>
    <w:rsid w:val="004C05B2"/>
    <w:rsid w:val="004C06DA"/>
    <w:rsid w:val="004C176F"/>
    <w:rsid w:val="004C1840"/>
    <w:rsid w:val="004C1FE3"/>
    <w:rsid w:val="004C2153"/>
    <w:rsid w:val="004C24C9"/>
    <w:rsid w:val="004C31B6"/>
    <w:rsid w:val="004C35EF"/>
    <w:rsid w:val="004C5319"/>
    <w:rsid w:val="004C5324"/>
    <w:rsid w:val="004C621F"/>
    <w:rsid w:val="004C7948"/>
    <w:rsid w:val="004C7BB8"/>
    <w:rsid w:val="004C7C60"/>
    <w:rsid w:val="004D0715"/>
    <w:rsid w:val="004D0DFE"/>
    <w:rsid w:val="004D1D91"/>
    <w:rsid w:val="004D22C3"/>
    <w:rsid w:val="004D31D9"/>
    <w:rsid w:val="004D345B"/>
    <w:rsid w:val="004D49CB"/>
    <w:rsid w:val="004D6E88"/>
    <w:rsid w:val="004D6F4D"/>
    <w:rsid w:val="004D6F95"/>
    <w:rsid w:val="004D72FE"/>
    <w:rsid w:val="004D7E91"/>
    <w:rsid w:val="004E003A"/>
    <w:rsid w:val="004E034D"/>
    <w:rsid w:val="004E06ED"/>
    <w:rsid w:val="004E0768"/>
    <w:rsid w:val="004E1A31"/>
    <w:rsid w:val="004E2DE0"/>
    <w:rsid w:val="004E3A50"/>
    <w:rsid w:val="004E3C66"/>
    <w:rsid w:val="004E4060"/>
    <w:rsid w:val="004E409A"/>
    <w:rsid w:val="004E4642"/>
    <w:rsid w:val="004E4932"/>
    <w:rsid w:val="004E5FED"/>
    <w:rsid w:val="004E62A4"/>
    <w:rsid w:val="004E7751"/>
    <w:rsid w:val="004F0FB9"/>
    <w:rsid w:val="004F1481"/>
    <w:rsid w:val="004F1EA0"/>
    <w:rsid w:val="004F2F7E"/>
    <w:rsid w:val="004F32B5"/>
    <w:rsid w:val="004F3F56"/>
    <w:rsid w:val="004F407E"/>
    <w:rsid w:val="004F5479"/>
    <w:rsid w:val="004F5655"/>
    <w:rsid w:val="004F65A7"/>
    <w:rsid w:val="004F6952"/>
    <w:rsid w:val="004F7528"/>
    <w:rsid w:val="004F77BB"/>
    <w:rsid w:val="004F7BCA"/>
    <w:rsid w:val="004F7D89"/>
    <w:rsid w:val="005005E6"/>
    <w:rsid w:val="005010CE"/>
    <w:rsid w:val="00501981"/>
    <w:rsid w:val="00501A85"/>
    <w:rsid w:val="00501BB3"/>
    <w:rsid w:val="005021DD"/>
    <w:rsid w:val="005026CA"/>
    <w:rsid w:val="00502B72"/>
    <w:rsid w:val="00503ECA"/>
    <w:rsid w:val="00504BC1"/>
    <w:rsid w:val="00505029"/>
    <w:rsid w:val="00505134"/>
    <w:rsid w:val="00505C04"/>
    <w:rsid w:val="00507A9A"/>
    <w:rsid w:val="00510B0E"/>
    <w:rsid w:val="00511F15"/>
    <w:rsid w:val="0051318C"/>
    <w:rsid w:val="005142CD"/>
    <w:rsid w:val="005143C9"/>
    <w:rsid w:val="00514442"/>
    <w:rsid w:val="005157A9"/>
    <w:rsid w:val="00515B7E"/>
    <w:rsid w:val="00515DA8"/>
    <w:rsid w:val="005173A7"/>
    <w:rsid w:val="005177E1"/>
    <w:rsid w:val="00520C0A"/>
    <w:rsid w:val="00521442"/>
    <w:rsid w:val="005218B6"/>
    <w:rsid w:val="00522589"/>
    <w:rsid w:val="00523B04"/>
    <w:rsid w:val="00524545"/>
    <w:rsid w:val="005255BF"/>
    <w:rsid w:val="005257DE"/>
    <w:rsid w:val="00525AA0"/>
    <w:rsid w:val="00527200"/>
    <w:rsid w:val="005272B0"/>
    <w:rsid w:val="00530157"/>
    <w:rsid w:val="00531EBE"/>
    <w:rsid w:val="00532C6A"/>
    <w:rsid w:val="00532F8B"/>
    <w:rsid w:val="00533737"/>
    <w:rsid w:val="00535656"/>
    <w:rsid w:val="00535B79"/>
    <w:rsid w:val="00535D7C"/>
    <w:rsid w:val="00536579"/>
    <w:rsid w:val="00536957"/>
    <w:rsid w:val="00536C1E"/>
    <w:rsid w:val="005402AE"/>
    <w:rsid w:val="00540714"/>
    <w:rsid w:val="00541337"/>
    <w:rsid w:val="00542355"/>
    <w:rsid w:val="0054343A"/>
    <w:rsid w:val="00543974"/>
    <w:rsid w:val="00543D9D"/>
    <w:rsid w:val="00543EBF"/>
    <w:rsid w:val="00544ABA"/>
    <w:rsid w:val="0054593A"/>
    <w:rsid w:val="0054658C"/>
    <w:rsid w:val="005467FB"/>
    <w:rsid w:val="00546AE9"/>
    <w:rsid w:val="00546D9F"/>
    <w:rsid w:val="00547989"/>
    <w:rsid w:val="00551320"/>
    <w:rsid w:val="0055151E"/>
    <w:rsid w:val="005518A4"/>
    <w:rsid w:val="00552768"/>
    <w:rsid w:val="00552935"/>
    <w:rsid w:val="00553127"/>
    <w:rsid w:val="005537D5"/>
    <w:rsid w:val="00554BE7"/>
    <w:rsid w:val="00556D68"/>
    <w:rsid w:val="00556DD2"/>
    <w:rsid w:val="00557173"/>
    <w:rsid w:val="005576A1"/>
    <w:rsid w:val="00557A64"/>
    <w:rsid w:val="00557F02"/>
    <w:rsid w:val="005605C0"/>
    <w:rsid w:val="00560D23"/>
    <w:rsid w:val="005615D8"/>
    <w:rsid w:val="00561FAF"/>
    <w:rsid w:val="005626D6"/>
    <w:rsid w:val="005634AE"/>
    <w:rsid w:val="005638D4"/>
    <w:rsid w:val="00563A93"/>
    <w:rsid w:val="00563DBC"/>
    <w:rsid w:val="005647B1"/>
    <w:rsid w:val="005656ED"/>
    <w:rsid w:val="00566544"/>
    <w:rsid w:val="00566608"/>
    <w:rsid w:val="00566C83"/>
    <w:rsid w:val="00567D07"/>
    <w:rsid w:val="005700FE"/>
    <w:rsid w:val="00570D76"/>
    <w:rsid w:val="00570E24"/>
    <w:rsid w:val="005718CC"/>
    <w:rsid w:val="00571ACF"/>
    <w:rsid w:val="00571C34"/>
    <w:rsid w:val="00572760"/>
    <w:rsid w:val="005743DE"/>
    <w:rsid w:val="005748FD"/>
    <w:rsid w:val="00574F3F"/>
    <w:rsid w:val="005754C7"/>
    <w:rsid w:val="00575531"/>
    <w:rsid w:val="0057562C"/>
    <w:rsid w:val="005759F6"/>
    <w:rsid w:val="00575E3E"/>
    <w:rsid w:val="00576379"/>
    <w:rsid w:val="005765F5"/>
    <w:rsid w:val="00576D6C"/>
    <w:rsid w:val="005771A1"/>
    <w:rsid w:val="00577A2E"/>
    <w:rsid w:val="00580E48"/>
    <w:rsid w:val="00580F0A"/>
    <w:rsid w:val="00581246"/>
    <w:rsid w:val="00582C3A"/>
    <w:rsid w:val="00582E1A"/>
    <w:rsid w:val="00583026"/>
    <w:rsid w:val="00583147"/>
    <w:rsid w:val="00584416"/>
    <w:rsid w:val="00584B39"/>
    <w:rsid w:val="00585028"/>
    <w:rsid w:val="005854D1"/>
    <w:rsid w:val="00585BA8"/>
    <w:rsid w:val="00585F5B"/>
    <w:rsid w:val="005860E4"/>
    <w:rsid w:val="0058620A"/>
    <w:rsid w:val="0058789E"/>
    <w:rsid w:val="00587C55"/>
    <w:rsid w:val="00587FC0"/>
    <w:rsid w:val="005906AD"/>
    <w:rsid w:val="00590DA6"/>
    <w:rsid w:val="00590E2A"/>
    <w:rsid w:val="00590E9E"/>
    <w:rsid w:val="00591C7D"/>
    <w:rsid w:val="00592B03"/>
    <w:rsid w:val="005933BA"/>
    <w:rsid w:val="00593AB9"/>
    <w:rsid w:val="005947C1"/>
    <w:rsid w:val="00594ABB"/>
    <w:rsid w:val="00594D1C"/>
    <w:rsid w:val="00594E36"/>
    <w:rsid w:val="00594F0A"/>
    <w:rsid w:val="0059521C"/>
    <w:rsid w:val="0059525E"/>
    <w:rsid w:val="00595887"/>
    <w:rsid w:val="005961F7"/>
    <w:rsid w:val="00596B9C"/>
    <w:rsid w:val="005972F2"/>
    <w:rsid w:val="005A054D"/>
    <w:rsid w:val="005A0A46"/>
    <w:rsid w:val="005A0E63"/>
    <w:rsid w:val="005A10B9"/>
    <w:rsid w:val="005A11EA"/>
    <w:rsid w:val="005A236E"/>
    <w:rsid w:val="005A269F"/>
    <w:rsid w:val="005A305E"/>
    <w:rsid w:val="005A30BB"/>
    <w:rsid w:val="005A3887"/>
    <w:rsid w:val="005A5CB3"/>
    <w:rsid w:val="005A6660"/>
    <w:rsid w:val="005A6E9B"/>
    <w:rsid w:val="005A74D3"/>
    <w:rsid w:val="005A7F71"/>
    <w:rsid w:val="005B0542"/>
    <w:rsid w:val="005B2225"/>
    <w:rsid w:val="005B2799"/>
    <w:rsid w:val="005B2B77"/>
    <w:rsid w:val="005B3D4A"/>
    <w:rsid w:val="005B4268"/>
    <w:rsid w:val="005B4642"/>
    <w:rsid w:val="005B4D87"/>
    <w:rsid w:val="005B7DD1"/>
    <w:rsid w:val="005C00A0"/>
    <w:rsid w:val="005C2560"/>
    <w:rsid w:val="005C28FA"/>
    <w:rsid w:val="005C2E55"/>
    <w:rsid w:val="005C40F4"/>
    <w:rsid w:val="005C43BE"/>
    <w:rsid w:val="005C44F3"/>
    <w:rsid w:val="005C712D"/>
    <w:rsid w:val="005C78AC"/>
    <w:rsid w:val="005C7C75"/>
    <w:rsid w:val="005D0172"/>
    <w:rsid w:val="005D0B6C"/>
    <w:rsid w:val="005D0E4F"/>
    <w:rsid w:val="005D15AE"/>
    <w:rsid w:val="005D1E32"/>
    <w:rsid w:val="005D206B"/>
    <w:rsid w:val="005D22B7"/>
    <w:rsid w:val="005D2BDE"/>
    <w:rsid w:val="005D2C7C"/>
    <w:rsid w:val="005D3D76"/>
    <w:rsid w:val="005D4578"/>
    <w:rsid w:val="005D4EFA"/>
    <w:rsid w:val="005D55BA"/>
    <w:rsid w:val="005D5ADB"/>
    <w:rsid w:val="005D641D"/>
    <w:rsid w:val="005D648A"/>
    <w:rsid w:val="005D6E87"/>
    <w:rsid w:val="005D7303"/>
    <w:rsid w:val="005D7842"/>
    <w:rsid w:val="005D7E0D"/>
    <w:rsid w:val="005E234A"/>
    <w:rsid w:val="005E2B71"/>
    <w:rsid w:val="005E35CC"/>
    <w:rsid w:val="005E371E"/>
    <w:rsid w:val="005E39AD"/>
    <w:rsid w:val="005E3BFC"/>
    <w:rsid w:val="005E53F9"/>
    <w:rsid w:val="005E775D"/>
    <w:rsid w:val="005F0A43"/>
    <w:rsid w:val="005F16E0"/>
    <w:rsid w:val="005F27BF"/>
    <w:rsid w:val="005F2CCF"/>
    <w:rsid w:val="005F4171"/>
    <w:rsid w:val="005F46D6"/>
    <w:rsid w:val="005F4DD6"/>
    <w:rsid w:val="005F50D8"/>
    <w:rsid w:val="005F53A1"/>
    <w:rsid w:val="005F6B77"/>
    <w:rsid w:val="005F6C66"/>
    <w:rsid w:val="005F7487"/>
    <w:rsid w:val="005F7A87"/>
    <w:rsid w:val="00600027"/>
    <w:rsid w:val="006002C7"/>
    <w:rsid w:val="00600F95"/>
    <w:rsid w:val="00601839"/>
    <w:rsid w:val="00601ECE"/>
    <w:rsid w:val="00602759"/>
    <w:rsid w:val="0060277A"/>
    <w:rsid w:val="00602B7C"/>
    <w:rsid w:val="00603312"/>
    <w:rsid w:val="00604B9F"/>
    <w:rsid w:val="00604DC7"/>
    <w:rsid w:val="00604E47"/>
    <w:rsid w:val="00605441"/>
    <w:rsid w:val="00606970"/>
    <w:rsid w:val="00606A20"/>
    <w:rsid w:val="006072C6"/>
    <w:rsid w:val="00607A2E"/>
    <w:rsid w:val="006106EE"/>
    <w:rsid w:val="006120B3"/>
    <w:rsid w:val="00612876"/>
    <w:rsid w:val="0061297C"/>
    <w:rsid w:val="006130F7"/>
    <w:rsid w:val="00613AF8"/>
    <w:rsid w:val="00613D8E"/>
    <w:rsid w:val="006142E0"/>
    <w:rsid w:val="00616112"/>
    <w:rsid w:val="006205CA"/>
    <w:rsid w:val="00621BA5"/>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572"/>
    <w:rsid w:val="00634ACF"/>
    <w:rsid w:val="00634DCB"/>
    <w:rsid w:val="00635035"/>
    <w:rsid w:val="0063567B"/>
    <w:rsid w:val="0063580D"/>
    <w:rsid w:val="00635CAE"/>
    <w:rsid w:val="00636672"/>
    <w:rsid w:val="00637240"/>
    <w:rsid w:val="00640FD1"/>
    <w:rsid w:val="006415C6"/>
    <w:rsid w:val="00641B15"/>
    <w:rsid w:val="00643660"/>
    <w:rsid w:val="00643FCD"/>
    <w:rsid w:val="00644E1B"/>
    <w:rsid w:val="006468F2"/>
    <w:rsid w:val="00650139"/>
    <w:rsid w:val="00650B34"/>
    <w:rsid w:val="00651BBD"/>
    <w:rsid w:val="0065202F"/>
    <w:rsid w:val="00652756"/>
    <w:rsid w:val="00652AD8"/>
    <w:rsid w:val="00652B79"/>
    <w:rsid w:val="00652B8B"/>
    <w:rsid w:val="006533C3"/>
    <w:rsid w:val="00654068"/>
    <w:rsid w:val="006544A5"/>
    <w:rsid w:val="00654B38"/>
    <w:rsid w:val="00654B83"/>
    <w:rsid w:val="00655061"/>
    <w:rsid w:val="0065510C"/>
    <w:rsid w:val="00655B63"/>
    <w:rsid w:val="006561C4"/>
    <w:rsid w:val="00656E2D"/>
    <w:rsid w:val="006571F6"/>
    <w:rsid w:val="0065729F"/>
    <w:rsid w:val="00660E99"/>
    <w:rsid w:val="006618CC"/>
    <w:rsid w:val="00661E5B"/>
    <w:rsid w:val="00662111"/>
    <w:rsid w:val="00662118"/>
    <w:rsid w:val="00662A8C"/>
    <w:rsid w:val="006638AD"/>
    <w:rsid w:val="0066732C"/>
    <w:rsid w:val="006679F5"/>
    <w:rsid w:val="00667B77"/>
    <w:rsid w:val="00667C34"/>
    <w:rsid w:val="00667D09"/>
    <w:rsid w:val="00667EB7"/>
    <w:rsid w:val="006716DA"/>
    <w:rsid w:val="006728ED"/>
    <w:rsid w:val="006732B1"/>
    <w:rsid w:val="0067446F"/>
    <w:rsid w:val="006746A4"/>
    <w:rsid w:val="0067553A"/>
    <w:rsid w:val="00675558"/>
    <w:rsid w:val="00675611"/>
    <w:rsid w:val="00675A60"/>
    <w:rsid w:val="006766F6"/>
    <w:rsid w:val="0067697E"/>
    <w:rsid w:val="00677443"/>
    <w:rsid w:val="0067769A"/>
    <w:rsid w:val="006779FD"/>
    <w:rsid w:val="006805D4"/>
    <w:rsid w:val="006806A3"/>
    <w:rsid w:val="006806A6"/>
    <w:rsid w:val="00681211"/>
    <w:rsid w:val="00681AE6"/>
    <w:rsid w:val="00681B36"/>
    <w:rsid w:val="00682E14"/>
    <w:rsid w:val="00683EEF"/>
    <w:rsid w:val="0068436C"/>
    <w:rsid w:val="00684D87"/>
    <w:rsid w:val="0068545E"/>
    <w:rsid w:val="00685FD4"/>
    <w:rsid w:val="00686612"/>
    <w:rsid w:val="0068661E"/>
    <w:rsid w:val="0069005F"/>
    <w:rsid w:val="006909F7"/>
    <w:rsid w:val="00690A49"/>
    <w:rsid w:val="00690BB6"/>
    <w:rsid w:val="00691B30"/>
    <w:rsid w:val="00691E41"/>
    <w:rsid w:val="006921F2"/>
    <w:rsid w:val="00692C85"/>
    <w:rsid w:val="00693867"/>
    <w:rsid w:val="00693E1F"/>
    <w:rsid w:val="00693ECB"/>
    <w:rsid w:val="006941AC"/>
    <w:rsid w:val="00694797"/>
    <w:rsid w:val="00695887"/>
    <w:rsid w:val="00697733"/>
    <w:rsid w:val="006A0F5B"/>
    <w:rsid w:val="006A2181"/>
    <w:rsid w:val="006A254E"/>
    <w:rsid w:val="006A2A35"/>
    <w:rsid w:val="006A2C30"/>
    <w:rsid w:val="006A301C"/>
    <w:rsid w:val="006A399E"/>
    <w:rsid w:val="006A3E2B"/>
    <w:rsid w:val="006A49C9"/>
    <w:rsid w:val="006A697A"/>
    <w:rsid w:val="006A6E17"/>
    <w:rsid w:val="006B0111"/>
    <w:rsid w:val="006B120D"/>
    <w:rsid w:val="006B1222"/>
    <w:rsid w:val="006B154A"/>
    <w:rsid w:val="006B17E7"/>
    <w:rsid w:val="006B19E8"/>
    <w:rsid w:val="006B1A8A"/>
    <w:rsid w:val="006B1FD5"/>
    <w:rsid w:val="006B47DA"/>
    <w:rsid w:val="006B4952"/>
    <w:rsid w:val="006B555A"/>
    <w:rsid w:val="006B5DEE"/>
    <w:rsid w:val="006B600A"/>
    <w:rsid w:val="006B6635"/>
    <w:rsid w:val="006B761C"/>
    <w:rsid w:val="006B7792"/>
    <w:rsid w:val="006B7D22"/>
    <w:rsid w:val="006B7D2C"/>
    <w:rsid w:val="006C0828"/>
    <w:rsid w:val="006C0F05"/>
    <w:rsid w:val="006C1019"/>
    <w:rsid w:val="006C2A7F"/>
    <w:rsid w:val="006C2BB5"/>
    <w:rsid w:val="006C2BDB"/>
    <w:rsid w:val="006C2BEE"/>
    <w:rsid w:val="006C3AD8"/>
    <w:rsid w:val="006C4516"/>
    <w:rsid w:val="006C4547"/>
    <w:rsid w:val="006C455E"/>
    <w:rsid w:val="006C5958"/>
    <w:rsid w:val="006C5B4F"/>
    <w:rsid w:val="006C643C"/>
    <w:rsid w:val="006C69AA"/>
    <w:rsid w:val="006C6E3A"/>
    <w:rsid w:val="006C6FD7"/>
    <w:rsid w:val="006D00DB"/>
    <w:rsid w:val="006D0361"/>
    <w:rsid w:val="006D0588"/>
    <w:rsid w:val="006D0AD6"/>
    <w:rsid w:val="006D0C3F"/>
    <w:rsid w:val="006D16B0"/>
    <w:rsid w:val="006D1D79"/>
    <w:rsid w:val="006D2182"/>
    <w:rsid w:val="006D2444"/>
    <w:rsid w:val="006D254B"/>
    <w:rsid w:val="006D289B"/>
    <w:rsid w:val="006D2AED"/>
    <w:rsid w:val="006D3BE1"/>
    <w:rsid w:val="006D3C67"/>
    <w:rsid w:val="006D48FC"/>
    <w:rsid w:val="006D61B2"/>
    <w:rsid w:val="006D6275"/>
    <w:rsid w:val="006D62BC"/>
    <w:rsid w:val="006D636D"/>
    <w:rsid w:val="006D6450"/>
    <w:rsid w:val="006D6939"/>
    <w:rsid w:val="006D7A03"/>
    <w:rsid w:val="006D7C5A"/>
    <w:rsid w:val="006D7EB0"/>
    <w:rsid w:val="006E0138"/>
    <w:rsid w:val="006E0BB0"/>
    <w:rsid w:val="006E11BF"/>
    <w:rsid w:val="006E12C3"/>
    <w:rsid w:val="006E2529"/>
    <w:rsid w:val="006E39EC"/>
    <w:rsid w:val="006E45F3"/>
    <w:rsid w:val="006E4A2F"/>
    <w:rsid w:val="006E4ED4"/>
    <w:rsid w:val="006E5B3E"/>
    <w:rsid w:val="006E5DA9"/>
    <w:rsid w:val="006E5E19"/>
    <w:rsid w:val="006E61C3"/>
    <w:rsid w:val="006E799D"/>
    <w:rsid w:val="006F0593"/>
    <w:rsid w:val="006F1064"/>
    <w:rsid w:val="006F1EB7"/>
    <w:rsid w:val="006F26D6"/>
    <w:rsid w:val="006F2F98"/>
    <w:rsid w:val="006F3A0F"/>
    <w:rsid w:val="006F3D3F"/>
    <w:rsid w:val="006F52E5"/>
    <w:rsid w:val="006F6066"/>
    <w:rsid w:val="006F6850"/>
    <w:rsid w:val="006F707E"/>
    <w:rsid w:val="006F79DA"/>
    <w:rsid w:val="006F7DE5"/>
    <w:rsid w:val="007001DC"/>
    <w:rsid w:val="00701308"/>
    <w:rsid w:val="007025CB"/>
    <w:rsid w:val="00702753"/>
    <w:rsid w:val="0070321B"/>
    <w:rsid w:val="007034AA"/>
    <w:rsid w:val="00703C9D"/>
    <w:rsid w:val="0070490C"/>
    <w:rsid w:val="00705C38"/>
    <w:rsid w:val="00706465"/>
    <w:rsid w:val="0070695A"/>
    <w:rsid w:val="0070782D"/>
    <w:rsid w:val="00707915"/>
    <w:rsid w:val="00707D5C"/>
    <w:rsid w:val="00710523"/>
    <w:rsid w:val="007109C2"/>
    <w:rsid w:val="00711340"/>
    <w:rsid w:val="007125AA"/>
    <w:rsid w:val="00712C42"/>
    <w:rsid w:val="00713DE4"/>
    <w:rsid w:val="00714C47"/>
    <w:rsid w:val="00715692"/>
    <w:rsid w:val="00715C5B"/>
    <w:rsid w:val="00716462"/>
    <w:rsid w:val="007178A7"/>
    <w:rsid w:val="007207B4"/>
    <w:rsid w:val="00721084"/>
    <w:rsid w:val="00721262"/>
    <w:rsid w:val="00721D9B"/>
    <w:rsid w:val="00721EB3"/>
    <w:rsid w:val="00722121"/>
    <w:rsid w:val="007224B9"/>
    <w:rsid w:val="00722F94"/>
    <w:rsid w:val="00723AA7"/>
    <w:rsid w:val="0072432E"/>
    <w:rsid w:val="00726036"/>
    <w:rsid w:val="00726279"/>
    <w:rsid w:val="00726A9B"/>
    <w:rsid w:val="00727433"/>
    <w:rsid w:val="00727530"/>
    <w:rsid w:val="007276F7"/>
    <w:rsid w:val="00727E6D"/>
    <w:rsid w:val="00731E7C"/>
    <w:rsid w:val="007329EF"/>
    <w:rsid w:val="0073327A"/>
    <w:rsid w:val="00733E59"/>
    <w:rsid w:val="00733FD0"/>
    <w:rsid w:val="00734EBE"/>
    <w:rsid w:val="00736DD8"/>
    <w:rsid w:val="00737C36"/>
    <w:rsid w:val="0074076A"/>
    <w:rsid w:val="00741AF4"/>
    <w:rsid w:val="00741DCC"/>
    <w:rsid w:val="0074203A"/>
    <w:rsid w:val="007427B5"/>
    <w:rsid w:val="00742865"/>
    <w:rsid w:val="0074296C"/>
    <w:rsid w:val="00742BF8"/>
    <w:rsid w:val="00742C83"/>
    <w:rsid w:val="0074360F"/>
    <w:rsid w:val="00744A64"/>
    <w:rsid w:val="00744BF8"/>
    <w:rsid w:val="00744D47"/>
    <w:rsid w:val="00744DE3"/>
    <w:rsid w:val="00744E4E"/>
    <w:rsid w:val="00744EA0"/>
    <w:rsid w:val="00745CF5"/>
    <w:rsid w:val="0074638D"/>
    <w:rsid w:val="00746484"/>
    <w:rsid w:val="0074704F"/>
    <w:rsid w:val="00747A35"/>
    <w:rsid w:val="00747F48"/>
    <w:rsid w:val="00747F4C"/>
    <w:rsid w:val="00751091"/>
    <w:rsid w:val="00751B83"/>
    <w:rsid w:val="0075232F"/>
    <w:rsid w:val="00752569"/>
    <w:rsid w:val="00753657"/>
    <w:rsid w:val="00754359"/>
    <w:rsid w:val="00754411"/>
    <w:rsid w:val="00754BD9"/>
    <w:rsid w:val="00754E7A"/>
    <w:rsid w:val="0075540C"/>
    <w:rsid w:val="00755C68"/>
    <w:rsid w:val="00755DB1"/>
    <w:rsid w:val="00755E08"/>
    <w:rsid w:val="00756A4C"/>
    <w:rsid w:val="007574FC"/>
    <w:rsid w:val="00760975"/>
    <w:rsid w:val="007617D2"/>
    <w:rsid w:val="00761862"/>
    <w:rsid w:val="00761E80"/>
    <w:rsid w:val="00761FDA"/>
    <w:rsid w:val="007621FF"/>
    <w:rsid w:val="007634E3"/>
    <w:rsid w:val="00764194"/>
    <w:rsid w:val="00764A80"/>
    <w:rsid w:val="00765B99"/>
    <w:rsid w:val="00765ED3"/>
    <w:rsid w:val="0076653D"/>
    <w:rsid w:val="007665E6"/>
    <w:rsid w:val="0076681D"/>
    <w:rsid w:val="00766A65"/>
    <w:rsid w:val="007671F5"/>
    <w:rsid w:val="007676B8"/>
    <w:rsid w:val="0077175C"/>
    <w:rsid w:val="00771870"/>
    <w:rsid w:val="00771BF9"/>
    <w:rsid w:val="00772F8A"/>
    <w:rsid w:val="007739C6"/>
    <w:rsid w:val="00774889"/>
    <w:rsid w:val="00774FF5"/>
    <w:rsid w:val="007750B3"/>
    <w:rsid w:val="0077565C"/>
    <w:rsid w:val="00775DDF"/>
    <w:rsid w:val="00775F76"/>
    <w:rsid w:val="00776AEA"/>
    <w:rsid w:val="00777136"/>
    <w:rsid w:val="00777857"/>
    <w:rsid w:val="00777BA0"/>
    <w:rsid w:val="007803BD"/>
    <w:rsid w:val="007811DC"/>
    <w:rsid w:val="0078199B"/>
    <w:rsid w:val="007820FA"/>
    <w:rsid w:val="007826F6"/>
    <w:rsid w:val="0078285F"/>
    <w:rsid w:val="00783207"/>
    <w:rsid w:val="00783E1D"/>
    <w:rsid w:val="00784136"/>
    <w:rsid w:val="0078483B"/>
    <w:rsid w:val="00784EED"/>
    <w:rsid w:val="00785900"/>
    <w:rsid w:val="00785D31"/>
    <w:rsid w:val="00786958"/>
    <w:rsid w:val="00786E71"/>
    <w:rsid w:val="0079062E"/>
    <w:rsid w:val="0079162F"/>
    <w:rsid w:val="00791B99"/>
    <w:rsid w:val="00794924"/>
    <w:rsid w:val="00794DB2"/>
    <w:rsid w:val="007979A1"/>
    <w:rsid w:val="007A01DB"/>
    <w:rsid w:val="007A0BC2"/>
    <w:rsid w:val="007A1F44"/>
    <w:rsid w:val="007A23FF"/>
    <w:rsid w:val="007A2590"/>
    <w:rsid w:val="007A295B"/>
    <w:rsid w:val="007A3424"/>
    <w:rsid w:val="007A35EF"/>
    <w:rsid w:val="007A43A2"/>
    <w:rsid w:val="007A4CA1"/>
    <w:rsid w:val="007A4D04"/>
    <w:rsid w:val="007A556E"/>
    <w:rsid w:val="007A7A96"/>
    <w:rsid w:val="007B03AF"/>
    <w:rsid w:val="007B1360"/>
    <w:rsid w:val="007B1543"/>
    <w:rsid w:val="007B1AC0"/>
    <w:rsid w:val="007B1BD3"/>
    <w:rsid w:val="007B1F8B"/>
    <w:rsid w:val="007B270A"/>
    <w:rsid w:val="007B2D3B"/>
    <w:rsid w:val="007B3721"/>
    <w:rsid w:val="007B439D"/>
    <w:rsid w:val="007B4B2E"/>
    <w:rsid w:val="007B52CD"/>
    <w:rsid w:val="007B5E0F"/>
    <w:rsid w:val="007B618E"/>
    <w:rsid w:val="007B6559"/>
    <w:rsid w:val="007B6FD9"/>
    <w:rsid w:val="007B7DC1"/>
    <w:rsid w:val="007B7EDB"/>
    <w:rsid w:val="007C0690"/>
    <w:rsid w:val="007C19AD"/>
    <w:rsid w:val="007C3598"/>
    <w:rsid w:val="007C3FA8"/>
    <w:rsid w:val="007C4C76"/>
    <w:rsid w:val="007C68DA"/>
    <w:rsid w:val="007D0940"/>
    <w:rsid w:val="007D1344"/>
    <w:rsid w:val="007D229A"/>
    <w:rsid w:val="007D2F44"/>
    <w:rsid w:val="007D2F4D"/>
    <w:rsid w:val="007D33C7"/>
    <w:rsid w:val="007D4178"/>
    <w:rsid w:val="007D45B8"/>
    <w:rsid w:val="007D4A6B"/>
    <w:rsid w:val="007D4D33"/>
    <w:rsid w:val="007D59F8"/>
    <w:rsid w:val="007D6007"/>
    <w:rsid w:val="007D7175"/>
    <w:rsid w:val="007D7C2D"/>
    <w:rsid w:val="007E0EF6"/>
    <w:rsid w:val="007E11A5"/>
    <w:rsid w:val="007E1369"/>
    <w:rsid w:val="007E15CA"/>
    <w:rsid w:val="007E160A"/>
    <w:rsid w:val="007E1A1B"/>
    <w:rsid w:val="007E1A88"/>
    <w:rsid w:val="007E1DB0"/>
    <w:rsid w:val="007E24EC"/>
    <w:rsid w:val="007E28BF"/>
    <w:rsid w:val="007E2CAB"/>
    <w:rsid w:val="007E4C88"/>
    <w:rsid w:val="007E4C8A"/>
    <w:rsid w:val="007E4DC0"/>
    <w:rsid w:val="007E585E"/>
    <w:rsid w:val="007E74DC"/>
    <w:rsid w:val="007E7DDF"/>
    <w:rsid w:val="007F0AF5"/>
    <w:rsid w:val="007F11C8"/>
    <w:rsid w:val="007F1879"/>
    <w:rsid w:val="007F1CFB"/>
    <w:rsid w:val="007F1D3E"/>
    <w:rsid w:val="007F220B"/>
    <w:rsid w:val="007F27DD"/>
    <w:rsid w:val="007F283C"/>
    <w:rsid w:val="007F4E45"/>
    <w:rsid w:val="007F6880"/>
    <w:rsid w:val="007F76B4"/>
    <w:rsid w:val="008001B4"/>
    <w:rsid w:val="00800769"/>
    <w:rsid w:val="00800ED2"/>
    <w:rsid w:val="00802E74"/>
    <w:rsid w:val="00804B92"/>
    <w:rsid w:val="00804E21"/>
    <w:rsid w:val="00805092"/>
    <w:rsid w:val="00806AAF"/>
    <w:rsid w:val="00806C24"/>
    <w:rsid w:val="008070AC"/>
    <w:rsid w:val="008101FD"/>
    <w:rsid w:val="00810D8D"/>
    <w:rsid w:val="00811835"/>
    <w:rsid w:val="00812E1B"/>
    <w:rsid w:val="0081581D"/>
    <w:rsid w:val="008172BE"/>
    <w:rsid w:val="00817B71"/>
    <w:rsid w:val="00820244"/>
    <w:rsid w:val="008212D0"/>
    <w:rsid w:val="008221B3"/>
    <w:rsid w:val="0082248E"/>
    <w:rsid w:val="00823F62"/>
    <w:rsid w:val="00824FDF"/>
    <w:rsid w:val="00825125"/>
    <w:rsid w:val="008257CC"/>
    <w:rsid w:val="008274BF"/>
    <w:rsid w:val="00830DC3"/>
    <w:rsid w:val="00831555"/>
    <w:rsid w:val="00831F52"/>
    <w:rsid w:val="00832154"/>
    <w:rsid w:val="008328CD"/>
    <w:rsid w:val="00832F5C"/>
    <w:rsid w:val="008359E0"/>
    <w:rsid w:val="0083763D"/>
    <w:rsid w:val="008376F6"/>
    <w:rsid w:val="00837D5B"/>
    <w:rsid w:val="0084041C"/>
    <w:rsid w:val="00840607"/>
    <w:rsid w:val="00841CD2"/>
    <w:rsid w:val="0084266C"/>
    <w:rsid w:val="008426A9"/>
    <w:rsid w:val="00842725"/>
    <w:rsid w:val="00842B77"/>
    <w:rsid w:val="0084309F"/>
    <w:rsid w:val="00845C12"/>
    <w:rsid w:val="008460BB"/>
    <w:rsid w:val="008469D9"/>
    <w:rsid w:val="00846DC0"/>
    <w:rsid w:val="008474A7"/>
    <w:rsid w:val="00847716"/>
    <w:rsid w:val="008506B6"/>
    <w:rsid w:val="0085081B"/>
    <w:rsid w:val="00850AE0"/>
    <w:rsid w:val="00851F74"/>
    <w:rsid w:val="008524D2"/>
    <w:rsid w:val="00852DAB"/>
    <w:rsid w:val="00852E19"/>
    <w:rsid w:val="0085335D"/>
    <w:rsid w:val="00853B3F"/>
    <w:rsid w:val="00856833"/>
    <w:rsid w:val="00856840"/>
    <w:rsid w:val="0086087C"/>
    <w:rsid w:val="00860D8E"/>
    <w:rsid w:val="0086275E"/>
    <w:rsid w:val="00864440"/>
    <w:rsid w:val="00864D76"/>
    <w:rsid w:val="008650FC"/>
    <w:rsid w:val="00866935"/>
    <w:rsid w:val="00866CEC"/>
    <w:rsid w:val="00866EB3"/>
    <w:rsid w:val="0086701A"/>
    <w:rsid w:val="00867BD2"/>
    <w:rsid w:val="008712FD"/>
    <w:rsid w:val="008716A1"/>
    <w:rsid w:val="008729BD"/>
    <w:rsid w:val="00872D3F"/>
    <w:rsid w:val="008733E4"/>
    <w:rsid w:val="008734C6"/>
    <w:rsid w:val="00873F15"/>
    <w:rsid w:val="00874096"/>
    <w:rsid w:val="0087493D"/>
    <w:rsid w:val="008756A4"/>
    <w:rsid w:val="00875F73"/>
    <w:rsid w:val="00876BD7"/>
    <w:rsid w:val="00876BE7"/>
    <w:rsid w:val="00880F30"/>
    <w:rsid w:val="008817F2"/>
    <w:rsid w:val="0088228F"/>
    <w:rsid w:val="008833E8"/>
    <w:rsid w:val="008837F7"/>
    <w:rsid w:val="0088690C"/>
    <w:rsid w:val="0088780B"/>
    <w:rsid w:val="00887B48"/>
    <w:rsid w:val="0089044A"/>
    <w:rsid w:val="00890659"/>
    <w:rsid w:val="0089176E"/>
    <w:rsid w:val="008917E0"/>
    <w:rsid w:val="008918A3"/>
    <w:rsid w:val="00892365"/>
    <w:rsid w:val="00892BE5"/>
    <w:rsid w:val="0089387C"/>
    <w:rsid w:val="00893DB0"/>
    <w:rsid w:val="0089444E"/>
    <w:rsid w:val="008949DF"/>
    <w:rsid w:val="00894F1E"/>
    <w:rsid w:val="008951DB"/>
    <w:rsid w:val="00896C81"/>
    <w:rsid w:val="00896D83"/>
    <w:rsid w:val="008A0AB2"/>
    <w:rsid w:val="008A0CFC"/>
    <w:rsid w:val="008A12FE"/>
    <w:rsid w:val="008A20D9"/>
    <w:rsid w:val="008A28B6"/>
    <w:rsid w:val="008A2BB1"/>
    <w:rsid w:val="008A3466"/>
    <w:rsid w:val="008A389F"/>
    <w:rsid w:val="008A3D02"/>
    <w:rsid w:val="008A5940"/>
    <w:rsid w:val="008A5EB7"/>
    <w:rsid w:val="008A70CB"/>
    <w:rsid w:val="008A73B2"/>
    <w:rsid w:val="008A7FCD"/>
    <w:rsid w:val="008B043F"/>
    <w:rsid w:val="008B0808"/>
    <w:rsid w:val="008B0AEC"/>
    <w:rsid w:val="008B1E53"/>
    <w:rsid w:val="008B1E5B"/>
    <w:rsid w:val="008B2C45"/>
    <w:rsid w:val="008B389D"/>
    <w:rsid w:val="008B3C5C"/>
    <w:rsid w:val="008B4076"/>
    <w:rsid w:val="008B5299"/>
    <w:rsid w:val="008B5A5F"/>
    <w:rsid w:val="008B5AB0"/>
    <w:rsid w:val="008B6054"/>
    <w:rsid w:val="008B7B08"/>
    <w:rsid w:val="008B7C92"/>
    <w:rsid w:val="008C0694"/>
    <w:rsid w:val="008C09E8"/>
    <w:rsid w:val="008C13F0"/>
    <w:rsid w:val="008C1F26"/>
    <w:rsid w:val="008C2A3A"/>
    <w:rsid w:val="008C2B46"/>
    <w:rsid w:val="008C324C"/>
    <w:rsid w:val="008C4C7E"/>
    <w:rsid w:val="008C50F4"/>
    <w:rsid w:val="008C5C46"/>
    <w:rsid w:val="008C6184"/>
    <w:rsid w:val="008C6FD4"/>
    <w:rsid w:val="008C785E"/>
    <w:rsid w:val="008C7A5F"/>
    <w:rsid w:val="008D0AFB"/>
    <w:rsid w:val="008D1511"/>
    <w:rsid w:val="008D18C9"/>
    <w:rsid w:val="008D32DF"/>
    <w:rsid w:val="008D35E9"/>
    <w:rsid w:val="008D3959"/>
    <w:rsid w:val="008D3966"/>
    <w:rsid w:val="008D3EA7"/>
    <w:rsid w:val="008D4352"/>
    <w:rsid w:val="008D443F"/>
    <w:rsid w:val="008D5393"/>
    <w:rsid w:val="008D5757"/>
    <w:rsid w:val="008D5AC9"/>
    <w:rsid w:val="008D60BC"/>
    <w:rsid w:val="008D648F"/>
    <w:rsid w:val="008D6755"/>
    <w:rsid w:val="008D6D7B"/>
    <w:rsid w:val="008D7D73"/>
    <w:rsid w:val="008D7EB7"/>
    <w:rsid w:val="008E013D"/>
    <w:rsid w:val="008E032A"/>
    <w:rsid w:val="008E0EB8"/>
    <w:rsid w:val="008E10A6"/>
    <w:rsid w:val="008E1271"/>
    <w:rsid w:val="008E1D1D"/>
    <w:rsid w:val="008E2251"/>
    <w:rsid w:val="008E24B3"/>
    <w:rsid w:val="008E24CA"/>
    <w:rsid w:val="008E2F6E"/>
    <w:rsid w:val="008E38AD"/>
    <w:rsid w:val="008E39FA"/>
    <w:rsid w:val="008E3EEC"/>
    <w:rsid w:val="008E446C"/>
    <w:rsid w:val="008E4F6E"/>
    <w:rsid w:val="008E5BF2"/>
    <w:rsid w:val="008E5C81"/>
    <w:rsid w:val="008E6405"/>
    <w:rsid w:val="008E6FFA"/>
    <w:rsid w:val="008E7859"/>
    <w:rsid w:val="008F0275"/>
    <w:rsid w:val="008F0A38"/>
    <w:rsid w:val="008F0F84"/>
    <w:rsid w:val="008F1014"/>
    <w:rsid w:val="008F11C9"/>
    <w:rsid w:val="008F23D8"/>
    <w:rsid w:val="008F2FD5"/>
    <w:rsid w:val="008F37E5"/>
    <w:rsid w:val="008F48C2"/>
    <w:rsid w:val="008F5840"/>
    <w:rsid w:val="008F5DF2"/>
    <w:rsid w:val="008F5EEF"/>
    <w:rsid w:val="008F66FE"/>
    <w:rsid w:val="008F72CC"/>
    <w:rsid w:val="008F72CD"/>
    <w:rsid w:val="00901D9C"/>
    <w:rsid w:val="00902404"/>
    <w:rsid w:val="00902A30"/>
    <w:rsid w:val="00902A5D"/>
    <w:rsid w:val="00902C9F"/>
    <w:rsid w:val="00903802"/>
    <w:rsid w:val="00903843"/>
    <w:rsid w:val="00903883"/>
    <w:rsid w:val="00903EA0"/>
    <w:rsid w:val="00904BD5"/>
    <w:rsid w:val="0090696D"/>
    <w:rsid w:val="00906CD6"/>
    <w:rsid w:val="00906E4D"/>
    <w:rsid w:val="00906F31"/>
    <w:rsid w:val="00907870"/>
    <w:rsid w:val="009078B3"/>
    <w:rsid w:val="00907A77"/>
    <w:rsid w:val="00907D46"/>
    <w:rsid w:val="00907E00"/>
    <w:rsid w:val="0091000A"/>
    <w:rsid w:val="0091088D"/>
    <w:rsid w:val="00910FC9"/>
    <w:rsid w:val="00911345"/>
    <w:rsid w:val="00912373"/>
    <w:rsid w:val="0091291A"/>
    <w:rsid w:val="00913612"/>
    <w:rsid w:val="0091366A"/>
    <w:rsid w:val="00913824"/>
    <w:rsid w:val="0091507B"/>
    <w:rsid w:val="00915757"/>
    <w:rsid w:val="009159B3"/>
    <w:rsid w:val="00916181"/>
    <w:rsid w:val="0091683E"/>
    <w:rsid w:val="009204C5"/>
    <w:rsid w:val="00921244"/>
    <w:rsid w:val="0092180D"/>
    <w:rsid w:val="00922ECC"/>
    <w:rsid w:val="009232C9"/>
    <w:rsid w:val="00923608"/>
    <w:rsid w:val="009238E5"/>
    <w:rsid w:val="00923F12"/>
    <w:rsid w:val="00924FF8"/>
    <w:rsid w:val="00925BA8"/>
    <w:rsid w:val="00926DA7"/>
    <w:rsid w:val="00927F8B"/>
    <w:rsid w:val="0093094D"/>
    <w:rsid w:val="00931AF7"/>
    <w:rsid w:val="009328C7"/>
    <w:rsid w:val="00932BA9"/>
    <w:rsid w:val="009336EC"/>
    <w:rsid w:val="00933D45"/>
    <w:rsid w:val="00933D92"/>
    <w:rsid w:val="00933F56"/>
    <w:rsid w:val="00934C13"/>
    <w:rsid w:val="00934F68"/>
    <w:rsid w:val="00935228"/>
    <w:rsid w:val="009355A2"/>
    <w:rsid w:val="00935F9E"/>
    <w:rsid w:val="009363B6"/>
    <w:rsid w:val="00936D98"/>
    <w:rsid w:val="00936E78"/>
    <w:rsid w:val="00940024"/>
    <w:rsid w:val="0094050E"/>
    <w:rsid w:val="00941AD9"/>
    <w:rsid w:val="00941CD3"/>
    <w:rsid w:val="00942C80"/>
    <w:rsid w:val="00943197"/>
    <w:rsid w:val="00943320"/>
    <w:rsid w:val="009435F2"/>
    <w:rsid w:val="009449EF"/>
    <w:rsid w:val="00944E46"/>
    <w:rsid w:val="00945180"/>
    <w:rsid w:val="0094590C"/>
    <w:rsid w:val="00946235"/>
    <w:rsid w:val="00946355"/>
    <w:rsid w:val="00946693"/>
    <w:rsid w:val="009468B7"/>
    <w:rsid w:val="00946909"/>
    <w:rsid w:val="00946B58"/>
    <w:rsid w:val="0094724E"/>
    <w:rsid w:val="00947973"/>
    <w:rsid w:val="00947BE6"/>
    <w:rsid w:val="00947D93"/>
    <w:rsid w:val="0095048D"/>
    <w:rsid w:val="00951ADB"/>
    <w:rsid w:val="00952FC3"/>
    <w:rsid w:val="0095380C"/>
    <w:rsid w:val="00954353"/>
    <w:rsid w:val="00955C0A"/>
    <w:rsid w:val="00955C4F"/>
    <w:rsid w:val="00961519"/>
    <w:rsid w:val="0096298F"/>
    <w:rsid w:val="009631CC"/>
    <w:rsid w:val="00963619"/>
    <w:rsid w:val="00963E7D"/>
    <w:rsid w:val="00964F76"/>
    <w:rsid w:val="009656BC"/>
    <w:rsid w:val="009657F1"/>
    <w:rsid w:val="0096625D"/>
    <w:rsid w:val="00966DC6"/>
    <w:rsid w:val="00966F41"/>
    <w:rsid w:val="0096710F"/>
    <w:rsid w:val="009709F8"/>
    <w:rsid w:val="00970F5E"/>
    <w:rsid w:val="00970FCF"/>
    <w:rsid w:val="00972929"/>
    <w:rsid w:val="00972B12"/>
    <w:rsid w:val="00972F91"/>
    <w:rsid w:val="00973412"/>
    <w:rsid w:val="00973827"/>
    <w:rsid w:val="009742D3"/>
    <w:rsid w:val="009758CA"/>
    <w:rsid w:val="0097644A"/>
    <w:rsid w:val="009771B8"/>
    <w:rsid w:val="00977BA7"/>
    <w:rsid w:val="00980138"/>
    <w:rsid w:val="00980517"/>
    <w:rsid w:val="0098133E"/>
    <w:rsid w:val="0098194F"/>
    <w:rsid w:val="00981FFF"/>
    <w:rsid w:val="009826C8"/>
    <w:rsid w:val="009836E4"/>
    <w:rsid w:val="00983ABF"/>
    <w:rsid w:val="0098412F"/>
    <w:rsid w:val="00985F28"/>
    <w:rsid w:val="00986149"/>
    <w:rsid w:val="00986176"/>
    <w:rsid w:val="00986E7F"/>
    <w:rsid w:val="009871D4"/>
    <w:rsid w:val="00987536"/>
    <w:rsid w:val="00990BD5"/>
    <w:rsid w:val="0099122B"/>
    <w:rsid w:val="0099196F"/>
    <w:rsid w:val="00991E9F"/>
    <w:rsid w:val="009920C0"/>
    <w:rsid w:val="00992B98"/>
    <w:rsid w:val="00992C5D"/>
    <w:rsid w:val="0099359F"/>
    <w:rsid w:val="00994871"/>
    <w:rsid w:val="00994E08"/>
    <w:rsid w:val="00995078"/>
    <w:rsid w:val="009951F9"/>
    <w:rsid w:val="009952D1"/>
    <w:rsid w:val="00995C95"/>
    <w:rsid w:val="00995DBB"/>
    <w:rsid w:val="00995E85"/>
    <w:rsid w:val="009963F3"/>
    <w:rsid w:val="00996468"/>
    <w:rsid w:val="009964CC"/>
    <w:rsid w:val="00996574"/>
    <w:rsid w:val="00996876"/>
    <w:rsid w:val="00996FFA"/>
    <w:rsid w:val="009973F1"/>
    <w:rsid w:val="009973F3"/>
    <w:rsid w:val="009A010D"/>
    <w:rsid w:val="009A08E9"/>
    <w:rsid w:val="009A0C6F"/>
    <w:rsid w:val="009A1025"/>
    <w:rsid w:val="009A14EF"/>
    <w:rsid w:val="009A2B3D"/>
    <w:rsid w:val="009A2DF9"/>
    <w:rsid w:val="009A3A86"/>
    <w:rsid w:val="009A4869"/>
    <w:rsid w:val="009A6392"/>
    <w:rsid w:val="009A6A6B"/>
    <w:rsid w:val="009A6B62"/>
    <w:rsid w:val="009B1390"/>
    <w:rsid w:val="009B1ED2"/>
    <w:rsid w:val="009B1EF9"/>
    <w:rsid w:val="009B26AC"/>
    <w:rsid w:val="009B2E90"/>
    <w:rsid w:val="009B3466"/>
    <w:rsid w:val="009B37E2"/>
    <w:rsid w:val="009B3E2E"/>
    <w:rsid w:val="009B4519"/>
    <w:rsid w:val="009B506B"/>
    <w:rsid w:val="009B57EF"/>
    <w:rsid w:val="009B5B85"/>
    <w:rsid w:val="009B5E8F"/>
    <w:rsid w:val="009B7204"/>
    <w:rsid w:val="009B7910"/>
    <w:rsid w:val="009B7D6D"/>
    <w:rsid w:val="009C0074"/>
    <w:rsid w:val="009C0564"/>
    <w:rsid w:val="009C1966"/>
    <w:rsid w:val="009C267D"/>
    <w:rsid w:val="009C2685"/>
    <w:rsid w:val="009C2BBC"/>
    <w:rsid w:val="009C36BA"/>
    <w:rsid w:val="009C39BC"/>
    <w:rsid w:val="009C4BC2"/>
    <w:rsid w:val="009C4D22"/>
    <w:rsid w:val="009C5D0F"/>
    <w:rsid w:val="009C7320"/>
    <w:rsid w:val="009D0729"/>
    <w:rsid w:val="009D0F66"/>
    <w:rsid w:val="009D1A06"/>
    <w:rsid w:val="009D1B3E"/>
    <w:rsid w:val="009D1BA4"/>
    <w:rsid w:val="009D1BEC"/>
    <w:rsid w:val="009D22E4"/>
    <w:rsid w:val="009D22F7"/>
    <w:rsid w:val="009D319C"/>
    <w:rsid w:val="009D3511"/>
    <w:rsid w:val="009D3FA9"/>
    <w:rsid w:val="009D4987"/>
    <w:rsid w:val="009D5BAB"/>
    <w:rsid w:val="009D634D"/>
    <w:rsid w:val="009D6A0A"/>
    <w:rsid w:val="009D7743"/>
    <w:rsid w:val="009E058F"/>
    <w:rsid w:val="009E05BC"/>
    <w:rsid w:val="009E0A83"/>
    <w:rsid w:val="009E0A9E"/>
    <w:rsid w:val="009E19A2"/>
    <w:rsid w:val="009E262B"/>
    <w:rsid w:val="009E2E09"/>
    <w:rsid w:val="009E36D7"/>
    <w:rsid w:val="009E3AFD"/>
    <w:rsid w:val="009E3CDD"/>
    <w:rsid w:val="009E4B16"/>
    <w:rsid w:val="009E5496"/>
    <w:rsid w:val="009E5C60"/>
    <w:rsid w:val="009E64DB"/>
    <w:rsid w:val="009E6794"/>
    <w:rsid w:val="009E7189"/>
    <w:rsid w:val="009E7DFE"/>
    <w:rsid w:val="009E7E46"/>
    <w:rsid w:val="009E7FC1"/>
    <w:rsid w:val="009F01E1"/>
    <w:rsid w:val="009F0B4D"/>
    <w:rsid w:val="009F1096"/>
    <w:rsid w:val="009F150E"/>
    <w:rsid w:val="009F1758"/>
    <w:rsid w:val="009F27AD"/>
    <w:rsid w:val="009F3482"/>
    <w:rsid w:val="009F3489"/>
    <w:rsid w:val="009F3FB5"/>
    <w:rsid w:val="009F521F"/>
    <w:rsid w:val="009F553C"/>
    <w:rsid w:val="009F59F8"/>
    <w:rsid w:val="00A005B0"/>
    <w:rsid w:val="00A01F17"/>
    <w:rsid w:val="00A022A5"/>
    <w:rsid w:val="00A02490"/>
    <w:rsid w:val="00A02E9C"/>
    <w:rsid w:val="00A03A22"/>
    <w:rsid w:val="00A04634"/>
    <w:rsid w:val="00A04F51"/>
    <w:rsid w:val="00A06119"/>
    <w:rsid w:val="00A07A48"/>
    <w:rsid w:val="00A108EE"/>
    <w:rsid w:val="00A10BB8"/>
    <w:rsid w:val="00A11DBC"/>
    <w:rsid w:val="00A1200D"/>
    <w:rsid w:val="00A137E4"/>
    <w:rsid w:val="00A14189"/>
    <w:rsid w:val="00A14813"/>
    <w:rsid w:val="00A14CF7"/>
    <w:rsid w:val="00A1566A"/>
    <w:rsid w:val="00A15F1F"/>
    <w:rsid w:val="00A15FE3"/>
    <w:rsid w:val="00A165BF"/>
    <w:rsid w:val="00A172E8"/>
    <w:rsid w:val="00A179FF"/>
    <w:rsid w:val="00A2075C"/>
    <w:rsid w:val="00A21A36"/>
    <w:rsid w:val="00A22B11"/>
    <w:rsid w:val="00A22CF8"/>
    <w:rsid w:val="00A2375A"/>
    <w:rsid w:val="00A241FF"/>
    <w:rsid w:val="00A24468"/>
    <w:rsid w:val="00A25294"/>
    <w:rsid w:val="00A254EE"/>
    <w:rsid w:val="00A25BE7"/>
    <w:rsid w:val="00A27008"/>
    <w:rsid w:val="00A279F0"/>
    <w:rsid w:val="00A27CDF"/>
    <w:rsid w:val="00A309C6"/>
    <w:rsid w:val="00A30AAD"/>
    <w:rsid w:val="00A30ACC"/>
    <w:rsid w:val="00A30D13"/>
    <w:rsid w:val="00A314F9"/>
    <w:rsid w:val="00A319D0"/>
    <w:rsid w:val="00A32316"/>
    <w:rsid w:val="00A33172"/>
    <w:rsid w:val="00A33DD0"/>
    <w:rsid w:val="00A3432B"/>
    <w:rsid w:val="00A346BA"/>
    <w:rsid w:val="00A34C67"/>
    <w:rsid w:val="00A34D62"/>
    <w:rsid w:val="00A35EBD"/>
    <w:rsid w:val="00A3611D"/>
    <w:rsid w:val="00A36339"/>
    <w:rsid w:val="00A366E4"/>
    <w:rsid w:val="00A37C8B"/>
    <w:rsid w:val="00A410A2"/>
    <w:rsid w:val="00A42414"/>
    <w:rsid w:val="00A42585"/>
    <w:rsid w:val="00A4376F"/>
    <w:rsid w:val="00A44A54"/>
    <w:rsid w:val="00A4549F"/>
    <w:rsid w:val="00A45B9B"/>
    <w:rsid w:val="00A4613D"/>
    <w:rsid w:val="00A462FE"/>
    <w:rsid w:val="00A501C9"/>
    <w:rsid w:val="00A50506"/>
    <w:rsid w:val="00A50D47"/>
    <w:rsid w:val="00A5176C"/>
    <w:rsid w:val="00A52FB0"/>
    <w:rsid w:val="00A53F55"/>
    <w:rsid w:val="00A5417B"/>
    <w:rsid w:val="00A54599"/>
    <w:rsid w:val="00A54B82"/>
    <w:rsid w:val="00A55160"/>
    <w:rsid w:val="00A55CA2"/>
    <w:rsid w:val="00A569D4"/>
    <w:rsid w:val="00A57CB2"/>
    <w:rsid w:val="00A57F1A"/>
    <w:rsid w:val="00A60163"/>
    <w:rsid w:val="00A6038D"/>
    <w:rsid w:val="00A60BF6"/>
    <w:rsid w:val="00A60CF0"/>
    <w:rsid w:val="00A61429"/>
    <w:rsid w:val="00A61514"/>
    <w:rsid w:val="00A61645"/>
    <w:rsid w:val="00A62080"/>
    <w:rsid w:val="00A62D8C"/>
    <w:rsid w:val="00A630A2"/>
    <w:rsid w:val="00A632B8"/>
    <w:rsid w:val="00A632D8"/>
    <w:rsid w:val="00A63BF3"/>
    <w:rsid w:val="00A642FD"/>
    <w:rsid w:val="00A64942"/>
    <w:rsid w:val="00A65911"/>
    <w:rsid w:val="00A6643C"/>
    <w:rsid w:val="00A66EBF"/>
    <w:rsid w:val="00A67544"/>
    <w:rsid w:val="00A67EDC"/>
    <w:rsid w:val="00A7075B"/>
    <w:rsid w:val="00A71073"/>
    <w:rsid w:val="00A71CE6"/>
    <w:rsid w:val="00A71D23"/>
    <w:rsid w:val="00A72C37"/>
    <w:rsid w:val="00A7333A"/>
    <w:rsid w:val="00A7395C"/>
    <w:rsid w:val="00A73D0D"/>
    <w:rsid w:val="00A74A92"/>
    <w:rsid w:val="00A75CC1"/>
    <w:rsid w:val="00A75D6B"/>
    <w:rsid w:val="00A75E88"/>
    <w:rsid w:val="00A76686"/>
    <w:rsid w:val="00A8012A"/>
    <w:rsid w:val="00A8046D"/>
    <w:rsid w:val="00A8056E"/>
    <w:rsid w:val="00A810F9"/>
    <w:rsid w:val="00A82679"/>
    <w:rsid w:val="00A82D58"/>
    <w:rsid w:val="00A82FF8"/>
    <w:rsid w:val="00A8399D"/>
    <w:rsid w:val="00A83E3D"/>
    <w:rsid w:val="00A84139"/>
    <w:rsid w:val="00A8443A"/>
    <w:rsid w:val="00A8479C"/>
    <w:rsid w:val="00A8557B"/>
    <w:rsid w:val="00A85A05"/>
    <w:rsid w:val="00A85A0A"/>
    <w:rsid w:val="00A86D63"/>
    <w:rsid w:val="00A87797"/>
    <w:rsid w:val="00A90E72"/>
    <w:rsid w:val="00A918BE"/>
    <w:rsid w:val="00A922A2"/>
    <w:rsid w:val="00A9327B"/>
    <w:rsid w:val="00A93B69"/>
    <w:rsid w:val="00A94418"/>
    <w:rsid w:val="00A948DD"/>
    <w:rsid w:val="00A95FD7"/>
    <w:rsid w:val="00A963C7"/>
    <w:rsid w:val="00AA1626"/>
    <w:rsid w:val="00AA1996"/>
    <w:rsid w:val="00AA1C25"/>
    <w:rsid w:val="00AA2B84"/>
    <w:rsid w:val="00AA3DB7"/>
    <w:rsid w:val="00AA51F5"/>
    <w:rsid w:val="00AA5E3B"/>
    <w:rsid w:val="00AA68B4"/>
    <w:rsid w:val="00AA74EB"/>
    <w:rsid w:val="00AA7D9B"/>
    <w:rsid w:val="00AB0543"/>
    <w:rsid w:val="00AB0AC9"/>
    <w:rsid w:val="00AB185A"/>
    <w:rsid w:val="00AB1B65"/>
    <w:rsid w:val="00AB1BA7"/>
    <w:rsid w:val="00AB1E04"/>
    <w:rsid w:val="00AB29CF"/>
    <w:rsid w:val="00AB3113"/>
    <w:rsid w:val="00AB348A"/>
    <w:rsid w:val="00AB39C4"/>
    <w:rsid w:val="00AB3F38"/>
    <w:rsid w:val="00AB43EC"/>
    <w:rsid w:val="00AB4BF4"/>
    <w:rsid w:val="00AB59E1"/>
    <w:rsid w:val="00AB5ADF"/>
    <w:rsid w:val="00AB5E57"/>
    <w:rsid w:val="00AB725F"/>
    <w:rsid w:val="00AC0705"/>
    <w:rsid w:val="00AC109B"/>
    <w:rsid w:val="00AC1462"/>
    <w:rsid w:val="00AC165E"/>
    <w:rsid w:val="00AC3D02"/>
    <w:rsid w:val="00AC425C"/>
    <w:rsid w:val="00AC4C21"/>
    <w:rsid w:val="00AC7036"/>
    <w:rsid w:val="00AC74DA"/>
    <w:rsid w:val="00AC7A2B"/>
    <w:rsid w:val="00AC7C25"/>
    <w:rsid w:val="00AD0A51"/>
    <w:rsid w:val="00AD0B37"/>
    <w:rsid w:val="00AD11F7"/>
    <w:rsid w:val="00AD1DB7"/>
    <w:rsid w:val="00AD2344"/>
    <w:rsid w:val="00AD281A"/>
    <w:rsid w:val="00AD2852"/>
    <w:rsid w:val="00AD34BA"/>
    <w:rsid w:val="00AD3976"/>
    <w:rsid w:val="00AD4D2A"/>
    <w:rsid w:val="00AD542F"/>
    <w:rsid w:val="00AD666C"/>
    <w:rsid w:val="00AD7305"/>
    <w:rsid w:val="00AD74AB"/>
    <w:rsid w:val="00AD7E64"/>
    <w:rsid w:val="00AE0A98"/>
    <w:rsid w:val="00AE0C56"/>
    <w:rsid w:val="00AE149E"/>
    <w:rsid w:val="00AE15B2"/>
    <w:rsid w:val="00AE21BB"/>
    <w:rsid w:val="00AE22F2"/>
    <w:rsid w:val="00AE29FC"/>
    <w:rsid w:val="00AE2F3F"/>
    <w:rsid w:val="00AE318A"/>
    <w:rsid w:val="00AE3A3E"/>
    <w:rsid w:val="00AE3B4E"/>
    <w:rsid w:val="00AE4E35"/>
    <w:rsid w:val="00AE59EC"/>
    <w:rsid w:val="00AE67B3"/>
    <w:rsid w:val="00AE733B"/>
    <w:rsid w:val="00AE7864"/>
    <w:rsid w:val="00AE7949"/>
    <w:rsid w:val="00AE7B59"/>
    <w:rsid w:val="00AF25D5"/>
    <w:rsid w:val="00AF2B91"/>
    <w:rsid w:val="00AF3DBB"/>
    <w:rsid w:val="00AF5194"/>
    <w:rsid w:val="00AF53EF"/>
    <w:rsid w:val="00AF6866"/>
    <w:rsid w:val="00AF73C3"/>
    <w:rsid w:val="00AF795C"/>
    <w:rsid w:val="00B00752"/>
    <w:rsid w:val="00B01DB9"/>
    <w:rsid w:val="00B0244F"/>
    <w:rsid w:val="00B026C1"/>
    <w:rsid w:val="00B02B9C"/>
    <w:rsid w:val="00B0353B"/>
    <w:rsid w:val="00B040B2"/>
    <w:rsid w:val="00B05741"/>
    <w:rsid w:val="00B05997"/>
    <w:rsid w:val="00B05BF1"/>
    <w:rsid w:val="00B0625F"/>
    <w:rsid w:val="00B06B91"/>
    <w:rsid w:val="00B07BD7"/>
    <w:rsid w:val="00B10558"/>
    <w:rsid w:val="00B109AD"/>
    <w:rsid w:val="00B10DCE"/>
    <w:rsid w:val="00B11511"/>
    <w:rsid w:val="00B14723"/>
    <w:rsid w:val="00B156A9"/>
    <w:rsid w:val="00B15F83"/>
    <w:rsid w:val="00B160FF"/>
    <w:rsid w:val="00B16322"/>
    <w:rsid w:val="00B1662E"/>
    <w:rsid w:val="00B16A6F"/>
    <w:rsid w:val="00B22C0D"/>
    <w:rsid w:val="00B23AF4"/>
    <w:rsid w:val="00B23C15"/>
    <w:rsid w:val="00B252BF"/>
    <w:rsid w:val="00B25762"/>
    <w:rsid w:val="00B258E7"/>
    <w:rsid w:val="00B25B40"/>
    <w:rsid w:val="00B25FDE"/>
    <w:rsid w:val="00B26AB0"/>
    <w:rsid w:val="00B26AD2"/>
    <w:rsid w:val="00B26CA2"/>
    <w:rsid w:val="00B30B4E"/>
    <w:rsid w:val="00B31128"/>
    <w:rsid w:val="00B31246"/>
    <w:rsid w:val="00B326FF"/>
    <w:rsid w:val="00B340AA"/>
    <w:rsid w:val="00B34A9F"/>
    <w:rsid w:val="00B34B80"/>
    <w:rsid w:val="00B34F6F"/>
    <w:rsid w:val="00B35726"/>
    <w:rsid w:val="00B35CDA"/>
    <w:rsid w:val="00B36358"/>
    <w:rsid w:val="00B37D97"/>
    <w:rsid w:val="00B411BD"/>
    <w:rsid w:val="00B41559"/>
    <w:rsid w:val="00B418E8"/>
    <w:rsid w:val="00B42285"/>
    <w:rsid w:val="00B4274B"/>
    <w:rsid w:val="00B435B1"/>
    <w:rsid w:val="00B4367F"/>
    <w:rsid w:val="00B438BA"/>
    <w:rsid w:val="00B44F99"/>
    <w:rsid w:val="00B45876"/>
    <w:rsid w:val="00B47366"/>
    <w:rsid w:val="00B50A1B"/>
    <w:rsid w:val="00B50D49"/>
    <w:rsid w:val="00B51542"/>
    <w:rsid w:val="00B51D1D"/>
    <w:rsid w:val="00B5310E"/>
    <w:rsid w:val="00B533C7"/>
    <w:rsid w:val="00B5479F"/>
    <w:rsid w:val="00B54ACC"/>
    <w:rsid w:val="00B54DCB"/>
    <w:rsid w:val="00B55AC2"/>
    <w:rsid w:val="00B560C9"/>
    <w:rsid w:val="00B56533"/>
    <w:rsid w:val="00B56CFC"/>
    <w:rsid w:val="00B57777"/>
    <w:rsid w:val="00B57A0F"/>
    <w:rsid w:val="00B57A17"/>
    <w:rsid w:val="00B61BE2"/>
    <w:rsid w:val="00B61E38"/>
    <w:rsid w:val="00B6266F"/>
    <w:rsid w:val="00B62E0B"/>
    <w:rsid w:val="00B637E2"/>
    <w:rsid w:val="00B63C32"/>
    <w:rsid w:val="00B64434"/>
    <w:rsid w:val="00B65BF7"/>
    <w:rsid w:val="00B66F76"/>
    <w:rsid w:val="00B711CE"/>
    <w:rsid w:val="00B71DC8"/>
    <w:rsid w:val="00B73000"/>
    <w:rsid w:val="00B746C6"/>
    <w:rsid w:val="00B75971"/>
    <w:rsid w:val="00B7604C"/>
    <w:rsid w:val="00B7652C"/>
    <w:rsid w:val="00B766BF"/>
    <w:rsid w:val="00B76FA6"/>
    <w:rsid w:val="00B80910"/>
    <w:rsid w:val="00B818F4"/>
    <w:rsid w:val="00B81BC9"/>
    <w:rsid w:val="00B8222F"/>
    <w:rsid w:val="00B82615"/>
    <w:rsid w:val="00B83289"/>
    <w:rsid w:val="00B83444"/>
    <w:rsid w:val="00B836ED"/>
    <w:rsid w:val="00B8393D"/>
    <w:rsid w:val="00B84CCF"/>
    <w:rsid w:val="00B853BE"/>
    <w:rsid w:val="00B86476"/>
    <w:rsid w:val="00B8649D"/>
    <w:rsid w:val="00B86A3D"/>
    <w:rsid w:val="00B875C7"/>
    <w:rsid w:val="00B87F3B"/>
    <w:rsid w:val="00B90D10"/>
    <w:rsid w:val="00B90FE5"/>
    <w:rsid w:val="00B91073"/>
    <w:rsid w:val="00B9131E"/>
    <w:rsid w:val="00B919AD"/>
    <w:rsid w:val="00B91A2B"/>
    <w:rsid w:val="00B93204"/>
    <w:rsid w:val="00B943F5"/>
    <w:rsid w:val="00B94BD9"/>
    <w:rsid w:val="00B94E17"/>
    <w:rsid w:val="00B957FE"/>
    <w:rsid w:val="00B95F02"/>
    <w:rsid w:val="00B96BEF"/>
    <w:rsid w:val="00B96FC0"/>
    <w:rsid w:val="00B97260"/>
    <w:rsid w:val="00B97A69"/>
    <w:rsid w:val="00BA0560"/>
    <w:rsid w:val="00BA0632"/>
    <w:rsid w:val="00BA0AAA"/>
    <w:rsid w:val="00BA0DFB"/>
    <w:rsid w:val="00BA28FC"/>
    <w:rsid w:val="00BA2FEF"/>
    <w:rsid w:val="00BA3C6A"/>
    <w:rsid w:val="00BA3F0A"/>
    <w:rsid w:val="00BA3FCB"/>
    <w:rsid w:val="00BA4375"/>
    <w:rsid w:val="00BB1548"/>
    <w:rsid w:val="00BB1CE7"/>
    <w:rsid w:val="00BB1DAE"/>
    <w:rsid w:val="00BB2FD3"/>
    <w:rsid w:val="00BB2FDF"/>
    <w:rsid w:val="00BB2FFF"/>
    <w:rsid w:val="00BB5F3C"/>
    <w:rsid w:val="00BB5FCB"/>
    <w:rsid w:val="00BB604B"/>
    <w:rsid w:val="00BB7AED"/>
    <w:rsid w:val="00BC00EC"/>
    <w:rsid w:val="00BC04D0"/>
    <w:rsid w:val="00BC0623"/>
    <w:rsid w:val="00BC08C5"/>
    <w:rsid w:val="00BC0FFF"/>
    <w:rsid w:val="00BC12FB"/>
    <w:rsid w:val="00BC1C3C"/>
    <w:rsid w:val="00BC1C9A"/>
    <w:rsid w:val="00BC307F"/>
    <w:rsid w:val="00BC3159"/>
    <w:rsid w:val="00BC3257"/>
    <w:rsid w:val="00BC3717"/>
    <w:rsid w:val="00BC37B7"/>
    <w:rsid w:val="00BC39DB"/>
    <w:rsid w:val="00BC3A32"/>
    <w:rsid w:val="00BC3B07"/>
    <w:rsid w:val="00BC46EF"/>
    <w:rsid w:val="00BC5E1C"/>
    <w:rsid w:val="00BC6A94"/>
    <w:rsid w:val="00BC6FD6"/>
    <w:rsid w:val="00BC7C54"/>
    <w:rsid w:val="00BD008E"/>
    <w:rsid w:val="00BD14EA"/>
    <w:rsid w:val="00BD2F3B"/>
    <w:rsid w:val="00BD3372"/>
    <w:rsid w:val="00BD3C54"/>
    <w:rsid w:val="00BD50AA"/>
    <w:rsid w:val="00BD5135"/>
    <w:rsid w:val="00BD5425"/>
    <w:rsid w:val="00BD654F"/>
    <w:rsid w:val="00BD7057"/>
    <w:rsid w:val="00BD7291"/>
    <w:rsid w:val="00BD7EA3"/>
    <w:rsid w:val="00BD7EC5"/>
    <w:rsid w:val="00BD7FE2"/>
    <w:rsid w:val="00BE0A5B"/>
    <w:rsid w:val="00BE0B19"/>
    <w:rsid w:val="00BE0DD8"/>
    <w:rsid w:val="00BE13F0"/>
    <w:rsid w:val="00BE1D82"/>
    <w:rsid w:val="00BE1EE4"/>
    <w:rsid w:val="00BE1F8B"/>
    <w:rsid w:val="00BE2B4F"/>
    <w:rsid w:val="00BE2F39"/>
    <w:rsid w:val="00BE30F3"/>
    <w:rsid w:val="00BE332D"/>
    <w:rsid w:val="00BE3764"/>
    <w:rsid w:val="00BE3CF1"/>
    <w:rsid w:val="00BE4B20"/>
    <w:rsid w:val="00BE56A2"/>
    <w:rsid w:val="00BE5708"/>
    <w:rsid w:val="00BE5D43"/>
    <w:rsid w:val="00BE5FC4"/>
    <w:rsid w:val="00BE7C4D"/>
    <w:rsid w:val="00BE7F6A"/>
    <w:rsid w:val="00BF0274"/>
    <w:rsid w:val="00BF08C4"/>
    <w:rsid w:val="00BF0BAF"/>
    <w:rsid w:val="00BF19CE"/>
    <w:rsid w:val="00BF263B"/>
    <w:rsid w:val="00BF2B6F"/>
    <w:rsid w:val="00BF3120"/>
    <w:rsid w:val="00BF351A"/>
    <w:rsid w:val="00BF3914"/>
    <w:rsid w:val="00BF3E1B"/>
    <w:rsid w:val="00BF49B1"/>
    <w:rsid w:val="00BF4E3F"/>
    <w:rsid w:val="00BF5093"/>
    <w:rsid w:val="00BF5552"/>
    <w:rsid w:val="00BF5F53"/>
    <w:rsid w:val="00BF639C"/>
    <w:rsid w:val="00BF73F2"/>
    <w:rsid w:val="00C01671"/>
    <w:rsid w:val="00C0170A"/>
    <w:rsid w:val="00C02419"/>
    <w:rsid w:val="00C02766"/>
    <w:rsid w:val="00C02F4E"/>
    <w:rsid w:val="00C03EE8"/>
    <w:rsid w:val="00C04620"/>
    <w:rsid w:val="00C04A9D"/>
    <w:rsid w:val="00C05BEC"/>
    <w:rsid w:val="00C06E7D"/>
    <w:rsid w:val="00C1112B"/>
    <w:rsid w:val="00C11993"/>
    <w:rsid w:val="00C11A88"/>
    <w:rsid w:val="00C12012"/>
    <w:rsid w:val="00C12874"/>
    <w:rsid w:val="00C12BC1"/>
    <w:rsid w:val="00C13BDA"/>
    <w:rsid w:val="00C13FFD"/>
    <w:rsid w:val="00C14581"/>
    <w:rsid w:val="00C14632"/>
    <w:rsid w:val="00C14F6F"/>
    <w:rsid w:val="00C16C30"/>
    <w:rsid w:val="00C1715E"/>
    <w:rsid w:val="00C20A00"/>
    <w:rsid w:val="00C21023"/>
    <w:rsid w:val="00C2162C"/>
    <w:rsid w:val="00C21673"/>
    <w:rsid w:val="00C21A78"/>
    <w:rsid w:val="00C21C7A"/>
    <w:rsid w:val="00C230D2"/>
    <w:rsid w:val="00C23130"/>
    <w:rsid w:val="00C23221"/>
    <w:rsid w:val="00C24388"/>
    <w:rsid w:val="00C255A5"/>
    <w:rsid w:val="00C2584B"/>
    <w:rsid w:val="00C25942"/>
    <w:rsid w:val="00C25DD9"/>
    <w:rsid w:val="00C25E9D"/>
    <w:rsid w:val="00C26097"/>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8EB"/>
    <w:rsid w:val="00C4304C"/>
    <w:rsid w:val="00C43315"/>
    <w:rsid w:val="00C44708"/>
    <w:rsid w:val="00C452F5"/>
    <w:rsid w:val="00C45BE8"/>
    <w:rsid w:val="00C4633B"/>
    <w:rsid w:val="00C46555"/>
    <w:rsid w:val="00C46B15"/>
    <w:rsid w:val="00C46F7D"/>
    <w:rsid w:val="00C47302"/>
    <w:rsid w:val="00C47691"/>
    <w:rsid w:val="00C479B5"/>
    <w:rsid w:val="00C50242"/>
    <w:rsid w:val="00C5034D"/>
    <w:rsid w:val="00C5050E"/>
    <w:rsid w:val="00C50E99"/>
    <w:rsid w:val="00C51E57"/>
    <w:rsid w:val="00C52744"/>
    <w:rsid w:val="00C53EB3"/>
    <w:rsid w:val="00C542D4"/>
    <w:rsid w:val="00C54777"/>
    <w:rsid w:val="00C54D71"/>
    <w:rsid w:val="00C558F2"/>
    <w:rsid w:val="00C563F5"/>
    <w:rsid w:val="00C570F7"/>
    <w:rsid w:val="00C6240E"/>
    <w:rsid w:val="00C628B8"/>
    <w:rsid w:val="00C62CD5"/>
    <w:rsid w:val="00C636E6"/>
    <w:rsid w:val="00C639D6"/>
    <w:rsid w:val="00C63F8E"/>
    <w:rsid w:val="00C647FB"/>
    <w:rsid w:val="00C64BAE"/>
    <w:rsid w:val="00C654E0"/>
    <w:rsid w:val="00C65572"/>
    <w:rsid w:val="00C676C5"/>
    <w:rsid w:val="00C67EAB"/>
    <w:rsid w:val="00C70494"/>
    <w:rsid w:val="00C70CA6"/>
    <w:rsid w:val="00C70DFF"/>
    <w:rsid w:val="00C718D2"/>
    <w:rsid w:val="00C71C07"/>
    <w:rsid w:val="00C73893"/>
    <w:rsid w:val="00C74D50"/>
    <w:rsid w:val="00C75A6B"/>
    <w:rsid w:val="00C763B6"/>
    <w:rsid w:val="00C7644F"/>
    <w:rsid w:val="00C768F6"/>
    <w:rsid w:val="00C80073"/>
    <w:rsid w:val="00C80DEA"/>
    <w:rsid w:val="00C832DC"/>
    <w:rsid w:val="00C8377F"/>
    <w:rsid w:val="00C84887"/>
    <w:rsid w:val="00C8646D"/>
    <w:rsid w:val="00C874A9"/>
    <w:rsid w:val="00C87DA7"/>
    <w:rsid w:val="00C91DE3"/>
    <w:rsid w:val="00C92C7F"/>
    <w:rsid w:val="00C9369D"/>
    <w:rsid w:val="00C944FA"/>
    <w:rsid w:val="00C953EF"/>
    <w:rsid w:val="00C95854"/>
    <w:rsid w:val="00C95EFF"/>
    <w:rsid w:val="00C96553"/>
    <w:rsid w:val="00C96E6F"/>
    <w:rsid w:val="00C97872"/>
    <w:rsid w:val="00CA0143"/>
    <w:rsid w:val="00CA0532"/>
    <w:rsid w:val="00CA1A45"/>
    <w:rsid w:val="00CA2241"/>
    <w:rsid w:val="00CA3CDD"/>
    <w:rsid w:val="00CA403B"/>
    <w:rsid w:val="00CA505A"/>
    <w:rsid w:val="00CA59DD"/>
    <w:rsid w:val="00CA6E96"/>
    <w:rsid w:val="00CB008E"/>
    <w:rsid w:val="00CB01FA"/>
    <w:rsid w:val="00CB0737"/>
    <w:rsid w:val="00CB097A"/>
    <w:rsid w:val="00CB252D"/>
    <w:rsid w:val="00CB26EC"/>
    <w:rsid w:val="00CB2D2A"/>
    <w:rsid w:val="00CB44CA"/>
    <w:rsid w:val="00CB4F0E"/>
    <w:rsid w:val="00CB517E"/>
    <w:rsid w:val="00CB545C"/>
    <w:rsid w:val="00CB5B1E"/>
    <w:rsid w:val="00CB787A"/>
    <w:rsid w:val="00CB7B36"/>
    <w:rsid w:val="00CC0C4A"/>
    <w:rsid w:val="00CC17F0"/>
    <w:rsid w:val="00CC1853"/>
    <w:rsid w:val="00CC1FAE"/>
    <w:rsid w:val="00CC380A"/>
    <w:rsid w:val="00CC3A23"/>
    <w:rsid w:val="00CC56C1"/>
    <w:rsid w:val="00CC5821"/>
    <w:rsid w:val="00CC737C"/>
    <w:rsid w:val="00CD087D"/>
    <w:rsid w:val="00CD08FD"/>
    <w:rsid w:val="00CD0F5D"/>
    <w:rsid w:val="00CD1C0B"/>
    <w:rsid w:val="00CD239A"/>
    <w:rsid w:val="00CD389D"/>
    <w:rsid w:val="00CD4EAD"/>
    <w:rsid w:val="00CD5512"/>
    <w:rsid w:val="00CD6E3D"/>
    <w:rsid w:val="00CD71AB"/>
    <w:rsid w:val="00CD7ADA"/>
    <w:rsid w:val="00CE0109"/>
    <w:rsid w:val="00CE0D97"/>
    <w:rsid w:val="00CE1473"/>
    <w:rsid w:val="00CE175E"/>
    <w:rsid w:val="00CE197A"/>
    <w:rsid w:val="00CE1FC5"/>
    <w:rsid w:val="00CE46E5"/>
    <w:rsid w:val="00CE485A"/>
    <w:rsid w:val="00CE5279"/>
    <w:rsid w:val="00CE52FF"/>
    <w:rsid w:val="00CE5A78"/>
    <w:rsid w:val="00CE5D8A"/>
    <w:rsid w:val="00CE744C"/>
    <w:rsid w:val="00CE78AE"/>
    <w:rsid w:val="00CE7D00"/>
    <w:rsid w:val="00CE7E62"/>
    <w:rsid w:val="00CE7E88"/>
    <w:rsid w:val="00CF07D5"/>
    <w:rsid w:val="00CF08B7"/>
    <w:rsid w:val="00CF195E"/>
    <w:rsid w:val="00CF19DA"/>
    <w:rsid w:val="00CF1BAE"/>
    <w:rsid w:val="00CF1C7F"/>
    <w:rsid w:val="00CF1CC0"/>
    <w:rsid w:val="00CF2074"/>
    <w:rsid w:val="00CF24F8"/>
    <w:rsid w:val="00CF2653"/>
    <w:rsid w:val="00CF3DD3"/>
    <w:rsid w:val="00CF4247"/>
    <w:rsid w:val="00CF51D1"/>
    <w:rsid w:val="00CF5263"/>
    <w:rsid w:val="00CF60B5"/>
    <w:rsid w:val="00D004FA"/>
    <w:rsid w:val="00D013EA"/>
    <w:rsid w:val="00D01B21"/>
    <w:rsid w:val="00D01E09"/>
    <w:rsid w:val="00D01E2F"/>
    <w:rsid w:val="00D027C7"/>
    <w:rsid w:val="00D03102"/>
    <w:rsid w:val="00D03727"/>
    <w:rsid w:val="00D0378A"/>
    <w:rsid w:val="00D05132"/>
    <w:rsid w:val="00D054F8"/>
    <w:rsid w:val="00D05EA9"/>
    <w:rsid w:val="00D06A43"/>
    <w:rsid w:val="00D071F8"/>
    <w:rsid w:val="00D07252"/>
    <w:rsid w:val="00D074F4"/>
    <w:rsid w:val="00D07B6C"/>
    <w:rsid w:val="00D07CE1"/>
    <w:rsid w:val="00D10134"/>
    <w:rsid w:val="00D1026A"/>
    <w:rsid w:val="00D107CF"/>
    <w:rsid w:val="00D114E2"/>
    <w:rsid w:val="00D11B0B"/>
    <w:rsid w:val="00D12293"/>
    <w:rsid w:val="00D1230B"/>
    <w:rsid w:val="00D13F36"/>
    <w:rsid w:val="00D14118"/>
    <w:rsid w:val="00D14236"/>
    <w:rsid w:val="00D14553"/>
    <w:rsid w:val="00D145AF"/>
    <w:rsid w:val="00D14DB1"/>
    <w:rsid w:val="00D1587A"/>
    <w:rsid w:val="00D15F43"/>
    <w:rsid w:val="00D16E87"/>
    <w:rsid w:val="00D17293"/>
    <w:rsid w:val="00D172FF"/>
    <w:rsid w:val="00D20B8B"/>
    <w:rsid w:val="00D2162C"/>
    <w:rsid w:val="00D2170B"/>
    <w:rsid w:val="00D21A3C"/>
    <w:rsid w:val="00D233F1"/>
    <w:rsid w:val="00D238E7"/>
    <w:rsid w:val="00D2469B"/>
    <w:rsid w:val="00D25356"/>
    <w:rsid w:val="00D256F8"/>
    <w:rsid w:val="00D2685C"/>
    <w:rsid w:val="00D26A3B"/>
    <w:rsid w:val="00D26C2B"/>
    <w:rsid w:val="00D300E9"/>
    <w:rsid w:val="00D302FD"/>
    <w:rsid w:val="00D3038A"/>
    <w:rsid w:val="00D3098D"/>
    <w:rsid w:val="00D31A02"/>
    <w:rsid w:val="00D3323C"/>
    <w:rsid w:val="00D33456"/>
    <w:rsid w:val="00D3356F"/>
    <w:rsid w:val="00D3396F"/>
    <w:rsid w:val="00D33D4D"/>
    <w:rsid w:val="00D34A0B"/>
    <w:rsid w:val="00D35EBF"/>
    <w:rsid w:val="00D36234"/>
    <w:rsid w:val="00D36371"/>
    <w:rsid w:val="00D433C3"/>
    <w:rsid w:val="00D437D8"/>
    <w:rsid w:val="00D43979"/>
    <w:rsid w:val="00D44225"/>
    <w:rsid w:val="00D44994"/>
    <w:rsid w:val="00D45DF3"/>
    <w:rsid w:val="00D46174"/>
    <w:rsid w:val="00D4658F"/>
    <w:rsid w:val="00D47DD0"/>
    <w:rsid w:val="00D50183"/>
    <w:rsid w:val="00D51100"/>
    <w:rsid w:val="00D51D12"/>
    <w:rsid w:val="00D529C9"/>
    <w:rsid w:val="00D53039"/>
    <w:rsid w:val="00D5362B"/>
    <w:rsid w:val="00D54893"/>
    <w:rsid w:val="00D55072"/>
    <w:rsid w:val="00D551B5"/>
    <w:rsid w:val="00D56A28"/>
    <w:rsid w:val="00D56DB2"/>
    <w:rsid w:val="00D5747F"/>
    <w:rsid w:val="00D57495"/>
    <w:rsid w:val="00D574FA"/>
    <w:rsid w:val="00D57FEE"/>
    <w:rsid w:val="00D609A4"/>
    <w:rsid w:val="00D60C8D"/>
    <w:rsid w:val="00D61374"/>
    <w:rsid w:val="00D614C1"/>
    <w:rsid w:val="00D6168A"/>
    <w:rsid w:val="00D616A5"/>
    <w:rsid w:val="00D61FF0"/>
    <w:rsid w:val="00D6211D"/>
    <w:rsid w:val="00D62C97"/>
    <w:rsid w:val="00D62E16"/>
    <w:rsid w:val="00D63517"/>
    <w:rsid w:val="00D63B75"/>
    <w:rsid w:val="00D63CD9"/>
    <w:rsid w:val="00D645B3"/>
    <w:rsid w:val="00D659B1"/>
    <w:rsid w:val="00D6649B"/>
    <w:rsid w:val="00D66E18"/>
    <w:rsid w:val="00D6734D"/>
    <w:rsid w:val="00D673F6"/>
    <w:rsid w:val="00D6758B"/>
    <w:rsid w:val="00D679CF"/>
    <w:rsid w:val="00D679D3"/>
    <w:rsid w:val="00D7282D"/>
    <w:rsid w:val="00D7356F"/>
    <w:rsid w:val="00D73587"/>
    <w:rsid w:val="00D73EBB"/>
    <w:rsid w:val="00D751FB"/>
    <w:rsid w:val="00D754D6"/>
    <w:rsid w:val="00D761AA"/>
    <w:rsid w:val="00D76FAE"/>
    <w:rsid w:val="00D777D7"/>
    <w:rsid w:val="00D80385"/>
    <w:rsid w:val="00D80AB8"/>
    <w:rsid w:val="00D81737"/>
    <w:rsid w:val="00D81792"/>
    <w:rsid w:val="00D8192A"/>
    <w:rsid w:val="00D819B1"/>
    <w:rsid w:val="00D82494"/>
    <w:rsid w:val="00D82B27"/>
    <w:rsid w:val="00D82E87"/>
    <w:rsid w:val="00D82EFB"/>
    <w:rsid w:val="00D83AE9"/>
    <w:rsid w:val="00D8433E"/>
    <w:rsid w:val="00D857B8"/>
    <w:rsid w:val="00D87175"/>
    <w:rsid w:val="00D87ABF"/>
    <w:rsid w:val="00D90CD3"/>
    <w:rsid w:val="00D918FA"/>
    <w:rsid w:val="00D919E6"/>
    <w:rsid w:val="00D91A8A"/>
    <w:rsid w:val="00D91BE1"/>
    <w:rsid w:val="00D92C29"/>
    <w:rsid w:val="00D936E2"/>
    <w:rsid w:val="00D95104"/>
    <w:rsid w:val="00D95600"/>
    <w:rsid w:val="00D9683C"/>
    <w:rsid w:val="00D97884"/>
    <w:rsid w:val="00DA0A7F"/>
    <w:rsid w:val="00DA1C31"/>
    <w:rsid w:val="00DA20BC"/>
    <w:rsid w:val="00DA241B"/>
    <w:rsid w:val="00DA2ED7"/>
    <w:rsid w:val="00DA3E7A"/>
    <w:rsid w:val="00DA430C"/>
    <w:rsid w:val="00DA4376"/>
    <w:rsid w:val="00DA615D"/>
    <w:rsid w:val="00DA6598"/>
    <w:rsid w:val="00DA6C0F"/>
    <w:rsid w:val="00DA702F"/>
    <w:rsid w:val="00DA7F8A"/>
    <w:rsid w:val="00DB0136"/>
    <w:rsid w:val="00DB0176"/>
    <w:rsid w:val="00DB0404"/>
    <w:rsid w:val="00DB11F8"/>
    <w:rsid w:val="00DB18F8"/>
    <w:rsid w:val="00DB1F2A"/>
    <w:rsid w:val="00DB24B9"/>
    <w:rsid w:val="00DB297F"/>
    <w:rsid w:val="00DB2FFD"/>
    <w:rsid w:val="00DB3153"/>
    <w:rsid w:val="00DB317A"/>
    <w:rsid w:val="00DB3B82"/>
    <w:rsid w:val="00DB485D"/>
    <w:rsid w:val="00DB684E"/>
    <w:rsid w:val="00DB7855"/>
    <w:rsid w:val="00DC0AAE"/>
    <w:rsid w:val="00DC1327"/>
    <w:rsid w:val="00DC1350"/>
    <w:rsid w:val="00DC3237"/>
    <w:rsid w:val="00DC3C1E"/>
    <w:rsid w:val="00DC41A4"/>
    <w:rsid w:val="00DC5672"/>
    <w:rsid w:val="00DC60A2"/>
    <w:rsid w:val="00DC6600"/>
    <w:rsid w:val="00DC67BD"/>
    <w:rsid w:val="00DC6924"/>
    <w:rsid w:val="00DC6EF3"/>
    <w:rsid w:val="00DC71F2"/>
    <w:rsid w:val="00DD2025"/>
    <w:rsid w:val="00DD22EA"/>
    <w:rsid w:val="00DD2345"/>
    <w:rsid w:val="00DD23A0"/>
    <w:rsid w:val="00DD3EF5"/>
    <w:rsid w:val="00DD519D"/>
    <w:rsid w:val="00DD53FA"/>
    <w:rsid w:val="00DD54CE"/>
    <w:rsid w:val="00DD5F42"/>
    <w:rsid w:val="00DD617B"/>
    <w:rsid w:val="00DE0E59"/>
    <w:rsid w:val="00DE0F6C"/>
    <w:rsid w:val="00DE219B"/>
    <w:rsid w:val="00DE2855"/>
    <w:rsid w:val="00DE29A0"/>
    <w:rsid w:val="00DE3E33"/>
    <w:rsid w:val="00DE4F7A"/>
    <w:rsid w:val="00DE52E3"/>
    <w:rsid w:val="00DE571A"/>
    <w:rsid w:val="00DE5FE0"/>
    <w:rsid w:val="00DE602B"/>
    <w:rsid w:val="00DE7C00"/>
    <w:rsid w:val="00DF03E9"/>
    <w:rsid w:val="00DF03ED"/>
    <w:rsid w:val="00DF04EE"/>
    <w:rsid w:val="00DF0BF4"/>
    <w:rsid w:val="00DF0E74"/>
    <w:rsid w:val="00DF179D"/>
    <w:rsid w:val="00DF1E9C"/>
    <w:rsid w:val="00DF3908"/>
    <w:rsid w:val="00DF4572"/>
    <w:rsid w:val="00DF463E"/>
    <w:rsid w:val="00DF4658"/>
    <w:rsid w:val="00DF5773"/>
    <w:rsid w:val="00DF5FB6"/>
    <w:rsid w:val="00DF6836"/>
    <w:rsid w:val="00DF6C8B"/>
    <w:rsid w:val="00DF6F17"/>
    <w:rsid w:val="00DF78FA"/>
    <w:rsid w:val="00DF7B5E"/>
    <w:rsid w:val="00E002F1"/>
    <w:rsid w:val="00E0082C"/>
    <w:rsid w:val="00E00B46"/>
    <w:rsid w:val="00E01DAA"/>
    <w:rsid w:val="00E023E5"/>
    <w:rsid w:val="00E02432"/>
    <w:rsid w:val="00E04022"/>
    <w:rsid w:val="00E0728F"/>
    <w:rsid w:val="00E0755C"/>
    <w:rsid w:val="00E07A18"/>
    <w:rsid w:val="00E07EF2"/>
    <w:rsid w:val="00E130DB"/>
    <w:rsid w:val="00E1418D"/>
    <w:rsid w:val="00E1443F"/>
    <w:rsid w:val="00E14A7E"/>
    <w:rsid w:val="00E14B0E"/>
    <w:rsid w:val="00E151E1"/>
    <w:rsid w:val="00E15EBF"/>
    <w:rsid w:val="00E17619"/>
    <w:rsid w:val="00E17805"/>
    <w:rsid w:val="00E17D38"/>
    <w:rsid w:val="00E20F79"/>
    <w:rsid w:val="00E21278"/>
    <w:rsid w:val="00E22CCD"/>
    <w:rsid w:val="00E23A11"/>
    <w:rsid w:val="00E23FB7"/>
    <w:rsid w:val="00E24A27"/>
    <w:rsid w:val="00E24CA0"/>
    <w:rsid w:val="00E25F89"/>
    <w:rsid w:val="00E30737"/>
    <w:rsid w:val="00E31F32"/>
    <w:rsid w:val="00E32D62"/>
    <w:rsid w:val="00E33119"/>
    <w:rsid w:val="00E339DC"/>
    <w:rsid w:val="00E33E15"/>
    <w:rsid w:val="00E361B8"/>
    <w:rsid w:val="00E36A1B"/>
    <w:rsid w:val="00E378A0"/>
    <w:rsid w:val="00E41551"/>
    <w:rsid w:val="00E422AF"/>
    <w:rsid w:val="00E42666"/>
    <w:rsid w:val="00E429ED"/>
    <w:rsid w:val="00E42B0B"/>
    <w:rsid w:val="00E4341A"/>
    <w:rsid w:val="00E43F37"/>
    <w:rsid w:val="00E450ED"/>
    <w:rsid w:val="00E47680"/>
    <w:rsid w:val="00E4791B"/>
    <w:rsid w:val="00E47E31"/>
    <w:rsid w:val="00E50AC6"/>
    <w:rsid w:val="00E50F09"/>
    <w:rsid w:val="00E51664"/>
    <w:rsid w:val="00E51DDD"/>
    <w:rsid w:val="00E51FDD"/>
    <w:rsid w:val="00E52435"/>
    <w:rsid w:val="00E52CF3"/>
    <w:rsid w:val="00E53122"/>
    <w:rsid w:val="00E5351B"/>
    <w:rsid w:val="00E53FA9"/>
    <w:rsid w:val="00E5414C"/>
    <w:rsid w:val="00E545BB"/>
    <w:rsid w:val="00E547B3"/>
    <w:rsid w:val="00E5733D"/>
    <w:rsid w:val="00E60B55"/>
    <w:rsid w:val="00E61970"/>
    <w:rsid w:val="00E61CC0"/>
    <w:rsid w:val="00E6277B"/>
    <w:rsid w:val="00E63212"/>
    <w:rsid w:val="00E641AC"/>
    <w:rsid w:val="00E64244"/>
    <w:rsid w:val="00E64424"/>
    <w:rsid w:val="00E64C99"/>
    <w:rsid w:val="00E64CD3"/>
    <w:rsid w:val="00E671C9"/>
    <w:rsid w:val="00E6743F"/>
    <w:rsid w:val="00E6758E"/>
    <w:rsid w:val="00E67590"/>
    <w:rsid w:val="00E67DD8"/>
    <w:rsid w:val="00E67E23"/>
    <w:rsid w:val="00E67E75"/>
    <w:rsid w:val="00E70016"/>
    <w:rsid w:val="00E70BC7"/>
    <w:rsid w:val="00E70FBC"/>
    <w:rsid w:val="00E72C01"/>
    <w:rsid w:val="00E741AC"/>
    <w:rsid w:val="00E74F44"/>
    <w:rsid w:val="00E75174"/>
    <w:rsid w:val="00E75EBA"/>
    <w:rsid w:val="00E763B4"/>
    <w:rsid w:val="00E763EE"/>
    <w:rsid w:val="00E774FD"/>
    <w:rsid w:val="00E77848"/>
    <w:rsid w:val="00E80514"/>
    <w:rsid w:val="00E80588"/>
    <w:rsid w:val="00E80E5B"/>
    <w:rsid w:val="00E816C5"/>
    <w:rsid w:val="00E81856"/>
    <w:rsid w:val="00E81CE0"/>
    <w:rsid w:val="00E81E7C"/>
    <w:rsid w:val="00E8224D"/>
    <w:rsid w:val="00E8263E"/>
    <w:rsid w:val="00E84E32"/>
    <w:rsid w:val="00E8519F"/>
    <w:rsid w:val="00E85CC3"/>
    <w:rsid w:val="00E8644A"/>
    <w:rsid w:val="00E90279"/>
    <w:rsid w:val="00E90635"/>
    <w:rsid w:val="00E909A1"/>
    <w:rsid w:val="00E90BFF"/>
    <w:rsid w:val="00E91F04"/>
    <w:rsid w:val="00E91F35"/>
    <w:rsid w:val="00E926C3"/>
    <w:rsid w:val="00E95BA6"/>
    <w:rsid w:val="00E96AD2"/>
    <w:rsid w:val="00E97648"/>
    <w:rsid w:val="00E97866"/>
    <w:rsid w:val="00EA0DD4"/>
    <w:rsid w:val="00EA0E4A"/>
    <w:rsid w:val="00EA1A54"/>
    <w:rsid w:val="00EA2226"/>
    <w:rsid w:val="00EA26FC"/>
    <w:rsid w:val="00EA2D4C"/>
    <w:rsid w:val="00EA3B5A"/>
    <w:rsid w:val="00EA40F9"/>
    <w:rsid w:val="00EA410E"/>
    <w:rsid w:val="00EA4533"/>
    <w:rsid w:val="00EA4EF6"/>
    <w:rsid w:val="00EA4FD1"/>
    <w:rsid w:val="00EA53C2"/>
    <w:rsid w:val="00EA5695"/>
    <w:rsid w:val="00EA5B0A"/>
    <w:rsid w:val="00EA65AD"/>
    <w:rsid w:val="00EA79C3"/>
    <w:rsid w:val="00EA7FCF"/>
    <w:rsid w:val="00EB0CA3"/>
    <w:rsid w:val="00EB104F"/>
    <w:rsid w:val="00EB1B27"/>
    <w:rsid w:val="00EB1DA8"/>
    <w:rsid w:val="00EB21D1"/>
    <w:rsid w:val="00EB2F7E"/>
    <w:rsid w:val="00EB304C"/>
    <w:rsid w:val="00EB4CFF"/>
    <w:rsid w:val="00EB5476"/>
    <w:rsid w:val="00EB5A5A"/>
    <w:rsid w:val="00EB70B0"/>
    <w:rsid w:val="00EB7556"/>
    <w:rsid w:val="00EB7633"/>
    <w:rsid w:val="00EB7656"/>
    <w:rsid w:val="00EB7736"/>
    <w:rsid w:val="00EC023C"/>
    <w:rsid w:val="00EC0D36"/>
    <w:rsid w:val="00EC1352"/>
    <w:rsid w:val="00EC2E2D"/>
    <w:rsid w:val="00EC462B"/>
    <w:rsid w:val="00EC4723"/>
    <w:rsid w:val="00EC543B"/>
    <w:rsid w:val="00EC56E0"/>
    <w:rsid w:val="00EC6057"/>
    <w:rsid w:val="00EC6847"/>
    <w:rsid w:val="00EC69A5"/>
    <w:rsid w:val="00EC7DB6"/>
    <w:rsid w:val="00ED162F"/>
    <w:rsid w:val="00ED17A7"/>
    <w:rsid w:val="00ED2E52"/>
    <w:rsid w:val="00ED3024"/>
    <w:rsid w:val="00ED32B4"/>
    <w:rsid w:val="00ED50B8"/>
    <w:rsid w:val="00ED5FE4"/>
    <w:rsid w:val="00ED7010"/>
    <w:rsid w:val="00ED71C5"/>
    <w:rsid w:val="00EE0866"/>
    <w:rsid w:val="00EE16FA"/>
    <w:rsid w:val="00EE1DB7"/>
    <w:rsid w:val="00EE3C42"/>
    <w:rsid w:val="00EE3D4F"/>
    <w:rsid w:val="00EE52E9"/>
    <w:rsid w:val="00EE534D"/>
    <w:rsid w:val="00EE5560"/>
    <w:rsid w:val="00EE659C"/>
    <w:rsid w:val="00EE6F1E"/>
    <w:rsid w:val="00EF0348"/>
    <w:rsid w:val="00EF1F9C"/>
    <w:rsid w:val="00EF4366"/>
    <w:rsid w:val="00EF4CD6"/>
    <w:rsid w:val="00EF55A0"/>
    <w:rsid w:val="00EF5F4E"/>
    <w:rsid w:val="00EF63D1"/>
    <w:rsid w:val="00EF6513"/>
    <w:rsid w:val="00EF6683"/>
    <w:rsid w:val="00EF6A9E"/>
    <w:rsid w:val="00EF6C7C"/>
    <w:rsid w:val="00EF6FC7"/>
    <w:rsid w:val="00EF7002"/>
    <w:rsid w:val="00EF769B"/>
    <w:rsid w:val="00F0016D"/>
    <w:rsid w:val="00F027BA"/>
    <w:rsid w:val="00F02D8D"/>
    <w:rsid w:val="00F03E79"/>
    <w:rsid w:val="00F058A5"/>
    <w:rsid w:val="00F05DF5"/>
    <w:rsid w:val="00F0628D"/>
    <w:rsid w:val="00F06651"/>
    <w:rsid w:val="00F07DE6"/>
    <w:rsid w:val="00F1056C"/>
    <w:rsid w:val="00F107F1"/>
    <w:rsid w:val="00F10FC1"/>
    <w:rsid w:val="00F112FD"/>
    <w:rsid w:val="00F12686"/>
    <w:rsid w:val="00F133A1"/>
    <w:rsid w:val="00F13ECD"/>
    <w:rsid w:val="00F155CE"/>
    <w:rsid w:val="00F156CA"/>
    <w:rsid w:val="00F15734"/>
    <w:rsid w:val="00F16BF2"/>
    <w:rsid w:val="00F1727E"/>
    <w:rsid w:val="00F173BC"/>
    <w:rsid w:val="00F17EAE"/>
    <w:rsid w:val="00F218CE"/>
    <w:rsid w:val="00F218D4"/>
    <w:rsid w:val="00F2250A"/>
    <w:rsid w:val="00F23562"/>
    <w:rsid w:val="00F2432D"/>
    <w:rsid w:val="00F24788"/>
    <w:rsid w:val="00F24F2E"/>
    <w:rsid w:val="00F2537E"/>
    <w:rsid w:val="00F2640F"/>
    <w:rsid w:val="00F2689E"/>
    <w:rsid w:val="00F27513"/>
    <w:rsid w:val="00F27C34"/>
    <w:rsid w:val="00F27E46"/>
    <w:rsid w:val="00F301C2"/>
    <w:rsid w:val="00F302E1"/>
    <w:rsid w:val="00F30412"/>
    <w:rsid w:val="00F3067E"/>
    <w:rsid w:val="00F31B22"/>
    <w:rsid w:val="00F31B49"/>
    <w:rsid w:val="00F325CD"/>
    <w:rsid w:val="00F32F3F"/>
    <w:rsid w:val="00F32F56"/>
    <w:rsid w:val="00F33D4F"/>
    <w:rsid w:val="00F34CD6"/>
    <w:rsid w:val="00F35873"/>
    <w:rsid w:val="00F35920"/>
    <w:rsid w:val="00F363EB"/>
    <w:rsid w:val="00F366A5"/>
    <w:rsid w:val="00F36C5F"/>
    <w:rsid w:val="00F36E29"/>
    <w:rsid w:val="00F36E3E"/>
    <w:rsid w:val="00F37259"/>
    <w:rsid w:val="00F405A4"/>
    <w:rsid w:val="00F419B6"/>
    <w:rsid w:val="00F41F05"/>
    <w:rsid w:val="00F42BD8"/>
    <w:rsid w:val="00F433BD"/>
    <w:rsid w:val="00F4367B"/>
    <w:rsid w:val="00F442AC"/>
    <w:rsid w:val="00F44EC5"/>
    <w:rsid w:val="00F47498"/>
    <w:rsid w:val="00F512B2"/>
    <w:rsid w:val="00F51688"/>
    <w:rsid w:val="00F5283D"/>
    <w:rsid w:val="00F52ABA"/>
    <w:rsid w:val="00F52BC7"/>
    <w:rsid w:val="00F53BF4"/>
    <w:rsid w:val="00F54266"/>
    <w:rsid w:val="00F55043"/>
    <w:rsid w:val="00F55DF7"/>
    <w:rsid w:val="00F56DCF"/>
    <w:rsid w:val="00F57034"/>
    <w:rsid w:val="00F603C9"/>
    <w:rsid w:val="00F605A7"/>
    <w:rsid w:val="00F6089B"/>
    <w:rsid w:val="00F60BE9"/>
    <w:rsid w:val="00F61FD8"/>
    <w:rsid w:val="00F62DBF"/>
    <w:rsid w:val="00F641FC"/>
    <w:rsid w:val="00F64524"/>
    <w:rsid w:val="00F647D3"/>
    <w:rsid w:val="00F647F7"/>
    <w:rsid w:val="00F64C03"/>
    <w:rsid w:val="00F652E2"/>
    <w:rsid w:val="00F65386"/>
    <w:rsid w:val="00F6583C"/>
    <w:rsid w:val="00F6589A"/>
    <w:rsid w:val="00F6745B"/>
    <w:rsid w:val="00F6783E"/>
    <w:rsid w:val="00F70DBE"/>
    <w:rsid w:val="00F71124"/>
    <w:rsid w:val="00F71888"/>
    <w:rsid w:val="00F719CD"/>
    <w:rsid w:val="00F71BB8"/>
    <w:rsid w:val="00F72584"/>
    <w:rsid w:val="00F7290D"/>
    <w:rsid w:val="00F72C05"/>
    <w:rsid w:val="00F72F48"/>
    <w:rsid w:val="00F7302F"/>
    <w:rsid w:val="00F7305C"/>
    <w:rsid w:val="00F732EC"/>
    <w:rsid w:val="00F73D08"/>
    <w:rsid w:val="00F748D1"/>
    <w:rsid w:val="00F7586B"/>
    <w:rsid w:val="00F75F2F"/>
    <w:rsid w:val="00F76445"/>
    <w:rsid w:val="00F76B7E"/>
    <w:rsid w:val="00F76ECC"/>
    <w:rsid w:val="00F80399"/>
    <w:rsid w:val="00F812C8"/>
    <w:rsid w:val="00F8132D"/>
    <w:rsid w:val="00F818AE"/>
    <w:rsid w:val="00F81B40"/>
    <w:rsid w:val="00F81CB4"/>
    <w:rsid w:val="00F820C4"/>
    <w:rsid w:val="00F82287"/>
    <w:rsid w:val="00F82579"/>
    <w:rsid w:val="00F82DEC"/>
    <w:rsid w:val="00F83829"/>
    <w:rsid w:val="00F84069"/>
    <w:rsid w:val="00F843D7"/>
    <w:rsid w:val="00F8473B"/>
    <w:rsid w:val="00F85536"/>
    <w:rsid w:val="00F8657A"/>
    <w:rsid w:val="00F8679A"/>
    <w:rsid w:val="00F87117"/>
    <w:rsid w:val="00F8736C"/>
    <w:rsid w:val="00F9030E"/>
    <w:rsid w:val="00F90ADB"/>
    <w:rsid w:val="00F90E78"/>
    <w:rsid w:val="00F91209"/>
    <w:rsid w:val="00F91313"/>
    <w:rsid w:val="00F91EB9"/>
    <w:rsid w:val="00F9221F"/>
    <w:rsid w:val="00F928EE"/>
    <w:rsid w:val="00F931C7"/>
    <w:rsid w:val="00F93559"/>
    <w:rsid w:val="00F93D72"/>
    <w:rsid w:val="00F93E65"/>
    <w:rsid w:val="00F94070"/>
    <w:rsid w:val="00F950B5"/>
    <w:rsid w:val="00F9513F"/>
    <w:rsid w:val="00F969B6"/>
    <w:rsid w:val="00F97749"/>
    <w:rsid w:val="00F97908"/>
    <w:rsid w:val="00F97B43"/>
    <w:rsid w:val="00FA037F"/>
    <w:rsid w:val="00FA07F8"/>
    <w:rsid w:val="00FA09E9"/>
    <w:rsid w:val="00FA105C"/>
    <w:rsid w:val="00FA1475"/>
    <w:rsid w:val="00FA148A"/>
    <w:rsid w:val="00FA27C8"/>
    <w:rsid w:val="00FA2A48"/>
    <w:rsid w:val="00FA2D9E"/>
    <w:rsid w:val="00FA3B76"/>
    <w:rsid w:val="00FA4766"/>
    <w:rsid w:val="00FA4D66"/>
    <w:rsid w:val="00FA5A4E"/>
    <w:rsid w:val="00FA6663"/>
    <w:rsid w:val="00FB0082"/>
    <w:rsid w:val="00FB0243"/>
    <w:rsid w:val="00FB1469"/>
    <w:rsid w:val="00FB1527"/>
    <w:rsid w:val="00FB2537"/>
    <w:rsid w:val="00FB33DC"/>
    <w:rsid w:val="00FB3E00"/>
    <w:rsid w:val="00FB4338"/>
    <w:rsid w:val="00FB477E"/>
    <w:rsid w:val="00FB4C9C"/>
    <w:rsid w:val="00FB6165"/>
    <w:rsid w:val="00FC0150"/>
    <w:rsid w:val="00FC039D"/>
    <w:rsid w:val="00FC03AB"/>
    <w:rsid w:val="00FC07EA"/>
    <w:rsid w:val="00FC1456"/>
    <w:rsid w:val="00FC31CF"/>
    <w:rsid w:val="00FC4729"/>
    <w:rsid w:val="00FC4A8C"/>
    <w:rsid w:val="00FC4D9A"/>
    <w:rsid w:val="00FC503A"/>
    <w:rsid w:val="00FC53DB"/>
    <w:rsid w:val="00FC5FC2"/>
    <w:rsid w:val="00FC6177"/>
    <w:rsid w:val="00FC63D1"/>
    <w:rsid w:val="00FC7528"/>
    <w:rsid w:val="00FC7EEF"/>
    <w:rsid w:val="00FD0572"/>
    <w:rsid w:val="00FD1A97"/>
    <w:rsid w:val="00FD2D7B"/>
    <w:rsid w:val="00FD37F6"/>
    <w:rsid w:val="00FD4584"/>
    <w:rsid w:val="00FD4589"/>
    <w:rsid w:val="00FD473E"/>
    <w:rsid w:val="00FD5077"/>
    <w:rsid w:val="00FD62A5"/>
    <w:rsid w:val="00FD75E2"/>
    <w:rsid w:val="00FD7DF9"/>
    <w:rsid w:val="00FE0B51"/>
    <w:rsid w:val="00FE0B78"/>
    <w:rsid w:val="00FE0ED4"/>
    <w:rsid w:val="00FE1CA6"/>
    <w:rsid w:val="00FE1EAB"/>
    <w:rsid w:val="00FE3465"/>
    <w:rsid w:val="00FE34D8"/>
    <w:rsid w:val="00FE3E79"/>
    <w:rsid w:val="00FE5011"/>
    <w:rsid w:val="00FE672F"/>
    <w:rsid w:val="00FE67CF"/>
    <w:rsid w:val="00FE6D20"/>
    <w:rsid w:val="00FE6FB9"/>
    <w:rsid w:val="00FE7549"/>
    <w:rsid w:val="00FE7BCC"/>
    <w:rsid w:val="00FF0018"/>
    <w:rsid w:val="00FF126D"/>
    <w:rsid w:val="00FF1C98"/>
    <w:rsid w:val="00FF2310"/>
    <w:rsid w:val="00FF2E73"/>
    <w:rsid w:val="00FF3AE1"/>
    <w:rsid w:val="00FF4AE2"/>
    <w:rsid w:val="00FF50A8"/>
    <w:rsid w:val="00FF571E"/>
    <w:rsid w:val="00FF6BD1"/>
    <w:rsid w:val="00FF6CC0"/>
    <w:rsid w:val="00FF7512"/>
    <w:rsid w:val="00FF7563"/>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48EB2"/>
  <w15:chartTrackingRefBased/>
  <w15:docId w15:val="{C3354B1E-163C-441B-8BF9-EB4B74B63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422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9"/>
    <w:qFormat/>
    <w:rsid w:val="00A85A0A"/>
    <w:pPr>
      <w:keepNext/>
      <w:numPr>
        <w:numId w:val="2"/>
      </w:numPr>
      <w:spacing w:before="120"/>
      <w:outlineLvl w:val="0"/>
    </w:pPr>
    <w:rPr>
      <w:b/>
      <w:bCs/>
      <w:sz w:val="28"/>
      <w:szCs w:val="28"/>
    </w:rPr>
  </w:style>
  <w:style w:type="paragraph" w:styleId="Heading2">
    <w:name w:val="heading 2"/>
    <w:basedOn w:val="Normal"/>
    <w:next w:val="Normal"/>
    <w:uiPriority w:val="99"/>
    <w:qFormat/>
    <w:rsid w:val="000F76B5"/>
    <w:pPr>
      <w:keepNext/>
      <w:numPr>
        <w:ilvl w:val="1"/>
        <w:numId w:val="2"/>
      </w:numPr>
      <w:spacing w:before="120"/>
      <w:outlineLvl w:val="1"/>
    </w:pPr>
    <w:rPr>
      <w:b/>
      <w:bCs/>
      <w:sz w:val="24"/>
    </w:rPr>
  </w:style>
  <w:style w:type="paragraph" w:styleId="Heading3">
    <w:name w:val="heading 3"/>
    <w:basedOn w:val="Normal"/>
    <w:next w:val="Normal"/>
    <w:uiPriority w:val="99"/>
    <w:qFormat/>
    <w:rsid w:val="000F76B5"/>
    <w:pPr>
      <w:keepNext/>
      <w:numPr>
        <w:ilvl w:val="2"/>
        <w:numId w:val="2"/>
      </w:numPr>
      <w:tabs>
        <w:tab w:val="clear" w:pos="3272"/>
      </w:tabs>
      <w:spacing w:before="120"/>
      <w:ind w:left="720"/>
      <w:outlineLvl w:val="2"/>
    </w:pPr>
    <w:rPr>
      <w:b/>
    </w:rPr>
  </w:style>
  <w:style w:type="paragraph" w:styleId="Heading4">
    <w:name w:val="heading 4"/>
    <w:basedOn w:val="Normal"/>
    <w:next w:val="Normal"/>
    <w:uiPriority w:val="99"/>
    <w:qFormat/>
    <w:rsid w:val="000F76B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9"/>
    <w:qFormat/>
    <w:rsid w:val="00A85A0A"/>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9"/>
    <w:qFormat/>
    <w:rsid w:val="00A85A0A"/>
    <w:pPr>
      <w:numPr>
        <w:ilvl w:val="5"/>
        <w:numId w:val="2"/>
      </w:numPr>
      <w:spacing w:before="240" w:after="60"/>
      <w:outlineLvl w:val="5"/>
    </w:pPr>
    <w:rPr>
      <w:b/>
      <w:bCs/>
    </w:rPr>
  </w:style>
  <w:style w:type="paragraph" w:styleId="Heading7">
    <w:name w:val="heading 7"/>
    <w:basedOn w:val="Normal"/>
    <w:next w:val="Normal"/>
    <w:qFormat/>
    <w:rsid w:val="00A85A0A"/>
    <w:pPr>
      <w:numPr>
        <w:ilvl w:val="6"/>
        <w:numId w:val="2"/>
      </w:numPr>
      <w:spacing w:before="240" w:after="60"/>
      <w:outlineLvl w:val="6"/>
    </w:pPr>
    <w:rPr>
      <w:sz w:val="24"/>
      <w:szCs w:val="24"/>
    </w:rPr>
  </w:style>
  <w:style w:type="paragraph" w:styleId="Heading8">
    <w:name w:val="heading 8"/>
    <w:basedOn w:val="Normal"/>
    <w:next w:val="Normal"/>
    <w:qFormat/>
    <w:rsid w:val="00A85A0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85A0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85A0A"/>
    <w:rPr>
      <w:sz w:val="20"/>
      <w:szCs w:val="20"/>
    </w:rPr>
  </w:style>
  <w:style w:type="character" w:customStyle="1" w:styleId="BodyTextChar">
    <w:name w:val="Body Text Char"/>
    <w:basedOn w:val="DefaultParagraphFont"/>
    <w:link w:val="BodyText"/>
    <w:rsid w:val="00CF195E"/>
  </w:style>
  <w:style w:type="character" w:styleId="Hyperlink">
    <w:name w:val="Hyperlink"/>
    <w:rsid w:val="00A85A0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A85A0A"/>
    <w:pPr>
      <w:jc w:val="center"/>
    </w:pPr>
    <w:rPr>
      <w:b/>
      <w:bCs/>
      <w:sz w:val="20"/>
      <w:szCs w:val="20"/>
      <w:lang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x-none"/>
    </w:rPr>
  </w:style>
  <w:style w:type="paragraph" w:styleId="ListBullet">
    <w:name w:val="List Bullet"/>
    <w:basedOn w:val="List"/>
    <w:rsid w:val="00A85A0A"/>
    <w:pPr>
      <w:autoSpaceDE/>
      <w:autoSpaceDN/>
      <w:adjustRightInd/>
      <w:spacing w:after="180"/>
      <w:ind w:left="568" w:hanging="284"/>
      <w:jc w:val="left"/>
    </w:pPr>
    <w:rPr>
      <w:sz w:val="20"/>
      <w:szCs w:val="20"/>
      <w:lang w:val="en-GB"/>
    </w:rPr>
  </w:style>
  <w:style w:type="paragraph" w:styleId="List">
    <w:name w:val="List"/>
    <w:basedOn w:val="Normal"/>
    <w:rsid w:val="00A85A0A"/>
    <w:pPr>
      <w:ind w:left="360" w:hanging="360"/>
    </w:pPr>
  </w:style>
  <w:style w:type="paragraph" w:styleId="BodyText2">
    <w:name w:val="Body Text 2"/>
    <w:basedOn w:val="Normal"/>
    <w:rsid w:val="00A85A0A"/>
    <w:pPr>
      <w:spacing w:after="0"/>
      <w:jc w:val="left"/>
    </w:pPr>
    <w:rPr>
      <w:szCs w:val="20"/>
    </w:rPr>
  </w:style>
  <w:style w:type="paragraph" w:styleId="BalloonText">
    <w:name w:val="Balloon Text"/>
    <w:basedOn w:val="Normal"/>
    <w:semiHidden/>
    <w:rsid w:val="00A85A0A"/>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A85A0A"/>
    <w:rPr>
      <w:color w:val="800080"/>
      <w:u w:val="single"/>
    </w:rPr>
  </w:style>
  <w:style w:type="paragraph" w:styleId="FootnoteText">
    <w:name w:val="footnote text"/>
    <w:basedOn w:val="Normal"/>
    <w:semiHidden/>
    <w:rsid w:val="00A85A0A"/>
    <w:rPr>
      <w:sz w:val="20"/>
      <w:szCs w:val="20"/>
    </w:rPr>
  </w:style>
  <w:style w:type="character" w:styleId="FootnoteReference">
    <w:name w:val="footnote reference"/>
    <w:semiHidden/>
    <w:rsid w:val="00A85A0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lang w:val="x-none" w:eastAsia="x-none"/>
    </w:r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
    <w:basedOn w:val="Normal"/>
    <w:link w:val="ListParagraphChar"/>
    <w:uiPriority w:val="34"/>
    <w:qFormat/>
    <w:rsid w:val="00996574"/>
    <w:pPr>
      <w:ind w:left="720"/>
      <w:contextualSpacing/>
    </w:pPr>
  </w:style>
  <w:style w:type="paragraph" w:styleId="DocumentMap">
    <w:name w:val="Document Map"/>
    <w:basedOn w:val="Normal"/>
    <w:link w:val="DocumentMapChar"/>
    <w:semiHidden/>
    <w:unhideWhenUsed/>
    <w:rsid w:val="00306F54"/>
    <w:pPr>
      <w:spacing w:after="0"/>
    </w:pPr>
    <w:rPr>
      <w:rFonts w:ascii="Tahoma" w:hAnsi="Tahoma"/>
      <w:sz w:val="16"/>
      <w:szCs w:val="16"/>
      <w:lang w:val="x-none" w:eastAsia="x-none"/>
    </w:rPr>
  </w:style>
  <w:style w:type="character" w:customStyle="1" w:styleId="DocumentMapChar">
    <w:name w:val="Document Map Char"/>
    <w:link w:val="DocumentMap"/>
    <w:semiHidden/>
    <w:rsid w:val="00306F54"/>
    <w:rPr>
      <w:rFonts w:ascii="Tahoma" w:hAnsi="Tahoma" w:cs="Tahoma"/>
      <w:sz w:val="16"/>
      <w:szCs w:val="16"/>
    </w:rPr>
  </w:style>
  <w:style w:type="character" w:styleId="CommentReference">
    <w:name w:val="annotation reference"/>
    <w:uiPriority w:val="99"/>
    <w:unhideWhenUsed/>
    <w:rsid w:val="00306F54"/>
    <w:rPr>
      <w:sz w:val="16"/>
      <w:szCs w:val="16"/>
    </w:rPr>
  </w:style>
  <w:style w:type="paragraph" w:styleId="CommentText">
    <w:name w:val="annotation text"/>
    <w:basedOn w:val="Normal"/>
    <w:link w:val="CommentTextChar"/>
    <w:uiPriority w:val="99"/>
    <w:unhideWhenUsed/>
    <w:rsid w:val="00306F54"/>
    <w:rPr>
      <w:sz w:val="20"/>
      <w:szCs w:val="20"/>
    </w:rPr>
  </w:style>
  <w:style w:type="character" w:customStyle="1" w:styleId="CommentTextChar">
    <w:name w:val="Comment Text Char"/>
    <w:basedOn w:val="DefaultParagraphFont"/>
    <w:link w:val="CommentText"/>
    <w:uiPriority w:val="99"/>
    <w:rsid w:val="00306F54"/>
  </w:style>
  <w:style w:type="paragraph" w:styleId="CommentSubject">
    <w:name w:val="annotation subject"/>
    <w:basedOn w:val="CommentText"/>
    <w:next w:val="CommentText"/>
    <w:link w:val="CommentSubjectChar"/>
    <w:semiHidden/>
    <w:unhideWhenUsed/>
    <w:rsid w:val="00306F54"/>
    <w:rPr>
      <w:b/>
      <w:bCs/>
      <w:lang w:val="x-none" w:eastAsia="x-none"/>
    </w:rPr>
  </w:style>
  <w:style w:type="character" w:customStyle="1" w:styleId="CommentSubjectChar">
    <w:name w:val="Comment Subject Char"/>
    <w:link w:val="CommentSubject"/>
    <w:semiHidden/>
    <w:rsid w:val="00306F54"/>
    <w:rPr>
      <w:b/>
      <w:bCs/>
    </w:rPr>
  </w:style>
  <w:style w:type="character" w:customStyle="1" w:styleId="ListParagraphChar">
    <w:name w:val="List Paragraph Char"/>
    <w:aliases w:val="- Bullets Char1,?? ?? Char1,????? Char1,???? Char1,Lista1 Char1,목록 단락 Char,リスト段落 Char"/>
    <w:link w:val="ListParagraph"/>
    <w:uiPriority w:val="34"/>
    <w:qFormat/>
    <w:rsid w:val="00AA74EB"/>
    <w:rPr>
      <w:sz w:val="22"/>
      <w:szCs w:val="22"/>
      <w:lang w:eastAsia="en-US"/>
    </w:rPr>
  </w:style>
  <w:style w:type="character" w:customStyle="1" w:styleId="Char1">
    <w:name w:val="列出段落 Char1"/>
    <w:aliases w:val="- Bullets Char,?? ?? Char,????? Char,???? Char,Lista1 Char"/>
    <w:uiPriority w:val="34"/>
    <w:qFormat/>
    <w:locked/>
    <w:rsid w:val="004E7751"/>
    <w:rPr>
      <w:rFonts w:eastAsia="SimSun"/>
      <w:lang w:eastAsia="ja-JP"/>
    </w:rPr>
  </w:style>
  <w:style w:type="paragraph" w:customStyle="1" w:styleId="3GPPText">
    <w:name w:val="3GPP Text"/>
    <w:basedOn w:val="Normal"/>
    <w:link w:val="3GPPTextChar"/>
    <w:qFormat/>
    <w:rsid w:val="00532C6A"/>
    <w:pPr>
      <w:overflowPunct w:val="0"/>
      <w:snapToGrid/>
      <w:spacing w:before="120"/>
      <w:textAlignment w:val="baseline"/>
    </w:pPr>
    <w:rPr>
      <w:szCs w:val="20"/>
    </w:rPr>
  </w:style>
  <w:style w:type="character" w:customStyle="1" w:styleId="3GPPTextChar">
    <w:name w:val="3GPP Text Char"/>
    <w:link w:val="3GPPText"/>
    <w:rsid w:val="00532C6A"/>
    <w:rPr>
      <w:sz w:val="22"/>
      <w:lang w:eastAsia="en-US"/>
    </w:rPr>
  </w:style>
  <w:style w:type="paragraph" w:customStyle="1" w:styleId="3GPPAgreements">
    <w:name w:val="3GPP Agreements"/>
    <w:basedOn w:val="Normal"/>
    <w:link w:val="3GPPAgreementsChar"/>
    <w:qFormat/>
    <w:rsid w:val="00532C6A"/>
    <w:pPr>
      <w:numPr>
        <w:numId w:val="1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532C6A"/>
    <w:rPr>
      <w:sz w:val="22"/>
    </w:rPr>
  </w:style>
  <w:style w:type="paragraph" w:styleId="Revision">
    <w:name w:val="Revision"/>
    <w:hidden/>
    <w:uiPriority w:val="99"/>
    <w:semiHidden/>
    <w:rsid w:val="00BA3C6A"/>
    <w:rPr>
      <w:sz w:val="22"/>
      <w:szCs w:val="22"/>
      <w:lang w:eastAsia="en-US"/>
    </w:rPr>
  </w:style>
  <w:style w:type="paragraph" w:customStyle="1" w:styleId="bullet1">
    <w:name w:val="bullet1"/>
    <w:basedOn w:val="Normal"/>
    <w:link w:val="bullet1Char"/>
    <w:qFormat/>
    <w:rsid w:val="00EA40F9"/>
    <w:pPr>
      <w:numPr>
        <w:numId w:val="35"/>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EA40F9"/>
    <w:pPr>
      <w:numPr>
        <w:ilvl w:val="1"/>
        <w:numId w:val="35"/>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EA40F9"/>
    <w:rPr>
      <w:rFonts w:ascii="Times" w:eastAsia="Batang" w:hAnsi="Times"/>
      <w:szCs w:val="24"/>
      <w:lang w:val="en-GB" w:eastAsia="en-US"/>
    </w:rPr>
  </w:style>
  <w:style w:type="paragraph" w:customStyle="1" w:styleId="bullet3">
    <w:name w:val="bullet3"/>
    <w:basedOn w:val="Normal"/>
    <w:qFormat/>
    <w:rsid w:val="00EA40F9"/>
    <w:pPr>
      <w:numPr>
        <w:ilvl w:val="2"/>
        <w:numId w:val="35"/>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EA40F9"/>
    <w:pPr>
      <w:numPr>
        <w:ilvl w:val="3"/>
        <w:numId w:val="35"/>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EA40F9"/>
    <w:rPr>
      <w:rFonts w:ascii="Times" w:eastAsia="Batang" w:hAnsi="Times"/>
      <w:szCs w:val="24"/>
      <w:lang w:val="en-GB" w:eastAsia="en-US"/>
    </w:rPr>
  </w:style>
  <w:style w:type="paragraph" w:styleId="NormalWeb">
    <w:name w:val="Normal (Web)"/>
    <w:basedOn w:val="Normal"/>
    <w:uiPriority w:val="99"/>
    <w:semiHidden/>
    <w:unhideWhenUsed/>
    <w:rsid w:val="00C73893"/>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B2">
    <w:name w:val="B2"/>
    <w:basedOn w:val="Normal"/>
    <w:link w:val="B2Char"/>
    <w:rsid w:val="00715692"/>
    <w:pPr>
      <w:autoSpaceDE/>
      <w:autoSpaceDN/>
      <w:adjustRightInd/>
      <w:snapToGrid/>
      <w:spacing w:after="180"/>
      <w:ind w:left="851" w:hanging="284"/>
      <w:jc w:val="left"/>
    </w:pPr>
    <w:rPr>
      <w:rFonts w:eastAsiaTheme="minorEastAsia"/>
      <w:sz w:val="20"/>
      <w:szCs w:val="20"/>
      <w:lang w:val="x-none"/>
    </w:rPr>
  </w:style>
  <w:style w:type="character" w:customStyle="1" w:styleId="B2Char">
    <w:name w:val="B2 Char"/>
    <w:link w:val="B2"/>
    <w:rsid w:val="00715692"/>
    <w:rPr>
      <w:rFonts w:eastAsiaTheme="minorEastAsia"/>
      <w:lang w:val="x-none" w:eastAsia="en-US"/>
    </w:rPr>
  </w:style>
  <w:style w:type="paragraph" w:customStyle="1" w:styleId="EQ">
    <w:name w:val="EQ"/>
    <w:basedOn w:val="Normal"/>
    <w:next w:val="Normal"/>
    <w:rsid w:val="00E31F32"/>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Zchn"/>
    <w:qFormat/>
    <w:rsid w:val="00E31F32"/>
    <w:pPr>
      <w:autoSpaceDE/>
      <w:autoSpaceDN/>
      <w:adjustRightInd/>
      <w:snapToGrid/>
      <w:spacing w:after="180"/>
      <w:ind w:left="568" w:hanging="284"/>
      <w:jc w:val="left"/>
    </w:pPr>
    <w:rPr>
      <w:rFonts w:eastAsiaTheme="minorEastAsia"/>
      <w:sz w:val="20"/>
      <w:szCs w:val="20"/>
      <w:lang w:val="x-none"/>
    </w:rPr>
  </w:style>
  <w:style w:type="paragraph" w:customStyle="1" w:styleId="B3">
    <w:name w:val="B3"/>
    <w:basedOn w:val="Normal"/>
    <w:link w:val="B3Char"/>
    <w:rsid w:val="00E31F32"/>
    <w:pPr>
      <w:autoSpaceDE/>
      <w:autoSpaceDN/>
      <w:adjustRightInd/>
      <w:snapToGrid/>
      <w:spacing w:after="180"/>
      <w:ind w:left="1135" w:hanging="284"/>
      <w:jc w:val="left"/>
    </w:pPr>
    <w:rPr>
      <w:rFonts w:eastAsiaTheme="minorEastAsia"/>
      <w:sz w:val="20"/>
      <w:szCs w:val="20"/>
      <w:lang w:val="x-none"/>
    </w:rPr>
  </w:style>
  <w:style w:type="character" w:customStyle="1" w:styleId="B1Zchn">
    <w:name w:val="B1 Zchn"/>
    <w:link w:val="B1"/>
    <w:rsid w:val="00E31F32"/>
    <w:rPr>
      <w:rFonts w:eastAsiaTheme="minorEastAsia"/>
      <w:lang w:val="x-none" w:eastAsia="en-US"/>
    </w:rPr>
  </w:style>
  <w:style w:type="character" w:customStyle="1" w:styleId="B3Char">
    <w:name w:val="B3 Char"/>
    <w:link w:val="B3"/>
    <w:rsid w:val="00E31F32"/>
    <w:rPr>
      <w:rFonts w:eastAsiaTheme="minorEastAsia"/>
      <w:lang w:val="x-none" w:eastAsia="en-US"/>
    </w:rPr>
  </w:style>
  <w:style w:type="paragraph" w:customStyle="1" w:styleId="PL">
    <w:name w:val="PL"/>
    <w:link w:val="PLChar"/>
    <w:qFormat/>
    <w:rsid w:val="00F05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05DF5"/>
    <w:rPr>
      <w:rFonts w:ascii="Courier New" w:eastAsia="Batang" w:hAnsi="Courier New"/>
      <w:noProof/>
      <w:sz w:val="16"/>
      <w:shd w:val="clear" w:color="auto" w:fill="E6E6E6"/>
      <w:lang w:val="en-GB" w:eastAsia="sv-SE"/>
    </w:rPr>
  </w:style>
  <w:style w:type="paragraph" w:customStyle="1" w:styleId="TH">
    <w:name w:val="TH"/>
    <w:basedOn w:val="Normal"/>
    <w:link w:val="THChar"/>
    <w:qFormat/>
    <w:rsid w:val="00F05DF5"/>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F05DF5"/>
    <w:rPr>
      <w:rFonts w:ascii="Arial" w:eastAsia="Times New Roman"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36551">
      <w:bodyDiv w:val="1"/>
      <w:marLeft w:val="0"/>
      <w:marRight w:val="0"/>
      <w:marTop w:val="0"/>
      <w:marBottom w:val="0"/>
      <w:divBdr>
        <w:top w:val="none" w:sz="0" w:space="0" w:color="auto"/>
        <w:left w:val="none" w:sz="0" w:space="0" w:color="auto"/>
        <w:bottom w:val="none" w:sz="0" w:space="0" w:color="auto"/>
        <w:right w:val="none" w:sz="0" w:space="0" w:color="auto"/>
      </w:divBdr>
    </w:div>
    <w:div w:id="132674946">
      <w:bodyDiv w:val="1"/>
      <w:marLeft w:val="0"/>
      <w:marRight w:val="0"/>
      <w:marTop w:val="0"/>
      <w:marBottom w:val="0"/>
      <w:divBdr>
        <w:top w:val="none" w:sz="0" w:space="0" w:color="auto"/>
        <w:left w:val="none" w:sz="0" w:space="0" w:color="auto"/>
        <w:bottom w:val="none" w:sz="0" w:space="0" w:color="auto"/>
        <w:right w:val="none" w:sz="0" w:space="0" w:color="auto"/>
      </w:divBdr>
      <w:divsChild>
        <w:div w:id="1675298460">
          <w:marLeft w:val="1166"/>
          <w:marRight w:val="0"/>
          <w:marTop w:val="0"/>
          <w:marBottom w:val="0"/>
          <w:divBdr>
            <w:top w:val="none" w:sz="0" w:space="0" w:color="auto"/>
            <w:left w:val="none" w:sz="0" w:space="0" w:color="auto"/>
            <w:bottom w:val="none" w:sz="0" w:space="0" w:color="auto"/>
            <w:right w:val="none" w:sz="0" w:space="0" w:color="auto"/>
          </w:divBdr>
        </w:div>
        <w:div w:id="1203596608">
          <w:marLeft w:val="1886"/>
          <w:marRight w:val="0"/>
          <w:marTop w:val="0"/>
          <w:marBottom w:val="0"/>
          <w:divBdr>
            <w:top w:val="none" w:sz="0" w:space="0" w:color="auto"/>
            <w:left w:val="none" w:sz="0" w:space="0" w:color="auto"/>
            <w:bottom w:val="none" w:sz="0" w:space="0" w:color="auto"/>
            <w:right w:val="none" w:sz="0" w:space="0" w:color="auto"/>
          </w:divBdr>
        </w:div>
        <w:div w:id="1828397039">
          <w:marLeft w:val="1166"/>
          <w:marRight w:val="0"/>
          <w:marTop w:val="0"/>
          <w:marBottom w:val="0"/>
          <w:divBdr>
            <w:top w:val="none" w:sz="0" w:space="0" w:color="auto"/>
            <w:left w:val="none" w:sz="0" w:space="0" w:color="auto"/>
            <w:bottom w:val="none" w:sz="0" w:space="0" w:color="auto"/>
            <w:right w:val="none" w:sz="0" w:space="0" w:color="auto"/>
          </w:divBdr>
        </w:div>
        <w:div w:id="405108832">
          <w:marLeft w:val="1886"/>
          <w:marRight w:val="0"/>
          <w:marTop w:val="0"/>
          <w:marBottom w:val="0"/>
          <w:divBdr>
            <w:top w:val="none" w:sz="0" w:space="0" w:color="auto"/>
            <w:left w:val="none" w:sz="0" w:space="0" w:color="auto"/>
            <w:bottom w:val="none" w:sz="0" w:space="0" w:color="auto"/>
            <w:right w:val="none" w:sz="0" w:space="0" w:color="auto"/>
          </w:divBdr>
        </w:div>
        <w:div w:id="1154224786">
          <w:marLeft w:val="188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1548606">
      <w:bodyDiv w:val="1"/>
      <w:marLeft w:val="0"/>
      <w:marRight w:val="0"/>
      <w:marTop w:val="0"/>
      <w:marBottom w:val="0"/>
      <w:divBdr>
        <w:top w:val="none" w:sz="0" w:space="0" w:color="auto"/>
        <w:left w:val="none" w:sz="0" w:space="0" w:color="auto"/>
        <w:bottom w:val="none" w:sz="0" w:space="0" w:color="auto"/>
        <w:right w:val="none" w:sz="0" w:space="0" w:color="auto"/>
      </w:divBdr>
      <w:divsChild>
        <w:div w:id="1649280108">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71888556">
      <w:bodyDiv w:val="1"/>
      <w:marLeft w:val="0"/>
      <w:marRight w:val="0"/>
      <w:marTop w:val="0"/>
      <w:marBottom w:val="0"/>
      <w:divBdr>
        <w:top w:val="none" w:sz="0" w:space="0" w:color="auto"/>
        <w:left w:val="none" w:sz="0" w:space="0" w:color="auto"/>
        <w:bottom w:val="none" w:sz="0" w:space="0" w:color="auto"/>
        <w:right w:val="none" w:sz="0" w:space="0" w:color="auto"/>
      </w:divBdr>
    </w:div>
    <w:div w:id="1482768767">
      <w:bodyDiv w:val="1"/>
      <w:marLeft w:val="0"/>
      <w:marRight w:val="0"/>
      <w:marTop w:val="0"/>
      <w:marBottom w:val="0"/>
      <w:divBdr>
        <w:top w:val="none" w:sz="0" w:space="0" w:color="auto"/>
        <w:left w:val="none" w:sz="0" w:space="0" w:color="auto"/>
        <w:bottom w:val="none" w:sz="0" w:space="0" w:color="auto"/>
        <w:right w:val="none" w:sz="0" w:space="0" w:color="auto"/>
      </w:divBdr>
    </w:div>
    <w:div w:id="1490946355">
      <w:bodyDiv w:val="1"/>
      <w:marLeft w:val="0"/>
      <w:marRight w:val="0"/>
      <w:marTop w:val="0"/>
      <w:marBottom w:val="0"/>
      <w:divBdr>
        <w:top w:val="none" w:sz="0" w:space="0" w:color="auto"/>
        <w:left w:val="none" w:sz="0" w:space="0" w:color="auto"/>
        <w:bottom w:val="none" w:sz="0" w:space="0" w:color="auto"/>
        <w:right w:val="none" w:sz="0" w:space="0" w:color="auto"/>
      </w:divBdr>
      <w:divsChild>
        <w:div w:id="1987397371">
          <w:marLeft w:val="360"/>
          <w:marRight w:val="0"/>
          <w:marTop w:val="200"/>
          <w:marBottom w:val="0"/>
          <w:divBdr>
            <w:top w:val="none" w:sz="0" w:space="0" w:color="auto"/>
            <w:left w:val="none" w:sz="0" w:space="0" w:color="auto"/>
            <w:bottom w:val="none" w:sz="0" w:space="0" w:color="auto"/>
            <w:right w:val="none" w:sz="0" w:space="0" w:color="auto"/>
          </w:divBdr>
        </w:div>
        <w:div w:id="203562306">
          <w:marLeft w:val="360"/>
          <w:marRight w:val="0"/>
          <w:marTop w:val="200"/>
          <w:marBottom w:val="0"/>
          <w:divBdr>
            <w:top w:val="none" w:sz="0" w:space="0" w:color="auto"/>
            <w:left w:val="none" w:sz="0" w:space="0" w:color="auto"/>
            <w:bottom w:val="none" w:sz="0" w:space="0" w:color="auto"/>
            <w:right w:val="none" w:sz="0" w:space="0" w:color="auto"/>
          </w:divBdr>
        </w:div>
        <w:div w:id="822552030">
          <w:marLeft w:val="360"/>
          <w:marRight w:val="0"/>
          <w:marTop w:val="200"/>
          <w:marBottom w:val="0"/>
          <w:divBdr>
            <w:top w:val="none" w:sz="0" w:space="0" w:color="auto"/>
            <w:left w:val="none" w:sz="0" w:space="0" w:color="auto"/>
            <w:bottom w:val="none" w:sz="0" w:space="0" w:color="auto"/>
            <w:right w:val="none" w:sz="0" w:space="0" w:color="auto"/>
          </w:divBdr>
        </w:div>
      </w:divsChild>
    </w:div>
    <w:div w:id="16207203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56362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 w:id="200061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2A854A-64B3-4321-A0EB-38389B625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870</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cp:lastModifiedBy>
  <cp:revision>3</cp:revision>
  <cp:lastPrinted>2007-06-18T16:08:00Z</cp:lastPrinted>
  <dcterms:created xsi:type="dcterms:W3CDTF">2018-11-16T20:49:00Z</dcterms:created>
  <dcterms:modified xsi:type="dcterms:W3CDTF">2018-11-16T20:50:00Z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(3)1rhykPUS0YC4P4BiAeuPko5IWC7c0Waj4EypAq5gPH9a9bhvCmooWMnyZIq/R4imNnBh8YjR
+AVVcFbrWFydo8r2ktE/Z6FdnFR+2c5XMl9BHWwE8PjBVYOLeEDxA/8rkSZ4n3EvG+4CQhmv
6Yiw4n9+xiZuR26qaztNHluWJfWJPev9GZ9kGbVu/JMp/pQZqdHkOvPYrBdBKR6vwWv2eM+5
HpQvasekcB9H7Ocwl+</vt:lpwstr>
  </property>
  <property fmtid="{D5CDD505-2E9C-101B-9397-08002B2CF9AE}" pid="13" name="_2015_ms_pID_725343_00">
    <vt:lpwstr>_2015_ms_pID_725343</vt:lpwstr>
  </property>
  <property fmtid="{D5CDD505-2E9C-101B-9397-08002B2CF9AE}" pid="14" name="_2015_ms_pID_7253431">
    <vt:lpwstr>9yns5rxJmqodVu2WDgu4+adzONYD8tytph3guOPsQI8lrfKv2BLwRO
fp80yIKsDfEzKsgxj99QOTlh0f/Hbivro/I7CbPnYvLXbV9j9x1ixGGQWutl12lN7UxwZuUY
y/nqf/JmFoAbAkKY3TbbPnTf8F1naffLB5VWCpDE27fDsNtCvu5fQmH4s26TIoJt7B7qFWpu
sdIFaLJ3v1qn3R1oJb8e93Qb1LlAhr+Qi23e</vt:lpwstr>
  </property>
  <property fmtid="{D5CDD505-2E9C-101B-9397-08002B2CF9AE}" pid="15" name="_2015_ms_pID_7253431_00">
    <vt:lpwstr>_2015_ms_pID_7253431</vt:lpwstr>
  </property>
  <property fmtid="{D5CDD505-2E9C-101B-9397-08002B2CF9AE}" pid="16" name="_2015_ms_pID_7253432">
    <vt:lpwstr>g9bx2T/N6DKIB8/yU9AmwZiOeFuUwnAAldrc
TwY4WJ6vxknh7DhU811bv2gBG41jWw==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1542397998</vt:lpwstr>
  </property>
</Properties>
</file>