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68D65" w14:textId="7EBFD80A" w:rsidR="00E52616" w:rsidRPr="00FF02E2" w:rsidRDefault="00E52616" w:rsidP="001333AD">
      <w:pPr>
        <w:widowControl w:val="0"/>
        <w:tabs>
          <w:tab w:val="right" w:pos="9216"/>
        </w:tabs>
        <w:spacing w:after="0"/>
        <w:rPr>
          <w:b/>
          <w:bCs/>
          <w:noProof/>
          <w:lang w:val="en-GB"/>
        </w:rPr>
      </w:pPr>
      <w:r w:rsidRPr="00FF02E2">
        <w:rPr>
          <w:b/>
          <w:bCs/>
          <w:noProof/>
          <w:lang w:val="en-GB"/>
        </w:rPr>
        <w:t>3GPP TSG RAN WG1 Meeting #</w:t>
      </w:r>
      <w:r w:rsidR="00CC217B" w:rsidRPr="00FF02E2">
        <w:rPr>
          <w:b/>
          <w:bCs/>
          <w:noProof/>
          <w:lang w:val="en-GB"/>
        </w:rPr>
        <w:t>9</w:t>
      </w:r>
      <w:r w:rsidR="00CC217B">
        <w:rPr>
          <w:b/>
          <w:bCs/>
          <w:noProof/>
          <w:lang w:val="en-GB"/>
        </w:rPr>
        <w:t>5</w:t>
      </w:r>
      <w:r w:rsidRPr="00FF02E2">
        <w:rPr>
          <w:b/>
          <w:bCs/>
          <w:noProof/>
          <w:lang w:val="en-GB"/>
        </w:rPr>
        <w:tab/>
        <w:t>R1-</w:t>
      </w:r>
      <w:r w:rsidR="00761DFE" w:rsidRPr="00761DFE">
        <w:t xml:space="preserve"> </w:t>
      </w:r>
      <w:r w:rsidR="00122D97" w:rsidRPr="00122D97">
        <w:rPr>
          <w:b/>
          <w:bCs/>
          <w:noProof/>
          <w:lang w:val="en-GB"/>
        </w:rPr>
        <w:t>1813903</w:t>
      </w:r>
    </w:p>
    <w:p w14:paraId="3ACB245F" w14:textId="77777777" w:rsidR="00ED3C55" w:rsidRPr="00124BF4" w:rsidRDefault="00CC217B" w:rsidP="00ED3C55">
      <w:pPr>
        <w:widowControl w:val="0"/>
        <w:tabs>
          <w:tab w:val="right" w:pos="9216"/>
        </w:tabs>
        <w:rPr>
          <w:b/>
        </w:rPr>
      </w:pPr>
      <w:r>
        <w:rPr>
          <w:rFonts w:hint="eastAsia"/>
          <w:b/>
          <w:bCs/>
          <w:noProof/>
          <w:lang w:val="en-GB" w:eastAsia="zh-CN"/>
        </w:rPr>
        <w:t>Spokane</w:t>
      </w:r>
      <w:r w:rsidR="00ED3C55" w:rsidRPr="00FF02E2">
        <w:rPr>
          <w:b/>
          <w:bCs/>
          <w:noProof/>
          <w:lang w:val="en-GB"/>
        </w:rPr>
        <w:t xml:space="preserve">, </w:t>
      </w:r>
      <w:r>
        <w:rPr>
          <w:rFonts w:hint="eastAsia"/>
          <w:b/>
          <w:bCs/>
          <w:noProof/>
          <w:lang w:val="en-GB" w:eastAsia="zh-CN"/>
        </w:rPr>
        <w:t>USA</w:t>
      </w:r>
      <w:r w:rsidR="00ED3C55" w:rsidRPr="00FF02E2">
        <w:rPr>
          <w:b/>
          <w:bCs/>
          <w:noProof/>
          <w:lang w:val="en-GB"/>
        </w:rPr>
        <w:t xml:space="preserve">, </w:t>
      </w:r>
      <w:r>
        <w:rPr>
          <w:rFonts w:hint="eastAsia"/>
          <w:b/>
          <w:bCs/>
          <w:noProof/>
          <w:lang w:val="en-GB" w:eastAsia="zh-CN"/>
        </w:rPr>
        <w:t>November</w:t>
      </w:r>
      <w:r>
        <w:rPr>
          <w:b/>
          <w:bCs/>
          <w:noProof/>
          <w:lang w:val="en-GB"/>
        </w:rPr>
        <w:t xml:space="preserve"> 12</w:t>
      </w:r>
      <w:r w:rsidRPr="00EE0968">
        <w:rPr>
          <w:b/>
          <w:bCs/>
          <w:noProof/>
          <w:vertAlign w:val="superscript"/>
          <w:lang w:val="en-GB"/>
        </w:rPr>
        <w:t>th</w:t>
      </w:r>
      <w:r w:rsidRPr="00FF02E2">
        <w:rPr>
          <w:b/>
          <w:bCs/>
          <w:noProof/>
          <w:lang w:val="en-GB"/>
        </w:rPr>
        <w:t xml:space="preserve"> </w:t>
      </w:r>
      <w:r w:rsidR="00ED3C55" w:rsidRPr="00FF02E2">
        <w:rPr>
          <w:b/>
          <w:bCs/>
          <w:noProof/>
          <w:lang w:val="en-GB"/>
        </w:rPr>
        <w:t xml:space="preserve">– </w:t>
      </w:r>
      <w:r>
        <w:rPr>
          <w:rFonts w:hint="eastAsia"/>
          <w:b/>
          <w:bCs/>
          <w:noProof/>
          <w:lang w:val="en-GB" w:eastAsia="zh-CN"/>
        </w:rPr>
        <w:t>November</w:t>
      </w:r>
      <w:r w:rsidR="00ED3C55" w:rsidRPr="00FF02E2">
        <w:rPr>
          <w:b/>
          <w:bCs/>
          <w:noProof/>
          <w:lang w:val="en-GB"/>
        </w:rPr>
        <w:t xml:space="preserve"> </w:t>
      </w:r>
      <w:r>
        <w:rPr>
          <w:b/>
          <w:bCs/>
          <w:noProof/>
          <w:lang w:val="en-GB"/>
        </w:rPr>
        <w:t>16</w:t>
      </w:r>
      <w:r w:rsidRPr="00EE0968">
        <w:rPr>
          <w:b/>
          <w:bCs/>
          <w:noProof/>
          <w:vertAlign w:val="superscript"/>
          <w:lang w:val="en-GB"/>
        </w:rPr>
        <w:t>th</w:t>
      </w:r>
      <w:r w:rsidR="00ED3C55" w:rsidRPr="00FF02E2">
        <w:rPr>
          <w:b/>
          <w:bCs/>
          <w:noProof/>
          <w:lang w:val="en-GB"/>
        </w:rPr>
        <w:t>, 2018</w:t>
      </w:r>
    </w:p>
    <w:p w14:paraId="1E3F31B2" w14:textId="77777777" w:rsidR="009C0564" w:rsidRPr="00A25500" w:rsidRDefault="009C0564" w:rsidP="00CF195E">
      <w:pPr>
        <w:pBdr>
          <w:top w:val="single" w:sz="4" w:space="1" w:color="auto"/>
        </w:pBdr>
        <w:spacing w:after="0"/>
        <w:jc w:val="left"/>
        <w:rPr>
          <w:b/>
          <w:kern w:val="2"/>
          <w:sz w:val="16"/>
          <w:szCs w:val="16"/>
          <w:lang w:eastAsia="zh-CN"/>
        </w:rPr>
      </w:pPr>
    </w:p>
    <w:p w14:paraId="796243B1" w14:textId="77777777"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2.2.2</w:t>
      </w:r>
    </w:p>
    <w:p w14:paraId="49CBC8D3"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29E4134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24"/>
      <w:bookmarkStart w:id="1" w:name="OLE_LINK25"/>
      <w:r w:rsidR="00F8526E">
        <w:rPr>
          <w:b/>
          <w:kern w:val="2"/>
          <w:lang w:eastAsia="zh-CN"/>
        </w:rPr>
        <w:t xml:space="preserve">NR </w:t>
      </w:r>
      <w:r w:rsidR="008A6A26">
        <w:rPr>
          <w:b/>
          <w:kern w:val="2"/>
          <w:lang w:eastAsia="zh-CN"/>
        </w:rPr>
        <w:t xml:space="preserve">numerology and </w:t>
      </w:r>
      <w:r w:rsidR="00F8526E">
        <w:rPr>
          <w:b/>
          <w:kern w:val="2"/>
          <w:lang w:eastAsia="zh-CN"/>
        </w:rPr>
        <w:t xml:space="preserve">frame structure </w:t>
      </w:r>
      <w:r w:rsidR="008A6A26">
        <w:rPr>
          <w:b/>
          <w:kern w:val="2"/>
          <w:lang w:eastAsia="zh-CN"/>
        </w:rPr>
        <w:t>for</w:t>
      </w:r>
      <w:r w:rsidR="00F8526E">
        <w:rPr>
          <w:b/>
          <w:kern w:val="2"/>
          <w:lang w:eastAsia="zh-CN"/>
        </w:rPr>
        <w:t xml:space="preserve"> unlicensed bands</w:t>
      </w:r>
      <w:bookmarkEnd w:id="0"/>
      <w:bookmarkEnd w:id="1"/>
    </w:p>
    <w:p w14:paraId="2DC56A3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988490D" w14:textId="77777777" w:rsidR="009C0564" w:rsidRPr="00CF195E" w:rsidRDefault="009C0564" w:rsidP="00CF195E">
      <w:pPr>
        <w:pBdr>
          <w:bottom w:val="single" w:sz="4" w:space="1" w:color="auto"/>
        </w:pBdr>
        <w:spacing w:after="0"/>
        <w:jc w:val="left"/>
        <w:rPr>
          <w:b/>
          <w:kern w:val="2"/>
          <w:sz w:val="16"/>
          <w:szCs w:val="16"/>
          <w:lang w:eastAsia="zh-CN"/>
        </w:rPr>
      </w:pPr>
    </w:p>
    <w:p w14:paraId="4C672A60" w14:textId="77777777" w:rsidR="009C0564" w:rsidRPr="00CF195E" w:rsidRDefault="009C0564">
      <w:pPr>
        <w:pStyle w:val="Heading1"/>
      </w:pPr>
      <w:bookmarkStart w:id="2" w:name="_Ref124589705"/>
      <w:bookmarkStart w:id="3" w:name="_Ref129681862"/>
      <w:r w:rsidRPr="00CF195E">
        <w:t>Introduction</w:t>
      </w:r>
      <w:bookmarkEnd w:id="2"/>
      <w:bookmarkEnd w:id="3"/>
    </w:p>
    <w:p w14:paraId="2CD176A0" w14:textId="77777777" w:rsidR="00CC217B" w:rsidRDefault="00CC217B" w:rsidP="00ED3C55">
      <w:pPr>
        <w:rPr>
          <w:kern w:val="2"/>
          <w:lang w:eastAsia="zh-CN"/>
        </w:rPr>
      </w:pPr>
      <w:r>
        <w:rPr>
          <w:kern w:val="2"/>
          <w:lang w:eastAsia="zh-CN"/>
        </w:rPr>
        <w:t>In RAN1#94bis, the following agreements were achieved</w:t>
      </w:r>
      <w:r w:rsidR="0082450E">
        <w:rPr>
          <w:kern w:val="2"/>
          <w:lang w:eastAsia="zh-CN"/>
        </w:rPr>
        <w:t xml:space="preserve"> </w:t>
      </w:r>
      <w:r w:rsidR="0082450E">
        <w:rPr>
          <w:kern w:val="2"/>
          <w:lang w:eastAsia="zh-CN"/>
        </w:rPr>
        <w:fldChar w:fldCharType="begin"/>
      </w:r>
      <w:r w:rsidR="0082450E">
        <w:rPr>
          <w:kern w:val="2"/>
          <w:lang w:eastAsia="zh-CN"/>
        </w:rPr>
        <w:instrText xml:space="preserve"> REF _Ref528056048 \r \h </w:instrText>
      </w:r>
      <w:r w:rsidR="0082450E">
        <w:rPr>
          <w:kern w:val="2"/>
          <w:lang w:eastAsia="zh-CN"/>
        </w:rPr>
      </w:r>
      <w:r w:rsidR="0082450E">
        <w:rPr>
          <w:kern w:val="2"/>
          <w:lang w:eastAsia="zh-CN"/>
        </w:rPr>
        <w:fldChar w:fldCharType="separate"/>
      </w:r>
      <w:r w:rsidR="00933098">
        <w:rPr>
          <w:kern w:val="2"/>
          <w:lang w:eastAsia="zh-CN"/>
        </w:rPr>
        <w:t>[1]</w:t>
      </w:r>
      <w:r w:rsidR="0082450E">
        <w:rPr>
          <w:kern w:val="2"/>
          <w:lang w:eastAsia="zh-CN"/>
        </w:rPr>
        <w:fldChar w:fldCharType="end"/>
      </w:r>
      <w:r>
        <w:rPr>
          <w:kern w:val="2"/>
          <w:lang w:eastAsia="zh-CN"/>
        </w:rPr>
        <w:t>.</w:t>
      </w:r>
    </w:p>
    <w:p w14:paraId="7AC0921E" w14:textId="77777777" w:rsidR="00CC217B" w:rsidRPr="003D6B7F" w:rsidRDefault="00CC217B" w:rsidP="00CC217B">
      <w:pPr>
        <w:rPr>
          <w:lang w:eastAsia="x-none"/>
        </w:rPr>
      </w:pPr>
      <w:r w:rsidRPr="003D6B7F">
        <w:rPr>
          <w:highlight w:val="green"/>
          <w:lang w:eastAsia="x-none"/>
        </w:rPr>
        <w:t>Agreement:</w:t>
      </w:r>
    </w:p>
    <w:p w14:paraId="48B2795E" w14:textId="77777777" w:rsidR="00CC217B" w:rsidRPr="003D6B7F" w:rsidRDefault="00CC217B" w:rsidP="00CC217B">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3232"/>
        <w:gridCol w:w="4081"/>
      </w:tblGrid>
      <w:tr w:rsidR="00CC217B" w:rsidRPr="003D6B7F" w14:paraId="02DB6EA5" w14:textId="77777777" w:rsidTr="000C6883">
        <w:tc>
          <w:tcPr>
            <w:tcW w:w="2065" w:type="dxa"/>
            <w:shd w:val="clear" w:color="auto" w:fill="auto"/>
          </w:tcPr>
          <w:p w14:paraId="01E6D75B" w14:textId="77777777" w:rsidR="00CC217B" w:rsidRPr="003D6B7F" w:rsidRDefault="00CC217B" w:rsidP="000C6883">
            <w:pPr>
              <w:rPr>
                <w:b/>
                <w:lang w:val="x-none" w:eastAsia="x-none"/>
              </w:rPr>
            </w:pPr>
            <w:bookmarkStart w:id="4" w:name="_Hlk525830964"/>
            <w:r w:rsidRPr="003D6B7F">
              <w:rPr>
                <w:b/>
                <w:lang w:val="x-none" w:eastAsia="x-none"/>
              </w:rPr>
              <w:t>Item</w:t>
            </w:r>
          </w:p>
        </w:tc>
        <w:tc>
          <w:tcPr>
            <w:tcW w:w="3330" w:type="dxa"/>
            <w:shd w:val="clear" w:color="auto" w:fill="auto"/>
          </w:tcPr>
          <w:p w14:paraId="0FE0671F" w14:textId="77777777" w:rsidR="00CC217B" w:rsidRPr="003D6B7F" w:rsidRDefault="00CC217B" w:rsidP="000C6883">
            <w:pPr>
              <w:rPr>
                <w:b/>
                <w:lang w:val="x-none" w:eastAsia="x-none"/>
              </w:rPr>
            </w:pPr>
            <w:r w:rsidRPr="003D6B7F">
              <w:rPr>
                <w:b/>
                <w:lang w:val="x-none" w:eastAsia="x-none"/>
              </w:rPr>
              <w:t>15/30 kHz SCS</w:t>
            </w:r>
          </w:p>
        </w:tc>
        <w:tc>
          <w:tcPr>
            <w:tcW w:w="4234" w:type="dxa"/>
            <w:shd w:val="clear" w:color="auto" w:fill="auto"/>
          </w:tcPr>
          <w:p w14:paraId="2EE0D86C" w14:textId="77777777" w:rsidR="00CC217B" w:rsidRPr="003D6B7F" w:rsidRDefault="00CC217B" w:rsidP="000C6883">
            <w:pPr>
              <w:rPr>
                <w:b/>
                <w:lang w:val="x-none" w:eastAsia="x-none"/>
              </w:rPr>
            </w:pPr>
            <w:r w:rsidRPr="003D6B7F">
              <w:rPr>
                <w:b/>
                <w:lang w:val="x-none" w:eastAsia="x-none"/>
              </w:rPr>
              <w:t>60 kHz SCS</w:t>
            </w:r>
          </w:p>
        </w:tc>
      </w:tr>
      <w:tr w:rsidR="00CC217B" w:rsidRPr="003D6B7F" w14:paraId="11B72878" w14:textId="77777777" w:rsidTr="000C6883">
        <w:tc>
          <w:tcPr>
            <w:tcW w:w="2065" w:type="dxa"/>
            <w:shd w:val="clear" w:color="auto" w:fill="auto"/>
          </w:tcPr>
          <w:p w14:paraId="37306764" w14:textId="77777777" w:rsidR="00CC217B" w:rsidRPr="003D6B7F" w:rsidRDefault="00CC217B" w:rsidP="000C6883">
            <w:pPr>
              <w:rPr>
                <w:lang w:val="x-none" w:eastAsia="x-none"/>
              </w:rPr>
            </w:pPr>
            <w:r w:rsidRPr="003D6B7F">
              <w:rPr>
                <w:lang w:val="x-none" w:eastAsia="x-none"/>
              </w:rPr>
              <w:t>UL Interlace Design</w:t>
            </w:r>
          </w:p>
        </w:tc>
        <w:tc>
          <w:tcPr>
            <w:tcW w:w="3330" w:type="dxa"/>
            <w:shd w:val="clear" w:color="auto" w:fill="auto"/>
          </w:tcPr>
          <w:p w14:paraId="56FB2AB1" w14:textId="77777777" w:rsidR="00CC217B" w:rsidRPr="003D6B7F" w:rsidRDefault="00CC217B" w:rsidP="000C6883">
            <w:pPr>
              <w:rPr>
                <w:lang w:val="x-none" w:eastAsia="x-none"/>
              </w:rPr>
            </w:pPr>
            <w:r w:rsidRPr="003D6B7F">
              <w:rPr>
                <w:lang w:val="x-none" w:eastAsia="x-none"/>
              </w:rPr>
              <w:t>PRB-based interlacing has following spec impacts.</w:t>
            </w:r>
          </w:p>
          <w:p w14:paraId="7CA19E17"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interlaces</w:t>
            </w:r>
          </w:p>
          <w:p w14:paraId="5F3AD7BB"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PRBs per interlace</w:t>
            </w:r>
          </w:p>
          <w:p w14:paraId="6F73190B"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Resource allocation</w:t>
            </w:r>
          </w:p>
          <w:p w14:paraId="2D949B5B"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Channel estimation aspects (e.g., impact on PRG)</w:t>
            </w:r>
          </w:p>
          <w:p w14:paraId="3918BC50" w14:textId="77777777" w:rsidR="00CC217B" w:rsidRPr="003D6B7F" w:rsidRDefault="00CC217B" w:rsidP="000C6883">
            <w:pPr>
              <w:rPr>
                <w:lang w:val="x-none" w:eastAsia="x-none"/>
              </w:rPr>
            </w:pPr>
          </w:p>
        </w:tc>
        <w:tc>
          <w:tcPr>
            <w:tcW w:w="4234" w:type="dxa"/>
            <w:shd w:val="clear" w:color="auto" w:fill="auto"/>
          </w:tcPr>
          <w:p w14:paraId="04FD2321" w14:textId="77777777" w:rsidR="00CC217B" w:rsidRPr="003D6B7F" w:rsidRDefault="00CC217B" w:rsidP="000C6883">
            <w:pPr>
              <w:rPr>
                <w:lang w:val="x-none" w:eastAsia="x-none"/>
              </w:rPr>
            </w:pPr>
            <w:r w:rsidRPr="003D6B7F">
              <w:rPr>
                <w:rFonts w:hint="eastAsia"/>
                <w:lang w:val="x-none" w:eastAsia="x-none"/>
              </w:rPr>
              <w:t>PRB-based interlacing</w:t>
            </w:r>
            <w:r w:rsidRPr="003D6B7F">
              <w:rPr>
                <w:lang w:val="x-none" w:eastAsia="x-none"/>
              </w:rPr>
              <w:t xml:space="preserve"> has following spec impacts</w:t>
            </w:r>
            <w:r w:rsidRPr="003D6B7F">
              <w:rPr>
                <w:rFonts w:hint="eastAsia"/>
                <w:lang w:val="x-none" w:eastAsia="x-none"/>
              </w:rPr>
              <w:t>,</w:t>
            </w:r>
          </w:p>
          <w:p w14:paraId="7E396933"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interlaces</w:t>
            </w:r>
          </w:p>
          <w:p w14:paraId="7B85BCEA"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Number of PRBs per interlace</w:t>
            </w:r>
          </w:p>
          <w:p w14:paraId="54AD52B8"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Resource allocation</w:t>
            </w:r>
          </w:p>
          <w:p w14:paraId="184B4479"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Channel estimation aspects (e.g., impact on PRG)</w:t>
            </w:r>
          </w:p>
          <w:p w14:paraId="1A8E9174" w14:textId="77777777" w:rsidR="00CC217B" w:rsidRPr="003D6B7F" w:rsidRDefault="00CC217B" w:rsidP="000C6883">
            <w:pPr>
              <w:rPr>
                <w:lang w:val="x-none" w:eastAsia="x-none"/>
              </w:rPr>
            </w:pPr>
            <w:r w:rsidRPr="003D6B7F">
              <w:rPr>
                <w:lang w:val="x-none" w:eastAsia="x-none"/>
              </w:rPr>
              <w:t>In addition to above impacts,</w:t>
            </w:r>
            <w:r w:rsidRPr="003D6B7F">
              <w:rPr>
                <w:rFonts w:hint="eastAsia"/>
                <w:lang w:val="x-none" w:eastAsia="x-none"/>
              </w:rPr>
              <w:t xml:space="preserve"> sub-PRB-based interlacing</w:t>
            </w:r>
            <w:r w:rsidRPr="003D6B7F">
              <w:rPr>
                <w:lang w:val="x-none" w:eastAsia="x-none"/>
              </w:rPr>
              <w:t xml:space="preserve"> has following spec impacts,</w:t>
            </w:r>
          </w:p>
          <w:p w14:paraId="6A6ECB28" w14:textId="77777777" w:rsidR="00CC217B" w:rsidRPr="003D6B7F" w:rsidRDefault="00CC217B" w:rsidP="00CC217B">
            <w:pPr>
              <w:numPr>
                <w:ilvl w:val="0"/>
                <w:numId w:val="24"/>
              </w:numPr>
              <w:autoSpaceDE/>
              <w:autoSpaceDN/>
              <w:adjustRightInd/>
              <w:snapToGrid/>
              <w:spacing w:after="0"/>
              <w:jc w:val="left"/>
              <w:rPr>
                <w:lang w:eastAsia="x-none"/>
              </w:rPr>
            </w:pPr>
            <w:r w:rsidRPr="003D6B7F">
              <w:rPr>
                <w:lang w:eastAsia="x-none"/>
              </w:rPr>
              <w:t>Reference signal design (e.g., DMRS )</w:t>
            </w:r>
          </w:p>
          <w:p w14:paraId="3774AA54" w14:textId="77777777" w:rsidR="00CC217B" w:rsidRPr="003D6B7F" w:rsidRDefault="00CC217B" w:rsidP="00CC217B">
            <w:pPr>
              <w:numPr>
                <w:ilvl w:val="0"/>
                <w:numId w:val="24"/>
              </w:numPr>
              <w:autoSpaceDE/>
              <w:autoSpaceDN/>
              <w:adjustRightInd/>
              <w:snapToGrid/>
              <w:spacing w:after="0"/>
              <w:jc w:val="left"/>
              <w:rPr>
                <w:lang w:val="x-none" w:eastAsia="x-none"/>
              </w:rPr>
            </w:pPr>
            <w:r w:rsidRPr="003D6B7F">
              <w:rPr>
                <w:lang w:eastAsia="x-none"/>
              </w:rPr>
              <w:t>Resource allocation</w:t>
            </w:r>
          </w:p>
        </w:tc>
      </w:tr>
      <w:tr w:rsidR="00CC217B" w:rsidRPr="003D6B7F" w14:paraId="62EC3A05" w14:textId="77777777" w:rsidTr="000C6883">
        <w:tc>
          <w:tcPr>
            <w:tcW w:w="2065" w:type="dxa"/>
            <w:shd w:val="clear" w:color="auto" w:fill="auto"/>
          </w:tcPr>
          <w:p w14:paraId="3A982FCD" w14:textId="77777777" w:rsidR="00CC217B" w:rsidRPr="003D6B7F" w:rsidRDefault="00CC217B" w:rsidP="000C6883">
            <w:pPr>
              <w:rPr>
                <w:lang w:val="x-none" w:eastAsia="x-none"/>
              </w:rPr>
            </w:pPr>
            <w:r w:rsidRPr="003D6B7F">
              <w:rPr>
                <w:lang w:val="x-none" w:eastAsia="x-none"/>
              </w:rPr>
              <w:t>NR-U DRS Design</w:t>
            </w:r>
          </w:p>
        </w:tc>
        <w:tc>
          <w:tcPr>
            <w:tcW w:w="3330" w:type="dxa"/>
            <w:shd w:val="clear" w:color="auto" w:fill="auto"/>
          </w:tcPr>
          <w:p w14:paraId="7B6EABC1" w14:textId="77777777" w:rsidR="00CC217B" w:rsidRPr="003D6B7F" w:rsidRDefault="00CC217B" w:rsidP="00CC217B">
            <w:pPr>
              <w:numPr>
                <w:ilvl w:val="0"/>
                <w:numId w:val="25"/>
              </w:numPr>
              <w:autoSpaceDE/>
              <w:autoSpaceDN/>
              <w:adjustRightInd/>
              <w:snapToGrid/>
              <w:spacing w:after="0"/>
              <w:jc w:val="left"/>
              <w:rPr>
                <w:lang w:eastAsia="x-none"/>
              </w:rPr>
            </w:pPr>
            <w:r w:rsidRPr="003D6B7F">
              <w:rPr>
                <w:lang w:eastAsia="x-none"/>
              </w:rPr>
              <w:t>SS/PBCH block time domain pattern is already supported in Rel-15</w:t>
            </w:r>
          </w:p>
          <w:p w14:paraId="5FBFF49C" w14:textId="77777777" w:rsidR="00CC217B" w:rsidRPr="003D6B7F" w:rsidRDefault="00CC217B" w:rsidP="000C6883">
            <w:pPr>
              <w:rPr>
                <w:lang w:eastAsia="x-none"/>
              </w:rPr>
            </w:pPr>
          </w:p>
        </w:tc>
        <w:tc>
          <w:tcPr>
            <w:tcW w:w="4234" w:type="dxa"/>
            <w:shd w:val="clear" w:color="auto" w:fill="auto"/>
          </w:tcPr>
          <w:p w14:paraId="6217FB48" w14:textId="77777777" w:rsidR="00CC217B" w:rsidRPr="003D6B7F" w:rsidRDefault="00CC217B" w:rsidP="00CC217B">
            <w:pPr>
              <w:numPr>
                <w:ilvl w:val="0"/>
                <w:numId w:val="23"/>
              </w:numPr>
              <w:autoSpaceDE/>
              <w:autoSpaceDN/>
              <w:adjustRightInd/>
              <w:snapToGrid/>
              <w:spacing w:after="0"/>
              <w:jc w:val="left"/>
              <w:rPr>
                <w:lang w:eastAsia="x-none"/>
              </w:rPr>
            </w:pPr>
            <w:r w:rsidRPr="003D6B7F">
              <w:rPr>
                <w:lang w:eastAsia="x-none"/>
              </w:rPr>
              <w:t>SS/PBCH block time domain pattern is not supported in Rel-15</w:t>
            </w:r>
          </w:p>
          <w:p w14:paraId="4D0FE79A" w14:textId="77777777" w:rsidR="00CC217B" w:rsidRPr="003D6B7F" w:rsidRDefault="00CC217B" w:rsidP="00CC217B">
            <w:pPr>
              <w:numPr>
                <w:ilvl w:val="1"/>
                <w:numId w:val="23"/>
              </w:numPr>
              <w:autoSpaceDE/>
              <w:autoSpaceDN/>
              <w:adjustRightInd/>
              <w:snapToGrid/>
              <w:spacing w:after="0"/>
              <w:jc w:val="left"/>
              <w:rPr>
                <w:lang w:eastAsia="x-none"/>
              </w:rPr>
            </w:pPr>
            <w:r w:rsidRPr="003D6B7F">
              <w:rPr>
                <w:lang w:eastAsia="x-none"/>
              </w:rPr>
              <w:t>FFS for scaling Rel-15 design or new design</w:t>
            </w:r>
          </w:p>
          <w:p w14:paraId="7634CEBE" w14:textId="77777777" w:rsidR="00CC217B" w:rsidRPr="003D6B7F" w:rsidRDefault="00CC217B" w:rsidP="00CC217B">
            <w:pPr>
              <w:numPr>
                <w:ilvl w:val="0"/>
                <w:numId w:val="23"/>
              </w:numPr>
              <w:autoSpaceDE/>
              <w:autoSpaceDN/>
              <w:adjustRightInd/>
              <w:snapToGrid/>
              <w:spacing w:after="0"/>
              <w:jc w:val="left"/>
              <w:rPr>
                <w:lang w:eastAsia="x-none"/>
              </w:rPr>
            </w:pPr>
            <w:r w:rsidRPr="003D6B7F">
              <w:rPr>
                <w:lang w:eastAsia="x-none"/>
              </w:rPr>
              <w:t>SS/PBCH block – CORESET configuration tables (38.213, Section 13) is not supported in Rel-15</w:t>
            </w:r>
          </w:p>
        </w:tc>
      </w:tr>
      <w:bookmarkEnd w:id="4"/>
    </w:tbl>
    <w:p w14:paraId="1B7ABA58" w14:textId="77777777" w:rsidR="00CC217B" w:rsidRDefault="00CC217B" w:rsidP="00ED3C55">
      <w:pPr>
        <w:rPr>
          <w:kern w:val="2"/>
          <w:lang w:eastAsia="zh-CN"/>
        </w:rPr>
      </w:pPr>
    </w:p>
    <w:p w14:paraId="4E4B845B" w14:textId="77777777" w:rsidR="00CC217B" w:rsidRDefault="00CC217B" w:rsidP="00CC217B">
      <w:pPr>
        <w:rPr>
          <w:lang w:eastAsia="x-none"/>
        </w:rPr>
      </w:pPr>
      <w:r w:rsidRPr="00315984">
        <w:rPr>
          <w:highlight w:val="green"/>
          <w:lang w:eastAsia="x-none"/>
        </w:rPr>
        <w:t>Agreement:</w:t>
      </w:r>
    </w:p>
    <w:p w14:paraId="42216E5A" w14:textId="77777777" w:rsidR="00CC217B" w:rsidRDefault="00CC217B" w:rsidP="00CC217B">
      <w:pPr>
        <w:numPr>
          <w:ilvl w:val="0"/>
          <w:numId w:val="20"/>
        </w:numPr>
        <w:autoSpaceDE/>
        <w:autoSpaceDN/>
        <w:adjustRightInd/>
        <w:snapToGrid/>
        <w:spacing w:after="0"/>
        <w:jc w:val="left"/>
        <w:rPr>
          <w:lang w:eastAsia="x-none"/>
        </w:rPr>
      </w:pPr>
      <w:r>
        <w:rPr>
          <w:lang w:eastAsia="x-none"/>
        </w:rPr>
        <w:t>NR-U should support that a serving cell can be configured with bandwidth larger than 20 MHz.</w:t>
      </w:r>
    </w:p>
    <w:p w14:paraId="17933DA0" w14:textId="77777777" w:rsidR="00CC217B" w:rsidRDefault="00CC217B" w:rsidP="00CC217B">
      <w:pPr>
        <w:numPr>
          <w:ilvl w:val="1"/>
          <w:numId w:val="20"/>
        </w:numPr>
        <w:autoSpaceDE/>
        <w:autoSpaceDN/>
        <w:adjustRightInd/>
        <w:snapToGrid/>
        <w:spacing w:after="0"/>
        <w:jc w:val="left"/>
        <w:rPr>
          <w:lang w:eastAsia="x-none"/>
        </w:rPr>
      </w:pPr>
      <w:r>
        <w:rPr>
          <w:lang w:eastAsia="x-none"/>
        </w:rPr>
        <w:t>For DL operation, the following options for BWP-based operation within a carrier with bandwidth larger than 20 MHz can be considered.</w:t>
      </w:r>
    </w:p>
    <w:p w14:paraId="06AFEF2E" w14:textId="77777777" w:rsidR="00CC217B" w:rsidRDefault="00CC217B" w:rsidP="00CC217B">
      <w:pPr>
        <w:numPr>
          <w:ilvl w:val="2"/>
          <w:numId w:val="20"/>
        </w:numPr>
        <w:autoSpaceDE/>
        <w:autoSpaceDN/>
        <w:adjustRightInd/>
        <w:snapToGrid/>
        <w:spacing w:after="0"/>
        <w:jc w:val="left"/>
        <w:rPr>
          <w:lang w:eastAsia="x-none"/>
        </w:rPr>
      </w:pPr>
      <w:r>
        <w:rPr>
          <w:lang w:eastAsia="x-none"/>
        </w:rPr>
        <w:t>Option 1a: Multiple BWPs configured, multiple BWPs activated, transmission of PDSCH on one or more BWPs</w:t>
      </w:r>
    </w:p>
    <w:p w14:paraId="26777933" w14:textId="77777777" w:rsidR="00CC217B" w:rsidRDefault="00CC217B" w:rsidP="00CC217B">
      <w:pPr>
        <w:numPr>
          <w:ilvl w:val="2"/>
          <w:numId w:val="20"/>
        </w:numPr>
        <w:autoSpaceDE/>
        <w:autoSpaceDN/>
        <w:adjustRightInd/>
        <w:snapToGrid/>
        <w:spacing w:after="0"/>
        <w:jc w:val="left"/>
        <w:rPr>
          <w:lang w:eastAsia="x-none"/>
        </w:rPr>
      </w:pPr>
      <w:r>
        <w:rPr>
          <w:lang w:eastAsia="x-none"/>
        </w:rPr>
        <w:t>Option 1b: Multiple BWPs configured, multiple BWPs activated, transmission of PDSCH on single BWP</w:t>
      </w:r>
    </w:p>
    <w:p w14:paraId="507169ED" w14:textId="77777777" w:rsidR="00CC217B" w:rsidRDefault="00CC217B" w:rsidP="00CC217B">
      <w:pPr>
        <w:numPr>
          <w:ilvl w:val="2"/>
          <w:numId w:val="20"/>
        </w:numPr>
        <w:autoSpaceDE/>
        <w:autoSpaceDN/>
        <w:adjustRightInd/>
        <w:snapToGrid/>
        <w:spacing w:after="0"/>
        <w:jc w:val="left"/>
        <w:rPr>
          <w:lang w:eastAsia="x-none"/>
        </w:rPr>
      </w:pPr>
      <w:r>
        <w:rPr>
          <w:lang w:eastAsia="x-none"/>
        </w:rPr>
        <w:t>Option 2: Multiple BWPs can be configured, single BWP activated, gNB transmits PDSCH on a single BWP if CCA is successful at gNB for the whole BWP</w:t>
      </w:r>
    </w:p>
    <w:p w14:paraId="29F97F1E" w14:textId="77777777" w:rsidR="00CC217B" w:rsidRDefault="00CC217B" w:rsidP="00CC217B">
      <w:pPr>
        <w:numPr>
          <w:ilvl w:val="2"/>
          <w:numId w:val="20"/>
        </w:numPr>
        <w:autoSpaceDE/>
        <w:autoSpaceDN/>
        <w:adjustRightInd/>
        <w:snapToGrid/>
        <w:spacing w:after="0"/>
        <w:jc w:val="left"/>
        <w:rPr>
          <w:lang w:eastAsia="x-none"/>
        </w:rPr>
      </w:pPr>
      <w:r>
        <w:rPr>
          <w:lang w:eastAsia="x-none"/>
        </w:rPr>
        <w:lastRenderedPageBreak/>
        <w:t>Option 3: Multiple BWPs can be configured, single BWP activated, gNB transmits PDSCH on parts or whole of single BWP where CCA is successful at gNB</w:t>
      </w:r>
    </w:p>
    <w:p w14:paraId="638E6974" w14:textId="77777777" w:rsidR="00CC217B" w:rsidRDefault="00CC217B" w:rsidP="00CC217B">
      <w:pPr>
        <w:numPr>
          <w:ilvl w:val="1"/>
          <w:numId w:val="20"/>
        </w:numPr>
        <w:autoSpaceDE/>
        <w:autoSpaceDN/>
        <w:adjustRightInd/>
        <w:snapToGrid/>
        <w:spacing w:after="0"/>
        <w:jc w:val="left"/>
        <w:rPr>
          <w:lang w:eastAsia="x-none"/>
        </w:rPr>
      </w:pPr>
      <w:r>
        <w:rPr>
          <w:lang w:eastAsia="x-none"/>
        </w:rPr>
        <w:t>Note: CCA is declared to be successful or not in multiples of 20 MHz.</w:t>
      </w:r>
    </w:p>
    <w:p w14:paraId="697072E3" w14:textId="77777777" w:rsidR="00CC217B" w:rsidRDefault="00CC217B" w:rsidP="00CC217B">
      <w:pPr>
        <w:numPr>
          <w:ilvl w:val="1"/>
          <w:numId w:val="20"/>
        </w:numPr>
        <w:autoSpaceDE/>
        <w:autoSpaceDN/>
        <w:adjustRightInd/>
        <w:snapToGrid/>
        <w:spacing w:after="0"/>
        <w:jc w:val="left"/>
        <w:rPr>
          <w:lang w:eastAsia="x-none"/>
        </w:rPr>
      </w:pPr>
      <w:r>
        <w:rPr>
          <w:lang w:eastAsia="x-none"/>
        </w:rPr>
        <w:t>FFS for UL operation including some or all of above options can be applied</w:t>
      </w:r>
    </w:p>
    <w:p w14:paraId="19F44FF3" w14:textId="77777777" w:rsidR="00CC217B" w:rsidRDefault="00CC217B" w:rsidP="00CC217B">
      <w:pPr>
        <w:numPr>
          <w:ilvl w:val="0"/>
          <w:numId w:val="20"/>
        </w:numPr>
        <w:autoSpaceDE/>
        <w:autoSpaceDN/>
        <w:adjustRightInd/>
        <w:snapToGrid/>
        <w:spacing w:after="0"/>
        <w:jc w:val="left"/>
        <w:rPr>
          <w:lang w:eastAsia="x-none"/>
        </w:rPr>
      </w:pPr>
      <w:r>
        <w:rPr>
          <w:lang w:eastAsia="x-none"/>
        </w:rPr>
        <w:t>Note: Capture the following in TR only after further discussion for down-selecting from the options in RAN1#95.</w:t>
      </w:r>
    </w:p>
    <w:p w14:paraId="4CABDCD1" w14:textId="77777777" w:rsidR="00CC217B" w:rsidRDefault="00CC217B" w:rsidP="001343D0">
      <w:pPr>
        <w:autoSpaceDE/>
        <w:autoSpaceDN/>
        <w:adjustRightInd/>
        <w:snapToGrid/>
        <w:spacing w:after="0"/>
        <w:ind w:left="720"/>
        <w:jc w:val="left"/>
        <w:rPr>
          <w:lang w:eastAsia="x-none"/>
        </w:rPr>
      </w:pPr>
    </w:p>
    <w:p w14:paraId="784318F6" w14:textId="77777777" w:rsidR="00CC217B" w:rsidRDefault="00CC217B" w:rsidP="00CC217B">
      <w:pPr>
        <w:rPr>
          <w:lang w:eastAsia="x-none"/>
        </w:rPr>
      </w:pPr>
      <w:r w:rsidRPr="005A1A3B">
        <w:rPr>
          <w:highlight w:val="green"/>
          <w:lang w:eastAsia="x-none"/>
        </w:rPr>
        <w:t>Agreement:</w:t>
      </w:r>
    </w:p>
    <w:p w14:paraId="412189CE" w14:textId="77777777" w:rsidR="00CC217B" w:rsidRDefault="00CC217B" w:rsidP="00CC217B">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3EB0882A" w14:textId="77777777" w:rsidR="00CC217B" w:rsidRDefault="00CC217B" w:rsidP="00CC217B">
      <w:pPr>
        <w:rPr>
          <w:lang w:eastAsia="x-none"/>
        </w:rPr>
      </w:pPr>
    </w:p>
    <w:p w14:paraId="1564956B" w14:textId="77777777" w:rsidR="00CC217B" w:rsidRDefault="00CC217B" w:rsidP="00CC217B">
      <w:pPr>
        <w:rPr>
          <w:lang w:eastAsia="x-none"/>
        </w:rPr>
      </w:pPr>
      <w:r w:rsidRPr="00102B36">
        <w:rPr>
          <w:highlight w:val="green"/>
          <w:lang w:eastAsia="x-none"/>
        </w:rPr>
        <w:t>Agreement:</w:t>
      </w:r>
    </w:p>
    <w:p w14:paraId="4EC4DB66" w14:textId="77777777" w:rsidR="00CC217B" w:rsidRDefault="00CC217B" w:rsidP="00CC217B">
      <w:pPr>
        <w:rPr>
          <w:lang w:eastAsia="x-none"/>
        </w:rPr>
      </w:pPr>
      <w:r>
        <w:rPr>
          <w:lang w:eastAsia="x-none"/>
        </w:rPr>
        <w:t>The following options have been identified as possible candidates for PDSCH transmission in the partial slot at least for the first PDSCH(s) transmitted in the DL transmission burst.</w:t>
      </w:r>
    </w:p>
    <w:p w14:paraId="7121B45D" w14:textId="77777777" w:rsidR="00CC217B" w:rsidRDefault="00CC217B" w:rsidP="00CC217B">
      <w:pPr>
        <w:numPr>
          <w:ilvl w:val="0"/>
          <w:numId w:val="22"/>
        </w:numPr>
        <w:autoSpaceDE/>
        <w:autoSpaceDN/>
        <w:adjustRightInd/>
        <w:snapToGrid/>
        <w:spacing w:after="0"/>
        <w:jc w:val="left"/>
        <w:rPr>
          <w:lang w:eastAsia="x-none"/>
        </w:rPr>
      </w:pPr>
      <w:r>
        <w:rPr>
          <w:lang w:eastAsia="x-none"/>
        </w:rPr>
        <w:t>Option 1: PDSCH(s) as in Rel-15 NR</w:t>
      </w:r>
    </w:p>
    <w:p w14:paraId="35114B99" w14:textId="77777777" w:rsidR="00CC217B" w:rsidRDefault="00CC217B" w:rsidP="00CC217B">
      <w:pPr>
        <w:numPr>
          <w:ilvl w:val="0"/>
          <w:numId w:val="22"/>
        </w:numPr>
        <w:autoSpaceDE/>
        <w:autoSpaceDN/>
        <w:adjustRightInd/>
        <w:snapToGrid/>
        <w:spacing w:after="0"/>
        <w:jc w:val="left"/>
        <w:rPr>
          <w:lang w:eastAsia="x-none"/>
        </w:rPr>
      </w:pPr>
      <w:r>
        <w:rPr>
          <w:lang w:eastAsia="x-none"/>
        </w:rPr>
        <w:t>Option 2: Punctured PDSCH depending on LBT outcome</w:t>
      </w:r>
    </w:p>
    <w:p w14:paraId="738DF123" w14:textId="77777777" w:rsidR="00CC217B" w:rsidRDefault="00CC217B" w:rsidP="00CC217B">
      <w:pPr>
        <w:numPr>
          <w:ilvl w:val="0"/>
          <w:numId w:val="22"/>
        </w:numPr>
        <w:autoSpaceDE/>
        <w:autoSpaceDN/>
        <w:adjustRightInd/>
        <w:snapToGrid/>
        <w:spacing w:after="0"/>
        <w:jc w:val="left"/>
        <w:rPr>
          <w:lang w:eastAsia="x-none"/>
        </w:rPr>
      </w:pPr>
      <w:r>
        <w:rPr>
          <w:lang w:eastAsia="x-none"/>
        </w:rPr>
        <w:t>Option 3: PDSCH mapping type B with durations other than 2/4/7 symbols</w:t>
      </w:r>
    </w:p>
    <w:p w14:paraId="2768D3A3" w14:textId="77777777" w:rsidR="00CC217B" w:rsidRDefault="00CC217B" w:rsidP="00CC217B">
      <w:pPr>
        <w:numPr>
          <w:ilvl w:val="0"/>
          <w:numId w:val="22"/>
        </w:numPr>
        <w:autoSpaceDE/>
        <w:autoSpaceDN/>
        <w:adjustRightInd/>
        <w:snapToGrid/>
        <w:spacing w:after="0"/>
        <w:jc w:val="left"/>
        <w:rPr>
          <w:lang w:eastAsia="x-none"/>
        </w:rPr>
      </w:pPr>
      <w:r>
        <w:rPr>
          <w:lang w:eastAsia="x-none"/>
        </w:rPr>
        <w:t>Option 4: PDSCH across slot boundary</w:t>
      </w:r>
    </w:p>
    <w:p w14:paraId="7B8BDADE" w14:textId="77777777" w:rsidR="00CC217B" w:rsidRDefault="00CC217B" w:rsidP="00CC217B">
      <w:pPr>
        <w:numPr>
          <w:ilvl w:val="0"/>
          <w:numId w:val="22"/>
        </w:numPr>
        <w:autoSpaceDE/>
        <w:autoSpaceDN/>
        <w:adjustRightInd/>
        <w:snapToGrid/>
        <w:spacing w:after="0"/>
        <w:jc w:val="left"/>
        <w:rPr>
          <w:lang w:eastAsia="x-none"/>
        </w:rPr>
      </w:pPr>
      <w:r>
        <w:rPr>
          <w:lang w:eastAsia="x-none"/>
        </w:rPr>
        <w:t xml:space="preserve">FFS for </w:t>
      </w:r>
      <w:r w:rsidR="001343D0">
        <w:rPr>
          <w:lang w:eastAsia="x-none"/>
        </w:rPr>
        <w:t>signaling</w:t>
      </w:r>
      <w:r>
        <w:rPr>
          <w:lang w:eastAsia="x-none"/>
        </w:rPr>
        <w:t xml:space="preserve"> details, specification impact, implementation complexity</w:t>
      </w:r>
    </w:p>
    <w:p w14:paraId="3F5881DE" w14:textId="77777777" w:rsidR="00CC217B" w:rsidRDefault="00CC217B" w:rsidP="00CC217B">
      <w:pPr>
        <w:numPr>
          <w:ilvl w:val="0"/>
          <w:numId w:val="22"/>
        </w:numPr>
        <w:autoSpaceDE/>
        <w:autoSpaceDN/>
        <w:adjustRightInd/>
        <w:snapToGrid/>
        <w:spacing w:after="0"/>
        <w:jc w:val="left"/>
        <w:rPr>
          <w:lang w:eastAsia="x-none"/>
        </w:rPr>
      </w:pPr>
      <w:r>
        <w:rPr>
          <w:lang w:eastAsia="x-none"/>
        </w:rPr>
        <w:t>Note: Above options are not mutually exclusive.</w:t>
      </w:r>
    </w:p>
    <w:p w14:paraId="417AE802" w14:textId="77777777" w:rsidR="00CC217B" w:rsidRDefault="00CC217B" w:rsidP="00CC217B">
      <w:pPr>
        <w:rPr>
          <w:lang w:eastAsia="x-none"/>
        </w:rPr>
      </w:pPr>
    </w:p>
    <w:p w14:paraId="23235DB5" w14:textId="77777777" w:rsidR="00CC217B" w:rsidRDefault="00CC217B" w:rsidP="00CC217B">
      <w:pPr>
        <w:rPr>
          <w:lang w:eastAsia="x-none"/>
        </w:rPr>
      </w:pPr>
      <w:r w:rsidRPr="00556FA6">
        <w:rPr>
          <w:highlight w:val="green"/>
          <w:lang w:eastAsia="x-none"/>
        </w:rPr>
        <w:t>Agreement:</w:t>
      </w:r>
    </w:p>
    <w:p w14:paraId="1ECEBF73" w14:textId="77777777" w:rsidR="00CC217B" w:rsidRDefault="00CC217B" w:rsidP="00CC217B">
      <w:pPr>
        <w:rPr>
          <w:lang w:eastAsia="x-none"/>
        </w:rPr>
      </w:pPr>
      <w:r>
        <w:rPr>
          <w:lang w:eastAsia="x-none"/>
        </w:rPr>
        <w:t>In addition to the functionalities provided by DCI format 2_0 in Rel-15 NR, indication of the COT structure in the time domain has been identified as being beneficial.</w:t>
      </w:r>
    </w:p>
    <w:p w14:paraId="7C935852" w14:textId="77777777" w:rsidR="00CC217B" w:rsidRDefault="00CC217B" w:rsidP="00ED3C55">
      <w:pPr>
        <w:rPr>
          <w:kern w:val="2"/>
          <w:lang w:eastAsia="zh-CN"/>
        </w:rPr>
      </w:pPr>
    </w:p>
    <w:p w14:paraId="3BB02ECF" w14:textId="77777777" w:rsidR="00C416EA" w:rsidRDefault="00ED3C55" w:rsidP="00ED3C55">
      <w:pPr>
        <w:rPr>
          <w:kern w:val="2"/>
          <w:lang w:eastAsia="zh-CN"/>
        </w:rPr>
      </w:pPr>
      <w:r w:rsidRPr="00DC45BD">
        <w:rPr>
          <w:kern w:val="2"/>
          <w:lang w:eastAsia="zh-CN"/>
        </w:rPr>
        <w:t xml:space="preserve">In this contribution, we </w:t>
      </w:r>
      <w:r w:rsidR="00C416EA">
        <w:rPr>
          <w:kern w:val="2"/>
          <w:lang w:eastAsia="zh-CN"/>
        </w:rPr>
        <w:t>provide our further views on the topics of numerology and frame structure from the following perspectives.</w:t>
      </w:r>
    </w:p>
    <w:p w14:paraId="7100A020" w14:textId="77777777" w:rsidR="00C416EA" w:rsidRDefault="00C416EA" w:rsidP="001343D0">
      <w:pPr>
        <w:numPr>
          <w:ilvl w:val="0"/>
          <w:numId w:val="26"/>
        </w:numPr>
        <w:rPr>
          <w:kern w:val="2"/>
          <w:lang w:eastAsia="zh-CN"/>
        </w:rPr>
      </w:pPr>
      <w:r>
        <w:rPr>
          <w:kern w:val="2"/>
          <w:lang w:eastAsia="zh-CN"/>
        </w:rPr>
        <w:t xml:space="preserve">Benefits of 60 KHz SCS </w:t>
      </w:r>
    </w:p>
    <w:p w14:paraId="400BDF2A" w14:textId="77777777" w:rsidR="00C416EA" w:rsidRDefault="00C416EA" w:rsidP="001343D0">
      <w:pPr>
        <w:numPr>
          <w:ilvl w:val="0"/>
          <w:numId w:val="26"/>
        </w:numPr>
        <w:rPr>
          <w:kern w:val="2"/>
          <w:lang w:eastAsia="zh-CN"/>
        </w:rPr>
      </w:pPr>
      <w:r>
        <w:rPr>
          <w:kern w:val="2"/>
          <w:lang w:eastAsia="zh-CN"/>
        </w:rPr>
        <w:t>PDSCH transmission in the starting partial slot</w:t>
      </w:r>
    </w:p>
    <w:p w14:paraId="227D2BB2" w14:textId="77777777" w:rsidR="00C416EA" w:rsidRDefault="00C416EA" w:rsidP="001343D0">
      <w:pPr>
        <w:numPr>
          <w:ilvl w:val="0"/>
          <w:numId w:val="26"/>
        </w:numPr>
        <w:rPr>
          <w:kern w:val="2"/>
          <w:lang w:eastAsia="zh-CN"/>
        </w:rPr>
      </w:pPr>
      <w:r>
        <w:rPr>
          <w:kern w:val="2"/>
          <w:lang w:eastAsia="zh-CN"/>
        </w:rPr>
        <w:t xml:space="preserve">Indication of COT structure </w:t>
      </w:r>
    </w:p>
    <w:p w14:paraId="3702128C" w14:textId="77777777" w:rsidR="00C416EA" w:rsidRDefault="00C416EA" w:rsidP="001343D0">
      <w:pPr>
        <w:numPr>
          <w:ilvl w:val="0"/>
          <w:numId w:val="26"/>
        </w:numPr>
        <w:rPr>
          <w:kern w:val="2"/>
          <w:lang w:eastAsia="zh-CN"/>
        </w:rPr>
      </w:pPr>
      <w:r>
        <w:rPr>
          <w:rFonts w:hint="eastAsia"/>
          <w:kern w:val="2"/>
          <w:lang w:eastAsia="zh-CN"/>
        </w:rPr>
        <w:t>BWP</w:t>
      </w:r>
      <w:r>
        <w:rPr>
          <w:kern w:val="2"/>
          <w:lang w:eastAsia="zh-CN"/>
        </w:rPr>
        <w:t xml:space="preserve"> operation for when serving cell configure with bandwidth larger than 20MHz.  </w:t>
      </w:r>
    </w:p>
    <w:p w14:paraId="658E5841" w14:textId="77777777" w:rsidR="00057D40" w:rsidRPr="00F436F2" w:rsidRDefault="00057D40" w:rsidP="00570A11">
      <w:pPr>
        <w:rPr>
          <w:kern w:val="2"/>
          <w:lang w:eastAsia="zh-CN"/>
        </w:rPr>
      </w:pPr>
    </w:p>
    <w:p w14:paraId="20DC95D3" w14:textId="77777777" w:rsidR="00561A19" w:rsidRPr="00C81837" w:rsidRDefault="00561A19" w:rsidP="00561A19">
      <w:pPr>
        <w:pStyle w:val="Heading1"/>
      </w:pPr>
      <w:r w:rsidRPr="00C81837">
        <w:rPr>
          <w:rFonts w:hint="eastAsia"/>
          <w:lang w:eastAsia="zh-CN"/>
        </w:rPr>
        <w:t>A</w:t>
      </w:r>
      <w:r w:rsidRPr="00C81837">
        <w:rPr>
          <w:lang w:eastAsia="zh-CN"/>
        </w:rPr>
        <w:t xml:space="preserve">pplicable subcarrier spacing </w:t>
      </w:r>
      <w:r>
        <w:rPr>
          <w:lang w:eastAsia="zh-CN"/>
        </w:rPr>
        <w:t xml:space="preserve">and carrier bandwidth </w:t>
      </w:r>
      <w:r>
        <w:rPr>
          <w:rFonts w:hint="eastAsia"/>
          <w:lang w:eastAsia="zh-CN"/>
        </w:rPr>
        <w:t xml:space="preserve">for </w:t>
      </w:r>
      <w:r w:rsidR="00471DDA">
        <w:rPr>
          <w:rFonts w:hint="eastAsia"/>
          <w:lang w:eastAsia="zh-CN"/>
        </w:rPr>
        <w:t>NR-U</w:t>
      </w:r>
      <w:r>
        <w:rPr>
          <w:lang w:eastAsia="zh-CN"/>
        </w:rPr>
        <w:t>nlicensed</w:t>
      </w:r>
    </w:p>
    <w:p w14:paraId="496C7BD2" w14:textId="77777777" w:rsidR="008415FC" w:rsidRDefault="00966372" w:rsidP="00561A19">
      <w:pPr>
        <w:rPr>
          <w:lang w:eastAsia="zh-CN"/>
        </w:rPr>
      </w:pPr>
      <w:r>
        <w:rPr>
          <w:lang w:eastAsia="zh-CN"/>
        </w:rPr>
        <w:t>NR R15 support</w:t>
      </w:r>
      <w:r w:rsidR="00F436F2">
        <w:rPr>
          <w:lang w:eastAsia="zh-CN"/>
        </w:rPr>
        <w:t>s</w:t>
      </w:r>
      <w:r>
        <w:rPr>
          <w:lang w:eastAsia="zh-CN"/>
        </w:rPr>
        <w:t xml:space="preserve"> 15</w:t>
      </w:r>
      <w:r w:rsidR="00F436F2">
        <w:rPr>
          <w:lang w:eastAsia="zh-CN"/>
        </w:rPr>
        <w:t xml:space="preserve"> k</w:t>
      </w:r>
      <w:r>
        <w:rPr>
          <w:lang w:eastAsia="zh-CN"/>
        </w:rPr>
        <w:t>Hz, 30</w:t>
      </w:r>
      <w:r w:rsidR="00F436F2">
        <w:rPr>
          <w:lang w:eastAsia="zh-CN"/>
        </w:rPr>
        <w:t xml:space="preserve"> k</w:t>
      </w:r>
      <w:r>
        <w:rPr>
          <w:lang w:eastAsia="zh-CN"/>
        </w:rPr>
        <w:t>Hz and 60</w:t>
      </w:r>
      <w:r w:rsidR="00F436F2">
        <w:rPr>
          <w:lang w:eastAsia="zh-CN"/>
        </w:rPr>
        <w:t xml:space="preserve"> k</w:t>
      </w:r>
      <w:r>
        <w:rPr>
          <w:lang w:eastAsia="zh-CN"/>
        </w:rPr>
        <w:t xml:space="preserve">Hz subcarrier spacing for both downlink and uplink data channel. </w:t>
      </w:r>
      <w:r w:rsidR="00F436F2">
        <w:rPr>
          <w:lang w:eastAsia="zh-CN"/>
        </w:rPr>
        <w:t>F</w:t>
      </w:r>
      <w:r>
        <w:rPr>
          <w:lang w:eastAsia="zh-CN"/>
        </w:rPr>
        <w:t>or 60</w:t>
      </w:r>
      <w:r w:rsidR="00F436F2">
        <w:rPr>
          <w:lang w:eastAsia="zh-CN"/>
        </w:rPr>
        <w:t xml:space="preserve"> k</w:t>
      </w:r>
      <w:r>
        <w:rPr>
          <w:lang w:eastAsia="zh-CN"/>
        </w:rPr>
        <w:t>Hz SCS, both NCP and ECP are supported</w:t>
      </w:r>
      <w:r w:rsidR="00561A19">
        <w:rPr>
          <w:lang w:eastAsia="zh-CN"/>
        </w:rPr>
        <w:t>.</w:t>
      </w:r>
      <w:r w:rsidR="00561A19" w:rsidRPr="00C81837">
        <w:rPr>
          <w:rFonts w:hint="eastAsia"/>
          <w:lang w:eastAsia="zh-CN"/>
        </w:rPr>
        <w:t xml:space="preserve"> </w:t>
      </w:r>
      <w:r w:rsidR="00DD587F">
        <w:rPr>
          <w:lang w:eastAsia="zh-CN"/>
        </w:rPr>
        <w:t xml:space="preserve">NRU is preferable to adopt larger subcarrier spacing, e.g. </w:t>
      </w:r>
      <w:r w:rsidR="005A0C5B">
        <w:rPr>
          <w:lang w:eastAsia="zh-CN"/>
        </w:rPr>
        <w:t>60 kHz</w:t>
      </w:r>
      <w:r w:rsidR="00DD587F">
        <w:rPr>
          <w:lang w:eastAsia="zh-CN"/>
        </w:rPr>
        <w:t>, because of the reduced symbol duration and slot duration.</w:t>
      </w:r>
      <w:r w:rsidR="00561A19" w:rsidRPr="00C81837">
        <w:rPr>
          <w:rFonts w:hint="eastAsia"/>
          <w:lang w:eastAsia="zh-CN"/>
        </w:rPr>
        <w:t xml:space="preserve"> </w:t>
      </w:r>
      <w:r w:rsidR="00561A19">
        <w:rPr>
          <w:rFonts w:hint="eastAsia"/>
          <w:lang w:eastAsia="zh-CN"/>
        </w:rPr>
        <w:t>This</w:t>
      </w:r>
      <w:r w:rsidR="00561A19" w:rsidRPr="00C81837">
        <w:rPr>
          <w:rFonts w:hint="eastAsia"/>
          <w:lang w:eastAsia="zh-CN"/>
        </w:rPr>
        <w:t xml:space="preserve"> </w:t>
      </w:r>
      <w:r w:rsidR="00DD587F">
        <w:rPr>
          <w:lang w:eastAsia="zh-CN"/>
        </w:rPr>
        <w:t>has the following benefits</w:t>
      </w:r>
      <w:r w:rsidR="008415FC">
        <w:rPr>
          <w:lang w:eastAsia="zh-CN"/>
        </w:rPr>
        <w:t>:</w:t>
      </w:r>
    </w:p>
    <w:p w14:paraId="61D6FBA8" w14:textId="77777777" w:rsidR="00DD587F" w:rsidRDefault="00561A19" w:rsidP="00F83488">
      <w:pPr>
        <w:numPr>
          <w:ilvl w:val="0"/>
          <w:numId w:val="17"/>
        </w:numPr>
        <w:rPr>
          <w:lang w:eastAsia="zh-CN"/>
        </w:rPr>
      </w:pPr>
      <w:r w:rsidRPr="00C81837">
        <w:rPr>
          <w:rFonts w:hint="eastAsia"/>
          <w:lang w:eastAsia="zh-CN"/>
        </w:rPr>
        <w:t xml:space="preserve">increase the </w:t>
      </w:r>
      <w:r w:rsidRPr="00C81837">
        <w:rPr>
          <w:lang w:eastAsia="zh-CN"/>
        </w:rPr>
        <w:t>channel</w:t>
      </w:r>
      <w:r w:rsidR="000803E1">
        <w:rPr>
          <w:rFonts w:hint="eastAsia"/>
          <w:lang w:eastAsia="zh-CN"/>
        </w:rPr>
        <w:t xml:space="preserve"> access opportunities</w:t>
      </w:r>
      <w:r w:rsidR="008415FC">
        <w:rPr>
          <w:lang w:eastAsia="zh-CN"/>
        </w:rPr>
        <w:t xml:space="preserve"> (reduce the risk when channel is taken during self-deferral)</w:t>
      </w:r>
    </w:p>
    <w:p w14:paraId="0F814A1B" w14:textId="77777777" w:rsidR="00DD587F" w:rsidRDefault="008415FC" w:rsidP="00F83488">
      <w:pPr>
        <w:numPr>
          <w:ilvl w:val="0"/>
          <w:numId w:val="17"/>
        </w:numPr>
        <w:rPr>
          <w:lang w:eastAsia="zh-CN"/>
        </w:rPr>
      </w:pPr>
      <w:r w:rsidRPr="00C81837">
        <w:rPr>
          <w:lang w:eastAsia="zh-CN"/>
        </w:rPr>
        <w:t>Reduce</w:t>
      </w:r>
      <w:r w:rsidR="00561A19" w:rsidRPr="00C81837">
        <w:rPr>
          <w:rFonts w:hint="eastAsia"/>
          <w:lang w:eastAsia="zh-CN"/>
        </w:rPr>
        <w:t xml:space="preserve"> </w:t>
      </w:r>
      <w:r w:rsidR="00DD587F">
        <w:rPr>
          <w:lang w:eastAsia="zh-CN"/>
        </w:rPr>
        <w:t>overhead in DL/UL switch point</w:t>
      </w:r>
    </w:p>
    <w:p w14:paraId="6E049AC3" w14:textId="77777777" w:rsidR="00DD587F" w:rsidRDefault="008415FC" w:rsidP="00F83488">
      <w:pPr>
        <w:numPr>
          <w:ilvl w:val="0"/>
          <w:numId w:val="17"/>
        </w:numPr>
        <w:rPr>
          <w:lang w:eastAsia="zh-CN"/>
        </w:rPr>
      </w:pPr>
      <w:r>
        <w:rPr>
          <w:lang w:eastAsia="zh-CN"/>
        </w:rPr>
        <w:t>R</w:t>
      </w:r>
      <w:r w:rsidR="00DD587F">
        <w:rPr>
          <w:lang w:eastAsia="zh-CN"/>
        </w:rPr>
        <w:t xml:space="preserve">educe PDSCH to HARQ feedback </w:t>
      </w:r>
      <w:r w:rsidR="00561A19" w:rsidRPr="00C81837">
        <w:rPr>
          <w:rFonts w:hint="eastAsia"/>
          <w:lang w:eastAsia="zh-CN"/>
        </w:rPr>
        <w:t>latenc</w:t>
      </w:r>
      <w:r w:rsidR="00561A19" w:rsidRPr="00EF7112">
        <w:rPr>
          <w:rFonts w:hint="eastAsia"/>
          <w:lang w:eastAsia="zh-CN"/>
        </w:rPr>
        <w:t>y</w:t>
      </w:r>
    </w:p>
    <w:p w14:paraId="41B22A71" w14:textId="77777777" w:rsidR="008415FC" w:rsidRDefault="008415FC" w:rsidP="00F83488">
      <w:pPr>
        <w:numPr>
          <w:ilvl w:val="0"/>
          <w:numId w:val="17"/>
        </w:numPr>
        <w:rPr>
          <w:lang w:eastAsia="zh-CN"/>
        </w:rPr>
      </w:pPr>
      <w:r>
        <w:rPr>
          <w:lang w:eastAsia="zh-CN"/>
        </w:rPr>
        <w:t>R</w:t>
      </w:r>
      <w:r w:rsidR="00DD587F">
        <w:rPr>
          <w:lang w:eastAsia="zh-CN"/>
        </w:rPr>
        <w:t xml:space="preserve">educe UL grant to PUSCH </w:t>
      </w:r>
      <w:r>
        <w:rPr>
          <w:lang w:eastAsia="zh-CN"/>
        </w:rPr>
        <w:t>latency</w:t>
      </w:r>
    </w:p>
    <w:p w14:paraId="6B1317C6" w14:textId="77777777" w:rsidR="008415FC" w:rsidRDefault="008415FC" w:rsidP="005A0C5B">
      <w:pPr>
        <w:numPr>
          <w:ilvl w:val="0"/>
          <w:numId w:val="17"/>
        </w:numPr>
        <w:rPr>
          <w:lang w:eastAsia="zh-CN"/>
        </w:rPr>
      </w:pPr>
      <w:r>
        <w:rPr>
          <w:lang w:eastAsia="zh-CN"/>
        </w:rPr>
        <w:lastRenderedPageBreak/>
        <w:t xml:space="preserve">reduce control/RS overhead </w:t>
      </w:r>
      <w:r w:rsidR="005A0C5B" w:rsidRPr="005A0C5B">
        <w:rPr>
          <w:lang w:eastAsia="zh-CN"/>
        </w:rPr>
        <w:t>compared with mini slot of smaller SCS</w:t>
      </w:r>
      <w:r w:rsidR="005A0C5B" w:rsidRPr="005A0C5B" w:rsidDel="005A0C5B">
        <w:rPr>
          <w:lang w:eastAsia="zh-CN"/>
        </w:rPr>
        <w:t xml:space="preserve"> </w:t>
      </w:r>
    </w:p>
    <w:p w14:paraId="56840841" w14:textId="3EC95DBD" w:rsidR="008415FC" w:rsidRDefault="008415FC" w:rsidP="008415FC">
      <w:pPr>
        <w:rPr>
          <w:lang w:eastAsia="zh-CN"/>
        </w:rPr>
      </w:pPr>
      <w:r>
        <w:rPr>
          <w:lang w:eastAsia="zh-CN"/>
        </w:rPr>
        <w:t>The UPT performance of 15</w:t>
      </w:r>
      <w:r w:rsidR="00F436F2">
        <w:rPr>
          <w:lang w:eastAsia="zh-CN"/>
        </w:rPr>
        <w:t xml:space="preserve"> k</w:t>
      </w:r>
      <w:r>
        <w:rPr>
          <w:lang w:eastAsia="zh-CN"/>
        </w:rPr>
        <w:t>Hz, 30</w:t>
      </w:r>
      <w:r w:rsidR="00F436F2">
        <w:rPr>
          <w:lang w:eastAsia="zh-CN"/>
        </w:rPr>
        <w:t xml:space="preserve"> k</w:t>
      </w:r>
      <w:r>
        <w:rPr>
          <w:lang w:eastAsia="zh-CN"/>
        </w:rPr>
        <w:t>Hz and 60</w:t>
      </w:r>
      <w:r w:rsidR="00F436F2">
        <w:rPr>
          <w:lang w:eastAsia="zh-CN"/>
        </w:rPr>
        <w:t xml:space="preserve"> k</w:t>
      </w:r>
      <w:r>
        <w:rPr>
          <w:lang w:eastAsia="zh-CN"/>
        </w:rPr>
        <w:t xml:space="preserve">Hz </w:t>
      </w:r>
      <w:r w:rsidR="007566D7">
        <w:rPr>
          <w:lang w:eastAsia="zh-CN"/>
        </w:rPr>
        <w:t xml:space="preserve">SCS for </w:t>
      </w:r>
      <w:r w:rsidR="00BB1C09">
        <w:rPr>
          <w:lang w:eastAsia="zh-CN"/>
        </w:rPr>
        <w:t>N</w:t>
      </w:r>
      <w:r w:rsidR="007566D7">
        <w:rPr>
          <w:lang w:eastAsia="zh-CN"/>
        </w:rPr>
        <w:t xml:space="preserve">SA mode </w:t>
      </w:r>
      <w:r>
        <w:rPr>
          <w:lang w:eastAsia="zh-CN"/>
        </w:rPr>
        <w:t xml:space="preserve">are compared in </w:t>
      </w:r>
      <w:r w:rsidR="0082450E">
        <w:rPr>
          <w:lang w:eastAsia="zh-CN"/>
        </w:rPr>
        <w:fldChar w:fldCharType="begin"/>
      </w:r>
      <w:r w:rsidR="0082450E">
        <w:rPr>
          <w:lang w:eastAsia="zh-CN"/>
        </w:rPr>
        <w:instrText xml:space="preserve"> REF _Ref528055799 \h </w:instrText>
      </w:r>
      <w:r w:rsidR="0082450E">
        <w:rPr>
          <w:lang w:eastAsia="zh-CN"/>
        </w:rPr>
      </w:r>
      <w:r w:rsidR="0082450E">
        <w:rPr>
          <w:lang w:eastAsia="zh-CN"/>
        </w:rPr>
        <w:fldChar w:fldCharType="separate"/>
      </w:r>
      <w:r w:rsidR="0082450E">
        <w:t xml:space="preserve">Figure </w:t>
      </w:r>
      <w:r w:rsidR="0082450E">
        <w:rPr>
          <w:noProof/>
        </w:rPr>
        <w:t>1</w:t>
      </w:r>
      <w:r w:rsidR="0082450E">
        <w:rPr>
          <w:lang w:eastAsia="zh-CN"/>
        </w:rPr>
        <w:fldChar w:fldCharType="end"/>
      </w:r>
      <w:r w:rsidR="0082450E">
        <w:rPr>
          <w:lang w:eastAsia="zh-CN"/>
        </w:rPr>
        <w:t xml:space="preserve"> </w:t>
      </w:r>
      <w:r>
        <w:rPr>
          <w:lang w:eastAsia="zh-CN"/>
        </w:rPr>
        <w:t>considering 20MHz CC</w:t>
      </w:r>
      <w:r w:rsidR="00834BA2">
        <w:rPr>
          <w:lang w:eastAsia="zh-CN"/>
        </w:rPr>
        <w:t>, and</w:t>
      </w:r>
      <w:r>
        <w:rPr>
          <w:lang w:eastAsia="zh-CN"/>
        </w:rPr>
        <w:t xml:space="preserve"> </w:t>
      </w:r>
      <w:r w:rsidR="00834BA2">
        <w:rPr>
          <w:lang w:eastAsia="zh-CN"/>
        </w:rPr>
        <w:t>t</w:t>
      </w:r>
      <w:r>
        <w:rPr>
          <w:lang w:eastAsia="zh-CN"/>
        </w:rPr>
        <w:t>he coexistence evaluation for these numerologies are provided in our companion paper</w:t>
      </w:r>
      <w:r w:rsidR="001343D0">
        <w:rPr>
          <w:lang w:eastAsia="zh-CN"/>
        </w:rPr>
        <w:t xml:space="preserve"> </w:t>
      </w:r>
      <w:r w:rsidR="0082450E">
        <w:rPr>
          <w:lang w:eastAsia="zh-CN"/>
        </w:rPr>
        <w:fldChar w:fldCharType="begin"/>
      </w:r>
      <w:r w:rsidR="0082450E">
        <w:rPr>
          <w:lang w:eastAsia="zh-CN"/>
        </w:rPr>
        <w:instrText xml:space="preserve"> REF _Ref528056233 \r \h </w:instrText>
      </w:r>
      <w:r w:rsidR="0082450E">
        <w:rPr>
          <w:lang w:eastAsia="zh-CN"/>
        </w:rPr>
      </w:r>
      <w:r w:rsidR="0082450E">
        <w:rPr>
          <w:lang w:eastAsia="zh-CN"/>
        </w:rPr>
        <w:fldChar w:fldCharType="separate"/>
      </w:r>
      <w:r w:rsidR="0082450E">
        <w:rPr>
          <w:lang w:eastAsia="zh-CN"/>
        </w:rPr>
        <w:t>[2]</w:t>
      </w:r>
      <w:r w:rsidR="0082450E">
        <w:rPr>
          <w:lang w:eastAsia="zh-CN"/>
        </w:rPr>
        <w:fldChar w:fldCharType="end"/>
      </w:r>
      <w:r>
        <w:rPr>
          <w:lang w:eastAsia="zh-CN"/>
        </w:rPr>
        <w:t>.</w:t>
      </w:r>
      <w:r w:rsidR="007566D7" w:rsidRPr="00DC45BD">
        <w:rPr>
          <w:lang w:eastAsia="zh-CN"/>
        </w:rPr>
        <w:t xml:space="preserve"> </w:t>
      </w:r>
      <w:r w:rsidR="00834BA2" w:rsidRPr="00834BA2">
        <w:rPr>
          <w:lang w:eastAsia="zh-CN"/>
        </w:rPr>
        <w:t>From</w:t>
      </w:r>
      <w:r w:rsidR="001343D0">
        <w:rPr>
          <w:lang w:eastAsia="zh-CN"/>
        </w:rPr>
        <w:t xml:space="preserve"> </w:t>
      </w:r>
      <w:r w:rsidR="0082450E">
        <w:rPr>
          <w:lang w:eastAsia="zh-CN"/>
        </w:rPr>
        <w:fldChar w:fldCharType="begin"/>
      </w:r>
      <w:r w:rsidR="0082450E">
        <w:rPr>
          <w:lang w:eastAsia="zh-CN"/>
        </w:rPr>
        <w:instrText xml:space="preserve"> REF _Ref528055799 \h </w:instrText>
      </w:r>
      <w:r w:rsidR="0082450E">
        <w:rPr>
          <w:lang w:eastAsia="zh-CN"/>
        </w:rPr>
      </w:r>
      <w:r w:rsidR="0082450E">
        <w:rPr>
          <w:lang w:eastAsia="zh-CN"/>
        </w:rPr>
        <w:fldChar w:fldCharType="separate"/>
      </w:r>
      <w:r w:rsidR="0082450E">
        <w:t xml:space="preserve">Figure </w:t>
      </w:r>
      <w:r w:rsidR="0082450E">
        <w:rPr>
          <w:noProof/>
        </w:rPr>
        <w:t>1</w:t>
      </w:r>
      <w:r w:rsidR="0082450E">
        <w:rPr>
          <w:lang w:eastAsia="zh-CN"/>
        </w:rPr>
        <w:fldChar w:fldCharType="end"/>
      </w:r>
      <w:r w:rsidR="00834BA2" w:rsidRPr="00834BA2">
        <w:rPr>
          <w:lang w:eastAsia="zh-CN"/>
        </w:rPr>
        <w:t xml:space="preserve">, it is observed that </w:t>
      </w:r>
      <w:r w:rsidR="001C7593">
        <w:rPr>
          <w:lang w:eastAsia="zh-CN"/>
        </w:rPr>
        <w:t xml:space="preserve">NRU operating with </w:t>
      </w:r>
      <w:r w:rsidR="00BB1C09">
        <w:rPr>
          <w:lang w:eastAsia="zh-CN"/>
        </w:rPr>
        <w:t xml:space="preserve">15 kHz, 30 kHz and 60 kHz SCS </w:t>
      </w:r>
      <w:r w:rsidR="001C7593">
        <w:rPr>
          <w:lang w:eastAsia="zh-CN"/>
        </w:rPr>
        <w:t>in both coexisting and single deployment scenarios assuming</w:t>
      </w:r>
      <w:r w:rsidR="00BB1C09">
        <w:rPr>
          <w:lang w:eastAsia="zh-CN"/>
        </w:rPr>
        <w:t xml:space="preserve"> </w:t>
      </w:r>
      <w:r w:rsidR="002E3BDB">
        <w:rPr>
          <w:lang w:eastAsia="zh-CN"/>
        </w:rPr>
        <w:t>spectrum</w:t>
      </w:r>
      <w:r w:rsidR="00BB1C09">
        <w:rPr>
          <w:lang w:eastAsia="zh-CN"/>
        </w:rPr>
        <w:t xml:space="preserve"> utilization in NR R15</w:t>
      </w:r>
      <w:r w:rsidR="001C7593">
        <w:rPr>
          <w:lang w:eastAsia="zh-CN"/>
        </w:rPr>
        <w:t xml:space="preserve"> provide</w:t>
      </w:r>
      <w:r w:rsidR="00BB1C09">
        <w:rPr>
          <w:lang w:eastAsia="zh-CN"/>
        </w:rPr>
        <w:t xml:space="preserve"> roughly same </w:t>
      </w:r>
      <w:r w:rsidR="001C7593">
        <w:rPr>
          <w:lang w:eastAsia="zh-CN"/>
        </w:rPr>
        <w:t xml:space="preserve">DL UPT because all numerologies has similar channel access granularity (around 7 start points per </w:t>
      </w:r>
      <w:bookmarkStart w:id="5" w:name="_GoBack"/>
      <w:r w:rsidR="00C20F30">
        <w:rPr>
          <w:lang w:eastAsia="zh-CN"/>
        </w:rPr>
        <w:t>millisecond</w:t>
      </w:r>
      <w:bookmarkEnd w:id="5"/>
      <w:r w:rsidR="001C7593">
        <w:rPr>
          <w:lang w:eastAsia="zh-CN"/>
        </w:rPr>
        <w:t xml:space="preserve">). </w:t>
      </w:r>
      <w:r w:rsidR="00283800">
        <w:rPr>
          <w:lang w:eastAsia="zh-CN"/>
        </w:rPr>
        <w:t>60 kHz</w:t>
      </w:r>
      <w:r w:rsidR="002D6CDE">
        <w:rPr>
          <w:lang w:eastAsia="zh-CN"/>
        </w:rPr>
        <w:t xml:space="preserve"> </w:t>
      </w:r>
      <w:r w:rsidR="001C7593">
        <w:rPr>
          <w:lang w:eastAsia="zh-CN"/>
        </w:rPr>
        <w:t>SCS has obvious benefit in UL UPT over 15 kHz and 30 kHz</w:t>
      </w:r>
      <w:r w:rsidR="00E4652E">
        <w:rPr>
          <w:lang w:eastAsia="zh-CN"/>
        </w:rPr>
        <w:t>.</w:t>
      </w:r>
      <w:r w:rsidR="00283800">
        <w:rPr>
          <w:lang w:eastAsia="zh-CN"/>
        </w:rPr>
        <w:t xml:space="preserve"> </w:t>
      </w:r>
      <w:r w:rsidR="001C7593">
        <w:rPr>
          <w:lang w:eastAsia="zh-CN"/>
        </w:rPr>
        <w:t xml:space="preserve">The </w:t>
      </w:r>
      <w:r w:rsidR="00E911E7">
        <w:rPr>
          <w:lang w:eastAsia="zh-CN"/>
        </w:rPr>
        <w:t>performance gain</w:t>
      </w:r>
      <w:r w:rsidR="001C7593">
        <w:rPr>
          <w:lang w:eastAsia="zh-CN"/>
        </w:rPr>
        <w:t xml:space="preserve"> is even larger in the coexisting scenario with </w:t>
      </w:r>
      <w:r w:rsidR="00D068A8">
        <w:rPr>
          <w:lang w:eastAsia="zh-CN"/>
        </w:rPr>
        <w:t>802.11ac</w:t>
      </w:r>
      <w:r w:rsidR="001C7593">
        <w:rPr>
          <w:lang w:eastAsia="zh-CN"/>
        </w:rPr>
        <w:t xml:space="preserve"> system</w:t>
      </w:r>
      <w:r w:rsidR="00E911E7">
        <w:rPr>
          <w:lang w:eastAsia="zh-CN"/>
        </w:rPr>
        <w:t>s</w:t>
      </w:r>
      <w:r w:rsidR="001C7593">
        <w:rPr>
          <w:lang w:eastAsia="zh-CN"/>
        </w:rPr>
        <w:t xml:space="preserve"> due to finer </w:t>
      </w:r>
      <w:r w:rsidR="00D068A8">
        <w:rPr>
          <w:lang w:eastAsia="zh-CN"/>
        </w:rPr>
        <w:t xml:space="preserve">scheduling granularity in time domain </w:t>
      </w:r>
      <w:r w:rsidR="001C7593">
        <w:rPr>
          <w:lang w:eastAsia="zh-CN"/>
        </w:rPr>
        <w:t xml:space="preserve">and faster channel access. </w:t>
      </w:r>
      <w:r w:rsidR="007566D7">
        <w:rPr>
          <w:lang w:eastAsia="zh-CN"/>
        </w:rPr>
        <w:t xml:space="preserve">If </w:t>
      </w:r>
      <w:r w:rsidR="00877D9A">
        <w:rPr>
          <w:lang w:eastAsia="zh-CN"/>
        </w:rPr>
        <w:t xml:space="preserve">60 kHz could </w:t>
      </w:r>
      <w:r w:rsidR="005A0C5B">
        <w:rPr>
          <w:lang w:eastAsia="zh-CN"/>
        </w:rPr>
        <w:t>achieve</w:t>
      </w:r>
      <w:r w:rsidR="00877D9A">
        <w:rPr>
          <w:lang w:eastAsia="zh-CN"/>
        </w:rPr>
        <w:t xml:space="preserve"> similar spectrum utilization as 15 kHz and 30 kHz SCS, e.g., 60 kHz with 26 available PRBs within 20MHz, the performance </w:t>
      </w:r>
      <w:r w:rsidR="001C7593">
        <w:rPr>
          <w:lang w:eastAsia="zh-CN"/>
        </w:rPr>
        <w:t xml:space="preserve">gain </w:t>
      </w:r>
      <w:r w:rsidR="002E3BDB">
        <w:rPr>
          <w:lang w:eastAsia="zh-CN"/>
        </w:rPr>
        <w:t>of</w:t>
      </w:r>
      <w:r w:rsidR="00877D9A">
        <w:rPr>
          <w:lang w:eastAsia="zh-CN"/>
        </w:rPr>
        <w:t xml:space="preserve"> 60 kHz </w:t>
      </w:r>
      <w:r w:rsidR="001C7593">
        <w:rPr>
          <w:lang w:eastAsia="zh-CN"/>
        </w:rPr>
        <w:t xml:space="preserve">SCS </w:t>
      </w:r>
      <w:r w:rsidR="002E3BDB">
        <w:rPr>
          <w:lang w:eastAsia="zh-CN"/>
        </w:rPr>
        <w:t xml:space="preserve">over </w:t>
      </w:r>
      <w:r w:rsidR="0078512F">
        <w:rPr>
          <w:rFonts w:hint="eastAsia"/>
          <w:lang w:eastAsia="zh-CN"/>
        </w:rPr>
        <w:t>other</w:t>
      </w:r>
      <w:r w:rsidR="0078512F">
        <w:rPr>
          <w:lang w:eastAsia="zh-CN"/>
        </w:rPr>
        <w:t xml:space="preserve"> subcarrier spacing in both DL and UL</w:t>
      </w:r>
      <w:r w:rsidR="00E911E7" w:rsidRPr="00E911E7">
        <w:rPr>
          <w:lang w:eastAsia="zh-CN"/>
        </w:rPr>
        <w:t xml:space="preserve"> </w:t>
      </w:r>
      <w:r w:rsidR="00E911E7">
        <w:rPr>
          <w:lang w:eastAsia="zh-CN"/>
        </w:rPr>
        <w:t>will be further amplified</w:t>
      </w:r>
      <w:r w:rsidR="00877D9A">
        <w:rPr>
          <w:lang w:eastAsia="zh-CN"/>
        </w:rPr>
        <w:t>.</w:t>
      </w:r>
      <w:r w:rsidR="0082450E">
        <w:rPr>
          <w:lang w:eastAsia="zh-CN"/>
        </w:rPr>
        <w:t xml:space="preserve"> The potential enhancement of spectrum utilization in unlicensed band will be discussed in detail in our companion paper </w:t>
      </w:r>
      <w:r w:rsidR="0082450E">
        <w:rPr>
          <w:lang w:eastAsia="zh-CN"/>
        </w:rPr>
        <w:fldChar w:fldCharType="begin"/>
      </w:r>
      <w:r w:rsidR="0082450E">
        <w:rPr>
          <w:lang w:eastAsia="zh-CN"/>
        </w:rPr>
        <w:instrText xml:space="preserve"> REF _Ref528056250 \r \h </w:instrText>
      </w:r>
      <w:r w:rsidR="0082450E">
        <w:rPr>
          <w:lang w:eastAsia="zh-CN"/>
        </w:rPr>
      </w:r>
      <w:r w:rsidR="0082450E">
        <w:rPr>
          <w:lang w:eastAsia="zh-CN"/>
        </w:rPr>
        <w:fldChar w:fldCharType="separate"/>
      </w:r>
      <w:r w:rsidR="0082450E">
        <w:rPr>
          <w:lang w:eastAsia="zh-CN"/>
        </w:rPr>
        <w:t>[3]</w:t>
      </w:r>
      <w:r w:rsidR="0082450E">
        <w:rPr>
          <w:lang w:eastAsia="zh-CN"/>
        </w:rPr>
        <w:fldChar w:fldCharType="end"/>
      </w:r>
      <w:r w:rsidR="0082450E">
        <w:rPr>
          <w:lang w:eastAsia="zh-CN"/>
        </w:rPr>
        <w:t>.</w:t>
      </w:r>
    </w:p>
    <w:p w14:paraId="223D933C" w14:textId="77777777" w:rsidR="005A0C5B" w:rsidRPr="0005291E" w:rsidRDefault="00FD2BC2" w:rsidP="00343B9D">
      <w:pPr>
        <w:pStyle w:val="Caption"/>
        <w:jc w:val="both"/>
        <w:rPr>
          <w:i/>
          <w:sz w:val="22"/>
          <w:szCs w:val="22"/>
        </w:rPr>
      </w:pPr>
      <w:bookmarkStart w:id="6" w:name="_Ref528079171"/>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1</w:t>
      </w:r>
      <w:r w:rsidRPr="0005291E">
        <w:rPr>
          <w:i/>
          <w:sz w:val="22"/>
          <w:szCs w:val="22"/>
        </w:rPr>
        <w:fldChar w:fldCharType="end"/>
      </w:r>
      <w:r w:rsidRPr="0005291E">
        <w:rPr>
          <w:i/>
          <w:sz w:val="22"/>
          <w:szCs w:val="22"/>
        </w:rPr>
        <w:t xml:space="preserve">: </w:t>
      </w:r>
      <w:r w:rsidR="005A0C5B" w:rsidRPr="0005291E">
        <w:rPr>
          <w:i/>
          <w:sz w:val="22"/>
          <w:szCs w:val="22"/>
        </w:rPr>
        <w:t xml:space="preserve">60 kHz </w:t>
      </w:r>
      <w:r w:rsidR="005040AB" w:rsidRPr="0005291E">
        <w:rPr>
          <w:i/>
          <w:sz w:val="22"/>
          <w:szCs w:val="22"/>
        </w:rPr>
        <w:t xml:space="preserve">SCS </w:t>
      </w:r>
      <w:r w:rsidR="005A0C5B" w:rsidRPr="0005291E">
        <w:rPr>
          <w:i/>
          <w:sz w:val="22"/>
          <w:szCs w:val="22"/>
        </w:rPr>
        <w:t xml:space="preserve">is </w:t>
      </w:r>
      <w:r w:rsidR="00834BA2" w:rsidRPr="0005291E">
        <w:rPr>
          <w:i/>
          <w:sz w:val="22"/>
          <w:szCs w:val="22"/>
        </w:rPr>
        <w:t xml:space="preserve">beneficial </w:t>
      </w:r>
      <w:r w:rsidR="005A0C5B" w:rsidRPr="0005291E">
        <w:rPr>
          <w:i/>
          <w:sz w:val="22"/>
          <w:szCs w:val="22"/>
        </w:rPr>
        <w:t>for both</w:t>
      </w:r>
      <w:r w:rsidR="00834BA2" w:rsidRPr="0005291E">
        <w:rPr>
          <w:i/>
          <w:sz w:val="22"/>
          <w:szCs w:val="22"/>
        </w:rPr>
        <w:t xml:space="preserve"> DL and UL data channel</w:t>
      </w:r>
      <w:r w:rsidR="005040AB" w:rsidRPr="0005291E">
        <w:rPr>
          <w:i/>
          <w:sz w:val="22"/>
          <w:szCs w:val="22"/>
        </w:rPr>
        <w:t xml:space="preserve"> from the following perspective</w:t>
      </w:r>
      <w:r w:rsidR="00834BA2" w:rsidRPr="0005291E">
        <w:rPr>
          <w:i/>
          <w:sz w:val="22"/>
          <w:szCs w:val="22"/>
        </w:rPr>
        <w:t>.</w:t>
      </w:r>
      <w:bookmarkEnd w:id="6"/>
    </w:p>
    <w:p w14:paraId="2F4634AC" w14:textId="77777777" w:rsidR="005A0C5B" w:rsidRPr="0005291E" w:rsidRDefault="005A0C5B" w:rsidP="005A0C5B">
      <w:pPr>
        <w:numPr>
          <w:ilvl w:val="0"/>
          <w:numId w:val="3"/>
        </w:numPr>
        <w:rPr>
          <w:b/>
          <w:i/>
          <w:kern w:val="2"/>
          <w:lang w:eastAsia="zh-CN"/>
        </w:rPr>
      </w:pPr>
      <w:r w:rsidRPr="0005291E">
        <w:rPr>
          <w:b/>
          <w:i/>
          <w:kern w:val="2"/>
          <w:lang w:eastAsia="zh-CN"/>
        </w:rPr>
        <w:t>increase the channel access opportunities (reduce the risk when channel is taken during self-deferral)</w:t>
      </w:r>
    </w:p>
    <w:p w14:paraId="335F7617" w14:textId="77777777" w:rsidR="005A0C5B" w:rsidRPr="0005291E" w:rsidRDefault="005A0C5B" w:rsidP="005A0C5B">
      <w:pPr>
        <w:numPr>
          <w:ilvl w:val="0"/>
          <w:numId w:val="3"/>
        </w:numPr>
        <w:rPr>
          <w:b/>
          <w:i/>
          <w:kern w:val="2"/>
          <w:lang w:eastAsia="zh-CN"/>
        </w:rPr>
      </w:pPr>
      <w:r w:rsidRPr="0005291E">
        <w:rPr>
          <w:b/>
          <w:i/>
          <w:kern w:val="2"/>
          <w:lang w:eastAsia="zh-CN"/>
        </w:rPr>
        <w:t>Reduce overhead in DL/UL switch point</w:t>
      </w:r>
    </w:p>
    <w:p w14:paraId="70420E65" w14:textId="77777777" w:rsidR="005A0C5B" w:rsidRPr="0005291E" w:rsidRDefault="005A0C5B" w:rsidP="005A0C5B">
      <w:pPr>
        <w:numPr>
          <w:ilvl w:val="0"/>
          <w:numId w:val="3"/>
        </w:numPr>
        <w:rPr>
          <w:b/>
          <w:i/>
          <w:kern w:val="2"/>
          <w:lang w:eastAsia="zh-CN"/>
        </w:rPr>
      </w:pPr>
      <w:r w:rsidRPr="0005291E">
        <w:rPr>
          <w:b/>
          <w:i/>
          <w:kern w:val="2"/>
          <w:lang w:eastAsia="zh-CN"/>
        </w:rPr>
        <w:t>Reduce PDSCH to HARQ feedback latency</w:t>
      </w:r>
    </w:p>
    <w:p w14:paraId="312F21D1" w14:textId="77777777" w:rsidR="005A0C5B" w:rsidRPr="0005291E" w:rsidRDefault="005A0C5B" w:rsidP="005A0C5B">
      <w:pPr>
        <w:numPr>
          <w:ilvl w:val="0"/>
          <w:numId w:val="3"/>
        </w:numPr>
        <w:rPr>
          <w:b/>
          <w:i/>
          <w:kern w:val="2"/>
          <w:lang w:eastAsia="zh-CN"/>
        </w:rPr>
      </w:pPr>
      <w:r w:rsidRPr="0005291E">
        <w:rPr>
          <w:b/>
          <w:i/>
          <w:kern w:val="2"/>
          <w:lang w:eastAsia="zh-CN"/>
        </w:rPr>
        <w:t>Reduce UL grant to PUSCH latency</w:t>
      </w:r>
    </w:p>
    <w:p w14:paraId="783122C4" w14:textId="77777777" w:rsidR="005A0C5B" w:rsidRPr="0005291E" w:rsidRDefault="005A0C5B" w:rsidP="005A0C5B">
      <w:pPr>
        <w:numPr>
          <w:ilvl w:val="0"/>
          <w:numId w:val="3"/>
        </w:numPr>
        <w:rPr>
          <w:b/>
          <w:i/>
          <w:kern w:val="2"/>
          <w:lang w:eastAsia="zh-CN"/>
        </w:rPr>
      </w:pPr>
      <w:r w:rsidRPr="0005291E">
        <w:rPr>
          <w:b/>
          <w:i/>
          <w:kern w:val="2"/>
          <w:lang w:eastAsia="zh-CN"/>
        </w:rPr>
        <w:t>reduce control/RS overhead compared with mini slot of smaller SCS</w:t>
      </w:r>
    </w:p>
    <w:p w14:paraId="100FC339" w14:textId="66CF8EF7" w:rsidR="00834BA2" w:rsidRDefault="00834BA2" w:rsidP="00606394">
      <w:pPr>
        <w:jc w:val="center"/>
        <w:rPr>
          <w:b/>
          <w:lang w:eastAsia="zh-CN"/>
        </w:rPr>
      </w:pPr>
    </w:p>
    <w:p w14:paraId="5834AAEF" w14:textId="1D31D3D2" w:rsidR="00BB1C09" w:rsidRDefault="00BB1C09" w:rsidP="00606394">
      <w:pPr>
        <w:jc w:val="center"/>
        <w:rPr>
          <w:b/>
          <w:lang w:eastAsia="zh-CN"/>
        </w:rPr>
      </w:pPr>
      <w:r>
        <w:rPr>
          <w:b/>
          <w:noProof/>
          <w:lang w:eastAsia="zh-CN"/>
        </w:rPr>
        <w:drawing>
          <wp:inline distT="0" distB="0" distL="0" distR="0" wp14:anchorId="3B243475" wp14:editId="04DC944C">
            <wp:extent cx="594360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124200"/>
                    </a:xfrm>
                    <a:prstGeom prst="rect">
                      <a:avLst/>
                    </a:prstGeom>
                    <a:noFill/>
                    <a:ln>
                      <a:noFill/>
                    </a:ln>
                  </pic:spPr>
                </pic:pic>
              </a:graphicData>
            </a:graphic>
          </wp:inline>
        </w:drawing>
      </w:r>
    </w:p>
    <w:p w14:paraId="36874F5D" w14:textId="62F974C2" w:rsidR="00BB1C09" w:rsidRDefault="00BB1C09" w:rsidP="00606394">
      <w:pPr>
        <w:jc w:val="center"/>
        <w:rPr>
          <w:b/>
          <w:lang w:eastAsia="zh-CN"/>
        </w:rPr>
      </w:pPr>
      <w:r>
        <w:rPr>
          <w:b/>
          <w:lang w:eastAsia="zh-CN"/>
        </w:rPr>
        <w:t>(a)</w:t>
      </w:r>
    </w:p>
    <w:p w14:paraId="17013482" w14:textId="74A770C1" w:rsidR="00BB1C09" w:rsidRDefault="00BB1C09" w:rsidP="00606394">
      <w:pPr>
        <w:jc w:val="center"/>
        <w:rPr>
          <w:b/>
          <w:lang w:eastAsia="zh-CN"/>
        </w:rPr>
      </w:pPr>
      <w:r>
        <w:rPr>
          <w:noProof/>
          <w:lang w:eastAsia="zh-CN"/>
        </w:rPr>
        <w:lastRenderedPageBreak/>
        <w:drawing>
          <wp:inline distT="0" distB="0" distL="0" distR="0" wp14:anchorId="569D8D2E" wp14:editId="753DFB4B">
            <wp:extent cx="5914390" cy="3118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4390" cy="3118485"/>
                    </a:xfrm>
                    <a:prstGeom prst="rect">
                      <a:avLst/>
                    </a:prstGeom>
                    <a:noFill/>
                    <a:ln>
                      <a:noFill/>
                    </a:ln>
                  </pic:spPr>
                </pic:pic>
              </a:graphicData>
            </a:graphic>
          </wp:inline>
        </w:drawing>
      </w:r>
    </w:p>
    <w:p w14:paraId="65DE676D" w14:textId="7A514CBD" w:rsidR="00BB1C09" w:rsidRDefault="00BB1C09" w:rsidP="00606394">
      <w:pPr>
        <w:jc w:val="center"/>
        <w:rPr>
          <w:b/>
          <w:lang w:eastAsia="zh-CN"/>
        </w:rPr>
      </w:pPr>
      <w:r>
        <w:rPr>
          <w:b/>
          <w:lang w:eastAsia="zh-CN"/>
        </w:rPr>
        <w:t>(b)</w:t>
      </w:r>
    </w:p>
    <w:p w14:paraId="47C12BA9" w14:textId="77777777" w:rsidR="00834BA2" w:rsidRPr="00DC45BD" w:rsidRDefault="0082450E" w:rsidP="001343D0">
      <w:pPr>
        <w:pStyle w:val="Caption"/>
        <w:rPr>
          <w:b w:val="0"/>
        </w:rPr>
      </w:pPr>
      <w:bookmarkStart w:id="7" w:name="_Ref528055799"/>
      <w:r>
        <w:t xml:space="preserve">Figure </w:t>
      </w:r>
      <w:r>
        <w:fldChar w:fldCharType="begin"/>
      </w:r>
      <w:r>
        <w:instrText xml:space="preserve"> SEQ Figure \* ARABIC </w:instrText>
      </w:r>
      <w:r>
        <w:fldChar w:fldCharType="separate"/>
      </w:r>
      <w:r w:rsidR="00054291">
        <w:rPr>
          <w:noProof/>
        </w:rPr>
        <w:t>1</w:t>
      </w:r>
      <w:r>
        <w:fldChar w:fldCharType="end"/>
      </w:r>
      <w:bookmarkEnd w:id="7"/>
      <w:r>
        <w:t xml:space="preserve"> </w:t>
      </w:r>
      <w:r w:rsidR="00834BA2" w:rsidRPr="00DC45BD">
        <w:rPr>
          <w:rFonts w:hint="eastAsia"/>
          <w:b w:val="0"/>
        </w:rPr>
        <w:t>UPT (Mb</w:t>
      </w:r>
      <w:r w:rsidR="00834BA2" w:rsidRPr="00DC45BD">
        <w:rPr>
          <w:b w:val="0"/>
        </w:rPr>
        <w:t>p</w:t>
      </w:r>
      <w:r w:rsidR="00834BA2" w:rsidRPr="00DC45BD">
        <w:rPr>
          <w:rFonts w:hint="eastAsia"/>
          <w:b w:val="0"/>
        </w:rPr>
        <w:t>s)</w:t>
      </w:r>
      <w:r w:rsidR="00834BA2" w:rsidRPr="00DC45BD">
        <w:rPr>
          <w:b w:val="0"/>
        </w:rPr>
        <w:t xml:space="preserve"> </w:t>
      </w:r>
      <w:r w:rsidR="00834BA2" w:rsidRPr="00DC45BD">
        <w:rPr>
          <w:rFonts w:hint="eastAsia"/>
          <w:b w:val="0"/>
        </w:rPr>
        <w:t xml:space="preserve">performance for </w:t>
      </w:r>
      <w:r w:rsidR="00834BA2">
        <w:rPr>
          <w:b w:val="0"/>
        </w:rPr>
        <w:t>15</w:t>
      </w:r>
      <w:r w:rsidR="00834BA2" w:rsidRPr="00DC45BD">
        <w:rPr>
          <w:rFonts w:hint="eastAsia"/>
          <w:b w:val="0"/>
        </w:rPr>
        <w:t xml:space="preserve"> </w:t>
      </w:r>
      <w:r w:rsidR="00834BA2" w:rsidRPr="00DC45BD">
        <w:rPr>
          <w:b w:val="0"/>
        </w:rPr>
        <w:t>k</w:t>
      </w:r>
      <w:r w:rsidR="00834BA2" w:rsidRPr="00DC45BD">
        <w:rPr>
          <w:rFonts w:hint="eastAsia"/>
          <w:b w:val="0"/>
        </w:rPr>
        <w:t>Hz</w:t>
      </w:r>
      <w:r w:rsidR="00834BA2">
        <w:rPr>
          <w:b w:val="0"/>
        </w:rPr>
        <w:t>,</w:t>
      </w:r>
      <w:r w:rsidR="00834BA2" w:rsidRPr="00DC45BD">
        <w:rPr>
          <w:rFonts w:hint="eastAsia"/>
          <w:b w:val="0"/>
        </w:rPr>
        <w:t xml:space="preserve"> </w:t>
      </w:r>
      <w:r w:rsidR="00834BA2">
        <w:rPr>
          <w:rFonts w:hint="eastAsia"/>
          <w:b w:val="0"/>
        </w:rPr>
        <w:t>30</w:t>
      </w:r>
      <w:r w:rsidR="00834BA2" w:rsidRPr="00DC45BD">
        <w:rPr>
          <w:rFonts w:hint="eastAsia"/>
          <w:b w:val="0"/>
        </w:rPr>
        <w:t xml:space="preserve"> </w:t>
      </w:r>
      <w:r w:rsidR="00834BA2" w:rsidRPr="00DC45BD">
        <w:rPr>
          <w:b w:val="0"/>
        </w:rPr>
        <w:t>k</w:t>
      </w:r>
      <w:r w:rsidR="00834BA2" w:rsidRPr="00DC45BD">
        <w:rPr>
          <w:rFonts w:hint="eastAsia"/>
          <w:b w:val="0"/>
        </w:rPr>
        <w:t>Hz</w:t>
      </w:r>
      <w:r w:rsidR="00834BA2">
        <w:rPr>
          <w:b w:val="0"/>
        </w:rPr>
        <w:t xml:space="preserve"> and 60 kHz</w:t>
      </w:r>
      <w:r w:rsidR="00834BA2" w:rsidRPr="00DC45BD">
        <w:rPr>
          <w:b w:val="0"/>
        </w:rPr>
        <w:t xml:space="preserve"> </w:t>
      </w:r>
      <w:r w:rsidR="00834BA2" w:rsidRPr="00DC45BD">
        <w:rPr>
          <w:rFonts w:hint="eastAsia"/>
          <w:b w:val="0"/>
        </w:rPr>
        <w:t xml:space="preserve">SCS on </w:t>
      </w:r>
      <w:r w:rsidR="00834BA2">
        <w:rPr>
          <w:b w:val="0"/>
        </w:rPr>
        <w:t>20MHz bandwidth</w:t>
      </w:r>
    </w:p>
    <w:p w14:paraId="58B4D6F2" w14:textId="77777777" w:rsidR="00561A19" w:rsidRDefault="00CA674E" w:rsidP="00561A19">
      <w:pPr>
        <w:rPr>
          <w:lang w:eastAsia="zh-CN"/>
        </w:rPr>
      </w:pPr>
      <w:r w:rsidRPr="00D76FFB">
        <w:rPr>
          <w:lang w:eastAsia="zh-CN"/>
        </w:rPr>
        <w:t xml:space="preserve">A </w:t>
      </w:r>
      <w:r w:rsidR="00561A19" w:rsidRPr="00D76FFB">
        <w:rPr>
          <w:lang w:eastAsia="zh-CN"/>
        </w:rPr>
        <w:t>larger SCS also facilitates the single wideband carrier operation</w:t>
      </w:r>
      <w:r>
        <w:rPr>
          <w:lang w:eastAsia="zh-CN"/>
        </w:rPr>
        <w:t>. Operating with a single</w:t>
      </w:r>
      <w:r w:rsidR="00877D9A">
        <w:rPr>
          <w:lang w:eastAsia="zh-CN"/>
        </w:rPr>
        <w:t xml:space="preserve"> wideband</w:t>
      </w:r>
      <w:r>
        <w:rPr>
          <w:lang w:eastAsia="zh-CN"/>
        </w:rPr>
        <w:t xml:space="preserve"> carrier allows reducing the control </w:t>
      </w:r>
      <w:r w:rsidR="00561A19" w:rsidRPr="00D76FFB">
        <w:rPr>
          <w:lang w:eastAsia="zh-CN"/>
        </w:rPr>
        <w:t xml:space="preserve">overhead </w:t>
      </w:r>
      <w:r>
        <w:rPr>
          <w:lang w:eastAsia="zh-CN"/>
        </w:rPr>
        <w:t>an</w:t>
      </w:r>
      <w:r w:rsidR="00561A19" w:rsidRPr="00D76FFB">
        <w:rPr>
          <w:lang w:eastAsia="zh-CN"/>
        </w:rPr>
        <w:t xml:space="preserve">d </w:t>
      </w:r>
      <w:r>
        <w:rPr>
          <w:lang w:eastAsia="zh-CN"/>
        </w:rPr>
        <w:t xml:space="preserve">avoids the use of </w:t>
      </w:r>
      <w:r w:rsidR="00561A19" w:rsidRPr="00D76FFB">
        <w:rPr>
          <w:lang w:eastAsia="zh-CN"/>
        </w:rPr>
        <w:t>guard</w:t>
      </w:r>
      <w:r>
        <w:rPr>
          <w:lang w:eastAsia="zh-CN"/>
        </w:rPr>
        <w:t xml:space="preserve"> tones between carriers</w:t>
      </w:r>
      <w:r w:rsidR="00877D9A">
        <w:rPr>
          <w:lang w:eastAsia="zh-CN"/>
        </w:rPr>
        <w:t xml:space="preserve"> when scheduling a large packet</w:t>
      </w:r>
      <w:r w:rsidR="00561A19" w:rsidRPr="00D76FFB">
        <w:rPr>
          <w:lang w:eastAsia="zh-CN"/>
        </w:rPr>
        <w:t xml:space="preserve">. </w:t>
      </w:r>
      <w:r w:rsidR="00877D9A">
        <w:rPr>
          <w:lang w:eastAsia="zh-CN"/>
        </w:rPr>
        <w:t xml:space="preserve">Besides, </w:t>
      </w:r>
      <w:r w:rsidR="00F04341">
        <w:rPr>
          <w:lang w:eastAsia="zh-CN"/>
        </w:rPr>
        <w:t>the single wideband carrier could have more flexible retransmission scheduling and less control overhead for the activation and deactivation of multiple CCs when coexisted with narrowband interferers. And f</w:t>
      </w:r>
      <w:r w:rsidR="00561A19" w:rsidRPr="00D76FFB">
        <w:rPr>
          <w:rFonts w:hint="eastAsia"/>
          <w:lang w:eastAsia="zh-CN"/>
        </w:rPr>
        <w:t xml:space="preserve">or the same system bandwidth, </w:t>
      </w:r>
      <w:r w:rsidRPr="00D76FFB">
        <w:rPr>
          <w:lang w:eastAsia="zh-CN"/>
        </w:rPr>
        <w:t>a</w:t>
      </w:r>
      <w:r w:rsidRPr="00D76FFB">
        <w:rPr>
          <w:rFonts w:hint="eastAsia"/>
          <w:lang w:eastAsia="zh-CN"/>
        </w:rPr>
        <w:t xml:space="preserve"> </w:t>
      </w:r>
      <w:r w:rsidR="00561A19" w:rsidRPr="00D76FFB">
        <w:rPr>
          <w:rFonts w:hint="eastAsia"/>
          <w:lang w:eastAsia="zh-CN"/>
        </w:rPr>
        <w:t xml:space="preserve">larger SCS requires </w:t>
      </w:r>
      <w:r w:rsidRPr="00D76FFB">
        <w:rPr>
          <w:lang w:eastAsia="zh-CN"/>
        </w:rPr>
        <w:t>a</w:t>
      </w:r>
      <w:r w:rsidRPr="00D76FFB">
        <w:rPr>
          <w:rFonts w:hint="eastAsia"/>
          <w:lang w:eastAsia="zh-CN"/>
        </w:rPr>
        <w:t xml:space="preserve"> </w:t>
      </w:r>
      <w:r w:rsidR="00561A19" w:rsidRPr="00D76FFB">
        <w:rPr>
          <w:rFonts w:hint="eastAsia"/>
          <w:lang w:eastAsia="zh-CN"/>
        </w:rPr>
        <w:t xml:space="preserve">smaller FFT size, </w:t>
      </w:r>
      <w:r w:rsidR="00561A19" w:rsidRPr="0090762D">
        <w:rPr>
          <w:lang w:eastAsia="zh-CN"/>
        </w:rPr>
        <w:t>and</w:t>
      </w:r>
      <w:r w:rsidR="00561A19">
        <w:rPr>
          <w:lang w:eastAsia="zh-CN"/>
        </w:rPr>
        <w:t xml:space="preserve"> </w:t>
      </w:r>
      <w:r w:rsidR="00561A19" w:rsidRPr="00C81837">
        <w:rPr>
          <w:rFonts w:hint="eastAsia"/>
          <w:lang w:eastAsia="zh-CN"/>
        </w:rPr>
        <w:t>hence reduce</w:t>
      </w:r>
      <w:r>
        <w:rPr>
          <w:lang w:eastAsia="zh-CN"/>
        </w:rPr>
        <w:t>s</w:t>
      </w:r>
      <w:r w:rsidR="00561A19" w:rsidRPr="00C81837">
        <w:rPr>
          <w:rFonts w:hint="eastAsia"/>
          <w:lang w:eastAsia="zh-CN"/>
        </w:rPr>
        <w:t xml:space="preserve"> the implementation complexity. </w:t>
      </w:r>
      <w:r w:rsidR="0082450E">
        <w:rPr>
          <w:lang w:eastAsia="zh-CN"/>
        </w:rPr>
        <w:t xml:space="preserve">In </w:t>
      </w:r>
      <w:r w:rsidR="0078512F">
        <w:rPr>
          <w:lang w:eastAsia="zh-CN"/>
        </w:rPr>
        <w:t xml:space="preserve">NR </w:t>
      </w:r>
      <w:r w:rsidR="0082450E">
        <w:rPr>
          <w:lang w:eastAsia="zh-CN"/>
        </w:rPr>
        <w:t>R15, the maximum bandwidth supported for 15/30/60kHz SCS is 40/80/160MHz</w:t>
      </w:r>
      <w:r w:rsidR="001343D0">
        <w:rPr>
          <w:lang w:eastAsia="zh-CN"/>
        </w:rPr>
        <w:t xml:space="preserve"> respectively</w:t>
      </w:r>
      <w:r w:rsidR="0082450E">
        <w:rPr>
          <w:lang w:eastAsia="zh-CN"/>
        </w:rPr>
        <w:t xml:space="preserve">. In sub 6GHz, the maximum bandwidth of a serving cell is 100MHz. </w:t>
      </w:r>
      <w:r w:rsidR="00E04DC1">
        <w:rPr>
          <w:lang w:eastAsia="zh-CN"/>
        </w:rPr>
        <w:t>The latest WiFi system (</w:t>
      </w:r>
      <w:r w:rsidR="0082450E">
        <w:rPr>
          <w:lang w:eastAsia="zh-CN"/>
        </w:rPr>
        <w:t>802.11</w:t>
      </w:r>
      <w:r w:rsidR="00E04DC1">
        <w:rPr>
          <w:lang w:eastAsia="zh-CN"/>
        </w:rPr>
        <w:t>ac/</w:t>
      </w:r>
      <w:r w:rsidR="0082450E">
        <w:rPr>
          <w:lang w:eastAsia="zh-CN"/>
        </w:rPr>
        <w:t>ax</w:t>
      </w:r>
      <w:r w:rsidR="00E04DC1">
        <w:rPr>
          <w:lang w:eastAsia="zh-CN"/>
        </w:rPr>
        <w:t>)</w:t>
      </w:r>
      <w:r w:rsidR="0082450E">
        <w:rPr>
          <w:lang w:eastAsia="zh-CN"/>
        </w:rPr>
        <w:t xml:space="preserve"> support</w:t>
      </w:r>
      <w:r w:rsidR="00E04DC1">
        <w:rPr>
          <w:lang w:eastAsia="zh-CN"/>
        </w:rPr>
        <w:t>s</w:t>
      </w:r>
      <w:r w:rsidR="0082450E">
        <w:rPr>
          <w:lang w:eastAsia="zh-CN"/>
        </w:rPr>
        <w:t xml:space="preserve"> 160MHz per carrier and it is discussing to support 320MHz channel bandwidth in the next generation</w:t>
      </w:r>
      <w:r w:rsidR="0078512F">
        <w:rPr>
          <w:lang w:eastAsia="zh-CN"/>
        </w:rPr>
        <w:t xml:space="preserve"> after 802.11ax</w:t>
      </w:r>
      <w:r w:rsidR="0082450E">
        <w:rPr>
          <w:lang w:eastAsia="zh-CN"/>
        </w:rPr>
        <w:t>, named Extreme High Throughput (EHT)</w:t>
      </w:r>
      <w:r w:rsidR="00E04DC1">
        <w:rPr>
          <w:lang w:eastAsia="zh-CN"/>
        </w:rPr>
        <w:t xml:space="preserve"> </w:t>
      </w:r>
      <w:r w:rsidR="00E04DC1">
        <w:rPr>
          <w:lang w:eastAsia="zh-CN"/>
        </w:rPr>
        <w:fldChar w:fldCharType="begin"/>
      </w:r>
      <w:r w:rsidR="00E04DC1">
        <w:rPr>
          <w:lang w:eastAsia="zh-CN"/>
        </w:rPr>
        <w:instrText xml:space="preserve"> REF _Ref528057948 \r \h </w:instrText>
      </w:r>
      <w:r w:rsidR="00E04DC1">
        <w:rPr>
          <w:lang w:eastAsia="zh-CN"/>
        </w:rPr>
      </w:r>
      <w:r w:rsidR="00E04DC1">
        <w:rPr>
          <w:lang w:eastAsia="zh-CN"/>
        </w:rPr>
        <w:fldChar w:fldCharType="separate"/>
      </w:r>
      <w:r w:rsidR="00E04DC1">
        <w:rPr>
          <w:lang w:eastAsia="zh-CN"/>
        </w:rPr>
        <w:t>[4]</w:t>
      </w:r>
      <w:r w:rsidR="00E04DC1">
        <w:rPr>
          <w:lang w:eastAsia="zh-CN"/>
        </w:rPr>
        <w:fldChar w:fldCharType="end"/>
      </w:r>
      <w:r w:rsidR="0082450E">
        <w:rPr>
          <w:lang w:eastAsia="zh-CN"/>
        </w:rPr>
        <w:t>.  In order to compete with latest and emerging WiFi systems, NRU should also consider to support carrier bandwidth larger than 100MHz in Sub 7GHz, e.g. 160MHz</w:t>
      </w:r>
      <w:r w:rsidR="001343D0">
        <w:rPr>
          <w:lang w:eastAsia="zh-CN"/>
        </w:rPr>
        <w:t xml:space="preserve"> at 60 kHz SCS</w:t>
      </w:r>
      <w:r w:rsidR="0082450E">
        <w:rPr>
          <w:lang w:eastAsia="zh-CN"/>
        </w:rPr>
        <w:t>.</w:t>
      </w:r>
    </w:p>
    <w:p w14:paraId="2CA6F8FA" w14:textId="77777777" w:rsidR="00FD2BC2" w:rsidRPr="0005291E" w:rsidRDefault="00FD2BC2" w:rsidP="00343B9D">
      <w:pPr>
        <w:pStyle w:val="Caption"/>
        <w:jc w:val="left"/>
        <w:rPr>
          <w:i/>
          <w:sz w:val="22"/>
          <w:szCs w:val="22"/>
        </w:rPr>
      </w:pPr>
      <w:bookmarkStart w:id="8" w:name="_Ref528079204"/>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2</w:t>
      </w:r>
      <w:r w:rsidRPr="0005291E">
        <w:rPr>
          <w:i/>
          <w:sz w:val="22"/>
          <w:szCs w:val="22"/>
        </w:rPr>
        <w:fldChar w:fldCharType="end"/>
      </w:r>
      <w:r w:rsidRPr="0005291E">
        <w:rPr>
          <w:i/>
          <w:sz w:val="22"/>
          <w:szCs w:val="22"/>
        </w:rPr>
        <w:t>: NRU should consider support</w:t>
      </w:r>
      <w:r w:rsidR="0078512F" w:rsidRPr="0005291E">
        <w:rPr>
          <w:i/>
          <w:sz w:val="22"/>
          <w:szCs w:val="22"/>
        </w:rPr>
        <w:t>ing</w:t>
      </w:r>
      <w:r w:rsidRPr="0005291E">
        <w:rPr>
          <w:i/>
          <w:sz w:val="22"/>
          <w:szCs w:val="22"/>
        </w:rPr>
        <w:t xml:space="preserve"> serving cell with bandwidth larger than 100MHz </w:t>
      </w:r>
      <w:r w:rsidR="001343D0" w:rsidRPr="0005291E">
        <w:rPr>
          <w:i/>
          <w:sz w:val="22"/>
          <w:szCs w:val="22"/>
        </w:rPr>
        <w:t xml:space="preserve">with 60 kHz SCS </w:t>
      </w:r>
      <w:r w:rsidRPr="0005291E">
        <w:rPr>
          <w:i/>
          <w:sz w:val="22"/>
          <w:szCs w:val="22"/>
        </w:rPr>
        <w:t>in sub 7GHz</w:t>
      </w:r>
      <w:bookmarkEnd w:id="8"/>
    </w:p>
    <w:p w14:paraId="1CAA5A5A" w14:textId="77777777" w:rsidR="00561A19" w:rsidRPr="00C81837" w:rsidRDefault="00F03153" w:rsidP="00561A19">
      <w:pPr>
        <w:rPr>
          <w:lang w:eastAsia="zh-CN"/>
        </w:rPr>
      </w:pPr>
      <w:r>
        <w:rPr>
          <w:lang w:eastAsia="zh-CN"/>
        </w:rPr>
        <w:t>LTE LAA support</w:t>
      </w:r>
      <w:r w:rsidR="00871FDA">
        <w:rPr>
          <w:lang w:eastAsia="zh-CN"/>
        </w:rPr>
        <w:t>s</w:t>
      </w:r>
      <w:r>
        <w:rPr>
          <w:lang w:eastAsia="zh-CN"/>
        </w:rPr>
        <w:t xml:space="preserve"> 15</w:t>
      </w:r>
      <w:r w:rsidR="00871FDA">
        <w:rPr>
          <w:lang w:eastAsia="zh-CN"/>
        </w:rPr>
        <w:t xml:space="preserve"> k</w:t>
      </w:r>
      <w:r>
        <w:rPr>
          <w:lang w:eastAsia="zh-CN"/>
        </w:rPr>
        <w:t xml:space="preserve">Hz SCS with around 4.7us NCP. </w:t>
      </w:r>
      <w:r w:rsidR="00E633B2">
        <w:rPr>
          <w:lang w:eastAsia="zh-CN"/>
        </w:rPr>
        <w:t>In order to achieve similar coverage as LTE LAA, either supporting 15</w:t>
      </w:r>
      <w:r w:rsidR="00871FDA">
        <w:rPr>
          <w:lang w:eastAsia="zh-CN"/>
        </w:rPr>
        <w:t xml:space="preserve"> k</w:t>
      </w:r>
      <w:r w:rsidR="00E633B2">
        <w:rPr>
          <w:lang w:eastAsia="zh-CN"/>
        </w:rPr>
        <w:t>Hz SCS+NCP or 60</w:t>
      </w:r>
      <w:r w:rsidR="00871FDA">
        <w:rPr>
          <w:lang w:eastAsia="zh-CN"/>
        </w:rPr>
        <w:t xml:space="preserve"> k</w:t>
      </w:r>
      <w:r w:rsidR="00E633B2">
        <w:rPr>
          <w:lang w:eastAsia="zh-CN"/>
        </w:rPr>
        <w:t>Hz SCS+ECP is necessary</w:t>
      </w:r>
      <w:r w:rsidR="00561A19">
        <w:rPr>
          <w:lang w:eastAsia="zh-CN"/>
        </w:rPr>
        <w:t>, s</w:t>
      </w:r>
      <w:r w:rsidR="00561A19" w:rsidRPr="00C81837">
        <w:rPr>
          <w:rFonts w:hint="eastAsia"/>
          <w:lang w:eastAsia="zh-CN"/>
        </w:rPr>
        <w:t>ince the normal CP length is reduced along with the symbol duration for a larger SCS.</w:t>
      </w:r>
      <w:r w:rsidR="00561A19">
        <w:rPr>
          <w:lang w:eastAsia="zh-CN"/>
        </w:rPr>
        <w:t xml:space="preserve"> For example, if the SCS is 60</w:t>
      </w:r>
      <w:r w:rsidR="0004728D">
        <w:rPr>
          <w:lang w:eastAsia="zh-CN"/>
        </w:rPr>
        <w:t xml:space="preserve"> kHz</w:t>
      </w:r>
      <w:r w:rsidR="00561A19">
        <w:rPr>
          <w:lang w:eastAsia="zh-CN"/>
        </w:rPr>
        <w:t>, the symbol duration is 16.67us, and the corresponding CP duration will be reduced to around 1.2us</w:t>
      </w:r>
      <w:r w:rsidR="00E633B2">
        <w:rPr>
          <w:lang w:eastAsia="zh-CN"/>
        </w:rPr>
        <w:t>.</w:t>
      </w:r>
      <w:r w:rsidR="00561A19">
        <w:rPr>
          <w:lang w:eastAsia="zh-CN"/>
        </w:rPr>
        <w:t xml:space="preserve">Due to the same consideration, IEEE802.11ax still keeps 3.2us CP as mandatory while SCS is reduced to 78.125 </w:t>
      </w:r>
      <w:r w:rsidR="0004728D">
        <w:rPr>
          <w:lang w:eastAsia="zh-CN"/>
        </w:rPr>
        <w:t>kHz</w:t>
      </w:r>
      <w:r w:rsidR="00561A19">
        <w:rPr>
          <w:lang w:eastAsia="zh-CN"/>
        </w:rPr>
        <w:t xml:space="preserve">. </w:t>
      </w:r>
    </w:p>
    <w:p w14:paraId="4E58E5C4" w14:textId="77777777" w:rsidR="00561A19" w:rsidRPr="0005291E" w:rsidRDefault="00FD2BC2" w:rsidP="00343B9D">
      <w:pPr>
        <w:pStyle w:val="Caption"/>
        <w:jc w:val="left"/>
        <w:rPr>
          <w:i/>
          <w:sz w:val="22"/>
          <w:szCs w:val="22"/>
        </w:rPr>
      </w:pPr>
      <w:bookmarkStart w:id="9" w:name="_Ref52807921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3</w:t>
      </w:r>
      <w:r w:rsidRPr="0005291E">
        <w:rPr>
          <w:i/>
          <w:sz w:val="22"/>
          <w:szCs w:val="22"/>
        </w:rPr>
        <w:fldChar w:fldCharType="end"/>
      </w:r>
      <w:r w:rsidRPr="0005291E">
        <w:rPr>
          <w:i/>
          <w:sz w:val="22"/>
          <w:szCs w:val="22"/>
        </w:rPr>
        <w:t xml:space="preserve">: </w:t>
      </w:r>
      <w:r w:rsidR="00E633B2" w:rsidRPr="0005291E">
        <w:rPr>
          <w:i/>
          <w:sz w:val="22"/>
          <w:szCs w:val="22"/>
        </w:rPr>
        <w:t>Supporting NCP for 15</w:t>
      </w:r>
      <w:r w:rsidR="00871FDA" w:rsidRPr="0005291E">
        <w:rPr>
          <w:i/>
          <w:sz w:val="22"/>
          <w:szCs w:val="22"/>
        </w:rPr>
        <w:t xml:space="preserve"> k</w:t>
      </w:r>
      <w:r w:rsidR="00E633B2" w:rsidRPr="0005291E">
        <w:rPr>
          <w:i/>
          <w:sz w:val="22"/>
          <w:szCs w:val="22"/>
        </w:rPr>
        <w:t xml:space="preserve">Hz SCS or </w:t>
      </w:r>
      <w:r w:rsidR="00561A19" w:rsidRPr="0005291E">
        <w:rPr>
          <w:i/>
          <w:sz w:val="22"/>
          <w:szCs w:val="22"/>
        </w:rPr>
        <w:t xml:space="preserve">Extended CP for 60 </w:t>
      </w:r>
      <w:r w:rsidR="0004728D" w:rsidRPr="0005291E">
        <w:rPr>
          <w:i/>
          <w:sz w:val="22"/>
          <w:szCs w:val="22"/>
        </w:rPr>
        <w:t xml:space="preserve">kHz </w:t>
      </w:r>
      <w:r w:rsidR="00561A19" w:rsidRPr="0005291E">
        <w:rPr>
          <w:i/>
          <w:sz w:val="22"/>
          <w:szCs w:val="22"/>
        </w:rPr>
        <w:t xml:space="preserve">SCS is </w:t>
      </w:r>
      <w:r w:rsidR="00E633B2" w:rsidRPr="0005291E">
        <w:rPr>
          <w:i/>
          <w:sz w:val="22"/>
          <w:szCs w:val="22"/>
        </w:rPr>
        <w:t xml:space="preserve">beneficial for NRU to achieve similar coverage as LAA R13 </w:t>
      </w:r>
      <w:r w:rsidR="00871FDA" w:rsidRPr="0005291E">
        <w:rPr>
          <w:i/>
          <w:sz w:val="22"/>
          <w:szCs w:val="22"/>
        </w:rPr>
        <w:t>and</w:t>
      </w:r>
      <w:r w:rsidR="00E633B2" w:rsidRPr="0005291E">
        <w:rPr>
          <w:i/>
          <w:sz w:val="22"/>
          <w:szCs w:val="22"/>
        </w:rPr>
        <w:t xml:space="preserve"> 802.11ax</w:t>
      </w:r>
      <w:r w:rsidR="00561A19" w:rsidRPr="0005291E">
        <w:rPr>
          <w:i/>
          <w:sz w:val="22"/>
          <w:szCs w:val="22"/>
        </w:rPr>
        <w:t>.</w:t>
      </w:r>
      <w:bookmarkEnd w:id="9"/>
    </w:p>
    <w:p w14:paraId="43737D73" w14:textId="77777777" w:rsidR="009F569E" w:rsidRDefault="00C41DC8" w:rsidP="00ED3C55">
      <w:pPr>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00ED3C55" w:rsidRPr="00DC45BD">
        <w:rPr>
          <w:lang w:eastAsia="zh-CN"/>
        </w:rPr>
        <w:t xml:space="preserve">hether </w:t>
      </w:r>
      <w:r>
        <w:rPr>
          <w:lang w:eastAsia="zh-CN"/>
        </w:rPr>
        <w:t>configur</w:t>
      </w:r>
      <w:r w:rsidR="00E312AD">
        <w:rPr>
          <w:lang w:eastAsia="zh-CN"/>
        </w:rPr>
        <w:t>ing</w:t>
      </w:r>
      <w:r>
        <w:rPr>
          <w:lang w:eastAsia="zh-CN"/>
        </w:rPr>
        <w:t xml:space="preserve"> </w:t>
      </w:r>
      <w:r w:rsidR="00ED3C55" w:rsidRPr="00DC45BD">
        <w:rPr>
          <w:lang w:eastAsia="zh-CN"/>
        </w:rPr>
        <w:t xml:space="preserve">DL and UL signal/channels with the same numerology or not is FFS. </w:t>
      </w:r>
      <w:r>
        <w:rPr>
          <w:lang w:eastAsia="zh-CN"/>
        </w:rPr>
        <w:t>Considering different hardware limitation and channel access mechanism in DL and UL, we believe it is still beneficial</w:t>
      </w:r>
      <w:r w:rsidR="009F569E">
        <w:rPr>
          <w:lang w:eastAsia="zh-CN"/>
        </w:rPr>
        <w:t xml:space="preserve"> to have different numerology configuration for DL and UL transmission</w:t>
      </w:r>
      <w:r>
        <w:rPr>
          <w:lang w:eastAsia="zh-CN"/>
        </w:rPr>
        <w:t xml:space="preserve">. One use case is to configure smaller subcarrier spacing in UL than DL. The larger power boost from interlace with smaller SCS could </w:t>
      </w:r>
      <w:r w:rsidR="00E312AD">
        <w:rPr>
          <w:lang w:eastAsia="zh-CN"/>
        </w:rPr>
        <w:t xml:space="preserve">provide UE additional coverage. The larger SCS in DL </w:t>
      </w:r>
      <w:r>
        <w:rPr>
          <w:lang w:eastAsia="zh-CN"/>
        </w:rPr>
        <w:t xml:space="preserve">would </w:t>
      </w:r>
      <w:r w:rsidR="00E312AD">
        <w:rPr>
          <w:lang w:eastAsia="zh-CN"/>
        </w:rPr>
        <w:t xml:space="preserve">also </w:t>
      </w:r>
      <w:r>
        <w:rPr>
          <w:lang w:eastAsia="zh-CN"/>
        </w:rPr>
        <w:t xml:space="preserve">reduce the FFT calculation at UE side to decode DL </w:t>
      </w:r>
      <w:r w:rsidR="00E312AD">
        <w:rPr>
          <w:lang w:eastAsia="zh-CN"/>
        </w:rPr>
        <w:t>channel. On the contrary, considering limited number of start points in PUSCH</w:t>
      </w:r>
      <w:r w:rsidR="00883E91">
        <w:rPr>
          <w:lang w:eastAsia="zh-CN"/>
        </w:rPr>
        <w:t xml:space="preserve"> compared with PDSCH</w:t>
      </w:r>
      <w:r w:rsidR="00E312AD">
        <w:rPr>
          <w:lang w:eastAsia="zh-CN"/>
        </w:rPr>
        <w:t>, configur</w:t>
      </w:r>
      <w:r w:rsidR="00883E91">
        <w:rPr>
          <w:lang w:eastAsia="zh-CN"/>
        </w:rPr>
        <w:t>ing</w:t>
      </w:r>
      <w:r w:rsidR="00E312AD">
        <w:rPr>
          <w:lang w:eastAsia="zh-CN"/>
        </w:rPr>
        <w:t xml:space="preserve"> larger SCS for UL than DL could alleviate the performance loss in UL as observed in figure </w:t>
      </w:r>
      <w:r w:rsidR="00924C21">
        <w:rPr>
          <w:lang w:eastAsia="zh-CN"/>
        </w:rPr>
        <w:t>1</w:t>
      </w:r>
      <w:r w:rsidR="00E312AD">
        <w:rPr>
          <w:lang w:eastAsia="zh-CN"/>
        </w:rPr>
        <w:t xml:space="preserve">. </w:t>
      </w:r>
      <w:r w:rsidR="00883E91">
        <w:rPr>
          <w:lang w:eastAsia="zh-CN"/>
        </w:rPr>
        <w:t xml:space="preserve">NR R15 provided flexibility to configure different numerology for </w:t>
      </w:r>
      <w:r w:rsidR="00883E91">
        <w:rPr>
          <w:lang w:eastAsia="zh-CN"/>
        </w:rPr>
        <w:lastRenderedPageBreak/>
        <w:t xml:space="preserve">different scenarios. NRU could adopt most of design without additional standard and implementation effort.  Noted that 802.11ax also adopt </w:t>
      </w:r>
      <w:r w:rsidR="00C24E60">
        <w:rPr>
          <w:lang w:eastAsia="zh-CN"/>
        </w:rPr>
        <w:t>different SCS</w:t>
      </w:r>
      <w:r w:rsidR="00883E91">
        <w:rPr>
          <w:lang w:eastAsia="zh-CN"/>
        </w:rPr>
        <w:t xml:space="preserve"> in the preamble and data payload</w:t>
      </w:r>
      <w:r w:rsidR="00C24E60">
        <w:rPr>
          <w:lang w:eastAsia="zh-CN"/>
        </w:rPr>
        <w:t xml:space="preserve"> in a PPDU</w:t>
      </w:r>
      <w:r w:rsidR="00883E91">
        <w:rPr>
          <w:lang w:eastAsia="zh-CN"/>
        </w:rPr>
        <w:t>.</w:t>
      </w:r>
      <w:r w:rsidR="00C24E60">
        <w:rPr>
          <w:lang w:eastAsia="zh-CN"/>
        </w:rPr>
        <w:t xml:space="preserve"> AP and non</w:t>
      </w:r>
      <w:r w:rsidR="008C7304">
        <w:rPr>
          <w:lang w:eastAsia="zh-CN"/>
        </w:rPr>
        <w:t>-AP STA could freely switch between legacy 802.11 SCS and 11ax SCS per PPDU.</w:t>
      </w:r>
      <w:r w:rsidR="00883E91">
        <w:rPr>
          <w:lang w:eastAsia="zh-CN"/>
        </w:rPr>
        <w:t xml:space="preserve"> </w:t>
      </w:r>
    </w:p>
    <w:p w14:paraId="40A0782C" w14:textId="77777777" w:rsidR="00ED3C55" w:rsidRPr="0005291E" w:rsidRDefault="00FD2BC2" w:rsidP="00343B9D">
      <w:pPr>
        <w:pStyle w:val="Caption"/>
        <w:jc w:val="both"/>
        <w:rPr>
          <w:i/>
          <w:sz w:val="22"/>
          <w:szCs w:val="22"/>
        </w:rPr>
      </w:pPr>
      <w:bookmarkStart w:id="10" w:name="_Ref528079218"/>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4</w:t>
      </w:r>
      <w:r w:rsidRPr="0005291E">
        <w:rPr>
          <w:i/>
          <w:sz w:val="22"/>
          <w:szCs w:val="22"/>
        </w:rPr>
        <w:fldChar w:fldCharType="end"/>
      </w:r>
      <w:r w:rsidRPr="0005291E">
        <w:rPr>
          <w:i/>
          <w:sz w:val="22"/>
          <w:szCs w:val="22"/>
        </w:rPr>
        <w:t xml:space="preserve">: </w:t>
      </w:r>
      <w:r w:rsidR="00883E91" w:rsidRPr="0005291E">
        <w:rPr>
          <w:i/>
          <w:sz w:val="22"/>
          <w:szCs w:val="22"/>
        </w:rPr>
        <w:t>Multiple</w:t>
      </w:r>
      <w:r w:rsidR="00E312AD" w:rsidRPr="0005291E">
        <w:rPr>
          <w:i/>
          <w:sz w:val="22"/>
          <w:szCs w:val="22"/>
        </w:rPr>
        <w:t xml:space="preserve"> numerolog</w:t>
      </w:r>
      <w:r w:rsidR="005040AB" w:rsidRPr="0005291E">
        <w:rPr>
          <w:i/>
          <w:sz w:val="22"/>
          <w:szCs w:val="22"/>
        </w:rPr>
        <w:t>ies</w:t>
      </w:r>
      <w:r w:rsidR="00E312AD" w:rsidRPr="0005291E">
        <w:rPr>
          <w:i/>
          <w:sz w:val="22"/>
          <w:szCs w:val="22"/>
        </w:rPr>
        <w:t xml:space="preserve"> in NR R15 </w:t>
      </w:r>
      <w:r w:rsidR="005040AB" w:rsidRPr="0005291E">
        <w:rPr>
          <w:i/>
          <w:sz w:val="22"/>
          <w:szCs w:val="22"/>
        </w:rPr>
        <w:t>are</w:t>
      </w:r>
      <w:r w:rsidR="00E312AD" w:rsidRPr="0005291E">
        <w:rPr>
          <w:i/>
          <w:sz w:val="22"/>
          <w:szCs w:val="22"/>
        </w:rPr>
        <w:t xml:space="preserve"> still beneficial in NRU to cater with various </w:t>
      </w:r>
      <w:r w:rsidR="00883E91" w:rsidRPr="0005291E">
        <w:rPr>
          <w:i/>
          <w:sz w:val="22"/>
          <w:szCs w:val="22"/>
        </w:rPr>
        <w:t>hardware limitation and channel access mechanism between uplink and downlink</w:t>
      </w:r>
      <w:r w:rsidR="005D2FC6" w:rsidRPr="0005291E">
        <w:rPr>
          <w:i/>
          <w:sz w:val="22"/>
          <w:szCs w:val="22"/>
        </w:rPr>
        <w:t xml:space="preserve"> in NRU</w:t>
      </w:r>
      <w:r w:rsidR="00883E91" w:rsidRPr="0005291E">
        <w:rPr>
          <w:i/>
          <w:sz w:val="22"/>
          <w:szCs w:val="22"/>
        </w:rPr>
        <w:t>.</w:t>
      </w:r>
      <w:bookmarkEnd w:id="10"/>
      <w:r w:rsidR="00883E91" w:rsidRPr="0005291E">
        <w:rPr>
          <w:i/>
          <w:sz w:val="22"/>
          <w:szCs w:val="22"/>
        </w:rPr>
        <w:t xml:space="preserve"> </w:t>
      </w:r>
    </w:p>
    <w:p w14:paraId="138D0A56" w14:textId="77777777" w:rsidR="00057D40" w:rsidRDefault="00057D40" w:rsidP="00057D40">
      <w:pPr>
        <w:pStyle w:val="Heading1"/>
        <w:tabs>
          <w:tab w:val="clear" w:pos="432"/>
        </w:tabs>
        <w:rPr>
          <w:lang w:eastAsia="zh-CN"/>
        </w:rPr>
      </w:pPr>
      <w:r>
        <w:rPr>
          <w:lang w:eastAsia="zh-CN"/>
        </w:rPr>
        <w:t>More frequent start/ending points in NR-Unlicensed</w:t>
      </w:r>
    </w:p>
    <w:p w14:paraId="24D23340" w14:textId="77777777" w:rsidR="003759E0" w:rsidRDefault="00057D40" w:rsidP="00057D40">
      <w:pPr>
        <w:rPr>
          <w:kern w:val="2"/>
          <w:lang w:eastAsia="zh-CN"/>
        </w:rPr>
      </w:pPr>
      <w:r>
        <w:rPr>
          <w:rFonts w:hint="eastAsia"/>
          <w:kern w:val="2"/>
          <w:lang w:val="en-GB" w:eastAsia="zh-CN"/>
        </w:rPr>
        <w:t>I</w:t>
      </w:r>
      <w:r>
        <w:rPr>
          <w:kern w:val="2"/>
          <w:lang w:val="en-GB" w:eastAsia="zh-CN"/>
        </w:rPr>
        <w:t>n LAA/eLAA/FeLAA</w:t>
      </w:r>
      <w:r>
        <w:rPr>
          <w:rFonts w:hint="eastAsia"/>
          <w:kern w:val="2"/>
          <w:lang w:val="en-GB" w:eastAsia="zh-CN"/>
        </w:rPr>
        <w:t xml:space="preserve">, </w:t>
      </w:r>
      <w:r>
        <w:rPr>
          <w:kern w:val="2"/>
          <w:lang w:eastAsia="zh-CN"/>
        </w:rPr>
        <w:t xml:space="preserve">both DL and UL transmission should start and end at certain fixed points. </w:t>
      </w:r>
      <w:bookmarkStart w:id="11" w:name="OLE_LINK23"/>
      <w:bookmarkStart w:id="12" w:name="OLE_LINK27"/>
      <w:bookmarkStart w:id="13" w:name="OLE_LINK28"/>
      <w:bookmarkStart w:id="14" w:name="OLE_LINK29"/>
      <w:r>
        <w:rPr>
          <w:kern w:val="2"/>
          <w:lang w:eastAsia="zh-CN"/>
        </w:rPr>
        <w:t>To be more specific</w:t>
      </w:r>
      <w:bookmarkEnd w:id="11"/>
      <w:bookmarkEnd w:id="12"/>
      <w:bookmarkEnd w:id="13"/>
      <w:bookmarkEnd w:id="14"/>
      <w:r>
        <w:rPr>
          <w:kern w:val="2"/>
          <w:lang w:eastAsia="zh-CN"/>
        </w:rPr>
        <w:t xml:space="preserve">, using frame structure type 3, both </w:t>
      </w:r>
      <w:r w:rsidRPr="003C5178">
        <w:rPr>
          <w:kern w:val="2"/>
          <w:lang w:eastAsia="zh-CN"/>
        </w:rPr>
        <w:t>DL</w:t>
      </w:r>
      <w:r>
        <w:rPr>
          <w:kern w:val="2"/>
          <w:lang w:eastAsia="zh-CN"/>
        </w:rPr>
        <w:t xml:space="preserve"> and UL</w:t>
      </w:r>
      <w:r w:rsidRPr="003C5178">
        <w:rPr>
          <w:kern w:val="2"/>
          <w:lang w:eastAsia="zh-CN"/>
        </w:rPr>
        <w:t xml:space="preserve"> transmission could start at slot boundaries of every 0.5</w:t>
      </w:r>
      <w:r w:rsidR="00CA3429">
        <w:rPr>
          <w:kern w:val="2"/>
          <w:lang w:eastAsia="zh-CN"/>
        </w:rPr>
        <w:t xml:space="preserve"> </w:t>
      </w:r>
      <w:r w:rsidRPr="003C5178">
        <w:rPr>
          <w:kern w:val="2"/>
          <w:lang w:eastAsia="zh-CN"/>
        </w:rPr>
        <w:t>ms.</w:t>
      </w:r>
      <w:r w:rsidRPr="001D27AB">
        <w:rPr>
          <w:kern w:val="2"/>
          <w:lang w:eastAsia="zh-CN"/>
        </w:rPr>
        <w:t xml:space="preserve"> </w:t>
      </w:r>
      <w:r>
        <w:rPr>
          <w:kern w:val="2"/>
          <w:lang w:eastAsia="zh-CN"/>
        </w:rPr>
        <w:t xml:space="preserve">Since </w:t>
      </w:r>
      <w:r w:rsidRPr="003C5178">
        <w:rPr>
          <w:kern w:val="2"/>
          <w:lang w:eastAsia="zh-CN"/>
        </w:rPr>
        <w:t xml:space="preserve">LBT generally ends </w:t>
      </w:r>
      <w:r>
        <w:rPr>
          <w:kern w:val="2"/>
          <w:lang w:eastAsia="zh-CN"/>
        </w:rPr>
        <w:t xml:space="preserve">at </w:t>
      </w:r>
      <w:r w:rsidRPr="003C5178">
        <w:rPr>
          <w:kern w:val="2"/>
          <w:lang w:eastAsia="zh-CN"/>
        </w:rPr>
        <w:t>any time instance</w:t>
      </w:r>
      <w:r w:rsidR="003205FB">
        <w:rPr>
          <w:kern w:val="2"/>
          <w:lang w:eastAsia="zh-CN"/>
        </w:rPr>
        <w:t xml:space="preserve"> and is</w:t>
      </w:r>
      <w:r w:rsidRPr="003C5178">
        <w:rPr>
          <w:kern w:val="2"/>
          <w:lang w:eastAsia="zh-CN"/>
        </w:rPr>
        <w:t xml:space="preserve"> not </w:t>
      </w:r>
      <w:r w:rsidR="003205FB">
        <w:rPr>
          <w:kern w:val="2"/>
          <w:lang w:eastAsia="zh-CN"/>
        </w:rPr>
        <w:t>aligned with</w:t>
      </w:r>
      <w:r w:rsidRPr="003C5178">
        <w:rPr>
          <w:kern w:val="2"/>
          <w:lang w:eastAsia="zh-CN"/>
        </w:rPr>
        <w:t xml:space="preserve"> symbol boundaries</w:t>
      </w:r>
      <w:r>
        <w:rPr>
          <w:kern w:val="2"/>
          <w:lang w:eastAsia="zh-CN"/>
        </w:rPr>
        <w:t>,</w:t>
      </w:r>
      <w:r w:rsidRPr="003C5178">
        <w:rPr>
          <w:kern w:val="2"/>
          <w:lang w:eastAsia="zh-CN"/>
        </w:rPr>
        <w:t xml:space="preserve"> </w:t>
      </w:r>
      <w:r>
        <w:rPr>
          <w:kern w:val="2"/>
          <w:lang w:eastAsia="zh-CN"/>
        </w:rPr>
        <w:t>the time period (max 0.5</w:t>
      </w:r>
      <w:r w:rsidR="00CA3429">
        <w:rPr>
          <w:kern w:val="2"/>
          <w:lang w:eastAsia="zh-CN"/>
        </w:rPr>
        <w:t xml:space="preserve"> </w:t>
      </w:r>
      <w:r>
        <w:rPr>
          <w:kern w:val="2"/>
          <w:lang w:eastAsia="zh-CN"/>
        </w:rPr>
        <w:t>ms)</w:t>
      </w:r>
      <w:r w:rsidRPr="003C5178">
        <w:rPr>
          <w:kern w:val="2"/>
          <w:lang w:eastAsia="zh-CN"/>
        </w:rPr>
        <w:t xml:space="preserve"> between the end of LBT and </w:t>
      </w:r>
      <w:r w:rsidR="003205FB">
        <w:rPr>
          <w:kern w:val="2"/>
          <w:lang w:eastAsia="zh-CN"/>
        </w:rPr>
        <w:t xml:space="preserve">the possible </w:t>
      </w:r>
      <w:r w:rsidRPr="003C5178">
        <w:rPr>
          <w:kern w:val="2"/>
          <w:lang w:eastAsia="zh-CN"/>
        </w:rPr>
        <w:t xml:space="preserve">start of </w:t>
      </w:r>
      <w:r w:rsidR="003205FB">
        <w:rPr>
          <w:kern w:val="2"/>
          <w:lang w:eastAsia="zh-CN"/>
        </w:rPr>
        <w:t xml:space="preserve">a </w:t>
      </w:r>
      <w:r w:rsidRPr="003C5178">
        <w:rPr>
          <w:kern w:val="2"/>
          <w:lang w:eastAsia="zh-CN"/>
        </w:rPr>
        <w:t>PDCCH/PUSCH transmission</w:t>
      </w:r>
      <w:r>
        <w:rPr>
          <w:kern w:val="2"/>
          <w:lang w:eastAsia="zh-CN"/>
        </w:rPr>
        <w:t xml:space="preserve"> is wasted.</w:t>
      </w:r>
      <w:r w:rsidRPr="003C5178">
        <w:rPr>
          <w:kern w:val="2"/>
          <w:lang w:eastAsia="zh-CN"/>
        </w:rPr>
        <w:t xml:space="preserve"> </w:t>
      </w:r>
      <w:r w:rsidR="003205FB">
        <w:rPr>
          <w:kern w:val="2"/>
          <w:lang w:eastAsia="zh-CN"/>
        </w:rPr>
        <w:t xml:space="preserve">Similar </w:t>
      </w:r>
      <w:r w:rsidR="00D85838">
        <w:rPr>
          <w:kern w:val="2"/>
          <w:lang w:eastAsia="zh-CN"/>
        </w:rPr>
        <w:t>issue at the end of burst can be</w:t>
      </w:r>
      <w:r w:rsidR="003205FB">
        <w:rPr>
          <w:kern w:val="2"/>
          <w:lang w:eastAsia="zh-CN"/>
        </w:rPr>
        <w:t xml:space="preserve"> improved when more</w:t>
      </w:r>
      <w:r>
        <w:rPr>
          <w:kern w:val="2"/>
          <w:lang w:eastAsia="zh-CN"/>
        </w:rPr>
        <w:t xml:space="preserve"> ending points </w:t>
      </w:r>
      <w:r w:rsidR="003205FB">
        <w:rPr>
          <w:kern w:val="2"/>
          <w:lang w:eastAsia="zh-CN"/>
        </w:rPr>
        <w:t>are defined</w:t>
      </w:r>
      <w:r w:rsidR="00D85838">
        <w:rPr>
          <w:kern w:val="2"/>
          <w:lang w:eastAsia="zh-CN"/>
        </w:rPr>
        <w:t>. In</w:t>
      </w:r>
      <w:r w:rsidR="00752E3D">
        <w:rPr>
          <w:kern w:val="2"/>
          <w:lang w:eastAsia="zh-CN"/>
        </w:rPr>
        <w:t xml:space="preserve"> LTE</w:t>
      </w:r>
      <w:r w:rsidR="00D85838">
        <w:rPr>
          <w:kern w:val="2"/>
          <w:lang w:eastAsia="zh-CN"/>
        </w:rPr>
        <w:t xml:space="preserve"> LAA and FeLAA</w:t>
      </w:r>
      <w:r w:rsidR="003205FB">
        <w:rPr>
          <w:kern w:val="2"/>
          <w:lang w:eastAsia="zh-CN"/>
        </w:rPr>
        <w:t xml:space="preserve">, </w:t>
      </w:r>
      <w:r>
        <w:rPr>
          <w:kern w:val="2"/>
          <w:lang w:eastAsia="zh-CN"/>
        </w:rPr>
        <w:t>OFDM symbol positions #[2 5 8 9 10 11</w:t>
      </w:r>
      <w:r>
        <w:rPr>
          <w:rFonts w:hint="eastAsia"/>
          <w:kern w:val="2"/>
          <w:lang w:eastAsia="zh-CN"/>
        </w:rPr>
        <w:t xml:space="preserve"> </w:t>
      </w:r>
      <w:r>
        <w:rPr>
          <w:kern w:val="2"/>
          <w:lang w:eastAsia="zh-CN"/>
        </w:rPr>
        <w:t xml:space="preserve">13] for DL and #[6 12 13] for UL </w:t>
      </w:r>
      <w:r w:rsidR="003205FB">
        <w:rPr>
          <w:kern w:val="2"/>
          <w:lang w:eastAsia="zh-CN"/>
        </w:rPr>
        <w:t>can be</w:t>
      </w:r>
      <w:r>
        <w:rPr>
          <w:kern w:val="2"/>
          <w:lang w:eastAsia="zh-CN"/>
        </w:rPr>
        <w:t xml:space="preserve"> used as partial </w:t>
      </w:r>
      <w:r w:rsidR="003205FB">
        <w:rPr>
          <w:kern w:val="2"/>
          <w:lang w:eastAsia="zh-CN"/>
        </w:rPr>
        <w:t>subframe</w:t>
      </w:r>
      <w:r>
        <w:rPr>
          <w:kern w:val="2"/>
          <w:lang w:eastAsia="zh-CN"/>
        </w:rPr>
        <w:t xml:space="preserve"> ending points, but it is still not flexible enough. Therefore, NR-U should provide more frequent start/ending points than </w:t>
      </w:r>
      <w:r w:rsidR="00752E3D">
        <w:rPr>
          <w:kern w:val="2"/>
          <w:lang w:eastAsia="zh-CN"/>
        </w:rPr>
        <w:t xml:space="preserve">LTE </w:t>
      </w:r>
      <w:r>
        <w:rPr>
          <w:kern w:val="2"/>
          <w:lang w:eastAsia="zh-CN"/>
        </w:rPr>
        <w:t xml:space="preserve">LAA/eLAA for more flexible transmission. </w:t>
      </w:r>
    </w:p>
    <w:p w14:paraId="2F04E5F5" w14:textId="77777777" w:rsidR="00ED3C55" w:rsidRPr="00330E36" w:rsidRDefault="00057D40" w:rsidP="00ED3C55">
      <w:pPr>
        <w:rPr>
          <w:kern w:val="2"/>
          <w:lang w:eastAsia="zh-CN"/>
        </w:rPr>
      </w:pPr>
      <w:r>
        <w:rPr>
          <w:kern w:val="2"/>
          <w:lang w:eastAsia="zh-CN"/>
        </w:rPr>
        <w:t>In RAN1</w:t>
      </w:r>
      <w:r w:rsidR="00CA3429">
        <w:rPr>
          <w:kern w:val="2"/>
          <w:lang w:eastAsia="zh-CN"/>
        </w:rPr>
        <w:t>#</w:t>
      </w:r>
      <w:r>
        <w:rPr>
          <w:kern w:val="2"/>
          <w:lang w:eastAsia="zh-CN"/>
        </w:rPr>
        <w:t xml:space="preserve">92bis meeting, it was already agreed that </w:t>
      </w:r>
      <w:r w:rsidRPr="00057D40">
        <w:rPr>
          <w:kern w:val="2"/>
          <w:lang w:eastAsia="zh-CN"/>
        </w:rPr>
        <w:t xml:space="preserve">NR-U supports both Type-A and Type-B </w:t>
      </w:r>
      <w:r>
        <w:rPr>
          <w:kern w:val="2"/>
          <w:lang w:eastAsia="zh-CN"/>
        </w:rPr>
        <w:t>mapping already supported in NR, and a</w:t>
      </w:r>
      <w:r w:rsidRPr="00057D40">
        <w:rPr>
          <w:kern w:val="2"/>
          <w:lang w:eastAsia="zh-CN"/>
        </w:rPr>
        <w:t>dditional starting positions and durations are not precluded</w:t>
      </w:r>
      <w:r>
        <w:rPr>
          <w:kern w:val="2"/>
          <w:lang w:eastAsia="zh-CN"/>
        </w:rPr>
        <w:t>.</w:t>
      </w:r>
      <w:r w:rsidR="003759E0">
        <w:rPr>
          <w:kern w:val="2"/>
          <w:lang w:eastAsia="zh-CN"/>
        </w:rPr>
        <w:t xml:space="preserve"> </w:t>
      </w:r>
      <w:r w:rsidR="003759E0" w:rsidRPr="005060DA">
        <w:rPr>
          <w:kern w:val="2"/>
          <w:lang w:eastAsia="zh-CN"/>
        </w:rPr>
        <w:t>In order to support flexible starting positions for PDSCH, multiple PDSCHs with various length</w:t>
      </w:r>
      <w:r w:rsidR="003205FB">
        <w:rPr>
          <w:kern w:val="2"/>
          <w:lang w:eastAsia="zh-CN"/>
        </w:rPr>
        <w:t>s</w:t>
      </w:r>
      <w:r w:rsidR="003759E0" w:rsidRPr="005060DA">
        <w:rPr>
          <w:kern w:val="2"/>
          <w:lang w:eastAsia="zh-CN"/>
        </w:rPr>
        <w:t xml:space="preserve"> </w:t>
      </w:r>
      <w:r w:rsidR="003205FB">
        <w:rPr>
          <w:kern w:val="2"/>
          <w:lang w:eastAsia="zh-CN"/>
        </w:rPr>
        <w:t>have to be</w:t>
      </w:r>
      <w:r w:rsidR="003759E0" w:rsidRPr="005060DA">
        <w:rPr>
          <w:kern w:val="2"/>
          <w:lang w:eastAsia="zh-CN"/>
        </w:rPr>
        <w:t xml:space="preserve"> prepared at the gNB side since there is not enough time for packet generation between the end of LBT and </w:t>
      </w:r>
      <w:r w:rsidR="003205FB">
        <w:rPr>
          <w:kern w:val="2"/>
          <w:lang w:eastAsia="zh-CN"/>
        </w:rPr>
        <w:t>the start of PDSCH transmission. This</w:t>
      </w:r>
      <w:r w:rsidR="003759E0" w:rsidRPr="005060DA">
        <w:rPr>
          <w:kern w:val="2"/>
          <w:lang w:eastAsia="zh-CN"/>
        </w:rPr>
        <w:t xml:space="preserve"> increases the </w:t>
      </w:r>
      <w:r w:rsidR="003205FB">
        <w:rPr>
          <w:kern w:val="2"/>
          <w:lang w:eastAsia="zh-CN"/>
        </w:rPr>
        <w:t xml:space="preserve">processing </w:t>
      </w:r>
      <w:r w:rsidR="003759E0" w:rsidRPr="005060DA">
        <w:rPr>
          <w:kern w:val="2"/>
          <w:lang w:eastAsia="zh-CN"/>
        </w:rPr>
        <w:t xml:space="preserve">burden of </w:t>
      </w:r>
      <w:r w:rsidR="003205FB">
        <w:rPr>
          <w:kern w:val="2"/>
          <w:lang w:eastAsia="zh-CN"/>
        </w:rPr>
        <w:t xml:space="preserve">the </w:t>
      </w:r>
      <w:r w:rsidR="003759E0" w:rsidRPr="005060DA">
        <w:rPr>
          <w:kern w:val="2"/>
          <w:lang w:eastAsia="zh-CN"/>
        </w:rPr>
        <w:t xml:space="preserve">gNB. In addition, the UE is required to monitor CORESET at all </w:t>
      </w:r>
      <w:r w:rsidR="00DC45BD">
        <w:rPr>
          <w:kern w:val="2"/>
          <w:lang w:eastAsia="zh-CN"/>
        </w:rPr>
        <w:t>possible</w:t>
      </w:r>
      <w:r w:rsidR="00DC45BD" w:rsidRPr="005060DA">
        <w:rPr>
          <w:kern w:val="2"/>
          <w:lang w:eastAsia="zh-CN"/>
        </w:rPr>
        <w:t xml:space="preserve"> </w:t>
      </w:r>
      <w:r w:rsidR="003759E0" w:rsidRPr="005060DA">
        <w:rPr>
          <w:kern w:val="2"/>
          <w:lang w:eastAsia="zh-CN"/>
        </w:rPr>
        <w:t xml:space="preserve">starting positions in each slot </w:t>
      </w:r>
      <w:r w:rsidR="003759E0">
        <w:rPr>
          <w:kern w:val="2"/>
          <w:lang w:eastAsia="zh-CN"/>
        </w:rPr>
        <w:t>before COT is</w:t>
      </w:r>
      <w:r w:rsidR="003759E0" w:rsidRPr="005060DA">
        <w:rPr>
          <w:kern w:val="2"/>
          <w:lang w:eastAsia="zh-CN"/>
        </w:rPr>
        <w:t xml:space="preserve"> establ</w:t>
      </w:r>
      <w:r w:rsidR="003759E0">
        <w:rPr>
          <w:kern w:val="2"/>
          <w:lang w:eastAsia="zh-CN"/>
        </w:rPr>
        <w:t xml:space="preserve">ished, which also </w:t>
      </w:r>
      <w:r w:rsidR="003759E0" w:rsidRPr="00330E36">
        <w:rPr>
          <w:kern w:val="2"/>
          <w:lang w:eastAsia="zh-CN"/>
        </w:rPr>
        <w:t xml:space="preserve">increases </w:t>
      </w:r>
      <w:r w:rsidR="00CA3429" w:rsidRPr="00330E36">
        <w:rPr>
          <w:kern w:val="2"/>
          <w:lang w:eastAsia="zh-CN"/>
        </w:rPr>
        <w:t xml:space="preserve">the </w:t>
      </w:r>
      <w:r w:rsidR="003759E0" w:rsidRPr="005706ED">
        <w:rPr>
          <w:kern w:val="2"/>
          <w:lang w:eastAsia="zh-CN"/>
        </w:rPr>
        <w:t xml:space="preserve">UE power consumption. </w:t>
      </w:r>
      <w:r w:rsidR="00ED3C55" w:rsidRPr="00DC45BD">
        <w:rPr>
          <w:kern w:val="2"/>
          <w:lang w:eastAsia="zh-CN"/>
        </w:rPr>
        <w:t xml:space="preserve">One potential solution is that UE is configured to perform PDCCH monitoring </w:t>
      </w:r>
      <w:r w:rsidR="00DC45BD">
        <w:rPr>
          <w:kern w:val="2"/>
          <w:lang w:eastAsia="zh-CN"/>
        </w:rPr>
        <w:t xml:space="preserve">on all </w:t>
      </w:r>
      <w:r w:rsidR="00ED3C55" w:rsidRPr="00DC45BD">
        <w:rPr>
          <w:kern w:val="2"/>
          <w:lang w:eastAsia="zh-CN"/>
        </w:rPr>
        <w:t xml:space="preserve"> possible starting positions before the first slot boundary of a COT</w:t>
      </w:r>
      <w:r w:rsidR="00DC45BD">
        <w:rPr>
          <w:kern w:val="2"/>
          <w:lang w:eastAsia="zh-CN"/>
        </w:rPr>
        <w:t xml:space="preserve"> (e.g until UE can receive a COT structure indication )</w:t>
      </w:r>
      <w:r w:rsidR="00ED3C55" w:rsidRPr="00DC45BD">
        <w:rPr>
          <w:kern w:val="2"/>
          <w:lang w:eastAsia="zh-CN"/>
        </w:rPr>
        <w:t>, and then continues to monitor PDCCH only at slot boundaries after that.</w:t>
      </w:r>
      <w:r w:rsidR="00ED3C55" w:rsidRPr="00DC45BD">
        <w:rPr>
          <w:rFonts w:hint="eastAsia"/>
          <w:kern w:val="2"/>
          <w:lang w:eastAsia="zh-CN"/>
        </w:rPr>
        <w:t xml:space="preserve"> </w:t>
      </w:r>
    </w:p>
    <w:p w14:paraId="69F6BB52" w14:textId="77777777" w:rsidR="00ED3C55" w:rsidRPr="0005291E" w:rsidRDefault="00407F1B" w:rsidP="00343B9D">
      <w:pPr>
        <w:pStyle w:val="Caption"/>
        <w:jc w:val="left"/>
        <w:rPr>
          <w:i/>
          <w:sz w:val="22"/>
          <w:szCs w:val="22"/>
        </w:rPr>
      </w:pPr>
      <w:bookmarkStart w:id="15" w:name="_Ref528079222"/>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5</w:t>
      </w:r>
      <w:r w:rsidRPr="0005291E">
        <w:rPr>
          <w:i/>
          <w:sz w:val="22"/>
          <w:szCs w:val="22"/>
        </w:rPr>
        <w:fldChar w:fldCharType="end"/>
      </w:r>
      <w:r w:rsidR="00ED3C55" w:rsidRPr="0005291E">
        <w:rPr>
          <w:i/>
          <w:sz w:val="22"/>
          <w:szCs w:val="22"/>
        </w:rPr>
        <w:t xml:space="preserve">: NR-U should support different PDCCH monitoring </w:t>
      </w:r>
      <w:r w:rsidR="005040AB" w:rsidRPr="0005291E">
        <w:rPr>
          <w:i/>
          <w:sz w:val="22"/>
          <w:szCs w:val="22"/>
        </w:rPr>
        <w:t>occasion</w:t>
      </w:r>
      <w:r w:rsidR="00DC45BD" w:rsidRPr="0005291E">
        <w:rPr>
          <w:i/>
          <w:sz w:val="22"/>
          <w:szCs w:val="22"/>
        </w:rPr>
        <w:t xml:space="preserve"> configuration </w:t>
      </w:r>
      <w:r w:rsidR="00ED3C55" w:rsidRPr="0005291E">
        <w:rPr>
          <w:i/>
          <w:sz w:val="22"/>
          <w:szCs w:val="22"/>
        </w:rPr>
        <w:t>before and after the first slot boundary of a COT in terms of UE power consumption.</w:t>
      </w:r>
      <w:bookmarkEnd w:id="15"/>
    </w:p>
    <w:p w14:paraId="397D3865" w14:textId="77777777" w:rsidR="00057D40" w:rsidRPr="003C5178" w:rsidRDefault="00ED3C55" w:rsidP="00057D40">
      <w:pPr>
        <w:rPr>
          <w:kern w:val="2"/>
          <w:lang w:eastAsia="zh-CN"/>
        </w:rPr>
      </w:pPr>
      <w:r w:rsidRPr="00DC45BD">
        <w:rPr>
          <w:kern w:val="2"/>
          <w:lang w:eastAsia="zh-CN"/>
        </w:rPr>
        <w:t>And the number of supported starting positions of PDSCH for NR-U shall be carefully investigate</w:t>
      </w:r>
      <w:r w:rsidRPr="005040AB">
        <w:rPr>
          <w:kern w:val="2"/>
          <w:lang w:eastAsia="zh-CN"/>
        </w:rPr>
        <w:t>d.</w:t>
      </w:r>
      <w:r>
        <w:rPr>
          <w:kern w:val="2"/>
          <w:lang w:eastAsia="zh-CN"/>
        </w:rPr>
        <w:t xml:space="preserve"> </w:t>
      </w:r>
      <w:r w:rsidR="00AD4DA4">
        <w:rPr>
          <w:kern w:val="2"/>
          <w:lang w:eastAsia="zh-CN"/>
        </w:rPr>
        <w:t>Four</w:t>
      </w:r>
      <w:r w:rsidR="00AD4DA4" w:rsidRPr="00FD15F7">
        <w:rPr>
          <w:kern w:val="2"/>
          <w:lang w:eastAsia="zh-CN"/>
        </w:rPr>
        <w:t xml:space="preserve"> </w:t>
      </w:r>
      <w:r w:rsidR="00057D40" w:rsidRPr="00FD15F7">
        <w:rPr>
          <w:kern w:val="2"/>
          <w:lang w:eastAsia="zh-CN"/>
        </w:rPr>
        <w:t xml:space="preserve">schemes are </w:t>
      </w:r>
      <w:r w:rsidR="00057D40">
        <w:rPr>
          <w:kern w:val="2"/>
          <w:lang w:eastAsia="zh-CN"/>
        </w:rPr>
        <w:t>evaluated</w:t>
      </w:r>
      <w:r w:rsidR="003205FB">
        <w:rPr>
          <w:kern w:val="2"/>
          <w:lang w:eastAsia="zh-CN"/>
        </w:rPr>
        <w:t xml:space="preserve"> and</w:t>
      </w:r>
      <w:r w:rsidR="00057D40">
        <w:rPr>
          <w:kern w:val="2"/>
          <w:lang w:eastAsia="zh-CN"/>
        </w:rPr>
        <w:t xml:space="preserve"> labelled</w:t>
      </w:r>
      <w:r w:rsidR="00057D40" w:rsidRPr="00FD15F7">
        <w:rPr>
          <w:kern w:val="2"/>
          <w:lang w:eastAsia="zh-CN"/>
        </w:rPr>
        <w:t xml:space="preserve"> scheme a, scheme b</w:t>
      </w:r>
      <w:r w:rsidR="00AD4DA4">
        <w:rPr>
          <w:kern w:val="2"/>
          <w:lang w:eastAsia="zh-CN"/>
        </w:rPr>
        <w:t>,</w:t>
      </w:r>
      <w:r w:rsidR="00057D40" w:rsidRPr="00FD15F7">
        <w:rPr>
          <w:kern w:val="2"/>
          <w:lang w:eastAsia="zh-CN"/>
        </w:rPr>
        <w:t xml:space="preserve"> scheme c</w:t>
      </w:r>
      <w:r w:rsidR="00AD4DA4">
        <w:rPr>
          <w:kern w:val="2"/>
          <w:lang w:eastAsia="zh-CN"/>
        </w:rPr>
        <w:t xml:space="preserve"> and scheme d</w:t>
      </w:r>
      <w:r w:rsidR="00057D40" w:rsidRPr="00FD15F7">
        <w:rPr>
          <w:kern w:val="2"/>
          <w:lang w:eastAsia="zh-CN"/>
        </w:rPr>
        <w:t xml:space="preserve">, respectively. </w:t>
      </w:r>
      <w:r w:rsidR="001C230D">
        <w:rPr>
          <w:kern w:val="2"/>
          <w:lang w:eastAsia="zh-CN"/>
        </w:rPr>
        <w:t xml:space="preserve">DL </w:t>
      </w:r>
      <w:r w:rsidR="00057D40" w:rsidRPr="00FD15F7">
        <w:rPr>
          <w:kern w:val="2"/>
          <w:lang w:eastAsia="zh-CN"/>
        </w:rPr>
        <w:t xml:space="preserve">Transmissions starting </w:t>
      </w:r>
      <w:r w:rsidR="00071101">
        <w:rPr>
          <w:kern w:val="2"/>
          <w:lang w:eastAsia="zh-CN"/>
        </w:rPr>
        <w:t>on</w:t>
      </w:r>
      <w:r w:rsidR="00057D40">
        <w:rPr>
          <w:kern w:val="2"/>
          <w:lang w:eastAsia="zh-CN"/>
        </w:rPr>
        <w:t xml:space="preserve"> </w:t>
      </w:r>
      <w:r w:rsidR="00AD4DA4">
        <w:rPr>
          <w:kern w:val="2"/>
          <w:lang w:eastAsia="zh-CN"/>
        </w:rPr>
        <w:t xml:space="preserve">slot boundaries, </w:t>
      </w:r>
      <w:r w:rsidR="00071101">
        <w:rPr>
          <w:kern w:val="2"/>
          <w:lang w:eastAsia="zh-CN"/>
        </w:rPr>
        <w:t xml:space="preserve">7OS </w:t>
      </w:r>
      <w:r w:rsidR="00AD4DA4">
        <w:rPr>
          <w:kern w:val="2"/>
          <w:lang w:eastAsia="zh-CN"/>
        </w:rPr>
        <w:t xml:space="preserve">mini-slot </w:t>
      </w:r>
      <w:r w:rsidR="00071101">
        <w:rPr>
          <w:kern w:val="2"/>
          <w:lang w:eastAsia="zh-CN"/>
        </w:rPr>
        <w:t>boundaries</w:t>
      </w:r>
      <w:r w:rsidR="00057D40" w:rsidRPr="00FD15F7">
        <w:rPr>
          <w:kern w:val="2"/>
          <w:lang w:eastAsia="zh-CN"/>
        </w:rPr>
        <w:t xml:space="preserve">, 2OS mini-slot </w:t>
      </w:r>
      <w:r w:rsidR="00071101">
        <w:rPr>
          <w:kern w:val="2"/>
          <w:lang w:eastAsia="zh-CN"/>
        </w:rPr>
        <w:t>boundaries</w:t>
      </w:r>
      <w:r w:rsidR="00057D40" w:rsidRPr="00FD15F7">
        <w:rPr>
          <w:kern w:val="2"/>
          <w:lang w:eastAsia="zh-CN"/>
        </w:rPr>
        <w:t xml:space="preserve"> and </w:t>
      </w:r>
      <w:r w:rsidR="00057D40">
        <w:rPr>
          <w:kern w:val="2"/>
          <w:lang w:eastAsia="zh-CN"/>
        </w:rPr>
        <w:t>1OS</w:t>
      </w:r>
      <w:r w:rsidR="00071101">
        <w:rPr>
          <w:kern w:val="2"/>
          <w:lang w:eastAsia="zh-CN"/>
        </w:rPr>
        <w:t xml:space="preserve"> mini-slot boundaries</w:t>
      </w:r>
      <w:r w:rsidR="00057D40" w:rsidRPr="00FD15F7">
        <w:rPr>
          <w:kern w:val="2"/>
          <w:lang w:eastAsia="zh-CN"/>
        </w:rPr>
        <w:t xml:space="preserve"> are taken into consideration. </w:t>
      </w:r>
      <w:r w:rsidR="00057D40">
        <w:rPr>
          <w:kern w:val="2"/>
          <w:lang w:eastAsia="zh-CN"/>
        </w:rPr>
        <w:t xml:space="preserve">The transmission bandwidth is </w:t>
      </w:r>
      <w:r>
        <w:rPr>
          <w:kern w:val="2"/>
          <w:lang w:eastAsia="zh-CN"/>
        </w:rPr>
        <w:t xml:space="preserve">20 </w:t>
      </w:r>
      <w:r w:rsidR="00057D40">
        <w:rPr>
          <w:kern w:val="2"/>
          <w:lang w:eastAsia="zh-CN"/>
        </w:rPr>
        <w:t>MHz</w:t>
      </w:r>
      <w:r w:rsidR="001546D0">
        <w:rPr>
          <w:lang w:eastAsia="zh-CN"/>
        </w:rPr>
        <w:t>.</w:t>
      </w:r>
      <w:r w:rsidR="001546D0">
        <w:rPr>
          <w:kern w:val="2"/>
          <w:lang w:eastAsia="zh-CN"/>
        </w:rPr>
        <w:t xml:space="preserve"> </w:t>
      </w:r>
      <w:r w:rsidR="00057D40">
        <w:rPr>
          <w:kern w:val="2"/>
          <w:lang w:eastAsia="zh-CN"/>
        </w:rPr>
        <w:t xml:space="preserve">HARQ processing time conforms to </w:t>
      </w:r>
      <w:r w:rsidR="00CA3B20">
        <w:rPr>
          <w:kern w:val="2"/>
          <w:lang w:eastAsia="zh-CN"/>
        </w:rPr>
        <w:t>UE capability 1 with no additional DMRS</w:t>
      </w:r>
      <w:r w:rsidR="00057D40">
        <w:rPr>
          <w:kern w:val="2"/>
          <w:lang w:eastAsia="zh-CN"/>
        </w:rPr>
        <w:t xml:space="preserve">. Other simulation assumptions follow latest RAN1 agreement. </w:t>
      </w:r>
      <w:r w:rsidR="00057D40" w:rsidRPr="00FD15F7">
        <w:rPr>
          <w:kern w:val="2"/>
          <w:lang w:eastAsia="zh-CN"/>
        </w:rPr>
        <w:t xml:space="preserve">The simulation results </w:t>
      </w:r>
      <w:r w:rsidR="001C230D">
        <w:rPr>
          <w:kern w:val="2"/>
          <w:lang w:eastAsia="zh-CN"/>
        </w:rPr>
        <w:t xml:space="preserve">of DL portion with </w:t>
      </w:r>
      <w:r w:rsidR="008375E8">
        <w:rPr>
          <w:kern w:val="2"/>
          <w:lang w:eastAsia="zh-CN"/>
        </w:rPr>
        <w:t xml:space="preserve">a </w:t>
      </w:r>
      <w:r w:rsidR="001C230D">
        <w:rPr>
          <w:kern w:val="2"/>
          <w:lang w:eastAsia="zh-CN"/>
        </w:rPr>
        <w:t xml:space="preserve">DL/UL mixed traffic </w:t>
      </w:r>
      <w:r w:rsidR="00057D40" w:rsidRPr="00FD15F7">
        <w:rPr>
          <w:kern w:val="2"/>
          <w:lang w:eastAsia="zh-CN"/>
        </w:rPr>
        <w:t>are provided in</w:t>
      </w:r>
      <w:r w:rsidR="00EE3327">
        <w:rPr>
          <w:kern w:val="2"/>
          <w:lang w:eastAsia="zh-CN"/>
        </w:rPr>
        <w:t xml:space="preserve"> </w:t>
      </w:r>
      <w:r w:rsidR="00407F1B">
        <w:rPr>
          <w:kern w:val="2"/>
          <w:lang w:eastAsia="zh-CN"/>
        </w:rPr>
        <w:fldChar w:fldCharType="begin"/>
      </w:r>
      <w:r w:rsidR="00407F1B">
        <w:rPr>
          <w:kern w:val="2"/>
          <w:lang w:eastAsia="zh-CN"/>
        </w:rPr>
        <w:instrText xml:space="preserve"> REF _Ref528070401 \h </w:instrText>
      </w:r>
      <w:r w:rsidR="00407F1B">
        <w:rPr>
          <w:kern w:val="2"/>
          <w:lang w:eastAsia="zh-CN"/>
        </w:rPr>
      </w:r>
      <w:r w:rsidR="00407F1B">
        <w:rPr>
          <w:kern w:val="2"/>
          <w:lang w:eastAsia="zh-CN"/>
        </w:rPr>
        <w:fldChar w:fldCharType="separate"/>
      </w:r>
      <w:r w:rsidR="00407F1B">
        <w:t xml:space="preserve">Figure </w:t>
      </w:r>
      <w:r w:rsidR="00407F1B">
        <w:rPr>
          <w:noProof/>
        </w:rPr>
        <w:t>2</w:t>
      </w:r>
      <w:r w:rsidR="00407F1B">
        <w:rPr>
          <w:kern w:val="2"/>
          <w:lang w:eastAsia="zh-CN"/>
        </w:rPr>
        <w:fldChar w:fldCharType="end"/>
      </w:r>
      <w:r w:rsidR="00057D40" w:rsidRPr="00FD15F7">
        <w:rPr>
          <w:kern w:val="2"/>
          <w:lang w:eastAsia="zh-CN"/>
        </w:rPr>
        <w:t>.</w:t>
      </w:r>
    </w:p>
    <w:p w14:paraId="13E93AFC" w14:textId="4957D433" w:rsidR="00057D40" w:rsidRDefault="00057D40" w:rsidP="00057D40">
      <w:pPr>
        <w:jc w:val="center"/>
        <w:rPr>
          <w:noProof/>
          <w:lang w:eastAsia="zh-CN"/>
        </w:rPr>
      </w:pPr>
      <w:r w:rsidRPr="008B5C4D">
        <w:t xml:space="preserve"> </w:t>
      </w:r>
      <w:r w:rsidRPr="00611ECC">
        <w:t xml:space="preserve"> </w:t>
      </w:r>
      <w:bookmarkStart w:id="16" w:name="OLE_LINK13"/>
      <w:r w:rsidR="00AD4DA4" w:rsidRPr="00AD4DA4">
        <w:rPr>
          <w:noProof/>
          <w:lang w:eastAsia="zh-CN"/>
        </w:rPr>
        <w:t xml:space="preserve"> </w:t>
      </w:r>
      <w:r w:rsidR="00581CC5" w:rsidRPr="00B46847">
        <w:rPr>
          <w:noProof/>
          <w:lang w:eastAsia="zh-CN"/>
        </w:rPr>
        <w:drawing>
          <wp:inline distT="0" distB="0" distL="0" distR="0" wp14:anchorId="21BB3AE8" wp14:editId="056EA5E7">
            <wp:extent cx="5573395" cy="2176145"/>
            <wp:effectExtent l="0" t="0" r="8255" b="14605"/>
            <wp:docPr id="27"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588832D" w14:textId="77777777" w:rsidR="00407F1B" w:rsidRDefault="00407F1B" w:rsidP="00EE3327">
      <w:pPr>
        <w:keepNext/>
        <w:jc w:val="center"/>
      </w:pPr>
    </w:p>
    <w:p w14:paraId="111D46F1" w14:textId="497479D3" w:rsidR="00057D40" w:rsidRPr="00DC45BD" w:rsidRDefault="00407F1B" w:rsidP="00EE3327">
      <w:pPr>
        <w:pStyle w:val="Caption"/>
        <w:rPr>
          <w:b w:val="0"/>
        </w:rPr>
      </w:pPr>
      <w:bookmarkStart w:id="17" w:name="_Ref528070401"/>
      <w:r>
        <w:t xml:space="preserve">Figure </w:t>
      </w:r>
      <w:r>
        <w:fldChar w:fldCharType="begin"/>
      </w:r>
      <w:r>
        <w:instrText xml:space="preserve"> SEQ Figure \* ARABIC </w:instrText>
      </w:r>
      <w:r>
        <w:fldChar w:fldCharType="separate"/>
      </w:r>
      <w:r w:rsidR="00054291">
        <w:rPr>
          <w:noProof/>
        </w:rPr>
        <w:t>2</w:t>
      </w:r>
      <w:r>
        <w:fldChar w:fldCharType="end"/>
      </w:r>
      <w:bookmarkEnd w:id="17"/>
      <w:r>
        <w:t xml:space="preserve"> </w:t>
      </w:r>
      <w:r w:rsidR="00057D40" w:rsidRPr="00DC45BD">
        <w:rPr>
          <w:b w:val="0"/>
        </w:rPr>
        <w:t xml:space="preserve">. Average </w:t>
      </w:r>
      <w:r w:rsidR="0078512F" w:rsidRPr="00DC45BD">
        <w:rPr>
          <w:b w:val="0"/>
        </w:rPr>
        <w:t>UPT (</w:t>
      </w:r>
      <w:r w:rsidR="00057D40" w:rsidRPr="00DC45BD">
        <w:rPr>
          <w:b w:val="0"/>
        </w:rPr>
        <w:t>Mbps) performance comparisons for flexible multiple points within per slot</w:t>
      </w:r>
    </w:p>
    <w:p w14:paraId="2B374D1D" w14:textId="77777777" w:rsidR="00057D40" w:rsidRPr="003759E0" w:rsidRDefault="00346E11" w:rsidP="00057D40">
      <w:pPr>
        <w:rPr>
          <w:kern w:val="2"/>
          <w:lang w:eastAsia="zh-CN"/>
        </w:rPr>
      </w:pPr>
      <w:r>
        <w:rPr>
          <w:kern w:val="2"/>
          <w:lang w:eastAsia="zh-CN"/>
        </w:rPr>
        <w:lastRenderedPageBreak/>
        <w:t>Generally,</w:t>
      </w:r>
      <w:r w:rsidR="00057D40" w:rsidRPr="00E5189F">
        <w:rPr>
          <w:kern w:val="2"/>
          <w:lang w:eastAsia="zh-CN"/>
        </w:rPr>
        <w:t xml:space="preserve"> </w:t>
      </w:r>
      <w:r w:rsidR="00ED2D5D">
        <w:rPr>
          <w:kern w:val="2"/>
          <w:lang w:eastAsia="zh-CN"/>
        </w:rPr>
        <w:t xml:space="preserve">more </w:t>
      </w:r>
      <w:r>
        <w:rPr>
          <w:noProof/>
          <w:lang w:eastAsia="zh-CN"/>
        </w:rPr>
        <w:t xml:space="preserve">starting </w:t>
      </w:r>
      <w:r w:rsidR="00ED2D5D">
        <w:rPr>
          <w:kern w:val="2"/>
          <w:lang w:eastAsia="zh-CN"/>
        </w:rPr>
        <w:t>points provides better performance in all SCS cases due to</w:t>
      </w:r>
      <w:r w:rsidR="00071101">
        <w:rPr>
          <w:kern w:val="2"/>
          <w:lang w:eastAsia="zh-CN"/>
        </w:rPr>
        <w:t xml:space="preserve"> </w:t>
      </w:r>
      <w:r w:rsidR="00057D40" w:rsidRPr="006A36C8">
        <w:rPr>
          <w:kern w:val="2"/>
          <w:lang w:eastAsia="zh-CN"/>
        </w:rPr>
        <w:t xml:space="preserve">reduced defer time. However, </w:t>
      </w:r>
      <w:r>
        <w:rPr>
          <w:kern w:val="2"/>
          <w:lang w:eastAsia="zh-CN"/>
        </w:rPr>
        <w:t>the gain becomes marginal when</w:t>
      </w:r>
      <w:r w:rsidRPr="006A36C8">
        <w:rPr>
          <w:kern w:val="2"/>
          <w:lang w:eastAsia="zh-CN"/>
        </w:rPr>
        <w:t xml:space="preserve"> </w:t>
      </w:r>
      <w:r>
        <w:rPr>
          <w:kern w:val="2"/>
          <w:lang w:eastAsia="zh-CN"/>
        </w:rPr>
        <w:t xml:space="preserve">further </w:t>
      </w:r>
      <w:r w:rsidR="00057D40" w:rsidRPr="006A36C8">
        <w:rPr>
          <w:kern w:val="2"/>
          <w:lang w:eastAsia="zh-CN"/>
        </w:rPr>
        <w:t xml:space="preserve">increasing </w:t>
      </w:r>
      <w:r>
        <w:rPr>
          <w:kern w:val="2"/>
          <w:lang w:eastAsia="zh-CN"/>
        </w:rPr>
        <w:t xml:space="preserve">the number of </w:t>
      </w:r>
      <w:r>
        <w:rPr>
          <w:noProof/>
          <w:lang w:eastAsia="zh-CN"/>
        </w:rPr>
        <w:t xml:space="preserve">starting </w:t>
      </w:r>
      <w:r>
        <w:rPr>
          <w:kern w:val="2"/>
          <w:lang w:eastAsia="zh-CN"/>
        </w:rPr>
        <w:t>points.</w:t>
      </w:r>
      <w:r w:rsidR="003759E0">
        <w:rPr>
          <w:kern w:val="2"/>
          <w:lang w:eastAsia="zh-CN"/>
        </w:rPr>
        <w:t xml:space="preserve"> </w:t>
      </w:r>
      <w:r w:rsidR="003759E0">
        <w:rPr>
          <w:noProof/>
          <w:lang w:eastAsia="zh-CN"/>
        </w:rPr>
        <w:t xml:space="preserve">It can be observed </w:t>
      </w:r>
      <w:r w:rsidR="003759E0" w:rsidRPr="00CE15F8">
        <w:rPr>
          <w:noProof/>
          <w:lang w:eastAsia="zh-CN"/>
        </w:rPr>
        <w:t xml:space="preserve">that </w:t>
      </w:r>
      <w:r w:rsidR="001546D0">
        <w:rPr>
          <w:noProof/>
          <w:lang w:eastAsia="zh-CN"/>
        </w:rPr>
        <w:t xml:space="preserve">for 15 kHz SCS </w:t>
      </w:r>
      <w:r w:rsidR="00071101">
        <w:rPr>
          <w:noProof/>
          <w:lang w:eastAsia="zh-CN"/>
        </w:rPr>
        <w:t xml:space="preserve">the </w:t>
      </w:r>
      <w:r w:rsidR="003759E0" w:rsidRPr="006A36C8">
        <w:rPr>
          <w:noProof/>
          <w:lang w:eastAsia="zh-CN"/>
        </w:rPr>
        <w:t xml:space="preserve">scheme </w:t>
      </w:r>
      <w:r>
        <w:rPr>
          <w:noProof/>
          <w:lang w:eastAsia="zh-CN"/>
        </w:rPr>
        <w:t>d</w:t>
      </w:r>
      <w:r w:rsidRPr="006A36C8">
        <w:rPr>
          <w:noProof/>
          <w:lang w:eastAsia="zh-CN"/>
        </w:rPr>
        <w:t xml:space="preserve"> </w:t>
      </w:r>
      <w:r w:rsidR="003759E0" w:rsidRPr="006A36C8">
        <w:rPr>
          <w:noProof/>
          <w:lang w:eastAsia="zh-CN"/>
        </w:rPr>
        <w:t>(</w:t>
      </w:r>
      <w:r w:rsidR="00C13DBE">
        <w:rPr>
          <w:noProof/>
          <w:lang w:eastAsia="zh-CN"/>
        </w:rPr>
        <w:t xml:space="preserve">14 </w:t>
      </w:r>
      <w:r w:rsidR="003759E0" w:rsidRPr="006A36C8">
        <w:rPr>
          <w:noProof/>
          <w:lang w:eastAsia="zh-CN"/>
        </w:rPr>
        <w:t xml:space="preserve">start </w:t>
      </w:r>
      <w:r w:rsidR="00071101">
        <w:rPr>
          <w:noProof/>
          <w:lang w:eastAsia="zh-CN"/>
        </w:rPr>
        <w:t>opportunit</w:t>
      </w:r>
      <w:r w:rsidR="00C13DBE">
        <w:rPr>
          <w:noProof/>
          <w:lang w:eastAsia="zh-CN"/>
        </w:rPr>
        <w:t>ies within a subframe</w:t>
      </w:r>
      <w:r w:rsidR="003759E0" w:rsidRPr="006A36C8">
        <w:rPr>
          <w:noProof/>
          <w:lang w:eastAsia="zh-CN"/>
        </w:rPr>
        <w:t xml:space="preserve">) can only achieve </w:t>
      </w:r>
      <w:r w:rsidR="00071101">
        <w:rPr>
          <w:noProof/>
          <w:lang w:eastAsia="zh-CN"/>
        </w:rPr>
        <w:t xml:space="preserve">a </w:t>
      </w:r>
      <w:r w:rsidR="003759E0" w:rsidRPr="006A36C8">
        <w:rPr>
          <w:noProof/>
          <w:lang w:eastAsia="zh-CN"/>
        </w:rPr>
        <w:t>marginal performance gain</w:t>
      </w:r>
      <w:r w:rsidR="001546D0">
        <w:rPr>
          <w:noProof/>
          <w:lang w:eastAsia="zh-CN"/>
        </w:rPr>
        <w:t xml:space="preserve"> </w:t>
      </w:r>
      <w:r w:rsidR="001546D0" w:rsidRPr="006A36C8">
        <w:rPr>
          <w:noProof/>
          <w:lang w:eastAsia="zh-CN"/>
        </w:rPr>
        <w:t xml:space="preserve">compared with scheme </w:t>
      </w:r>
      <w:r>
        <w:rPr>
          <w:noProof/>
          <w:lang w:eastAsia="zh-CN"/>
        </w:rPr>
        <w:t xml:space="preserve">c </w:t>
      </w:r>
      <w:r w:rsidR="001546D0" w:rsidRPr="006A36C8">
        <w:rPr>
          <w:noProof/>
          <w:lang w:eastAsia="zh-CN"/>
        </w:rPr>
        <w:t>(</w:t>
      </w:r>
      <w:r w:rsidR="00C13DBE">
        <w:rPr>
          <w:noProof/>
          <w:lang w:eastAsia="zh-CN"/>
        </w:rPr>
        <w:t xml:space="preserve">7 </w:t>
      </w:r>
      <w:r w:rsidR="00C13DBE" w:rsidRPr="006A36C8">
        <w:rPr>
          <w:noProof/>
          <w:lang w:eastAsia="zh-CN"/>
        </w:rPr>
        <w:t xml:space="preserve">start </w:t>
      </w:r>
      <w:r w:rsidR="00C13DBE">
        <w:rPr>
          <w:noProof/>
          <w:lang w:eastAsia="zh-CN"/>
        </w:rPr>
        <w:t>opportunities within a subframe</w:t>
      </w:r>
      <w:r w:rsidR="00C13DBE" w:rsidRPr="006A36C8" w:rsidDel="00C13DBE">
        <w:rPr>
          <w:noProof/>
          <w:lang w:eastAsia="zh-CN"/>
        </w:rPr>
        <w:t xml:space="preserve"> </w:t>
      </w:r>
      <w:r w:rsidR="001546D0">
        <w:rPr>
          <w:noProof/>
          <w:lang w:eastAsia="zh-CN"/>
        </w:rPr>
        <w:t xml:space="preserve">), and for 60 kHz SCS scheme </w:t>
      </w:r>
      <w:r>
        <w:rPr>
          <w:noProof/>
          <w:lang w:eastAsia="zh-CN"/>
        </w:rPr>
        <w:t>b</w:t>
      </w:r>
      <w:r w:rsidR="005A3509">
        <w:rPr>
          <w:noProof/>
          <w:lang w:eastAsia="zh-CN"/>
        </w:rPr>
        <w:t xml:space="preserve"> </w:t>
      </w:r>
      <w:r w:rsidR="005A3509" w:rsidRPr="006A36C8">
        <w:rPr>
          <w:noProof/>
          <w:lang w:eastAsia="zh-CN"/>
        </w:rPr>
        <w:t>(</w:t>
      </w:r>
      <w:r w:rsidR="00C13DBE">
        <w:rPr>
          <w:noProof/>
          <w:lang w:eastAsia="zh-CN"/>
        </w:rPr>
        <w:t xml:space="preserve">8 </w:t>
      </w:r>
      <w:r w:rsidR="00C13DBE" w:rsidRPr="006A36C8">
        <w:rPr>
          <w:noProof/>
          <w:lang w:eastAsia="zh-CN"/>
        </w:rPr>
        <w:t xml:space="preserve">start </w:t>
      </w:r>
      <w:r w:rsidR="00C13DBE">
        <w:rPr>
          <w:noProof/>
          <w:lang w:eastAsia="zh-CN"/>
        </w:rPr>
        <w:t>opportunities within a subframe</w:t>
      </w:r>
      <w:r w:rsidR="00C13DBE" w:rsidRPr="006A36C8" w:rsidDel="00C13DBE">
        <w:rPr>
          <w:noProof/>
          <w:lang w:eastAsia="zh-CN"/>
        </w:rPr>
        <w:t xml:space="preserve"> </w:t>
      </w:r>
      <w:r w:rsidR="005A3509" w:rsidRPr="006A36C8">
        <w:rPr>
          <w:noProof/>
          <w:lang w:eastAsia="zh-CN"/>
        </w:rPr>
        <w:t>)</w:t>
      </w:r>
      <w:r w:rsidR="001546D0">
        <w:rPr>
          <w:noProof/>
          <w:lang w:eastAsia="zh-CN"/>
        </w:rPr>
        <w:t xml:space="preserve"> is flexible enough compared with scheme</w:t>
      </w:r>
      <w:r>
        <w:rPr>
          <w:noProof/>
          <w:lang w:eastAsia="zh-CN"/>
        </w:rPr>
        <w:t xml:space="preserve"> c and scheme d</w:t>
      </w:r>
      <w:r w:rsidR="001546D0">
        <w:rPr>
          <w:noProof/>
          <w:lang w:eastAsia="zh-CN"/>
        </w:rPr>
        <w:t>.</w:t>
      </w:r>
      <w:r w:rsidR="003759E0" w:rsidRPr="006A36C8">
        <w:rPr>
          <w:noProof/>
          <w:lang w:eastAsia="zh-CN"/>
        </w:rPr>
        <w:t xml:space="preserve"> </w:t>
      </w:r>
      <w:r w:rsidR="005A3509">
        <w:rPr>
          <w:noProof/>
          <w:lang w:eastAsia="zh-CN"/>
        </w:rPr>
        <w:t xml:space="preserve">Note that UE requires more blind detection when more starting points are applied. </w:t>
      </w:r>
      <w:r w:rsidR="003759E0" w:rsidRPr="006A36C8">
        <w:rPr>
          <w:kern w:val="2"/>
          <w:lang w:eastAsia="zh-CN"/>
        </w:rPr>
        <w:t xml:space="preserve">Therefore, </w:t>
      </w:r>
      <w:r w:rsidR="003759E0">
        <w:rPr>
          <w:kern w:val="2"/>
          <w:lang w:eastAsia="zh-CN"/>
        </w:rPr>
        <w:t xml:space="preserve">it is not necessary to support </w:t>
      </w:r>
      <w:r w:rsidR="005A3509">
        <w:rPr>
          <w:kern w:val="2"/>
          <w:lang w:eastAsia="zh-CN"/>
        </w:rPr>
        <w:t xml:space="preserve">more than 8 </w:t>
      </w:r>
      <w:r w:rsidR="004A412D">
        <w:rPr>
          <w:kern w:val="2"/>
          <w:lang w:eastAsia="zh-CN"/>
        </w:rPr>
        <w:t xml:space="preserve">possible </w:t>
      </w:r>
      <w:r w:rsidR="003759E0">
        <w:rPr>
          <w:kern w:val="2"/>
          <w:lang w:eastAsia="zh-CN"/>
        </w:rPr>
        <w:t>starting po</w:t>
      </w:r>
      <w:r w:rsidR="005A3509">
        <w:rPr>
          <w:kern w:val="2"/>
          <w:lang w:eastAsia="zh-CN"/>
        </w:rPr>
        <w:t>ints within a subframe</w:t>
      </w:r>
      <w:r w:rsidR="003759E0" w:rsidRPr="006A36C8">
        <w:rPr>
          <w:kern w:val="2"/>
          <w:lang w:eastAsia="zh-CN"/>
        </w:rPr>
        <w:t xml:space="preserve"> considering the UPT performance gain and UE complexity</w:t>
      </w:r>
      <w:r w:rsidR="00987CE7">
        <w:rPr>
          <w:kern w:val="2"/>
          <w:lang w:eastAsia="zh-CN"/>
        </w:rPr>
        <w:t>. N</w:t>
      </w:r>
      <w:r w:rsidR="004A412D">
        <w:rPr>
          <w:kern w:val="2"/>
          <w:lang w:eastAsia="zh-CN"/>
        </w:rPr>
        <w:t>ote</w:t>
      </w:r>
      <w:r w:rsidR="00987CE7">
        <w:rPr>
          <w:kern w:val="2"/>
          <w:lang w:eastAsia="zh-CN"/>
        </w:rPr>
        <w:t xml:space="preserve"> that</w:t>
      </w:r>
      <w:r w:rsidR="004A412D">
        <w:rPr>
          <w:kern w:val="2"/>
          <w:lang w:eastAsia="zh-CN"/>
        </w:rPr>
        <w:t xml:space="preserve"> </w:t>
      </w:r>
      <w:r w:rsidR="00987CE7">
        <w:rPr>
          <w:kern w:val="2"/>
          <w:lang w:eastAsia="zh-CN"/>
        </w:rPr>
        <w:t xml:space="preserve">the number of start position candidates is not necessary to be the same as the number of actual transmitted </w:t>
      </w:r>
      <w:r w:rsidR="00414CDD">
        <w:rPr>
          <w:kern w:val="2"/>
          <w:lang w:eastAsia="zh-CN"/>
        </w:rPr>
        <w:t>DCIs</w:t>
      </w:r>
      <w:r w:rsidR="00987CE7">
        <w:rPr>
          <w:kern w:val="2"/>
          <w:lang w:eastAsia="zh-CN"/>
        </w:rPr>
        <w:t xml:space="preserve">, e.g., </w:t>
      </w:r>
      <w:r w:rsidR="00414CDD">
        <w:rPr>
          <w:kern w:val="2"/>
          <w:lang w:eastAsia="zh-CN"/>
        </w:rPr>
        <w:t>only one mini-slot could be transmitted with the duration equal to the gap between LBT succeeds and the nearest slot boundary</w:t>
      </w:r>
      <w:r w:rsidR="003759E0" w:rsidRPr="00CE15F8">
        <w:rPr>
          <w:kern w:val="2"/>
          <w:lang w:eastAsia="zh-CN"/>
        </w:rPr>
        <w:t xml:space="preserve">. </w:t>
      </w:r>
      <w:r w:rsidR="005A3509">
        <w:rPr>
          <w:kern w:val="2"/>
          <w:lang w:eastAsia="zh-CN"/>
        </w:rPr>
        <w:t>In addition, i</w:t>
      </w:r>
      <w:r w:rsidR="00E01D09">
        <w:rPr>
          <w:kern w:val="2"/>
          <w:lang w:eastAsia="zh-CN"/>
        </w:rPr>
        <w:t>t can be observed that increasing the SCS provides more gain than decreasing the gap between candidate starting points for a given SCS.</w:t>
      </w:r>
    </w:p>
    <w:p w14:paraId="039628E8" w14:textId="77777777" w:rsidR="00057D40" w:rsidRPr="0005291E" w:rsidRDefault="00407F1B" w:rsidP="00EE3327">
      <w:pPr>
        <w:pStyle w:val="Caption"/>
        <w:jc w:val="both"/>
        <w:rPr>
          <w:i/>
          <w:sz w:val="22"/>
          <w:szCs w:val="22"/>
        </w:rPr>
      </w:pPr>
      <w:bookmarkStart w:id="18" w:name="_Ref528079149"/>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00EE3327" w:rsidRPr="0005291E">
        <w:rPr>
          <w:i/>
          <w:noProof/>
          <w:sz w:val="22"/>
          <w:szCs w:val="22"/>
        </w:rPr>
        <w:t>1</w:t>
      </w:r>
      <w:r w:rsidRPr="0005291E">
        <w:rPr>
          <w:i/>
          <w:sz w:val="22"/>
          <w:szCs w:val="22"/>
        </w:rPr>
        <w:fldChar w:fldCharType="end"/>
      </w:r>
      <w:r w:rsidRPr="0005291E">
        <w:rPr>
          <w:i/>
          <w:sz w:val="22"/>
          <w:szCs w:val="22"/>
        </w:rPr>
        <w:t xml:space="preserve">: </w:t>
      </w:r>
      <w:r w:rsidR="00C13DBE" w:rsidRPr="0005291E">
        <w:rPr>
          <w:i/>
          <w:sz w:val="22"/>
          <w:szCs w:val="22"/>
        </w:rPr>
        <w:t>Allowing around</w:t>
      </w:r>
      <w:r w:rsidR="005A3509" w:rsidRPr="0005291E">
        <w:rPr>
          <w:i/>
          <w:sz w:val="22"/>
          <w:szCs w:val="22"/>
        </w:rPr>
        <w:t xml:space="preserve"> 8 </w:t>
      </w:r>
      <w:r w:rsidR="00071101" w:rsidRPr="0005291E">
        <w:rPr>
          <w:i/>
          <w:sz w:val="22"/>
          <w:szCs w:val="22"/>
        </w:rPr>
        <w:t>transmission start</w:t>
      </w:r>
      <w:r w:rsidR="00346E11" w:rsidRPr="0005291E">
        <w:rPr>
          <w:i/>
          <w:sz w:val="22"/>
          <w:szCs w:val="22"/>
        </w:rPr>
        <w:t>ing</w:t>
      </w:r>
      <w:r w:rsidR="00071101" w:rsidRPr="0005291E">
        <w:rPr>
          <w:i/>
          <w:sz w:val="22"/>
          <w:szCs w:val="22"/>
        </w:rPr>
        <w:t xml:space="preserve"> opportunities </w:t>
      </w:r>
      <w:r w:rsidR="005A3509" w:rsidRPr="0005291E">
        <w:rPr>
          <w:i/>
          <w:sz w:val="22"/>
          <w:szCs w:val="22"/>
        </w:rPr>
        <w:t>within a subframe</w:t>
      </w:r>
      <w:r w:rsidR="00C13DBE" w:rsidRPr="0005291E">
        <w:rPr>
          <w:i/>
          <w:sz w:val="22"/>
          <w:szCs w:val="22"/>
        </w:rPr>
        <w:t xml:space="preserve"> could achieve most of the gain from finer channel access granularity</w:t>
      </w:r>
      <w:r w:rsidR="00057D40" w:rsidRPr="0005291E">
        <w:rPr>
          <w:i/>
          <w:sz w:val="22"/>
          <w:szCs w:val="22"/>
        </w:rPr>
        <w:t>.</w:t>
      </w:r>
      <w:bookmarkEnd w:id="18"/>
      <w:r w:rsidR="00726DD8" w:rsidRPr="0005291E">
        <w:rPr>
          <w:i/>
          <w:sz w:val="22"/>
          <w:szCs w:val="22"/>
        </w:rPr>
        <w:t xml:space="preserve"> </w:t>
      </w:r>
    </w:p>
    <w:p w14:paraId="32ABF7D1" w14:textId="77777777" w:rsidR="00726DD8" w:rsidRPr="0005291E" w:rsidRDefault="00407F1B" w:rsidP="00343B9D">
      <w:pPr>
        <w:pStyle w:val="Caption"/>
        <w:jc w:val="both"/>
        <w:rPr>
          <w:i/>
          <w:sz w:val="22"/>
          <w:szCs w:val="22"/>
        </w:rPr>
      </w:pPr>
      <w:bookmarkStart w:id="19" w:name="_Ref528079227"/>
      <w:bookmarkStart w:id="20" w:name="OLE_LINK36"/>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6</w:t>
      </w:r>
      <w:r w:rsidRPr="0005291E">
        <w:rPr>
          <w:i/>
          <w:sz w:val="22"/>
          <w:szCs w:val="22"/>
        </w:rPr>
        <w:fldChar w:fldCharType="end"/>
      </w:r>
      <w:r w:rsidRPr="0005291E">
        <w:rPr>
          <w:i/>
          <w:sz w:val="22"/>
          <w:szCs w:val="22"/>
        </w:rPr>
        <w:t xml:space="preserve">: </w:t>
      </w:r>
      <w:r w:rsidR="00D33CDB" w:rsidRPr="0005291E">
        <w:rPr>
          <w:i/>
          <w:sz w:val="22"/>
          <w:szCs w:val="22"/>
        </w:rPr>
        <w:t>Considering the tradeoff between</w:t>
      </w:r>
      <w:r w:rsidR="00057D40" w:rsidRPr="0005291E">
        <w:rPr>
          <w:i/>
          <w:sz w:val="22"/>
          <w:szCs w:val="22"/>
        </w:rPr>
        <w:t xml:space="preserve"> channel access opportunities</w:t>
      </w:r>
      <w:r w:rsidR="00D33CDB" w:rsidRPr="0005291E">
        <w:rPr>
          <w:i/>
          <w:sz w:val="22"/>
          <w:szCs w:val="22"/>
        </w:rPr>
        <w:t xml:space="preserve"> and UE implementation complexity,</w:t>
      </w:r>
      <w:r w:rsidR="00E01D09" w:rsidRPr="0005291E">
        <w:rPr>
          <w:i/>
          <w:sz w:val="22"/>
          <w:szCs w:val="22"/>
        </w:rPr>
        <w:t xml:space="preserve"> NR-U should allow </w:t>
      </w:r>
      <w:r w:rsidR="00C13DBE" w:rsidRPr="0005291E">
        <w:rPr>
          <w:i/>
          <w:sz w:val="22"/>
          <w:szCs w:val="22"/>
        </w:rPr>
        <w:t>around</w:t>
      </w:r>
      <w:r w:rsidR="005A3509" w:rsidRPr="0005291E">
        <w:rPr>
          <w:i/>
          <w:sz w:val="22"/>
          <w:szCs w:val="22"/>
        </w:rPr>
        <w:t xml:space="preserve"> 8 </w:t>
      </w:r>
      <w:r w:rsidR="00E01D09" w:rsidRPr="0005291E">
        <w:rPr>
          <w:i/>
          <w:sz w:val="22"/>
          <w:szCs w:val="22"/>
        </w:rPr>
        <w:t xml:space="preserve">starting </w:t>
      </w:r>
      <w:r w:rsidR="005A3509" w:rsidRPr="0005291E">
        <w:rPr>
          <w:i/>
          <w:sz w:val="22"/>
          <w:szCs w:val="22"/>
        </w:rPr>
        <w:t>points within a subframe.</w:t>
      </w:r>
      <w:bookmarkEnd w:id="19"/>
    </w:p>
    <w:bookmarkEnd w:id="16"/>
    <w:bookmarkEnd w:id="20"/>
    <w:p w14:paraId="0A4ED4DC" w14:textId="77777777" w:rsidR="00057D40" w:rsidRPr="009C0AAF" w:rsidRDefault="007C0D0A" w:rsidP="00057D40">
      <w:pPr>
        <w:pStyle w:val="Heading2"/>
        <w:rPr>
          <w:lang w:eastAsia="zh-CN"/>
        </w:rPr>
      </w:pPr>
      <w:r>
        <w:rPr>
          <w:lang w:eastAsia="zh-CN"/>
        </w:rPr>
        <w:t>F</w:t>
      </w:r>
      <w:r w:rsidR="00057D40">
        <w:rPr>
          <w:lang w:eastAsia="zh-CN"/>
        </w:rPr>
        <w:t xml:space="preserve">lexible start position </w:t>
      </w:r>
      <w:r w:rsidR="009B42AB">
        <w:rPr>
          <w:lang w:eastAsia="zh-CN"/>
        </w:rPr>
        <w:t>for PDSCH</w:t>
      </w:r>
    </w:p>
    <w:p w14:paraId="0D48BDCA" w14:textId="77777777" w:rsidR="009A7AEB" w:rsidRDefault="009E45DD" w:rsidP="00057D40">
      <w:pPr>
        <w:rPr>
          <w:kern w:val="2"/>
          <w:lang w:eastAsia="zh-CN"/>
        </w:rPr>
      </w:pPr>
      <w:r>
        <w:rPr>
          <w:kern w:val="2"/>
          <w:lang w:eastAsia="zh-CN"/>
        </w:rPr>
        <w:t xml:space="preserve">When a UE is configured with a BWP of 60 kHz SCS, </w:t>
      </w:r>
      <w:r w:rsidR="00194967">
        <w:rPr>
          <w:kern w:val="2"/>
          <w:lang w:eastAsia="zh-CN"/>
        </w:rPr>
        <w:t xml:space="preserve">It is frequent enough to configure UE monitoring CORESET every 7 OS </w:t>
      </w:r>
      <w:r w:rsidR="00F2736F">
        <w:rPr>
          <w:kern w:val="2"/>
          <w:lang w:eastAsia="zh-CN"/>
        </w:rPr>
        <w:t xml:space="preserve">before detecting DL burst </w:t>
      </w:r>
      <w:r w:rsidR="00194967">
        <w:rPr>
          <w:kern w:val="2"/>
          <w:lang w:eastAsia="zh-CN"/>
        </w:rPr>
        <w:t>according to the observation above.</w:t>
      </w:r>
      <w:r w:rsidR="00D33CDB">
        <w:rPr>
          <w:kern w:val="2"/>
          <w:lang w:eastAsia="zh-CN"/>
        </w:rPr>
        <w:t xml:space="preserve"> </w:t>
      </w:r>
      <w:r w:rsidR="00194967">
        <w:rPr>
          <w:kern w:val="2"/>
          <w:lang w:eastAsia="zh-CN"/>
        </w:rPr>
        <w:t xml:space="preserve">gNB can prepare two versions of the first PDSCH(s) in the burst corresponding to </w:t>
      </w:r>
      <w:r w:rsidR="008F515D">
        <w:rPr>
          <w:kern w:val="2"/>
          <w:lang w:eastAsia="zh-CN"/>
        </w:rPr>
        <w:t>PDSCH mapping type A(</w:t>
      </w:r>
      <w:r w:rsidR="00194967">
        <w:rPr>
          <w:kern w:val="2"/>
          <w:lang w:eastAsia="zh-CN"/>
        </w:rPr>
        <w:t>slot</w:t>
      </w:r>
      <w:r w:rsidR="008F515D">
        <w:rPr>
          <w:kern w:val="2"/>
          <w:lang w:eastAsia="zh-CN"/>
        </w:rPr>
        <w:t xml:space="preserve">-based </w:t>
      </w:r>
      <w:r w:rsidR="00194967">
        <w:rPr>
          <w:kern w:val="2"/>
          <w:lang w:eastAsia="zh-CN"/>
        </w:rPr>
        <w:t xml:space="preserve"> scheduling</w:t>
      </w:r>
      <w:r w:rsidR="008F515D">
        <w:rPr>
          <w:kern w:val="2"/>
          <w:lang w:eastAsia="zh-CN"/>
        </w:rPr>
        <w:t>)</w:t>
      </w:r>
      <w:r w:rsidR="00194967">
        <w:rPr>
          <w:kern w:val="2"/>
          <w:lang w:eastAsia="zh-CN"/>
        </w:rPr>
        <w:t xml:space="preserve"> and </w:t>
      </w:r>
      <w:r w:rsidR="008F515D">
        <w:rPr>
          <w:kern w:val="2"/>
          <w:lang w:eastAsia="zh-CN"/>
        </w:rPr>
        <w:t>PDSCH mapping type B(</w:t>
      </w:r>
      <w:r w:rsidR="00194967">
        <w:rPr>
          <w:kern w:val="2"/>
          <w:lang w:eastAsia="zh-CN"/>
        </w:rPr>
        <w:t xml:space="preserve">half-slot </w:t>
      </w:r>
      <w:r w:rsidR="008F515D">
        <w:rPr>
          <w:kern w:val="2"/>
          <w:lang w:eastAsia="zh-CN"/>
        </w:rPr>
        <w:t xml:space="preserve">based </w:t>
      </w:r>
      <w:r w:rsidR="00194967">
        <w:rPr>
          <w:kern w:val="2"/>
          <w:lang w:eastAsia="zh-CN"/>
        </w:rPr>
        <w:t>scheduling</w:t>
      </w:r>
      <w:r w:rsidR="008F515D">
        <w:rPr>
          <w:kern w:val="2"/>
          <w:lang w:eastAsia="zh-CN"/>
        </w:rPr>
        <w:t>)</w:t>
      </w:r>
      <w:r w:rsidR="00194967">
        <w:rPr>
          <w:kern w:val="2"/>
          <w:lang w:eastAsia="zh-CN"/>
        </w:rPr>
        <w:t xml:space="preserve">, which is similar as LTE LAA R13. </w:t>
      </w:r>
    </w:p>
    <w:p w14:paraId="3AA594E6" w14:textId="77777777" w:rsidR="00057D40" w:rsidRDefault="00D33CDB" w:rsidP="00057D40">
      <w:pPr>
        <w:rPr>
          <w:kern w:val="2"/>
          <w:lang w:eastAsia="zh-CN"/>
        </w:rPr>
      </w:pPr>
      <w:r>
        <w:rPr>
          <w:kern w:val="2"/>
          <w:lang w:eastAsia="zh-CN"/>
        </w:rPr>
        <w:t>When a UE</w:t>
      </w:r>
      <w:r w:rsidR="009E45DD">
        <w:rPr>
          <w:kern w:val="2"/>
          <w:lang w:eastAsia="zh-CN"/>
        </w:rPr>
        <w:t xml:space="preserve"> is </w:t>
      </w:r>
      <w:r>
        <w:rPr>
          <w:kern w:val="2"/>
          <w:lang w:eastAsia="zh-CN"/>
        </w:rPr>
        <w:t>configured with a BWP of 15</w:t>
      </w:r>
      <w:r w:rsidR="002C18EF">
        <w:rPr>
          <w:kern w:val="2"/>
          <w:lang w:eastAsia="zh-CN"/>
        </w:rPr>
        <w:t>/30</w:t>
      </w:r>
      <w:r>
        <w:rPr>
          <w:kern w:val="2"/>
          <w:lang w:eastAsia="zh-CN"/>
        </w:rPr>
        <w:t xml:space="preserve"> kHz SCS, </w:t>
      </w:r>
      <w:r w:rsidR="009D3FDE">
        <w:rPr>
          <w:kern w:val="2"/>
          <w:lang w:eastAsia="zh-CN"/>
        </w:rPr>
        <w:t xml:space="preserve">UE </w:t>
      </w:r>
      <w:r w:rsidR="00F2736F">
        <w:rPr>
          <w:kern w:val="2"/>
          <w:lang w:eastAsia="zh-CN"/>
        </w:rPr>
        <w:t xml:space="preserve">should be configured with more frequent CORESET monitoring occasion before detecting DL burst, e.g. every one or two OS.  </w:t>
      </w:r>
      <w:r w:rsidR="008F515D">
        <w:rPr>
          <w:kern w:val="2"/>
          <w:lang w:eastAsia="zh-CN"/>
        </w:rPr>
        <w:t xml:space="preserve">According to NR R15, </w:t>
      </w:r>
      <w:r w:rsidR="00F2736F">
        <w:rPr>
          <w:kern w:val="2"/>
          <w:lang w:eastAsia="zh-CN"/>
        </w:rPr>
        <w:t xml:space="preserve">gNB can prepare </w:t>
      </w:r>
      <w:r w:rsidR="008F515D">
        <w:rPr>
          <w:kern w:val="2"/>
          <w:lang w:eastAsia="zh-CN"/>
        </w:rPr>
        <w:t xml:space="preserve">a series of PDSCH </w:t>
      </w:r>
      <w:r w:rsidR="003D2D5C">
        <w:rPr>
          <w:kern w:val="2"/>
          <w:lang w:eastAsia="zh-CN"/>
        </w:rPr>
        <w:t xml:space="preserve">with same number of OS </w:t>
      </w:r>
      <w:r w:rsidR="008F515D">
        <w:rPr>
          <w:kern w:val="2"/>
          <w:lang w:eastAsia="zh-CN"/>
        </w:rPr>
        <w:t>assuming PDSCH mapping type B</w:t>
      </w:r>
      <w:r w:rsidR="003D2D5C">
        <w:rPr>
          <w:kern w:val="2"/>
          <w:lang w:eastAsia="zh-CN"/>
        </w:rPr>
        <w:t xml:space="preserve"> (called uniform mini-slot)</w:t>
      </w:r>
      <w:r w:rsidR="008F515D">
        <w:rPr>
          <w:kern w:val="2"/>
          <w:lang w:eastAsia="zh-CN"/>
        </w:rPr>
        <w:t xml:space="preserve"> as well as a PDSCH with PDSCH mapping type A. </w:t>
      </w:r>
      <w:r w:rsidR="003D2D5C">
        <w:rPr>
          <w:kern w:val="2"/>
          <w:lang w:eastAsia="zh-CN"/>
        </w:rPr>
        <w:t>For example i</w:t>
      </w:r>
      <w:r w:rsidR="008F515D">
        <w:rPr>
          <w:kern w:val="2"/>
          <w:lang w:eastAsia="zh-CN"/>
        </w:rPr>
        <w:t xml:space="preserve">n </w:t>
      </w:r>
      <w:r w:rsidR="008F515D">
        <w:rPr>
          <w:kern w:val="2"/>
          <w:lang w:eastAsia="zh-CN"/>
        </w:rPr>
        <w:fldChar w:fldCharType="begin"/>
      </w:r>
      <w:r w:rsidR="008F515D">
        <w:rPr>
          <w:kern w:val="2"/>
          <w:lang w:eastAsia="zh-CN"/>
        </w:rPr>
        <w:instrText xml:space="preserve"> REF _Ref528072372 \h </w:instrText>
      </w:r>
      <w:r w:rsidR="008F515D">
        <w:rPr>
          <w:kern w:val="2"/>
          <w:lang w:eastAsia="zh-CN"/>
        </w:rPr>
      </w:r>
      <w:r w:rsidR="008F515D">
        <w:rPr>
          <w:kern w:val="2"/>
          <w:lang w:eastAsia="zh-CN"/>
        </w:rPr>
        <w:fldChar w:fldCharType="separate"/>
      </w:r>
      <w:r w:rsidR="008F515D">
        <w:t xml:space="preserve">Figure </w:t>
      </w:r>
      <w:r w:rsidR="008F515D">
        <w:rPr>
          <w:noProof/>
        </w:rPr>
        <w:t>3</w:t>
      </w:r>
      <w:r w:rsidR="008F515D">
        <w:rPr>
          <w:kern w:val="2"/>
          <w:lang w:eastAsia="zh-CN"/>
        </w:rPr>
        <w:fldChar w:fldCharType="end"/>
      </w:r>
      <w:r w:rsidR="008F515D">
        <w:rPr>
          <w:kern w:val="2"/>
          <w:lang w:eastAsia="zh-CN"/>
        </w:rPr>
        <w:t xml:space="preserve">, </w:t>
      </w:r>
      <w:r w:rsidR="003D2D5C">
        <w:rPr>
          <w:kern w:val="2"/>
          <w:lang w:eastAsia="zh-CN"/>
        </w:rPr>
        <w:t xml:space="preserve">gNB prepares 7 PDSCH in series with </w:t>
      </w:r>
      <w:r w:rsidR="00694369">
        <w:rPr>
          <w:kern w:val="2"/>
          <w:lang w:eastAsia="zh-CN"/>
        </w:rPr>
        <w:t xml:space="preserve">2-OS </w:t>
      </w:r>
      <w:r w:rsidR="003D2D5C">
        <w:rPr>
          <w:kern w:val="2"/>
          <w:lang w:eastAsia="zh-CN"/>
        </w:rPr>
        <w:t>each and 1 PDSCH with 14 OS.</w:t>
      </w:r>
      <w:r w:rsidR="000C30EA">
        <w:rPr>
          <w:kern w:val="2"/>
          <w:lang w:eastAsia="zh-CN"/>
        </w:rPr>
        <w:t xml:space="preserve"> </w:t>
      </w:r>
      <w:r w:rsidR="006B2F49">
        <w:rPr>
          <w:kern w:val="2"/>
          <w:lang w:eastAsia="zh-CN"/>
        </w:rPr>
        <w:t xml:space="preserve">If </w:t>
      </w:r>
      <w:r w:rsidR="006B2F49" w:rsidRPr="007F0E7F">
        <w:rPr>
          <w:kern w:val="2"/>
          <w:lang w:eastAsia="zh-CN"/>
        </w:rPr>
        <w:t xml:space="preserve">LBT is successful on </w:t>
      </w:r>
      <w:r w:rsidR="006B2F49">
        <w:rPr>
          <w:kern w:val="2"/>
          <w:lang w:eastAsia="zh-CN"/>
        </w:rPr>
        <w:t xml:space="preserve">the </w:t>
      </w:r>
      <w:r w:rsidR="006B2F49" w:rsidRPr="007F0E7F">
        <w:rPr>
          <w:kern w:val="2"/>
          <w:lang w:eastAsia="zh-CN"/>
        </w:rPr>
        <w:t xml:space="preserve">7th OS, </w:t>
      </w:r>
      <w:r w:rsidR="006B2F49">
        <w:rPr>
          <w:kern w:val="2"/>
          <w:lang w:eastAsia="zh-CN"/>
        </w:rPr>
        <w:t xml:space="preserve">3 </w:t>
      </w:r>
      <w:r w:rsidR="003D2D5C">
        <w:rPr>
          <w:kern w:val="2"/>
          <w:lang w:eastAsia="zh-CN"/>
        </w:rPr>
        <w:t>PDSCH</w:t>
      </w:r>
      <w:r w:rsidR="006B2F49">
        <w:rPr>
          <w:kern w:val="2"/>
          <w:lang w:eastAsia="zh-CN"/>
        </w:rPr>
        <w:t xml:space="preserve"> of 2OS will be transmitted. </w:t>
      </w:r>
      <w:r w:rsidR="000C30EA">
        <w:rPr>
          <w:kern w:val="2"/>
          <w:lang w:eastAsia="zh-CN"/>
        </w:rPr>
        <w:t xml:space="preserve">Regarding that </w:t>
      </w:r>
      <w:r w:rsidR="001B4A49">
        <w:rPr>
          <w:kern w:val="2"/>
          <w:lang w:eastAsia="zh-CN"/>
        </w:rPr>
        <w:t xml:space="preserve">the less number of OFDM symbols in a </w:t>
      </w:r>
      <w:r w:rsidR="000C30EA">
        <w:rPr>
          <w:kern w:val="2"/>
          <w:lang w:eastAsia="zh-CN"/>
        </w:rPr>
        <w:t>mini-slot</w:t>
      </w:r>
      <w:r w:rsidR="001B4A49">
        <w:rPr>
          <w:kern w:val="2"/>
          <w:lang w:eastAsia="zh-CN"/>
        </w:rPr>
        <w:t>, the</w:t>
      </w:r>
      <w:r w:rsidR="000C30EA">
        <w:rPr>
          <w:kern w:val="2"/>
          <w:lang w:eastAsia="zh-CN"/>
        </w:rPr>
        <w:t xml:space="preserve"> higher DMRS</w:t>
      </w:r>
      <w:r w:rsidR="003D2D5C">
        <w:rPr>
          <w:kern w:val="2"/>
          <w:lang w:eastAsia="zh-CN"/>
        </w:rPr>
        <w:t xml:space="preserve">/control </w:t>
      </w:r>
      <w:r w:rsidR="000C30EA">
        <w:rPr>
          <w:kern w:val="2"/>
          <w:lang w:eastAsia="zh-CN"/>
        </w:rPr>
        <w:t>overhead</w:t>
      </w:r>
      <w:r w:rsidR="001B4A49">
        <w:rPr>
          <w:kern w:val="2"/>
          <w:lang w:eastAsia="zh-CN"/>
        </w:rPr>
        <w:t xml:space="preserve"> is</w:t>
      </w:r>
      <w:r w:rsidR="000C30EA">
        <w:rPr>
          <w:kern w:val="2"/>
          <w:lang w:eastAsia="zh-CN"/>
        </w:rPr>
        <w:t xml:space="preserve">, </w:t>
      </w:r>
      <w:r w:rsidR="001B4A49">
        <w:rPr>
          <w:kern w:val="2"/>
          <w:lang w:eastAsia="zh-CN"/>
        </w:rPr>
        <w:t>7</w:t>
      </w:r>
      <w:r w:rsidR="001B4A49">
        <w:rPr>
          <w:rFonts w:hint="eastAsia"/>
          <w:kern w:val="2"/>
          <w:lang w:eastAsia="zh-CN"/>
        </w:rPr>
        <w:t>-</w:t>
      </w:r>
      <w:r w:rsidR="001B4A49">
        <w:rPr>
          <w:kern w:val="2"/>
          <w:lang w:eastAsia="zh-CN"/>
        </w:rPr>
        <w:t>OS mini slot with 60</w:t>
      </w:r>
      <w:r w:rsidR="00346E11">
        <w:rPr>
          <w:kern w:val="2"/>
          <w:lang w:eastAsia="zh-CN"/>
        </w:rPr>
        <w:t xml:space="preserve"> </w:t>
      </w:r>
      <w:r w:rsidR="001B4A49">
        <w:rPr>
          <w:kern w:val="2"/>
          <w:lang w:eastAsia="zh-CN"/>
        </w:rPr>
        <w:t xml:space="preserve">kHz SCS </w:t>
      </w:r>
      <w:r w:rsidR="000C30EA">
        <w:rPr>
          <w:kern w:val="2"/>
          <w:lang w:eastAsia="zh-CN"/>
        </w:rPr>
        <w:t xml:space="preserve">would have </w:t>
      </w:r>
      <w:r w:rsidR="001B4A49">
        <w:rPr>
          <w:kern w:val="2"/>
          <w:lang w:eastAsia="zh-CN"/>
        </w:rPr>
        <w:t>less overhead to achieve flexible start point</w:t>
      </w:r>
      <w:r w:rsidR="000C30EA">
        <w:rPr>
          <w:kern w:val="2"/>
          <w:lang w:eastAsia="zh-CN"/>
        </w:rPr>
        <w:t>.</w:t>
      </w:r>
      <w:r w:rsidR="009A7AEB">
        <w:rPr>
          <w:rFonts w:hint="eastAsia"/>
          <w:kern w:val="2"/>
          <w:lang w:eastAsia="zh-CN"/>
        </w:rPr>
        <w:t xml:space="preserve"> </w:t>
      </w:r>
    </w:p>
    <w:p w14:paraId="33EE7F86" w14:textId="77777777" w:rsidR="006B2F49" w:rsidRDefault="005514DD" w:rsidP="00F4614E">
      <w:pPr>
        <w:jc w:val="center"/>
        <w:rPr>
          <w:b/>
          <w:kern w:val="2"/>
          <w:lang w:eastAsia="zh-CN"/>
        </w:rPr>
      </w:pPr>
      <w:r>
        <w:object w:dxaOrig="12915" w:dyaOrig="5700" w14:anchorId="26CF9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66.8pt" o:ole="">
            <v:imagedata r:id="rId11" o:title=""/>
          </v:shape>
          <o:OLEObject Type="Embed" ProgID="Visio.Drawing.15" ShapeID="_x0000_i1025" DrawAspect="Content" ObjectID="_1603448002" r:id="rId12"/>
        </w:object>
      </w:r>
    </w:p>
    <w:p w14:paraId="5F9F11D1" w14:textId="77777777" w:rsidR="00F4614E" w:rsidRPr="00DC45BD" w:rsidRDefault="008F515D" w:rsidP="00EE3327">
      <w:pPr>
        <w:pStyle w:val="Caption"/>
        <w:rPr>
          <w:b w:val="0"/>
        </w:rPr>
      </w:pPr>
      <w:bookmarkStart w:id="21" w:name="_Ref528072372"/>
      <w:r>
        <w:t xml:space="preserve">Figure </w:t>
      </w:r>
      <w:r>
        <w:fldChar w:fldCharType="begin"/>
      </w:r>
      <w:r>
        <w:instrText xml:space="preserve"> SEQ Figure \* ARABIC </w:instrText>
      </w:r>
      <w:r>
        <w:fldChar w:fldCharType="separate"/>
      </w:r>
      <w:r w:rsidR="00054291">
        <w:rPr>
          <w:noProof/>
        </w:rPr>
        <w:t>3</w:t>
      </w:r>
      <w:r>
        <w:fldChar w:fldCharType="end"/>
      </w:r>
      <w:bookmarkEnd w:id="21"/>
      <w:r>
        <w:t xml:space="preserve"> </w:t>
      </w:r>
      <w:r w:rsidR="00346E11" w:rsidRPr="00DC45BD">
        <w:rPr>
          <w:b w:val="0"/>
        </w:rPr>
        <w:t>Flexible</w:t>
      </w:r>
      <w:r w:rsidR="0066192A" w:rsidRPr="00DC45BD">
        <w:rPr>
          <w:b w:val="0"/>
        </w:rPr>
        <w:t xml:space="preserve"> start </w:t>
      </w:r>
      <w:r w:rsidR="00A25B3A" w:rsidRPr="00DC45BD">
        <w:rPr>
          <w:b w:val="0"/>
        </w:rPr>
        <w:t xml:space="preserve">points </w:t>
      </w:r>
      <w:r w:rsidR="003D2D5C">
        <w:rPr>
          <w:b w:val="0"/>
        </w:rPr>
        <w:t>with uniform mini slot</w:t>
      </w:r>
      <w:r w:rsidR="0066192A" w:rsidRPr="00DC45BD">
        <w:rPr>
          <w:b w:val="0"/>
        </w:rPr>
        <w:t xml:space="preserve"> </w:t>
      </w:r>
    </w:p>
    <w:p w14:paraId="747B6C78" w14:textId="77777777" w:rsidR="00F4614E" w:rsidRDefault="00A25B3A" w:rsidP="00F4614E">
      <w:pPr>
        <w:rPr>
          <w:kern w:val="2"/>
          <w:lang w:eastAsia="zh-CN"/>
        </w:rPr>
      </w:pPr>
      <w:r>
        <w:rPr>
          <w:kern w:val="2"/>
          <w:lang w:eastAsia="zh-CN"/>
        </w:rPr>
        <w:t>Considering there are only 3 mini slot length (2,4</w:t>
      </w:r>
      <w:r w:rsidR="00AB59BE">
        <w:rPr>
          <w:kern w:val="2"/>
          <w:lang w:eastAsia="zh-CN"/>
        </w:rPr>
        <w:t xml:space="preserve"> and </w:t>
      </w:r>
      <w:r>
        <w:rPr>
          <w:kern w:val="2"/>
          <w:lang w:eastAsia="zh-CN"/>
        </w:rPr>
        <w:t>7 OS) supported in R15</w:t>
      </w:r>
      <w:r w:rsidR="003D2D5C">
        <w:rPr>
          <w:kern w:val="2"/>
          <w:lang w:eastAsia="zh-CN"/>
        </w:rPr>
        <w:t xml:space="preserve"> for PDSCH mapping type B</w:t>
      </w:r>
      <w:r>
        <w:rPr>
          <w:kern w:val="2"/>
          <w:lang w:eastAsia="zh-CN"/>
        </w:rPr>
        <w:t xml:space="preserve">, </w:t>
      </w:r>
      <w:r w:rsidR="00571813">
        <w:rPr>
          <w:kern w:val="2"/>
          <w:lang w:eastAsia="zh-CN"/>
        </w:rPr>
        <w:t>the DMRS</w:t>
      </w:r>
      <w:r w:rsidR="003D2D5C">
        <w:rPr>
          <w:kern w:val="2"/>
          <w:lang w:eastAsia="zh-CN"/>
        </w:rPr>
        <w:t>/control</w:t>
      </w:r>
      <w:r w:rsidR="00571813">
        <w:rPr>
          <w:kern w:val="2"/>
          <w:lang w:eastAsia="zh-CN"/>
        </w:rPr>
        <w:t xml:space="preserve"> overhead of the  uniform mini-slot scheme can be </w:t>
      </w:r>
      <w:r w:rsidR="00DA7A09">
        <w:rPr>
          <w:kern w:val="2"/>
          <w:lang w:eastAsia="zh-CN"/>
        </w:rPr>
        <w:t>reduced</w:t>
      </w:r>
      <w:r w:rsidR="00571813">
        <w:rPr>
          <w:kern w:val="2"/>
          <w:lang w:eastAsia="zh-CN"/>
        </w:rPr>
        <w:t xml:space="preserve"> by </w:t>
      </w:r>
      <w:r w:rsidR="00F4614E" w:rsidRPr="009A066D">
        <w:rPr>
          <w:kern w:val="2"/>
          <w:lang w:eastAsia="zh-CN"/>
        </w:rPr>
        <w:t>prepar</w:t>
      </w:r>
      <w:r w:rsidR="00571813">
        <w:rPr>
          <w:kern w:val="2"/>
          <w:lang w:eastAsia="zh-CN"/>
        </w:rPr>
        <w:t>ing</w:t>
      </w:r>
      <w:r w:rsidR="00F4614E" w:rsidRPr="009A066D">
        <w:rPr>
          <w:kern w:val="2"/>
          <w:lang w:eastAsia="zh-CN"/>
        </w:rPr>
        <w:t xml:space="preserve"> </w:t>
      </w:r>
      <w:r w:rsidR="00DA7A09">
        <w:rPr>
          <w:kern w:val="2"/>
          <w:lang w:eastAsia="zh-CN"/>
        </w:rPr>
        <w:t>4</w:t>
      </w:r>
      <w:r w:rsidR="00F4614E" w:rsidRPr="009A066D">
        <w:rPr>
          <w:kern w:val="2"/>
          <w:lang w:eastAsia="zh-CN"/>
        </w:rPr>
        <w:t xml:space="preserve"> PDSCHs with length of 2, 4, 7</w:t>
      </w:r>
      <w:r w:rsidR="00DA7A09">
        <w:rPr>
          <w:kern w:val="2"/>
          <w:lang w:eastAsia="zh-CN"/>
        </w:rPr>
        <w:t xml:space="preserve"> and 14 (full slot)</w:t>
      </w:r>
      <w:r w:rsidR="00F4614E" w:rsidRPr="009A066D">
        <w:rPr>
          <w:kern w:val="2"/>
          <w:lang w:eastAsia="zh-CN"/>
        </w:rPr>
        <w:t xml:space="preserve"> symbols respectively</w:t>
      </w:r>
      <w:r w:rsidR="003D2D5C">
        <w:rPr>
          <w:kern w:val="2"/>
          <w:lang w:eastAsia="zh-CN"/>
        </w:rPr>
        <w:t xml:space="preserve"> (called non uniform mini-slot)</w:t>
      </w:r>
      <w:r w:rsidR="00F4614E" w:rsidRPr="009A066D">
        <w:rPr>
          <w:kern w:val="2"/>
          <w:lang w:eastAsia="zh-CN"/>
        </w:rPr>
        <w:t xml:space="preserve">. </w:t>
      </w:r>
      <w:r w:rsidR="003D2D5C">
        <w:rPr>
          <w:kern w:val="2"/>
          <w:lang w:eastAsia="zh-CN"/>
        </w:rPr>
        <w:t xml:space="preserve">The HARQ process can also be saved with reduced number of PDSCH using PDSCH mapping type B. </w:t>
      </w:r>
      <w:r w:rsidR="00F4614E" w:rsidRPr="009A066D">
        <w:rPr>
          <w:kern w:val="2"/>
          <w:lang w:eastAsia="zh-CN"/>
        </w:rPr>
        <w:t>The various combination</w:t>
      </w:r>
      <w:r w:rsidR="00F4614E">
        <w:rPr>
          <w:kern w:val="2"/>
          <w:lang w:eastAsia="zh-CN"/>
        </w:rPr>
        <w:t>s</w:t>
      </w:r>
      <w:r w:rsidR="00F4614E" w:rsidRPr="009A066D">
        <w:rPr>
          <w:kern w:val="2"/>
          <w:lang w:eastAsia="zh-CN"/>
        </w:rPr>
        <w:t xml:space="preserve"> of 3 PDSCHs </w:t>
      </w:r>
      <w:r w:rsidR="00DA7A09">
        <w:rPr>
          <w:kern w:val="2"/>
          <w:lang w:eastAsia="zh-CN"/>
        </w:rPr>
        <w:t xml:space="preserve">using </w:t>
      </w:r>
      <w:r w:rsidR="00414CDD">
        <w:rPr>
          <w:kern w:val="2"/>
          <w:lang w:eastAsia="zh-CN"/>
        </w:rPr>
        <w:t>mini-</w:t>
      </w:r>
      <w:r w:rsidR="00DA7A09">
        <w:rPr>
          <w:kern w:val="2"/>
          <w:lang w:eastAsia="zh-CN"/>
        </w:rPr>
        <w:t xml:space="preserve">slot </w:t>
      </w:r>
      <w:r w:rsidR="00F4614E" w:rsidRPr="009A066D">
        <w:rPr>
          <w:kern w:val="2"/>
          <w:lang w:eastAsia="zh-CN"/>
        </w:rPr>
        <w:t xml:space="preserve">are illustrated in </w:t>
      </w:r>
      <w:r w:rsidR="003D2D5C">
        <w:rPr>
          <w:kern w:val="2"/>
          <w:lang w:eastAsia="zh-CN"/>
        </w:rPr>
        <w:fldChar w:fldCharType="begin"/>
      </w:r>
      <w:r w:rsidR="003D2D5C">
        <w:rPr>
          <w:kern w:val="2"/>
          <w:lang w:eastAsia="zh-CN"/>
        </w:rPr>
        <w:instrText xml:space="preserve"> REF _Ref528072922 \h </w:instrText>
      </w:r>
      <w:r w:rsidR="003D2D5C">
        <w:rPr>
          <w:kern w:val="2"/>
          <w:lang w:eastAsia="zh-CN"/>
        </w:rPr>
      </w:r>
      <w:r w:rsidR="003D2D5C">
        <w:rPr>
          <w:kern w:val="2"/>
          <w:lang w:eastAsia="zh-CN"/>
        </w:rPr>
        <w:fldChar w:fldCharType="separate"/>
      </w:r>
      <w:r w:rsidR="003D2D5C">
        <w:t xml:space="preserve">Figure </w:t>
      </w:r>
      <w:r w:rsidR="003D2D5C">
        <w:rPr>
          <w:noProof/>
        </w:rPr>
        <w:t>4</w:t>
      </w:r>
      <w:r w:rsidR="003D2D5C">
        <w:rPr>
          <w:kern w:val="2"/>
          <w:lang w:eastAsia="zh-CN"/>
        </w:rPr>
        <w:fldChar w:fldCharType="end"/>
      </w:r>
      <w:r w:rsidR="00F4614E" w:rsidRPr="009A066D">
        <w:rPr>
          <w:kern w:val="2"/>
          <w:lang w:eastAsia="zh-CN"/>
        </w:rPr>
        <w:t xml:space="preserve">, </w:t>
      </w:r>
      <w:r w:rsidR="003D2D5C">
        <w:rPr>
          <w:kern w:val="2"/>
          <w:lang w:eastAsia="zh-CN"/>
        </w:rPr>
        <w:t>showing</w:t>
      </w:r>
      <w:r w:rsidR="00F4614E" w:rsidRPr="009A066D">
        <w:rPr>
          <w:kern w:val="2"/>
          <w:lang w:eastAsia="zh-CN"/>
        </w:rPr>
        <w:t xml:space="preserve"> how multiple start positions can be realized. Compared with </w:t>
      </w:r>
      <w:r w:rsidR="00DA7A09">
        <w:rPr>
          <w:kern w:val="2"/>
          <w:lang w:eastAsia="zh-CN"/>
        </w:rPr>
        <w:t>uniform mini slot scheme</w:t>
      </w:r>
      <w:r w:rsidR="00F4614E" w:rsidRPr="009A066D">
        <w:rPr>
          <w:kern w:val="2"/>
          <w:lang w:eastAsia="zh-CN"/>
        </w:rPr>
        <w:t xml:space="preserve">, fewer mini-slots need to be prepared at the gNB side. Besides, the overhead for the control channel and RS can be kept lower when larger mini-slot </w:t>
      </w:r>
      <w:r w:rsidR="00F4614E" w:rsidRPr="009A066D">
        <w:rPr>
          <w:kern w:val="2"/>
          <w:lang w:eastAsia="zh-CN"/>
        </w:rPr>
        <w:lastRenderedPageBreak/>
        <w:t xml:space="preserve">durations are applied. Note that all the possible starting position candidates by combining 3 mini-slot lengths provide sufficient </w:t>
      </w:r>
      <w:r w:rsidR="009A7AEB">
        <w:rPr>
          <w:kern w:val="2"/>
          <w:lang w:eastAsia="zh-CN"/>
        </w:rPr>
        <w:t xml:space="preserve">starting points and </w:t>
      </w:r>
      <w:r w:rsidR="00F4614E" w:rsidRPr="009A066D">
        <w:rPr>
          <w:kern w:val="2"/>
          <w:lang w:eastAsia="zh-CN"/>
        </w:rPr>
        <w:t xml:space="preserve">scheduling flexibility for PDSCH transmission. </w:t>
      </w:r>
    </w:p>
    <w:p w14:paraId="3DFD26DD" w14:textId="77777777" w:rsidR="00F4614E" w:rsidRDefault="00F4614E" w:rsidP="00F4614E">
      <w:pPr>
        <w:jc w:val="center"/>
      </w:pPr>
      <w:r>
        <w:object w:dxaOrig="15675" w:dyaOrig="11520" w14:anchorId="05A4E978">
          <v:shape id="_x0000_i1026" type="#_x0000_t75" style="width:356.4pt;height:261.6pt" o:ole="">
            <v:imagedata r:id="rId13" o:title=""/>
          </v:shape>
          <o:OLEObject Type="Embed" ProgID="Visio.Drawing.15" ShapeID="_x0000_i1026" DrawAspect="Content" ObjectID="_1603448003" r:id="rId14"/>
        </w:object>
      </w:r>
    </w:p>
    <w:p w14:paraId="33C8BC16" w14:textId="77777777" w:rsidR="00F4614E" w:rsidRPr="00DC45BD" w:rsidRDefault="003D2D5C" w:rsidP="00EE3327">
      <w:pPr>
        <w:pStyle w:val="Caption"/>
        <w:rPr>
          <w:b w:val="0"/>
        </w:rPr>
      </w:pPr>
      <w:bookmarkStart w:id="22" w:name="_Ref528072922"/>
      <w:r>
        <w:t xml:space="preserve">Figure </w:t>
      </w:r>
      <w:r>
        <w:fldChar w:fldCharType="begin"/>
      </w:r>
      <w:r>
        <w:instrText xml:space="preserve"> SEQ Figure \* ARABIC </w:instrText>
      </w:r>
      <w:r>
        <w:fldChar w:fldCharType="separate"/>
      </w:r>
      <w:r w:rsidR="00054291">
        <w:rPr>
          <w:noProof/>
        </w:rPr>
        <w:t>4</w:t>
      </w:r>
      <w:r>
        <w:fldChar w:fldCharType="end"/>
      </w:r>
      <w:bookmarkEnd w:id="22"/>
      <w:r>
        <w:t xml:space="preserve"> </w:t>
      </w:r>
      <w:r w:rsidR="00501C8D">
        <w:rPr>
          <w:b w:val="0"/>
        </w:rPr>
        <w:t>F</w:t>
      </w:r>
      <w:r w:rsidR="00A25B3A" w:rsidRPr="00DC45BD">
        <w:rPr>
          <w:b w:val="0"/>
        </w:rPr>
        <w:t>lexible start point with non</w:t>
      </w:r>
      <w:r w:rsidR="00AB59BE" w:rsidRPr="00DC45BD">
        <w:rPr>
          <w:b w:val="0"/>
        </w:rPr>
        <w:t>-</w:t>
      </w:r>
      <w:r w:rsidR="00A25B3A" w:rsidRPr="00DC45BD">
        <w:rPr>
          <w:b w:val="0"/>
        </w:rPr>
        <w:t xml:space="preserve">uniform mini slot </w:t>
      </w:r>
    </w:p>
    <w:p w14:paraId="36E45CA1" w14:textId="77777777" w:rsidR="000914AD" w:rsidRPr="0005291E" w:rsidRDefault="00EE3327" w:rsidP="00EE3327">
      <w:pPr>
        <w:pStyle w:val="Caption"/>
        <w:jc w:val="left"/>
        <w:rPr>
          <w:i/>
          <w:sz w:val="22"/>
          <w:szCs w:val="22"/>
          <w:lang w:eastAsia="x-none"/>
        </w:rPr>
      </w:pPr>
      <w:bookmarkStart w:id="23" w:name="_Ref528079231"/>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sidRPr="0005291E">
        <w:rPr>
          <w:i/>
          <w:sz w:val="22"/>
          <w:szCs w:val="22"/>
        </w:rPr>
        <w:t xml:space="preserve"> </w:t>
      </w:r>
      <w:r w:rsidR="0010098D" w:rsidRPr="0005291E">
        <w:rPr>
          <w:i/>
          <w:sz w:val="22"/>
          <w:szCs w:val="22"/>
        </w:rPr>
        <w:t xml:space="preserve">PDSCH mapping types </w:t>
      </w:r>
      <w:r w:rsidR="000914AD" w:rsidRPr="0005291E">
        <w:rPr>
          <w:i/>
          <w:sz w:val="22"/>
          <w:szCs w:val="22"/>
        </w:rPr>
        <w:t xml:space="preserve">supported </w:t>
      </w:r>
      <w:r w:rsidR="0010098D" w:rsidRPr="0005291E">
        <w:rPr>
          <w:i/>
          <w:sz w:val="22"/>
          <w:szCs w:val="22"/>
        </w:rPr>
        <w:t xml:space="preserve">in NR R15 provide enough flexibility for </w:t>
      </w:r>
      <w:r w:rsidR="000914AD" w:rsidRPr="0005291E">
        <w:rPr>
          <w:i/>
          <w:sz w:val="22"/>
          <w:szCs w:val="22"/>
          <w:lang w:eastAsia="x-none"/>
        </w:rPr>
        <w:t>PDSCH transmission in the partial slot at least for the first PDSCH(s) transmitted in the DL transmission burst.</w:t>
      </w:r>
      <w:bookmarkEnd w:id="23"/>
    </w:p>
    <w:p w14:paraId="71C24EA6" w14:textId="1012BE61" w:rsidR="000914AD" w:rsidRPr="0005291E" w:rsidRDefault="000914AD" w:rsidP="00343B9D">
      <w:pPr>
        <w:pStyle w:val="Caption"/>
        <w:jc w:val="left"/>
        <w:rPr>
          <w:i/>
          <w:sz w:val="22"/>
          <w:szCs w:val="22"/>
        </w:rPr>
      </w:pPr>
      <w:bookmarkStart w:id="24" w:name="_Ref528079246"/>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7</w:t>
      </w:r>
      <w:r w:rsidRPr="0005291E">
        <w:rPr>
          <w:i/>
          <w:sz w:val="22"/>
          <w:szCs w:val="22"/>
        </w:rPr>
        <w:fldChar w:fldCharType="end"/>
      </w:r>
      <w:r w:rsidRPr="0005291E">
        <w:rPr>
          <w:i/>
          <w:sz w:val="22"/>
          <w:szCs w:val="22"/>
        </w:rPr>
        <w:t>: NRU should consider the tradeoff between frequent start points and overhead introduced by scheduling large number of PDSCH with PDSCH mapping type B.</w:t>
      </w:r>
      <w:bookmarkEnd w:id="24"/>
    </w:p>
    <w:p w14:paraId="46501F0E" w14:textId="77777777" w:rsidR="009A7AEB" w:rsidRPr="0005291E" w:rsidRDefault="009A7AEB" w:rsidP="00EE3327">
      <w:pPr>
        <w:pStyle w:val="Caption"/>
        <w:numPr>
          <w:ilvl w:val="0"/>
          <w:numId w:val="27"/>
        </w:numPr>
        <w:jc w:val="left"/>
        <w:rPr>
          <w:i/>
          <w:sz w:val="22"/>
          <w:szCs w:val="22"/>
        </w:rPr>
      </w:pPr>
      <w:r w:rsidRPr="0005291E">
        <w:rPr>
          <w:i/>
          <w:sz w:val="22"/>
          <w:szCs w:val="22"/>
        </w:rPr>
        <w:t xml:space="preserve">When a UE is configured with a BWP of 60 kHz SCS, </w:t>
      </w:r>
      <w:r w:rsidR="00C95D48" w:rsidRPr="0005291E">
        <w:rPr>
          <w:i/>
          <w:sz w:val="22"/>
          <w:szCs w:val="22"/>
        </w:rPr>
        <w:t>it is beneficial to allow DL burst</w:t>
      </w:r>
      <w:r w:rsidRPr="0005291E">
        <w:rPr>
          <w:i/>
          <w:sz w:val="22"/>
          <w:szCs w:val="22"/>
        </w:rPr>
        <w:t xml:space="preserve"> </w:t>
      </w:r>
      <w:r w:rsidR="00C95D48" w:rsidRPr="0005291E">
        <w:rPr>
          <w:i/>
          <w:sz w:val="22"/>
          <w:szCs w:val="22"/>
        </w:rPr>
        <w:t xml:space="preserve">starts </w:t>
      </w:r>
      <w:r w:rsidRPr="0005291E">
        <w:rPr>
          <w:i/>
          <w:sz w:val="22"/>
          <w:szCs w:val="22"/>
        </w:rPr>
        <w:t>from every 7-OS.</w:t>
      </w:r>
      <w:r w:rsidR="000914AD" w:rsidRPr="0005291E">
        <w:rPr>
          <w:i/>
          <w:sz w:val="22"/>
          <w:szCs w:val="22"/>
        </w:rPr>
        <w:t xml:space="preserve"> </w:t>
      </w:r>
    </w:p>
    <w:p w14:paraId="0AC43388" w14:textId="77777777" w:rsidR="009A7AEB" w:rsidRPr="0078512F" w:rsidRDefault="009A7AEB" w:rsidP="00EE3327">
      <w:pPr>
        <w:numPr>
          <w:ilvl w:val="0"/>
          <w:numId w:val="28"/>
        </w:numPr>
        <w:rPr>
          <w:b/>
          <w:i/>
          <w:kern w:val="2"/>
          <w:lang w:eastAsia="zh-CN"/>
        </w:rPr>
      </w:pPr>
      <w:r w:rsidRPr="0078512F">
        <w:rPr>
          <w:b/>
          <w:i/>
        </w:rPr>
        <w:t xml:space="preserve">When a UE is configured with a BWP of 15/30 kHz SCS, </w:t>
      </w:r>
      <w:r w:rsidR="0010098D" w:rsidRPr="0078512F">
        <w:rPr>
          <w:b/>
          <w:i/>
        </w:rPr>
        <w:t xml:space="preserve">it is beneficial </w:t>
      </w:r>
      <w:r w:rsidR="00C95D48" w:rsidRPr="0078512F">
        <w:rPr>
          <w:b/>
          <w:i/>
        </w:rPr>
        <w:t xml:space="preserve">to </w:t>
      </w:r>
      <w:r w:rsidR="0010098D" w:rsidRPr="0078512F">
        <w:rPr>
          <w:b/>
          <w:i/>
        </w:rPr>
        <w:t xml:space="preserve">for gNB to transmit a series of </w:t>
      </w:r>
      <w:r w:rsidR="0010098D" w:rsidRPr="0078512F">
        <w:rPr>
          <w:b/>
          <w:i/>
          <w:kern w:val="2"/>
          <w:lang w:eastAsia="zh-CN"/>
        </w:rPr>
        <w:t>non-uniform</w:t>
      </w:r>
      <w:r w:rsidR="00571813" w:rsidRPr="0078512F">
        <w:rPr>
          <w:b/>
          <w:i/>
          <w:kern w:val="2"/>
          <w:lang w:eastAsia="zh-CN"/>
        </w:rPr>
        <w:t xml:space="preserve"> m</w:t>
      </w:r>
      <w:r w:rsidRPr="0078512F">
        <w:rPr>
          <w:b/>
          <w:i/>
          <w:kern w:val="2"/>
          <w:lang w:eastAsia="zh-CN"/>
        </w:rPr>
        <w:t>ini-slot scheme with combination of maximum 3 PDSCHs with lengths of 2, 4, 7 symbols.</w:t>
      </w:r>
    </w:p>
    <w:p w14:paraId="23F99AE9" w14:textId="77777777" w:rsidR="0022051A" w:rsidRDefault="00576E97" w:rsidP="0022051A">
      <w:pPr>
        <w:rPr>
          <w:b/>
          <w:kern w:val="2"/>
          <w:lang w:eastAsia="zh-CN"/>
        </w:rPr>
      </w:pPr>
      <w:r>
        <w:rPr>
          <w:kern w:val="2"/>
          <w:lang w:eastAsia="zh-CN"/>
        </w:rPr>
        <w:t>There are two way</w:t>
      </w:r>
      <w:r w:rsidR="00830287">
        <w:rPr>
          <w:kern w:val="2"/>
          <w:lang w:eastAsia="zh-CN"/>
        </w:rPr>
        <w:t>s</w:t>
      </w:r>
      <w:r>
        <w:rPr>
          <w:kern w:val="2"/>
          <w:lang w:eastAsia="zh-CN"/>
        </w:rPr>
        <w:t xml:space="preserve"> </w:t>
      </w:r>
      <w:r w:rsidR="00830287">
        <w:rPr>
          <w:kern w:val="2"/>
          <w:lang w:eastAsia="zh-CN"/>
        </w:rPr>
        <w:t xml:space="preserve">the </w:t>
      </w:r>
      <w:r>
        <w:rPr>
          <w:kern w:val="2"/>
          <w:lang w:eastAsia="zh-CN"/>
        </w:rPr>
        <w:t xml:space="preserve">gNB can handle the </w:t>
      </w:r>
      <w:r w:rsidR="00951BB0">
        <w:rPr>
          <w:kern w:val="2"/>
          <w:lang w:eastAsia="zh-CN"/>
        </w:rPr>
        <w:t xml:space="preserve">symbols of </w:t>
      </w:r>
      <w:r>
        <w:rPr>
          <w:kern w:val="2"/>
          <w:lang w:eastAsia="zh-CN"/>
        </w:rPr>
        <w:t>mini-slot</w:t>
      </w:r>
      <w:r w:rsidR="00830287">
        <w:rPr>
          <w:kern w:val="2"/>
          <w:lang w:eastAsia="zh-CN"/>
        </w:rPr>
        <w:t>/slot</w:t>
      </w:r>
      <w:r>
        <w:rPr>
          <w:kern w:val="2"/>
          <w:lang w:eastAsia="zh-CN"/>
        </w:rPr>
        <w:t xml:space="preserve"> transmissions which are occupied by the LBT procedure, either to </w:t>
      </w:r>
      <w:r w:rsidR="0022051A">
        <w:rPr>
          <w:kern w:val="2"/>
          <w:lang w:eastAsia="zh-CN"/>
        </w:rPr>
        <w:t xml:space="preserve">discard or to postpone. </w:t>
      </w:r>
      <w:r w:rsidR="00DA7A09">
        <w:rPr>
          <w:kern w:val="2"/>
          <w:lang w:eastAsia="zh-CN"/>
        </w:rPr>
        <w:t>D</w:t>
      </w:r>
      <w:r w:rsidR="0022051A">
        <w:rPr>
          <w:kern w:val="2"/>
          <w:lang w:eastAsia="zh-CN"/>
        </w:rPr>
        <w:t>ifferent choice</w:t>
      </w:r>
      <w:r w:rsidR="00517A53">
        <w:rPr>
          <w:kern w:val="2"/>
          <w:lang w:eastAsia="zh-CN"/>
        </w:rPr>
        <w:t>s</w:t>
      </w:r>
      <w:r w:rsidR="0022051A">
        <w:rPr>
          <w:kern w:val="2"/>
          <w:lang w:eastAsia="zh-CN"/>
        </w:rPr>
        <w:t xml:space="preserve"> might </w:t>
      </w:r>
      <w:r w:rsidR="00517A53">
        <w:rPr>
          <w:kern w:val="2"/>
          <w:lang w:eastAsia="zh-CN"/>
        </w:rPr>
        <w:t xml:space="preserve">have different </w:t>
      </w:r>
      <w:r w:rsidR="0022051A">
        <w:rPr>
          <w:kern w:val="2"/>
          <w:lang w:eastAsia="zh-CN"/>
        </w:rPr>
        <w:t>impact</w:t>
      </w:r>
      <w:r w:rsidR="00517A53">
        <w:rPr>
          <w:kern w:val="2"/>
          <w:lang w:eastAsia="zh-CN"/>
        </w:rPr>
        <w:t>s on</w:t>
      </w:r>
      <w:r w:rsidR="0022051A">
        <w:rPr>
          <w:kern w:val="2"/>
          <w:lang w:eastAsia="zh-CN"/>
        </w:rPr>
        <w:t xml:space="preserve"> the design of </w:t>
      </w:r>
      <w:r w:rsidR="00517A53">
        <w:rPr>
          <w:kern w:val="2"/>
          <w:lang w:eastAsia="zh-CN"/>
        </w:rPr>
        <w:t xml:space="preserve">common control signaling and periodic signals. For example, the </w:t>
      </w:r>
      <w:r w:rsidR="00DA7A09">
        <w:rPr>
          <w:kern w:val="2"/>
          <w:lang w:eastAsia="zh-CN"/>
        </w:rPr>
        <w:t>multiple COT structure indication</w:t>
      </w:r>
      <w:r w:rsidR="00517A53">
        <w:rPr>
          <w:kern w:val="2"/>
          <w:lang w:eastAsia="zh-CN"/>
        </w:rPr>
        <w:t xml:space="preserve"> might be needed in every mini-slot if discarding option is considered while only on</w:t>
      </w:r>
      <w:r w:rsidR="0064064A">
        <w:rPr>
          <w:kern w:val="2"/>
          <w:lang w:eastAsia="zh-CN"/>
        </w:rPr>
        <w:t>e</w:t>
      </w:r>
      <w:r w:rsidR="00517A53">
        <w:rPr>
          <w:kern w:val="2"/>
          <w:lang w:eastAsia="zh-CN"/>
        </w:rPr>
        <w:t xml:space="preserve"> </w:t>
      </w:r>
      <w:r w:rsidR="00DA7A09">
        <w:rPr>
          <w:kern w:val="2"/>
          <w:lang w:eastAsia="zh-CN"/>
        </w:rPr>
        <w:t>COT structure indication</w:t>
      </w:r>
      <w:r w:rsidR="00517A53">
        <w:rPr>
          <w:kern w:val="2"/>
          <w:lang w:eastAsia="zh-CN"/>
        </w:rPr>
        <w:t xml:space="preserve"> is </w:t>
      </w:r>
      <w:r w:rsidR="0064064A">
        <w:rPr>
          <w:kern w:val="2"/>
          <w:lang w:eastAsia="zh-CN"/>
        </w:rPr>
        <w:t>needed</w:t>
      </w:r>
      <w:r w:rsidR="00517A53">
        <w:rPr>
          <w:kern w:val="2"/>
          <w:lang w:eastAsia="zh-CN"/>
        </w:rPr>
        <w:t xml:space="preserve"> in the first mini-slot if deferring scheme is used</w:t>
      </w:r>
      <w:r w:rsidR="00830287">
        <w:rPr>
          <w:kern w:val="2"/>
          <w:lang w:eastAsia="zh-CN"/>
        </w:rPr>
        <w:t xml:space="preserve">. </w:t>
      </w:r>
      <w:r w:rsidR="00DA7A09">
        <w:rPr>
          <w:kern w:val="2"/>
          <w:lang w:eastAsia="zh-CN"/>
        </w:rPr>
        <w:t>T</w:t>
      </w:r>
      <w:r w:rsidR="00517A53">
        <w:rPr>
          <w:kern w:val="2"/>
          <w:lang w:eastAsia="zh-CN"/>
        </w:rPr>
        <w:t xml:space="preserve">he </w:t>
      </w:r>
      <w:r w:rsidR="0064064A">
        <w:rPr>
          <w:kern w:val="2"/>
          <w:lang w:eastAsia="zh-CN"/>
        </w:rPr>
        <w:t xml:space="preserve">detection </w:t>
      </w:r>
      <w:r w:rsidR="00517A53">
        <w:rPr>
          <w:kern w:val="2"/>
          <w:lang w:eastAsia="zh-CN"/>
        </w:rPr>
        <w:t>of periodic</w:t>
      </w:r>
      <w:r w:rsidR="0022051A">
        <w:rPr>
          <w:kern w:val="2"/>
          <w:lang w:eastAsia="zh-CN"/>
        </w:rPr>
        <w:t xml:space="preserve"> signaling such as CSI-RS</w:t>
      </w:r>
      <w:r w:rsidR="00517A53">
        <w:rPr>
          <w:kern w:val="2"/>
          <w:lang w:eastAsia="zh-CN"/>
        </w:rPr>
        <w:t xml:space="preserve"> will be </w:t>
      </w:r>
      <w:r w:rsidR="0064064A">
        <w:rPr>
          <w:kern w:val="2"/>
          <w:lang w:eastAsia="zh-CN"/>
        </w:rPr>
        <w:t>different when distinct options are considered.</w:t>
      </w:r>
      <w:r w:rsidR="00DA7A09">
        <w:rPr>
          <w:kern w:val="2"/>
          <w:lang w:eastAsia="zh-CN"/>
        </w:rPr>
        <w:t xml:space="preserve"> The sequences on the DMRS of PDSCH and PDCCH for the slot/mini slot may also be impacted as they are related to slot/symbol index in NR R15.</w:t>
      </w:r>
    </w:p>
    <w:p w14:paraId="39B8A075" w14:textId="3393CCDF" w:rsidR="0022051A" w:rsidRPr="0005291E" w:rsidRDefault="000914AD" w:rsidP="00343B9D">
      <w:pPr>
        <w:pStyle w:val="Caption"/>
        <w:jc w:val="left"/>
        <w:rPr>
          <w:i/>
          <w:sz w:val="22"/>
          <w:szCs w:val="22"/>
        </w:rPr>
      </w:pPr>
      <w:bookmarkStart w:id="25" w:name="_Ref528079252"/>
      <w:r w:rsidRPr="0005291E">
        <w:rPr>
          <w:sz w:val="22"/>
          <w:szCs w:val="22"/>
        </w:rPr>
        <w:t xml:space="preserve">Proposal </w:t>
      </w:r>
      <w:r w:rsidRPr="0005291E">
        <w:rPr>
          <w:sz w:val="22"/>
          <w:szCs w:val="22"/>
        </w:rPr>
        <w:fldChar w:fldCharType="begin"/>
      </w:r>
      <w:r w:rsidRPr="0005291E">
        <w:rPr>
          <w:sz w:val="22"/>
          <w:szCs w:val="22"/>
        </w:rPr>
        <w:instrText xml:space="preserve"> SEQ Proposal \* ARABIC </w:instrText>
      </w:r>
      <w:r w:rsidRPr="0005291E">
        <w:rPr>
          <w:sz w:val="22"/>
          <w:szCs w:val="22"/>
        </w:rPr>
        <w:fldChar w:fldCharType="separate"/>
      </w:r>
      <w:r w:rsidR="00E43CF3" w:rsidRPr="0005291E">
        <w:rPr>
          <w:noProof/>
          <w:sz w:val="22"/>
          <w:szCs w:val="22"/>
        </w:rPr>
        <w:t>8</w:t>
      </w:r>
      <w:r w:rsidRPr="0005291E">
        <w:rPr>
          <w:sz w:val="22"/>
          <w:szCs w:val="22"/>
        </w:rPr>
        <w:fldChar w:fldCharType="end"/>
      </w:r>
      <w:r w:rsidR="00531EE7" w:rsidRPr="0005291E">
        <w:rPr>
          <w:i/>
          <w:sz w:val="22"/>
          <w:szCs w:val="22"/>
        </w:rPr>
        <w:t xml:space="preserve">: </w:t>
      </w:r>
      <w:r w:rsidR="0022051A" w:rsidRPr="0005291E">
        <w:rPr>
          <w:i/>
          <w:sz w:val="22"/>
          <w:szCs w:val="22"/>
        </w:rPr>
        <w:t>The following two options to implement mini-slot</w:t>
      </w:r>
      <w:r w:rsidR="00726DD8" w:rsidRPr="0005291E">
        <w:rPr>
          <w:i/>
          <w:sz w:val="22"/>
          <w:szCs w:val="22"/>
        </w:rPr>
        <w:t>/slot</w:t>
      </w:r>
      <w:r w:rsidR="0022051A" w:rsidRPr="0005291E">
        <w:rPr>
          <w:i/>
          <w:sz w:val="22"/>
          <w:szCs w:val="22"/>
        </w:rPr>
        <w:t xml:space="preserve"> scheme could be considered.</w:t>
      </w:r>
      <w:bookmarkEnd w:id="25"/>
      <w:r w:rsidR="0022051A" w:rsidRPr="0005291E">
        <w:rPr>
          <w:i/>
          <w:sz w:val="22"/>
          <w:szCs w:val="22"/>
        </w:rPr>
        <w:t xml:space="preserve"> </w:t>
      </w:r>
    </w:p>
    <w:p w14:paraId="7AF06ABD" w14:textId="77777777" w:rsidR="0022051A" w:rsidRPr="0005291E" w:rsidRDefault="0022051A" w:rsidP="00B177A1">
      <w:pPr>
        <w:numPr>
          <w:ilvl w:val="0"/>
          <w:numId w:val="3"/>
        </w:numPr>
        <w:rPr>
          <w:b/>
          <w:i/>
          <w:kern w:val="2"/>
          <w:lang w:eastAsia="zh-CN"/>
        </w:rPr>
      </w:pPr>
      <w:r w:rsidRPr="0005291E">
        <w:rPr>
          <w:b/>
          <w:i/>
          <w:kern w:val="2"/>
          <w:lang w:eastAsia="zh-CN"/>
        </w:rPr>
        <w:t xml:space="preserve">Option 1: </w:t>
      </w:r>
      <w:r w:rsidR="00D76FFB" w:rsidRPr="0005291E">
        <w:rPr>
          <w:b/>
          <w:i/>
          <w:kern w:val="2"/>
          <w:lang w:eastAsia="zh-CN"/>
        </w:rPr>
        <w:t>The</w:t>
      </w:r>
      <w:r w:rsidRPr="0005291E">
        <w:rPr>
          <w:b/>
          <w:i/>
          <w:kern w:val="2"/>
          <w:lang w:eastAsia="zh-CN"/>
        </w:rPr>
        <w:t xml:space="preserve"> </w:t>
      </w:r>
      <w:r w:rsidR="00E26DA5" w:rsidRPr="0005291E">
        <w:rPr>
          <w:b/>
          <w:i/>
          <w:kern w:val="2"/>
          <w:lang w:eastAsia="zh-CN"/>
        </w:rPr>
        <w:t xml:space="preserve">symbols of </w:t>
      </w:r>
      <w:r w:rsidRPr="0005291E">
        <w:rPr>
          <w:b/>
          <w:i/>
          <w:kern w:val="2"/>
          <w:lang w:eastAsia="zh-CN"/>
        </w:rPr>
        <w:t>mini-slot</w:t>
      </w:r>
      <w:r w:rsidR="00830287" w:rsidRPr="0005291E">
        <w:rPr>
          <w:b/>
          <w:i/>
          <w:kern w:val="2"/>
          <w:lang w:eastAsia="zh-CN"/>
        </w:rPr>
        <w:t>/slot</w:t>
      </w:r>
      <w:r w:rsidR="00CD5210" w:rsidRPr="0005291E">
        <w:rPr>
          <w:b/>
          <w:i/>
          <w:kern w:val="2"/>
          <w:lang w:eastAsia="zh-CN"/>
        </w:rPr>
        <w:t>(s)</w:t>
      </w:r>
      <w:r w:rsidRPr="0005291E">
        <w:rPr>
          <w:b/>
          <w:i/>
          <w:kern w:val="2"/>
          <w:lang w:eastAsia="zh-CN"/>
        </w:rPr>
        <w:t xml:space="preserve"> is discarded if LBT </w:t>
      </w:r>
      <w:r w:rsidR="00CD5210" w:rsidRPr="0005291E">
        <w:rPr>
          <w:b/>
          <w:i/>
          <w:kern w:val="2"/>
          <w:lang w:eastAsia="zh-CN"/>
        </w:rPr>
        <w:t>fails</w:t>
      </w:r>
      <w:r w:rsidRPr="0005291E">
        <w:rPr>
          <w:b/>
          <w:i/>
          <w:kern w:val="2"/>
          <w:lang w:eastAsia="zh-CN"/>
        </w:rPr>
        <w:t xml:space="preserve"> on corresponding mini-slot</w:t>
      </w:r>
      <w:r w:rsidR="00830287" w:rsidRPr="0005291E">
        <w:rPr>
          <w:b/>
          <w:i/>
          <w:kern w:val="2"/>
          <w:lang w:eastAsia="zh-CN"/>
        </w:rPr>
        <w:t>/slot</w:t>
      </w:r>
      <w:r w:rsidR="00CD5210" w:rsidRPr="0005291E">
        <w:rPr>
          <w:b/>
          <w:i/>
          <w:kern w:val="2"/>
          <w:lang w:eastAsia="zh-CN"/>
        </w:rPr>
        <w:t>(s)</w:t>
      </w:r>
      <w:r w:rsidRPr="0005291E">
        <w:rPr>
          <w:b/>
          <w:i/>
          <w:kern w:val="2"/>
          <w:lang w:eastAsia="zh-CN"/>
        </w:rPr>
        <w:t>.</w:t>
      </w:r>
    </w:p>
    <w:p w14:paraId="743BC460" w14:textId="77777777" w:rsidR="0022051A" w:rsidRPr="0005291E" w:rsidRDefault="0022051A" w:rsidP="00B177A1">
      <w:pPr>
        <w:numPr>
          <w:ilvl w:val="0"/>
          <w:numId w:val="3"/>
        </w:numPr>
        <w:rPr>
          <w:b/>
          <w:i/>
          <w:kern w:val="2"/>
          <w:lang w:eastAsia="zh-CN"/>
        </w:rPr>
      </w:pPr>
      <w:r w:rsidRPr="0005291E">
        <w:rPr>
          <w:b/>
          <w:i/>
          <w:kern w:val="2"/>
          <w:lang w:eastAsia="zh-CN"/>
        </w:rPr>
        <w:t>Option 2: mini-slot</w:t>
      </w:r>
      <w:r w:rsidR="00830287" w:rsidRPr="0005291E">
        <w:rPr>
          <w:b/>
          <w:i/>
          <w:kern w:val="2"/>
          <w:lang w:eastAsia="zh-CN"/>
        </w:rPr>
        <w:t>/slot</w:t>
      </w:r>
      <w:r w:rsidR="0099092F" w:rsidRPr="0005291E">
        <w:rPr>
          <w:b/>
          <w:i/>
          <w:kern w:val="2"/>
          <w:lang w:eastAsia="zh-CN"/>
        </w:rPr>
        <w:t>(s)</w:t>
      </w:r>
      <w:r w:rsidRPr="0005291E">
        <w:rPr>
          <w:b/>
          <w:i/>
          <w:kern w:val="2"/>
          <w:lang w:eastAsia="zh-CN"/>
        </w:rPr>
        <w:t xml:space="preserve"> transmission is </w:t>
      </w:r>
      <w:r w:rsidR="00830287" w:rsidRPr="0005291E">
        <w:rPr>
          <w:b/>
          <w:i/>
          <w:kern w:val="2"/>
          <w:lang w:eastAsia="zh-CN"/>
        </w:rPr>
        <w:t xml:space="preserve">deferred </w:t>
      </w:r>
      <w:r w:rsidRPr="0005291E">
        <w:rPr>
          <w:b/>
          <w:i/>
          <w:kern w:val="2"/>
          <w:lang w:eastAsia="zh-CN"/>
        </w:rPr>
        <w:t xml:space="preserve">until the LBT </w:t>
      </w:r>
      <w:r w:rsidR="00CD5210" w:rsidRPr="0005291E">
        <w:rPr>
          <w:b/>
          <w:i/>
          <w:kern w:val="2"/>
          <w:lang w:eastAsia="zh-CN"/>
        </w:rPr>
        <w:t>succeeds</w:t>
      </w:r>
      <w:r w:rsidR="0099092F" w:rsidRPr="0005291E">
        <w:rPr>
          <w:b/>
          <w:i/>
          <w:kern w:val="2"/>
          <w:lang w:eastAsia="zh-CN"/>
        </w:rPr>
        <w:t xml:space="preserve"> and the </w:t>
      </w:r>
      <w:r w:rsidR="00E26DA5" w:rsidRPr="0005291E">
        <w:rPr>
          <w:b/>
          <w:i/>
          <w:kern w:val="2"/>
          <w:lang w:eastAsia="zh-CN"/>
        </w:rPr>
        <w:t xml:space="preserve">symbols of </w:t>
      </w:r>
      <w:r w:rsidR="0099092F" w:rsidRPr="0005291E">
        <w:rPr>
          <w:b/>
          <w:i/>
          <w:kern w:val="2"/>
          <w:lang w:eastAsia="zh-CN"/>
        </w:rPr>
        <w:t xml:space="preserve">mini-slot(s) </w:t>
      </w:r>
      <w:r w:rsidR="007C0D0A" w:rsidRPr="0005291E">
        <w:rPr>
          <w:b/>
          <w:i/>
          <w:kern w:val="2"/>
          <w:lang w:eastAsia="zh-CN"/>
        </w:rPr>
        <w:t>beyond slot boundary is(</w:t>
      </w:r>
      <w:r w:rsidR="0099092F" w:rsidRPr="0005291E">
        <w:rPr>
          <w:b/>
          <w:i/>
          <w:kern w:val="2"/>
          <w:lang w:eastAsia="zh-CN"/>
        </w:rPr>
        <w:t>are</w:t>
      </w:r>
      <w:r w:rsidR="007C0D0A" w:rsidRPr="0005291E">
        <w:rPr>
          <w:b/>
          <w:i/>
          <w:kern w:val="2"/>
          <w:lang w:eastAsia="zh-CN"/>
        </w:rPr>
        <w:t>)</w:t>
      </w:r>
      <w:r w:rsidR="0099092F" w:rsidRPr="0005291E">
        <w:rPr>
          <w:b/>
          <w:i/>
          <w:kern w:val="2"/>
          <w:lang w:eastAsia="zh-CN"/>
        </w:rPr>
        <w:t xml:space="preserve"> punctured</w:t>
      </w:r>
      <w:r w:rsidRPr="0005291E">
        <w:rPr>
          <w:b/>
          <w:i/>
          <w:kern w:val="2"/>
          <w:lang w:eastAsia="zh-CN"/>
        </w:rPr>
        <w:t>.</w:t>
      </w:r>
    </w:p>
    <w:p w14:paraId="33E9907C" w14:textId="77777777" w:rsidR="00617B2F" w:rsidRPr="009C0AAF" w:rsidRDefault="0016555A" w:rsidP="00617B2F">
      <w:pPr>
        <w:pStyle w:val="Heading2"/>
        <w:rPr>
          <w:lang w:eastAsia="zh-CN"/>
        </w:rPr>
      </w:pPr>
      <w:r>
        <w:rPr>
          <w:lang w:eastAsia="zh-CN"/>
        </w:rPr>
        <w:lastRenderedPageBreak/>
        <w:t>F</w:t>
      </w:r>
      <w:r w:rsidR="00617B2F">
        <w:rPr>
          <w:lang w:eastAsia="zh-CN"/>
        </w:rPr>
        <w:t>lexible start position for PUSCH transmission</w:t>
      </w:r>
    </w:p>
    <w:p w14:paraId="2258B765" w14:textId="77777777" w:rsidR="00617B2F" w:rsidRPr="00CA3B20" w:rsidRDefault="00617B2F" w:rsidP="00D76FFB">
      <w:pPr>
        <w:rPr>
          <w:lang w:eastAsia="zh-CN"/>
        </w:rPr>
      </w:pPr>
      <w:r w:rsidRPr="00CA3B20">
        <w:rPr>
          <w:rFonts w:hint="eastAsia"/>
          <w:lang w:eastAsia="zh-CN"/>
        </w:rPr>
        <w:t xml:space="preserve">In </w:t>
      </w:r>
      <w:r w:rsidR="0016555A" w:rsidRPr="00CA3B20">
        <w:rPr>
          <w:lang w:eastAsia="zh-CN"/>
        </w:rPr>
        <w:t>F</w:t>
      </w:r>
      <w:r w:rsidRPr="00CA3B20">
        <w:rPr>
          <w:lang w:eastAsia="zh-CN"/>
        </w:rPr>
        <w:t xml:space="preserve">eLAA unlicensed spectrum operation, multiple starting and ending positions in a sub-frame for uplink on </w:t>
      </w:r>
      <w:r w:rsidR="0016555A" w:rsidRPr="00CA3B20">
        <w:rPr>
          <w:lang w:eastAsia="zh-CN"/>
        </w:rPr>
        <w:t xml:space="preserve">the </w:t>
      </w:r>
      <w:r w:rsidRPr="00CA3B20">
        <w:rPr>
          <w:lang w:eastAsia="zh-CN"/>
        </w:rPr>
        <w:t>SCell with Frame structure type 3 are supported</w:t>
      </w:r>
      <w:r w:rsidR="00CF1767">
        <w:rPr>
          <w:lang w:eastAsia="zh-CN"/>
        </w:rPr>
        <w:t>, where a</w:t>
      </w:r>
      <w:r w:rsidR="0016555A" w:rsidRPr="00CA3B20">
        <w:rPr>
          <w:lang w:eastAsia="zh-CN"/>
        </w:rPr>
        <w:t xml:space="preserve"> UE may start at symbol #0 or symbol #7 depending on the outcome of LBT</w:t>
      </w:r>
      <w:r w:rsidR="00FB4442" w:rsidRPr="00CA3B20">
        <w:rPr>
          <w:lang w:eastAsia="zh-CN"/>
        </w:rPr>
        <w:t>.</w:t>
      </w:r>
      <w:r w:rsidR="0016555A" w:rsidRPr="00CA3B20">
        <w:rPr>
          <w:rFonts w:hint="eastAsia"/>
          <w:lang w:eastAsia="zh-CN"/>
        </w:rPr>
        <w:t xml:space="preserve"> </w:t>
      </w:r>
      <w:r w:rsidR="00FB4442" w:rsidRPr="00CA3B20">
        <w:rPr>
          <w:lang w:eastAsia="zh-CN"/>
        </w:rPr>
        <w:t>T</w:t>
      </w:r>
      <w:r w:rsidR="0016555A" w:rsidRPr="00CA3B20">
        <w:rPr>
          <w:lang w:eastAsia="zh-CN"/>
        </w:rPr>
        <w:t>he TBS is determined as for the full sub-frame regardless of the starting point</w:t>
      </w:r>
      <w:r w:rsidR="00FB4442" w:rsidRPr="00CA3B20">
        <w:rPr>
          <w:lang w:eastAsia="zh-CN"/>
        </w:rPr>
        <w:t xml:space="preserve"> and the first 7 symbols are punctured when transmission starts at symbol #7</w:t>
      </w:r>
      <w:r w:rsidR="0016555A" w:rsidRPr="00CA3B20">
        <w:rPr>
          <w:lang w:eastAsia="zh-CN"/>
        </w:rPr>
        <w:t>.</w:t>
      </w:r>
      <w:r w:rsidR="003C3D3A" w:rsidRPr="00CA3B20">
        <w:rPr>
          <w:lang w:eastAsia="zh-CN"/>
        </w:rPr>
        <w:t xml:space="preserve"> This simplifies the complexity of UE implementation and gNB scheduling because i</w:t>
      </w:r>
      <w:r w:rsidR="00DE7A6F" w:rsidRPr="00CA3B20">
        <w:rPr>
          <w:lang w:eastAsia="zh-CN"/>
        </w:rPr>
        <w:t xml:space="preserve">f the TBS </w:t>
      </w:r>
      <w:r w:rsidR="00CF1767">
        <w:rPr>
          <w:lang w:eastAsia="zh-CN"/>
        </w:rPr>
        <w:t>wa</w:t>
      </w:r>
      <w:r w:rsidR="00DE7A6F" w:rsidRPr="00CA3B20">
        <w:rPr>
          <w:lang w:eastAsia="zh-CN"/>
        </w:rPr>
        <w:t xml:space="preserve">s </w:t>
      </w:r>
      <w:r w:rsidR="00FB4442" w:rsidRPr="00CA3B20">
        <w:rPr>
          <w:lang w:eastAsia="zh-CN"/>
        </w:rPr>
        <w:t>scaled according to the start position of PUSCH, e.g. symbol #7</w:t>
      </w:r>
      <w:r w:rsidR="00DE7A6F" w:rsidRPr="00CA3B20">
        <w:rPr>
          <w:lang w:eastAsia="zh-CN"/>
        </w:rPr>
        <w:t xml:space="preserve">, the UE </w:t>
      </w:r>
      <w:r w:rsidR="00CF1767">
        <w:rPr>
          <w:lang w:eastAsia="zh-CN"/>
        </w:rPr>
        <w:t>would have to</w:t>
      </w:r>
      <w:r w:rsidR="00DE7A6F" w:rsidRPr="00CA3B20">
        <w:rPr>
          <w:lang w:eastAsia="zh-CN"/>
        </w:rPr>
        <w:t xml:space="preserve"> re-encode</w:t>
      </w:r>
      <w:r w:rsidR="00CF1767">
        <w:rPr>
          <w:lang w:eastAsia="zh-CN"/>
        </w:rPr>
        <w:t xml:space="preserve"> and re-</w:t>
      </w:r>
      <w:r w:rsidR="00DE7A6F" w:rsidRPr="00CA3B20">
        <w:rPr>
          <w:lang w:eastAsia="zh-CN"/>
        </w:rPr>
        <w:t xml:space="preserve">modulate half </w:t>
      </w:r>
      <w:r w:rsidR="00FB4442" w:rsidRPr="00CA3B20">
        <w:rPr>
          <w:lang w:eastAsia="zh-CN"/>
        </w:rPr>
        <w:t xml:space="preserve">of the </w:t>
      </w:r>
      <w:r w:rsidR="00DE7A6F" w:rsidRPr="00CA3B20">
        <w:rPr>
          <w:lang w:eastAsia="zh-CN"/>
        </w:rPr>
        <w:t xml:space="preserve">transport block, and </w:t>
      </w:r>
      <w:r w:rsidR="00FB4442" w:rsidRPr="00CA3B20">
        <w:rPr>
          <w:lang w:eastAsia="zh-CN"/>
        </w:rPr>
        <w:t>push</w:t>
      </w:r>
      <w:r w:rsidR="00DE7A6F" w:rsidRPr="00CA3B20">
        <w:rPr>
          <w:lang w:eastAsia="zh-CN"/>
        </w:rPr>
        <w:t xml:space="preserve"> the other half </w:t>
      </w:r>
      <w:r w:rsidR="00FB4442" w:rsidRPr="00CA3B20">
        <w:rPr>
          <w:lang w:eastAsia="zh-CN"/>
        </w:rPr>
        <w:t>back</w:t>
      </w:r>
      <w:r w:rsidR="00DE7A6F" w:rsidRPr="00CA3B20">
        <w:rPr>
          <w:lang w:eastAsia="zh-CN"/>
        </w:rPr>
        <w:t xml:space="preserve"> to MAC</w:t>
      </w:r>
      <w:r w:rsidR="00FB4442" w:rsidRPr="00CA3B20">
        <w:rPr>
          <w:lang w:eastAsia="zh-CN"/>
        </w:rPr>
        <w:t>.</w:t>
      </w:r>
      <w:r w:rsidR="00DE7A6F" w:rsidRPr="00CA3B20">
        <w:rPr>
          <w:lang w:eastAsia="zh-CN"/>
        </w:rPr>
        <w:t xml:space="preserve"> </w:t>
      </w:r>
    </w:p>
    <w:p w14:paraId="40806912" w14:textId="77777777" w:rsidR="00251BFF" w:rsidRPr="005140DC" w:rsidRDefault="00251BFF" w:rsidP="00617B2F"/>
    <w:p w14:paraId="194BA70A" w14:textId="77777777" w:rsidR="00617B2F" w:rsidRPr="00B17AB1" w:rsidRDefault="00E612B9" w:rsidP="00CA3B20">
      <w:pPr>
        <w:jc w:val="center"/>
        <w:rPr>
          <w:b/>
        </w:rPr>
      </w:pPr>
      <w:r>
        <w:object w:dxaOrig="7379" w:dyaOrig="5529" w14:anchorId="229D4769">
          <v:shape id="_x0000_i1027" type="#_x0000_t75" style="width:369.6pt;height:277.2pt" o:ole="">
            <v:imagedata r:id="rId15" o:title=""/>
          </v:shape>
          <o:OLEObject Type="Embed" ProgID="PowerPoint.Slide.12" ShapeID="_x0000_i1027" DrawAspect="Content" ObjectID="_1603448004" r:id="rId16"/>
        </w:object>
      </w:r>
    </w:p>
    <w:p w14:paraId="0653F9C3" w14:textId="77418178" w:rsidR="00617B2F" w:rsidRPr="00B17AB1" w:rsidRDefault="00951BB0" w:rsidP="0005291E">
      <w:pPr>
        <w:pStyle w:val="Caption"/>
      </w:pPr>
      <w:r>
        <w:t xml:space="preserve">Figure </w:t>
      </w:r>
      <w:r>
        <w:fldChar w:fldCharType="begin"/>
      </w:r>
      <w:r>
        <w:instrText xml:space="preserve"> SEQ Figure \* ARABIC </w:instrText>
      </w:r>
      <w:r>
        <w:fldChar w:fldCharType="separate"/>
      </w:r>
      <w:r w:rsidR="00054291">
        <w:rPr>
          <w:noProof/>
        </w:rPr>
        <w:t>5</w:t>
      </w:r>
      <w:r>
        <w:fldChar w:fldCharType="end"/>
      </w:r>
      <w:r>
        <w:t xml:space="preserve"> </w:t>
      </w:r>
      <w:r w:rsidR="00E612B9" w:rsidRPr="00DC45BD">
        <w:rPr>
          <w:b w:val="0"/>
        </w:rPr>
        <w:t>F</w:t>
      </w:r>
      <w:r w:rsidR="00320CC6" w:rsidRPr="00DC45BD">
        <w:rPr>
          <w:b w:val="0"/>
        </w:rPr>
        <w:t>eLAA</w:t>
      </w:r>
      <w:r w:rsidR="00617B2F" w:rsidRPr="00DC45BD">
        <w:rPr>
          <w:b w:val="0"/>
        </w:rPr>
        <w:t xml:space="preserve"> scheme of multiple starting </w:t>
      </w:r>
      <w:r w:rsidR="00CF1767" w:rsidRPr="00DC45BD">
        <w:rPr>
          <w:b w:val="0"/>
        </w:rPr>
        <w:t xml:space="preserve">points </w:t>
      </w:r>
      <w:r w:rsidR="00617B2F" w:rsidRPr="00DC45BD">
        <w:rPr>
          <w:b w:val="0"/>
        </w:rPr>
        <w:t xml:space="preserve">for uplink </w:t>
      </w:r>
      <w:r w:rsidR="00B17AB1" w:rsidRPr="00DC45BD">
        <w:rPr>
          <w:b w:val="0"/>
        </w:rPr>
        <w:t>transmission</w:t>
      </w:r>
    </w:p>
    <w:p w14:paraId="5EA15A1F" w14:textId="2710E22A" w:rsidR="00251BFF" w:rsidRPr="00CA3B20" w:rsidRDefault="00D77EF6" w:rsidP="00CA3B20">
      <w:pPr>
        <w:rPr>
          <w:lang w:eastAsia="zh-CN"/>
        </w:rPr>
      </w:pPr>
      <w:r>
        <w:rPr>
          <w:lang w:eastAsia="zh-CN"/>
        </w:rPr>
        <w:t>In NR-U, the SCS of lager than 15</w:t>
      </w:r>
      <w:r w:rsidR="00755ACA">
        <w:rPr>
          <w:lang w:eastAsia="zh-CN"/>
        </w:rPr>
        <w:t xml:space="preserve"> kH</w:t>
      </w:r>
      <w:r>
        <w:rPr>
          <w:lang w:eastAsia="zh-CN"/>
        </w:rPr>
        <w:t>z (</w:t>
      </w:r>
      <w:r w:rsidR="0078512F">
        <w:rPr>
          <w:lang w:eastAsia="zh-CN"/>
        </w:rPr>
        <w:t>e.g 30</w:t>
      </w:r>
      <w:r w:rsidR="00755ACA">
        <w:rPr>
          <w:lang w:eastAsia="zh-CN"/>
        </w:rPr>
        <w:t xml:space="preserve"> </w:t>
      </w:r>
      <w:r>
        <w:rPr>
          <w:lang w:eastAsia="zh-CN"/>
        </w:rPr>
        <w:t>kHz, 60</w:t>
      </w:r>
      <w:r w:rsidR="00755ACA">
        <w:rPr>
          <w:lang w:eastAsia="zh-CN"/>
        </w:rPr>
        <w:t xml:space="preserve"> k</w:t>
      </w:r>
      <w:r>
        <w:rPr>
          <w:lang w:eastAsia="zh-CN"/>
        </w:rPr>
        <w:t xml:space="preserve">Hz) may be used in uplink, and the process time is more urgent than </w:t>
      </w:r>
      <w:r w:rsidR="00755ACA">
        <w:rPr>
          <w:lang w:eastAsia="zh-CN"/>
        </w:rPr>
        <w:t>F</w:t>
      </w:r>
      <w:r>
        <w:rPr>
          <w:lang w:eastAsia="zh-CN"/>
        </w:rPr>
        <w:t xml:space="preserve">eLAA.  </w:t>
      </w:r>
      <w:r w:rsidR="00E612B9" w:rsidRPr="00CA3B20">
        <w:rPr>
          <w:lang w:eastAsia="zh-CN"/>
        </w:rPr>
        <w:t>In order to support</w:t>
      </w:r>
      <w:r w:rsidR="00617B2F" w:rsidRPr="00CA3B20">
        <w:rPr>
          <w:lang w:eastAsia="zh-CN"/>
        </w:rPr>
        <w:t xml:space="preserve"> multiple starting positions </w:t>
      </w:r>
      <w:r w:rsidR="00E612B9" w:rsidRPr="00CA3B20">
        <w:rPr>
          <w:lang w:eastAsia="zh-CN"/>
        </w:rPr>
        <w:t xml:space="preserve">of PUSCH </w:t>
      </w:r>
      <w:r w:rsidR="00C174CC" w:rsidRPr="00CA3B20">
        <w:rPr>
          <w:lang w:eastAsia="zh-CN"/>
        </w:rPr>
        <w:t>transmission</w:t>
      </w:r>
      <w:r w:rsidR="00617B2F" w:rsidRPr="00CA3B20">
        <w:rPr>
          <w:lang w:eastAsia="zh-CN"/>
        </w:rPr>
        <w:t xml:space="preserve">, </w:t>
      </w:r>
      <w:r w:rsidR="00CF1767">
        <w:rPr>
          <w:lang w:eastAsia="zh-CN"/>
        </w:rPr>
        <w:t xml:space="preserve">a </w:t>
      </w:r>
      <w:r w:rsidR="00E612B9" w:rsidRPr="00CA3B20">
        <w:rPr>
          <w:lang w:eastAsia="zh-CN"/>
        </w:rPr>
        <w:t>similar scheme</w:t>
      </w:r>
      <w:r w:rsidR="00617B2F" w:rsidRPr="00CA3B20">
        <w:rPr>
          <w:lang w:eastAsia="zh-CN"/>
        </w:rPr>
        <w:t xml:space="preserve"> can be </w:t>
      </w:r>
      <w:r w:rsidR="002E4DCE" w:rsidRPr="00CA3B20">
        <w:rPr>
          <w:lang w:eastAsia="zh-CN"/>
        </w:rPr>
        <w:t>considered to reduc</w:t>
      </w:r>
      <w:r w:rsidR="00617B2F" w:rsidRPr="00CA3B20">
        <w:rPr>
          <w:lang w:eastAsia="zh-CN"/>
        </w:rPr>
        <w:t xml:space="preserve">e complexity in </w:t>
      </w:r>
      <w:r w:rsidR="00E612B9" w:rsidRPr="00CA3B20">
        <w:rPr>
          <w:lang w:eastAsia="zh-CN"/>
        </w:rPr>
        <w:t xml:space="preserve">both </w:t>
      </w:r>
      <w:r w:rsidR="00617B2F" w:rsidRPr="00CA3B20">
        <w:rPr>
          <w:lang w:eastAsia="zh-CN"/>
        </w:rPr>
        <w:t>UE and gNB</w:t>
      </w:r>
      <w:r w:rsidR="002E4DCE" w:rsidRPr="00CA3B20">
        <w:rPr>
          <w:lang w:eastAsia="zh-CN"/>
        </w:rPr>
        <w:t xml:space="preserve">. TBS </w:t>
      </w:r>
      <w:r w:rsidR="00C174CC" w:rsidRPr="00CA3B20">
        <w:rPr>
          <w:lang w:eastAsia="zh-CN"/>
        </w:rPr>
        <w:t>should be</w:t>
      </w:r>
      <w:r w:rsidR="002E4DCE" w:rsidRPr="00CA3B20">
        <w:rPr>
          <w:lang w:eastAsia="zh-CN"/>
        </w:rPr>
        <w:t xml:space="preserve"> decided by </w:t>
      </w:r>
      <w:r w:rsidR="00C174CC" w:rsidRPr="00CA3B20">
        <w:rPr>
          <w:lang w:eastAsia="zh-CN"/>
        </w:rPr>
        <w:t xml:space="preserve">total </w:t>
      </w:r>
      <w:r w:rsidR="00251BFF" w:rsidRPr="00CA3B20">
        <w:rPr>
          <w:lang w:eastAsia="zh-CN"/>
        </w:rPr>
        <w:t>scheduled symbols</w:t>
      </w:r>
      <w:r w:rsidR="002E4DCE" w:rsidRPr="00CA3B20">
        <w:rPr>
          <w:lang w:eastAsia="zh-CN"/>
        </w:rPr>
        <w:t xml:space="preserve"> </w:t>
      </w:r>
      <w:r w:rsidR="00E612B9" w:rsidRPr="00CA3B20">
        <w:rPr>
          <w:lang w:eastAsia="zh-CN"/>
        </w:rPr>
        <w:t xml:space="preserve">within a slot </w:t>
      </w:r>
      <w:r w:rsidR="002E4DCE" w:rsidRPr="00CA3B20">
        <w:rPr>
          <w:lang w:eastAsia="zh-CN"/>
        </w:rPr>
        <w:t xml:space="preserve">and no </w:t>
      </w:r>
      <w:r w:rsidR="00251BFF" w:rsidRPr="00CA3B20">
        <w:rPr>
          <w:lang w:eastAsia="zh-CN"/>
        </w:rPr>
        <w:t xml:space="preserve">TBS </w:t>
      </w:r>
      <w:r w:rsidR="002E4DCE" w:rsidRPr="00CA3B20">
        <w:rPr>
          <w:lang w:eastAsia="zh-CN"/>
        </w:rPr>
        <w:t>scaling</w:t>
      </w:r>
      <w:r w:rsidR="00251BFF" w:rsidRPr="00CA3B20">
        <w:rPr>
          <w:lang w:eastAsia="zh-CN"/>
        </w:rPr>
        <w:t xml:space="preserve"> is </w:t>
      </w:r>
      <w:r w:rsidR="00E612B9" w:rsidRPr="00CA3B20">
        <w:rPr>
          <w:lang w:eastAsia="zh-CN"/>
        </w:rPr>
        <w:t>consider</w:t>
      </w:r>
      <w:r w:rsidR="00C174CC" w:rsidRPr="00CA3B20">
        <w:rPr>
          <w:lang w:eastAsia="zh-CN"/>
        </w:rPr>
        <w:t>e</w:t>
      </w:r>
      <w:r w:rsidR="00E612B9" w:rsidRPr="00CA3B20">
        <w:rPr>
          <w:lang w:eastAsia="zh-CN"/>
        </w:rPr>
        <w:t>d</w:t>
      </w:r>
      <w:r w:rsidR="00251BFF" w:rsidRPr="00CA3B20">
        <w:rPr>
          <w:lang w:eastAsia="zh-CN"/>
        </w:rPr>
        <w:t xml:space="preserve"> </w:t>
      </w:r>
      <w:r w:rsidR="00C174CC" w:rsidRPr="00CA3B20">
        <w:rPr>
          <w:lang w:eastAsia="zh-CN"/>
        </w:rPr>
        <w:t xml:space="preserve">when only </w:t>
      </w:r>
      <w:r w:rsidR="00251BFF" w:rsidRPr="00CA3B20">
        <w:rPr>
          <w:lang w:eastAsia="zh-CN"/>
        </w:rPr>
        <w:t xml:space="preserve">part of </w:t>
      </w:r>
      <w:r w:rsidR="00C174CC" w:rsidRPr="00CA3B20">
        <w:rPr>
          <w:lang w:eastAsia="zh-CN"/>
        </w:rPr>
        <w:t xml:space="preserve">the </w:t>
      </w:r>
      <w:r w:rsidR="00251BFF" w:rsidRPr="00CA3B20">
        <w:rPr>
          <w:lang w:eastAsia="zh-CN"/>
        </w:rPr>
        <w:t xml:space="preserve">scheduled symbols </w:t>
      </w:r>
      <w:r w:rsidR="00C174CC" w:rsidRPr="00CA3B20">
        <w:rPr>
          <w:lang w:eastAsia="zh-CN"/>
        </w:rPr>
        <w:t>are</w:t>
      </w:r>
      <w:r w:rsidR="00251BFF" w:rsidRPr="00CA3B20">
        <w:rPr>
          <w:lang w:eastAsia="zh-CN"/>
        </w:rPr>
        <w:t xml:space="preserve"> transmitted.</w:t>
      </w:r>
    </w:p>
    <w:p w14:paraId="6F0B3E83" w14:textId="4DC12B9D" w:rsidR="00005BE7" w:rsidRPr="0005291E" w:rsidRDefault="001C0824" w:rsidP="001C0824">
      <w:pPr>
        <w:pStyle w:val="Caption"/>
        <w:jc w:val="left"/>
        <w:rPr>
          <w:i/>
          <w:sz w:val="22"/>
          <w:szCs w:val="22"/>
        </w:rPr>
      </w:pPr>
      <w:bookmarkStart w:id="26" w:name="_Ref528079258"/>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9</w:t>
      </w:r>
      <w:r w:rsidRPr="0005291E">
        <w:rPr>
          <w:i/>
          <w:sz w:val="22"/>
          <w:szCs w:val="22"/>
        </w:rPr>
        <w:fldChar w:fldCharType="end"/>
      </w:r>
      <w:r w:rsidRPr="0005291E">
        <w:rPr>
          <w:i/>
          <w:sz w:val="22"/>
          <w:szCs w:val="22"/>
        </w:rPr>
        <w:t xml:space="preserve"> </w:t>
      </w:r>
      <w:r w:rsidR="00005BE7" w:rsidRPr="0005291E">
        <w:rPr>
          <w:i/>
          <w:sz w:val="22"/>
          <w:szCs w:val="22"/>
        </w:rPr>
        <w:t>: To reduce complexity in UE and gNB side, it is preferred in NR-U for PUSCH transmission that</w:t>
      </w:r>
      <w:r w:rsidR="0064064A" w:rsidRPr="0005291E">
        <w:rPr>
          <w:i/>
          <w:sz w:val="22"/>
          <w:szCs w:val="22"/>
        </w:rPr>
        <w:t xml:space="preserve"> d</w:t>
      </w:r>
      <w:r w:rsidR="009637CB" w:rsidRPr="0005291E">
        <w:rPr>
          <w:i/>
          <w:sz w:val="22"/>
          <w:szCs w:val="22"/>
        </w:rPr>
        <w:t xml:space="preserve">espite </w:t>
      </w:r>
      <w:r w:rsidR="0064064A" w:rsidRPr="0005291E">
        <w:rPr>
          <w:i/>
          <w:sz w:val="22"/>
          <w:szCs w:val="22"/>
        </w:rPr>
        <w:t xml:space="preserve">the </w:t>
      </w:r>
      <w:r w:rsidR="009637CB" w:rsidRPr="0005291E">
        <w:rPr>
          <w:i/>
          <w:sz w:val="22"/>
          <w:szCs w:val="22"/>
        </w:rPr>
        <w:t xml:space="preserve">uncertainty of LBT outcome, </w:t>
      </w:r>
      <w:r w:rsidR="00752F5B" w:rsidRPr="0005291E">
        <w:rPr>
          <w:i/>
          <w:sz w:val="22"/>
          <w:szCs w:val="22"/>
        </w:rPr>
        <w:t>t</w:t>
      </w:r>
      <w:r w:rsidR="00005BE7" w:rsidRPr="0005291E">
        <w:rPr>
          <w:i/>
          <w:sz w:val="22"/>
          <w:szCs w:val="22"/>
        </w:rPr>
        <w:t xml:space="preserve">he TBS is determined according to the full scheduled symbols regardless of the starting point and no </w:t>
      </w:r>
      <w:r w:rsidR="009637CB" w:rsidRPr="0005291E">
        <w:rPr>
          <w:i/>
          <w:sz w:val="22"/>
          <w:szCs w:val="22"/>
        </w:rPr>
        <w:t xml:space="preserve">extra </w:t>
      </w:r>
      <w:r w:rsidR="00005BE7" w:rsidRPr="0005291E">
        <w:rPr>
          <w:i/>
          <w:sz w:val="22"/>
          <w:szCs w:val="22"/>
        </w:rPr>
        <w:t>TBS scaling is considered.</w:t>
      </w:r>
      <w:bookmarkEnd w:id="26"/>
    </w:p>
    <w:p w14:paraId="088056CC" w14:textId="77777777" w:rsidR="000C7FF0" w:rsidRPr="009C0AAF" w:rsidRDefault="00F904DE" w:rsidP="00DC45BD">
      <w:pPr>
        <w:pStyle w:val="Heading1"/>
        <w:rPr>
          <w:lang w:eastAsia="zh-CN"/>
        </w:rPr>
      </w:pPr>
      <w:bookmarkStart w:id="27" w:name="_Ref129681832"/>
      <w:r>
        <w:rPr>
          <w:rFonts w:hint="eastAsia"/>
          <w:lang w:eastAsia="zh-CN"/>
        </w:rPr>
        <w:t xml:space="preserve">Indication of </w:t>
      </w:r>
      <w:r w:rsidR="00F77ACB" w:rsidRPr="009C0AAF">
        <w:rPr>
          <w:rFonts w:hint="eastAsia"/>
          <w:lang w:eastAsia="zh-CN"/>
        </w:rPr>
        <w:t>COT structure</w:t>
      </w:r>
    </w:p>
    <w:p w14:paraId="3E8E7546" w14:textId="77777777" w:rsidR="004E4EFA" w:rsidRDefault="00706FBB" w:rsidP="001343D0">
      <w:pPr>
        <w:rPr>
          <w:kern w:val="2"/>
          <w:lang w:eastAsia="zh-CN"/>
        </w:rPr>
      </w:pPr>
      <w:r>
        <w:rPr>
          <w:kern w:val="2"/>
          <w:lang w:eastAsia="zh-CN"/>
        </w:rPr>
        <w:t xml:space="preserve">In RAN1#94bis, it is identified beneficial to indicate COT structure. </w:t>
      </w:r>
      <w:r w:rsidR="004E4EFA">
        <w:rPr>
          <w:kern w:val="2"/>
          <w:lang w:eastAsia="zh-CN"/>
        </w:rPr>
        <w:t>Currently in NR Rel.15, a</w:t>
      </w:r>
      <w:r w:rsidR="004E4EFA" w:rsidRPr="00BE1517">
        <w:rPr>
          <w:kern w:val="2"/>
          <w:lang w:eastAsia="zh-CN"/>
        </w:rPr>
        <w:t xml:space="preserve"> set of slot format combinations</w:t>
      </w:r>
      <w:r w:rsidR="004E4EFA">
        <w:rPr>
          <w:kern w:val="2"/>
          <w:lang w:eastAsia="zh-CN"/>
        </w:rPr>
        <w:t xml:space="preserve"> can be provided</w:t>
      </w:r>
      <w:r w:rsidR="004E4EFA" w:rsidRPr="00BE1517">
        <w:rPr>
          <w:kern w:val="2"/>
          <w:lang w:eastAsia="zh-CN"/>
        </w:rPr>
        <w:t xml:space="preserve"> by higher layer parameter</w:t>
      </w:r>
      <w:r w:rsidR="004E4EFA">
        <w:rPr>
          <w:kern w:val="2"/>
          <w:lang w:eastAsia="zh-CN"/>
        </w:rPr>
        <w:t xml:space="preserve">, where </w:t>
      </w:r>
      <w:r w:rsidR="004E4EFA" w:rsidRPr="002F14F4">
        <w:rPr>
          <w:kern w:val="2"/>
          <w:lang w:eastAsia="zh-CN"/>
        </w:rPr>
        <w:t xml:space="preserve">each slot format combination in the set of slot format combinations includes </w:t>
      </w:r>
      <w:r w:rsidR="004E4EFA">
        <w:rPr>
          <w:kern w:val="2"/>
          <w:lang w:eastAsia="zh-CN"/>
        </w:rPr>
        <w:t xml:space="preserve">the DL/UL configuration of </w:t>
      </w:r>
      <w:r w:rsidR="004E4EFA" w:rsidRPr="002F14F4">
        <w:rPr>
          <w:kern w:val="2"/>
          <w:lang w:eastAsia="zh-CN"/>
        </w:rPr>
        <w:t>one or more slot</w:t>
      </w:r>
      <w:r w:rsidR="004E4EFA">
        <w:rPr>
          <w:kern w:val="2"/>
          <w:lang w:eastAsia="zh-CN"/>
        </w:rPr>
        <w:t>(s)</w:t>
      </w:r>
      <w:r w:rsidR="004E4EFA" w:rsidRPr="002F14F4">
        <w:rPr>
          <w:kern w:val="2"/>
          <w:lang w:eastAsia="zh-CN"/>
        </w:rPr>
        <w:t xml:space="preserve"> and </w:t>
      </w:r>
      <w:r w:rsidR="004E4EFA">
        <w:rPr>
          <w:kern w:val="2"/>
          <w:lang w:eastAsia="zh-CN"/>
        </w:rPr>
        <w:t>a</w:t>
      </w:r>
      <w:r w:rsidR="004E4EFA" w:rsidRPr="002F14F4">
        <w:rPr>
          <w:kern w:val="2"/>
          <w:lang w:eastAsia="zh-CN"/>
        </w:rPr>
        <w:t xml:space="preserve"> mapping for the slot format combination to a corresponding SFI-index field value in DCI format 2_0</w:t>
      </w:r>
      <w:r w:rsidR="004E4EFA">
        <w:rPr>
          <w:kern w:val="2"/>
          <w:lang w:eastAsia="zh-CN"/>
        </w:rPr>
        <w:t xml:space="preserve">. However, more requirement for COT indication in NR-U should be supported, e.g. flexible starting/ending position, UL transmission pause etc., further improvements of slot structure indication are required to support the COT indication. </w:t>
      </w:r>
    </w:p>
    <w:p w14:paraId="7A35DBDD" w14:textId="77777777" w:rsidR="004E4EFA" w:rsidRDefault="004E4EFA" w:rsidP="004E4EFA">
      <w:pPr>
        <w:numPr>
          <w:ilvl w:val="0"/>
          <w:numId w:val="28"/>
        </w:numPr>
        <w:rPr>
          <w:kern w:val="2"/>
          <w:lang w:eastAsia="zh-CN"/>
        </w:rPr>
      </w:pPr>
      <w:r>
        <w:rPr>
          <w:kern w:val="2"/>
          <w:lang w:eastAsia="zh-CN"/>
        </w:rPr>
        <w:t>Support Flexible starting/stopping position</w:t>
      </w:r>
    </w:p>
    <w:p w14:paraId="7F409A87" w14:textId="77777777" w:rsidR="004E4EFA" w:rsidRDefault="004E4EFA" w:rsidP="004E4EFA">
      <w:pPr>
        <w:spacing w:after="0"/>
        <w:ind w:left="357"/>
        <w:rPr>
          <w:kern w:val="2"/>
          <w:lang w:eastAsia="zh-CN"/>
        </w:rPr>
      </w:pPr>
      <w:r>
        <w:rPr>
          <w:kern w:val="2"/>
          <w:lang w:eastAsia="zh-CN"/>
        </w:rPr>
        <w:lastRenderedPageBreak/>
        <w:t xml:space="preserve">If fully reuse the slot format indication for licensed band, it cannot well support the flexible indication of flexible starting/stopping position. </w:t>
      </w:r>
    </w:p>
    <w:p w14:paraId="6C7526F3" w14:textId="77777777" w:rsidR="004E4EFA" w:rsidRDefault="004E4EFA" w:rsidP="004E4EFA">
      <w:pPr>
        <w:spacing w:before="120" w:after="0"/>
        <w:ind w:left="357"/>
        <w:rPr>
          <w:kern w:val="2"/>
          <w:lang w:eastAsia="zh-CN"/>
        </w:rPr>
      </w:pPr>
      <w:r>
        <w:rPr>
          <w:kern w:val="2"/>
          <w:lang w:eastAsia="zh-CN"/>
        </w:rPr>
        <w:t>Firstly, the monitoring occasions configured for DCI format 2_0 are not flexible. The monitoring occasions for DCI format 2_0 can only be configured with the granularity of one slot and it can only be configured within first 3 OFDM of the slot. Even if a UE is configured to monitor the DCI format in each slot and regardless of the detection errors of DL control channel, it still cannot guarantee that the UE can detect the DCI format 2_0. For example, if the COT is starting at the 4</w:t>
      </w:r>
      <w:r w:rsidRPr="00A63F7E">
        <w:rPr>
          <w:kern w:val="2"/>
          <w:vertAlign w:val="superscript"/>
          <w:lang w:eastAsia="zh-CN"/>
        </w:rPr>
        <w:t>th</w:t>
      </w:r>
      <w:r>
        <w:rPr>
          <w:kern w:val="2"/>
          <w:lang w:eastAsia="zh-CN"/>
        </w:rPr>
        <w:t xml:space="preserve"> OFDM symbol of a slot (i.e. a partial slot), UE cannot obtain the slot structure of the first partial slot. </w:t>
      </w:r>
    </w:p>
    <w:p w14:paraId="6564267F" w14:textId="77777777" w:rsidR="004E4EFA" w:rsidRDefault="004E4EFA" w:rsidP="00735F56">
      <w:pPr>
        <w:spacing w:before="120" w:after="0"/>
        <w:ind w:left="357"/>
        <w:rPr>
          <w:kern w:val="2"/>
          <w:lang w:eastAsia="zh-CN"/>
        </w:rPr>
      </w:pPr>
      <w:r>
        <w:rPr>
          <w:kern w:val="2"/>
          <w:lang w:eastAsia="zh-CN"/>
        </w:rPr>
        <w:t xml:space="preserve">Secondly, the ending position of the indicated slot format combination has to be the slot boundary, since the minimum granularity of slot format indication is one slot. DCI format 2_0 indicates one of combinations within a set of slot format combinations configured by higher parameter, the indicated combination corresponds to the slot format of integer number of slots. Therefore, the ending position of the indicated slot formats has to be the boundary of a slot. In order to support flexible ending position of COT, further improvement should be introduced. </w:t>
      </w:r>
    </w:p>
    <w:p w14:paraId="4E25B778" w14:textId="61DDE9D2" w:rsidR="004E4EFA" w:rsidRDefault="00581CC5" w:rsidP="004E4EFA">
      <w:pPr>
        <w:spacing w:after="0"/>
        <w:ind w:left="357"/>
        <w:jc w:val="center"/>
      </w:pPr>
      <w:r w:rsidRPr="00910BAF">
        <w:rPr>
          <w:noProof/>
          <w:lang w:eastAsia="zh-CN"/>
        </w:rPr>
        <w:drawing>
          <wp:inline distT="0" distB="0" distL="0" distR="0" wp14:anchorId="06C93E12" wp14:editId="17F6606D">
            <wp:extent cx="4520565" cy="13754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0565" cy="1375410"/>
                    </a:xfrm>
                    <a:prstGeom prst="rect">
                      <a:avLst/>
                    </a:prstGeom>
                    <a:noFill/>
                    <a:ln>
                      <a:noFill/>
                    </a:ln>
                  </pic:spPr>
                </pic:pic>
              </a:graphicData>
            </a:graphic>
          </wp:inline>
        </w:drawing>
      </w:r>
    </w:p>
    <w:p w14:paraId="17FC4E90" w14:textId="79E05986" w:rsidR="004E4EFA" w:rsidRPr="00A63F7E" w:rsidRDefault="00951BB0" w:rsidP="0005291E">
      <w:pPr>
        <w:pStyle w:val="Caption"/>
      </w:pPr>
      <w:r>
        <w:t xml:space="preserve">Figure </w:t>
      </w:r>
      <w:r>
        <w:fldChar w:fldCharType="begin"/>
      </w:r>
      <w:r>
        <w:instrText xml:space="preserve"> SEQ Figure \* ARABIC </w:instrText>
      </w:r>
      <w:r>
        <w:fldChar w:fldCharType="separate"/>
      </w:r>
      <w:r w:rsidR="00054291">
        <w:rPr>
          <w:noProof/>
        </w:rPr>
        <w:t>6</w:t>
      </w:r>
      <w:r>
        <w:fldChar w:fldCharType="end"/>
      </w:r>
      <w:r>
        <w:t xml:space="preserve"> </w:t>
      </w:r>
      <w:r w:rsidR="004E4EFA" w:rsidRPr="00A63F7E">
        <w:rPr>
          <w:b w:val="0"/>
        </w:rPr>
        <w:t xml:space="preserve">Slot format indication of COT by DCI format 2_0. </w:t>
      </w:r>
    </w:p>
    <w:p w14:paraId="455EA73B" w14:textId="77777777" w:rsidR="004E4EFA" w:rsidRPr="00FD4886" w:rsidRDefault="004E4EFA" w:rsidP="004E4EFA">
      <w:pPr>
        <w:numPr>
          <w:ilvl w:val="0"/>
          <w:numId w:val="28"/>
        </w:numPr>
        <w:rPr>
          <w:kern w:val="2"/>
          <w:lang w:eastAsia="zh-CN"/>
        </w:rPr>
      </w:pPr>
      <w:r>
        <w:rPr>
          <w:kern w:val="2"/>
          <w:lang w:eastAsia="zh-CN"/>
        </w:rPr>
        <w:t>Support P</w:t>
      </w:r>
      <w:r w:rsidRPr="00520899">
        <w:rPr>
          <w:kern w:val="2"/>
          <w:lang w:eastAsia="zh-CN"/>
        </w:rPr>
        <w:t>ause functionality</w:t>
      </w:r>
    </w:p>
    <w:p w14:paraId="5B424FC2" w14:textId="6C24E2A9" w:rsidR="00B26F13" w:rsidRDefault="004E4EFA" w:rsidP="00016637">
      <w:pPr>
        <w:spacing w:after="0"/>
        <w:ind w:left="357"/>
        <w:rPr>
          <w:kern w:val="2"/>
          <w:lang w:eastAsia="zh-CN"/>
        </w:rPr>
      </w:pPr>
      <w:r>
        <w:rPr>
          <w:kern w:val="2"/>
          <w:lang w:eastAsia="zh-CN"/>
        </w:rPr>
        <w:t>In unlicensed band, ‘pause’ state has been introduced in LTE to facilitate the indication of a duration for UL grant. However, there is no ‘pause’ state can be indicated by DCI format 2_0. Currently, only 3 states for OFDM symbols are included, i.e. ‘D’ for DL reception for UE, ‘U’ for UL transmission for UE, ‘F’ for flexible. However, all of 3 states indicated by SFI has to follow pre-</w:t>
      </w:r>
      <w:r w:rsidR="00DA4176">
        <w:rPr>
          <w:kern w:val="2"/>
          <w:lang w:eastAsia="zh-CN"/>
        </w:rPr>
        <w:t>defined UE</w:t>
      </w:r>
      <w:r w:rsidR="0002304B">
        <w:rPr>
          <w:kern w:val="2"/>
          <w:lang w:eastAsia="zh-CN"/>
        </w:rPr>
        <w:t xml:space="preserve"> behavio</w:t>
      </w:r>
      <w:r w:rsidR="009803AA">
        <w:rPr>
          <w:kern w:val="2"/>
          <w:lang w:eastAsia="zh-CN"/>
        </w:rPr>
        <w:t>r</w:t>
      </w:r>
      <w:r w:rsidR="00F13E9C">
        <w:rPr>
          <w:kern w:val="2"/>
          <w:lang w:eastAsia="zh-CN"/>
        </w:rPr>
        <w:t xml:space="preserve"> to solve the conflict configuration between semi-static </w:t>
      </w:r>
      <w:r w:rsidR="009953A3">
        <w:rPr>
          <w:kern w:val="2"/>
          <w:lang w:eastAsia="zh-CN"/>
        </w:rPr>
        <w:t>configured resource</w:t>
      </w:r>
      <w:r w:rsidR="00F13E9C">
        <w:rPr>
          <w:kern w:val="2"/>
          <w:lang w:eastAsia="zh-CN"/>
        </w:rPr>
        <w:t xml:space="preserve"> and </w:t>
      </w:r>
      <w:r w:rsidR="00C43618">
        <w:rPr>
          <w:kern w:val="2"/>
          <w:lang w:eastAsia="zh-CN"/>
        </w:rPr>
        <w:t xml:space="preserve">dynamic </w:t>
      </w:r>
      <w:r w:rsidR="007A1BE7">
        <w:rPr>
          <w:kern w:val="2"/>
          <w:lang w:eastAsia="zh-CN"/>
        </w:rPr>
        <w:t>indicated resource</w:t>
      </w:r>
      <w:r w:rsidR="00F13E9C">
        <w:rPr>
          <w:kern w:val="2"/>
          <w:lang w:eastAsia="zh-CN"/>
        </w:rPr>
        <w:t xml:space="preserve"> by SFI</w:t>
      </w:r>
      <w:r>
        <w:rPr>
          <w:kern w:val="2"/>
          <w:lang w:eastAsia="zh-CN"/>
        </w:rPr>
        <w:t xml:space="preserve">, and none of them can well support the UE behavior of ‘pause’. </w:t>
      </w:r>
      <w:r w:rsidR="002626C6">
        <w:rPr>
          <w:kern w:val="2"/>
          <w:lang w:eastAsia="zh-CN"/>
        </w:rPr>
        <w:t xml:space="preserve"> </w:t>
      </w:r>
      <w:r w:rsidR="00F44E18">
        <w:rPr>
          <w:kern w:val="2"/>
          <w:lang w:eastAsia="zh-CN"/>
        </w:rPr>
        <w:t xml:space="preserve">For example, </w:t>
      </w:r>
      <w:r w:rsidR="007A1BE7">
        <w:rPr>
          <w:kern w:val="2"/>
          <w:lang w:eastAsia="zh-CN"/>
        </w:rPr>
        <w:t xml:space="preserve">the UE behavior </w:t>
      </w:r>
      <w:r w:rsidR="000E4708">
        <w:rPr>
          <w:kern w:val="2"/>
          <w:lang w:eastAsia="zh-CN"/>
        </w:rPr>
        <w:t>is given by following Table</w:t>
      </w:r>
      <w:r w:rsidR="00854191">
        <w:rPr>
          <w:kern w:val="2"/>
          <w:lang w:eastAsia="zh-CN"/>
        </w:rPr>
        <w:t xml:space="preserve"> 1</w:t>
      </w:r>
      <w:r w:rsidR="000E4708">
        <w:rPr>
          <w:kern w:val="2"/>
          <w:lang w:eastAsia="zh-CN"/>
        </w:rPr>
        <w:t xml:space="preserve">. </w:t>
      </w:r>
      <w:r w:rsidR="007A1BE7">
        <w:rPr>
          <w:kern w:val="2"/>
          <w:lang w:eastAsia="zh-CN"/>
        </w:rPr>
        <w:t xml:space="preserve"> </w:t>
      </w:r>
    </w:p>
    <w:p w14:paraId="19FAB0B4" w14:textId="77777777" w:rsidR="00A9159E" w:rsidRDefault="006C3D1C" w:rsidP="0005291E">
      <w:pPr>
        <w:spacing w:before="120" w:after="0"/>
        <w:ind w:left="357"/>
        <w:jc w:val="center"/>
        <w:rPr>
          <w:kern w:val="2"/>
          <w:lang w:eastAsia="zh-CN"/>
        </w:rPr>
      </w:pPr>
      <w:r>
        <w:rPr>
          <w:kern w:val="2"/>
          <w:lang w:eastAsia="zh-CN"/>
        </w:rPr>
        <w:t xml:space="preserve">Table 1: UE behavior </w:t>
      </w:r>
      <w:r w:rsidR="00CA334C">
        <w:rPr>
          <w:kern w:val="2"/>
          <w:lang w:eastAsia="zh-CN"/>
        </w:rPr>
        <w:t>for semi-static configuration and dynamic configuration</w:t>
      </w:r>
      <w:r w:rsidR="007B1259">
        <w:rPr>
          <w:kern w:val="2"/>
          <w:lang w:eastAsia="zh-CN"/>
        </w:rPr>
        <w:t>.</w:t>
      </w:r>
    </w:p>
    <w:p w14:paraId="41599A18" w14:textId="77777777" w:rsidR="006C3D1C" w:rsidRDefault="002A394D" w:rsidP="0005291E">
      <w:pPr>
        <w:spacing w:after="0"/>
        <w:ind w:left="357"/>
        <w:jc w:val="center"/>
        <w:rPr>
          <w:kern w:val="2"/>
          <w:lang w:eastAsia="zh-CN"/>
        </w:rPr>
      </w:pPr>
      <w:r>
        <w:rPr>
          <w:kern w:val="2"/>
          <w:lang w:eastAsia="zh-CN"/>
        </w:rPr>
        <w:t>(</w:t>
      </w:r>
      <w:r w:rsidR="00A9159E">
        <w:rPr>
          <w:kern w:val="2"/>
          <w:lang w:eastAsia="zh-CN"/>
        </w:rPr>
        <w:t>√: follows dynamic configuration by SFI</w:t>
      </w:r>
      <w:r w:rsidR="00FA776F">
        <w:rPr>
          <w:kern w:val="2"/>
          <w:lang w:eastAsia="zh-CN"/>
        </w:rPr>
        <w:t>,</w:t>
      </w:r>
      <w:r w:rsidR="00FA776F" w:rsidRPr="00FA776F">
        <w:rPr>
          <w:kern w:val="2"/>
          <w:lang w:eastAsia="zh-CN"/>
        </w:rPr>
        <w:t xml:space="preserve"> </w:t>
      </w:r>
      <w:r w:rsidR="00FA776F">
        <w:rPr>
          <w:kern w:val="2"/>
          <w:lang w:eastAsia="zh-CN"/>
        </w:rPr>
        <w:t>X: follows semi-static configuration,</w:t>
      </w:r>
      <w:r>
        <w:rPr>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713"/>
        <w:gridCol w:w="1417"/>
        <w:gridCol w:w="1276"/>
        <w:gridCol w:w="1276"/>
      </w:tblGrid>
      <w:tr w:rsidR="006C7341" w:rsidRPr="006C7341" w14:paraId="6E1B9149" w14:textId="77777777" w:rsidTr="006C7341">
        <w:trPr>
          <w:jc w:val="center"/>
        </w:trPr>
        <w:tc>
          <w:tcPr>
            <w:tcW w:w="2024" w:type="dxa"/>
            <w:gridSpan w:val="2"/>
            <w:vMerge w:val="restart"/>
            <w:shd w:val="clear" w:color="auto" w:fill="BFBFBF"/>
          </w:tcPr>
          <w:p w14:paraId="2579671B" w14:textId="77777777" w:rsidR="00C719F5" w:rsidRPr="006C7341" w:rsidRDefault="00C719F5" w:rsidP="006C7341">
            <w:pPr>
              <w:widowControl w:val="0"/>
              <w:spacing w:after="0"/>
              <w:jc w:val="center"/>
              <w:rPr>
                <w:kern w:val="2"/>
                <w:lang w:eastAsia="zh-CN"/>
              </w:rPr>
            </w:pPr>
            <w:r w:rsidRPr="006C7341">
              <w:rPr>
                <w:kern w:val="2"/>
                <w:lang w:eastAsia="zh-CN"/>
              </w:rPr>
              <w:t>Dynamic</w:t>
            </w:r>
          </w:p>
          <w:p w14:paraId="3D754F39" w14:textId="77777777" w:rsidR="00C719F5" w:rsidRPr="006C7341" w:rsidRDefault="00C719F5" w:rsidP="006C7341">
            <w:pPr>
              <w:widowControl w:val="0"/>
              <w:spacing w:after="0"/>
              <w:jc w:val="center"/>
              <w:rPr>
                <w:kern w:val="2"/>
                <w:lang w:eastAsia="zh-CN"/>
              </w:rPr>
            </w:pPr>
            <w:r w:rsidRPr="006C7341">
              <w:rPr>
                <w:kern w:val="2"/>
                <w:lang w:eastAsia="zh-CN"/>
              </w:rPr>
              <w:t>configured</w:t>
            </w:r>
          </w:p>
        </w:tc>
        <w:tc>
          <w:tcPr>
            <w:tcW w:w="3969" w:type="dxa"/>
            <w:gridSpan w:val="3"/>
            <w:shd w:val="clear" w:color="auto" w:fill="BFBFBF"/>
          </w:tcPr>
          <w:p w14:paraId="586D246F" w14:textId="77777777" w:rsidR="00C719F5" w:rsidRPr="006C7341" w:rsidRDefault="00C719F5" w:rsidP="006C7341">
            <w:pPr>
              <w:widowControl w:val="0"/>
              <w:spacing w:after="0"/>
              <w:jc w:val="center"/>
              <w:rPr>
                <w:kern w:val="2"/>
                <w:lang w:eastAsia="zh-CN"/>
              </w:rPr>
            </w:pPr>
            <w:r w:rsidRPr="006C7341">
              <w:rPr>
                <w:kern w:val="2"/>
                <w:lang w:eastAsia="zh-CN"/>
              </w:rPr>
              <w:t>Semi-static configured</w:t>
            </w:r>
          </w:p>
        </w:tc>
      </w:tr>
      <w:tr w:rsidR="006C7341" w:rsidRPr="006C7341" w14:paraId="72957FAF" w14:textId="77777777" w:rsidTr="006C7341">
        <w:trPr>
          <w:jc w:val="center"/>
        </w:trPr>
        <w:tc>
          <w:tcPr>
            <w:tcW w:w="2024" w:type="dxa"/>
            <w:gridSpan w:val="2"/>
            <w:vMerge/>
            <w:shd w:val="clear" w:color="auto" w:fill="BFBFBF"/>
          </w:tcPr>
          <w:p w14:paraId="32A18AFE" w14:textId="77777777" w:rsidR="00C719F5" w:rsidRPr="006C7341" w:rsidRDefault="00C719F5" w:rsidP="006C7341">
            <w:pPr>
              <w:widowControl w:val="0"/>
              <w:spacing w:after="0"/>
              <w:jc w:val="center"/>
              <w:rPr>
                <w:kern w:val="2"/>
                <w:lang w:eastAsia="zh-CN"/>
              </w:rPr>
            </w:pPr>
          </w:p>
        </w:tc>
        <w:tc>
          <w:tcPr>
            <w:tcW w:w="1417" w:type="dxa"/>
            <w:shd w:val="clear" w:color="auto" w:fill="BFBFBF"/>
            <w:vAlign w:val="center"/>
          </w:tcPr>
          <w:p w14:paraId="7A5DF448" w14:textId="77777777" w:rsidR="00C719F5" w:rsidRPr="006C7341" w:rsidRDefault="00C719F5" w:rsidP="006C7341">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01716F56" w14:textId="77777777" w:rsidR="00C719F5" w:rsidRPr="006C7341" w:rsidRDefault="00C719F5" w:rsidP="006C7341">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77C8EF69" w14:textId="77777777" w:rsidR="00C719F5" w:rsidRPr="006C7341" w:rsidRDefault="00C719F5" w:rsidP="006C7341">
            <w:pPr>
              <w:widowControl w:val="0"/>
              <w:spacing w:after="0"/>
              <w:jc w:val="center"/>
              <w:rPr>
                <w:kern w:val="2"/>
                <w:lang w:eastAsia="zh-CN"/>
              </w:rPr>
            </w:pPr>
            <w:r w:rsidRPr="006C7341">
              <w:rPr>
                <w:kern w:val="2"/>
                <w:lang w:eastAsia="zh-CN"/>
              </w:rPr>
              <w:t>F</w:t>
            </w:r>
          </w:p>
        </w:tc>
      </w:tr>
      <w:tr w:rsidR="006C7341" w:rsidRPr="006C7341" w14:paraId="66A7EBD6" w14:textId="77777777" w:rsidTr="006C7341">
        <w:trPr>
          <w:jc w:val="center"/>
        </w:trPr>
        <w:tc>
          <w:tcPr>
            <w:tcW w:w="1311" w:type="dxa"/>
            <w:vMerge w:val="restart"/>
            <w:shd w:val="clear" w:color="auto" w:fill="BFBFBF"/>
            <w:vAlign w:val="center"/>
          </w:tcPr>
          <w:p w14:paraId="6C506192" w14:textId="77777777" w:rsidR="00C719F5" w:rsidRPr="006C7341" w:rsidRDefault="00C719F5" w:rsidP="006C7341">
            <w:pPr>
              <w:widowControl w:val="0"/>
              <w:spacing w:after="0"/>
              <w:jc w:val="center"/>
              <w:rPr>
                <w:kern w:val="2"/>
                <w:lang w:eastAsia="zh-CN"/>
              </w:rPr>
            </w:pPr>
            <w:r w:rsidRPr="006C7341">
              <w:rPr>
                <w:kern w:val="2"/>
                <w:lang w:eastAsia="zh-CN"/>
              </w:rPr>
              <w:t>DCI format</w:t>
            </w:r>
          </w:p>
          <w:p w14:paraId="62BC07C3" w14:textId="77777777" w:rsidR="00C719F5" w:rsidRPr="006C7341" w:rsidRDefault="00C719F5" w:rsidP="006C7341">
            <w:pPr>
              <w:widowControl w:val="0"/>
              <w:spacing w:after="0"/>
              <w:jc w:val="center"/>
              <w:rPr>
                <w:kern w:val="2"/>
                <w:lang w:eastAsia="zh-CN"/>
              </w:rPr>
            </w:pPr>
            <w:r w:rsidRPr="006C7341">
              <w:rPr>
                <w:kern w:val="2"/>
                <w:lang w:eastAsia="zh-CN"/>
              </w:rPr>
              <w:t>2_0</w:t>
            </w:r>
          </w:p>
        </w:tc>
        <w:tc>
          <w:tcPr>
            <w:tcW w:w="713" w:type="dxa"/>
            <w:shd w:val="clear" w:color="auto" w:fill="BFBFBF"/>
            <w:vAlign w:val="center"/>
          </w:tcPr>
          <w:p w14:paraId="6282A911" w14:textId="77777777" w:rsidR="00C719F5" w:rsidRPr="006C7341" w:rsidRDefault="00C719F5" w:rsidP="006C7341">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499CDA3A" w14:textId="77777777" w:rsidR="00C719F5" w:rsidRPr="006C7341" w:rsidRDefault="00C719F5" w:rsidP="006C7341">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16CAFE0"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61A3DED1" w14:textId="77777777" w:rsidR="00C719F5" w:rsidRPr="006C7341" w:rsidRDefault="00C719F5" w:rsidP="006C7341">
            <w:pPr>
              <w:widowControl w:val="0"/>
              <w:spacing w:after="0"/>
              <w:jc w:val="center"/>
              <w:rPr>
                <w:kern w:val="2"/>
                <w:lang w:eastAsia="zh-CN"/>
              </w:rPr>
            </w:pPr>
            <w:r w:rsidRPr="006C7341">
              <w:rPr>
                <w:kern w:val="2"/>
                <w:lang w:eastAsia="zh-CN"/>
              </w:rPr>
              <w:t>√</w:t>
            </w:r>
          </w:p>
        </w:tc>
      </w:tr>
      <w:tr w:rsidR="006C7341" w:rsidRPr="006C7341" w14:paraId="07AEFA4A" w14:textId="77777777" w:rsidTr="006C7341">
        <w:trPr>
          <w:jc w:val="center"/>
        </w:trPr>
        <w:tc>
          <w:tcPr>
            <w:tcW w:w="1311" w:type="dxa"/>
            <w:vMerge/>
            <w:shd w:val="clear" w:color="auto" w:fill="BFBFBF"/>
            <w:vAlign w:val="center"/>
          </w:tcPr>
          <w:p w14:paraId="530F70DE" w14:textId="77777777" w:rsidR="00C719F5" w:rsidRPr="006C7341" w:rsidRDefault="00C719F5" w:rsidP="006C7341">
            <w:pPr>
              <w:widowControl w:val="0"/>
              <w:spacing w:after="0"/>
              <w:jc w:val="center"/>
              <w:rPr>
                <w:kern w:val="2"/>
                <w:lang w:eastAsia="zh-CN"/>
              </w:rPr>
            </w:pPr>
          </w:p>
        </w:tc>
        <w:tc>
          <w:tcPr>
            <w:tcW w:w="713" w:type="dxa"/>
            <w:shd w:val="clear" w:color="auto" w:fill="BFBFBF"/>
            <w:vAlign w:val="center"/>
          </w:tcPr>
          <w:p w14:paraId="1269E5B8" w14:textId="77777777" w:rsidR="00C719F5" w:rsidRPr="006C7341" w:rsidRDefault="00C719F5" w:rsidP="006C7341">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39E7AFF"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1E1301F" w14:textId="77777777" w:rsidR="00C719F5" w:rsidRPr="006C7341" w:rsidRDefault="00C719F5" w:rsidP="006C7341">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67000AE6" w14:textId="77777777" w:rsidR="00C719F5" w:rsidRPr="006C7341" w:rsidRDefault="00C719F5" w:rsidP="006C7341">
            <w:pPr>
              <w:widowControl w:val="0"/>
              <w:spacing w:after="0"/>
              <w:jc w:val="center"/>
              <w:rPr>
                <w:kern w:val="2"/>
                <w:lang w:eastAsia="zh-CN"/>
              </w:rPr>
            </w:pPr>
            <w:r w:rsidRPr="006C7341">
              <w:rPr>
                <w:kern w:val="2"/>
                <w:lang w:eastAsia="zh-CN"/>
              </w:rPr>
              <w:t>√</w:t>
            </w:r>
          </w:p>
        </w:tc>
      </w:tr>
      <w:tr w:rsidR="006C7341" w:rsidRPr="006C7341" w14:paraId="3C98EB52" w14:textId="77777777" w:rsidTr="006C7341">
        <w:trPr>
          <w:jc w:val="center"/>
        </w:trPr>
        <w:tc>
          <w:tcPr>
            <w:tcW w:w="1311" w:type="dxa"/>
            <w:vMerge/>
            <w:shd w:val="clear" w:color="auto" w:fill="BFBFBF"/>
            <w:vAlign w:val="center"/>
          </w:tcPr>
          <w:p w14:paraId="5EC4AF77" w14:textId="77777777" w:rsidR="00C719F5" w:rsidRPr="006C7341" w:rsidRDefault="00C719F5" w:rsidP="006C7341">
            <w:pPr>
              <w:widowControl w:val="0"/>
              <w:spacing w:after="0"/>
              <w:jc w:val="center"/>
              <w:rPr>
                <w:kern w:val="2"/>
                <w:lang w:eastAsia="zh-CN"/>
              </w:rPr>
            </w:pPr>
          </w:p>
        </w:tc>
        <w:tc>
          <w:tcPr>
            <w:tcW w:w="713" w:type="dxa"/>
            <w:shd w:val="clear" w:color="auto" w:fill="BFBFBF"/>
            <w:vAlign w:val="center"/>
          </w:tcPr>
          <w:p w14:paraId="3A8C461E" w14:textId="77777777" w:rsidR="00C719F5" w:rsidRPr="006C7341" w:rsidRDefault="00C719F5" w:rsidP="006C7341">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26AB73A"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43040D1A" w14:textId="77777777" w:rsidR="00C719F5" w:rsidRPr="006C7341" w:rsidRDefault="00C719F5" w:rsidP="006C7341">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0D7780E8" w14:textId="77777777" w:rsidR="00C719F5" w:rsidRPr="006C7341" w:rsidRDefault="00C719F5" w:rsidP="006C7341">
            <w:pPr>
              <w:widowControl w:val="0"/>
              <w:spacing w:after="0"/>
              <w:jc w:val="center"/>
              <w:rPr>
                <w:kern w:val="2"/>
                <w:lang w:eastAsia="zh-CN"/>
              </w:rPr>
            </w:pPr>
            <w:r w:rsidRPr="006C7341">
              <w:rPr>
                <w:kern w:val="2"/>
                <w:lang w:eastAsia="zh-CN"/>
              </w:rPr>
              <w:t>√</w:t>
            </w:r>
          </w:p>
        </w:tc>
      </w:tr>
    </w:tbl>
    <w:p w14:paraId="5188749E" w14:textId="7FD19A09" w:rsidR="005F6FC7" w:rsidRDefault="00515082" w:rsidP="00AB3015">
      <w:pPr>
        <w:spacing w:before="120" w:after="0"/>
        <w:ind w:left="357"/>
        <w:rPr>
          <w:kern w:val="2"/>
          <w:lang w:eastAsia="zh-CN"/>
        </w:rPr>
      </w:pPr>
      <w:r>
        <w:rPr>
          <w:kern w:val="2"/>
          <w:lang w:eastAsia="zh-CN"/>
        </w:rPr>
        <w:t>According to Table 1</w:t>
      </w:r>
      <w:r w:rsidR="00265359">
        <w:rPr>
          <w:kern w:val="2"/>
          <w:lang w:eastAsia="zh-CN"/>
        </w:rPr>
        <w:t xml:space="preserve">, </w:t>
      </w:r>
      <w:r w:rsidR="00E12ED5">
        <w:rPr>
          <w:kern w:val="2"/>
          <w:lang w:eastAsia="zh-CN"/>
        </w:rPr>
        <w:t>if a resource is semi-statically configured as Downlink or Uplink, DCI format 2_0 cannot override the</w:t>
      </w:r>
      <w:r w:rsidR="00AB380E">
        <w:rPr>
          <w:kern w:val="2"/>
          <w:lang w:eastAsia="zh-CN"/>
        </w:rPr>
        <w:t xml:space="preserve"> semi-static</w:t>
      </w:r>
      <w:r w:rsidR="00E12ED5">
        <w:rPr>
          <w:kern w:val="2"/>
          <w:lang w:eastAsia="zh-CN"/>
        </w:rPr>
        <w:t xml:space="preserve"> configured</w:t>
      </w:r>
      <w:r w:rsidR="00025143">
        <w:rPr>
          <w:kern w:val="2"/>
          <w:lang w:eastAsia="zh-CN"/>
        </w:rPr>
        <w:t xml:space="preserve"> resource</w:t>
      </w:r>
      <w:r w:rsidR="00DA7DA7">
        <w:rPr>
          <w:kern w:val="2"/>
          <w:lang w:eastAsia="zh-CN"/>
        </w:rPr>
        <w:t xml:space="preserve">. </w:t>
      </w:r>
      <w:r w:rsidR="003F47A8">
        <w:rPr>
          <w:kern w:val="2"/>
          <w:lang w:eastAsia="zh-CN"/>
        </w:rPr>
        <w:t>It means that UE cannot fully ‘pause’</w:t>
      </w:r>
      <w:r w:rsidR="002B49AF">
        <w:rPr>
          <w:kern w:val="2"/>
          <w:lang w:eastAsia="zh-CN"/>
        </w:rPr>
        <w:t xml:space="preserve">. </w:t>
      </w:r>
      <w:r w:rsidR="00AB3015">
        <w:rPr>
          <w:kern w:val="2"/>
          <w:lang w:eastAsia="zh-CN"/>
        </w:rPr>
        <w:t xml:space="preserve">Moreover, </w:t>
      </w:r>
      <w:r w:rsidR="004E4EFA">
        <w:rPr>
          <w:kern w:val="2"/>
          <w:lang w:eastAsia="zh-CN"/>
        </w:rPr>
        <w:t>if the ‘pause’ state is introduced for COT indication</w:t>
      </w:r>
      <w:r w:rsidR="001D19FA">
        <w:rPr>
          <w:kern w:val="2"/>
          <w:lang w:eastAsia="zh-CN"/>
        </w:rPr>
        <w:t>, UE behavior should be</w:t>
      </w:r>
      <w:r w:rsidR="00AB3015">
        <w:rPr>
          <w:kern w:val="2"/>
          <w:lang w:eastAsia="zh-CN"/>
        </w:rPr>
        <w:t xml:space="preserve"> further</w:t>
      </w:r>
      <w:r w:rsidR="001D19FA">
        <w:rPr>
          <w:kern w:val="2"/>
          <w:lang w:eastAsia="zh-CN"/>
        </w:rPr>
        <w:t xml:space="preserve"> defined</w:t>
      </w:r>
      <w:r w:rsidR="004E4EFA">
        <w:rPr>
          <w:kern w:val="2"/>
          <w:lang w:eastAsia="zh-CN"/>
        </w:rPr>
        <w:t xml:space="preserve">. </w:t>
      </w:r>
    </w:p>
    <w:p w14:paraId="3023A0BB" w14:textId="1142CF9E" w:rsidR="004E4EFA" w:rsidRPr="0005291E" w:rsidRDefault="00E43CF3" w:rsidP="0005291E">
      <w:pPr>
        <w:pStyle w:val="Caption"/>
        <w:spacing w:before="120" w:after="0"/>
        <w:jc w:val="left"/>
        <w:rPr>
          <w:rFonts w:eastAsia="Calibri"/>
          <w:b w:val="0"/>
          <w:i/>
          <w:sz w:val="22"/>
          <w:szCs w:val="22"/>
          <w:lang w:eastAsia="sv-SE"/>
        </w:rPr>
      </w:pPr>
      <w:bookmarkStart w:id="28" w:name="_Ref528587274"/>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Pr="0005291E">
        <w:rPr>
          <w:i/>
          <w:noProof/>
          <w:sz w:val="22"/>
          <w:szCs w:val="22"/>
        </w:rPr>
        <w:t>10</w:t>
      </w:r>
      <w:r w:rsidRPr="0005291E">
        <w:rPr>
          <w:i/>
          <w:sz w:val="22"/>
          <w:szCs w:val="22"/>
        </w:rPr>
        <w:fldChar w:fldCharType="end"/>
      </w:r>
      <w:r w:rsidR="004E4EFA" w:rsidRPr="006A1A16">
        <w:rPr>
          <w:rFonts w:eastAsia="Calibri"/>
          <w:i/>
          <w:sz w:val="22"/>
          <w:szCs w:val="22"/>
          <w:lang w:eastAsia="sv-SE"/>
        </w:rPr>
        <w:t>: NR-U shall support indication of the COT structure:</w:t>
      </w:r>
      <w:bookmarkEnd w:id="28"/>
      <w:r w:rsidR="004E4EFA" w:rsidRPr="006A1A16">
        <w:rPr>
          <w:rFonts w:eastAsia="Calibri"/>
          <w:i/>
          <w:sz w:val="22"/>
          <w:szCs w:val="22"/>
          <w:lang w:eastAsia="sv-SE"/>
        </w:rPr>
        <w:t xml:space="preserve"> </w:t>
      </w:r>
    </w:p>
    <w:p w14:paraId="61D9FAFA" w14:textId="77777777" w:rsidR="004E4EFA" w:rsidRPr="0005291E" w:rsidRDefault="004E4EFA" w:rsidP="004E4EFA">
      <w:pPr>
        <w:numPr>
          <w:ilvl w:val="0"/>
          <w:numId w:val="3"/>
        </w:numPr>
        <w:spacing w:after="0"/>
        <w:rPr>
          <w:b/>
          <w:i/>
          <w:kern w:val="2"/>
          <w:lang w:eastAsia="zh-CN"/>
        </w:rPr>
      </w:pPr>
      <w:r w:rsidRPr="0005291E">
        <w:rPr>
          <w:b/>
          <w:i/>
          <w:kern w:val="2"/>
          <w:lang w:eastAsia="zh-CN"/>
        </w:rPr>
        <w:t>Monitoring occasions within a slot should be support for DCI format 2_0</w:t>
      </w:r>
    </w:p>
    <w:p w14:paraId="027E28E2" w14:textId="77777777" w:rsidR="004E4EFA" w:rsidRPr="0005291E" w:rsidRDefault="004E4EFA" w:rsidP="004E4EFA">
      <w:pPr>
        <w:numPr>
          <w:ilvl w:val="0"/>
          <w:numId w:val="3"/>
        </w:numPr>
        <w:spacing w:after="0"/>
        <w:rPr>
          <w:b/>
          <w:i/>
          <w:kern w:val="2"/>
          <w:lang w:eastAsia="zh-CN"/>
        </w:rPr>
      </w:pPr>
      <w:r w:rsidRPr="0005291E">
        <w:rPr>
          <w:b/>
          <w:i/>
          <w:kern w:val="2"/>
          <w:lang w:eastAsia="zh-CN"/>
        </w:rPr>
        <w:t xml:space="preserve">Partial slot format indication should be supported by DCI format 2_0 </w:t>
      </w:r>
    </w:p>
    <w:p w14:paraId="3CF31455" w14:textId="77777777" w:rsidR="004E4EFA" w:rsidRPr="0078512F" w:rsidRDefault="004E4EFA" w:rsidP="004E4EFA">
      <w:pPr>
        <w:numPr>
          <w:ilvl w:val="0"/>
          <w:numId w:val="3"/>
        </w:numPr>
        <w:spacing w:after="0"/>
        <w:rPr>
          <w:i/>
          <w:kern w:val="2"/>
          <w:lang w:eastAsia="zh-CN"/>
        </w:rPr>
      </w:pPr>
      <w:r w:rsidRPr="0005291E">
        <w:rPr>
          <w:b/>
          <w:i/>
          <w:kern w:val="2"/>
          <w:lang w:eastAsia="zh-CN"/>
        </w:rPr>
        <w:t>Pause state should be additionally supported by the indication of DCI format 2_0</w:t>
      </w:r>
    </w:p>
    <w:p w14:paraId="1478E599" w14:textId="77777777" w:rsidR="00433396" w:rsidRPr="00C81837" w:rsidRDefault="00433396" w:rsidP="00433396">
      <w:pPr>
        <w:pStyle w:val="Heading1"/>
      </w:pPr>
      <w:r>
        <w:rPr>
          <w:lang w:eastAsia="zh-CN"/>
        </w:rPr>
        <w:lastRenderedPageBreak/>
        <w:t>BWP operation in NR unlicensed carrier</w:t>
      </w:r>
    </w:p>
    <w:p w14:paraId="7D0CD534" w14:textId="77777777" w:rsidR="00433396" w:rsidRPr="00C81837" w:rsidRDefault="00433396" w:rsidP="00433396">
      <w:pPr>
        <w:pStyle w:val="Heading2"/>
      </w:pPr>
      <w:r>
        <w:rPr>
          <w:lang w:eastAsia="zh-CN"/>
        </w:rPr>
        <w:t xml:space="preserve">Dynamic </w:t>
      </w:r>
      <w:r w:rsidR="00377F23">
        <w:rPr>
          <w:lang w:eastAsia="zh-CN"/>
        </w:rPr>
        <w:t xml:space="preserve">transmission </w:t>
      </w:r>
      <w:r>
        <w:rPr>
          <w:lang w:eastAsia="zh-CN"/>
        </w:rPr>
        <w:t xml:space="preserve">bandwidth </w:t>
      </w:r>
      <w:r w:rsidR="00377F23">
        <w:rPr>
          <w:lang w:eastAsia="zh-CN"/>
        </w:rPr>
        <w:t>adaptation</w:t>
      </w:r>
    </w:p>
    <w:p w14:paraId="705C15B0" w14:textId="6CDE34ED" w:rsidR="00433396" w:rsidRDefault="0030272C" w:rsidP="001343D0">
      <w:pPr>
        <w:rPr>
          <w:lang w:eastAsia="x-none"/>
        </w:rPr>
      </w:pPr>
      <w:r>
        <w:rPr>
          <w:lang w:eastAsia="zh-CN"/>
        </w:rPr>
        <w:t xml:space="preserve">In </w:t>
      </w:r>
      <w:r w:rsidR="00343B9D">
        <w:rPr>
          <w:lang w:eastAsia="zh-CN"/>
        </w:rPr>
        <w:t xml:space="preserve">the agreement of </w:t>
      </w:r>
      <w:r>
        <w:rPr>
          <w:lang w:eastAsia="zh-CN"/>
        </w:rPr>
        <w:t>RAN1#94bis</w:t>
      </w:r>
      <w:r w:rsidR="00433396">
        <w:rPr>
          <w:lang w:eastAsia="zh-CN"/>
        </w:rPr>
        <w:t xml:space="preserve">, </w:t>
      </w:r>
      <w:r>
        <w:rPr>
          <w:lang w:eastAsia="x-none"/>
        </w:rPr>
        <w:t xml:space="preserve">NR-U should support that a serving cell can be configured with bandwidth larger than 20 MHz. </w:t>
      </w:r>
      <w:r>
        <w:rPr>
          <w:lang w:eastAsia="zh-CN"/>
        </w:rPr>
        <w:t>4 options were identified as candidate</w:t>
      </w:r>
      <w:r w:rsidR="00343B9D">
        <w:rPr>
          <w:lang w:eastAsia="zh-CN"/>
        </w:rPr>
        <w:t>s</w:t>
      </w:r>
      <w:r>
        <w:rPr>
          <w:lang w:eastAsia="zh-CN"/>
        </w:rPr>
        <w:t xml:space="preserve"> for </w:t>
      </w:r>
      <w:r>
        <w:rPr>
          <w:lang w:eastAsia="x-none"/>
        </w:rPr>
        <w:t>BWP-based operation within a carrier with bandwidth larger than 20 MHz. When free of narrow band operation of coexistence systems cannot be guaranteed, subband</w:t>
      </w:r>
      <w:r>
        <w:rPr>
          <w:lang w:eastAsia="zh-CN"/>
        </w:rPr>
        <w:t xml:space="preserve"> </w:t>
      </w:r>
      <w:r w:rsidR="00433396">
        <w:rPr>
          <w:lang w:eastAsia="zh-CN"/>
        </w:rPr>
        <w:t xml:space="preserve">LBT performed in units of 20MHz </w:t>
      </w:r>
      <w:r>
        <w:rPr>
          <w:lang w:eastAsia="zh-CN"/>
        </w:rPr>
        <w:t>is necessary for transmitter to avoid using the subband already occupied. O</w:t>
      </w:r>
      <w:r w:rsidR="00377F23">
        <w:rPr>
          <w:lang w:eastAsia="x-none"/>
        </w:rPr>
        <w:t xml:space="preserve">ption 1a, 1b and 3 </w:t>
      </w:r>
      <w:r>
        <w:rPr>
          <w:lang w:eastAsia="x-none"/>
        </w:rPr>
        <w:t xml:space="preserve">can </w:t>
      </w:r>
      <w:r w:rsidR="00377F23" w:rsidRPr="00377F23">
        <w:rPr>
          <w:lang w:eastAsia="x-none"/>
        </w:rPr>
        <w:t>dynamic</w:t>
      </w:r>
      <w:r>
        <w:rPr>
          <w:lang w:eastAsia="x-none"/>
        </w:rPr>
        <w:t xml:space="preserve">ally adapt </w:t>
      </w:r>
      <w:r w:rsidR="00377F23" w:rsidRPr="00377F23">
        <w:rPr>
          <w:lang w:eastAsia="x-none"/>
        </w:rPr>
        <w:t xml:space="preserve">transmission bandwidth </w:t>
      </w:r>
      <w:r>
        <w:rPr>
          <w:lang w:eastAsia="x-none"/>
        </w:rPr>
        <w:t xml:space="preserve">based on LBT results while option 2 only allows transmission when all subband LBT succeed. </w:t>
      </w:r>
      <w:r w:rsidR="00343B9D">
        <w:rPr>
          <w:lang w:eastAsia="x-none"/>
        </w:rPr>
        <w:t>In</w:t>
      </w:r>
      <w:r w:rsidR="0078512F">
        <w:rPr>
          <w:lang w:eastAsia="x-none"/>
        </w:rPr>
        <w:t xml:space="preserve"> </w:t>
      </w:r>
      <w:r w:rsidR="00E26DA5">
        <w:rPr>
          <w:lang w:eastAsia="x-none"/>
        </w:rPr>
        <w:fldChar w:fldCharType="begin"/>
      </w:r>
      <w:r w:rsidR="00E26DA5">
        <w:rPr>
          <w:lang w:eastAsia="x-none"/>
        </w:rPr>
        <w:instrText xml:space="preserve"> REF _Ref528077896 \h </w:instrText>
      </w:r>
      <w:r w:rsidR="00E26DA5">
        <w:rPr>
          <w:lang w:eastAsia="x-none"/>
        </w:rPr>
      </w:r>
      <w:r w:rsidR="00E26DA5">
        <w:rPr>
          <w:lang w:eastAsia="x-none"/>
        </w:rPr>
        <w:fldChar w:fldCharType="separate"/>
      </w:r>
      <w:r w:rsidR="00E26DA5">
        <w:t xml:space="preserve">Figure </w:t>
      </w:r>
      <w:r w:rsidR="00E26DA5">
        <w:rPr>
          <w:noProof/>
        </w:rPr>
        <w:t>7</w:t>
      </w:r>
      <w:r w:rsidR="00E26DA5">
        <w:rPr>
          <w:lang w:eastAsia="x-none"/>
        </w:rPr>
        <w:fldChar w:fldCharType="end"/>
      </w:r>
      <w:r w:rsidR="00343B9D">
        <w:rPr>
          <w:lang w:eastAsia="x-none"/>
        </w:rPr>
        <w:t>, it is observed that</w:t>
      </w:r>
      <w:r w:rsidR="00E26DA5">
        <w:rPr>
          <w:lang w:eastAsia="x-none"/>
        </w:rPr>
        <w:t xml:space="preserve"> </w:t>
      </w:r>
      <w:r w:rsidR="009C217F">
        <w:rPr>
          <w:lang w:eastAsia="x-none"/>
        </w:rPr>
        <w:t>system suffers around 1</w:t>
      </w:r>
      <w:r w:rsidR="00513DBD">
        <w:rPr>
          <w:lang w:eastAsia="x-none"/>
        </w:rPr>
        <w:t>6</w:t>
      </w:r>
      <w:r w:rsidR="009C217F">
        <w:rPr>
          <w:lang w:eastAsia="x-none"/>
        </w:rPr>
        <w:t>% UPT loss when wideband transmission is only allowed if all LBT subbands succeed channel contention.</w:t>
      </w:r>
      <w:r w:rsidR="00343B9D">
        <w:rPr>
          <w:lang w:eastAsia="x-none"/>
        </w:rPr>
        <w:t xml:space="preserve"> </w:t>
      </w:r>
      <w:r>
        <w:rPr>
          <w:lang w:eastAsia="x-none"/>
        </w:rPr>
        <w:t xml:space="preserve"> </w:t>
      </w:r>
    </w:p>
    <w:p w14:paraId="17B8ED10" w14:textId="23A166E1" w:rsidR="00E26DA5" w:rsidRDefault="00581CC5" w:rsidP="009C217F">
      <w:pPr>
        <w:jc w:val="center"/>
        <w:rPr>
          <w:lang w:eastAsia="x-none"/>
        </w:rPr>
      </w:pPr>
      <w:r w:rsidRPr="00B46847">
        <w:rPr>
          <w:noProof/>
          <w:lang w:eastAsia="zh-CN"/>
        </w:rPr>
        <w:drawing>
          <wp:inline distT="0" distB="0" distL="0" distR="0" wp14:anchorId="6262FDAF" wp14:editId="5AB95CE7">
            <wp:extent cx="4428490" cy="2498725"/>
            <wp:effectExtent l="0" t="0" r="10160" b="15875"/>
            <wp:docPr id="31"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C6B367C" w14:textId="77777777" w:rsidR="0030272C" w:rsidRDefault="0030272C" w:rsidP="009C217F">
      <w:pPr>
        <w:pStyle w:val="Caption"/>
        <w:rPr>
          <w:lang w:eastAsia="x-none"/>
        </w:rPr>
      </w:pPr>
      <w:bookmarkStart w:id="29" w:name="_Ref528077896"/>
      <w:r>
        <w:t xml:space="preserve">Figure </w:t>
      </w:r>
      <w:r>
        <w:fldChar w:fldCharType="begin"/>
      </w:r>
      <w:r>
        <w:instrText xml:space="preserve"> SEQ Figure \* ARABIC </w:instrText>
      </w:r>
      <w:r>
        <w:fldChar w:fldCharType="separate"/>
      </w:r>
      <w:r w:rsidR="00054291">
        <w:rPr>
          <w:noProof/>
        </w:rPr>
        <w:t>7</w:t>
      </w:r>
      <w:r>
        <w:fldChar w:fldCharType="end"/>
      </w:r>
      <w:bookmarkEnd w:id="29"/>
      <w:r>
        <w:t xml:space="preserve"> UPT comparison</w:t>
      </w:r>
      <w:r w:rsidR="00343B9D">
        <w:t xml:space="preserve"> of NRU with and without dynamic transmission bandwidth adaptation</w:t>
      </w:r>
      <w:r>
        <w:t xml:space="preserve"> when </w:t>
      </w:r>
      <w:r w:rsidR="00343B9D">
        <w:t xml:space="preserve">coexists with 20MHz coexisting system </w:t>
      </w:r>
    </w:p>
    <w:p w14:paraId="70BCD4DA" w14:textId="77777777" w:rsidR="00433396" w:rsidRPr="000F08EF" w:rsidRDefault="00343B9D" w:rsidP="0005291E">
      <w:pPr>
        <w:pStyle w:val="Caption"/>
        <w:jc w:val="left"/>
        <w:rPr>
          <w:rFonts w:eastAsia="Calibri"/>
          <w:i/>
          <w:sz w:val="22"/>
          <w:szCs w:val="22"/>
          <w:lang w:eastAsia="sv-SE"/>
        </w:rPr>
      </w:pPr>
      <w:bookmarkStart w:id="30" w:name="_Ref52807926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11</w:t>
      </w:r>
      <w:r w:rsidRPr="0005291E">
        <w:rPr>
          <w:i/>
          <w:sz w:val="22"/>
          <w:szCs w:val="22"/>
        </w:rPr>
        <w:fldChar w:fldCharType="end"/>
      </w:r>
      <w:r w:rsidR="00433396" w:rsidRPr="000F08EF">
        <w:rPr>
          <w:rFonts w:eastAsia="Calibri"/>
          <w:i/>
          <w:sz w:val="22"/>
          <w:szCs w:val="22"/>
          <w:lang w:eastAsia="sv-SE"/>
        </w:rPr>
        <w:t>:</w:t>
      </w:r>
      <w:r w:rsidR="00377F23" w:rsidRPr="000F08EF">
        <w:rPr>
          <w:rFonts w:eastAsia="Calibri"/>
          <w:i/>
          <w:sz w:val="22"/>
          <w:szCs w:val="22"/>
          <w:lang w:eastAsia="sv-SE"/>
        </w:rPr>
        <w:t xml:space="preserve"> it is beneficial to support BWP operation with d</w:t>
      </w:r>
      <w:r w:rsidR="00433396" w:rsidRPr="000F08EF">
        <w:rPr>
          <w:rFonts w:eastAsia="Calibri"/>
          <w:i/>
          <w:sz w:val="22"/>
          <w:szCs w:val="22"/>
          <w:lang w:eastAsia="sv-SE"/>
        </w:rPr>
        <w:t xml:space="preserve">ynamic </w:t>
      </w:r>
      <w:r w:rsidR="00377F23" w:rsidRPr="000F08EF">
        <w:rPr>
          <w:rFonts w:eastAsia="Calibri"/>
          <w:i/>
          <w:sz w:val="22"/>
          <w:szCs w:val="22"/>
          <w:lang w:eastAsia="sv-SE"/>
        </w:rPr>
        <w:t xml:space="preserve">transmission </w:t>
      </w:r>
      <w:r w:rsidR="00433396" w:rsidRPr="000F08EF">
        <w:rPr>
          <w:rFonts w:eastAsia="Calibri"/>
          <w:i/>
          <w:sz w:val="22"/>
          <w:szCs w:val="22"/>
          <w:lang w:eastAsia="sv-SE"/>
        </w:rPr>
        <w:t xml:space="preserve">bandwidth </w:t>
      </w:r>
      <w:r w:rsidR="00377F23" w:rsidRPr="000F08EF">
        <w:rPr>
          <w:rFonts w:eastAsia="Calibri"/>
          <w:i/>
          <w:sz w:val="22"/>
          <w:szCs w:val="22"/>
          <w:lang w:eastAsia="sv-SE"/>
        </w:rPr>
        <w:t>adap</w:t>
      </w:r>
      <w:r w:rsidR="00433396" w:rsidRPr="000F08EF">
        <w:rPr>
          <w:rFonts w:eastAsia="Calibri"/>
          <w:i/>
          <w:sz w:val="22"/>
          <w:szCs w:val="22"/>
          <w:lang w:eastAsia="sv-SE"/>
        </w:rPr>
        <w:t>t</w:t>
      </w:r>
      <w:r w:rsidR="00377F23" w:rsidRPr="000F08EF">
        <w:rPr>
          <w:rFonts w:eastAsia="Calibri"/>
          <w:i/>
          <w:sz w:val="22"/>
          <w:szCs w:val="22"/>
          <w:lang w:eastAsia="sv-SE"/>
        </w:rPr>
        <w:t>ation</w:t>
      </w:r>
      <w:r w:rsidR="00433396" w:rsidRPr="000F08EF">
        <w:rPr>
          <w:rFonts w:eastAsia="Calibri"/>
          <w:i/>
          <w:sz w:val="22"/>
          <w:szCs w:val="22"/>
          <w:lang w:eastAsia="sv-SE"/>
        </w:rPr>
        <w:t>.</w:t>
      </w:r>
      <w:bookmarkEnd w:id="30"/>
    </w:p>
    <w:p w14:paraId="173E9267" w14:textId="77777777" w:rsidR="00433396" w:rsidRDefault="00433396" w:rsidP="00433396">
      <w:pPr>
        <w:pStyle w:val="Heading2"/>
        <w:rPr>
          <w:lang w:eastAsia="zh-CN"/>
        </w:rPr>
      </w:pPr>
      <w:r>
        <w:rPr>
          <w:lang w:eastAsia="zh-CN"/>
        </w:rPr>
        <w:t>Review of active BWP switching operation in NR licensed carrier</w:t>
      </w:r>
    </w:p>
    <w:p w14:paraId="56833FC6" w14:textId="1CC96E69" w:rsidR="009C217F" w:rsidRDefault="00343B9D" w:rsidP="009C217F">
      <w:pPr>
        <w:rPr>
          <w:lang w:val="en-GB" w:eastAsia="zh-CN"/>
        </w:rPr>
      </w:pPr>
      <w:r>
        <w:rPr>
          <w:lang w:eastAsia="zh-CN"/>
        </w:rPr>
        <w:t>Option 1b achieve</w:t>
      </w:r>
      <w:r w:rsidR="00B27D1A">
        <w:rPr>
          <w:lang w:eastAsia="zh-CN"/>
        </w:rPr>
        <w:t>s</w:t>
      </w:r>
      <w:r>
        <w:rPr>
          <w:lang w:eastAsia="zh-CN"/>
        </w:rPr>
        <w:t xml:space="preserve"> dynamic transmission bandwidth adaptation by active BWP switching. It is supported </w:t>
      </w:r>
      <w:r w:rsidR="00433396">
        <w:rPr>
          <w:rFonts w:hint="eastAsia"/>
          <w:lang w:val="en-GB" w:eastAsia="zh-CN"/>
        </w:rPr>
        <w:t xml:space="preserve">in NR </w:t>
      </w:r>
      <w:r>
        <w:rPr>
          <w:lang w:val="en-GB" w:eastAsia="zh-CN"/>
        </w:rPr>
        <w:t>R15.</w:t>
      </w:r>
      <w:r w:rsidR="00433396">
        <w:rPr>
          <w:rFonts w:hint="eastAsia"/>
          <w:lang w:val="en-GB" w:eastAsia="zh-CN"/>
        </w:rPr>
        <w:t xml:space="preserve"> </w:t>
      </w:r>
      <w:r w:rsidR="00433396">
        <w:rPr>
          <w:lang w:val="en-GB" w:eastAsia="zh-CN"/>
        </w:rPr>
        <w:t>In</w:t>
      </w:r>
      <w:r w:rsidR="00433396">
        <w:rPr>
          <w:rFonts w:hint="eastAsia"/>
          <w:lang w:val="en-GB" w:eastAsia="zh-CN"/>
        </w:rPr>
        <w:t xml:space="preserve"> </w:t>
      </w:r>
      <w:r w:rsidR="00433396">
        <w:rPr>
          <w:lang w:val="en-GB" w:eastAsia="zh-CN"/>
        </w:rPr>
        <w:t>current design, active BWP switching can be performed via scheduling DCI or a timer-based mechanism</w:t>
      </w:r>
      <w:r w:rsidR="009C217F">
        <w:rPr>
          <w:lang w:val="en-GB" w:eastAsia="zh-CN"/>
        </w:rPr>
        <w:t xml:space="preserve"> or RRC reconfiguration</w:t>
      </w:r>
      <w:r w:rsidR="00433396">
        <w:rPr>
          <w:lang w:val="en-GB" w:eastAsia="zh-CN"/>
        </w:rPr>
        <w:t xml:space="preserve">. </w:t>
      </w:r>
      <w:r w:rsidR="00433396" w:rsidRPr="00DC6FD4">
        <w:rPr>
          <w:lang w:val="en-GB" w:eastAsia="zh-CN"/>
        </w:rPr>
        <w:t>3GPP RAN4 has discussed a number of aspects associated with BWP reconfiguration scenarios and the associated switching delays</w:t>
      </w:r>
      <w:r w:rsidR="00433396">
        <w:rPr>
          <w:lang w:val="en-GB" w:eastAsia="zh-CN"/>
        </w:rPr>
        <w:t xml:space="preserve">. </w:t>
      </w:r>
      <w:r w:rsidR="0034236D">
        <w:rPr>
          <w:lang w:val="en-GB" w:eastAsia="zh-CN"/>
        </w:rPr>
        <w:t xml:space="preserve">The minimum BWP switching time is 750us assuming 60 kHz SCS </w:t>
      </w:r>
      <w:r w:rsidR="0034236D">
        <w:rPr>
          <w:lang w:val="en-GB" w:eastAsia="zh-CN"/>
        </w:rPr>
        <w:fldChar w:fldCharType="begin"/>
      </w:r>
      <w:r w:rsidR="0034236D">
        <w:rPr>
          <w:lang w:val="en-GB" w:eastAsia="zh-CN"/>
        </w:rPr>
        <w:instrText xml:space="preserve"> REF _Ref528849571 \n \h </w:instrText>
      </w:r>
      <w:r w:rsidR="0034236D">
        <w:rPr>
          <w:lang w:val="en-GB" w:eastAsia="zh-CN"/>
        </w:rPr>
      </w:r>
      <w:r w:rsidR="0034236D">
        <w:rPr>
          <w:lang w:val="en-GB" w:eastAsia="zh-CN"/>
        </w:rPr>
        <w:fldChar w:fldCharType="separate"/>
      </w:r>
      <w:r w:rsidR="00933098">
        <w:rPr>
          <w:lang w:val="en-GB" w:eastAsia="zh-CN"/>
        </w:rPr>
        <w:t>[5]</w:t>
      </w:r>
      <w:r w:rsidR="0034236D">
        <w:rPr>
          <w:lang w:val="en-GB" w:eastAsia="zh-CN"/>
        </w:rPr>
        <w:fldChar w:fldCharType="end"/>
      </w:r>
      <w:r w:rsidR="009C217F">
        <w:rPr>
          <w:lang w:val="en-GB" w:eastAsia="zh-CN"/>
        </w:rPr>
        <w:t xml:space="preserve">. </w:t>
      </w:r>
    </w:p>
    <w:p w14:paraId="2A858168" w14:textId="4F774166" w:rsidR="00433396" w:rsidRDefault="00433396" w:rsidP="00433396">
      <w:pPr>
        <w:rPr>
          <w:lang w:val="en-GB" w:eastAsia="zh-CN"/>
        </w:rPr>
      </w:pPr>
      <w:r>
        <w:rPr>
          <w:lang w:val="en-GB" w:eastAsia="zh-CN"/>
        </w:rPr>
        <w:t>If the active BWP switching in NR licensed carrier is applied to NR unlicensed to support dynamic bandwidth transmission, BWP switching delay will degrade the spectrum utilization efficiency in unlicensed carrier, especially when the channel occupancy time is small (such as 2ms or 3ms as defined in LTE LAA)</w:t>
      </w:r>
      <w:r w:rsidR="00054291">
        <w:rPr>
          <w:lang w:val="en-GB" w:eastAsia="zh-CN"/>
        </w:rPr>
        <w:t>.</w:t>
      </w:r>
      <w:r>
        <w:rPr>
          <w:lang w:val="en-GB" w:eastAsia="zh-CN"/>
        </w:rPr>
        <w:t xml:space="preserve"> gNB can transmit scheduling DCI for BWP switching after acquiring the new BWP. However since gNB can only generate this DCI after LBT, there exists a delay between acquiring the new BWP and transmitting DCI. This delay may impact the resource efficiency in unlicensed carrier. On the other side, gNB can transmit the scheduling DCI for BWP switching before acquiring the new BWP. However there would be a mismatch between the previous scheduling DCI and available BWP after LBT.</w:t>
      </w:r>
    </w:p>
    <w:p w14:paraId="5EC229B4" w14:textId="11B912DB" w:rsidR="00433396" w:rsidRDefault="00433396" w:rsidP="00433396">
      <w:pPr>
        <w:rPr>
          <w:lang w:val="en-GB" w:eastAsia="zh-CN"/>
        </w:rPr>
      </w:pPr>
      <w:r>
        <w:rPr>
          <w:rFonts w:hint="eastAsia"/>
          <w:lang w:val="en-GB" w:eastAsia="zh-CN"/>
        </w:rPr>
        <w:t xml:space="preserve">In summary, </w:t>
      </w:r>
      <w:r>
        <w:rPr>
          <w:lang w:val="en-GB" w:eastAsia="zh-CN"/>
        </w:rPr>
        <w:t>the current BWP switching mechanism in NR licensed carrier is not sufficient to support dynamic bandwidth adaption after LBT especially due to the switching delay.</w:t>
      </w:r>
    </w:p>
    <w:p w14:paraId="386857AA" w14:textId="3810F0E1" w:rsidR="00433396" w:rsidRPr="00B66181" w:rsidRDefault="00343B9D" w:rsidP="0005291E">
      <w:pPr>
        <w:pStyle w:val="Caption"/>
        <w:jc w:val="left"/>
      </w:pPr>
      <w:bookmarkStart w:id="31" w:name="_Ref528079154"/>
      <w:r w:rsidRPr="00B66181">
        <w:rPr>
          <w:i/>
          <w:sz w:val="22"/>
          <w:szCs w:val="22"/>
        </w:rPr>
        <w:t xml:space="preserve">Observation </w:t>
      </w:r>
      <w:r w:rsidRPr="00B66181">
        <w:rPr>
          <w:i/>
          <w:sz w:val="22"/>
          <w:szCs w:val="22"/>
        </w:rPr>
        <w:fldChar w:fldCharType="begin"/>
      </w:r>
      <w:r w:rsidRPr="00B66181">
        <w:rPr>
          <w:i/>
          <w:sz w:val="22"/>
          <w:szCs w:val="22"/>
        </w:rPr>
        <w:instrText xml:space="preserve"> SEQ Observation \* ARABIC </w:instrText>
      </w:r>
      <w:r w:rsidRPr="00B66181">
        <w:rPr>
          <w:i/>
          <w:sz w:val="22"/>
          <w:szCs w:val="22"/>
        </w:rPr>
        <w:fldChar w:fldCharType="separate"/>
      </w:r>
      <w:r w:rsidR="000F634F" w:rsidRPr="00B66181">
        <w:rPr>
          <w:i/>
          <w:noProof/>
          <w:sz w:val="22"/>
          <w:szCs w:val="22"/>
        </w:rPr>
        <w:t>3</w:t>
      </w:r>
      <w:r w:rsidRPr="00B66181">
        <w:rPr>
          <w:i/>
          <w:sz w:val="22"/>
          <w:szCs w:val="22"/>
        </w:rPr>
        <w:fldChar w:fldCharType="end"/>
      </w:r>
      <w:r w:rsidR="00433396" w:rsidRPr="00B66181">
        <w:rPr>
          <w:rFonts w:eastAsia="Calibri"/>
          <w:bCs w:val="0"/>
          <w:i/>
          <w:lang w:eastAsia="sv-SE"/>
        </w:rPr>
        <w:t>: BWP switching mechanism in NR licensed carrier is not sufficient to support dynamic bandwidth adaption after LBT due to the switching delay.</w:t>
      </w:r>
      <w:bookmarkEnd w:id="31"/>
      <w:r w:rsidR="00433396" w:rsidRPr="00B66181">
        <w:t xml:space="preserve"> </w:t>
      </w:r>
    </w:p>
    <w:p w14:paraId="15F7F438" w14:textId="77777777" w:rsidR="00433396" w:rsidRPr="00097EAA" w:rsidRDefault="00433396" w:rsidP="00433396">
      <w:pPr>
        <w:pStyle w:val="Heading2"/>
      </w:pPr>
      <w:r>
        <w:rPr>
          <w:lang w:eastAsia="zh-CN"/>
        </w:rPr>
        <w:lastRenderedPageBreak/>
        <w:t xml:space="preserve">Enhancements on BWP operation in NR unlicensed carrier </w:t>
      </w:r>
    </w:p>
    <w:p w14:paraId="6460CB8D" w14:textId="77777777" w:rsidR="00054291" w:rsidRDefault="00054291" w:rsidP="00054291">
      <w:pPr>
        <w:rPr>
          <w:lang w:val="en-GB" w:eastAsia="zh-CN"/>
        </w:rPr>
      </w:pPr>
      <w:r>
        <w:rPr>
          <w:lang w:val="en-GB" w:eastAsia="zh-CN"/>
        </w:rPr>
        <w:t>There are in general two approaches to overcome the issues incurred by BWP switching delay.</w:t>
      </w:r>
    </w:p>
    <w:p w14:paraId="706DDDCD" w14:textId="77777777" w:rsidR="00054291" w:rsidRPr="009529EF" w:rsidRDefault="00054291" w:rsidP="00054291">
      <w:pPr>
        <w:rPr>
          <w:b/>
          <w:lang w:val="en-GB" w:eastAsia="zh-CN"/>
        </w:rPr>
      </w:pPr>
      <w:r>
        <w:rPr>
          <w:b/>
          <w:lang w:val="en-GB" w:eastAsia="zh-CN"/>
        </w:rPr>
        <w:t xml:space="preserve">- </w:t>
      </w:r>
      <w:r w:rsidRPr="009529EF">
        <w:rPr>
          <w:b/>
          <w:lang w:val="en-GB" w:eastAsia="zh-CN"/>
        </w:rPr>
        <w:t>Multiple active BWP</w:t>
      </w:r>
      <w:r>
        <w:rPr>
          <w:b/>
          <w:lang w:val="en-GB" w:eastAsia="zh-CN"/>
        </w:rPr>
        <w:t>s (option 1a)</w:t>
      </w:r>
    </w:p>
    <w:p w14:paraId="41E2EBCC" w14:textId="2D5EC1D6" w:rsidR="00054291" w:rsidRDefault="00054291" w:rsidP="00054291">
      <w:pPr>
        <w:rPr>
          <w:lang w:eastAsia="zh-CN"/>
        </w:rPr>
      </w:pPr>
      <w:r>
        <w:rPr>
          <w:lang w:val="en-GB" w:eastAsia="zh-CN"/>
        </w:rPr>
        <w:t xml:space="preserve">One approach is to activate </w:t>
      </w:r>
      <w:r>
        <w:rPr>
          <w:rFonts w:hint="eastAsia"/>
          <w:lang w:eastAsia="zh-CN"/>
        </w:rPr>
        <w:t xml:space="preserve">multiple </w:t>
      </w:r>
      <w:r>
        <w:rPr>
          <w:lang w:eastAsia="zh-CN"/>
        </w:rPr>
        <w:t xml:space="preserve">non-overlapping </w:t>
      </w:r>
      <w:r>
        <w:rPr>
          <w:rFonts w:hint="eastAsia"/>
          <w:lang w:eastAsia="zh-CN"/>
        </w:rPr>
        <w:t>BWPs</w:t>
      </w:r>
      <w:r>
        <w:rPr>
          <w:lang w:eastAsia="zh-CN"/>
        </w:rPr>
        <w:t xml:space="preserve"> for a UE </w:t>
      </w:r>
      <w:r>
        <w:rPr>
          <w:rFonts w:hint="eastAsia"/>
          <w:lang w:eastAsia="zh-CN"/>
        </w:rPr>
        <w:t xml:space="preserve">within a </w:t>
      </w:r>
      <w:r>
        <w:rPr>
          <w:lang w:eastAsia="zh-CN"/>
        </w:rPr>
        <w:t xml:space="preserve">wide </w:t>
      </w:r>
      <w:r w:rsidRPr="007738E3">
        <w:rPr>
          <w:lang w:eastAsia="zh-CN"/>
        </w:rPr>
        <w:t>component carrier</w:t>
      </w:r>
      <w:r>
        <w:rPr>
          <w:lang w:eastAsia="zh-CN"/>
        </w:rPr>
        <w:t>, as illustrated in</w:t>
      </w:r>
      <w:r w:rsidR="000F08EF">
        <w:rPr>
          <w:lang w:eastAsia="zh-CN"/>
        </w:rPr>
        <w:t xml:space="preserve"> </w:t>
      </w:r>
      <w:r>
        <w:rPr>
          <w:lang w:eastAsia="zh-CN"/>
        </w:rPr>
        <w:fldChar w:fldCharType="begin"/>
      </w:r>
      <w:r>
        <w:rPr>
          <w:lang w:eastAsia="zh-CN"/>
        </w:rPr>
        <w:instrText xml:space="preserve"> REF _Ref528585887 \h </w:instrText>
      </w:r>
      <w:r>
        <w:rPr>
          <w:lang w:eastAsia="zh-CN"/>
        </w:rPr>
      </w:r>
      <w:r>
        <w:rPr>
          <w:lang w:eastAsia="zh-CN"/>
        </w:rPr>
        <w:fldChar w:fldCharType="separate"/>
      </w:r>
      <w:r>
        <w:t xml:space="preserve">Figure </w:t>
      </w:r>
      <w:r>
        <w:rPr>
          <w:noProof/>
        </w:rPr>
        <w:t>8</w:t>
      </w:r>
      <w:r>
        <w:rPr>
          <w:lang w:eastAsia="zh-CN"/>
        </w:rPr>
        <w:fldChar w:fldCharType="end"/>
      </w:r>
      <w:r>
        <w:rPr>
          <w:rFonts w:hint="eastAsia"/>
          <w:lang w:eastAsia="zh-CN"/>
        </w:rPr>
        <w:t xml:space="preserve">. </w:t>
      </w:r>
      <w:r>
        <w:rPr>
          <w:lang w:eastAsia="zh-CN"/>
        </w:rPr>
        <w:t>T</w:t>
      </w:r>
      <w:r>
        <w:rPr>
          <w:rFonts w:hint="eastAsia"/>
          <w:lang w:eastAsia="zh-CN"/>
        </w:rPr>
        <w:t xml:space="preserve">o maximize the </w:t>
      </w:r>
      <w:r>
        <w:rPr>
          <w:lang w:eastAsia="zh-CN"/>
        </w:rPr>
        <w:t>resource</w:t>
      </w:r>
      <w:r>
        <w:rPr>
          <w:rFonts w:hint="eastAsia"/>
          <w:lang w:eastAsia="zh-CN"/>
        </w:rPr>
        <w:t xml:space="preserve"> utilization efficiency, the BWP bandwidth can be the </w:t>
      </w:r>
      <w:r>
        <w:rPr>
          <w:lang w:eastAsia="zh-CN"/>
        </w:rPr>
        <w:t>same</w:t>
      </w:r>
      <w:r>
        <w:rPr>
          <w:rFonts w:hint="eastAsia"/>
          <w:lang w:eastAsia="zh-CN"/>
        </w:rPr>
        <w:t xml:space="preserve"> as the bandwidth of </w:t>
      </w:r>
      <w:r>
        <w:rPr>
          <w:lang w:eastAsia="zh-CN"/>
        </w:rPr>
        <w:t xml:space="preserve">LBT </w:t>
      </w:r>
      <w:r>
        <w:rPr>
          <w:rFonts w:hint="eastAsia"/>
          <w:lang w:eastAsia="zh-CN"/>
        </w:rPr>
        <w:t>subband, i.e. LBT is carrie</w:t>
      </w:r>
      <w:r>
        <w:rPr>
          <w:lang w:eastAsia="zh-CN"/>
        </w:rPr>
        <w:t>d</w:t>
      </w:r>
      <w:r>
        <w:rPr>
          <w:rFonts w:hint="eastAsia"/>
          <w:lang w:eastAsia="zh-CN"/>
        </w:rPr>
        <w:t xml:space="preserve"> out on each BWP. </w:t>
      </w:r>
      <w:r>
        <w:rPr>
          <w:lang w:eastAsia="zh-CN"/>
        </w:rPr>
        <w:t>Since more than one LBT subband can succeed, this approach requires</w:t>
      </w:r>
      <w:r>
        <w:rPr>
          <w:rFonts w:hint="eastAsia"/>
          <w:lang w:eastAsia="zh-CN"/>
        </w:rPr>
        <w:t xml:space="preserve"> </w:t>
      </w:r>
      <w:r>
        <w:rPr>
          <w:lang w:eastAsia="zh-CN"/>
        </w:rPr>
        <w:t xml:space="preserve">the </w:t>
      </w:r>
      <w:r>
        <w:rPr>
          <w:rFonts w:hint="eastAsia"/>
          <w:lang w:eastAsia="zh-CN"/>
        </w:rPr>
        <w:t xml:space="preserve">UE to have the capability </w:t>
      </w:r>
      <w:r>
        <w:rPr>
          <w:lang w:eastAsia="zh-CN"/>
        </w:rPr>
        <w:t>of</w:t>
      </w:r>
      <w:r>
        <w:rPr>
          <w:rFonts w:hint="eastAsia"/>
          <w:lang w:eastAsia="zh-CN"/>
        </w:rPr>
        <w:t xml:space="preserve"> support</w:t>
      </w:r>
      <w:r>
        <w:rPr>
          <w:lang w:eastAsia="zh-CN"/>
        </w:rPr>
        <w:t>ing</w:t>
      </w:r>
      <w:r>
        <w:rPr>
          <w:rFonts w:hint="eastAsia"/>
          <w:lang w:eastAsia="zh-CN"/>
        </w:rPr>
        <w:t xml:space="preserve"> </w:t>
      </w:r>
      <w:r>
        <w:rPr>
          <w:lang w:eastAsia="zh-CN"/>
        </w:rPr>
        <w:t>multiple</w:t>
      </w:r>
      <w:r>
        <w:rPr>
          <w:rFonts w:hint="eastAsia"/>
          <w:lang w:eastAsia="zh-CN"/>
        </w:rPr>
        <w:t xml:space="preserve"> narrow RF</w:t>
      </w:r>
      <w:r>
        <w:rPr>
          <w:lang w:eastAsia="zh-CN"/>
        </w:rPr>
        <w:t xml:space="preserve"> bandwidths</w:t>
      </w:r>
      <w:r>
        <w:rPr>
          <w:rFonts w:hint="eastAsia"/>
          <w:lang w:eastAsia="zh-CN"/>
        </w:rPr>
        <w:t xml:space="preserve"> or a wide RF </w:t>
      </w:r>
      <w:r>
        <w:rPr>
          <w:lang w:eastAsia="zh-CN"/>
        </w:rPr>
        <w:t xml:space="preserve">bandwidth </w:t>
      </w:r>
      <w:r>
        <w:rPr>
          <w:rFonts w:hint="eastAsia"/>
          <w:lang w:eastAsia="zh-CN"/>
        </w:rPr>
        <w:t xml:space="preserve">which includes these </w:t>
      </w:r>
      <w:r>
        <w:rPr>
          <w:lang w:eastAsia="zh-CN"/>
        </w:rPr>
        <w:t>multiple</w:t>
      </w:r>
      <w:r>
        <w:rPr>
          <w:rFonts w:hint="eastAsia"/>
          <w:lang w:eastAsia="zh-CN"/>
        </w:rPr>
        <w:t xml:space="preserve"> activ</w:t>
      </w:r>
      <w:r>
        <w:rPr>
          <w:lang w:eastAsia="zh-CN"/>
        </w:rPr>
        <w:t>e</w:t>
      </w:r>
      <w:r>
        <w:rPr>
          <w:rFonts w:hint="eastAsia"/>
          <w:lang w:eastAsia="zh-CN"/>
        </w:rPr>
        <w:t xml:space="preserve"> BWP</w:t>
      </w:r>
      <w:r>
        <w:rPr>
          <w:lang w:eastAsia="zh-CN"/>
        </w:rPr>
        <w:t>s</w:t>
      </w:r>
      <w:r>
        <w:rPr>
          <w:rFonts w:hint="eastAsia"/>
          <w:lang w:eastAsia="zh-CN"/>
        </w:rPr>
        <w:t xml:space="preserve">. </w:t>
      </w:r>
      <w:r>
        <w:rPr>
          <w:lang w:eastAsia="zh-CN"/>
        </w:rPr>
        <w:t>Since all BWPs are active simultaneously for a UE, there is no BWP switching in this approach. The operation of each active BWP is independent of the others, which has the following benefits</w:t>
      </w:r>
    </w:p>
    <w:p w14:paraId="397CC15C" w14:textId="77777777" w:rsidR="00054291" w:rsidRDefault="00054291" w:rsidP="00054291">
      <w:pPr>
        <w:numPr>
          <w:ilvl w:val="0"/>
          <w:numId w:val="29"/>
        </w:numPr>
        <w:rPr>
          <w:lang w:eastAsia="zh-CN"/>
        </w:rPr>
      </w:pPr>
      <w:r>
        <w:rPr>
          <w:lang w:eastAsia="zh-CN"/>
        </w:rPr>
        <w:t xml:space="preserve">Each BWP is scheduled independently. One TB is transmitted over each active BWP (if corresponding LBT succeeds), and so, link adaptation gain can be achieved by adapting the MCS of the TB transmit over each BWP based on the narrowband CSI of the BWP. </w:t>
      </w:r>
    </w:p>
    <w:p w14:paraId="0212AE82" w14:textId="752F10B4" w:rsidR="00054291" w:rsidRPr="00FB4625" w:rsidRDefault="00054291" w:rsidP="00054291">
      <w:pPr>
        <w:numPr>
          <w:ilvl w:val="0"/>
          <w:numId w:val="29"/>
        </w:numPr>
        <w:rPr>
          <w:lang w:eastAsia="zh-CN"/>
        </w:rPr>
      </w:pPr>
      <w:r>
        <w:rPr>
          <w:lang w:eastAsia="zh-CN"/>
        </w:rPr>
        <w:t>The BWP operation per active BWP is a limited version of the BWP operation supported in NR Rel-15. Therefore, the BWP operation of NR Rel-15 can be reused for each active BWP here.</w:t>
      </w:r>
    </w:p>
    <w:p w14:paraId="462F5187" w14:textId="77777777" w:rsidR="00460E36" w:rsidRPr="007F3284" w:rsidRDefault="003F51F2" w:rsidP="00054291">
      <w:pPr>
        <w:rPr>
          <w:lang w:eastAsia="zh-CN"/>
        </w:rPr>
      </w:pPr>
      <w:r w:rsidRPr="00A014B3">
        <w:rPr>
          <w:lang w:eastAsia="zh-CN"/>
        </w:rPr>
        <w:t xml:space="preserve">The multiple active BWPs can be easily extended from </w:t>
      </w:r>
      <w:r>
        <w:rPr>
          <w:lang w:eastAsia="zh-CN"/>
        </w:rPr>
        <w:t>a</w:t>
      </w:r>
      <w:r w:rsidRPr="00A014B3">
        <w:rPr>
          <w:lang w:eastAsia="zh-CN"/>
        </w:rPr>
        <w:t xml:space="preserve"> single active BWPs</w:t>
      </w:r>
      <w:r>
        <w:rPr>
          <w:lang w:eastAsia="zh-CN"/>
        </w:rPr>
        <w:t xml:space="preserve"> in Rel-15</w:t>
      </w:r>
      <w:r w:rsidR="00460E36" w:rsidRPr="007F3284">
        <w:rPr>
          <w:lang w:eastAsia="zh-CN"/>
        </w:rPr>
        <w:t>:</w:t>
      </w:r>
    </w:p>
    <w:p w14:paraId="39E1F925" w14:textId="4A1628B4" w:rsidR="00460E36" w:rsidRDefault="00460E36" w:rsidP="00460E36">
      <w:pPr>
        <w:numPr>
          <w:ilvl w:val="0"/>
          <w:numId w:val="29"/>
        </w:numPr>
        <w:rPr>
          <w:lang w:eastAsia="zh-CN"/>
        </w:rPr>
      </w:pPr>
      <w:r>
        <w:rPr>
          <w:lang w:eastAsia="zh-CN"/>
        </w:rPr>
        <w:t xml:space="preserve">Only support </w:t>
      </w:r>
      <w:r w:rsidRPr="0045599A">
        <w:rPr>
          <w:lang w:eastAsia="zh-CN"/>
        </w:rPr>
        <w:t>self-</w:t>
      </w:r>
      <w:r>
        <w:rPr>
          <w:lang w:eastAsia="zh-CN"/>
        </w:rPr>
        <w:t xml:space="preserve">scheduled </w:t>
      </w:r>
      <w:r w:rsidRPr="0045599A">
        <w:rPr>
          <w:lang w:eastAsia="zh-CN"/>
        </w:rPr>
        <w:t>within one active BWP,</w:t>
      </w:r>
      <w:r>
        <w:rPr>
          <w:lang w:eastAsia="zh-CN"/>
        </w:rPr>
        <w:t xml:space="preserve"> which is Rel-15 behavior.</w:t>
      </w:r>
    </w:p>
    <w:p w14:paraId="09DB2483" w14:textId="16A48A86" w:rsidR="00460E36" w:rsidRDefault="00460E36" w:rsidP="00460E36">
      <w:pPr>
        <w:numPr>
          <w:ilvl w:val="0"/>
          <w:numId w:val="29"/>
        </w:numPr>
        <w:rPr>
          <w:lang w:eastAsia="zh-CN"/>
        </w:rPr>
      </w:pPr>
      <w:r>
        <w:rPr>
          <w:lang w:eastAsia="zh-CN"/>
        </w:rPr>
        <w:t>HARQ is independent maintain per active BWP, no across active BWP re-transmission, which is Rel-15 behavior.</w:t>
      </w:r>
    </w:p>
    <w:p w14:paraId="65230805" w14:textId="45910750" w:rsidR="007F3284" w:rsidRDefault="007F3284" w:rsidP="00460E36">
      <w:pPr>
        <w:numPr>
          <w:ilvl w:val="0"/>
          <w:numId w:val="29"/>
        </w:numPr>
        <w:rPr>
          <w:lang w:eastAsia="zh-CN"/>
        </w:rPr>
      </w:pPr>
      <w:r>
        <w:rPr>
          <w:lang w:eastAsia="zh-CN"/>
        </w:rPr>
        <w:t>For power control, r</w:t>
      </w:r>
      <w:r>
        <w:rPr>
          <w:rFonts w:hint="eastAsia"/>
          <w:lang w:eastAsia="zh-CN"/>
        </w:rPr>
        <w:t xml:space="preserve">euse single BWP power control if UE have one </w:t>
      </w:r>
      <w:r>
        <w:rPr>
          <w:lang w:eastAsia="zh-CN"/>
        </w:rPr>
        <w:t>PA</w:t>
      </w:r>
      <w:r>
        <w:rPr>
          <w:rFonts w:hint="eastAsia"/>
          <w:lang w:eastAsia="zh-CN"/>
        </w:rPr>
        <w:t xml:space="preserve"> for multiple active BWP</w:t>
      </w:r>
      <w:r>
        <w:rPr>
          <w:lang w:eastAsia="zh-CN"/>
        </w:rPr>
        <w:t>s</w:t>
      </w:r>
    </w:p>
    <w:p w14:paraId="52A61391" w14:textId="61731F0E" w:rsidR="00460E36" w:rsidRDefault="00460E36" w:rsidP="00460E36">
      <w:pPr>
        <w:numPr>
          <w:ilvl w:val="0"/>
          <w:numId w:val="29"/>
        </w:numPr>
        <w:rPr>
          <w:lang w:eastAsia="zh-CN"/>
        </w:rPr>
      </w:pPr>
      <w:r>
        <w:rPr>
          <w:lang w:eastAsia="zh-CN"/>
        </w:rPr>
        <w:t>For RRM/RLM, r</w:t>
      </w:r>
      <w:r>
        <w:rPr>
          <w:rFonts w:hint="eastAsia"/>
          <w:lang w:eastAsia="zh-CN"/>
        </w:rPr>
        <w:t>euse Rel-15, per cell RRM/RLM</w:t>
      </w:r>
    </w:p>
    <w:p w14:paraId="187B45AA" w14:textId="37A12806" w:rsidR="00460E36" w:rsidRDefault="00460E36" w:rsidP="00460E36">
      <w:pPr>
        <w:numPr>
          <w:ilvl w:val="0"/>
          <w:numId w:val="29"/>
        </w:numPr>
        <w:rPr>
          <w:lang w:eastAsia="zh-CN"/>
        </w:rPr>
      </w:pPr>
      <w:r>
        <w:rPr>
          <w:lang w:eastAsia="zh-CN"/>
        </w:rPr>
        <w:t>For DRX, r</w:t>
      </w:r>
      <w:r>
        <w:rPr>
          <w:rFonts w:hint="eastAsia"/>
          <w:lang w:eastAsia="zh-CN"/>
        </w:rPr>
        <w:t>euse Rel-15</w:t>
      </w:r>
      <w:r>
        <w:rPr>
          <w:lang w:eastAsia="zh-CN"/>
        </w:rPr>
        <w:t>, common DRX for all active BWPs</w:t>
      </w:r>
    </w:p>
    <w:p w14:paraId="3C89343D" w14:textId="7C96A9F6" w:rsidR="00460E36" w:rsidRDefault="00460E36" w:rsidP="00460E36">
      <w:pPr>
        <w:numPr>
          <w:ilvl w:val="0"/>
          <w:numId w:val="29"/>
        </w:numPr>
        <w:rPr>
          <w:lang w:eastAsia="zh-CN"/>
        </w:rPr>
      </w:pPr>
      <w:r>
        <w:rPr>
          <w:lang w:eastAsia="zh-CN"/>
        </w:rPr>
        <w:t>For uplink timing, r</w:t>
      </w:r>
      <w:r>
        <w:rPr>
          <w:rFonts w:hint="eastAsia"/>
          <w:lang w:eastAsia="zh-CN"/>
        </w:rPr>
        <w:t>euse Rel-15</w:t>
      </w:r>
      <w:r>
        <w:rPr>
          <w:lang w:eastAsia="zh-CN"/>
        </w:rPr>
        <w:t>, common uplink timing for all active BWPs</w:t>
      </w:r>
    </w:p>
    <w:p w14:paraId="63DB56AF" w14:textId="2ED5ABD4" w:rsidR="003F51F2" w:rsidRPr="00A014B3" w:rsidRDefault="00D947D8" w:rsidP="00A014B3">
      <w:pPr>
        <w:pStyle w:val="Caption"/>
        <w:jc w:val="both"/>
        <w:rPr>
          <w:b w:val="0"/>
          <w:i/>
        </w:rPr>
      </w:pPr>
      <w:r w:rsidRPr="00A77F37">
        <w:rPr>
          <w:i/>
          <w:sz w:val="22"/>
          <w:szCs w:val="22"/>
        </w:rPr>
        <w:t xml:space="preserve">Observation </w:t>
      </w:r>
      <w:r>
        <w:rPr>
          <w:i/>
          <w:sz w:val="22"/>
          <w:szCs w:val="22"/>
        </w:rPr>
        <w:t>4</w:t>
      </w:r>
      <w:r w:rsidRPr="00A77F37">
        <w:rPr>
          <w:i/>
          <w:sz w:val="22"/>
          <w:szCs w:val="22"/>
        </w:rPr>
        <w:t xml:space="preserve">: </w:t>
      </w:r>
      <w:r w:rsidR="00416200">
        <w:rPr>
          <w:i/>
          <w:sz w:val="22"/>
          <w:szCs w:val="22"/>
        </w:rPr>
        <w:t>There are marginal specification impacts to support multiple active BWP</w:t>
      </w:r>
      <w:r w:rsidR="007F3284">
        <w:rPr>
          <w:i/>
          <w:sz w:val="22"/>
          <w:szCs w:val="22"/>
        </w:rPr>
        <w:t>s.</w:t>
      </w:r>
    </w:p>
    <w:p w14:paraId="21BD5AAA" w14:textId="0D48F18C" w:rsidR="00054291" w:rsidRPr="009529EF" w:rsidRDefault="00054291" w:rsidP="00054291">
      <w:pPr>
        <w:rPr>
          <w:b/>
          <w:lang w:val="en-GB" w:eastAsia="zh-CN"/>
        </w:rPr>
      </w:pPr>
      <w:r>
        <w:rPr>
          <w:b/>
          <w:lang w:eastAsia="zh-CN"/>
        </w:rPr>
        <w:t xml:space="preserve">- </w:t>
      </w:r>
      <w:r w:rsidRPr="009529EF">
        <w:rPr>
          <w:b/>
          <w:lang w:eastAsia="zh-CN"/>
        </w:rPr>
        <w:t>Single active BWP</w:t>
      </w:r>
      <w:r>
        <w:rPr>
          <w:b/>
          <w:lang w:eastAsia="zh-CN"/>
        </w:rPr>
        <w:t xml:space="preserve"> (option 3)</w:t>
      </w:r>
    </w:p>
    <w:p w14:paraId="784BF064" w14:textId="7ED88989" w:rsidR="00054291" w:rsidRDefault="00054291" w:rsidP="00054291">
      <w:pPr>
        <w:rPr>
          <w:lang w:eastAsia="zh-CN"/>
        </w:rPr>
      </w:pPr>
      <w:r>
        <w:rPr>
          <w:lang w:eastAsia="zh-CN"/>
        </w:rPr>
        <w:t>The other approach is to activate single wideband BWP for a UE within a component carrier, as illustrated in</w:t>
      </w:r>
      <w:r w:rsidR="000F08EF">
        <w:rPr>
          <w:lang w:eastAsia="zh-CN"/>
        </w:rPr>
        <w:t xml:space="preserve"> </w:t>
      </w:r>
      <w:r>
        <w:rPr>
          <w:lang w:eastAsia="zh-CN"/>
        </w:rPr>
        <w:fldChar w:fldCharType="begin"/>
      </w:r>
      <w:r>
        <w:rPr>
          <w:lang w:eastAsia="zh-CN"/>
        </w:rPr>
        <w:instrText xml:space="preserve"> REF _Ref528585887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Similar to option 1a, there is no BWP switching in this approach, and so, retuning of local oscillator and reconfiguration of RF chain is not needed.</w:t>
      </w:r>
      <w:r w:rsidRPr="00251569" w:rsidDel="00D43EC1">
        <w:rPr>
          <w:lang w:val="en-GB" w:eastAsia="zh-CN"/>
        </w:rPr>
        <w:t xml:space="preserve"> </w:t>
      </w:r>
      <w:r w:rsidRPr="003E454A">
        <w:rPr>
          <w:lang w:eastAsia="zh-CN"/>
        </w:rPr>
        <w:t>T</w:t>
      </w:r>
      <w:r>
        <w:rPr>
          <w:rFonts w:hint="eastAsia"/>
          <w:lang w:eastAsia="zh-CN"/>
        </w:rPr>
        <w:t xml:space="preserve">he </w:t>
      </w:r>
      <w:r>
        <w:rPr>
          <w:lang w:eastAsia="zh-CN"/>
        </w:rPr>
        <w:t xml:space="preserve">bandwidth of </w:t>
      </w:r>
      <w:r>
        <w:rPr>
          <w:rFonts w:hint="eastAsia"/>
          <w:lang w:eastAsia="zh-CN"/>
        </w:rPr>
        <w:t xml:space="preserve">wideband BWP can be in </w:t>
      </w:r>
      <w:r>
        <w:rPr>
          <w:lang w:eastAsia="zh-CN"/>
        </w:rPr>
        <w:t>multiple</w:t>
      </w:r>
      <w:r>
        <w:rPr>
          <w:rFonts w:hint="eastAsia"/>
          <w:lang w:eastAsia="zh-CN"/>
        </w:rPr>
        <w:t xml:space="preserve"> </w:t>
      </w:r>
      <w:r>
        <w:rPr>
          <w:lang w:eastAsia="zh-CN"/>
        </w:rPr>
        <w:t xml:space="preserve">LBT </w:t>
      </w:r>
      <w:r>
        <w:rPr>
          <w:rFonts w:hint="eastAsia"/>
          <w:lang w:eastAsia="zh-CN"/>
        </w:rPr>
        <w:t xml:space="preserve">subband. For </w:t>
      </w:r>
      <w:r>
        <w:rPr>
          <w:lang w:eastAsia="zh-CN"/>
        </w:rPr>
        <w:t>example</w:t>
      </w:r>
      <w:r>
        <w:rPr>
          <w:rFonts w:hint="eastAsia"/>
          <w:lang w:eastAsia="zh-CN"/>
        </w:rPr>
        <w:t xml:space="preserve">, if the </w:t>
      </w:r>
      <w:r w:rsidR="000F08EF">
        <w:rPr>
          <w:lang w:eastAsia="zh-CN"/>
        </w:rPr>
        <w:t xml:space="preserve">LBT </w:t>
      </w:r>
      <w:r>
        <w:rPr>
          <w:rFonts w:hint="eastAsia"/>
          <w:lang w:eastAsia="zh-CN"/>
        </w:rPr>
        <w:t>subband is 20MHz in 5GHz band, the wideband BWP can consist of multiple 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The inband leakage and blocking issues are discussed in our companion paper </w:t>
      </w:r>
      <w:r>
        <w:rPr>
          <w:lang w:eastAsia="zh-CN"/>
        </w:rPr>
        <w:fldChar w:fldCharType="begin"/>
      </w:r>
      <w:r>
        <w:rPr>
          <w:lang w:eastAsia="zh-CN"/>
        </w:rPr>
        <w:instrText xml:space="preserve"> REF _Ref528078964 \r \h </w:instrText>
      </w:r>
      <w:r>
        <w:rPr>
          <w:lang w:eastAsia="zh-CN"/>
        </w:rPr>
      </w:r>
      <w:r>
        <w:rPr>
          <w:lang w:eastAsia="zh-CN"/>
        </w:rPr>
        <w:fldChar w:fldCharType="separate"/>
      </w:r>
      <w:r w:rsidR="00933098">
        <w:rPr>
          <w:lang w:eastAsia="zh-CN"/>
        </w:rPr>
        <w:t>[6]</w:t>
      </w:r>
      <w:r>
        <w:rPr>
          <w:lang w:eastAsia="zh-CN"/>
        </w:rPr>
        <w:fldChar w:fldCharType="end"/>
      </w:r>
      <w:r>
        <w:rPr>
          <w:lang w:eastAsia="zh-CN"/>
        </w:rPr>
        <w:t>.</w:t>
      </w:r>
      <w:r w:rsidR="00C84641">
        <w:rPr>
          <w:lang w:eastAsia="zh-CN"/>
        </w:rPr>
        <w:t xml:space="preserve"> </w:t>
      </w:r>
    </w:p>
    <w:p w14:paraId="14522BDC" w14:textId="59DDF566" w:rsidR="00433396" w:rsidRDefault="00B4341F" w:rsidP="00433396">
      <w:pPr>
        <w:rPr>
          <w:lang w:eastAsia="zh-CN"/>
        </w:rPr>
      </w:pPr>
      <w:r>
        <w:rPr>
          <w:lang w:eastAsia="zh-CN"/>
        </w:rPr>
        <w:t>W</w:t>
      </w:r>
      <w:r w:rsidR="00433396">
        <w:rPr>
          <w:lang w:eastAsia="zh-CN"/>
        </w:rPr>
        <w:t xml:space="preserve">hen UE is scheduled </w:t>
      </w:r>
      <w:r w:rsidR="00C84641">
        <w:rPr>
          <w:lang w:eastAsia="zh-CN"/>
        </w:rPr>
        <w:t xml:space="preserve">with </w:t>
      </w:r>
      <w:r w:rsidR="00433396">
        <w:rPr>
          <w:lang w:eastAsia="zh-CN"/>
        </w:rPr>
        <w:t xml:space="preserve">PDSCH/PUSCH across subband within the single wideband BWP, </w:t>
      </w:r>
      <w:r w:rsidR="00433396">
        <w:rPr>
          <w:rFonts w:hint="eastAsia"/>
          <w:lang w:eastAsia="zh-CN"/>
        </w:rPr>
        <w:t xml:space="preserve">the scheduled resources </w:t>
      </w:r>
      <w:r w:rsidR="00433396">
        <w:rPr>
          <w:lang w:eastAsia="zh-CN"/>
        </w:rPr>
        <w:t>would</w:t>
      </w:r>
      <w:r w:rsidR="00433396">
        <w:rPr>
          <w:rFonts w:hint="eastAsia"/>
          <w:lang w:eastAsia="zh-CN"/>
        </w:rPr>
        <w:t xml:space="preserve"> be punctured partially due to this dynamic </w:t>
      </w:r>
      <w:r w:rsidR="00433396">
        <w:rPr>
          <w:lang w:eastAsia="zh-CN"/>
        </w:rPr>
        <w:t>bandwidth, since</w:t>
      </w:r>
      <w:r w:rsidR="00433396">
        <w:rPr>
          <w:rFonts w:hint="eastAsia"/>
          <w:lang w:eastAsia="zh-CN"/>
        </w:rPr>
        <w:t xml:space="preserve"> </w:t>
      </w:r>
      <w:r w:rsidR="00433396">
        <w:rPr>
          <w:lang w:eastAsia="zh-CN"/>
        </w:rPr>
        <w:t>it may be</w:t>
      </w:r>
      <w:r w:rsidR="00433396">
        <w:rPr>
          <w:rFonts w:hint="eastAsia"/>
          <w:lang w:eastAsia="zh-CN"/>
        </w:rPr>
        <w:t xml:space="preserve"> hard to </w:t>
      </w:r>
      <w:r w:rsidR="00433396" w:rsidRPr="009C4C9F">
        <w:rPr>
          <w:lang w:eastAsia="zh-CN"/>
        </w:rPr>
        <w:t xml:space="preserve">re-schedule or re-generate PHY packets according to the LBT results </w:t>
      </w:r>
      <w:r w:rsidR="00433396">
        <w:rPr>
          <w:lang w:eastAsia="zh-CN"/>
        </w:rPr>
        <w:t>in a short time</w:t>
      </w:r>
      <w:r w:rsidR="00433396">
        <w:rPr>
          <w:rFonts w:hint="eastAsia"/>
          <w:lang w:eastAsia="zh-CN"/>
        </w:rPr>
        <w:t xml:space="preserve">. </w:t>
      </w:r>
      <w:r w:rsidR="00433396">
        <w:rPr>
          <w:lang w:eastAsia="zh-CN"/>
        </w:rPr>
        <w:t xml:space="preserve">It is beneficial for the receiver to know about the actual transmission bandwidth. The RE scheduled but not transmitted can be excluded from decoding of initial transmission or combination of retransmission. The transmission bandwidth can be either indicated explicitly or implicitly. As discussed in </w:t>
      </w:r>
      <w:r w:rsidR="009E30A8">
        <w:rPr>
          <w:lang w:eastAsia="zh-CN"/>
        </w:rPr>
        <w:fldChar w:fldCharType="begin"/>
      </w:r>
      <w:r w:rsidR="009E30A8">
        <w:rPr>
          <w:lang w:eastAsia="zh-CN"/>
        </w:rPr>
        <w:instrText xml:space="preserve"> REF _Ref528079050 \r \h </w:instrText>
      </w:r>
      <w:r w:rsidR="009E30A8">
        <w:rPr>
          <w:lang w:eastAsia="zh-CN"/>
        </w:rPr>
      </w:r>
      <w:r w:rsidR="009E30A8">
        <w:rPr>
          <w:lang w:eastAsia="zh-CN"/>
        </w:rPr>
        <w:fldChar w:fldCharType="separate"/>
      </w:r>
      <w:r w:rsidR="00933098">
        <w:rPr>
          <w:lang w:eastAsia="zh-CN"/>
        </w:rPr>
        <w:t>[7]</w:t>
      </w:r>
      <w:r w:rsidR="009E30A8">
        <w:rPr>
          <w:lang w:eastAsia="zh-CN"/>
        </w:rPr>
        <w:fldChar w:fldCharType="end"/>
      </w:r>
      <w:r w:rsidR="009E30A8">
        <w:rPr>
          <w:lang w:eastAsia="zh-CN"/>
        </w:rPr>
        <w:t xml:space="preserve"> </w:t>
      </w:r>
      <w:r w:rsidR="00C84641">
        <w:rPr>
          <w:lang w:eastAsia="zh-CN"/>
        </w:rPr>
        <w:t>,</w:t>
      </w:r>
      <w:r w:rsidR="00C84641" w:rsidRPr="00413D36">
        <w:rPr>
          <w:lang w:eastAsia="zh-CN"/>
        </w:rPr>
        <w:t xml:space="preserve"> NR</w:t>
      </w:r>
      <w:r w:rsidR="00433396" w:rsidRPr="00413D36">
        <w:rPr>
          <w:lang w:eastAsia="zh-CN"/>
        </w:rPr>
        <w:t xml:space="preserve">-U </w:t>
      </w:r>
      <w:r w:rsidR="00433396">
        <w:rPr>
          <w:lang w:eastAsia="zh-CN"/>
        </w:rPr>
        <w:t>can</w:t>
      </w:r>
      <w:r w:rsidR="00433396" w:rsidRPr="00413D36">
        <w:rPr>
          <w:lang w:eastAsia="zh-CN"/>
        </w:rPr>
        <w:t xml:space="preserve"> consider identifying DL burst using existing RS, e.g. wideband DRMS or TRS.</w:t>
      </w:r>
      <w:r w:rsidR="00433396">
        <w:rPr>
          <w:lang w:eastAsia="zh-CN"/>
        </w:rPr>
        <w:t xml:space="preserve"> This can also be applicable to identify the actual transmission bandwidth in DL. gNB can also identify the UL transmission bandwidth by detecting the UL DMRS. It should be noted that this information is also beneficial to filter out the unexpected adjacent interference as discussed above. C</w:t>
      </w:r>
      <w:r w:rsidR="00433396" w:rsidRPr="00F864C6">
        <w:rPr>
          <w:lang w:eastAsia="zh-CN"/>
        </w:rPr>
        <w:t>onsequently</w:t>
      </w:r>
      <w:r w:rsidR="00433396">
        <w:rPr>
          <w:lang w:eastAsia="zh-CN"/>
        </w:rPr>
        <w:t xml:space="preserve"> how to indicate the actual transmission can be further investigated.</w:t>
      </w:r>
    </w:p>
    <w:p w14:paraId="2F695065" w14:textId="56FA0C12" w:rsidR="000F08EF" w:rsidRDefault="00581CC5" w:rsidP="000F08EF">
      <w:pPr>
        <w:jc w:val="center"/>
      </w:pPr>
      <w:r w:rsidRPr="00F71340">
        <w:rPr>
          <w:noProof/>
          <w:lang w:eastAsia="zh-CN"/>
        </w:rPr>
        <w:lastRenderedPageBreak/>
        <w:drawing>
          <wp:inline distT="0" distB="0" distL="0" distR="0" wp14:anchorId="0AAB021D" wp14:editId="4E881E2A">
            <wp:extent cx="5420360" cy="137541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0360" cy="1375410"/>
                    </a:xfrm>
                    <a:prstGeom prst="rect">
                      <a:avLst/>
                    </a:prstGeom>
                    <a:noFill/>
                    <a:ln>
                      <a:noFill/>
                    </a:ln>
                  </pic:spPr>
                </pic:pic>
              </a:graphicData>
            </a:graphic>
          </wp:inline>
        </w:drawing>
      </w:r>
    </w:p>
    <w:p w14:paraId="763DF261" w14:textId="3952EAE3" w:rsidR="000F08EF" w:rsidRPr="006A1A16" w:rsidRDefault="000F08EF" w:rsidP="0005291E">
      <w:pPr>
        <w:pStyle w:val="Caption"/>
      </w:pPr>
      <w:bookmarkStart w:id="32" w:name="_Ref528585887"/>
      <w:r>
        <w:t xml:space="preserve">Figure </w:t>
      </w:r>
      <w:r>
        <w:fldChar w:fldCharType="begin"/>
      </w:r>
      <w:r>
        <w:instrText xml:space="preserve"> SEQ Figure \* ARABIC </w:instrText>
      </w:r>
      <w:r>
        <w:fldChar w:fldCharType="separate"/>
      </w:r>
      <w:r>
        <w:rPr>
          <w:noProof/>
        </w:rPr>
        <w:t>8</w:t>
      </w:r>
      <w:r>
        <w:fldChar w:fldCharType="end"/>
      </w:r>
      <w:bookmarkEnd w:id="32"/>
      <w:r>
        <w:t xml:space="preserve"> Option 1a and Option 3 for BWP operation in NR unlicensed carrier</w:t>
      </w:r>
    </w:p>
    <w:p w14:paraId="41885C37" w14:textId="77777777" w:rsidR="00B4341F" w:rsidRPr="0005291E" w:rsidRDefault="00B4341F" w:rsidP="00C84641">
      <w:pPr>
        <w:pStyle w:val="Caption"/>
        <w:jc w:val="both"/>
        <w:rPr>
          <w:i/>
          <w:sz w:val="22"/>
          <w:szCs w:val="22"/>
        </w:rPr>
      </w:pPr>
      <w:bookmarkStart w:id="33" w:name="_Ref528079268"/>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43CF3" w:rsidRPr="0005291E">
        <w:rPr>
          <w:i/>
          <w:noProof/>
          <w:sz w:val="22"/>
          <w:szCs w:val="22"/>
        </w:rPr>
        <w:t>12</w:t>
      </w:r>
      <w:r w:rsidRPr="0005291E">
        <w:rPr>
          <w:i/>
          <w:sz w:val="22"/>
          <w:szCs w:val="22"/>
        </w:rPr>
        <w:fldChar w:fldCharType="end"/>
      </w:r>
      <w:r w:rsidRPr="0005291E">
        <w:rPr>
          <w:i/>
          <w:sz w:val="22"/>
          <w:szCs w:val="22"/>
        </w:rPr>
        <w:t>: It is feasible and beneficial to support option 1a and 3 for BWP operation when serving cell is configured with bandwidth larger than 20MHz.</w:t>
      </w:r>
      <w:bookmarkEnd w:id="33"/>
    </w:p>
    <w:p w14:paraId="27466FE4" w14:textId="77777777" w:rsidR="00433396" w:rsidRPr="00DC45BD" w:rsidRDefault="00433396" w:rsidP="00C84641">
      <w:pPr>
        <w:pStyle w:val="CommentText"/>
        <w:rPr>
          <w:b/>
          <w:i/>
          <w:lang w:eastAsia="zh-CN"/>
        </w:rPr>
      </w:pPr>
    </w:p>
    <w:p w14:paraId="543F435C" w14:textId="77777777" w:rsidR="0034531E" w:rsidRPr="00075439" w:rsidRDefault="0034531E" w:rsidP="00075439">
      <w:pPr>
        <w:rPr>
          <w:kern w:val="2"/>
          <w:lang w:eastAsia="zh-CN"/>
        </w:rPr>
      </w:pPr>
    </w:p>
    <w:p w14:paraId="1A080FD8" w14:textId="77777777" w:rsidR="00157FC3" w:rsidRPr="00CF195E" w:rsidRDefault="00747F48" w:rsidP="00CF195E">
      <w:pPr>
        <w:pStyle w:val="Heading1"/>
      </w:pPr>
      <w:r w:rsidRPr="00CF195E">
        <w:t>Conclusion</w:t>
      </w:r>
      <w:r w:rsidR="006B1FD5" w:rsidRPr="00CF195E">
        <w:t>s</w:t>
      </w:r>
    </w:p>
    <w:p w14:paraId="425488C4" w14:textId="77777777" w:rsidR="00B93290" w:rsidRDefault="00D962B0" w:rsidP="00FB0219">
      <w:pPr>
        <w:rPr>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ed the frame structure</w:t>
      </w:r>
      <w:r w:rsidR="00943905">
        <w:rPr>
          <w:kern w:val="2"/>
          <w:lang w:eastAsia="zh-CN"/>
        </w:rPr>
        <w:t xml:space="preserve"> and scheduling</w:t>
      </w:r>
      <w:r w:rsidR="00A31DCF">
        <w:rPr>
          <w:kern w:val="2"/>
          <w:lang w:eastAsia="zh-CN"/>
        </w:rPr>
        <w:t xml:space="preserve"> in NR-unlicensed band based on current agreements for NR licensed band</w:t>
      </w:r>
      <w:r w:rsidR="007827DA" w:rsidRPr="007B6425">
        <w:rPr>
          <w:lang w:eastAsia="zh-CN"/>
        </w:rPr>
        <w:t xml:space="preserve">, and have the following </w:t>
      </w:r>
      <w:r w:rsidR="00C00D03">
        <w:rPr>
          <w:lang w:eastAsia="zh-CN"/>
        </w:rPr>
        <w:t xml:space="preserve">observations and </w:t>
      </w:r>
      <w:r w:rsidR="007827DA" w:rsidRPr="007B6425">
        <w:rPr>
          <w:lang w:eastAsia="zh-CN"/>
        </w:rPr>
        <w:t>proposal</w:t>
      </w:r>
      <w:r w:rsidR="007827DA">
        <w:rPr>
          <w:rFonts w:hint="eastAsia"/>
          <w:lang w:eastAsia="zh-CN"/>
        </w:rPr>
        <w:t>s</w:t>
      </w:r>
      <w:r w:rsidR="007827DA" w:rsidRPr="007B6425">
        <w:rPr>
          <w:lang w:eastAsia="zh-CN"/>
        </w:rPr>
        <w:t>:</w:t>
      </w:r>
      <w:bookmarkStart w:id="34" w:name="_Ref124589665"/>
      <w:bookmarkStart w:id="35" w:name="_Ref71620620"/>
      <w:bookmarkStart w:id="36" w:name="_Ref124671424"/>
      <w:r w:rsidR="00B93290">
        <w:rPr>
          <w:lang w:eastAsia="zh-CN"/>
        </w:rPr>
        <w:t xml:space="preserve"> </w:t>
      </w:r>
    </w:p>
    <w:p w14:paraId="400FA2FE" w14:textId="77777777" w:rsidR="0034236D" w:rsidRPr="00A77F37" w:rsidRDefault="0034236D" w:rsidP="0034236D">
      <w:pPr>
        <w:pStyle w:val="Caption"/>
        <w:jc w:val="both"/>
        <w:rPr>
          <w:i/>
          <w:sz w:val="22"/>
          <w:szCs w:val="22"/>
        </w:rPr>
      </w:pPr>
      <w:r w:rsidRPr="00A77F37">
        <w:rPr>
          <w:i/>
          <w:sz w:val="22"/>
          <w:szCs w:val="22"/>
        </w:rPr>
        <w:t xml:space="preserve">Observation </w:t>
      </w:r>
      <w:r w:rsidRPr="00A77F37">
        <w:rPr>
          <w:i/>
          <w:sz w:val="22"/>
          <w:szCs w:val="22"/>
        </w:rPr>
        <w:fldChar w:fldCharType="begin"/>
      </w:r>
      <w:r w:rsidRPr="00A77F37">
        <w:rPr>
          <w:i/>
          <w:sz w:val="22"/>
          <w:szCs w:val="22"/>
        </w:rPr>
        <w:instrText xml:space="preserve"> SEQ Observation \* ARABIC </w:instrText>
      </w:r>
      <w:r w:rsidRPr="00A77F37">
        <w:rPr>
          <w:i/>
          <w:sz w:val="22"/>
          <w:szCs w:val="22"/>
        </w:rPr>
        <w:fldChar w:fldCharType="separate"/>
      </w:r>
      <w:r w:rsidRPr="00A77F37">
        <w:rPr>
          <w:i/>
          <w:noProof/>
          <w:sz w:val="22"/>
          <w:szCs w:val="22"/>
        </w:rPr>
        <w:t>1</w:t>
      </w:r>
      <w:r w:rsidRPr="00A77F37">
        <w:rPr>
          <w:i/>
          <w:sz w:val="22"/>
          <w:szCs w:val="22"/>
        </w:rPr>
        <w:fldChar w:fldCharType="end"/>
      </w:r>
      <w:r w:rsidRPr="00A77F37">
        <w:rPr>
          <w:i/>
          <w:sz w:val="22"/>
          <w:szCs w:val="22"/>
        </w:rPr>
        <w:t xml:space="preserve">: Allowing around 8 transmission starting opportunities within a subframe could achieve most of the gain from finer channel access granularity. </w:t>
      </w:r>
    </w:p>
    <w:p w14:paraId="32ECB14E" w14:textId="77777777" w:rsidR="00D341A5" w:rsidRPr="00A77F37" w:rsidRDefault="00D341A5" w:rsidP="00D341A5">
      <w:pPr>
        <w:pStyle w:val="Caption"/>
        <w:jc w:val="left"/>
        <w:rPr>
          <w:i/>
          <w:sz w:val="22"/>
          <w:szCs w:val="22"/>
          <w:lang w:eastAsia="x-none"/>
        </w:rPr>
      </w:pPr>
      <w:r w:rsidRPr="00A77F37">
        <w:rPr>
          <w:i/>
          <w:sz w:val="22"/>
          <w:szCs w:val="22"/>
        </w:rPr>
        <w:t xml:space="preserve">Observation </w:t>
      </w:r>
      <w:r w:rsidRPr="00A77F37">
        <w:rPr>
          <w:i/>
          <w:sz w:val="22"/>
          <w:szCs w:val="22"/>
        </w:rPr>
        <w:fldChar w:fldCharType="begin"/>
      </w:r>
      <w:r w:rsidRPr="00A77F37">
        <w:rPr>
          <w:i/>
          <w:sz w:val="22"/>
          <w:szCs w:val="22"/>
        </w:rPr>
        <w:instrText xml:space="preserve"> SEQ Observation \* ARABIC </w:instrText>
      </w:r>
      <w:r w:rsidRPr="00A77F37">
        <w:rPr>
          <w:i/>
          <w:sz w:val="22"/>
          <w:szCs w:val="22"/>
        </w:rPr>
        <w:fldChar w:fldCharType="separate"/>
      </w:r>
      <w:r w:rsidRPr="00A77F37">
        <w:rPr>
          <w:i/>
          <w:noProof/>
          <w:sz w:val="22"/>
          <w:szCs w:val="22"/>
        </w:rPr>
        <w:t>2</w:t>
      </w:r>
      <w:r w:rsidRPr="00A77F37">
        <w:rPr>
          <w:i/>
          <w:sz w:val="22"/>
          <w:szCs w:val="22"/>
        </w:rPr>
        <w:fldChar w:fldCharType="end"/>
      </w:r>
      <w:r w:rsidRPr="00A77F37">
        <w:rPr>
          <w:i/>
          <w:sz w:val="22"/>
          <w:szCs w:val="22"/>
        </w:rPr>
        <w:t xml:space="preserve"> PDSCH mapping types supported in NR R15 provide enough flexibility for </w:t>
      </w:r>
      <w:r w:rsidRPr="00A77F37">
        <w:rPr>
          <w:i/>
          <w:sz w:val="22"/>
          <w:szCs w:val="22"/>
          <w:lang w:eastAsia="x-none"/>
        </w:rPr>
        <w:t>PDSCH transmission in the partial slot at least for the first PDSCH(s) transmitted in the DL transmission burst.</w:t>
      </w:r>
    </w:p>
    <w:p w14:paraId="3D5ADEAB" w14:textId="77777777" w:rsidR="00D341A5" w:rsidRDefault="00D341A5" w:rsidP="00D341A5">
      <w:pPr>
        <w:pStyle w:val="Caption"/>
        <w:jc w:val="left"/>
      </w:pPr>
      <w:r w:rsidRPr="00A77F37">
        <w:rPr>
          <w:i/>
          <w:sz w:val="22"/>
          <w:szCs w:val="22"/>
        </w:rPr>
        <w:t xml:space="preserve">Observation </w:t>
      </w:r>
      <w:r w:rsidRPr="00A77F37">
        <w:rPr>
          <w:i/>
          <w:sz w:val="22"/>
          <w:szCs w:val="22"/>
        </w:rPr>
        <w:fldChar w:fldCharType="begin"/>
      </w:r>
      <w:r w:rsidRPr="00A77F37">
        <w:rPr>
          <w:i/>
          <w:sz w:val="22"/>
          <w:szCs w:val="22"/>
        </w:rPr>
        <w:instrText xml:space="preserve"> SEQ Observation \* ARABIC </w:instrText>
      </w:r>
      <w:r w:rsidRPr="00A77F37">
        <w:rPr>
          <w:i/>
          <w:sz w:val="22"/>
          <w:szCs w:val="22"/>
        </w:rPr>
        <w:fldChar w:fldCharType="separate"/>
      </w:r>
      <w:r w:rsidRPr="00A77F37">
        <w:rPr>
          <w:i/>
          <w:noProof/>
          <w:sz w:val="22"/>
          <w:szCs w:val="22"/>
        </w:rPr>
        <w:t>3</w:t>
      </w:r>
      <w:r w:rsidRPr="00A77F37">
        <w:rPr>
          <w:i/>
          <w:sz w:val="22"/>
          <w:szCs w:val="22"/>
        </w:rPr>
        <w:fldChar w:fldCharType="end"/>
      </w:r>
      <w:r w:rsidRPr="00A77F37">
        <w:rPr>
          <w:rFonts w:eastAsia="Calibri" w:hint="eastAsia"/>
          <w:i/>
          <w:sz w:val="22"/>
          <w:szCs w:val="22"/>
          <w:lang w:eastAsia="sv-SE"/>
        </w:rPr>
        <w:t xml:space="preserve">: </w:t>
      </w:r>
      <w:r w:rsidRPr="00A77F37">
        <w:rPr>
          <w:rFonts w:eastAsia="Calibri"/>
          <w:i/>
          <w:sz w:val="22"/>
          <w:szCs w:val="22"/>
          <w:lang w:eastAsia="sv-SE"/>
        </w:rPr>
        <w:t>BWP switching mechanism in NR licensed carrier is not sufficient to support dynamic bandwidth adaption after LBT due to the switching delay.</w:t>
      </w:r>
      <w:r>
        <w:t xml:space="preserve"> </w:t>
      </w:r>
    </w:p>
    <w:p w14:paraId="677A307D" w14:textId="77777777" w:rsidR="007F3284" w:rsidRPr="0045599A" w:rsidRDefault="007F3284" w:rsidP="007F3284">
      <w:pPr>
        <w:pStyle w:val="Caption"/>
        <w:jc w:val="both"/>
        <w:rPr>
          <w:b w:val="0"/>
          <w:i/>
        </w:rPr>
      </w:pPr>
      <w:r w:rsidRPr="00A77F37">
        <w:rPr>
          <w:i/>
          <w:sz w:val="22"/>
          <w:szCs w:val="22"/>
        </w:rPr>
        <w:t xml:space="preserve">Observation </w:t>
      </w:r>
      <w:r>
        <w:rPr>
          <w:i/>
          <w:sz w:val="22"/>
          <w:szCs w:val="22"/>
        </w:rPr>
        <w:t>4</w:t>
      </w:r>
      <w:r w:rsidRPr="00A77F37">
        <w:rPr>
          <w:i/>
          <w:sz w:val="22"/>
          <w:szCs w:val="22"/>
        </w:rPr>
        <w:t xml:space="preserve">: </w:t>
      </w:r>
      <w:r>
        <w:rPr>
          <w:i/>
          <w:sz w:val="22"/>
          <w:szCs w:val="22"/>
        </w:rPr>
        <w:t>There are marginal specification impacts to support multiple active BWPs.</w:t>
      </w:r>
    </w:p>
    <w:p w14:paraId="12181546" w14:textId="77777777" w:rsidR="00E43CF3" w:rsidRDefault="00E43CF3" w:rsidP="00FB0219">
      <w:pPr>
        <w:rPr>
          <w:b/>
          <w:lang w:eastAsia="zh-CN"/>
        </w:rPr>
      </w:pPr>
    </w:p>
    <w:p w14:paraId="40F4EBC2" w14:textId="77777777" w:rsidR="00D341A5" w:rsidRPr="00A77F37" w:rsidRDefault="00D341A5" w:rsidP="00D341A5">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w:t>
      </w:r>
      <w:r w:rsidRPr="00A77F37">
        <w:rPr>
          <w:i/>
          <w:sz w:val="22"/>
          <w:szCs w:val="22"/>
        </w:rPr>
        <w:fldChar w:fldCharType="end"/>
      </w:r>
      <w:r w:rsidRPr="00A77F37">
        <w:rPr>
          <w:i/>
          <w:sz w:val="22"/>
          <w:szCs w:val="22"/>
        </w:rPr>
        <w:t>: 60 kHz SCS is beneficial for both DL and UL data channel from the following perspective.</w:t>
      </w:r>
    </w:p>
    <w:p w14:paraId="0F053657" w14:textId="77777777" w:rsidR="00D341A5" w:rsidRPr="00A77F37" w:rsidRDefault="00D341A5" w:rsidP="00D341A5">
      <w:pPr>
        <w:numPr>
          <w:ilvl w:val="0"/>
          <w:numId w:val="3"/>
        </w:numPr>
        <w:rPr>
          <w:b/>
          <w:i/>
          <w:kern w:val="2"/>
          <w:lang w:eastAsia="zh-CN"/>
        </w:rPr>
      </w:pPr>
      <w:r w:rsidRPr="00A77F37">
        <w:rPr>
          <w:b/>
          <w:i/>
          <w:kern w:val="2"/>
          <w:lang w:eastAsia="zh-CN"/>
        </w:rPr>
        <w:t>increase the channel access opportunities (reduce the risk when channel is taken during self-deferral)</w:t>
      </w:r>
    </w:p>
    <w:p w14:paraId="5602584F" w14:textId="77777777" w:rsidR="00D341A5" w:rsidRPr="00A77F37" w:rsidRDefault="00D341A5" w:rsidP="00D341A5">
      <w:pPr>
        <w:numPr>
          <w:ilvl w:val="0"/>
          <w:numId w:val="3"/>
        </w:numPr>
        <w:rPr>
          <w:b/>
          <w:i/>
          <w:kern w:val="2"/>
          <w:lang w:eastAsia="zh-CN"/>
        </w:rPr>
      </w:pPr>
      <w:r w:rsidRPr="00A77F37">
        <w:rPr>
          <w:b/>
          <w:i/>
          <w:kern w:val="2"/>
          <w:lang w:eastAsia="zh-CN"/>
        </w:rPr>
        <w:t>Reduce overhead in DL/UL switch point</w:t>
      </w:r>
    </w:p>
    <w:p w14:paraId="3302AB16" w14:textId="77777777" w:rsidR="00D341A5" w:rsidRPr="00A77F37" w:rsidRDefault="00D341A5" w:rsidP="00D341A5">
      <w:pPr>
        <w:numPr>
          <w:ilvl w:val="0"/>
          <w:numId w:val="3"/>
        </w:numPr>
        <w:rPr>
          <w:b/>
          <w:i/>
          <w:kern w:val="2"/>
          <w:lang w:eastAsia="zh-CN"/>
        </w:rPr>
      </w:pPr>
      <w:r w:rsidRPr="00A77F37">
        <w:rPr>
          <w:b/>
          <w:i/>
          <w:kern w:val="2"/>
          <w:lang w:eastAsia="zh-CN"/>
        </w:rPr>
        <w:t>Reduce PDSCH to HARQ feedback latency</w:t>
      </w:r>
    </w:p>
    <w:p w14:paraId="086A4369" w14:textId="77777777" w:rsidR="00D341A5" w:rsidRPr="00A77F37" w:rsidRDefault="00D341A5" w:rsidP="00D341A5">
      <w:pPr>
        <w:numPr>
          <w:ilvl w:val="0"/>
          <w:numId w:val="3"/>
        </w:numPr>
        <w:rPr>
          <w:b/>
          <w:i/>
          <w:kern w:val="2"/>
          <w:lang w:eastAsia="zh-CN"/>
        </w:rPr>
      </w:pPr>
      <w:r w:rsidRPr="00A77F37">
        <w:rPr>
          <w:b/>
          <w:i/>
          <w:kern w:val="2"/>
          <w:lang w:eastAsia="zh-CN"/>
        </w:rPr>
        <w:t>Reduce UL grant to PUSCH latency</w:t>
      </w:r>
    </w:p>
    <w:p w14:paraId="6FA8D381" w14:textId="77777777" w:rsidR="00D341A5" w:rsidRPr="00A77F37" w:rsidRDefault="00D341A5" w:rsidP="00D341A5">
      <w:pPr>
        <w:numPr>
          <w:ilvl w:val="0"/>
          <w:numId w:val="3"/>
        </w:numPr>
        <w:rPr>
          <w:b/>
          <w:i/>
          <w:kern w:val="2"/>
          <w:lang w:eastAsia="zh-CN"/>
        </w:rPr>
      </w:pPr>
      <w:r w:rsidRPr="00A77F37">
        <w:rPr>
          <w:b/>
          <w:i/>
          <w:kern w:val="2"/>
          <w:lang w:eastAsia="zh-CN"/>
        </w:rPr>
        <w:t>reduce control/RS overhead compared with mini slot of smaller SCS</w:t>
      </w:r>
    </w:p>
    <w:p w14:paraId="3AC6FD31" w14:textId="77777777" w:rsidR="00D341A5" w:rsidRPr="00A77F37" w:rsidRDefault="00D341A5" w:rsidP="00D341A5">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2</w:t>
      </w:r>
      <w:r w:rsidRPr="00A77F37">
        <w:rPr>
          <w:i/>
          <w:sz w:val="22"/>
          <w:szCs w:val="22"/>
        </w:rPr>
        <w:fldChar w:fldCharType="end"/>
      </w:r>
      <w:r w:rsidRPr="00A77F37">
        <w:rPr>
          <w:i/>
          <w:sz w:val="22"/>
          <w:szCs w:val="22"/>
        </w:rPr>
        <w:t>: NRU should consider supporting serving cell with bandwidth larger than 100MHz with 60 kHz SCS in sub 7GHz</w:t>
      </w:r>
    </w:p>
    <w:p w14:paraId="7EEC080E" w14:textId="77777777" w:rsidR="00D341A5" w:rsidRPr="00A77F37" w:rsidRDefault="00D341A5" w:rsidP="00D341A5">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3</w:t>
      </w:r>
      <w:r w:rsidRPr="00A77F37">
        <w:rPr>
          <w:i/>
          <w:sz w:val="22"/>
          <w:szCs w:val="22"/>
        </w:rPr>
        <w:fldChar w:fldCharType="end"/>
      </w:r>
      <w:r w:rsidRPr="00A77F37">
        <w:rPr>
          <w:i/>
          <w:sz w:val="22"/>
          <w:szCs w:val="22"/>
        </w:rPr>
        <w:t>: Supporting NCP for 15 kHz SCS or Extended CP for 60 kHz SCS is beneficial for NRU to achieve similar coverage as LAA R13 and 802.11ax.</w:t>
      </w:r>
    </w:p>
    <w:p w14:paraId="3FFDF753" w14:textId="77777777" w:rsidR="00D341A5" w:rsidRPr="00A77F37" w:rsidRDefault="00D341A5" w:rsidP="00D341A5">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4</w:t>
      </w:r>
      <w:r w:rsidRPr="00A77F37">
        <w:rPr>
          <w:i/>
          <w:sz w:val="22"/>
          <w:szCs w:val="22"/>
        </w:rPr>
        <w:fldChar w:fldCharType="end"/>
      </w:r>
      <w:r w:rsidRPr="00A77F37">
        <w:rPr>
          <w:i/>
          <w:sz w:val="22"/>
          <w:szCs w:val="22"/>
        </w:rPr>
        <w:t xml:space="preserve">: Multiple numerologies in NR R15 are still beneficial in NRU to cater with various hardware limitation and channel access mechanism between uplink and downlink in NRU. </w:t>
      </w:r>
    </w:p>
    <w:p w14:paraId="0D05F6E9" w14:textId="77777777" w:rsidR="00D341A5" w:rsidRPr="00A77F37" w:rsidRDefault="00D341A5" w:rsidP="00D341A5">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5</w:t>
      </w:r>
      <w:r w:rsidRPr="00A77F37">
        <w:rPr>
          <w:i/>
          <w:sz w:val="22"/>
          <w:szCs w:val="22"/>
        </w:rPr>
        <w:fldChar w:fldCharType="end"/>
      </w:r>
      <w:r w:rsidRPr="00A77F37">
        <w:rPr>
          <w:i/>
          <w:sz w:val="22"/>
          <w:szCs w:val="22"/>
        </w:rPr>
        <w:t>: NR-U should support different PDCCH monitoring occasion configuration before and after the first slot boundary of a COT in terms of UE power consumption.</w:t>
      </w:r>
    </w:p>
    <w:p w14:paraId="38DDEE42" w14:textId="77777777" w:rsidR="00D341A5" w:rsidRPr="00A77F37" w:rsidRDefault="00D341A5" w:rsidP="00D341A5">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6</w:t>
      </w:r>
      <w:r w:rsidRPr="00A77F37">
        <w:rPr>
          <w:i/>
          <w:sz w:val="22"/>
          <w:szCs w:val="22"/>
        </w:rPr>
        <w:fldChar w:fldCharType="end"/>
      </w:r>
      <w:r w:rsidRPr="00A77F37">
        <w:rPr>
          <w:i/>
          <w:sz w:val="22"/>
          <w:szCs w:val="22"/>
        </w:rPr>
        <w:t>: Considering the tradeoff between channel access opportunities and UE implementation complexity, NR-U should allow around 8 starting points within a subframe.</w:t>
      </w:r>
    </w:p>
    <w:p w14:paraId="350A3ADC" w14:textId="77777777" w:rsidR="00D341A5" w:rsidRPr="00A77F37" w:rsidRDefault="00D341A5" w:rsidP="00D341A5">
      <w:pPr>
        <w:pStyle w:val="Caption"/>
        <w:jc w:val="left"/>
        <w:rPr>
          <w:i/>
          <w:sz w:val="22"/>
          <w:szCs w:val="22"/>
        </w:rPr>
      </w:pPr>
      <w:r w:rsidRPr="00A77F37">
        <w:rPr>
          <w:i/>
          <w:sz w:val="22"/>
          <w:szCs w:val="22"/>
        </w:rPr>
        <w:lastRenderedPageBreak/>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7</w:t>
      </w:r>
      <w:r w:rsidRPr="00A77F37">
        <w:rPr>
          <w:i/>
          <w:sz w:val="22"/>
          <w:szCs w:val="22"/>
        </w:rPr>
        <w:fldChar w:fldCharType="end"/>
      </w:r>
      <w:r w:rsidRPr="00A77F37">
        <w:rPr>
          <w:i/>
          <w:sz w:val="22"/>
          <w:szCs w:val="22"/>
        </w:rPr>
        <w:t>: NRU should consider the tradeoff between frequent start points and overhead introduced by scheduling large number of PDSCH with PDSCH mapping type B.</w:t>
      </w:r>
    </w:p>
    <w:p w14:paraId="6480DE70" w14:textId="77777777" w:rsidR="00D341A5" w:rsidRPr="00A77F37" w:rsidRDefault="00D341A5" w:rsidP="00D341A5">
      <w:pPr>
        <w:pStyle w:val="Caption"/>
        <w:numPr>
          <w:ilvl w:val="0"/>
          <w:numId w:val="27"/>
        </w:numPr>
        <w:jc w:val="left"/>
        <w:rPr>
          <w:i/>
          <w:sz w:val="22"/>
          <w:szCs w:val="22"/>
        </w:rPr>
      </w:pPr>
      <w:r w:rsidRPr="00A77F37">
        <w:rPr>
          <w:i/>
          <w:sz w:val="22"/>
          <w:szCs w:val="22"/>
        </w:rPr>
        <w:t xml:space="preserve">When a UE is configured with a BWP of 60 kHz SCS, it is beneficial to allow DL burst starts from every 7-OS. </w:t>
      </w:r>
    </w:p>
    <w:p w14:paraId="3EE26AB2" w14:textId="77777777" w:rsidR="00D341A5" w:rsidRPr="00A77F37" w:rsidRDefault="00D341A5" w:rsidP="00D341A5">
      <w:pPr>
        <w:numPr>
          <w:ilvl w:val="0"/>
          <w:numId w:val="28"/>
        </w:numPr>
        <w:rPr>
          <w:b/>
          <w:i/>
          <w:kern w:val="2"/>
          <w:lang w:eastAsia="zh-CN"/>
        </w:rPr>
      </w:pPr>
      <w:r w:rsidRPr="0078512F">
        <w:rPr>
          <w:b/>
          <w:i/>
        </w:rPr>
        <w:t xml:space="preserve">When a UE is configured with a BWP of 15/30 kHz SCS, it is beneficial </w:t>
      </w:r>
      <w:r w:rsidRPr="00A77F37">
        <w:rPr>
          <w:b/>
          <w:i/>
        </w:rPr>
        <w:t xml:space="preserve">to for gNB to transmit a series of </w:t>
      </w:r>
      <w:r w:rsidRPr="00A77F37">
        <w:rPr>
          <w:b/>
          <w:i/>
          <w:kern w:val="2"/>
          <w:lang w:eastAsia="zh-CN"/>
        </w:rPr>
        <w:t>non-uniform mini-slot scheme with combination of maximum 3 PDSCHs with lengths of 2, 4, 7 symbols.</w:t>
      </w:r>
    </w:p>
    <w:p w14:paraId="0F23F9BF" w14:textId="77777777" w:rsidR="00D341A5" w:rsidRPr="00D341A5" w:rsidRDefault="00D341A5" w:rsidP="00D341A5">
      <w:pPr>
        <w:pStyle w:val="Caption"/>
        <w:jc w:val="left"/>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Pr="0005291E">
        <w:rPr>
          <w:i/>
          <w:noProof/>
          <w:sz w:val="22"/>
          <w:szCs w:val="22"/>
        </w:rPr>
        <w:t>8</w:t>
      </w:r>
      <w:r w:rsidRPr="0005291E">
        <w:rPr>
          <w:i/>
          <w:sz w:val="22"/>
          <w:szCs w:val="22"/>
        </w:rPr>
        <w:fldChar w:fldCharType="end"/>
      </w:r>
      <w:r w:rsidRPr="00D341A5">
        <w:rPr>
          <w:i/>
          <w:sz w:val="22"/>
          <w:szCs w:val="22"/>
        </w:rPr>
        <w:t xml:space="preserve">: The following two options to implement mini-slot/slot scheme could be considered. </w:t>
      </w:r>
    </w:p>
    <w:p w14:paraId="7230C802" w14:textId="77777777" w:rsidR="00D341A5" w:rsidRPr="00A77F37" w:rsidRDefault="00D341A5" w:rsidP="00D341A5">
      <w:pPr>
        <w:numPr>
          <w:ilvl w:val="0"/>
          <w:numId w:val="3"/>
        </w:numPr>
        <w:rPr>
          <w:b/>
          <w:i/>
          <w:kern w:val="2"/>
          <w:lang w:eastAsia="zh-CN"/>
        </w:rPr>
      </w:pPr>
      <w:r w:rsidRPr="00A77F37">
        <w:rPr>
          <w:b/>
          <w:i/>
          <w:kern w:val="2"/>
          <w:lang w:eastAsia="zh-CN"/>
        </w:rPr>
        <w:t>Option</w:t>
      </w:r>
      <w:r w:rsidRPr="00A77F37">
        <w:rPr>
          <w:rFonts w:hint="eastAsia"/>
          <w:b/>
          <w:i/>
          <w:kern w:val="2"/>
          <w:lang w:eastAsia="zh-CN"/>
        </w:rPr>
        <w:t xml:space="preserve"> 1: </w:t>
      </w:r>
      <w:r w:rsidRPr="00A77F37">
        <w:rPr>
          <w:b/>
          <w:i/>
          <w:kern w:val="2"/>
          <w:lang w:eastAsia="zh-CN"/>
        </w:rPr>
        <w:t>The</w:t>
      </w:r>
      <w:r w:rsidRPr="00A77F37">
        <w:rPr>
          <w:rFonts w:hint="eastAsia"/>
          <w:b/>
          <w:i/>
          <w:kern w:val="2"/>
          <w:lang w:eastAsia="zh-CN"/>
        </w:rPr>
        <w:t xml:space="preserve"> </w:t>
      </w:r>
      <w:r w:rsidRPr="00A77F37">
        <w:rPr>
          <w:b/>
          <w:i/>
          <w:kern w:val="2"/>
          <w:lang w:eastAsia="zh-CN"/>
        </w:rPr>
        <w:t xml:space="preserve">symbols of </w:t>
      </w:r>
      <w:r w:rsidRPr="00A77F37">
        <w:rPr>
          <w:rFonts w:hint="eastAsia"/>
          <w:b/>
          <w:i/>
          <w:kern w:val="2"/>
          <w:lang w:eastAsia="zh-CN"/>
        </w:rPr>
        <w:t>mini-slot</w:t>
      </w:r>
      <w:r w:rsidRPr="00A77F37">
        <w:rPr>
          <w:b/>
          <w:i/>
          <w:kern w:val="2"/>
          <w:lang w:eastAsia="zh-CN"/>
        </w:rPr>
        <w:t>/slot(s)</w:t>
      </w:r>
      <w:r w:rsidRPr="00A77F37">
        <w:rPr>
          <w:rFonts w:hint="eastAsia"/>
          <w:b/>
          <w:i/>
          <w:kern w:val="2"/>
          <w:lang w:eastAsia="zh-CN"/>
        </w:rPr>
        <w:t xml:space="preserve"> is discarded if LBT </w:t>
      </w:r>
      <w:r w:rsidRPr="00A77F37">
        <w:rPr>
          <w:b/>
          <w:i/>
          <w:kern w:val="2"/>
          <w:lang w:eastAsia="zh-CN"/>
        </w:rPr>
        <w:t>fails</w:t>
      </w:r>
      <w:r w:rsidRPr="00A77F37">
        <w:rPr>
          <w:rFonts w:hint="eastAsia"/>
          <w:b/>
          <w:i/>
          <w:kern w:val="2"/>
          <w:lang w:eastAsia="zh-CN"/>
        </w:rPr>
        <w:t xml:space="preserve"> </w:t>
      </w:r>
      <w:r w:rsidRPr="00A77F37">
        <w:rPr>
          <w:b/>
          <w:i/>
          <w:kern w:val="2"/>
          <w:lang w:eastAsia="zh-CN"/>
        </w:rPr>
        <w:t>on corresponding</w:t>
      </w:r>
      <w:r w:rsidRPr="00A77F37">
        <w:rPr>
          <w:rFonts w:hint="eastAsia"/>
          <w:b/>
          <w:i/>
          <w:kern w:val="2"/>
          <w:lang w:eastAsia="zh-CN"/>
        </w:rPr>
        <w:t xml:space="preserve"> mini-slot</w:t>
      </w:r>
      <w:r w:rsidRPr="00A77F37">
        <w:rPr>
          <w:b/>
          <w:i/>
          <w:kern w:val="2"/>
          <w:lang w:eastAsia="zh-CN"/>
        </w:rPr>
        <w:t>/slot(s)</w:t>
      </w:r>
      <w:r w:rsidRPr="00A77F37">
        <w:rPr>
          <w:rFonts w:hint="eastAsia"/>
          <w:b/>
          <w:i/>
          <w:kern w:val="2"/>
          <w:lang w:eastAsia="zh-CN"/>
        </w:rPr>
        <w:t>.</w:t>
      </w:r>
    </w:p>
    <w:p w14:paraId="5475FAB3" w14:textId="77777777" w:rsidR="00D341A5" w:rsidRPr="00A77F37" w:rsidRDefault="00D341A5" w:rsidP="00D341A5">
      <w:pPr>
        <w:numPr>
          <w:ilvl w:val="0"/>
          <w:numId w:val="3"/>
        </w:numPr>
        <w:rPr>
          <w:b/>
          <w:i/>
          <w:kern w:val="2"/>
          <w:lang w:eastAsia="zh-CN"/>
        </w:rPr>
      </w:pPr>
      <w:r w:rsidRPr="00A77F37">
        <w:rPr>
          <w:b/>
          <w:i/>
          <w:kern w:val="2"/>
          <w:lang w:eastAsia="zh-CN"/>
        </w:rPr>
        <w:t>Option</w:t>
      </w:r>
      <w:r w:rsidRPr="00A77F37">
        <w:rPr>
          <w:rFonts w:hint="eastAsia"/>
          <w:b/>
          <w:i/>
          <w:kern w:val="2"/>
          <w:lang w:eastAsia="zh-CN"/>
        </w:rPr>
        <w:t xml:space="preserve"> 2: mini-slot</w:t>
      </w:r>
      <w:r w:rsidRPr="00A77F37">
        <w:rPr>
          <w:b/>
          <w:i/>
          <w:kern w:val="2"/>
          <w:lang w:eastAsia="zh-CN"/>
        </w:rPr>
        <w:t>/slot(s)</w:t>
      </w:r>
      <w:r w:rsidRPr="00A77F37">
        <w:rPr>
          <w:rFonts w:hint="eastAsia"/>
          <w:b/>
          <w:i/>
          <w:kern w:val="2"/>
          <w:lang w:eastAsia="zh-CN"/>
        </w:rPr>
        <w:t xml:space="preserve"> transmission is </w:t>
      </w:r>
      <w:r w:rsidRPr="00A77F37">
        <w:rPr>
          <w:b/>
          <w:i/>
          <w:kern w:val="2"/>
          <w:lang w:eastAsia="zh-CN"/>
        </w:rPr>
        <w:t>deferred</w:t>
      </w:r>
      <w:r w:rsidRPr="00A77F37">
        <w:rPr>
          <w:rFonts w:hint="eastAsia"/>
          <w:b/>
          <w:i/>
          <w:kern w:val="2"/>
          <w:lang w:eastAsia="zh-CN"/>
        </w:rPr>
        <w:t xml:space="preserve"> until the LBT </w:t>
      </w:r>
      <w:r w:rsidRPr="00A77F37">
        <w:rPr>
          <w:b/>
          <w:i/>
          <w:kern w:val="2"/>
          <w:lang w:eastAsia="zh-CN"/>
        </w:rPr>
        <w:t>succeeds and the symbols of mini-slot(s) beyond slot boundary is(are) punctured</w:t>
      </w:r>
      <w:r w:rsidRPr="00A77F37">
        <w:rPr>
          <w:rFonts w:hint="eastAsia"/>
          <w:b/>
          <w:i/>
          <w:kern w:val="2"/>
          <w:lang w:eastAsia="zh-CN"/>
        </w:rPr>
        <w:t>.</w:t>
      </w:r>
    </w:p>
    <w:p w14:paraId="4D1F762D" w14:textId="77777777" w:rsidR="00D341A5" w:rsidRPr="00A77F37" w:rsidRDefault="00D341A5" w:rsidP="0005291E">
      <w:pPr>
        <w:pStyle w:val="Caption"/>
        <w:jc w:val="left"/>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9</w:t>
      </w:r>
      <w:r w:rsidRPr="00A77F37">
        <w:rPr>
          <w:i/>
          <w:sz w:val="22"/>
          <w:szCs w:val="22"/>
        </w:rPr>
        <w:fldChar w:fldCharType="end"/>
      </w:r>
      <w:r w:rsidRPr="00A77F37">
        <w:rPr>
          <w:i/>
          <w:sz w:val="22"/>
          <w:szCs w:val="22"/>
        </w:rPr>
        <w:t xml:space="preserve"> : To reduce complexity in UE and gNB side, it is preferred in NR-U for PUSCH transmission that despite the uncertainty of LBT outcome, the TBS is determined according to the full scheduled symbols regardless of the starting point and no extra TBS scaling is considered.</w:t>
      </w:r>
    </w:p>
    <w:p w14:paraId="4B056B52" w14:textId="77777777" w:rsidR="00F556B7" w:rsidRPr="00A77F37" w:rsidRDefault="00F556B7" w:rsidP="00F556B7">
      <w:pPr>
        <w:pStyle w:val="Caption"/>
        <w:spacing w:before="120" w:after="0"/>
        <w:jc w:val="left"/>
        <w:rPr>
          <w:rFonts w:eastAsia="Calibri"/>
          <w:i/>
          <w:sz w:val="22"/>
          <w:szCs w:val="22"/>
          <w:lang w:eastAsia="sv-SE"/>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10</w:t>
      </w:r>
      <w:r w:rsidRPr="00A77F37">
        <w:rPr>
          <w:i/>
          <w:sz w:val="22"/>
          <w:szCs w:val="22"/>
        </w:rPr>
        <w:fldChar w:fldCharType="end"/>
      </w:r>
      <w:r w:rsidRPr="00A77F37">
        <w:rPr>
          <w:rFonts w:eastAsia="Calibri"/>
          <w:i/>
          <w:sz w:val="22"/>
          <w:szCs w:val="22"/>
          <w:lang w:eastAsia="sv-SE"/>
        </w:rPr>
        <w:t xml:space="preserve">: NR-U shall support indication of the COT structure: </w:t>
      </w:r>
    </w:p>
    <w:p w14:paraId="29F313DD" w14:textId="77777777" w:rsidR="00F556B7" w:rsidRPr="00A77F37" w:rsidRDefault="00F556B7" w:rsidP="00F556B7">
      <w:pPr>
        <w:numPr>
          <w:ilvl w:val="0"/>
          <w:numId w:val="3"/>
        </w:numPr>
        <w:spacing w:after="0"/>
        <w:rPr>
          <w:b/>
          <w:i/>
          <w:kern w:val="2"/>
          <w:lang w:eastAsia="zh-CN"/>
        </w:rPr>
      </w:pPr>
      <w:r w:rsidRPr="00A77F37">
        <w:rPr>
          <w:b/>
          <w:i/>
          <w:kern w:val="2"/>
          <w:lang w:eastAsia="zh-CN"/>
        </w:rPr>
        <w:t>Monitoring occasions within a slot should be support for DCI format 2_0</w:t>
      </w:r>
    </w:p>
    <w:p w14:paraId="6D4DCE6A" w14:textId="77777777" w:rsidR="00F556B7" w:rsidRPr="00A77F37" w:rsidRDefault="00F556B7" w:rsidP="00F556B7">
      <w:pPr>
        <w:numPr>
          <w:ilvl w:val="0"/>
          <w:numId w:val="3"/>
        </w:numPr>
        <w:spacing w:after="0"/>
        <w:rPr>
          <w:b/>
          <w:i/>
          <w:kern w:val="2"/>
          <w:lang w:eastAsia="zh-CN"/>
        </w:rPr>
      </w:pPr>
      <w:r w:rsidRPr="00A77F37">
        <w:rPr>
          <w:b/>
          <w:i/>
          <w:kern w:val="2"/>
          <w:lang w:eastAsia="zh-CN"/>
        </w:rPr>
        <w:t xml:space="preserve">Partial slot format indication should be supported by DCI format 2_0 </w:t>
      </w:r>
    </w:p>
    <w:p w14:paraId="5CF49D23" w14:textId="77777777" w:rsidR="00F556B7" w:rsidRPr="00A77F37" w:rsidRDefault="00F556B7" w:rsidP="0005291E">
      <w:pPr>
        <w:numPr>
          <w:ilvl w:val="0"/>
          <w:numId w:val="3"/>
        </w:numPr>
        <w:ind w:left="778"/>
        <w:rPr>
          <w:i/>
          <w:kern w:val="2"/>
          <w:lang w:eastAsia="zh-CN"/>
        </w:rPr>
      </w:pPr>
      <w:r w:rsidRPr="00A77F37">
        <w:rPr>
          <w:b/>
          <w:i/>
          <w:kern w:val="2"/>
          <w:lang w:eastAsia="zh-CN"/>
        </w:rPr>
        <w:t>Pause state should be additionally supported by the indication of DCI format 2_0</w:t>
      </w:r>
    </w:p>
    <w:p w14:paraId="2F3D1F75" w14:textId="77777777" w:rsidR="00F556B7" w:rsidRPr="00A77F37" w:rsidRDefault="00F556B7" w:rsidP="00F556B7">
      <w:pPr>
        <w:pStyle w:val="Caption"/>
        <w:jc w:val="left"/>
        <w:rPr>
          <w:rFonts w:eastAsia="Calibri"/>
          <w:i/>
          <w:sz w:val="22"/>
          <w:szCs w:val="22"/>
          <w:lang w:eastAsia="sv-SE"/>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11</w:t>
      </w:r>
      <w:r w:rsidRPr="00A77F37">
        <w:rPr>
          <w:i/>
          <w:sz w:val="22"/>
          <w:szCs w:val="22"/>
        </w:rPr>
        <w:fldChar w:fldCharType="end"/>
      </w:r>
      <w:r w:rsidRPr="00A77F37">
        <w:rPr>
          <w:rFonts w:eastAsia="Calibri"/>
          <w:i/>
          <w:sz w:val="22"/>
          <w:szCs w:val="22"/>
          <w:lang w:eastAsia="sv-SE"/>
        </w:rPr>
        <w:t>: it is beneficial to support BWP operation with dynamic transmission bandwidth adap</w:t>
      </w:r>
      <w:r w:rsidRPr="00A77F37">
        <w:rPr>
          <w:rFonts w:eastAsia="Calibri" w:hint="eastAsia"/>
          <w:i/>
          <w:sz w:val="22"/>
          <w:szCs w:val="22"/>
          <w:lang w:eastAsia="sv-SE"/>
        </w:rPr>
        <w:t>t</w:t>
      </w:r>
      <w:r w:rsidRPr="00A77F37">
        <w:rPr>
          <w:rFonts w:eastAsia="Calibri"/>
          <w:i/>
          <w:sz w:val="22"/>
          <w:szCs w:val="22"/>
          <w:lang w:eastAsia="sv-SE"/>
        </w:rPr>
        <w:t>ation</w:t>
      </w:r>
      <w:r w:rsidRPr="00A77F37">
        <w:rPr>
          <w:rFonts w:eastAsia="Calibri" w:hint="eastAsia"/>
          <w:i/>
          <w:sz w:val="22"/>
          <w:szCs w:val="22"/>
          <w:lang w:eastAsia="sv-SE"/>
        </w:rPr>
        <w:t>.</w:t>
      </w:r>
    </w:p>
    <w:p w14:paraId="56EC99E1" w14:textId="77777777" w:rsidR="00F556B7" w:rsidRPr="00A77F37" w:rsidRDefault="00F556B7" w:rsidP="00F556B7">
      <w:pPr>
        <w:pStyle w:val="Caption"/>
        <w:jc w:val="both"/>
        <w:rPr>
          <w:i/>
          <w:sz w:val="22"/>
          <w:szCs w:val="22"/>
        </w:rPr>
      </w:pPr>
      <w:r w:rsidRPr="00A77F37">
        <w:rPr>
          <w:i/>
          <w:sz w:val="22"/>
          <w:szCs w:val="22"/>
        </w:rPr>
        <w:t xml:space="preserve">Proposal </w:t>
      </w:r>
      <w:r w:rsidRPr="00A77F37">
        <w:rPr>
          <w:i/>
          <w:sz w:val="22"/>
          <w:szCs w:val="22"/>
        </w:rPr>
        <w:fldChar w:fldCharType="begin"/>
      </w:r>
      <w:r w:rsidRPr="00A77F37">
        <w:rPr>
          <w:i/>
          <w:sz w:val="22"/>
          <w:szCs w:val="22"/>
        </w:rPr>
        <w:instrText xml:space="preserve"> SEQ Proposal \* ARABIC </w:instrText>
      </w:r>
      <w:r w:rsidRPr="00A77F37">
        <w:rPr>
          <w:i/>
          <w:sz w:val="22"/>
          <w:szCs w:val="22"/>
        </w:rPr>
        <w:fldChar w:fldCharType="separate"/>
      </w:r>
      <w:r w:rsidRPr="00A77F37">
        <w:rPr>
          <w:i/>
          <w:noProof/>
          <w:sz w:val="22"/>
          <w:szCs w:val="22"/>
        </w:rPr>
        <w:t>12</w:t>
      </w:r>
      <w:r w:rsidRPr="00A77F37">
        <w:rPr>
          <w:i/>
          <w:sz w:val="22"/>
          <w:szCs w:val="22"/>
        </w:rPr>
        <w:fldChar w:fldCharType="end"/>
      </w:r>
      <w:r w:rsidRPr="00A77F37">
        <w:rPr>
          <w:i/>
          <w:sz w:val="22"/>
          <w:szCs w:val="22"/>
        </w:rPr>
        <w:t>: It is feasible and beneficial to support option 1a and 3 for BWP operation when serving cell is configured with bandwidth larger than 20MHz.</w:t>
      </w:r>
    </w:p>
    <w:p w14:paraId="58E5474B" w14:textId="77777777" w:rsidR="000B3F32" w:rsidRPr="00C118CA" w:rsidRDefault="000B3F32" w:rsidP="00DC45BD">
      <w:pPr>
        <w:rPr>
          <w:b/>
          <w:i/>
          <w:kern w:val="2"/>
          <w:lang w:eastAsia="zh-CN"/>
        </w:rPr>
      </w:pPr>
    </w:p>
    <w:p w14:paraId="6EECFC28" w14:textId="77777777" w:rsidR="001D780E" w:rsidRPr="00CF195E" w:rsidRDefault="001D780E" w:rsidP="006A5BCD">
      <w:pPr>
        <w:pStyle w:val="Heading1"/>
        <w:numPr>
          <w:ilvl w:val="0"/>
          <w:numId w:val="0"/>
        </w:numPr>
        <w:ind w:left="431" w:hanging="431"/>
      </w:pPr>
      <w:r w:rsidRPr="00CF195E">
        <w:t>References</w:t>
      </w:r>
    </w:p>
    <w:p w14:paraId="14928AA9" w14:textId="77777777" w:rsidR="00FB2339" w:rsidRDefault="007F58E5" w:rsidP="007F58E5">
      <w:pPr>
        <w:pStyle w:val="References"/>
        <w:rPr>
          <w:sz w:val="22"/>
          <w:lang w:eastAsia="zh-CN"/>
        </w:rPr>
      </w:pPr>
      <w:bookmarkStart w:id="37" w:name="_Ref528056048"/>
      <w:bookmarkEnd w:id="27"/>
      <w:bookmarkEnd w:id="34"/>
      <w:bookmarkEnd w:id="35"/>
      <w:bookmarkEnd w:id="36"/>
      <w:r w:rsidRPr="007F58E5">
        <w:rPr>
          <w:sz w:val="22"/>
          <w:lang w:eastAsia="zh-CN"/>
        </w:rPr>
        <w:t>Chairman notes for RAN1 #</w:t>
      </w:r>
      <w:r w:rsidR="0082450E" w:rsidRPr="007F58E5">
        <w:rPr>
          <w:sz w:val="22"/>
          <w:lang w:eastAsia="zh-CN"/>
        </w:rPr>
        <w:t>9</w:t>
      </w:r>
      <w:r w:rsidR="0082450E">
        <w:rPr>
          <w:sz w:val="22"/>
          <w:lang w:eastAsia="zh-CN"/>
        </w:rPr>
        <w:t>4</w:t>
      </w:r>
      <w:r w:rsidR="0082450E" w:rsidRPr="007F58E5">
        <w:rPr>
          <w:sz w:val="22"/>
          <w:lang w:eastAsia="zh-CN"/>
        </w:rPr>
        <w:t xml:space="preserve">bis </w:t>
      </w:r>
      <w:r w:rsidRPr="007F58E5">
        <w:rPr>
          <w:sz w:val="22"/>
          <w:lang w:eastAsia="zh-CN"/>
        </w:rPr>
        <w:t>meeting</w:t>
      </w:r>
      <w:bookmarkEnd w:id="37"/>
    </w:p>
    <w:p w14:paraId="54DE403F" w14:textId="6DFB5590" w:rsidR="007F58E5" w:rsidRDefault="00E04DC1" w:rsidP="00933098">
      <w:pPr>
        <w:pStyle w:val="References"/>
        <w:rPr>
          <w:lang w:eastAsia="zh-CN"/>
        </w:rPr>
      </w:pPr>
      <w:r>
        <w:rPr>
          <w:lang w:eastAsia="zh-CN"/>
        </w:rPr>
        <w:t>R1-</w:t>
      </w:r>
      <w:r w:rsidR="00933098" w:rsidRPr="00933098">
        <w:rPr>
          <w:lang w:eastAsia="zh-CN"/>
        </w:rPr>
        <w:t>1812194</w:t>
      </w:r>
      <w:r>
        <w:rPr>
          <w:lang w:eastAsia="zh-CN"/>
        </w:rPr>
        <w:t>, Huawei, HiSilicon, “</w:t>
      </w:r>
      <w:r w:rsidRPr="00E04DC1">
        <w:rPr>
          <w:lang w:eastAsia="zh-CN"/>
        </w:rPr>
        <w:t>Coexistence evaluation of NR unlicensed bands</w:t>
      </w:r>
      <w:r>
        <w:rPr>
          <w:lang w:eastAsia="zh-CN"/>
        </w:rPr>
        <w:t>”</w:t>
      </w:r>
    </w:p>
    <w:p w14:paraId="6D539C55" w14:textId="75D07EA7" w:rsidR="00F70A0D" w:rsidRDefault="00E04DC1" w:rsidP="000B1305">
      <w:pPr>
        <w:pStyle w:val="References"/>
        <w:rPr>
          <w:lang w:eastAsia="zh-CN"/>
        </w:rPr>
      </w:pPr>
      <w:r>
        <w:rPr>
          <w:lang w:eastAsia="zh-CN"/>
        </w:rPr>
        <w:t>R1-</w:t>
      </w:r>
      <w:r w:rsidR="000B1305" w:rsidRPr="000B1305">
        <w:rPr>
          <w:lang w:eastAsia="zh-CN"/>
        </w:rPr>
        <w:t>1812672</w:t>
      </w:r>
      <w:r>
        <w:rPr>
          <w:lang w:eastAsia="zh-CN"/>
        </w:rPr>
        <w:t>, Huawei, HiSilicon, “</w:t>
      </w:r>
      <w:r w:rsidRPr="00E04DC1">
        <w:rPr>
          <w:lang w:eastAsia="zh-CN"/>
        </w:rPr>
        <w:t>Spectrum utilization in unlicensed bands</w:t>
      </w:r>
      <w:r>
        <w:rPr>
          <w:lang w:eastAsia="zh-CN"/>
        </w:rPr>
        <w:t>”</w:t>
      </w:r>
    </w:p>
    <w:p w14:paraId="3BA154DA" w14:textId="4C13AC5E" w:rsidR="00706FBB" w:rsidRDefault="00E04DC1" w:rsidP="00706FBB">
      <w:pPr>
        <w:pStyle w:val="References"/>
        <w:rPr>
          <w:lang w:eastAsia="zh-CN"/>
        </w:rPr>
      </w:pPr>
      <w:bookmarkStart w:id="38" w:name="_Ref528057948"/>
      <w:r>
        <w:rPr>
          <w:lang w:eastAsia="zh-CN"/>
        </w:rPr>
        <w:t>11-18-1215-01</w:t>
      </w:r>
      <w:r w:rsidRPr="00E04DC1">
        <w:rPr>
          <w:sz w:val="22"/>
          <w:szCs w:val="22"/>
        </w:rPr>
        <w:t xml:space="preserve"> </w:t>
      </w:r>
      <w:r>
        <w:rPr>
          <w:sz w:val="22"/>
          <w:szCs w:val="22"/>
        </w:rPr>
        <w:t>“</w:t>
      </w:r>
      <w:r w:rsidRPr="00E04DC1">
        <w:rPr>
          <w:lang w:eastAsia="zh-CN"/>
        </w:rPr>
        <w:t xml:space="preserve">Extremely High Throughput (EHT) 802.11 – Features classification and early discussion on </w:t>
      </w:r>
      <w:r>
        <w:rPr>
          <w:lang w:eastAsia="zh-CN"/>
        </w:rPr>
        <w:t>EHT PAR”</w:t>
      </w:r>
      <w:r w:rsidR="00D434E1">
        <w:rPr>
          <w:lang w:eastAsia="zh-CN"/>
        </w:rPr>
        <w:t>, Intel</w:t>
      </w:r>
      <w:r w:rsidR="005F1C12">
        <w:rPr>
          <w:lang w:eastAsia="zh-CN"/>
        </w:rPr>
        <w:t>.</w:t>
      </w:r>
      <w:bookmarkEnd w:id="38"/>
    </w:p>
    <w:p w14:paraId="538EC0C1" w14:textId="77777777" w:rsidR="0034236D" w:rsidRDefault="0034236D" w:rsidP="0034236D">
      <w:pPr>
        <w:pStyle w:val="References"/>
        <w:rPr>
          <w:lang w:eastAsia="zh-CN"/>
        </w:rPr>
      </w:pPr>
      <w:bookmarkStart w:id="39" w:name="_Ref528849571"/>
      <w:r w:rsidRPr="0034236D">
        <w:rPr>
          <w:lang w:eastAsia="zh-CN"/>
        </w:rPr>
        <w:t>R4-1814069</w:t>
      </w:r>
      <w:r>
        <w:rPr>
          <w:lang w:eastAsia="zh-CN"/>
        </w:rPr>
        <w:t>, Mediatek, “</w:t>
      </w:r>
      <w:r w:rsidRPr="00D87633">
        <w:rPr>
          <w:noProof/>
        </w:rPr>
        <w:t>CR on updating requirement for BWP switching delay in TS38.133</w:t>
      </w:r>
      <w:r>
        <w:rPr>
          <w:noProof/>
        </w:rPr>
        <w:t xml:space="preserve"> (Section 8.6)</w:t>
      </w:r>
      <w:r>
        <w:rPr>
          <w:lang w:eastAsia="zh-CN"/>
        </w:rPr>
        <w:t>”</w:t>
      </w:r>
      <w:bookmarkEnd w:id="39"/>
    </w:p>
    <w:p w14:paraId="26858428" w14:textId="368C6AFE" w:rsidR="00B4341F" w:rsidRDefault="00B4341F" w:rsidP="000B1305">
      <w:pPr>
        <w:pStyle w:val="References"/>
        <w:rPr>
          <w:lang w:eastAsia="zh-CN"/>
        </w:rPr>
      </w:pPr>
      <w:bookmarkStart w:id="40" w:name="_Ref528078964"/>
      <w:r>
        <w:rPr>
          <w:lang w:eastAsia="zh-CN"/>
        </w:rPr>
        <w:t>R1-</w:t>
      </w:r>
      <w:r w:rsidR="000B1305" w:rsidRPr="000B1305">
        <w:rPr>
          <w:lang w:eastAsia="zh-CN"/>
        </w:rPr>
        <w:t>1812674</w:t>
      </w:r>
      <w:r>
        <w:rPr>
          <w:lang w:eastAsia="zh-CN"/>
        </w:rPr>
        <w:t>, Huawei, Hisilicon, “</w:t>
      </w:r>
      <w:r w:rsidRPr="00B4341F">
        <w:rPr>
          <w:lang w:eastAsia="zh-CN"/>
        </w:rPr>
        <w:t>Inband leakage and blocking in wideband operation</w:t>
      </w:r>
      <w:r>
        <w:rPr>
          <w:lang w:eastAsia="zh-CN"/>
        </w:rPr>
        <w:t>”</w:t>
      </w:r>
      <w:bookmarkEnd w:id="40"/>
    </w:p>
    <w:p w14:paraId="6B2BB66A" w14:textId="43F155B6" w:rsidR="009E30A8" w:rsidRDefault="009E30A8" w:rsidP="00933098">
      <w:pPr>
        <w:pStyle w:val="References"/>
        <w:rPr>
          <w:lang w:eastAsia="zh-CN"/>
        </w:rPr>
      </w:pPr>
      <w:bookmarkStart w:id="41" w:name="_Ref528079050"/>
      <w:r>
        <w:rPr>
          <w:lang w:eastAsia="zh-CN"/>
        </w:rPr>
        <w:t>R1-</w:t>
      </w:r>
      <w:r w:rsidR="00933098" w:rsidRPr="00933098">
        <w:rPr>
          <w:lang w:eastAsia="zh-CN"/>
        </w:rPr>
        <w:t>1812192</w:t>
      </w:r>
      <w:r>
        <w:rPr>
          <w:lang w:eastAsia="zh-CN"/>
        </w:rPr>
        <w:t>, Huawei, Hisilicon, “</w:t>
      </w:r>
      <w:r w:rsidRPr="009E30A8">
        <w:rPr>
          <w:lang w:eastAsia="zh-CN"/>
        </w:rPr>
        <w:t>DL channels and signals in NR unlicensed band</w:t>
      </w:r>
      <w:r>
        <w:rPr>
          <w:lang w:eastAsia="zh-CN"/>
        </w:rPr>
        <w:t>”</w:t>
      </w:r>
      <w:bookmarkEnd w:id="41"/>
    </w:p>
    <w:p w14:paraId="0701F014" w14:textId="77777777" w:rsidR="007F58E5" w:rsidRDefault="00706FBB" w:rsidP="005040AB">
      <w:pPr>
        <w:pStyle w:val="References"/>
        <w:numPr>
          <w:ilvl w:val="0"/>
          <w:numId w:val="0"/>
        </w:numPr>
        <w:rPr>
          <w:lang w:eastAsia="zh-CN"/>
        </w:rPr>
      </w:pPr>
      <w:r w:rsidRPr="00706FBB">
        <w:rPr>
          <w:lang w:eastAsia="zh-CN"/>
        </w:rPr>
        <w:t xml:space="preserve"> </w:t>
      </w:r>
    </w:p>
    <w:p w14:paraId="7063F492" w14:textId="77777777" w:rsidR="00D76FFB" w:rsidRPr="005E5C47" w:rsidRDefault="00D76FFB" w:rsidP="005E5C47">
      <w:pPr>
        <w:pStyle w:val="Heading1"/>
        <w:numPr>
          <w:ilvl w:val="0"/>
          <w:numId w:val="0"/>
        </w:numPr>
        <w:ind w:left="431" w:hanging="431"/>
      </w:pPr>
      <w:r w:rsidRPr="005E5C47">
        <w:rPr>
          <w:rFonts w:hint="eastAsia"/>
        </w:rPr>
        <w:t>Appendix</w:t>
      </w:r>
    </w:p>
    <w:tbl>
      <w:tblPr>
        <w:tblW w:w="6090" w:type="dxa"/>
        <w:jc w:val="center"/>
        <w:tblCellMar>
          <w:left w:w="0" w:type="dxa"/>
          <w:right w:w="0" w:type="dxa"/>
        </w:tblCellMar>
        <w:tblLook w:val="04A0" w:firstRow="1" w:lastRow="0" w:firstColumn="1" w:lastColumn="0" w:noHBand="0" w:noVBand="1"/>
      </w:tblPr>
      <w:tblGrid>
        <w:gridCol w:w="2182"/>
        <w:gridCol w:w="3908"/>
      </w:tblGrid>
      <w:tr w:rsidR="00D76FFB" w:rsidRPr="004E08D0" w14:paraId="6CD1A991"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5AA85EA" w14:textId="77777777" w:rsidR="00D76FFB" w:rsidRPr="004E08D0" w:rsidRDefault="00D76FFB" w:rsidP="00CA3B20">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E04C08"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Microsoft YaHei"/>
                <w:sz w:val="20"/>
                <w:szCs w:val="20"/>
              </w:rPr>
              <w:t>3+3 TRPs with indoor mixed office model (a-b-a = 20-40-20)</w:t>
            </w:r>
          </w:p>
        </w:tc>
      </w:tr>
      <w:tr w:rsidR="00D76FFB" w:rsidRPr="004E08D0" w14:paraId="6FD2116E"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26317A3"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E8E9AB5"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D76FFB" w:rsidRPr="004E08D0" w14:paraId="552AABD6" w14:textId="77777777" w:rsidTr="00C714DE">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8F39694"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3E4A213"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D76FFB" w:rsidRPr="004E08D0" w14:paraId="7F466F75"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0F1106"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A0CFCAE"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D76FFB" w:rsidRPr="004E08D0" w14:paraId="1CB466A5"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2EC9F3"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A063F3A"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D76FFB" w:rsidRPr="004E08D0" w14:paraId="1EB2057C"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D281DC"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9CCBE6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D76FFB" w:rsidRPr="004E08D0" w14:paraId="35EF4505"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892E21"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lastRenderedPageBreak/>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BB77C9" w14:textId="3A971D7D"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sidR="00C6636E">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D76FFB" w:rsidRPr="004E08D0" w14:paraId="45F4DD55" w14:textId="77777777" w:rsidTr="00C714DE">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73792F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A0E6991"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D76FFB" w:rsidRPr="004E08D0" w14:paraId="252DBC1A"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DBD0CE"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E66140"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D76FFB" w:rsidRPr="004E08D0" w14:paraId="39C72FF8" w14:textId="77777777" w:rsidTr="00C714DE">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9601D7"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3D1917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D76FFB" w:rsidRPr="004E08D0" w14:paraId="18D71561" w14:textId="77777777" w:rsidTr="00C6636E">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988027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1D3E3C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D76FFB" w:rsidRPr="004E08D0" w14:paraId="51955ACF" w14:textId="77777777" w:rsidTr="00C714DE">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5BDEEB"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5838515"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D76FFB" w:rsidRPr="004E08D0" w14:paraId="3D4733D1" w14:textId="77777777" w:rsidTr="00C714DE">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C98B7E"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F947DF"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D76FFB" w:rsidRPr="004E08D0" w14:paraId="72FDA639" w14:textId="77777777" w:rsidTr="00C714DE">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F9BB1D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3035C6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D76FFB" w:rsidRPr="004E08D0" w14:paraId="6ED3A1BA" w14:textId="77777777" w:rsidTr="00C714DE">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DED6BD" w14:textId="77777777" w:rsidR="00D76FFB" w:rsidRPr="004E08D0" w:rsidRDefault="00D76FFB" w:rsidP="00C714DE">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AE0D838" w14:textId="77777777" w:rsidR="00D76FFB" w:rsidRPr="004E08D0" w:rsidRDefault="001C230D" w:rsidP="00C714DE">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00D76FFB" w:rsidRPr="00CA3B20">
              <w:rPr>
                <w:rFonts w:ascii="Times" w:eastAsia="Batang" w:hAnsi="Times" w:hint="eastAsia"/>
                <w:color w:val="000000"/>
                <w:kern w:val="24"/>
                <w:sz w:val="18"/>
                <w:szCs w:val="24"/>
              </w:rPr>
              <w:t>FTP3 with packet size of</w:t>
            </w:r>
            <w:r w:rsidR="00D76FFB" w:rsidRPr="00CA3B20">
              <w:rPr>
                <w:rFonts w:ascii="Times" w:eastAsia="Batang" w:hAnsi="Times"/>
                <w:color w:val="000000"/>
                <w:kern w:val="24"/>
                <w:sz w:val="18"/>
                <w:szCs w:val="24"/>
              </w:rPr>
              <w:t xml:space="preserve"> 0.5Mbyts for both DL and UL traffic.</w:t>
            </w:r>
          </w:p>
        </w:tc>
      </w:tr>
    </w:tbl>
    <w:p w14:paraId="47F03E0D" w14:textId="77777777" w:rsidR="00D76FFB" w:rsidRPr="00D76FFB" w:rsidRDefault="00D76FFB" w:rsidP="00890FE1">
      <w:pPr>
        <w:pStyle w:val="References"/>
        <w:numPr>
          <w:ilvl w:val="0"/>
          <w:numId w:val="0"/>
        </w:numPr>
        <w:rPr>
          <w:sz w:val="22"/>
          <w:lang w:eastAsia="zh-CN"/>
        </w:rPr>
      </w:pPr>
    </w:p>
    <w:sectPr w:rsidR="00D76FFB" w:rsidRPr="00D76F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CDF3C" w14:textId="77777777" w:rsidR="00020D92" w:rsidRDefault="00020D92">
      <w:r>
        <w:separator/>
      </w:r>
    </w:p>
  </w:endnote>
  <w:endnote w:type="continuationSeparator" w:id="0">
    <w:p w14:paraId="1BCCA28D" w14:textId="77777777" w:rsidR="00020D92" w:rsidRDefault="00020D92">
      <w:r>
        <w:continuationSeparator/>
      </w:r>
    </w:p>
  </w:endnote>
  <w:endnote w:type="continuationNotice" w:id="1">
    <w:p w14:paraId="428D8AEC" w14:textId="77777777" w:rsidR="00020D92" w:rsidRDefault="00020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54560" w14:textId="77777777" w:rsidR="00020D92" w:rsidRDefault="00020D92">
      <w:r>
        <w:separator/>
      </w:r>
    </w:p>
  </w:footnote>
  <w:footnote w:type="continuationSeparator" w:id="0">
    <w:p w14:paraId="4E25392A" w14:textId="77777777" w:rsidR="00020D92" w:rsidRDefault="00020D92">
      <w:r>
        <w:continuationSeparator/>
      </w:r>
    </w:p>
  </w:footnote>
  <w:footnote w:type="continuationNotice" w:id="1">
    <w:p w14:paraId="273632B8" w14:textId="77777777" w:rsidR="00020D92" w:rsidRDefault="00020D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34D02"/>
    <w:multiLevelType w:val="hybridMultilevel"/>
    <w:tmpl w:val="1BF036B4"/>
    <w:lvl w:ilvl="0" w:tplc="B2BC7690">
      <w:start w:val="2"/>
      <w:numFmt w:val="bullet"/>
      <w:lvlText w:val="-"/>
      <w:lvlJc w:val="left"/>
      <w:pPr>
        <w:ind w:left="1077" w:hanging="360"/>
      </w:pPr>
      <w:rPr>
        <w:rFonts w:ascii="Times New Roman" w:eastAsia="SimSu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2676A"/>
    <w:multiLevelType w:val="hybridMultilevel"/>
    <w:tmpl w:val="2F6CA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5FE3D0E"/>
    <w:multiLevelType w:val="hybridMultilevel"/>
    <w:tmpl w:val="16946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4"/>
  </w:num>
  <w:num w:numId="4">
    <w:abstractNumId w:val="18"/>
  </w:num>
  <w:num w:numId="5">
    <w:abstractNumId w:val="12"/>
  </w:num>
  <w:num w:numId="6">
    <w:abstractNumId w:val="17"/>
  </w:num>
  <w:num w:numId="7">
    <w:abstractNumId w:val="20"/>
  </w:num>
  <w:num w:numId="8">
    <w:abstractNumId w:val="29"/>
  </w:num>
  <w:num w:numId="9">
    <w:abstractNumId w:val="3"/>
  </w:num>
  <w:num w:numId="10">
    <w:abstractNumId w:val="8"/>
  </w:num>
  <w:num w:numId="11">
    <w:abstractNumId w:val="11"/>
  </w:num>
  <w:num w:numId="12">
    <w:abstractNumId w:val="10"/>
  </w:num>
  <w:num w:numId="13">
    <w:abstractNumId w:val="14"/>
  </w:num>
  <w:num w:numId="14">
    <w:abstractNumId w:val="19"/>
  </w:num>
  <w:num w:numId="15">
    <w:abstractNumId w:val="26"/>
  </w:num>
  <w:num w:numId="16">
    <w:abstractNumId w:val="21"/>
  </w:num>
  <w:num w:numId="17">
    <w:abstractNumId w:val="6"/>
  </w:num>
  <w:num w:numId="18">
    <w:abstractNumId w:val="15"/>
  </w:num>
  <w:num w:numId="19">
    <w:abstractNumId w:val="1"/>
  </w:num>
  <w:num w:numId="20">
    <w:abstractNumId w:val="25"/>
  </w:num>
  <w:num w:numId="21">
    <w:abstractNumId w:val="5"/>
  </w:num>
  <w:num w:numId="22">
    <w:abstractNumId w:val="24"/>
  </w:num>
  <w:num w:numId="23">
    <w:abstractNumId w:val="2"/>
  </w:num>
  <w:num w:numId="24">
    <w:abstractNumId w:val="27"/>
  </w:num>
  <w:num w:numId="25">
    <w:abstractNumId w:val="9"/>
  </w:num>
  <w:num w:numId="26">
    <w:abstractNumId w:val="23"/>
  </w:num>
  <w:num w:numId="27">
    <w:abstractNumId w:val="13"/>
  </w:num>
  <w:num w:numId="28">
    <w:abstractNumId w:val="28"/>
  </w:num>
  <w:num w:numId="29">
    <w:abstractNumId w:val="7"/>
  </w:num>
  <w:num w:numId="30">
    <w:abstractNumId w:val="0"/>
  </w:num>
  <w:num w:numId="3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2"/>
    <w:rsid w:val="00000A70"/>
    <w:rsid w:val="00000D04"/>
    <w:rsid w:val="00000DB2"/>
    <w:rsid w:val="00001501"/>
    <w:rsid w:val="00001938"/>
    <w:rsid w:val="000020F6"/>
    <w:rsid w:val="00002893"/>
    <w:rsid w:val="00002BD9"/>
    <w:rsid w:val="000033A3"/>
    <w:rsid w:val="00003605"/>
    <w:rsid w:val="00003C56"/>
    <w:rsid w:val="00003EC2"/>
    <w:rsid w:val="000040A9"/>
    <w:rsid w:val="0000458E"/>
    <w:rsid w:val="00004B71"/>
    <w:rsid w:val="00004E70"/>
    <w:rsid w:val="00005BE7"/>
    <w:rsid w:val="00006D2D"/>
    <w:rsid w:val="000072B6"/>
    <w:rsid w:val="00007813"/>
    <w:rsid w:val="0001087E"/>
    <w:rsid w:val="000109E6"/>
    <w:rsid w:val="000115E7"/>
    <w:rsid w:val="00011F67"/>
    <w:rsid w:val="00012862"/>
    <w:rsid w:val="000128E6"/>
    <w:rsid w:val="00012F24"/>
    <w:rsid w:val="00013B1D"/>
    <w:rsid w:val="0001466F"/>
    <w:rsid w:val="00015CDF"/>
    <w:rsid w:val="00015E48"/>
    <w:rsid w:val="00015EFB"/>
    <w:rsid w:val="000163FA"/>
    <w:rsid w:val="000165E2"/>
    <w:rsid w:val="00016637"/>
    <w:rsid w:val="000172BE"/>
    <w:rsid w:val="00017D8A"/>
    <w:rsid w:val="00020D92"/>
    <w:rsid w:val="0002258A"/>
    <w:rsid w:val="0002304B"/>
    <w:rsid w:val="00023388"/>
    <w:rsid w:val="00023425"/>
    <w:rsid w:val="000241BE"/>
    <w:rsid w:val="000242F2"/>
    <w:rsid w:val="00025143"/>
    <w:rsid w:val="00026D4B"/>
    <w:rsid w:val="000275C6"/>
    <w:rsid w:val="00027AD6"/>
    <w:rsid w:val="0003024C"/>
    <w:rsid w:val="00031ADB"/>
    <w:rsid w:val="00032056"/>
    <w:rsid w:val="000328CA"/>
    <w:rsid w:val="00032E40"/>
    <w:rsid w:val="0003376B"/>
    <w:rsid w:val="00034676"/>
    <w:rsid w:val="000346E6"/>
    <w:rsid w:val="000352B3"/>
    <w:rsid w:val="0003549C"/>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D4B"/>
    <w:rsid w:val="00047E60"/>
    <w:rsid w:val="0005029F"/>
    <w:rsid w:val="0005291E"/>
    <w:rsid w:val="00052AD2"/>
    <w:rsid w:val="000530DF"/>
    <w:rsid w:val="00054291"/>
    <w:rsid w:val="00054E0C"/>
    <w:rsid w:val="0005541D"/>
    <w:rsid w:val="000565C8"/>
    <w:rsid w:val="00057C12"/>
    <w:rsid w:val="00057D40"/>
    <w:rsid w:val="00057DC8"/>
    <w:rsid w:val="000612E1"/>
    <w:rsid w:val="000614FE"/>
    <w:rsid w:val="00061512"/>
    <w:rsid w:val="0006408F"/>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071"/>
    <w:rsid w:val="000745AA"/>
    <w:rsid w:val="00074E86"/>
    <w:rsid w:val="00075439"/>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80C"/>
    <w:rsid w:val="00093D42"/>
    <w:rsid w:val="00093DD0"/>
    <w:rsid w:val="00093EBE"/>
    <w:rsid w:val="0009452C"/>
    <w:rsid w:val="00094A16"/>
    <w:rsid w:val="00094DE6"/>
    <w:rsid w:val="00094F15"/>
    <w:rsid w:val="00096356"/>
    <w:rsid w:val="00096CB1"/>
    <w:rsid w:val="00097313"/>
    <w:rsid w:val="00097A76"/>
    <w:rsid w:val="00097C99"/>
    <w:rsid w:val="000A0F14"/>
    <w:rsid w:val="000A1441"/>
    <w:rsid w:val="000A1963"/>
    <w:rsid w:val="000A1A06"/>
    <w:rsid w:val="000A1B60"/>
    <w:rsid w:val="000A21B4"/>
    <w:rsid w:val="000A229C"/>
    <w:rsid w:val="000A2CC7"/>
    <w:rsid w:val="000A2ED6"/>
    <w:rsid w:val="000A4205"/>
    <w:rsid w:val="000A4A19"/>
    <w:rsid w:val="000A6351"/>
    <w:rsid w:val="000A63D6"/>
    <w:rsid w:val="000A7B38"/>
    <w:rsid w:val="000B0343"/>
    <w:rsid w:val="000B1305"/>
    <w:rsid w:val="000B1B4F"/>
    <w:rsid w:val="000B20D7"/>
    <w:rsid w:val="000B237A"/>
    <w:rsid w:val="000B2985"/>
    <w:rsid w:val="000B2C88"/>
    <w:rsid w:val="000B3342"/>
    <w:rsid w:val="000B3470"/>
    <w:rsid w:val="000B3F32"/>
    <w:rsid w:val="000B46C4"/>
    <w:rsid w:val="000B51FA"/>
    <w:rsid w:val="000B5905"/>
    <w:rsid w:val="000B5975"/>
    <w:rsid w:val="000B5B86"/>
    <w:rsid w:val="000B6BFB"/>
    <w:rsid w:val="000B6D59"/>
    <w:rsid w:val="000B6E2C"/>
    <w:rsid w:val="000B76C5"/>
    <w:rsid w:val="000B7A10"/>
    <w:rsid w:val="000C05F8"/>
    <w:rsid w:val="000C0A20"/>
    <w:rsid w:val="000C115D"/>
    <w:rsid w:val="000C1535"/>
    <w:rsid w:val="000C2111"/>
    <w:rsid w:val="000C2146"/>
    <w:rsid w:val="000C23C2"/>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4708"/>
    <w:rsid w:val="000E557E"/>
    <w:rsid w:val="000E59A0"/>
    <w:rsid w:val="000E61C1"/>
    <w:rsid w:val="000E7A84"/>
    <w:rsid w:val="000F08EF"/>
    <w:rsid w:val="000F15BC"/>
    <w:rsid w:val="000F180A"/>
    <w:rsid w:val="000F1C92"/>
    <w:rsid w:val="000F2EEE"/>
    <w:rsid w:val="000F3697"/>
    <w:rsid w:val="000F3C71"/>
    <w:rsid w:val="000F530B"/>
    <w:rsid w:val="000F634F"/>
    <w:rsid w:val="000F6DDD"/>
    <w:rsid w:val="000F7F58"/>
    <w:rsid w:val="00100128"/>
    <w:rsid w:val="0010098D"/>
    <w:rsid w:val="00100FF3"/>
    <w:rsid w:val="001026CA"/>
    <w:rsid w:val="00102E2D"/>
    <w:rsid w:val="001043C2"/>
    <w:rsid w:val="001043E1"/>
    <w:rsid w:val="001045BC"/>
    <w:rsid w:val="0010505A"/>
    <w:rsid w:val="0010558F"/>
    <w:rsid w:val="00105CC7"/>
    <w:rsid w:val="00105D05"/>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6A02"/>
    <w:rsid w:val="001173CD"/>
    <w:rsid w:val="00117C85"/>
    <w:rsid w:val="00120406"/>
    <w:rsid w:val="00120B13"/>
    <w:rsid w:val="00121722"/>
    <w:rsid w:val="00122D97"/>
    <w:rsid w:val="00122E4D"/>
    <w:rsid w:val="00124D84"/>
    <w:rsid w:val="001250DD"/>
    <w:rsid w:val="00125733"/>
    <w:rsid w:val="001257CA"/>
    <w:rsid w:val="001263AA"/>
    <w:rsid w:val="001269D1"/>
    <w:rsid w:val="00126D4F"/>
    <w:rsid w:val="0012754C"/>
    <w:rsid w:val="001303CD"/>
    <w:rsid w:val="00130779"/>
    <w:rsid w:val="001307A1"/>
    <w:rsid w:val="0013158E"/>
    <w:rsid w:val="001321D3"/>
    <w:rsid w:val="001333AD"/>
    <w:rsid w:val="00133599"/>
    <w:rsid w:val="00133BF7"/>
    <w:rsid w:val="001343D0"/>
    <w:rsid w:val="00134B88"/>
    <w:rsid w:val="00134F63"/>
    <w:rsid w:val="0013566C"/>
    <w:rsid w:val="00136A23"/>
    <w:rsid w:val="00136B99"/>
    <w:rsid w:val="00136D2A"/>
    <w:rsid w:val="0014063E"/>
    <w:rsid w:val="0014087D"/>
    <w:rsid w:val="00140F74"/>
    <w:rsid w:val="00141191"/>
    <w:rsid w:val="0014159C"/>
    <w:rsid w:val="00141653"/>
    <w:rsid w:val="00142665"/>
    <w:rsid w:val="0014384A"/>
    <w:rsid w:val="0014450F"/>
    <w:rsid w:val="00144D8F"/>
    <w:rsid w:val="00145C74"/>
    <w:rsid w:val="001462E9"/>
    <w:rsid w:val="00146849"/>
    <w:rsid w:val="00146E32"/>
    <w:rsid w:val="00146FE8"/>
    <w:rsid w:val="00147A8E"/>
    <w:rsid w:val="00150959"/>
    <w:rsid w:val="00151619"/>
    <w:rsid w:val="00151ED6"/>
    <w:rsid w:val="00152835"/>
    <w:rsid w:val="00153557"/>
    <w:rsid w:val="00153D4E"/>
    <w:rsid w:val="00153DC9"/>
    <w:rsid w:val="001546D0"/>
    <w:rsid w:val="00155508"/>
    <w:rsid w:val="001559FA"/>
    <w:rsid w:val="00156231"/>
    <w:rsid w:val="00156374"/>
    <w:rsid w:val="0015737C"/>
    <w:rsid w:val="001577D8"/>
    <w:rsid w:val="00157FC3"/>
    <w:rsid w:val="00160739"/>
    <w:rsid w:val="00161B2A"/>
    <w:rsid w:val="00162435"/>
    <w:rsid w:val="0016249F"/>
    <w:rsid w:val="0016271E"/>
    <w:rsid w:val="00162D7A"/>
    <w:rsid w:val="00163670"/>
    <w:rsid w:val="001645E3"/>
    <w:rsid w:val="00164DAB"/>
    <w:rsid w:val="00165126"/>
    <w:rsid w:val="0016555A"/>
    <w:rsid w:val="001657E0"/>
    <w:rsid w:val="00165BBB"/>
    <w:rsid w:val="0016613F"/>
    <w:rsid w:val="00166215"/>
    <w:rsid w:val="00166591"/>
    <w:rsid w:val="001706B6"/>
    <w:rsid w:val="00171143"/>
    <w:rsid w:val="0017150B"/>
    <w:rsid w:val="00172864"/>
    <w:rsid w:val="00172B82"/>
    <w:rsid w:val="00172EFA"/>
    <w:rsid w:val="00173608"/>
    <w:rsid w:val="001745EC"/>
    <w:rsid w:val="001747B7"/>
    <w:rsid w:val="00175C30"/>
    <w:rsid w:val="00176822"/>
    <w:rsid w:val="00177069"/>
    <w:rsid w:val="00177FC1"/>
    <w:rsid w:val="001815A2"/>
    <w:rsid w:val="00181FC1"/>
    <w:rsid w:val="001823A8"/>
    <w:rsid w:val="0018270D"/>
    <w:rsid w:val="00183034"/>
    <w:rsid w:val="001830F7"/>
    <w:rsid w:val="00183EE6"/>
    <w:rsid w:val="0018588A"/>
    <w:rsid w:val="00186229"/>
    <w:rsid w:val="00187252"/>
    <w:rsid w:val="00191C91"/>
    <w:rsid w:val="001923F6"/>
    <w:rsid w:val="00192D24"/>
    <w:rsid w:val="00192DD9"/>
    <w:rsid w:val="0019346F"/>
    <w:rsid w:val="00194339"/>
    <w:rsid w:val="00194848"/>
    <w:rsid w:val="00194967"/>
    <w:rsid w:val="00194C70"/>
    <w:rsid w:val="001958EA"/>
    <w:rsid w:val="00195E0E"/>
    <w:rsid w:val="001960DA"/>
    <w:rsid w:val="001A122F"/>
    <w:rsid w:val="001A180D"/>
    <w:rsid w:val="001A1BAC"/>
    <w:rsid w:val="001A23CE"/>
    <w:rsid w:val="001A2C89"/>
    <w:rsid w:val="001A3FC4"/>
    <w:rsid w:val="001A673E"/>
    <w:rsid w:val="001A7763"/>
    <w:rsid w:val="001B0DFC"/>
    <w:rsid w:val="001B158E"/>
    <w:rsid w:val="001B29D1"/>
    <w:rsid w:val="001B3964"/>
    <w:rsid w:val="001B4452"/>
    <w:rsid w:val="001B466C"/>
    <w:rsid w:val="001B4A49"/>
    <w:rsid w:val="001B4F34"/>
    <w:rsid w:val="001B52EC"/>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C7593"/>
    <w:rsid w:val="001D1458"/>
    <w:rsid w:val="001D19FA"/>
    <w:rsid w:val="001D2360"/>
    <w:rsid w:val="001D27AB"/>
    <w:rsid w:val="001D3109"/>
    <w:rsid w:val="001D332E"/>
    <w:rsid w:val="001D5033"/>
    <w:rsid w:val="001D5C88"/>
    <w:rsid w:val="001D619B"/>
    <w:rsid w:val="001D6567"/>
    <w:rsid w:val="001D695C"/>
    <w:rsid w:val="001D6FD9"/>
    <w:rsid w:val="001D780E"/>
    <w:rsid w:val="001E03A8"/>
    <w:rsid w:val="001E05C3"/>
    <w:rsid w:val="001E0AD3"/>
    <w:rsid w:val="001E32A1"/>
    <w:rsid w:val="001E332C"/>
    <w:rsid w:val="001E36E4"/>
    <w:rsid w:val="001E379D"/>
    <w:rsid w:val="001E3A3C"/>
    <w:rsid w:val="001E5C23"/>
    <w:rsid w:val="001E6B99"/>
    <w:rsid w:val="001E6EC5"/>
    <w:rsid w:val="001E7504"/>
    <w:rsid w:val="001E76DF"/>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1F73B8"/>
    <w:rsid w:val="00200D2C"/>
    <w:rsid w:val="00201109"/>
    <w:rsid w:val="002019D8"/>
    <w:rsid w:val="00201EC7"/>
    <w:rsid w:val="0020349A"/>
    <w:rsid w:val="002034B4"/>
    <w:rsid w:val="00204032"/>
    <w:rsid w:val="00204BAD"/>
    <w:rsid w:val="00204D60"/>
    <w:rsid w:val="00205627"/>
    <w:rsid w:val="002056D0"/>
    <w:rsid w:val="00207D95"/>
    <w:rsid w:val="00210860"/>
    <w:rsid w:val="00210B6A"/>
    <w:rsid w:val="00212CB6"/>
    <w:rsid w:val="00212E37"/>
    <w:rsid w:val="002132F0"/>
    <w:rsid w:val="002140FF"/>
    <w:rsid w:val="002176A5"/>
    <w:rsid w:val="002201AF"/>
    <w:rsid w:val="0022051A"/>
    <w:rsid w:val="00220725"/>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EF3"/>
    <w:rsid w:val="002516DE"/>
    <w:rsid w:val="00251BFF"/>
    <w:rsid w:val="00251C29"/>
    <w:rsid w:val="00251F81"/>
    <w:rsid w:val="00252BE0"/>
    <w:rsid w:val="00253588"/>
    <w:rsid w:val="002546F4"/>
    <w:rsid w:val="00254EF6"/>
    <w:rsid w:val="002551D0"/>
    <w:rsid w:val="00255374"/>
    <w:rsid w:val="00257885"/>
    <w:rsid w:val="00257BF4"/>
    <w:rsid w:val="00260003"/>
    <w:rsid w:val="0026035D"/>
    <w:rsid w:val="002606D6"/>
    <w:rsid w:val="00261C98"/>
    <w:rsid w:val="00261C99"/>
    <w:rsid w:val="0026248E"/>
    <w:rsid w:val="002626C6"/>
    <w:rsid w:val="00262914"/>
    <w:rsid w:val="00263444"/>
    <w:rsid w:val="002647BF"/>
    <w:rsid w:val="002647D5"/>
    <w:rsid w:val="00265032"/>
    <w:rsid w:val="002651FB"/>
    <w:rsid w:val="00265359"/>
    <w:rsid w:val="0026538C"/>
    <w:rsid w:val="00265781"/>
    <w:rsid w:val="00266AC5"/>
    <w:rsid w:val="00266B13"/>
    <w:rsid w:val="002678DC"/>
    <w:rsid w:val="0027046D"/>
    <w:rsid w:val="00270728"/>
    <w:rsid w:val="00270D42"/>
    <w:rsid w:val="00271040"/>
    <w:rsid w:val="0027195D"/>
    <w:rsid w:val="00272B03"/>
    <w:rsid w:val="002733E2"/>
    <w:rsid w:val="002750B1"/>
    <w:rsid w:val="002751D6"/>
    <w:rsid w:val="002763A1"/>
    <w:rsid w:val="00276A35"/>
    <w:rsid w:val="00277835"/>
    <w:rsid w:val="00277979"/>
    <w:rsid w:val="00277DF0"/>
    <w:rsid w:val="00280AB1"/>
    <w:rsid w:val="0028169E"/>
    <w:rsid w:val="00283800"/>
    <w:rsid w:val="00283EA1"/>
    <w:rsid w:val="002843AF"/>
    <w:rsid w:val="00284BAE"/>
    <w:rsid w:val="0028533F"/>
    <w:rsid w:val="002859AF"/>
    <w:rsid w:val="00285CEF"/>
    <w:rsid w:val="00286AE7"/>
    <w:rsid w:val="00286EF8"/>
    <w:rsid w:val="00287243"/>
    <w:rsid w:val="00290647"/>
    <w:rsid w:val="00290D33"/>
    <w:rsid w:val="00291385"/>
    <w:rsid w:val="00291422"/>
    <w:rsid w:val="002917F5"/>
    <w:rsid w:val="0029237F"/>
    <w:rsid w:val="00292715"/>
    <w:rsid w:val="00293E57"/>
    <w:rsid w:val="002947D1"/>
    <w:rsid w:val="002948DF"/>
    <w:rsid w:val="00294D90"/>
    <w:rsid w:val="002959C8"/>
    <w:rsid w:val="00297C2A"/>
    <w:rsid w:val="002A1E92"/>
    <w:rsid w:val="002A204D"/>
    <w:rsid w:val="002A2616"/>
    <w:rsid w:val="002A26E1"/>
    <w:rsid w:val="002A368A"/>
    <w:rsid w:val="002A394D"/>
    <w:rsid w:val="002A3D76"/>
    <w:rsid w:val="002A4065"/>
    <w:rsid w:val="002A4C1A"/>
    <w:rsid w:val="002A550F"/>
    <w:rsid w:val="002A575F"/>
    <w:rsid w:val="002A59F0"/>
    <w:rsid w:val="002A6432"/>
    <w:rsid w:val="002A6F25"/>
    <w:rsid w:val="002A6FD3"/>
    <w:rsid w:val="002A7B07"/>
    <w:rsid w:val="002B01CE"/>
    <w:rsid w:val="002B0A7D"/>
    <w:rsid w:val="002B0F61"/>
    <w:rsid w:val="002B1A69"/>
    <w:rsid w:val="002B2723"/>
    <w:rsid w:val="002B303A"/>
    <w:rsid w:val="002B46F2"/>
    <w:rsid w:val="002B49AF"/>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28B0"/>
    <w:rsid w:val="002C38B2"/>
    <w:rsid w:val="002C3F9C"/>
    <w:rsid w:val="002C5AFA"/>
    <w:rsid w:val="002C5FBF"/>
    <w:rsid w:val="002C60CF"/>
    <w:rsid w:val="002C6A9C"/>
    <w:rsid w:val="002D0439"/>
    <w:rsid w:val="002D0E15"/>
    <w:rsid w:val="002D11B7"/>
    <w:rsid w:val="002D14BC"/>
    <w:rsid w:val="002D30FD"/>
    <w:rsid w:val="002D33AF"/>
    <w:rsid w:val="002D3BBC"/>
    <w:rsid w:val="002D438A"/>
    <w:rsid w:val="002D5738"/>
    <w:rsid w:val="002D5E53"/>
    <w:rsid w:val="002D6CDE"/>
    <w:rsid w:val="002D7202"/>
    <w:rsid w:val="002D7F06"/>
    <w:rsid w:val="002E0319"/>
    <w:rsid w:val="002E179B"/>
    <w:rsid w:val="002E1C55"/>
    <w:rsid w:val="002E1C9E"/>
    <w:rsid w:val="002E257B"/>
    <w:rsid w:val="002E2592"/>
    <w:rsid w:val="002E31BB"/>
    <w:rsid w:val="002E3BD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6E99"/>
    <w:rsid w:val="002F7BE3"/>
    <w:rsid w:val="002F7E5B"/>
    <w:rsid w:val="002F7E6A"/>
    <w:rsid w:val="00300165"/>
    <w:rsid w:val="003010CF"/>
    <w:rsid w:val="0030199F"/>
    <w:rsid w:val="0030272C"/>
    <w:rsid w:val="00303440"/>
    <w:rsid w:val="00303EDD"/>
    <w:rsid w:val="00304D9B"/>
    <w:rsid w:val="00305366"/>
    <w:rsid w:val="00305FF9"/>
    <w:rsid w:val="00306E6B"/>
    <w:rsid w:val="00307902"/>
    <w:rsid w:val="003100C8"/>
    <w:rsid w:val="0031079F"/>
    <w:rsid w:val="00311161"/>
    <w:rsid w:val="00312329"/>
    <w:rsid w:val="00312400"/>
    <w:rsid w:val="00312739"/>
    <w:rsid w:val="00312D10"/>
    <w:rsid w:val="00313672"/>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6F31"/>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36D"/>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17"/>
    <w:rsid w:val="00360232"/>
    <w:rsid w:val="003602E0"/>
    <w:rsid w:val="00360D01"/>
    <w:rsid w:val="00361BBC"/>
    <w:rsid w:val="00361D91"/>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413"/>
    <w:rsid w:val="0039072F"/>
    <w:rsid w:val="00391157"/>
    <w:rsid w:val="00392F2E"/>
    <w:rsid w:val="003940CE"/>
    <w:rsid w:val="00396A07"/>
    <w:rsid w:val="00397C1D"/>
    <w:rsid w:val="00397C38"/>
    <w:rsid w:val="003A096D"/>
    <w:rsid w:val="003A180F"/>
    <w:rsid w:val="003A18DD"/>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C1D"/>
    <w:rsid w:val="003D2C34"/>
    <w:rsid w:val="003D2D5C"/>
    <w:rsid w:val="003D3DDD"/>
    <w:rsid w:val="003D52BF"/>
    <w:rsid w:val="003D5CBF"/>
    <w:rsid w:val="003D66D2"/>
    <w:rsid w:val="003D6E0D"/>
    <w:rsid w:val="003E039B"/>
    <w:rsid w:val="003E07AE"/>
    <w:rsid w:val="003E09FD"/>
    <w:rsid w:val="003E14FC"/>
    <w:rsid w:val="003E2976"/>
    <w:rsid w:val="003E40EE"/>
    <w:rsid w:val="003E445A"/>
    <w:rsid w:val="003E4858"/>
    <w:rsid w:val="003E6316"/>
    <w:rsid w:val="003E6762"/>
    <w:rsid w:val="003E6884"/>
    <w:rsid w:val="003E6AC5"/>
    <w:rsid w:val="003E6D34"/>
    <w:rsid w:val="003E72E9"/>
    <w:rsid w:val="003F0096"/>
    <w:rsid w:val="003F0850"/>
    <w:rsid w:val="003F0D12"/>
    <w:rsid w:val="003F160C"/>
    <w:rsid w:val="003F324F"/>
    <w:rsid w:val="003F33BC"/>
    <w:rsid w:val="003F3D4E"/>
    <w:rsid w:val="003F477E"/>
    <w:rsid w:val="003F47A8"/>
    <w:rsid w:val="003F4DE1"/>
    <w:rsid w:val="003F51F2"/>
    <w:rsid w:val="003F5C37"/>
    <w:rsid w:val="003F66E8"/>
    <w:rsid w:val="003F6CD2"/>
    <w:rsid w:val="003F788D"/>
    <w:rsid w:val="00400374"/>
    <w:rsid w:val="0040126E"/>
    <w:rsid w:val="004020D4"/>
    <w:rsid w:val="004021B6"/>
    <w:rsid w:val="004047C4"/>
    <w:rsid w:val="0040570B"/>
    <w:rsid w:val="00405C11"/>
    <w:rsid w:val="00405EDB"/>
    <w:rsid w:val="00405FB1"/>
    <w:rsid w:val="00406460"/>
    <w:rsid w:val="00406577"/>
    <w:rsid w:val="0040746E"/>
    <w:rsid w:val="00407F1B"/>
    <w:rsid w:val="00410123"/>
    <w:rsid w:val="004107BD"/>
    <w:rsid w:val="00410877"/>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200"/>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50C7"/>
    <w:rsid w:val="00435274"/>
    <w:rsid w:val="004352AD"/>
    <w:rsid w:val="0043545D"/>
    <w:rsid w:val="00435E61"/>
    <w:rsid w:val="00435FE2"/>
    <w:rsid w:val="00436DFD"/>
    <w:rsid w:val="00436E2F"/>
    <w:rsid w:val="00436EAB"/>
    <w:rsid w:val="00437085"/>
    <w:rsid w:val="00441F93"/>
    <w:rsid w:val="004461D9"/>
    <w:rsid w:val="00446AC6"/>
    <w:rsid w:val="0044759B"/>
    <w:rsid w:val="00447F54"/>
    <w:rsid w:val="00450AEE"/>
    <w:rsid w:val="00450B7E"/>
    <w:rsid w:val="0045136B"/>
    <w:rsid w:val="00451C7E"/>
    <w:rsid w:val="00453BB6"/>
    <w:rsid w:val="00453CAA"/>
    <w:rsid w:val="00454174"/>
    <w:rsid w:val="00455113"/>
    <w:rsid w:val="00456421"/>
    <w:rsid w:val="00456DAB"/>
    <w:rsid w:val="0045704B"/>
    <w:rsid w:val="00460CC3"/>
    <w:rsid w:val="00460E36"/>
    <w:rsid w:val="00460E86"/>
    <w:rsid w:val="004627C8"/>
    <w:rsid w:val="00463C95"/>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7B3"/>
    <w:rsid w:val="0048490D"/>
    <w:rsid w:val="00484A77"/>
    <w:rsid w:val="00484C52"/>
    <w:rsid w:val="0048540F"/>
    <w:rsid w:val="00485970"/>
    <w:rsid w:val="00485C0D"/>
    <w:rsid w:val="00486575"/>
    <w:rsid w:val="004866D0"/>
    <w:rsid w:val="00487EBC"/>
    <w:rsid w:val="0049285F"/>
    <w:rsid w:val="00493BAF"/>
    <w:rsid w:val="004940EF"/>
    <w:rsid w:val="00494242"/>
    <w:rsid w:val="00494826"/>
    <w:rsid w:val="00494E8E"/>
    <w:rsid w:val="004955BC"/>
    <w:rsid w:val="00495B23"/>
    <w:rsid w:val="00495D63"/>
    <w:rsid w:val="0049648F"/>
    <w:rsid w:val="00496606"/>
    <w:rsid w:val="00496F05"/>
    <w:rsid w:val="00497370"/>
    <w:rsid w:val="004A0F39"/>
    <w:rsid w:val="004A251F"/>
    <w:rsid w:val="004A3264"/>
    <w:rsid w:val="004A33EE"/>
    <w:rsid w:val="004A3BF1"/>
    <w:rsid w:val="004A3E42"/>
    <w:rsid w:val="004A412D"/>
    <w:rsid w:val="004A4715"/>
    <w:rsid w:val="004A5046"/>
    <w:rsid w:val="004A5217"/>
    <w:rsid w:val="004A565E"/>
    <w:rsid w:val="004A5DF3"/>
    <w:rsid w:val="004A6134"/>
    <w:rsid w:val="004A689A"/>
    <w:rsid w:val="004A7092"/>
    <w:rsid w:val="004A7CE6"/>
    <w:rsid w:val="004B2D9A"/>
    <w:rsid w:val="004B3780"/>
    <w:rsid w:val="004B49E6"/>
    <w:rsid w:val="004B4D69"/>
    <w:rsid w:val="004B4F2C"/>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10"/>
    <w:rsid w:val="004D4FD2"/>
    <w:rsid w:val="004D5550"/>
    <w:rsid w:val="004D6F4D"/>
    <w:rsid w:val="004D6F95"/>
    <w:rsid w:val="004D72FE"/>
    <w:rsid w:val="004D7E91"/>
    <w:rsid w:val="004E003A"/>
    <w:rsid w:val="004E0768"/>
    <w:rsid w:val="004E1511"/>
    <w:rsid w:val="004E174E"/>
    <w:rsid w:val="004E1A31"/>
    <w:rsid w:val="004E2DE0"/>
    <w:rsid w:val="004E335A"/>
    <w:rsid w:val="004E4060"/>
    <w:rsid w:val="004E409A"/>
    <w:rsid w:val="004E4EFA"/>
    <w:rsid w:val="004E5A5C"/>
    <w:rsid w:val="004E6DB3"/>
    <w:rsid w:val="004F01D2"/>
    <w:rsid w:val="004F0FB9"/>
    <w:rsid w:val="004F2F7E"/>
    <w:rsid w:val="004F32B5"/>
    <w:rsid w:val="004F407E"/>
    <w:rsid w:val="004F5479"/>
    <w:rsid w:val="004F56D1"/>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40AB"/>
    <w:rsid w:val="00504BC1"/>
    <w:rsid w:val="00505134"/>
    <w:rsid w:val="00505C04"/>
    <w:rsid w:val="00505C08"/>
    <w:rsid w:val="005060DA"/>
    <w:rsid w:val="005073D8"/>
    <w:rsid w:val="00511F15"/>
    <w:rsid w:val="0051318C"/>
    <w:rsid w:val="00513DBD"/>
    <w:rsid w:val="005142CD"/>
    <w:rsid w:val="005143A0"/>
    <w:rsid w:val="005143C9"/>
    <w:rsid w:val="00515082"/>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82B"/>
    <w:rsid w:val="00540B46"/>
    <w:rsid w:val="0054343A"/>
    <w:rsid w:val="00543974"/>
    <w:rsid w:val="005439A8"/>
    <w:rsid w:val="00543EBF"/>
    <w:rsid w:val="00544ABA"/>
    <w:rsid w:val="00544E8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4DD"/>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A11"/>
    <w:rsid w:val="00570E24"/>
    <w:rsid w:val="00571813"/>
    <w:rsid w:val="00572760"/>
    <w:rsid w:val="00572967"/>
    <w:rsid w:val="00574389"/>
    <w:rsid w:val="005743DE"/>
    <w:rsid w:val="00574AAA"/>
    <w:rsid w:val="00574BBC"/>
    <w:rsid w:val="00574F3F"/>
    <w:rsid w:val="00575269"/>
    <w:rsid w:val="0057562C"/>
    <w:rsid w:val="00575847"/>
    <w:rsid w:val="005759F6"/>
    <w:rsid w:val="00575E3E"/>
    <w:rsid w:val="005765F5"/>
    <w:rsid w:val="00576D6C"/>
    <w:rsid w:val="00576E97"/>
    <w:rsid w:val="00577A2E"/>
    <w:rsid w:val="00580E48"/>
    <w:rsid w:val="00580E9D"/>
    <w:rsid w:val="00580F0A"/>
    <w:rsid w:val="00581246"/>
    <w:rsid w:val="00581CC5"/>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352"/>
    <w:rsid w:val="00593523"/>
    <w:rsid w:val="00593AB9"/>
    <w:rsid w:val="00594ABB"/>
    <w:rsid w:val="00594D1C"/>
    <w:rsid w:val="00594E36"/>
    <w:rsid w:val="00594F0A"/>
    <w:rsid w:val="0059525E"/>
    <w:rsid w:val="00595887"/>
    <w:rsid w:val="005961F7"/>
    <w:rsid w:val="005966E0"/>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1BE8"/>
    <w:rsid w:val="005C2022"/>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53F9"/>
    <w:rsid w:val="005E586D"/>
    <w:rsid w:val="005E5C47"/>
    <w:rsid w:val="005E6B42"/>
    <w:rsid w:val="005E7230"/>
    <w:rsid w:val="005E775D"/>
    <w:rsid w:val="005F0A43"/>
    <w:rsid w:val="005F1C12"/>
    <w:rsid w:val="005F27BF"/>
    <w:rsid w:val="005F2E97"/>
    <w:rsid w:val="005F2EE7"/>
    <w:rsid w:val="005F4171"/>
    <w:rsid w:val="005F46D6"/>
    <w:rsid w:val="005F4C09"/>
    <w:rsid w:val="005F4DD6"/>
    <w:rsid w:val="005F50D8"/>
    <w:rsid w:val="005F53A1"/>
    <w:rsid w:val="005F6B77"/>
    <w:rsid w:val="005F6FC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441"/>
    <w:rsid w:val="00606394"/>
    <w:rsid w:val="00606804"/>
    <w:rsid w:val="00606970"/>
    <w:rsid w:val="00606A20"/>
    <w:rsid w:val="006072C6"/>
    <w:rsid w:val="00607A2E"/>
    <w:rsid w:val="006100BD"/>
    <w:rsid w:val="00611ECC"/>
    <w:rsid w:val="00612613"/>
    <w:rsid w:val="00612BD9"/>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912"/>
    <w:rsid w:val="0063449D"/>
    <w:rsid w:val="00634ACF"/>
    <w:rsid w:val="00635035"/>
    <w:rsid w:val="0063580D"/>
    <w:rsid w:val="00635CAE"/>
    <w:rsid w:val="0063701E"/>
    <w:rsid w:val="00637240"/>
    <w:rsid w:val="0064056A"/>
    <w:rsid w:val="0064064A"/>
    <w:rsid w:val="00641375"/>
    <w:rsid w:val="00643660"/>
    <w:rsid w:val="006466AA"/>
    <w:rsid w:val="0064712E"/>
    <w:rsid w:val="00650139"/>
    <w:rsid w:val="00650E1A"/>
    <w:rsid w:val="00651C2B"/>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5FBF"/>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6F05"/>
    <w:rsid w:val="0066732C"/>
    <w:rsid w:val="006679F5"/>
    <w:rsid w:val="00667B77"/>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A12"/>
    <w:rsid w:val="00685FD4"/>
    <w:rsid w:val="00686612"/>
    <w:rsid w:val="0068661E"/>
    <w:rsid w:val="006902D9"/>
    <w:rsid w:val="006905F8"/>
    <w:rsid w:val="00690A49"/>
    <w:rsid w:val="00690BB6"/>
    <w:rsid w:val="00691B30"/>
    <w:rsid w:val="00693E1F"/>
    <w:rsid w:val="00693ECB"/>
    <w:rsid w:val="00694369"/>
    <w:rsid w:val="00694797"/>
    <w:rsid w:val="00695887"/>
    <w:rsid w:val="00697733"/>
    <w:rsid w:val="006A08EA"/>
    <w:rsid w:val="006A1A16"/>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1019"/>
    <w:rsid w:val="006C231E"/>
    <w:rsid w:val="006C2BB5"/>
    <w:rsid w:val="006C2BEE"/>
    <w:rsid w:val="006C3AD8"/>
    <w:rsid w:val="006C3D1C"/>
    <w:rsid w:val="006C4516"/>
    <w:rsid w:val="006C455E"/>
    <w:rsid w:val="006C481B"/>
    <w:rsid w:val="006C5958"/>
    <w:rsid w:val="006C5B4F"/>
    <w:rsid w:val="006C643C"/>
    <w:rsid w:val="006C6E3A"/>
    <w:rsid w:val="006C6FD7"/>
    <w:rsid w:val="006C712E"/>
    <w:rsid w:val="006C7341"/>
    <w:rsid w:val="006D00DB"/>
    <w:rsid w:val="006D0361"/>
    <w:rsid w:val="006D11D2"/>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975"/>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D40"/>
    <w:rsid w:val="00722F94"/>
    <w:rsid w:val="00723AA7"/>
    <w:rsid w:val="0072432E"/>
    <w:rsid w:val="00726036"/>
    <w:rsid w:val="00726279"/>
    <w:rsid w:val="00726493"/>
    <w:rsid w:val="0072653B"/>
    <w:rsid w:val="00726A9B"/>
    <w:rsid w:val="00726DD8"/>
    <w:rsid w:val="00727530"/>
    <w:rsid w:val="0073023A"/>
    <w:rsid w:val="00730758"/>
    <w:rsid w:val="00731E7C"/>
    <w:rsid w:val="007329EF"/>
    <w:rsid w:val="0073327A"/>
    <w:rsid w:val="007345D0"/>
    <w:rsid w:val="00734EBE"/>
    <w:rsid w:val="00735B28"/>
    <w:rsid w:val="00735F56"/>
    <w:rsid w:val="0073665F"/>
    <w:rsid w:val="00736DD8"/>
    <w:rsid w:val="0074076A"/>
    <w:rsid w:val="007407EC"/>
    <w:rsid w:val="00741AF4"/>
    <w:rsid w:val="00741DCC"/>
    <w:rsid w:val="0074203A"/>
    <w:rsid w:val="007427B5"/>
    <w:rsid w:val="00742865"/>
    <w:rsid w:val="0074296C"/>
    <w:rsid w:val="00742C83"/>
    <w:rsid w:val="0074360F"/>
    <w:rsid w:val="00744271"/>
    <w:rsid w:val="00744A64"/>
    <w:rsid w:val="00744D47"/>
    <w:rsid w:val="00744D70"/>
    <w:rsid w:val="00744EA0"/>
    <w:rsid w:val="0074638D"/>
    <w:rsid w:val="00746484"/>
    <w:rsid w:val="0074704F"/>
    <w:rsid w:val="00747D10"/>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12F"/>
    <w:rsid w:val="00785900"/>
    <w:rsid w:val="00786958"/>
    <w:rsid w:val="00786E71"/>
    <w:rsid w:val="00787A1A"/>
    <w:rsid w:val="0079162F"/>
    <w:rsid w:val="00792F5E"/>
    <w:rsid w:val="00794924"/>
    <w:rsid w:val="007958AF"/>
    <w:rsid w:val="00796716"/>
    <w:rsid w:val="007A00A3"/>
    <w:rsid w:val="007A0896"/>
    <w:rsid w:val="007A0BC2"/>
    <w:rsid w:val="007A0EF3"/>
    <w:rsid w:val="007A1BE7"/>
    <w:rsid w:val="007A1F44"/>
    <w:rsid w:val="007A23FF"/>
    <w:rsid w:val="007A295B"/>
    <w:rsid w:val="007A3424"/>
    <w:rsid w:val="007A35EF"/>
    <w:rsid w:val="007A43A2"/>
    <w:rsid w:val="007A4D04"/>
    <w:rsid w:val="007A512E"/>
    <w:rsid w:val="007A6E0D"/>
    <w:rsid w:val="007A7A96"/>
    <w:rsid w:val="007B03AF"/>
    <w:rsid w:val="007B0927"/>
    <w:rsid w:val="007B1259"/>
    <w:rsid w:val="007B1543"/>
    <w:rsid w:val="007B1AC0"/>
    <w:rsid w:val="007B1D14"/>
    <w:rsid w:val="007B270A"/>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6284"/>
    <w:rsid w:val="007E776E"/>
    <w:rsid w:val="007E7DDF"/>
    <w:rsid w:val="007E7FDC"/>
    <w:rsid w:val="007F0E7F"/>
    <w:rsid w:val="007F11C8"/>
    <w:rsid w:val="007F1CFB"/>
    <w:rsid w:val="007F220B"/>
    <w:rsid w:val="007F27DD"/>
    <w:rsid w:val="007F3284"/>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4F75"/>
    <w:rsid w:val="00805092"/>
    <w:rsid w:val="00805C65"/>
    <w:rsid w:val="00806AAF"/>
    <w:rsid w:val="008070AC"/>
    <w:rsid w:val="008073C0"/>
    <w:rsid w:val="0080743E"/>
    <w:rsid w:val="008101FD"/>
    <w:rsid w:val="00810D8D"/>
    <w:rsid w:val="00811835"/>
    <w:rsid w:val="00812240"/>
    <w:rsid w:val="00812694"/>
    <w:rsid w:val="00812F47"/>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B77"/>
    <w:rsid w:val="0084309F"/>
    <w:rsid w:val="00844F16"/>
    <w:rsid w:val="00845C12"/>
    <w:rsid w:val="008469D9"/>
    <w:rsid w:val="00846DC0"/>
    <w:rsid w:val="008474A7"/>
    <w:rsid w:val="008506B6"/>
    <w:rsid w:val="00850847"/>
    <w:rsid w:val="00850AE0"/>
    <w:rsid w:val="008524D2"/>
    <w:rsid w:val="00852E19"/>
    <w:rsid w:val="00854191"/>
    <w:rsid w:val="008550DC"/>
    <w:rsid w:val="00856833"/>
    <w:rsid w:val="00856840"/>
    <w:rsid w:val="0086087C"/>
    <w:rsid w:val="00860D8E"/>
    <w:rsid w:val="008620D6"/>
    <w:rsid w:val="0086275E"/>
    <w:rsid w:val="0086293D"/>
    <w:rsid w:val="00862B61"/>
    <w:rsid w:val="00863682"/>
    <w:rsid w:val="008638BF"/>
    <w:rsid w:val="00863CB3"/>
    <w:rsid w:val="008640AD"/>
    <w:rsid w:val="008640E9"/>
    <w:rsid w:val="00864440"/>
    <w:rsid w:val="00864D76"/>
    <w:rsid w:val="00864FEA"/>
    <w:rsid w:val="008650FC"/>
    <w:rsid w:val="00866EB3"/>
    <w:rsid w:val="0086701A"/>
    <w:rsid w:val="00867BD2"/>
    <w:rsid w:val="008712FD"/>
    <w:rsid w:val="008716A1"/>
    <w:rsid w:val="00871D8B"/>
    <w:rsid w:val="00871FDA"/>
    <w:rsid w:val="0087216D"/>
    <w:rsid w:val="008721A2"/>
    <w:rsid w:val="0087289B"/>
    <w:rsid w:val="00872D3F"/>
    <w:rsid w:val="008733E4"/>
    <w:rsid w:val="00873F15"/>
    <w:rsid w:val="00874096"/>
    <w:rsid w:val="008756A4"/>
    <w:rsid w:val="00875F73"/>
    <w:rsid w:val="0087651F"/>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87C"/>
    <w:rsid w:val="0089444E"/>
    <w:rsid w:val="008947D8"/>
    <w:rsid w:val="008949DF"/>
    <w:rsid w:val="00894FF8"/>
    <w:rsid w:val="008951DB"/>
    <w:rsid w:val="00896C81"/>
    <w:rsid w:val="00896D83"/>
    <w:rsid w:val="008A0AB2"/>
    <w:rsid w:val="008A0CFC"/>
    <w:rsid w:val="008A12FE"/>
    <w:rsid w:val="008A28B6"/>
    <w:rsid w:val="008A2BB1"/>
    <w:rsid w:val="008A3466"/>
    <w:rsid w:val="008A389F"/>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B7EB3"/>
    <w:rsid w:val="008C13F0"/>
    <w:rsid w:val="008C1F26"/>
    <w:rsid w:val="008C2A3A"/>
    <w:rsid w:val="008C2CB2"/>
    <w:rsid w:val="008C3D14"/>
    <w:rsid w:val="008C3F08"/>
    <w:rsid w:val="008C4C7E"/>
    <w:rsid w:val="008C5C46"/>
    <w:rsid w:val="008C6184"/>
    <w:rsid w:val="008C64F9"/>
    <w:rsid w:val="008C7088"/>
    <w:rsid w:val="008C7304"/>
    <w:rsid w:val="008C785E"/>
    <w:rsid w:val="008D0AFB"/>
    <w:rsid w:val="008D12D1"/>
    <w:rsid w:val="008D1511"/>
    <w:rsid w:val="008D260B"/>
    <w:rsid w:val="008D32DF"/>
    <w:rsid w:val="008D35E9"/>
    <w:rsid w:val="008D3959"/>
    <w:rsid w:val="008D3966"/>
    <w:rsid w:val="008D427E"/>
    <w:rsid w:val="008D4352"/>
    <w:rsid w:val="008D4930"/>
    <w:rsid w:val="008D5023"/>
    <w:rsid w:val="008D60BC"/>
    <w:rsid w:val="008D6686"/>
    <w:rsid w:val="008D6D7B"/>
    <w:rsid w:val="008D7EB7"/>
    <w:rsid w:val="008E06A4"/>
    <w:rsid w:val="008E0E98"/>
    <w:rsid w:val="008E0EB8"/>
    <w:rsid w:val="008E10A6"/>
    <w:rsid w:val="008E1271"/>
    <w:rsid w:val="008E2251"/>
    <w:rsid w:val="008E24B3"/>
    <w:rsid w:val="008E24CA"/>
    <w:rsid w:val="008E2F6E"/>
    <w:rsid w:val="008E38AD"/>
    <w:rsid w:val="008E3EEC"/>
    <w:rsid w:val="008E40B7"/>
    <w:rsid w:val="008E5BF2"/>
    <w:rsid w:val="008E5C81"/>
    <w:rsid w:val="008E6A28"/>
    <w:rsid w:val="008E78E4"/>
    <w:rsid w:val="008F0A38"/>
    <w:rsid w:val="008F0F84"/>
    <w:rsid w:val="008F1014"/>
    <w:rsid w:val="008F11C9"/>
    <w:rsid w:val="008F23D8"/>
    <w:rsid w:val="008F2FBA"/>
    <w:rsid w:val="008F2FD5"/>
    <w:rsid w:val="008F364E"/>
    <w:rsid w:val="008F37E5"/>
    <w:rsid w:val="008F48C2"/>
    <w:rsid w:val="008F515D"/>
    <w:rsid w:val="008F5840"/>
    <w:rsid w:val="008F5EE0"/>
    <w:rsid w:val="008F5EEF"/>
    <w:rsid w:val="008F66FE"/>
    <w:rsid w:val="008F72CC"/>
    <w:rsid w:val="008F72CD"/>
    <w:rsid w:val="008F7B6B"/>
    <w:rsid w:val="00902D9B"/>
    <w:rsid w:val="009037BE"/>
    <w:rsid w:val="00903802"/>
    <w:rsid w:val="0090696D"/>
    <w:rsid w:val="00906CD6"/>
    <w:rsid w:val="00906E4D"/>
    <w:rsid w:val="00906F31"/>
    <w:rsid w:val="00907149"/>
    <w:rsid w:val="0090734E"/>
    <w:rsid w:val="0090762D"/>
    <w:rsid w:val="009078B3"/>
    <w:rsid w:val="00907A77"/>
    <w:rsid w:val="00907E00"/>
    <w:rsid w:val="0091088D"/>
    <w:rsid w:val="00910FC9"/>
    <w:rsid w:val="0091291A"/>
    <w:rsid w:val="00913612"/>
    <w:rsid w:val="0091366A"/>
    <w:rsid w:val="00913824"/>
    <w:rsid w:val="00915757"/>
    <w:rsid w:val="009159B3"/>
    <w:rsid w:val="00916181"/>
    <w:rsid w:val="00917392"/>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8C7"/>
    <w:rsid w:val="00933098"/>
    <w:rsid w:val="009336EC"/>
    <w:rsid w:val="00933BCB"/>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0A0"/>
    <w:rsid w:val="00946355"/>
    <w:rsid w:val="009468B7"/>
    <w:rsid w:val="0094724E"/>
    <w:rsid w:val="00947973"/>
    <w:rsid w:val="00947BE6"/>
    <w:rsid w:val="0095048D"/>
    <w:rsid w:val="0095142C"/>
    <w:rsid w:val="00951ADB"/>
    <w:rsid w:val="00951BB0"/>
    <w:rsid w:val="00952493"/>
    <w:rsid w:val="009527CC"/>
    <w:rsid w:val="0095380C"/>
    <w:rsid w:val="00953C39"/>
    <w:rsid w:val="00954353"/>
    <w:rsid w:val="00954FB9"/>
    <w:rsid w:val="00955C0A"/>
    <w:rsid w:val="00955C4F"/>
    <w:rsid w:val="00961B94"/>
    <w:rsid w:val="00962585"/>
    <w:rsid w:val="009637CB"/>
    <w:rsid w:val="009657F1"/>
    <w:rsid w:val="00965CDB"/>
    <w:rsid w:val="0096625D"/>
    <w:rsid w:val="00966372"/>
    <w:rsid w:val="00966E7C"/>
    <w:rsid w:val="009704A3"/>
    <w:rsid w:val="009709F8"/>
    <w:rsid w:val="009711F3"/>
    <w:rsid w:val="00971D66"/>
    <w:rsid w:val="00972929"/>
    <w:rsid w:val="00972F91"/>
    <w:rsid w:val="00973827"/>
    <w:rsid w:val="009742D3"/>
    <w:rsid w:val="009766C7"/>
    <w:rsid w:val="00976957"/>
    <w:rsid w:val="00977511"/>
    <w:rsid w:val="00977BA7"/>
    <w:rsid w:val="009803AA"/>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3A3"/>
    <w:rsid w:val="00995C95"/>
    <w:rsid w:val="00995E85"/>
    <w:rsid w:val="00996468"/>
    <w:rsid w:val="00996876"/>
    <w:rsid w:val="00996FFA"/>
    <w:rsid w:val="009973F1"/>
    <w:rsid w:val="009973F3"/>
    <w:rsid w:val="009A010D"/>
    <w:rsid w:val="009A02A9"/>
    <w:rsid w:val="009A066D"/>
    <w:rsid w:val="009A089D"/>
    <w:rsid w:val="009A0B2F"/>
    <w:rsid w:val="009A0C6F"/>
    <w:rsid w:val="009A14EF"/>
    <w:rsid w:val="009A1EAD"/>
    <w:rsid w:val="009A2710"/>
    <w:rsid w:val="009A2B1B"/>
    <w:rsid w:val="009A2CD9"/>
    <w:rsid w:val="009A2DF9"/>
    <w:rsid w:val="009A3A86"/>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C0074"/>
    <w:rsid w:val="009C0564"/>
    <w:rsid w:val="009C0AAF"/>
    <w:rsid w:val="009C217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AF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1D11"/>
    <w:rsid w:val="009F2232"/>
    <w:rsid w:val="009F27AD"/>
    <w:rsid w:val="009F36DC"/>
    <w:rsid w:val="009F3FB5"/>
    <w:rsid w:val="009F4F52"/>
    <w:rsid w:val="009F521F"/>
    <w:rsid w:val="009F553C"/>
    <w:rsid w:val="009F569E"/>
    <w:rsid w:val="009F59F8"/>
    <w:rsid w:val="009F7D29"/>
    <w:rsid w:val="00A0007F"/>
    <w:rsid w:val="00A005B0"/>
    <w:rsid w:val="00A014B3"/>
    <w:rsid w:val="00A01F17"/>
    <w:rsid w:val="00A022A5"/>
    <w:rsid w:val="00A03A22"/>
    <w:rsid w:val="00A04634"/>
    <w:rsid w:val="00A04F32"/>
    <w:rsid w:val="00A06119"/>
    <w:rsid w:val="00A07A48"/>
    <w:rsid w:val="00A1048D"/>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295"/>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D64"/>
    <w:rsid w:val="00A33172"/>
    <w:rsid w:val="00A3432B"/>
    <w:rsid w:val="00A346BA"/>
    <w:rsid w:val="00A34C67"/>
    <w:rsid w:val="00A34D62"/>
    <w:rsid w:val="00A3611D"/>
    <w:rsid w:val="00A36339"/>
    <w:rsid w:val="00A366E4"/>
    <w:rsid w:val="00A406CB"/>
    <w:rsid w:val="00A42566"/>
    <w:rsid w:val="00A42B57"/>
    <w:rsid w:val="00A43460"/>
    <w:rsid w:val="00A4376F"/>
    <w:rsid w:val="00A4549F"/>
    <w:rsid w:val="00A45B9B"/>
    <w:rsid w:val="00A462FE"/>
    <w:rsid w:val="00A501C9"/>
    <w:rsid w:val="00A50506"/>
    <w:rsid w:val="00A51C5A"/>
    <w:rsid w:val="00A51D20"/>
    <w:rsid w:val="00A52AC8"/>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8042B"/>
    <w:rsid w:val="00A8056E"/>
    <w:rsid w:val="00A80C3B"/>
    <w:rsid w:val="00A81A15"/>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159E"/>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015"/>
    <w:rsid w:val="00AB3113"/>
    <w:rsid w:val="00AB348A"/>
    <w:rsid w:val="00AB362F"/>
    <w:rsid w:val="00AB380E"/>
    <w:rsid w:val="00AB3F38"/>
    <w:rsid w:val="00AB43EC"/>
    <w:rsid w:val="00AB4BF4"/>
    <w:rsid w:val="00AB59BE"/>
    <w:rsid w:val="00AB5ADF"/>
    <w:rsid w:val="00AB5E57"/>
    <w:rsid w:val="00AB6178"/>
    <w:rsid w:val="00AB725F"/>
    <w:rsid w:val="00AC0705"/>
    <w:rsid w:val="00AC109B"/>
    <w:rsid w:val="00AC1314"/>
    <w:rsid w:val="00AC224C"/>
    <w:rsid w:val="00AC5286"/>
    <w:rsid w:val="00AC5404"/>
    <w:rsid w:val="00AC63E1"/>
    <w:rsid w:val="00AC74DA"/>
    <w:rsid w:val="00AC7A2B"/>
    <w:rsid w:val="00AC7C25"/>
    <w:rsid w:val="00AD0A51"/>
    <w:rsid w:val="00AD0B37"/>
    <w:rsid w:val="00AD11F7"/>
    <w:rsid w:val="00AD1DB7"/>
    <w:rsid w:val="00AD1F70"/>
    <w:rsid w:val="00AD2852"/>
    <w:rsid w:val="00AD3976"/>
    <w:rsid w:val="00AD4D2A"/>
    <w:rsid w:val="00AD4DA4"/>
    <w:rsid w:val="00AD542F"/>
    <w:rsid w:val="00AD619E"/>
    <w:rsid w:val="00AD6667"/>
    <w:rsid w:val="00AD7305"/>
    <w:rsid w:val="00AD7E64"/>
    <w:rsid w:val="00AE02FD"/>
    <w:rsid w:val="00AE0C56"/>
    <w:rsid w:val="00AE149E"/>
    <w:rsid w:val="00AE1914"/>
    <w:rsid w:val="00AE22A0"/>
    <w:rsid w:val="00AE22F2"/>
    <w:rsid w:val="00AE29FC"/>
    <w:rsid w:val="00AE2F3F"/>
    <w:rsid w:val="00AE3B4E"/>
    <w:rsid w:val="00AE4C1E"/>
    <w:rsid w:val="00AE59EC"/>
    <w:rsid w:val="00AE64E5"/>
    <w:rsid w:val="00AE67B3"/>
    <w:rsid w:val="00AE695F"/>
    <w:rsid w:val="00AE6DA8"/>
    <w:rsid w:val="00AE7864"/>
    <w:rsid w:val="00AE7949"/>
    <w:rsid w:val="00AF25D5"/>
    <w:rsid w:val="00AF3247"/>
    <w:rsid w:val="00AF352E"/>
    <w:rsid w:val="00AF3DBB"/>
    <w:rsid w:val="00AF5194"/>
    <w:rsid w:val="00AF51CB"/>
    <w:rsid w:val="00AF53EF"/>
    <w:rsid w:val="00AF73C3"/>
    <w:rsid w:val="00AF795C"/>
    <w:rsid w:val="00B00752"/>
    <w:rsid w:val="00B026C1"/>
    <w:rsid w:val="00B02B9C"/>
    <w:rsid w:val="00B0353B"/>
    <w:rsid w:val="00B040B2"/>
    <w:rsid w:val="00B05DFA"/>
    <w:rsid w:val="00B10558"/>
    <w:rsid w:val="00B12B05"/>
    <w:rsid w:val="00B15559"/>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6F13"/>
    <w:rsid w:val="00B270FA"/>
    <w:rsid w:val="00B27C86"/>
    <w:rsid w:val="00B27D1A"/>
    <w:rsid w:val="00B303B8"/>
    <w:rsid w:val="00B30B4E"/>
    <w:rsid w:val="00B31246"/>
    <w:rsid w:val="00B31397"/>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7B"/>
    <w:rsid w:val="00B43A9F"/>
    <w:rsid w:val="00B44078"/>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60434"/>
    <w:rsid w:val="00B60A3F"/>
    <w:rsid w:val="00B6106C"/>
    <w:rsid w:val="00B61BE2"/>
    <w:rsid w:val="00B6266F"/>
    <w:rsid w:val="00B62E0B"/>
    <w:rsid w:val="00B63C32"/>
    <w:rsid w:val="00B64434"/>
    <w:rsid w:val="00B66181"/>
    <w:rsid w:val="00B66A75"/>
    <w:rsid w:val="00B711CE"/>
    <w:rsid w:val="00B71DC8"/>
    <w:rsid w:val="00B746C6"/>
    <w:rsid w:val="00B7604C"/>
    <w:rsid w:val="00B7652C"/>
    <w:rsid w:val="00B766BF"/>
    <w:rsid w:val="00B76FA6"/>
    <w:rsid w:val="00B7705E"/>
    <w:rsid w:val="00B77831"/>
    <w:rsid w:val="00B80910"/>
    <w:rsid w:val="00B80C05"/>
    <w:rsid w:val="00B818F4"/>
    <w:rsid w:val="00B81A62"/>
    <w:rsid w:val="00B81BC9"/>
    <w:rsid w:val="00B8222F"/>
    <w:rsid w:val="00B82615"/>
    <w:rsid w:val="00B83444"/>
    <w:rsid w:val="00B836ED"/>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ED8"/>
    <w:rsid w:val="00BB1335"/>
    <w:rsid w:val="00BB1548"/>
    <w:rsid w:val="00BB1C06"/>
    <w:rsid w:val="00BB1C09"/>
    <w:rsid w:val="00BB1CE7"/>
    <w:rsid w:val="00BB2FD3"/>
    <w:rsid w:val="00BB2FDF"/>
    <w:rsid w:val="00BB2FFF"/>
    <w:rsid w:val="00BB3131"/>
    <w:rsid w:val="00BB33E8"/>
    <w:rsid w:val="00BB501A"/>
    <w:rsid w:val="00BB5FCB"/>
    <w:rsid w:val="00BB604B"/>
    <w:rsid w:val="00BB6912"/>
    <w:rsid w:val="00BC00EC"/>
    <w:rsid w:val="00BC08C5"/>
    <w:rsid w:val="00BC0984"/>
    <w:rsid w:val="00BC12FB"/>
    <w:rsid w:val="00BC1C3C"/>
    <w:rsid w:val="00BC2E36"/>
    <w:rsid w:val="00BC307F"/>
    <w:rsid w:val="00BC3159"/>
    <w:rsid w:val="00BC3257"/>
    <w:rsid w:val="00BC35AE"/>
    <w:rsid w:val="00BC375D"/>
    <w:rsid w:val="00BC39DB"/>
    <w:rsid w:val="00BC3A32"/>
    <w:rsid w:val="00BC3B07"/>
    <w:rsid w:val="00BC46EF"/>
    <w:rsid w:val="00BC48AB"/>
    <w:rsid w:val="00BC6FD6"/>
    <w:rsid w:val="00BC751E"/>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0EB2"/>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6A1"/>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A88"/>
    <w:rsid w:val="00C12012"/>
    <w:rsid w:val="00C12874"/>
    <w:rsid w:val="00C12BC1"/>
    <w:rsid w:val="00C13BDA"/>
    <w:rsid w:val="00C13DBE"/>
    <w:rsid w:val="00C13FFD"/>
    <w:rsid w:val="00C14632"/>
    <w:rsid w:val="00C16C30"/>
    <w:rsid w:val="00C174CC"/>
    <w:rsid w:val="00C20A00"/>
    <w:rsid w:val="00C20CC6"/>
    <w:rsid w:val="00C20DD4"/>
    <w:rsid w:val="00C20F30"/>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758"/>
    <w:rsid w:val="00C37B0A"/>
    <w:rsid w:val="00C40373"/>
    <w:rsid w:val="00C4082D"/>
    <w:rsid w:val="00C40AE6"/>
    <w:rsid w:val="00C411AF"/>
    <w:rsid w:val="00C4138D"/>
    <w:rsid w:val="00C416EA"/>
    <w:rsid w:val="00C41DC8"/>
    <w:rsid w:val="00C41E3A"/>
    <w:rsid w:val="00C4304C"/>
    <w:rsid w:val="00C43315"/>
    <w:rsid w:val="00C43618"/>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636E"/>
    <w:rsid w:val="00C67EAB"/>
    <w:rsid w:val="00C70DFF"/>
    <w:rsid w:val="00C714DE"/>
    <w:rsid w:val="00C719F5"/>
    <w:rsid w:val="00C74E2D"/>
    <w:rsid w:val="00C757C7"/>
    <w:rsid w:val="00C75A6B"/>
    <w:rsid w:val="00C763B6"/>
    <w:rsid w:val="00C7644F"/>
    <w:rsid w:val="00C768F6"/>
    <w:rsid w:val="00C76A8E"/>
    <w:rsid w:val="00C77129"/>
    <w:rsid w:val="00C77D92"/>
    <w:rsid w:val="00C80073"/>
    <w:rsid w:val="00C80DEA"/>
    <w:rsid w:val="00C832DC"/>
    <w:rsid w:val="00C8377F"/>
    <w:rsid w:val="00C84641"/>
    <w:rsid w:val="00C84ABD"/>
    <w:rsid w:val="00C84BE7"/>
    <w:rsid w:val="00C8646D"/>
    <w:rsid w:val="00C8693F"/>
    <w:rsid w:val="00C86B69"/>
    <w:rsid w:val="00C86C3F"/>
    <w:rsid w:val="00C86CF4"/>
    <w:rsid w:val="00C8761A"/>
    <w:rsid w:val="00C87636"/>
    <w:rsid w:val="00C91DE3"/>
    <w:rsid w:val="00C92C7F"/>
    <w:rsid w:val="00C9369D"/>
    <w:rsid w:val="00C944FA"/>
    <w:rsid w:val="00C9534C"/>
    <w:rsid w:val="00C95854"/>
    <w:rsid w:val="00C95D48"/>
    <w:rsid w:val="00C95EFF"/>
    <w:rsid w:val="00C96899"/>
    <w:rsid w:val="00C96E6F"/>
    <w:rsid w:val="00C97872"/>
    <w:rsid w:val="00CA0532"/>
    <w:rsid w:val="00CA156A"/>
    <w:rsid w:val="00CA2241"/>
    <w:rsid w:val="00CA334C"/>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971"/>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3B6"/>
    <w:rsid w:val="00CF1767"/>
    <w:rsid w:val="00CF195E"/>
    <w:rsid w:val="00CF19DA"/>
    <w:rsid w:val="00CF1C7F"/>
    <w:rsid w:val="00CF1CC0"/>
    <w:rsid w:val="00CF213B"/>
    <w:rsid w:val="00CF24F8"/>
    <w:rsid w:val="00CF2653"/>
    <w:rsid w:val="00CF4247"/>
    <w:rsid w:val="00CF5263"/>
    <w:rsid w:val="00CF60B5"/>
    <w:rsid w:val="00CF6713"/>
    <w:rsid w:val="00CF6B31"/>
    <w:rsid w:val="00D003EC"/>
    <w:rsid w:val="00D004FA"/>
    <w:rsid w:val="00D01B21"/>
    <w:rsid w:val="00D01E2F"/>
    <w:rsid w:val="00D0209A"/>
    <w:rsid w:val="00D02BB2"/>
    <w:rsid w:val="00D03102"/>
    <w:rsid w:val="00D03727"/>
    <w:rsid w:val="00D0378A"/>
    <w:rsid w:val="00D05132"/>
    <w:rsid w:val="00D0570B"/>
    <w:rsid w:val="00D05EA9"/>
    <w:rsid w:val="00D068A8"/>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85C"/>
    <w:rsid w:val="00D22F87"/>
    <w:rsid w:val="00D233F1"/>
    <w:rsid w:val="00D256F8"/>
    <w:rsid w:val="00D2685C"/>
    <w:rsid w:val="00D26A3B"/>
    <w:rsid w:val="00D276A7"/>
    <w:rsid w:val="00D27A1A"/>
    <w:rsid w:val="00D302FD"/>
    <w:rsid w:val="00D3038A"/>
    <w:rsid w:val="00D3098D"/>
    <w:rsid w:val="00D30D53"/>
    <w:rsid w:val="00D31A02"/>
    <w:rsid w:val="00D3323C"/>
    <w:rsid w:val="00D33456"/>
    <w:rsid w:val="00D3396F"/>
    <w:rsid w:val="00D33CDB"/>
    <w:rsid w:val="00D33D4D"/>
    <w:rsid w:val="00D341A5"/>
    <w:rsid w:val="00D34A0B"/>
    <w:rsid w:val="00D34D64"/>
    <w:rsid w:val="00D36234"/>
    <w:rsid w:val="00D36371"/>
    <w:rsid w:val="00D37646"/>
    <w:rsid w:val="00D41A9A"/>
    <w:rsid w:val="00D4237B"/>
    <w:rsid w:val="00D434E1"/>
    <w:rsid w:val="00D437D8"/>
    <w:rsid w:val="00D44896"/>
    <w:rsid w:val="00D44994"/>
    <w:rsid w:val="00D45DF3"/>
    <w:rsid w:val="00D46174"/>
    <w:rsid w:val="00D467BB"/>
    <w:rsid w:val="00D47D14"/>
    <w:rsid w:val="00D47DD0"/>
    <w:rsid w:val="00D50183"/>
    <w:rsid w:val="00D50518"/>
    <w:rsid w:val="00D51D12"/>
    <w:rsid w:val="00D5362B"/>
    <w:rsid w:val="00D539F4"/>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AD"/>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47D8"/>
    <w:rsid w:val="00D95104"/>
    <w:rsid w:val="00D95600"/>
    <w:rsid w:val="00D962B0"/>
    <w:rsid w:val="00D9683C"/>
    <w:rsid w:val="00D96998"/>
    <w:rsid w:val="00D97884"/>
    <w:rsid w:val="00D97D19"/>
    <w:rsid w:val="00DA0A7F"/>
    <w:rsid w:val="00DA1515"/>
    <w:rsid w:val="00DA1C31"/>
    <w:rsid w:val="00DA20BC"/>
    <w:rsid w:val="00DA24C2"/>
    <w:rsid w:val="00DA2ED7"/>
    <w:rsid w:val="00DA339A"/>
    <w:rsid w:val="00DA3E7A"/>
    <w:rsid w:val="00DA4176"/>
    <w:rsid w:val="00DA430C"/>
    <w:rsid w:val="00DA615D"/>
    <w:rsid w:val="00DA6598"/>
    <w:rsid w:val="00DA6A84"/>
    <w:rsid w:val="00DA6C0F"/>
    <w:rsid w:val="00DA702F"/>
    <w:rsid w:val="00DA7A09"/>
    <w:rsid w:val="00DA7DA7"/>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07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4572"/>
    <w:rsid w:val="00DF4658"/>
    <w:rsid w:val="00DF4ADD"/>
    <w:rsid w:val="00DF5722"/>
    <w:rsid w:val="00DF6C8B"/>
    <w:rsid w:val="00DF6F17"/>
    <w:rsid w:val="00DF708A"/>
    <w:rsid w:val="00DF78FA"/>
    <w:rsid w:val="00E0025E"/>
    <w:rsid w:val="00E002F1"/>
    <w:rsid w:val="00E0082C"/>
    <w:rsid w:val="00E01738"/>
    <w:rsid w:val="00E01D09"/>
    <w:rsid w:val="00E01DAA"/>
    <w:rsid w:val="00E023E5"/>
    <w:rsid w:val="00E02432"/>
    <w:rsid w:val="00E04022"/>
    <w:rsid w:val="00E04DC1"/>
    <w:rsid w:val="00E0622D"/>
    <w:rsid w:val="00E0728F"/>
    <w:rsid w:val="00E072CD"/>
    <w:rsid w:val="00E0755C"/>
    <w:rsid w:val="00E10A06"/>
    <w:rsid w:val="00E12744"/>
    <w:rsid w:val="00E12ED5"/>
    <w:rsid w:val="00E13CEB"/>
    <w:rsid w:val="00E149CB"/>
    <w:rsid w:val="00E14A7E"/>
    <w:rsid w:val="00E151E1"/>
    <w:rsid w:val="00E15B51"/>
    <w:rsid w:val="00E17619"/>
    <w:rsid w:val="00E17805"/>
    <w:rsid w:val="00E20F79"/>
    <w:rsid w:val="00E2105B"/>
    <w:rsid w:val="00E21278"/>
    <w:rsid w:val="00E22CCD"/>
    <w:rsid w:val="00E23A11"/>
    <w:rsid w:val="00E23FB7"/>
    <w:rsid w:val="00E24A27"/>
    <w:rsid w:val="00E25F89"/>
    <w:rsid w:val="00E26DA5"/>
    <w:rsid w:val="00E312AD"/>
    <w:rsid w:val="00E31AB1"/>
    <w:rsid w:val="00E329AC"/>
    <w:rsid w:val="00E32D62"/>
    <w:rsid w:val="00E32F8E"/>
    <w:rsid w:val="00E3394C"/>
    <w:rsid w:val="00E339DC"/>
    <w:rsid w:val="00E33E15"/>
    <w:rsid w:val="00E34340"/>
    <w:rsid w:val="00E361B8"/>
    <w:rsid w:val="00E36A1B"/>
    <w:rsid w:val="00E37188"/>
    <w:rsid w:val="00E4036F"/>
    <w:rsid w:val="00E429ED"/>
    <w:rsid w:val="00E430B9"/>
    <w:rsid w:val="00E43C66"/>
    <w:rsid w:val="00E43CF3"/>
    <w:rsid w:val="00E43F37"/>
    <w:rsid w:val="00E450ED"/>
    <w:rsid w:val="00E4652E"/>
    <w:rsid w:val="00E4791B"/>
    <w:rsid w:val="00E47E31"/>
    <w:rsid w:val="00E50AC6"/>
    <w:rsid w:val="00E5189F"/>
    <w:rsid w:val="00E51DDD"/>
    <w:rsid w:val="00E51FDD"/>
    <w:rsid w:val="00E52435"/>
    <w:rsid w:val="00E5246F"/>
    <w:rsid w:val="00E52616"/>
    <w:rsid w:val="00E52EA1"/>
    <w:rsid w:val="00E53122"/>
    <w:rsid w:val="00E5351B"/>
    <w:rsid w:val="00E539F9"/>
    <w:rsid w:val="00E53FA9"/>
    <w:rsid w:val="00E5414C"/>
    <w:rsid w:val="00E546E2"/>
    <w:rsid w:val="00E547B3"/>
    <w:rsid w:val="00E5733D"/>
    <w:rsid w:val="00E57671"/>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2DB"/>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2276"/>
    <w:rsid w:val="00E8480B"/>
    <w:rsid w:val="00E848BD"/>
    <w:rsid w:val="00E8519F"/>
    <w:rsid w:val="00E85354"/>
    <w:rsid w:val="00E85CC3"/>
    <w:rsid w:val="00E8644A"/>
    <w:rsid w:val="00E90279"/>
    <w:rsid w:val="00E905E3"/>
    <w:rsid w:val="00E90635"/>
    <w:rsid w:val="00E909A1"/>
    <w:rsid w:val="00E90BFF"/>
    <w:rsid w:val="00E911E7"/>
    <w:rsid w:val="00E91F04"/>
    <w:rsid w:val="00E91F35"/>
    <w:rsid w:val="00E936FD"/>
    <w:rsid w:val="00E93726"/>
    <w:rsid w:val="00E94317"/>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93F"/>
    <w:rsid w:val="00EA4FD1"/>
    <w:rsid w:val="00EA51D0"/>
    <w:rsid w:val="00EA53C2"/>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2F73"/>
    <w:rsid w:val="00EB37CC"/>
    <w:rsid w:val="00EB4CFF"/>
    <w:rsid w:val="00EB5476"/>
    <w:rsid w:val="00EB5AF6"/>
    <w:rsid w:val="00EB70B0"/>
    <w:rsid w:val="00EB71CF"/>
    <w:rsid w:val="00EB7633"/>
    <w:rsid w:val="00EB7736"/>
    <w:rsid w:val="00EC2466"/>
    <w:rsid w:val="00EC2E2D"/>
    <w:rsid w:val="00EC462B"/>
    <w:rsid w:val="00EC4723"/>
    <w:rsid w:val="00EC56E0"/>
    <w:rsid w:val="00EC6057"/>
    <w:rsid w:val="00EC6847"/>
    <w:rsid w:val="00EC7DB6"/>
    <w:rsid w:val="00ED0D9D"/>
    <w:rsid w:val="00ED162F"/>
    <w:rsid w:val="00ED218B"/>
    <w:rsid w:val="00ED2C71"/>
    <w:rsid w:val="00ED2D5D"/>
    <w:rsid w:val="00ED2E52"/>
    <w:rsid w:val="00ED3024"/>
    <w:rsid w:val="00ED3C55"/>
    <w:rsid w:val="00ED5FE4"/>
    <w:rsid w:val="00ED6A5B"/>
    <w:rsid w:val="00ED71C5"/>
    <w:rsid w:val="00EE0D0C"/>
    <w:rsid w:val="00EE16FA"/>
    <w:rsid w:val="00EE3327"/>
    <w:rsid w:val="00EE3C42"/>
    <w:rsid w:val="00EE3D4F"/>
    <w:rsid w:val="00EE4A0C"/>
    <w:rsid w:val="00EE4AC4"/>
    <w:rsid w:val="00EE534D"/>
    <w:rsid w:val="00EE5560"/>
    <w:rsid w:val="00EE6F1E"/>
    <w:rsid w:val="00EE7090"/>
    <w:rsid w:val="00EE7315"/>
    <w:rsid w:val="00EE7E72"/>
    <w:rsid w:val="00EF0348"/>
    <w:rsid w:val="00EF1F9C"/>
    <w:rsid w:val="00EF4366"/>
    <w:rsid w:val="00EF4CD6"/>
    <w:rsid w:val="00EF5525"/>
    <w:rsid w:val="00EF55A0"/>
    <w:rsid w:val="00EF63D1"/>
    <w:rsid w:val="00EF6513"/>
    <w:rsid w:val="00EF6683"/>
    <w:rsid w:val="00EF7002"/>
    <w:rsid w:val="00EF769B"/>
    <w:rsid w:val="00F025C0"/>
    <w:rsid w:val="00F027BA"/>
    <w:rsid w:val="00F03153"/>
    <w:rsid w:val="00F03E79"/>
    <w:rsid w:val="00F04341"/>
    <w:rsid w:val="00F0628D"/>
    <w:rsid w:val="00F06651"/>
    <w:rsid w:val="00F07DE6"/>
    <w:rsid w:val="00F1056C"/>
    <w:rsid w:val="00F107F1"/>
    <w:rsid w:val="00F10FC1"/>
    <w:rsid w:val="00F1115F"/>
    <w:rsid w:val="00F112FD"/>
    <w:rsid w:val="00F13091"/>
    <w:rsid w:val="00F133A1"/>
    <w:rsid w:val="00F13AD3"/>
    <w:rsid w:val="00F13E9C"/>
    <w:rsid w:val="00F13ECD"/>
    <w:rsid w:val="00F142CF"/>
    <w:rsid w:val="00F15504"/>
    <w:rsid w:val="00F15543"/>
    <w:rsid w:val="00F155CE"/>
    <w:rsid w:val="00F158B5"/>
    <w:rsid w:val="00F16366"/>
    <w:rsid w:val="00F17015"/>
    <w:rsid w:val="00F17EAE"/>
    <w:rsid w:val="00F20183"/>
    <w:rsid w:val="00F218D4"/>
    <w:rsid w:val="00F21940"/>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3F5A"/>
    <w:rsid w:val="00F34CD6"/>
    <w:rsid w:val="00F35873"/>
    <w:rsid w:val="00F35920"/>
    <w:rsid w:val="00F35E9A"/>
    <w:rsid w:val="00F366A5"/>
    <w:rsid w:val="00F36C5F"/>
    <w:rsid w:val="00F36DC2"/>
    <w:rsid w:val="00F37259"/>
    <w:rsid w:val="00F4031A"/>
    <w:rsid w:val="00F405A4"/>
    <w:rsid w:val="00F4199E"/>
    <w:rsid w:val="00F41F05"/>
    <w:rsid w:val="00F433BD"/>
    <w:rsid w:val="00F436F2"/>
    <w:rsid w:val="00F438DD"/>
    <w:rsid w:val="00F44E18"/>
    <w:rsid w:val="00F44EC5"/>
    <w:rsid w:val="00F4614E"/>
    <w:rsid w:val="00F47498"/>
    <w:rsid w:val="00F47D77"/>
    <w:rsid w:val="00F512B2"/>
    <w:rsid w:val="00F5283D"/>
    <w:rsid w:val="00F52ABA"/>
    <w:rsid w:val="00F52BC7"/>
    <w:rsid w:val="00F53BF4"/>
    <w:rsid w:val="00F54266"/>
    <w:rsid w:val="00F55043"/>
    <w:rsid w:val="00F556B7"/>
    <w:rsid w:val="00F56DCF"/>
    <w:rsid w:val="00F57034"/>
    <w:rsid w:val="00F5787E"/>
    <w:rsid w:val="00F60BE9"/>
    <w:rsid w:val="00F61FD8"/>
    <w:rsid w:val="00F62DBF"/>
    <w:rsid w:val="00F6336D"/>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5FF"/>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6CF7"/>
    <w:rsid w:val="00F87117"/>
    <w:rsid w:val="00F8736C"/>
    <w:rsid w:val="00F8778C"/>
    <w:rsid w:val="00F9030E"/>
    <w:rsid w:val="00F904DE"/>
    <w:rsid w:val="00F90ADB"/>
    <w:rsid w:val="00F90DF4"/>
    <w:rsid w:val="00F90E78"/>
    <w:rsid w:val="00F91209"/>
    <w:rsid w:val="00F9221F"/>
    <w:rsid w:val="00F9241D"/>
    <w:rsid w:val="00F9243B"/>
    <w:rsid w:val="00F931C7"/>
    <w:rsid w:val="00F93559"/>
    <w:rsid w:val="00F93D72"/>
    <w:rsid w:val="00F93E65"/>
    <w:rsid w:val="00F94070"/>
    <w:rsid w:val="00F950B5"/>
    <w:rsid w:val="00F9513F"/>
    <w:rsid w:val="00F97908"/>
    <w:rsid w:val="00F97B43"/>
    <w:rsid w:val="00FA07F8"/>
    <w:rsid w:val="00FA105C"/>
    <w:rsid w:val="00FA1475"/>
    <w:rsid w:val="00FA148A"/>
    <w:rsid w:val="00FA1BDA"/>
    <w:rsid w:val="00FA27C8"/>
    <w:rsid w:val="00FA3B76"/>
    <w:rsid w:val="00FA4176"/>
    <w:rsid w:val="00FA4D66"/>
    <w:rsid w:val="00FA5A4E"/>
    <w:rsid w:val="00FA5E40"/>
    <w:rsid w:val="00FA776F"/>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1AB"/>
    <w:rsid w:val="00FC03AB"/>
    <w:rsid w:val="00FC0481"/>
    <w:rsid w:val="00FC06F7"/>
    <w:rsid w:val="00FC27C3"/>
    <w:rsid w:val="00FC3B3C"/>
    <w:rsid w:val="00FC4729"/>
    <w:rsid w:val="00FC4A8C"/>
    <w:rsid w:val="00FC53DB"/>
    <w:rsid w:val="00FC5FC2"/>
    <w:rsid w:val="00FC6177"/>
    <w:rsid w:val="00FC63D1"/>
    <w:rsid w:val="00FC70C5"/>
    <w:rsid w:val="00FC73D1"/>
    <w:rsid w:val="00FC7528"/>
    <w:rsid w:val="00FC7775"/>
    <w:rsid w:val="00FD0572"/>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B64"/>
    <w:rsid w:val="00FE467E"/>
    <w:rsid w:val="00FE4CF1"/>
    <w:rsid w:val="00FE5AE3"/>
    <w:rsid w:val="00FE5C99"/>
    <w:rsid w:val="00FE67CF"/>
    <w:rsid w:val="00FE6D20"/>
    <w:rsid w:val="00FE6FB9"/>
    <w:rsid w:val="00FE7549"/>
    <w:rsid w:val="00FE7645"/>
    <w:rsid w:val="00FE7BCC"/>
    <w:rsid w:val="00FF126D"/>
    <w:rsid w:val="00FF1872"/>
    <w:rsid w:val="00FF2310"/>
    <w:rsid w:val="00FF2E73"/>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F85A2"/>
  <w15:chartTrackingRefBased/>
  <w15:docId w15:val="{A0ED5CF6-8AF3-4C9B-855A-FFC8D478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259"/>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PlaceholderText">
    <w:name w:val="Placeholder Text"/>
    <w:uiPriority w:val="99"/>
    <w:semiHidden/>
    <w:rsid w:val="00C65B88"/>
    <w:rPr>
      <w:color w:val="808080"/>
      <w:kern w:val="2"/>
      <w:lang w:val="en-GB" w:eastAsia="zh-CN" w:bidi="ar-SA"/>
    </w:rPr>
  </w:style>
  <w:style w:type="paragraph" w:styleId="Revision">
    <w:name w:val="Revision"/>
    <w:hidden/>
    <w:uiPriority w:val="99"/>
    <w:semiHidden/>
    <w:rsid w:val="00080259"/>
    <w:rPr>
      <w:sz w:val="22"/>
      <w:szCs w:val="22"/>
      <w:lang w:eastAsia="en-US"/>
    </w:rPr>
  </w:style>
  <w:style w:type="paragraph" w:customStyle="1" w:styleId="21Descriptiontext">
    <w:name w:val="2.1 Description text"/>
    <w:basedOn w:val="Normal"/>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TitleChar">
    <w:name w:val="Title Char"/>
    <w:link w:val="Title"/>
    <w:rsid w:val="00565191"/>
    <w:rPr>
      <w:rFonts w:cs="Arial"/>
      <w:b/>
      <w:bCs/>
      <w:kern w:val="2"/>
      <w:sz w:val="28"/>
      <w:szCs w:val="32"/>
      <w:lang w:val="en-GB"/>
    </w:rPr>
  </w:style>
  <w:style w:type="paragraph" w:styleId="Title">
    <w:name w:val="Title"/>
    <w:basedOn w:val="Normal"/>
    <w:link w:val="TitleChar"/>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
    <w:name w:val="标题 Char1"/>
    <w:rsid w:val="00565191"/>
    <w:rPr>
      <w:rFonts w:ascii="Calibri Light" w:hAnsi="Calibri Light" w:cs="Times New Roman"/>
      <w:b/>
      <w:bCs/>
      <w:kern w:val="2"/>
      <w:sz w:val="32"/>
      <w:szCs w:val="32"/>
      <w:lang w:val="en-GB" w:eastAsia="en-US" w:bidi="ar-SA"/>
    </w:rPr>
  </w:style>
  <w:style w:type="paragraph" w:styleId="ListParagraph">
    <w:name w:val="List Paragraph"/>
    <w:aliases w:val="- Bullets,목록 단락,リスト段落,Lista1,?? ??,?????,????"/>
    <w:basedOn w:val="Normal"/>
    <w:link w:val="ListParagraphChar"/>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9B6FEA"/>
    <w:rPr>
      <w:rFonts w:ascii="Times" w:eastAsia="Batang" w:hAnsi="Times"/>
      <w:szCs w:val="24"/>
      <w:lang w:val="en-GB" w:eastAsia="x-none"/>
    </w:rPr>
  </w:style>
  <w:style w:type="paragraph" w:customStyle="1" w:styleId="bullet">
    <w:name w:val="bullet"/>
    <w:basedOn w:val="ListParagraph"/>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PowerPoint_Slide3.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chart" Target="charts/chart1.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2.vsdx"/></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(2)'!$A$151</c:f>
              <c:strCache>
                <c:ptCount val="1"/>
                <c:pt idx="0">
                  <c:v>DL start at every 14OS</c:v>
                </c:pt>
              </c:strCache>
            </c:strRef>
          </c:tx>
          <c:spPr>
            <a:solidFill>
              <a:schemeClr val="accent1"/>
            </a:solidFill>
            <a:ln>
              <a:noFill/>
            </a:ln>
            <a:effectLst/>
          </c:spPr>
          <c:invertIfNegative val="0"/>
          <c:dLbls>
            <c:dLbl>
              <c:idx val="0"/>
              <c:tx>
                <c:rich>
                  <a:bodyPr/>
                  <a:lstStyle/>
                  <a:p>
                    <a:fld id="{297D22E8-10A2-4016-A04C-2C506F4D81FC}"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F27C1E3-A979-450D-9289-C3DDE4D249F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9324024-64FC-40BB-B040-E126DA25EA92}"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9A8B3413-6AE0-429D-A96F-B5D53CE899A0}"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(2)'!$B$146:$B$149</c:f>
              <c:numCache>
                <c:formatCode>General</c:formatCode>
                <c:ptCount val="4"/>
                <c:pt idx="0">
                  <c:v>71.6404</c:v>
                </c:pt>
                <c:pt idx="1">
                  <c:v>79.125200000000007</c:v>
                </c:pt>
                <c:pt idx="2">
                  <c:v>78.493700000000004</c:v>
                </c:pt>
                <c:pt idx="3">
                  <c:v>86.396199999999993</c:v>
                </c:pt>
              </c:numCache>
            </c:numRef>
          </c:val>
          <c:extLst>
            <c:ext xmlns:c15="http://schemas.microsoft.com/office/drawing/2012/chart" uri="{02D57815-91ED-43cb-92C2-25804820EDAC}">
              <c15:datalabelsRange>
                <c15:f>'indoor (2)'!$F$146:$F$149</c15:f>
                <c15:dlblRangeCache>
                  <c:ptCount val="4"/>
                  <c:pt idx="0">
                    <c:v>base 
line</c:v>
                  </c:pt>
                  <c:pt idx="1">
                    <c:v>10%</c:v>
                  </c:pt>
                  <c:pt idx="2">
                    <c:v>10%</c:v>
                  </c:pt>
                  <c:pt idx="3">
                    <c:v>21%</c:v>
                  </c:pt>
                </c15:dlblRangeCache>
              </c15:datalabelsRange>
            </c:ext>
          </c:extLst>
        </c:ser>
        <c:ser>
          <c:idx val="1"/>
          <c:order val="1"/>
          <c:tx>
            <c:strRef>
              <c:f>'indoor (2)'!$A$152</c:f>
              <c:strCache>
                <c:ptCount val="1"/>
                <c:pt idx="0">
                  <c:v>DL start at every 7OS</c:v>
                </c:pt>
              </c:strCache>
            </c:strRef>
          </c:tx>
          <c:spPr>
            <a:solidFill>
              <a:schemeClr val="accent2"/>
            </a:solidFill>
            <a:ln>
              <a:noFill/>
            </a:ln>
            <a:effectLst/>
          </c:spPr>
          <c:invertIfNegative val="0"/>
          <c:dLbls>
            <c:dLbl>
              <c:idx val="0"/>
              <c:tx>
                <c:rich>
                  <a:bodyPr/>
                  <a:lstStyle/>
                  <a:p>
                    <a:fld id="{1716BA61-E577-4F20-BF21-3D56EA68FE6D}"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BC5553E-1346-43FA-A1C0-3D3E62D1AD4A}"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F25EF66F-80E5-4ABF-B73D-F919D2271400}"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616497A-CD63-44D9-94F1-87674AD1A393}"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(2)'!$C$146:$C$149</c:f>
              <c:numCache>
                <c:formatCode>General</c:formatCode>
                <c:ptCount val="4"/>
                <c:pt idx="0">
                  <c:v>78.737200000000001</c:v>
                </c:pt>
                <c:pt idx="1">
                  <c:v>83.714200000000005</c:v>
                </c:pt>
                <c:pt idx="2">
                  <c:v>80.479200000000006</c:v>
                </c:pt>
                <c:pt idx="3">
                  <c:v>88.052999999999997</c:v>
                </c:pt>
              </c:numCache>
            </c:numRef>
          </c:val>
          <c:extLst>
            <c:ext xmlns:c15="http://schemas.microsoft.com/office/drawing/2012/chart" uri="{02D57815-91ED-43cb-92C2-25804820EDAC}">
              <c15:datalabelsRange>
                <c15:f>'indoor (2)'!$G$146:$G$149</c15:f>
                <c15:dlblRangeCache>
                  <c:ptCount val="4"/>
                  <c:pt idx="0">
                    <c:v>10%</c:v>
                  </c:pt>
                  <c:pt idx="1">
                    <c:v>17%</c:v>
                  </c:pt>
                  <c:pt idx="2">
                    <c:v>12%</c:v>
                  </c:pt>
                  <c:pt idx="3">
                    <c:v>23%</c:v>
                  </c:pt>
                </c15:dlblRangeCache>
              </c15:datalabelsRange>
            </c:ext>
          </c:extLst>
        </c:ser>
        <c:ser>
          <c:idx val="2"/>
          <c:order val="2"/>
          <c:tx>
            <c:strRef>
              <c:f>'indoor (2)'!$A$153</c:f>
              <c:strCache>
                <c:ptCount val="1"/>
                <c:pt idx="0">
                  <c:v>DL start at every 2OS</c:v>
                </c:pt>
              </c:strCache>
            </c:strRef>
          </c:tx>
          <c:spPr>
            <a:solidFill>
              <a:schemeClr val="accent3"/>
            </a:solidFill>
            <a:ln>
              <a:noFill/>
            </a:ln>
            <a:effectLst/>
          </c:spPr>
          <c:invertIfNegative val="0"/>
          <c:dLbls>
            <c:dLbl>
              <c:idx val="0"/>
              <c:tx>
                <c:rich>
                  <a:bodyPr/>
                  <a:lstStyle/>
                  <a:p>
                    <a:fld id="{B4722A85-EBA5-44B0-9904-BA33B16EA188}"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0578644-841B-405B-AD02-38F92DC5CAFF}"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A0C0B00-7CCD-42A6-BD9A-113BDDD3F20D}"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F95EDCF-3E6B-4229-A844-2B8353D40E68}"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(2)'!$D$146:$D$149</c:f>
              <c:numCache>
                <c:formatCode>General</c:formatCode>
                <c:ptCount val="4"/>
                <c:pt idx="0">
                  <c:v>82.097499999999997</c:v>
                </c:pt>
                <c:pt idx="1">
                  <c:v>84.962900000000005</c:v>
                </c:pt>
                <c:pt idx="2">
                  <c:v>81.365200000000002</c:v>
                </c:pt>
                <c:pt idx="3">
                  <c:v>88.918700000000001</c:v>
                </c:pt>
              </c:numCache>
            </c:numRef>
          </c:val>
          <c:extLst>
            <c:ext xmlns:c15="http://schemas.microsoft.com/office/drawing/2012/chart" uri="{02D57815-91ED-43cb-92C2-25804820EDAC}">
              <c15:datalabelsRange>
                <c15:f>'indoor (2)'!$H$146:$H$149</c15:f>
                <c15:dlblRangeCache>
                  <c:ptCount val="4"/>
                  <c:pt idx="0">
                    <c:v>15%</c:v>
                  </c:pt>
                  <c:pt idx="1">
                    <c:v>19%</c:v>
                  </c:pt>
                  <c:pt idx="2">
                    <c:v>14%</c:v>
                  </c:pt>
                  <c:pt idx="3">
                    <c:v>24%</c:v>
                  </c:pt>
                </c15:dlblRangeCache>
              </c15:datalabelsRange>
            </c:ext>
          </c:extLst>
        </c:ser>
        <c:ser>
          <c:idx val="3"/>
          <c:order val="3"/>
          <c:tx>
            <c:strRef>
              <c:f>'indoor (2)'!$A$154</c:f>
              <c:strCache>
                <c:ptCount val="1"/>
                <c:pt idx="0">
                  <c:v>DL start at every 1OS</c:v>
                </c:pt>
              </c:strCache>
            </c:strRef>
          </c:tx>
          <c:spPr>
            <a:solidFill>
              <a:schemeClr val="accent4"/>
            </a:solidFill>
            <a:ln>
              <a:noFill/>
            </a:ln>
            <a:effectLst/>
          </c:spPr>
          <c:invertIfNegative val="0"/>
          <c:dLbls>
            <c:dLbl>
              <c:idx val="0"/>
              <c:tx>
                <c:rich>
                  <a:bodyPr/>
                  <a:lstStyle/>
                  <a:p>
                    <a:fld id="{3A0B7ED6-96DF-49AD-AC58-8EB03DF0A7DC}"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5F62FA93-15FE-40EA-8065-E48E697F2CD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CEB94A38-D547-4747-BF1D-181F2F951703}"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C2D871C-7996-4D59-B7C3-E7FEFD774795}"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(2)'!$E$146:$E$149</c:f>
              <c:numCache>
                <c:formatCode>General</c:formatCode>
                <c:ptCount val="4"/>
                <c:pt idx="0">
                  <c:v>82.375500000000002</c:v>
                </c:pt>
                <c:pt idx="1">
                  <c:v>84.972499999999997</c:v>
                </c:pt>
                <c:pt idx="2">
                  <c:v>81.562700000000007</c:v>
                </c:pt>
                <c:pt idx="3">
                  <c:v>89.038600000000002</c:v>
                </c:pt>
              </c:numCache>
            </c:numRef>
          </c:val>
          <c:extLst>
            <c:ext xmlns:c15="http://schemas.microsoft.com/office/drawing/2012/chart" uri="{02D57815-91ED-43cb-92C2-25804820EDAC}">
              <c15:datalabelsRange>
                <c15:f>'indoor (2)'!$I$146:$I$149</c15:f>
                <c15:dlblRangeCache>
                  <c:ptCount val="4"/>
                  <c:pt idx="0">
                    <c:v>15%</c:v>
                  </c:pt>
                  <c:pt idx="1">
                    <c:v>19%</c:v>
                  </c:pt>
                  <c:pt idx="2">
                    <c:v>14%</c:v>
                  </c:pt>
                  <c:pt idx="3">
                    <c:v>24%</c:v>
                  </c:pt>
                </c15:dlblRangeCache>
              </c15:datalabelsRange>
            </c:ext>
          </c:extLst>
        </c:ser>
        <c:dLbls>
          <c:showLegendKey val="0"/>
          <c:showVal val="0"/>
          <c:showCatName val="0"/>
          <c:showSerName val="0"/>
          <c:showPercent val="0"/>
          <c:showBubbleSize val="0"/>
        </c:dLbls>
        <c:gapWidth val="219"/>
        <c:overlap val="-27"/>
        <c:axId val="665057072"/>
        <c:axId val="665055984"/>
      </c:barChart>
      <c:catAx>
        <c:axId val="665057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665055984"/>
        <c:crosses val="autoZero"/>
        <c:auto val="1"/>
        <c:lblAlgn val="ctr"/>
        <c:lblOffset val="100"/>
        <c:noMultiLvlLbl val="0"/>
      </c:catAx>
      <c:valAx>
        <c:axId val="665055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665057072"/>
        <c:crosses val="autoZero"/>
        <c:crossBetween val="between"/>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r>
              <a:rPr lang="en-US" altLang="zh-CN" b="1" i="0" baseline="0">
                <a:solidFill>
                  <a:schemeClr val="accent5">
                    <a:lumMod val="75000"/>
                  </a:schemeClr>
                </a:solidFill>
              </a:rPr>
              <a:t>80MHz, 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(2)'!$A$137</c:f>
              <c:strCache>
                <c:ptCount val="1"/>
                <c:pt idx="0">
                  <c:v>With dynamic LBT </c:v>
                </c:pt>
              </c:strCache>
            </c:strRef>
          </c:tx>
          <c:spPr>
            <a:solidFill>
              <a:schemeClr val="accent1"/>
            </a:solidFill>
            <a:ln>
              <a:noFill/>
            </a:ln>
            <a:effectLst/>
          </c:spPr>
          <c:invertIfNegative val="0"/>
          <c:cat>
            <c:strRef>
              <c:f>'indoor (2)'!$A$132:$C$132</c:f>
              <c:strCache>
                <c:ptCount val="3"/>
                <c:pt idx="0">
                  <c:v>Low</c:v>
                </c:pt>
                <c:pt idx="1">
                  <c:v>Medium</c:v>
                </c:pt>
                <c:pt idx="2">
                  <c:v>High</c:v>
                </c:pt>
              </c:strCache>
            </c:strRef>
          </c:cat>
          <c:val>
            <c:numRef>
              <c:f>'indoor (2)'!$A$133:$C$133</c:f>
              <c:numCache>
                <c:formatCode>General</c:formatCode>
                <c:ptCount val="3"/>
                <c:pt idx="0">
                  <c:v>288.75200000000001</c:v>
                </c:pt>
                <c:pt idx="1">
                  <c:v>259.20960000000002</c:v>
                </c:pt>
                <c:pt idx="2">
                  <c:v>211.33940000000001</c:v>
                </c:pt>
              </c:numCache>
            </c:numRef>
          </c:val>
        </c:ser>
        <c:ser>
          <c:idx val="1"/>
          <c:order val="1"/>
          <c:tx>
            <c:strRef>
              <c:f>'indoor (2)'!$A$138</c:f>
              <c:strCache>
                <c:ptCount val="1"/>
                <c:pt idx="0">
                  <c:v>Without dynamic LBT</c:v>
                </c:pt>
              </c:strCache>
            </c:strRef>
          </c:tx>
          <c:spPr>
            <a:solidFill>
              <a:schemeClr val="accent2"/>
            </a:solidFill>
            <a:ln>
              <a:noFill/>
            </a:ln>
            <a:effectLst/>
          </c:spPr>
          <c:invertIfNegative val="0"/>
          <c:dLbls>
            <c:dLbl>
              <c:idx val="0"/>
              <c:tx>
                <c:rich>
                  <a:bodyPr/>
                  <a:lstStyle/>
                  <a:p>
                    <a:fld id="{D008F06B-BCF4-4B32-88F7-190C3BC26729}"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3AE5BBA-ACC0-44AB-87CD-48CF21B43004}"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D2E434E-2CB8-4B8B-A994-07B79AFFAD2A}"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(2)'!$A$132:$C$132</c:f>
              <c:strCache>
                <c:ptCount val="3"/>
                <c:pt idx="0">
                  <c:v>Low</c:v>
                </c:pt>
                <c:pt idx="1">
                  <c:v>Medium</c:v>
                </c:pt>
                <c:pt idx="2">
                  <c:v>High</c:v>
                </c:pt>
              </c:strCache>
            </c:strRef>
          </c:cat>
          <c:val>
            <c:numRef>
              <c:f>'indoor (2)'!$A$134:$C$134</c:f>
              <c:numCache>
                <c:formatCode>General</c:formatCode>
                <c:ptCount val="3"/>
                <c:pt idx="0">
                  <c:v>280.46359999999999</c:v>
                </c:pt>
                <c:pt idx="1">
                  <c:v>243.45660000000001</c:v>
                </c:pt>
                <c:pt idx="2">
                  <c:v>178.38910000000001</c:v>
                </c:pt>
              </c:numCache>
            </c:numRef>
          </c:val>
          <c:extLst>
            <c:ext xmlns:c15="http://schemas.microsoft.com/office/drawing/2012/chart" uri="{02D57815-91ED-43cb-92C2-25804820EDAC}">
              <c15:datalabelsRange>
                <c15:f>'indoor (2)'!$A$135:$C$135</c15:f>
                <c15:dlblRangeCache>
                  <c:ptCount val="3"/>
                  <c:pt idx="0">
                    <c:v>-2.9%</c:v>
                  </c:pt>
                  <c:pt idx="1">
                    <c:v>-6.1%</c:v>
                  </c:pt>
                  <c:pt idx="2">
                    <c:v>-15.6%</c:v>
                  </c:pt>
                </c15:dlblRangeCache>
              </c15:datalabelsRange>
            </c:ext>
          </c:extLst>
        </c:ser>
        <c:dLbls>
          <c:showLegendKey val="0"/>
          <c:showVal val="0"/>
          <c:showCatName val="0"/>
          <c:showSerName val="0"/>
          <c:showPercent val="0"/>
          <c:showBubbleSize val="0"/>
        </c:dLbls>
        <c:gapWidth val="219"/>
        <c:overlap val="-27"/>
        <c:axId val="665057616"/>
        <c:axId val="665053264"/>
      </c:barChart>
      <c:catAx>
        <c:axId val="665057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665053264"/>
        <c:crosses val="autoZero"/>
        <c:auto val="1"/>
        <c:lblAlgn val="ctr"/>
        <c:lblOffset val="100"/>
        <c:noMultiLvlLbl val="0"/>
      </c:catAx>
      <c:valAx>
        <c:axId val="665053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6650576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D7369-44F8-4C0E-9455-B4DEB565E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5295</Words>
  <Characters>30187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7</cp:revision>
  <cp:lastPrinted>2007-06-18T21:08:00Z</cp:lastPrinted>
  <dcterms:created xsi:type="dcterms:W3CDTF">2018-11-11T18:24:00Z</dcterms:created>
  <dcterms:modified xsi:type="dcterms:W3CDTF">2018-11-11T18:27:00Z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(3)alv482dMTb59iC55Utu/VOfZsKhHO2qrY3MfAy3Qx+jrjbcetkA7X9YtLichbpStZ5J/pacn
7XngWVIy2xl7gJnJvBrwedSvZKDDpvQJHWnnSkHmt8PRvzQkNyULWJnnzckXaQeU8oZaJZbc
2CgN7+hbQlrCyHwzOV7A6ydm79VsuXghAYeqF1psGvciITQysTRmDuY+xtWhqmvkhwEpoSvX
yUpoN8AgLqZj5hPl9v</vt:lpwstr>
  </property>
  <property fmtid="{D5CDD505-2E9C-101B-9397-08002B2CF9AE}" pid="13" name="_2015_ms_pID_725343_00">
    <vt:lpwstr>_2015_ms_pID_725343</vt:lpwstr>
  </property>
  <property fmtid="{D5CDD505-2E9C-101B-9397-08002B2CF9AE}" pid="14" name="_2015_ms_pID_7253431">
    <vt:lpwstr>0d0t26oVYhnK7gbLBZGmafvpeCV/KlYQw68gK6+X5vwbgc4i0n6UAj
SWh/pw5OP30vn2cOFq3AvPdFMuN3fFYoGlD/7eCN7+QBZHYZ/dxFMW445zYtqvVZlN62KqRd
wgDDo4K4sOUYhCXsm7k+klhvJw2omjpGDYFlm/Q31evNgAPcVnWyLxGUICb00aIJoXjezTxO
sPHNW6vh2vHR9IB7hKudQsuALra3+d3kO7I+</vt:lpwstr>
  </property>
  <property fmtid="{D5CDD505-2E9C-101B-9397-08002B2CF9AE}" pid="15" name="_2015_ms_pID_7253431_00">
    <vt:lpwstr>_2015_ms_pID_7253431</vt:lpwstr>
  </property>
  <property fmtid="{D5CDD505-2E9C-101B-9397-08002B2CF9AE}" pid="16" name="_2015_ms_pID_7253432">
    <vt:lpwstr>k0jIgN7Kq3H5+RpdLk0o6J63UTJr+ha35A45
YWY7UWgcKoJFwcIob7twT1Og63ho4C/SiswBT0zUVOsD4KAf/bY=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1541960438</vt:lpwstr>
  </property>
</Properties>
</file>