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88E" w:rsidRPr="00CF195E" w:rsidRDefault="0006588E" w:rsidP="0006588E">
      <w:pPr>
        <w:tabs>
          <w:tab w:val="right" w:pos="9216"/>
        </w:tabs>
        <w:spacing w:after="0"/>
        <w:jc w:val="left"/>
        <w:rPr>
          <w:b/>
          <w:kern w:val="2"/>
          <w:lang w:eastAsia="zh-CN"/>
        </w:rPr>
      </w:pPr>
      <w:bookmarkStart w:id="0" w:name="_GoBack"/>
      <w:bookmarkEnd w:id="0"/>
      <w:r w:rsidRPr="00B04045">
        <w:rPr>
          <w:b/>
          <w:kern w:val="2"/>
          <w:lang w:eastAsia="zh-CN"/>
        </w:rPr>
        <w:t xml:space="preserve">3GPP TSG RAN WG1 </w:t>
      </w:r>
      <w:r>
        <w:rPr>
          <w:b/>
          <w:kern w:val="2"/>
          <w:lang w:eastAsia="zh-CN"/>
        </w:rPr>
        <w:t>Meeting</w:t>
      </w:r>
      <w:r w:rsidR="001A0351" w:rsidRPr="00CF195E">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A58763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KNGQ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BESjR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 xml:space="preserve"> </w:t>
      </w:r>
      <w:r w:rsidR="00097D15">
        <w:rPr>
          <w:b/>
          <w:kern w:val="2"/>
          <w:lang w:eastAsia="zh-CN"/>
        </w:rPr>
        <w:t>#</w:t>
      </w:r>
      <w:r w:rsidR="00D31602">
        <w:rPr>
          <w:b/>
          <w:kern w:val="2"/>
          <w:lang w:eastAsia="zh-CN"/>
        </w:rPr>
        <w:t>9</w:t>
      </w:r>
      <w:r w:rsidR="00073C15">
        <w:rPr>
          <w:rFonts w:hint="eastAsia"/>
          <w:b/>
          <w:kern w:val="2"/>
          <w:lang w:eastAsia="zh-CN"/>
        </w:rPr>
        <w:t>5</w:t>
      </w:r>
      <w:r w:rsidRPr="00CF195E">
        <w:rPr>
          <w:b/>
          <w:kern w:val="2"/>
          <w:lang w:eastAsia="zh-CN"/>
        </w:rPr>
        <w:tab/>
      </w:r>
      <w:r w:rsidRPr="0065146D">
        <w:rPr>
          <w:b/>
          <w:color w:val="000000"/>
          <w:kern w:val="2"/>
          <w:lang w:eastAsia="zh-CN"/>
        </w:rPr>
        <w:t xml:space="preserve"> R1-</w:t>
      </w:r>
      <w:r w:rsidR="00004040" w:rsidRPr="00004040">
        <w:rPr>
          <w:b/>
          <w:color w:val="000000"/>
          <w:kern w:val="2"/>
          <w:lang w:eastAsia="zh-CN"/>
        </w:rPr>
        <w:t>1813902</w:t>
      </w:r>
    </w:p>
    <w:p w:rsidR="00D874B7" w:rsidRPr="00CF195E" w:rsidRDefault="00097809" w:rsidP="00D874B7">
      <w:pPr>
        <w:jc w:val="left"/>
        <w:rPr>
          <w:b/>
          <w:kern w:val="2"/>
          <w:lang w:eastAsia="zh-CN"/>
        </w:rPr>
      </w:pPr>
      <w:r>
        <w:rPr>
          <w:b/>
          <w:kern w:val="2"/>
          <w:lang w:eastAsia="zh-CN"/>
        </w:rPr>
        <w:t>Spokane, USA, November</w:t>
      </w:r>
      <w:r w:rsidR="00E12194">
        <w:rPr>
          <w:b/>
          <w:kern w:val="2"/>
          <w:lang w:eastAsia="zh-CN"/>
        </w:rPr>
        <w:t xml:space="preserve"> </w:t>
      </w:r>
      <w:r>
        <w:rPr>
          <w:b/>
          <w:kern w:val="2"/>
          <w:lang w:eastAsia="zh-CN"/>
        </w:rPr>
        <w:t>12</w:t>
      </w:r>
      <w:r w:rsidR="00E12194">
        <w:rPr>
          <w:b/>
          <w:kern w:val="2"/>
          <w:vertAlign w:val="superscript"/>
          <w:lang w:eastAsia="zh-CN"/>
        </w:rPr>
        <w:t>th</w:t>
      </w:r>
      <w:r>
        <w:rPr>
          <w:b/>
          <w:kern w:val="2"/>
          <w:vertAlign w:val="superscript"/>
          <w:lang w:eastAsia="zh-CN"/>
        </w:rPr>
        <w:t xml:space="preserve"> </w:t>
      </w:r>
      <w:r w:rsidR="00D874B7">
        <w:rPr>
          <w:b/>
          <w:kern w:val="2"/>
          <w:lang w:eastAsia="zh-CN"/>
        </w:rPr>
        <w:t>–</w:t>
      </w:r>
      <w:r>
        <w:rPr>
          <w:b/>
          <w:kern w:val="2"/>
          <w:lang w:eastAsia="zh-CN"/>
        </w:rPr>
        <w:t xml:space="preserve"> November 16</w:t>
      </w:r>
      <w:r w:rsidR="00E12194">
        <w:rPr>
          <w:b/>
          <w:kern w:val="2"/>
          <w:vertAlign w:val="superscript"/>
          <w:lang w:eastAsia="zh-CN"/>
        </w:rPr>
        <w:t>th</w:t>
      </w:r>
      <w:r w:rsidR="00D874B7">
        <w:rPr>
          <w:b/>
          <w:kern w:val="2"/>
          <w:lang w:eastAsia="zh-CN"/>
        </w:rPr>
        <w:t>, 2018</w:t>
      </w:r>
    </w:p>
    <w:p w:rsidR="000B370B" w:rsidRPr="0006588E" w:rsidRDefault="000B370B" w:rsidP="001F2C28">
      <w:pPr>
        <w:pBdr>
          <w:top w:val="single" w:sz="4" w:space="1" w:color="auto"/>
        </w:pBdr>
        <w:spacing w:after="0"/>
        <w:jc w:val="left"/>
        <w:rPr>
          <w:b/>
          <w:kern w:val="2"/>
          <w:lang w:eastAsia="zh-CN"/>
        </w:rPr>
      </w:pPr>
    </w:p>
    <w:p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7.2.2.1</w:t>
      </w:r>
    </w:p>
    <w:p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097809" w:rsidRPr="00097809">
        <w:rPr>
          <w:b/>
          <w:kern w:val="2"/>
          <w:lang w:eastAsia="zh-CN"/>
        </w:rPr>
        <w:t>Coexistence evaluation of NR unlicensed bands</w:t>
      </w:r>
    </w:p>
    <w:p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rsidR="000B370B" w:rsidRPr="00C81837" w:rsidRDefault="000B370B" w:rsidP="001F2C28">
      <w:pPr>
        <w:pBdr>
          <w:bottom w:val="single" w:sz="4" w:space="1" w:color="auto"/>
        </w:pBdr>
        <w:spacing w:after="0"/>
        <w:jc w:val="left"/>
        <w:rPr>
          <w:b/>
          <w:sz w:val="16"/>
          <w:szCs w:val="16"/>
        </w:rPr>
      </w:pPr>
    </w:p>
    <w:p w:rsidR="00BE1680" w:rsidRPr="00C81837" w:rsidRDefault="00BE1680" w:rsidP="00BE1680">
      <w:pPr>
        <w:pStyle w:val="Heading1"/>
      </w:pPr>
      <w:bookmarkStart w:id="1" w:name="_Ref124589705"/>
      <w:bookmarkStart w:id="2" w:name="_Ref129681862"/>
      <w:r w:rsidRPr="00C81837">
        <w:t>Introduction</w:t>
      </w:r>
      <w:bookmarkEnd w:id="1"/>
      <w:bookmarkEnd w:id="2"/>
    </w:p>
    <w:p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80177D">
        <w:rPr>
          <w:lang w:eastAsia="zh-CN"/>
        </w:rPr>
        <w:t>4</w:t>
      </w:r>
      <w:r w:rsidR="007C576F">
        <w:rPr>
          <w:lang w:eastAsia="zh-CN"/>
        </w:rPr>
        <w:t>bi</w:t>
      </w:r>
      <w:r w:rsidR="00097809">
        <w:rPr>
          <w:lang w:eastAsia="zh-CN"/>
        </w:rPr>
        <w:t>s</w:t>
      </w:r>
      <w:r w:rsidRPr="00751396">
        <w:rPr>
          <w:lang w:eastAsia="zh-CN"/>
        </w:rPr>
        <w:t xml:space="preserve"> meeting</w:t>
      </w:r>
      <w:r w:rsidR="00472C9B">
        <w:rPr>
          <w:lang w:eastAsia="zh-CN"/>
        </w:rPr>
        <w:t xml:space="preserve"> [1]</w:t>
      </w:r>
      <w:r w:rsidRPr="00751396">
        <w:rPr>
          <w:lang w:eastAsia="zh-CN"/>
        </w:rPr>
        <w:t xml:space="preserve">, </w:t>
      </w:r>
      <w:r w:rsidR="000D4235">
        <w:rPr>
          <w:lang w:eastAsia="zh-CN"/>
        </w:rPr>
        <w:t>the following agreements</w:t>
      </w:r>
      <w:r w:rsidRPr="00751396">
        <w:rPr>
          <w:lang w:eastAsia="zh-CN"/>
        </w:rPr>
        <w:t xml:space="preserve"> on simulation methodology for NR-U operation were made</w:t>
      </w:r>
      <w:r>
        <w:rPr>
          <w:lang w:eastAsia="zh-CN"/>
        </w:rPr>
        <w:t>:</w:t>
      </w:r>
    </w:p>
    <w:p w:rsidR="0078450E" w:rsidRPr="0078450E" w:rsidRDefault="0078450E" w:rsidP="0078450E">
      <w:pPr>
        <w:rPr>
          <w:i/>
          <w:lang w:eastAsia="x-none"/>
        </w:rPr>
      </w:pPr>
      <w:r w:rsidRPr="0078450E">
        <w:rPr>
          <w:i/>
          <w:lang w:eastAsia="x-none"/>
        </w:rPr>
        <w:t>Agreement:</w:t>
      </w:r>
    </w:p>
    <w:p w:rsidR="00097809" w:rsidRPr="00097809" w:rsidRDefault="00097809" w:rsidP="00097809">
      <w:pPr>
        <w:numPr>
          <w:ilvl w:val="0"/>
          <w:numId w:val="37"/>
        </w:numPr>
        <w:spacing w:beforeLines="50" w:before="120"/>
        <w:rPr>
          <w:snapToGrid w:val="0"/>
          <w:sz w:val="21"/>
          <w:szCs w:val="21"/>
          <w:lang w:val="en-GB" w:eastAsia="x-none"/>
        </w:rPr>
      </w:pPr>
      <w:r w:rsidRPr="00097809">
        <w:rPr>
          <w:snapToGrid w:val="0"/>
          <w:sz w:val="21"/>
          <w:szCs w:val="21"/>
          <w:lang w:val="en-GB" w:eastAsia="x-none"/>
        </w:rPr>
        <w:t>When submitting the evaluation result, the following has to be provided as well</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the TxOP assumptions of WiFi and NR-U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Is RTS/CTS enabled for WiFi</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PD/ED threshold assumptions</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Max modulation order supported in each technology</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MIMO scheme and number of MIMO layers used for both technologies</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WiFi MAC layer A-MPDU/A-MSDU aggregation level, MPDU size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NR-U SCS,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WiFi guard interval</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NR UE processing time capability (#1 or #2)</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NR PDSCH/PUSCH mapping type, PDCCH monitoring configuration</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Link adaptation assumptions</w:t>
      </w:r>
    </w:p>
    <w:p w:rsid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NR assumption on </w:t>
      </w:r>
      <w:r w:rsidR="00E06D0C" w:rsidRPr="00097809">
        <w:rPr>
          <w:snapToGrid w:val="0"/>
          <w:sz w:val="21"/>
          <w:szCs w:val="21"/>
          <w:lang w:val="en-GB" w:eastAsia="x-none"/>
        </w:rPr>
        <w:t>self-scheduling</w:t>
      </w:r>
      <w:r w:rsidRPr="00097809">
        <w:rPr>
          <w:snapToGrid w:val="0"/>
          <w:sz w:val="21"/>
          <w:szCs w:val="21"/>
          <w:lang w:val="en-GB" w:eastAsia="x-none"/>
        </w:rPr>
        <w:t xml:space="preserve"> or using cross carrier scheduling</w:t>
      </w:r>
    </w:p>
    <w:p w:rsidR="0080177D" w:rsidRPr="00097809" w:rsidRDefault="00097809" w:rsidP="00097809">
      <w:pPr>
        <w:pStyle w:val="ListParagraph"/>
        <w:numPr>
          <w:ilvl w:val="0"/>
          <w:numId w:val="36"/>
        </w:numPr>
        <w:ind w:firstLineChars="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rsidR="00C3010F" w:rsidRPr="00C81837" w:rsidRDefault="001B710F" w:rsidP="001B710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 xml:space="preserve">between NRU and 802.11ac 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assuming simultaneous </w:t>
      </w:r>
      <w:r w:rsidR="00CB7DD9">
        <w:rPr>
          <w:lang w:eastAsia="zh-CN"/>
        </w:rPr>
        <w:t>DL</w:t>
      </w:r>
      <w:r w:rsidR="00C066D8">
        <w:rPr>
          <w:lang w:eastAsia="zh-CN"/>
        </w:rPr>
        <w:t xml:space="preserve"> and </w:t>
      </w:r>
      <w:r w:rsidR="00CB7DD9">
        <w:rPr>
          <w:lang w:eastAsia="zh-CN"/>
        </w:rPr>
        <w:t>UL</w:t>
      </w:r>
      <w:r w:rsidR="00C066D8">
        <w:rPr>
          <w:lang w:eastAsia="zh-CN"/>
        </w:rPr>
        <w:t xml:space="preserve"> traffic</w:t>
      </w:r>
      <w:r w:rsidR="00CB7DD9">
        <w:rPr>
          <w:lang w:eastAsia="zh-CN"/>
        </w:rPr>
        <w:t xml:space="preserve"> </w:t>
      </w:r>
      <w:r w:rsidR="00C066D8">
        <w:rPr>
          <w:lang w:eastAsia="zh-CN"/>
        </w:rPr>
        <w:t xml:space="preserve">and </w:t>
      </w:r>
      <w:r w:rsidR="00CB7DD9">
        <w:rPr>
          <w:lang w:eastAsia="zh-CN"/>
        </w:rPr>
        <w:t>with different SCS</w:t>
      </w:r>
      <w:r w:rsidR="00830070">
        <w:rPr>
          <w:lang w:eastAsia="zh-CN"/>
        </w:rPr>
        <w:t xml:space="preserve">. </w:t>
      </w:r>
      <w:r w:rsidR="00E06D0C">
        <w:rPr>
          <w:lang w:eastAsia="zh-CN"/>
        </w:rPr>
        <w:t xml:space="preserve">Moreover, coexistence result between 802.11ax and NRU </w:t>
      </w:r>
      <w:r w:rsidR="006169DA">
        <w:rPr>
          <w:lang w:eastAsia="zh-CN"/>
        </w:rPr>
        <w:t xml:space="preserve">in indoor scenario </w:t>
      </w:r>
      <w:r w:rsidR="00E06D0C">
        <w:rPr>
          <w:lang w:eastAsia="zh-CN"/>
        </w:rPr>
        <w:t>in 6GHz are given with different PD/ED threshold setting.</w:t>
      </w:r>
    </w:p>
    <w:p w:rsidR="00B511C9" w:rsidRDefault="00B511C9" w:rsidP="00B511C9">
      <w:pPr>
        <w:pStyle w:val="Heading1"/>
        <w:rPr>
          <w:lang w:eastAsia="zh-CN"/>
        </w:rPr>
      </w:pPr>
      <w:bookmarkStart w:id="3" w:name="_Ref129681832"/>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Wi-Fi (11ac) in 5 GHz</w:t>
      </w:r>
    </w:p>
    <w:p w:rsidR="00001DE3" w:rsidRDefault="00001DE3" w:rsidP="007733F0">
      <w:pPr>
        <w:rPr>
          <w:kern w:val="2"/>
          <w:lang w:eastAsia="zh-CN"/>
        </w:rPr>
      </w:pPr>
      <w:r w:rsidRPr="00001DE3">
        <w:rPr>
          <w:kern w:val="2"/>
          <w:lang w:eastAsia="zh-CN"/>
        </w:rPr>
        <w:t xml:space="preserve">In this section, 2-operator scenario is assumed. It is regarded as fair coexistence if the UPT of Wi-Fi operator is not degraded when the coexisting operator is replaced with NRU.  The simulation assumptions </w:t>
      </w:r>
      <w:r w:rsidRPr="00001DE3">
        <w:rPr>
          <w:kern w:val="2"/>
          <w:lang w:eastAsia="zh-CN"/>
        </w:rPr>
        <w:lastRenderedPageBreak/>
        <w:t xml:space="preserve">for indoor </w:t>
      </w:r>
      <w:r w:rsidR="006466C3">
        <w:rPr>
          <w:kern w:val="2"/>
          <w:lang w:eastAsia="zh-CN"/>
        </w:rPr>
        <w:t xml:space="preserve">and outdoor </w:t>
      </w:r>
      <w:r w:rsidRPr="00001DE3">
        <w:rPr>
          <w:kern w:val="2"/>
          <w:lang w:eastAsia="zh-CN"/>
        </w:rPr>
        <w:t>scenarios conform to the agreements in the previous meetings, as listed in Appendix A and Appendix B. For Wi-Fi networks, we evaluate with 802.11ac system, the detail simulation assumption is listed in Appendix C. The coexistence are evaluated when two operators deploy Wi-Fi or NRU on the same 20MHz CC in NSA mode. Buffer occupancy of WiFi +WiFi with BO=10%, 35% and 55% represent light, medium, and high traffic load, respectively. Each STA/UE has 50% DL traffic and 50% UL traffic. Typical configurations for processing delay agreed in RAN4 are adopted, including HARQ-feedback delay and UL grant delay. The UL Buffer report latency is not taken into account.  For control and RS overhead, only the front-loaded DMRS is considered. CCA-ED for NRU is -72dBm, and CCA-ED=-62dBm, CCA-</w:t>
      </w:r>
      <w:r w:rsidR="00E06D0C">
        <w:rPr>
          <w:kern w:val="2"/>
          <w:lang w:eastAsia="zh-CN"/>
        </w:rPr>
        <w:t>PD</w:t>
      </w:r>
      <w:r w:rsidRPr="00001DE3">
        <w:rPr>
          <w:kern w:val="2"/>
          <w:lang w:eastAsia="zh-CN"/>
        </w:rPr>
        <w:t xml:space="preserve"> = -82dBm for Wi-Fi. We provide the simulation results of SCS 30 kHz</w:t>
      </w:r>
      <w:r w:rsidR="00B511C9">
        <w:rPr>
          <w:rFonts w:hint="eastAsia"/>
          <w:kern w:val="2"/>
          <w:lang w:eastAsia="zh-CN"/>
        </w:rPr>
        <w:t>，</w:t>
      </w:r>
      <w:r w:rsidRPr="00001DE3">
        <w:rPr>
          <w:kern w:val="2"/>
          <w:lang w:eastAsia="zh-CN"/>
        </w:rPr>
        <w:t xml:space="preserve"> and 60 </w:t>
      </w:r>
      <w:r w:rsidR="00B511C9">
        <w:rPr>
          <w:rFonts w:hint="eastAsia"/>
          <w:kern w:val="2"/>
          <w:lang w:eastAsia="zh-CN"/>
        </w:rPr>
        <w:t>k</w:t>
      </w:r>
      <w:r w:rsidRPr="00001DE3">
        <w:rPr>
          <w:kern w:val="2"/>
          <w:lang w:eastAsia="zh-CN"/>
        </w:rPr>
        <w:t xml:space="preserve">Hz with 26RBs. For DL transmission, multiple starting point with 7OS mini-slot is used for 30 kHz and 60 kHz SCS. The following figure 1 </w:t>
      </w:r>
      <w:r w:rsidR="00E06D0C">
        <w:rPr>
          <w:kern w:val="2"/>
          <w:lang w:eastAsia="zh-CN"/>
        </w:rPr>
        <w:t>to 3 are the simulation results for</w:t>
      </w:r>
      <w:r w:rsidRPr="00001DE3">
        <w:rPr>
          <w:kern w:val="2"/>
          <w:lang w:eastAsia="zh-CN"/>
        </w:rPr>
        <w:t xml:space="preserve"> co-existence scenarios of WiFi+WiFi, WiFi+NRU and NRU+NRU.</w:t>
      </w:r>
    </w:p>
    <w:p w:rsidR="008D1DF1" w:rsidRDefault="008D1DF1" w:rsidP="007733F0">
      <w:pPr>
        <w:rPr>
          <w:kern w:val="2"/>
          <w:lang w:eastAsia="zh-CN"/>
        </w:rPr>
      </w:pPr>
    </w:p>
    <w:p w:rsidR="00604734" w:rsidRDefault="001A0351" w:rsidP="00604734">
      <w:pPr>
        <w:jc w:val="center"/>
        <w:rPr>
          <w:kern w:val="2"/>
          <w:lang w:eastAsia="zh-CN"/>
        </w:rPr>
      </w:pPr>
      <w:r w:rsidRPr="00483633">
        <w:rPr>
          <w:noProof/>
          <w:lang w:eastAsia="zh-CN"/>
        </w:rPr>
        <w:drawing>
          <wp:inline distT="0" distB="0" distL="0" distR="0">
            <wp:extent cx="5057140" cy="1897380"/>
            <wp:effectExtent l="0" t="0" r="10160" b="7620"/>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01DE3" w:rsidRDefault="00001DE3" w:rsidP="00001DE3">
      <w:pPr>
        <w:jc w:val="center"/>
        <w:rPr>
          <w:kern w:val="2"/>
          <w:lang w:eastAsia="zh-CN"/>
        </w:rPr>
      </w:pPr>
      <w:r>
        <w:rPr>
          <w:kern w:val="2"/>
          <w:lang w:eastAsia="zh-CN"/>
        </w:rPr>
        <w:t>(a)</w:t>
      </w:r>
    </w:p>
    <w:p w:rsidR="002F2884" w:rsidRPr="002F2884" w:rsidRDefault="001A0351" w:rsidP="002F2884">
      <w:pPr>
        <w:jc w:val="center"/>
        <w:rPr>
          <w:noProof/>
          <w:lang w:eastAsia="zh-CN"/>
        </w:rPr>
      </w:pPr>
      <w:r w:rsidRPr="003E672A">
        <w:rPr>
          <w:noProof/>
          <w:lang w:eastAsia="zh-CN"/>
        </w:rPr>
        <w:drawing>
          <wp:inline distT="0" distB="0" distL="0" distR="0">
            <wp:extent cx="5179695" cy="1760855"/>
            <wp:effectExtent l="0" t="0" r="1905" b="10795"/>
            <wp:docPr id="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01DE3" w:rsidRDefault="00001DE3" w:rsidP="00001DE3">
      <w:pPr>
        <w:jc w:val="center"/>
        <w:rPr>
          <w:kern w:val="2"/>
          <w:lang w:eastAsia="zh-CN"/>
        </w:rPr>
      </w:pPr>
      <w:r>
        <w:rPr>
          <w:kern w:val="2"/>
          <w:lang w:eastAsia="zh-CN"/>
        </w:rPr>
        <w:t>(b)</w:t>
      </w:r>
    </w:p>
    <w:p w:rsidR="00001DE3" w:rsidRDefault="00001DE3" w:rsidP="00001DE3">
      <w:pPr>
        <w:jc w:val="center"/>
        <w:rPr>
          <w:noProof/>
          <w:lang w:eastAsia="zh-CN"/>
        </w:rPr>
      </w:pPr>
      <w:r>
        <w:rPr>
          <w:noProof/>
          <w:lang w:eastAsia="zh-CN"/>
        </w:rPr>
        <w:t>Figure 1. Average UPT(Mbps) performance for NR-U/Wi-Fi coexistence in indoor scenario</w:t>
      </w:r>
    </w:p>
    <w:p w:rsidR="00820D51" w:rsidRDefault="00820D51" w:rsidP="00820D51">
      <w:pPr>
        <w:jc w:val="center"/>
        <w:rPr>
          <w:noProof/>
          <w:lang w:eastAsia="zh-CN"/>
        </w:rPr>
      </w:pPr>
      <w:r>
        <w:rPr>
          <w:noProof/>
          <w:lang w:eastAsia="zh-CN"/>
        </w:rPr>
        <w:drawing>
          <wp:inline distT="0" distB="0" distL="0" distR="0" wp14:anchorId="5C5F24DD" wp14:editId="49161DA8">
            <wp:extent cx="5315794" cy="1769110"/>
            <wp:effectExtent l="0" t="0" r="18415" b="254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20D51" w:rsidRDefault="00820D51" w:rsidP="00820D51">
      <w:pPr>
        <w:jc w:val="center"/>
        <w:rPr>
          <w:noProof/>
          <w:lang w:eastAsia="zh-CN"/>
        </w:rPr>
      </w:pPr>
      <w:r>
        <w:rPr>
          <w:noProof/>
          <w:lang w:eastAsia="zh-CN"/>
        </w:rPr>
        <w:t>(a)</w:t>
      </w:r>
    </w:p>
    <w:p w:rsidR="001B4D48" w:rsidRDefault="001B4D48" w:rsidP="00820D51">
      <w:pPr>
        <w:jc w:val="center"/>
        <w:rPr>
          <w:noProof/>
          <w:lang w:eastAsia="zh-CN"/>
        </w:rPr>
      </w:pPr>
      <w:r>
        <w:rPr>
          <w:noProof/>
          <w:lang w:eastAsia="zh-CN"/>
        </w:rPr>
        <w:lastRenderedPageBreak/>
        <w:drawing>
          <wp:inline distT="0" distB="0" distL="0" distR="0" wp14:anchorId="688825B8" wp14:editId="68170287">
            <wp:extent cx="5264150" cy="2025650"/>
            <wp:effectExtent l="0" t="0" r="12700" b="1270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20D51" w:rsidRPr="00B511C9" w:rsidRDefault="001B4D48">
      <w:pPr>
        <w:jc w:val="center"/>
        <w:rPr>
          <w:kern w:val="2"/>
          <w:lang w:eastAsia="zh-CN"/>
        </w:rPr>
      </w:pPr>
      <w:r>
        <w:rPr>
          <w:kern w:val="2"/>
          <w:lang w:eastAsia="zh-CN"/>
        </w:rPr>
        <w:t>(b)</w:t>
      </w:r>
    </w:p>
    <w:p w:rsidR="00001DE3" w:rsidRDefault="00001DE3" w:rsidP="00001DE3">
      <w:pPr>
        <w:jc w:val="center"/>
        <w:rPr>
          <w:noProof/>
          <w:lang w:eastAsia="zh-CN"/>
        </w:rPr>
      </w:pPr>
      <w:r>
        <w:rPr>
          <w:noProof/>
          <w:lang w:eastAsia="zh-CN"/>
        </w:rPr>
        <w:t>Figure 2. Average UPT(Mbps) performance for NR-U/Wi-Fi coexistence in outdoor scenario 1</w:t>
      </w:r>
    </w:p>
    <w:p w:rsidR="00820D51" w:rsidRDefault="001B4D48">
      <w:pPr>
        <w:jc w:val="center"/>
        <w:rPr>
          <w:noProof/>
          <w:lang w:eastAsia="zh-CN"/>
        </w:rPr>
      </w:pPr>
      <w:r>
        <w:rPr>
          <w:noProof/>
          <w:lang w:eastAsia="zh-CN"/>
        </w:rPr>
        <w:drawing>
          <wp:inline distT="0" distB="0" distL="0" distR="0" wp14:anchorId="65C9C74E" wp14:editId="47A9E2A0">
            <wp:extent cx="5260975" cy="1733550"/>
            <wp:effectExtent l="0" t="0" r="15875"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20D51" w:rsidRDefault="00820D51" w:rsidP="00820D51">
      <w:pPr>
        <w:jc w:val="center"/>
        <w:rPr>
          <w:noProof/>
          <w:lang w:eastAsia="zh-CN"/>
        </w:rPr>
      </w:pPr>
      <w:r>
        <w:rPr>
          <w:noProof/>
          <w:lang w:eastAsia="zh-CN"/>
        </w:rPr>
        <w:t>(a)</w:t>
      </w:r>
    </w:p>
    <w:p w:rsidR="001B4D48" w:rsidRDefault="001B4D48" w:rsidP="00820D51">
      <w:pPr>
        <w:jc w:val="center"/>
        <w:rPr>
          <w:noProof/>
          <w:lang w:eastAsia="zh-CN"/>
        </w:rPr>
      </w:pPr>
      <w:r>
        <w:rPr>
          <w:noProof/>
          <w:lang w:eastAsia="zh-CN"/>
        </w:rPr>
        <w:drawing>
          <wp:inline distT="0" distB="0" distL="0" distR="0" wp14:anchorId="34260372" wp14:editId="2A9A8C81">
            <wp:extent cx="5273675" cy="1797050"/>
            <wp:effectExtent l="0" t="0" r="3175"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20D51" w:rsidRDefault="00820D51" w:rsidP="00B511C9">
      <w:pPr>
        <w:rPr>
          <w:noProof/>
          <w:lang w:eastAsia="zh-CN"/>
        </w:rPr>
      </w:pPr>
    </w:p>
    <w:p w:rsidR="00820D51" w:rsidRDefault="00820D51" w:rsidP="00820D51">
      <w:pPr>
        <w:jc w:val="center"/>
        <w:rPr>
          <w:noProof/>
          <w:lang w:eastAsia="zh-CN"/>
        </w:rPr>
      </w:pPr>
      <w:r>
        <w:rPr>
          <w:noProof/>
          <w:lang w:eastAsia="zh-CN"/>
        </w:rPr>
        <w:t>(b)</w:t>
      </w:r>
    </w:p>
    <w:p w:rsidR="00001DE3" w:rsidRDefault="00001DE3" w:rsidP="00001DE3">
      <w:pPr>
        <w:jc w:val="center"/>
        <w:rPr>
          <w:kern w:val="2"/>
          <w:lang w:eastAsia="zh-CN"/>
        </w:rPr>
      </w:pPr>
      <w:r>
        <w:rPr>
          <w:noProof/>
          <w:lang w:eastAsia="zh-CN"/>
        </w:rPr>
        <w:t>Figure 3. Average UPT(Mbps) performance for NR-U/Wi-Fi coexistence in outdoor scenario 2</w:t>
      </w:r>
    </w:p>
    <w:p w:rsidR="007733F0" w:rsidRDefault="007733F0" w:rsidP="007733F0">
      <w:pPr>
        <w:rPr>
          <w:kern w:val="2"/>
          <w:lang w:eastAsia="zh-CN"/>
        </w:rPr>
      </w:pPr>
      <w:r w:rsidRPr="005718F9">
        <w:rPr>
          <w:kern w:val="2"/>
          <w:lang w:eastAsia="zh-CN"/>
        </w:rPr>
        <w:t xml:space="preserve">It is observed </w:t>
      </w:r>
      <w:r w:rsidR="00123650">
        <w:rPr>
          <w:kern w:val="2"/>
          <w:lang w:eastAsia="zh-CN"/>
        </w:rPr>
        <w:t>from</w:t>
      </w:r>
      <w:r w:rsidR="009F138E">
        <w:rPr>
          <w:kern w:val="2"/>
          <w:lang w:eastAsia="zh-CN"/>
        </w:rPr>
        <w:t xml:space="preserve"> </w:t>
      </w:r>
      <w:r w:rsidR="00001DE3">
        <w:rPr>
          <w:kern w:val="2"/>
          <w:lang w:eastAsia="zh-CN"/>
        </w:rPr>
        <w:t>figure</w:t>
      </w:r>
      <w:r w:rsidR="009F138E">
        <w:rPr>
          <w:kern w:val="2"/>
          <w:lang w:eastAsia="zh-CN"/>
        </w:rPr>
        <w:t xml:space="preserve"> 1 to</w:t>
      </w:r>
      <w:r w:rsidR="00001DE3">
        <w:rPr>
          <w:kern w:val="2"/>
          <w:lang w:eastAsia="zh-CN"/>
        </w:rPr>
        <w:t xml:space="preserve"> 3</w:t>
      </w:r>
      <w:r w:rsidR="007060ED">
        <w:rPr>
          <w:kern w:val="2"/>
          <w:lang w:eastAsia="zh-CN"/>
        </w:rPr>
        <w:t xml:space="preserve"> </w:t>
      </w:r>
      <w:r w:rsidRPr="005718F9">
        <w:rPr>
          <w:kern w:val="2"/>
          <w:lang w:eastAsia="zh-CN"/>
        </w:rPr>
        <w:t xml:space="preserve">that when the </w:t>
      </w:r>
      <w:r w:rsidR="007060ED">
        <w:rPr>
          <w:kern w:val="2"/>
          <w:lang w:eastAsia="zh-CN"/>
        </w:rPr>
        <w:t>coexisting operator</w:t>
      </w:r>
      <w:r w:rsidR="007060ED" w:rsidRPr="005718F9">
        <w:rPr>
          <w:kern w:val="2"/>
          <w:lang w:eastAsia="zh-CN"/>
        </w:rPr>
        <w:t xml:space="preserve"> </w:t>
      </w:r>
      <w:r w:rsidRPr="005718F9">
        <w:rPr>
          <w:kern w:val="2"/>
          <w:lang w:eastAsia="zh-CN"/>
        </w:rPr>
        <w:t>is changed from Wi-Fi to NR-U</w:t>
      </w:r>
      <w:r>
        <w:rPr>
          <w:rFonts w:hint="eastAsia"/>
          <w:kern w:val="2"/>
          <w:lang w:eastAsia="zh-CN"/>
        </w:rPr>
        <w:t>,</w:t>
      </w:r>
      <w:r w:rsidRPr="005718F9">
        <w:rPr>
          <w:kern w:val="2"/>
          <w:lang w:eastAsia="zh-CN"/>
        </w:rPr>
        <w:t xml:space="preserve"> </w:t>
      </w:r>
      <w:r>
        <w:rPr>
          <w:rFonts w:hint="eastAsia"/>
          <w:kern w:val="2"/>
          <w:lang w:eastAsia="zh-CN"/>
        </w:rPr>
        <w:t xml:space="preserve">rather than </w:t>
      </w:r>
      <w:r>
        <w:rPr>
          <w:kern w:val="2"/>
          <w:lang w:eastAsia="zh-CN"/>
        </w:rPr>
        <w:t xml:space="preserve">being </w:t>
      </w:r>
      <w:r>
        <w:rPr>
          <w:rFonts w:hint="eastAsia"/>
          <w:kern w:val="2"/>
          <w:lang w:eastAsia="zh-CN"/>
        </w:rPr>
        <w:t xml:space="preserve">degraded, </w:t>
      </w:r>
      <w:r w:rsidRPr="005718F9">
        <w:rPr>
          <w:kern w:val="2"/>
          <w:lang w:eastAsia="zh-CN"/>
        </w:rPr>
        <w:t xml:space="preserve">the </w:t>
      </w:r>
      <w:r w:rsidR="003A4BDB">
        <w:rPr>
          <w:kern w:val="2"/>
          <w:lang w:eastAsia="zh-CN"/>
        </w:rPr>
        <w:t>DL and UL UPT</w:t>
      </w:r>
      <w:r w:rsidRPr="005718F9">
        <w:rPr>
          <w:kern w:val="2"/>
          <w:lang w:eastAsia="zh-CN"/>
        </w:rPr>
        <w:t xml:space="preserve"> of Wi-Fi </w:t>
      </w:r>
      <w:r w:rsidR="00604666">
        <w:rPr>
          <w:kern w:val="2"/>
          <w:lang w:eastAsia="zh-CN"/>
        </w:rPr>
        <w:t xml:space="preserve">operator </w:t>
      </w:r>
      <w:r w:rsidRPr="005718F9">
        <w:rPr>
          <w:kern w:val="2"/>
          <w:lang w:eastAsia="zh-CN"/>
        </w:rPr>
        <w:t xml:space="preserve">is </w:t>
      </w:r>
      <w:r>
        <w:rPr>
          <w:kern w:val="2"/>
          <w:lang w:eastAsia="zh-CN"/>
        </w:rPr>
        <w:t xml:space="preserve">increased </w:t>
      </w:r>
      <w:r w:rsidR="003A4BDB">
        <w:rPr>
          <w:kern w:val="2"/>
          <w:lang w:eastAsia="zh-CN"/>
        </w:rPr>
        <w:t xml:space="preserve">in all </w:t>
      </w:r>
      <w:r w:rsidRPr="005718F9">
        <w:rPr>
          <w:kern w:val="2"/>
          <w:lang w:eastAsia="zh-CN"/>
        </w:rPr>
        <w:t xml:space="preserve">SCS </w:t>
      </w:r>
      <w:r w:rsidR="003A4BDB">
        <w:rPr>
          <w:kern w:val="2"/>
          <w:lang w:eastAsia="zh-CN"/>
        </w:rPr>
        <w:t>assumptions</w:t>
      </w:r>
      <w:r>
        <w:rPr>
          <w:kern w:val="2"/>
          <w:lang w:eastAsia="zh-CN"/>
        </w:rPr>
        <w:t>. The major reasons that make NR-U system a good neighbor to Wi-Fi system are summarized as below:</w:t>
      </w:r>
    </w:p>
    <w:p w:rsidR="007733F0" w:rsidRDefault="007733F0" w:rsidP="007733F0">
      <w:pPr>
        <w:numPr>
          <w:ilvl w:val="0"/>
          <w:numId w:val="35"/>
        </w:numPr>
        <w:rPr>
          <w:kern w:val="2"/>
          <w:lang w:eastAsia="zh-CN"/>
        </w:rPr>
      </w:pPr>
      <w:r>
        <w:rPr>
          <w:kern w:val="2"/>
          <w:lang w:eastAsia="zh-CN"/>
        </w:rPr>
        <w:t xml:space="preserve">Wi-Fi </w:t>
      </w:r>
      <w:r w:rsidR="00604666">
        <w:rPr>
          <w:kern w:val="2"/>
          <w:lang w:eastAsia="zh-CN"/>
        </w:rPr>
        <w:t xml:space="preserve">transmitters </w:t>
      </w:r>
      <w:r>
        <w:rPr>
          <w:kern w:val="2"/>
          <w:lang w:eastAsia="zh-CN"/>
        </w:rPr>
        <w:t xml:space="preserve">uses </w:t>
      </w:r>
      <w:r w:rsidR="003A4BDB">
        <w:rPr>
          <w:kern w:val="2"/>
          <w:lang w:eastAsia="zh-CN"/>
        </w:rPr>
        <w:t xml:space="preserve">packet detection with threshold of </w:t>
      </w:r>
      <w:r>
        <w:rPr>
          <w:kern w:val="2"/>
          <w:lang w:eastAsia="zh-CN"/>
        </w:rPr>
        <w:t xml:space="preserve">-82dbm for </w:t>
      </w:r>
      <w:r w:rsidR="003A4BDB">
        <w:rPr>
          <w:kern w:val="2"/>
          <w:lang w:eastAsia="zh-CN"/>
        </w:rPr>
        <w:t xml:space="preserve">coexisting </w:t>
      </w:r>
      <w:r w:rsidR="00604666">
        <w:rPr>
          <w:kern w:val="2"/>
          <w:lang w:eastAsia="zh-CN"/>
        </w:rPr>
        <w:t xml:space="preserve">with ongoing </w:t>
      </w:r>
      <w:r w:rsidR="003A4BDB">
        <w:rPr>
          <w:kern w:val="2"/>
          <w:lang w:eastAsia="zh-CN"/>
        </w:rPr>
        <w:t>Wi</w:t>
      </w:r>
      <w:r w:rsidR="00AC49D7">
        <w:rPr>
          <w:kern w:val="2"/>
          <w:lang w:eastAsia="zh-CN"/>
        </w:rPr>
        <w:t>-</w:t>
      </w:r>
      <w:r w:rsidR="003A4BDB">
        <w:rPr>
          <w:kern w:val="2"/>
          <w:lang w:eastAsia="zh-CN"/>
        </w:rPr>
        <w:t xml:space="preserve">Fi </w:t>
      </w:r>
      <w:r w:rsidR="00604666">
        <w:rPr>
          <w:kern w:val="2"/>
          <w:lang w:eastAsia="zh-CN"/>
        </w:rPr>
        <w:t>transmission</w:t>
      </w:r>
      <w:r>
        <w:rPr>
          <w:kern w:val="2"/>
          <w:lang w:eastAsia="zh-CN"/>
        </w:rPr>
        <w:t xml:space="preserve"> while us</w:t>
      </w:r>
      <w:r w:rsidR="003A4BDB">
        <w:rPr>
          <w:kern w:val="2"/>
          <w:lang w:eastAsia="zh-CN"/>
        </w:rPr>
        <w:t>ing</w:t>
      </w:r>
      <w:r>
        <w:rPr>
          <w:kern w:val="2"/>
          <w:lang w:eastAsia="zh-CN"/>
        </w:rPr>
        <w:t xml:space="preserve">  energy detection </w:t>
      </w:r>
      <w:r w:rsidR="003A4BDB">
        <w:rPr>
          <w:kern w:val="2"/>
          <w:lang w:eastAsia="zh-CN"/>
        </w:rPr>
        <w:t xml:space="preserve">with </w:t>
      </w:r>
      <w:r>
        <w:rPr>
          <w:kern w:val="2"/>
          <w:lang w:eastAsia="zh-CN"/>
        </w:rPr>
        <w:t>threshold</w:t>
      </w:r>
      <w:r w:rsidR="003A4BDB">
        <w:rPr>
          <w:kern w:val="2"/>
          <w:lang w:eastAsia="zh-CN"/>
        </w:rPr>
        <w:t xml:space="preserve"> of -62dbm</w:t>
      </w:r>
      <w:r>
        <w:rPr>
          <w:kern w:val="2"/>
          <w:lang w:eastAsia="zh-CN"/>
        </w:rPr>
        <w:t xml:space="preserve"> </w:t>
      </w:r>
      <w:r w:rsidR="003A4BDB">
        <w:rPr>
          <w:kern w:val="2"/>
          <w:lang w:eastAsia="zh-CN"/>
        </w:rPr>
        <w:t xml:space="preserve">for coexisting </w:t>
      </w:r>
      <w:r w:rsidR="00604666">
        <w:rPr>
          <w:kern w:val="2"/>
          <w:lang w:eastAsia="zh-CN"/>
        </w:rPr>
        <w:t>with ongoing</w:t>
      </w:r>
      <w:r w:rsidR="00AC49D7">
        <w:rPr>
          <w:kern w:val="2"/>
          <w:lang w:eastAsia="zh-CN"/>
        </w:rPr>
        <w:t xml:space="preserve"> </w:t>
      </w:r>
      <w:r>
        <w:rPr>
          <w:kern w:val="2"/>
          <w:lang w:eastAsia="zh-CN"/>
        </w:rPr>
        <w:t xml:space="preserve">NR-U </w:t>
      </w:r>
      <w:r w:rsidR="00604666">
        <w:rPr>
          <w:kern w:val="2"/>
          <w:lang w:eastAsia="zh-CN"/>
        </w:rPr>
        <w:t>transmission</w:t>
      </w:r>
      <w:r>
        <w:rPr>
          <w:kern w:val="2"/>
          <w:lang w:eastAsia="zh-CN"/>
        </w:rPr>
        <w:t xml:space="preserve"> which increase</w:t>
      </w:r>
      <w:r w:rsidR="00AC49D7">
        <w:rPr>
          <w:kern w:val="2"/>
          <w:lang w:eastAsia="zh-CN"/>
        </w:rPr>
        <w:t>s</w:t>
      </w:r>
      <w:r>
        <w:rPr>
          <w:kern w:val="2"/>
          <w:lang w:eastAsia="zh-CN"/>
        </w:rPr>
        <w:t xml:space="preserve"> </w:t>
      </w:r>
      <w:r w:rsidR="00353D70">
        <w:rPr>
          <w:kern w:val="2"/>
          <w:lang w:eastAsia="zh-CN"/>
        </w:rPr>
        <w:t xml:space="preserve">the </w:t>
      </w:r>
      <w:r>
        <w:rPr>
          <w:kern w:val="2"/>
          <w:lang w:eastAsia="zh-CN"/>
        </w:rPr>
        <w:t>probability</w:t>
      </w:r>
      <w:r w:rsidR="00353D70">
        <w:rPr>
          <w:kern w:val="2"/>
          <w:lang w:eastAsia="zh-CN"/>
        </w:rPr>
        <w:t xml:space="preserve"> of </w:t>
      </w:r>
      <w:r w:rsidR="003A4BDB">
        <w:rPr>
          <w:kern w:val="2"/>
          <w:lang w:eastAsia="zh-CN"/>
        </w:rPr>
        <w:t xml:space="preserve">channel access for </w:t>
      </w:r>
      <w:r w:rsidR="00AC49D7">
        <w:rPr>
          <w:kern w:val="2"/>
          <w:lang w:eastAsia="zh-CN"/>
        </w:rPr>
        <w:t>Wi-Fi</w:t>
      </w:r>
      <w:r w:rsidR="003A4BDB">
        <w:rPr>
          <w:kern w:val="2"/>
          <w:lang w:eastAsia="zh-CN"/>
        </w:rPr>
        <w:t xml:space="preserve"> node</w:t>
      </w:r>
      <w:r w:rsidR="00AC49D7">
        <w:rPr>
          <w:kern w:val="2"/>
          <w:lang w:eastAsia="zh-CN"/>
        </w:rPr>
        <w:t>s</w:t>
      </w:r>
      <w:r w:rsidR="003A4BDB">
        <w:rPr>
          <w:kern w:val="2"/>
          <w:lang w:eastAsia="zh-CN"/>
        </w:rPr>
        <w:t xml:space="preserve"> when coexisting with NRU nodes</w:t>
      </w:r>
      <w:r>
        <w:rPr>
          <w:kern w:val="2"/>
          <w:lang w:eastAsia="zh-CN"/>
        </w:rPr>
        <w:t>.</w:t>
      </w:r>
    </w:p>
    <w:p w:rsidR="007733F0" w:rsidRDefault="007733F0" w:rsidP="007733F0">
      <w:pPr>
        <w:numPr>
          <w:ilvl w:val="0"/>
          <w:numId w:val="35"/>
        </w:numPr>
        <w:rPr>
          <w:kern w:val="2"/>
          <w:lang w:eastAsia="zh-CN"/>
        </w:rPr>
      </w:pPr>
      <w:r>
        <w:rPr>
          <w:kern w:val="2"/>
          <w:lang w:eastAsia="zh-CN"/>
        </w:rPr>
        <w:lastRenderedPageBreak/>
        <w:t xml:space="preserve">NR-U has </w:t>
      </w:r>
      <w:r w:rsidR="003A4BDB">
        <w:rPr>
          <w:kern w:val="2"/>
          <w:lang w:eastAsia="zh-CN"/>
        </w:rPr>
        <w:t xml:space="preserve">better </w:t>
      </w:r>
      <w:r w:rsidR="00B511C9">
        <w:rPr>
          <w:kern w:val="2"/>
          <w:lang w:eastAsia="zh-CN"/>
        </w:rPr>
        <w:t xml:space="preserve">spectral </w:t>
      </w:r>
      <w:r w:rsidR="003A4BDB">
        <w:rPr>
          <w:kern w:val="2"/>
          <w:lang w:eastAsia="zh-CN"/>
        </w:rPr>
        <w:t>efficiency than 802.11ac</w:t>
      </w:r>
      <w:r w:rsidR="00E47498">
        <w:rPr>
          <w:kern w:val="2"/>
          <w:lang w:eastAsia="zh-CN"/>
        </w:rPr>
        <w:t xml:space="preserve"> which</w:t>
      </w:r>
      <w:r>
        <w:rPr>
          <w:kern w:val="2"/>
          <w:lang w:eastAsia="zh-CN"/>
        </w:rPr>
        <w:t xml:space="preserve"> will re</w:t>
      </w:r>
      <w:r w:rsidR="00E47498">
        <w:rPr>
          <w:kern w:val="2"/>
          <w:lang w:eastAsia="zh-CN"/>
        </w:rPr>
        <w:t xml:space="preserve">sult in </w:t>
      </w:r>
      <w:r w:rsidR="003A4BDB">
        <w:rPr>
          <w:kern w:val="2"/>
          <w:lang w:eastAsia="zh-CN"/>
        </w:rPr>
        <w:t xml:space="preserve">less time occupancy to transmit same amount of traffic than 802.11ac. It </w:t>
      </w:r>
      <w:r w:rsidR="00E47498">
        <w:rPr>
          <w:kern w:val="2"/>
          <w:lang w:eastAsia="zh-CN"/>
        </w:rPr>
        <w:t>giv</w:t>
      </w:r>
      <w:r w:rsidR="003A4BDB">
        <w:rPr>
          <w:kern w:val="2"/>
          <w:lang w:eastAsia="zh-CN"/>
        </w:rPr>
        <w:t>es</w:t>
      </w:r>
      <w:r w:rsidR="00E47498">
        <w:rPr>
          <w:kern w:val="2"/>
          <w:lang w:eastAsia="zh-CN"/>
        </w:rPr>
        <w:t xml:space="preserve"> </w:t>
      </w:r>
      <w:r>
        <w:rPr>
          <w:kern w:val="2"/>
          <w:lang w:eastAsia="zh-CN"/>
        </w:rPr>
        <w:t>more opportunities for Wi-Fi system to access the medium.</w:t>
      </w:r>
    </w:p>
    <w:p w:rsidR="00B542F9" w:rsidRDefault="007F55D6" w:rsidP="009A54D0">
      <w:pPr>
        <w:numPr>
          <w:ilvl w:val="0"/>
          <w:numId w:val="35"/>
        </w:numPr>
        <w:rPr>
          <w:kern w:val="2"/>
          <w:lang w:eastAsia="zh-CN"/>
        </w:rPr>
      </w:pPr>
      <w:r w:rsidRPr="00A87D02">
        <w:rPr>
          <w:kern w:val="2"/>
          <w:lang w:eastAsia="zh-CN"/>
        </w:rPr>
        <w:t xml:space="preserve">NR-U is </w:t>
      </w:r>
      <w:r w:rsidR="00427B8D" w:rsidRPr="00A87D02">
        <w:rPr>
          <w:kern w:val="2"/>
          <w:lang w:eastAsia="zh-CN"/>
        </w:rPr>
        <w:t>a</w:t>
      </w:r>
      <w:r w:rsidRPr="00A87D02">
        <w:rPr>
          <w:kern w:val="2"/>
          <w:lang w:eastAsia="zh-CN"/>
        </w:rPr>
        <w:t xml:space="preserve"> schedul</w:t>
      </w:r>
      <w:r w:rsidR="00353D70" w:rsidRPr="00604666">
        <w:rPr>
          <w:kern w:val="2"/>
          <w:lang w:eastAsia="zh-CN"/>
        </w:rPr>
        <w:t>ed</w:t>
      </w:r>
      <w:r w:rsidRPr="00604666">
        <w:rPr>
          <w:kern w:val="2"/>
          <w:lang w:eastAsia="zh-CN"/>
        </w:rPr>
        <w:t xml:space="preserve"> system as compared to Wi-Fi system which will reduce the number of contending nodes within the cell, while Wi-Fi </w:t>
      </w:r>
      <w:r w:rsidR="00353D70" w:rsidRPr="00604666">
        <w:rPr>
          <w:kern w:val="2"/>
          <w:lang w:eastAsia="zh-CN"/>
        </w:rPr>
        <w:t>uses</w:t>
      </w:r>
      <w:r w:rsidRPr="00604666">
        <w:rPr>
          <w:kern w:val="2"/>
          <w:lang w:eastAsia="zh-CN"/>
        </w:rPr>
        <w:t xml:space="preserve"> DCF coordination to access the channel both in AP and STA nodes</w:t>
      </w:r>
      <w:r w:rsidR="00B542F9">
        <w:rPr>
          <w:kern w:val="2"/>
          <w:lang w:eastAsia="zh-CN"/>
        </w:rPr>
        <w:t xml:space="preserve">. </w:t>
      </w:r>
    </w:p>
    <w:p w:rsidR="00EF2D53" w:rsidRDefault="00EF2D53" w:rsidP="00EF2D53">
      <w:pPr>
        <w:rPr>
          <w:kern w:val="2"/>
          <w:lang w:eastAsia="zh-CN"/>
        </w:rPr>
      </w:pPr>
      <w:r>
        <w:rPr>
          <w:kern w:val="2"/>
          <w:lang w:eastAsia="zh-CN"/>
        </w:rPr>
        <w:t xml:space="preserve">By comparing the NRU with 30 kHz and 60 kHz SCS when coexisting with 802.11ac in </w:t>
      </w:r>
      <w:r w:rsidR="007B0902">
        <w:rPr>
          <w:kern w:val="2"/>
          <w:lang w:eastAsia="zh-CN"/>
        </w:rPr>
        <w:t>all of low, medium and high</w:t>
      </w:r>
      <w:r>
        <w:rPr>
          <w:kern w:val="2"/>
          <w:lang w:eastAsia="zh-CN"/>
        </w:rPr>
        <w:t xml:space="preserve"> traffic load, we observed that 60KHz SCS has much better </w:t>
      </w:r>
      <w:r w:rsidR="007B0902">
        <w:rPr>
          <w:kern w:val="2"/>
          <w:lang w:eastAsia="zh-CN"/>
        </w:rPr>
        <w:t>UPT</w:t>
      </w:r>
      <w:r>
        <w:rPr>
          <w:kern w:val="2"/>
          <w:lang w:eastAsia="zh-CN"/>
        </w:rPr>
        <w:t>, especially in the uplink</w:t>
      </w:r>
      <w:r w:rsidR="007B0902">
        <w:rPr>
          <w:kern w:val="2"/>
          <w:lang w:eastAsia="zh-CN"/>
        </w:rPr>
        <w:t>,</w:t>
      </w:r>
      <w:r w:rsidR="007B0902" w:rsidRPr="007B0902">
        <w:rPr>
          <w:kern w:val="2"/>
          <w:lang w:eastAsia="zh-CN"/>
        </w:rPr>
        <w:t xml:space="preserve"> </w:t>
      </w:r>
      <w:r w:rsidR="00C40CE7">
        <w:rPr>
          <w:kern w:val="2"/>
          <w:lang w:eastAsia="zh-CN"/>
        </w:rPr>
        <w:t>at same time</w:t>
      </w:r>
      <w:r w:rsidR="007B0902">
        <w:rPr>
          <w:kern w:val="2"/>
          <w:lang w:eastAsia="zh-CN"/>
        </w:rPr>
        <w:t xml:space="preserve"> maintaining similar fairness</w:t>
      </w:r>
      <w:r>
        <w:rPr>
          <w:rFonts w:hint="eastAsia"/>
          <w:kern w:val="2"/>
          <w:lang w:eastAsia="zh-CN"/>
        </w:rPr>
        <w:t xml:space="preserve">. </w:t>
      </w:r>
      <w:r>
        <w:rPr>
          <w:kern w:val="2"/>
          <w:lang w:eastAsia="zh-CN"/>
        </w:rPr>
        <w:t xml:space="preserve">It is due to finer channel access granularity and less </w:t>
      </w:r>
      <w:r w:rsidR="007B0902">
        <w:rPr>
          <w:kern w:val="2"/>
          <w:lang w:eastAsia="zh-CN"/>
        </w:rPr>
        <w:t>overhead</w:t>
      </w:r>
      <w:r>
        <w:rPr>
          <w:kern w:val="2"/>
          <w:lang w:eastAsia="zh-CN"/>
        </w:rPr>
        <w:t xml:space="preserve"> between DL/UL switch. </w:t>
      </w:r>
    </w:p>
    <w:p w:rsidR="007733F0" w:rsidRDefault="007733F0" w:rsidP="00A87D02">
      <w:pPr>
        <w:rPr>
          <w:b/>
          <w:i/>
          <w:kern w:val="2"/>
          <w:lang w:eastAsia="zh-CN"/>
        </w:rPr>
      </w:pPr>
      <w:r w:rsidRPr="00A87D02">
        <w:rPr>
          <w:b/>
          <w:i/>
          <w:kern w:val="2"/>
          <w:lang w:eastAsia="zh-CN"/>
        </w:rPr>
        <w:t>Observation 1: In indoor</w:t>
      </w:r>
      <w:r w:rsidR="009F138E">
        <w:rPr>
          <w:b/>
          <w:i/>
          <w:kern w:val="2"/>
          <w:lang w:eastAsia="zh-CN"/>
        </w:rPr>
        <w:t>/outdoor</w:t>
      </w:r>
      <w:r w:rsidRPr="00A87D02">
        <w:rPr>
          <w:b/>
          <w:i/>
          <w:kern w:val="2"/>
          <w:lang w:eastAsia="zh-CN"/>
        </w:rPr>
        <w:t xml:space="preserve"> scenario</w:t>
      </w:r>
      <w:r w:rsidR="00AB377D">
        <w:rPr>
          <w:b/>
          <w:i/>
          <w:kern w:val="2"/>
          <w:lang w:eastAsia="zh-CN"/>
        </w:rPr>
        <w:t>s</w:t>
      </w:r>
      <w:r w:rsidRPr="00A87D02">
        <w:rPr>
          <w:b/>
          <w:i/>
          <w:kern w:val="2"/>
          <w:lang w:eastAsia="zh-CN"/>
        </w:rPr>
        <w:t xml:space="preserve"> with symmetric DL+UL traffic at low, medium and high traffic loads in 20 MHz channel, </w:t>
      </w:r>
      <w:r w:rsidR="00AB377D">
        <w:rPr>
          <w:b/>
          <w:i/>
          <w:kern w:val="2"/>
          <w:lang w:eastAsia="zh-CN"/>
        </w:rPr>
        <w:t xml:space="preserve">coexistence </w:t>
      </w:r>
      <w:r w:rsidRPr="00A87D02">
        <w:rPr>
          <w:b/>
          <w:i/>
          <w:kern w:val="2"/>
          <w:lang w:eastAsia="zh-CN"/>
        </w:rPr>
        <w:t xml:space="preserve">evaluations of user perceived throughput show that NR-U </w:t>
      </w:r>
      <w:r w:rsidR="000F3846">
        <w:rPr>
          <w:b/>
          <w:i/>
          <w:kern w:val="2"/>
          <w:lang w:eastAsia="zh-CN"/>
        </w:rPr>
        <w:t>can</w:t>
      </w:r>
      <w:r w:rsidRPr="00A87D02">
        <w:rPr>
          <w:b/>
          <w:i/>
          <w:kern w:val="2"/>
          <w:lang w:eastAsia="zh-CN"/>
        </w:rPr>
        <w:t xml:space="preserve"> fair</w:t>
      </w:r>
      <w:r w:rsidR="000F3846">
        <w:rPr>
          <w:b/>
          <w:i/>
          <w:kern w:val="2"/>
          <w:lang w:eastAsia="zh-CN"/>
        </w:rPr>
        <w:t>ly</w:t>
      </w:r>
      <w:r w:rsidRPr="00A87D02">
        <w:rPr>
          <w:b/>
          <w:i/>
          <w:kern w:val="2"/>
          <w:lang w:eastAsia="zh-CN"/>
        </w:rPr>
        <w:t xml:space="preserve"> </w:t>
      </w:r>
      <w:r w:rsidR="000F3846">
        <w:rPr>
          <w:b/>
          <w:i/>
          <w:kern w:val="2"/>
          <w:lang w:eastAsia="zh-CN"/>
        </w:rPr>
        <w:t>coexist</w:t>
      </w:r>
      <w:r w:rsidRPr="00A87D02">
        <w:rPr>
          <w:b/>
          <w:i/>
          <w:kern w:val="2"/>
          <w:lang w:eastAsia="zh-CN"/>
        </w:rPr>
        <w:t xml:space="preserve"> with 802.11ac</w:t>
      </w:r>
      <w:r w:rsidR="00AF6023">
        <w:rPr>
          <w:b/>
          <w:i/>
          <w:kern w:val="2"/>
          <w:lang w:eastAsia="zh-CN"/>
        </w:rPr>
        <w:t>.</w:t>
      </w:r>
    </w:p>
    <w:p w:rsidR="00EF2D53" w:rsidRPr="00A87D02" w:rsidRDefault="00EF2D53" w:rsidP="00A87D02">
      <w:pPr>
        <w:rPr>
          <w:b/>
          <w:i/>
          <w:kern w:val="2"/>
          <w:lang w:eastAsia="zh-CN"/>
        </w:rPr>
      </w:pPr>
      <w:r>
        <w:rPr>
          <w:b/>
          <w:i/>
          <w:kern w:val="2"/>
          <w:lang w:eastAsia="zh-CN"/>
        </w:rPr>
        <w:t>Observation 2</w:t>
      </w:r>
      <w:r>
        <w:rPr>
          <w:rFonts w:hint="eastAsia"/>
          <w:b/>
          <w:i/>
          <w:kern w:val="2"/>
          <w:lang w:eastAsia="zh-CN"/>
        </w:rPr>
        <w:t>：</w:t>
      </w:r>
      <w:r>
        <w:rPr>
          <w:rFonts w:hint="eastAsia"/>
          <w:b/>
          <w:i/>
          <w:kern w:val="2"/>
          <w:lang w:eastAsia="zh-CN"/>
        </w:rPr>
        <w:t xml:space="preserve">NRU </w:t>
      </w:r>
      <w:r>
        <w:rPr>
          <w:b/>
          <w:i/>
          <w:kern w:val="2"/>
          <w:lang w:eastAsia="zh-CN"/>
        </w:rPr>
        <w:t>of</w:t>
      </w:r>
      <w:r>
        <w:rPr>
          <w:rFonts w:hint="eastAsia"/>
          <w:b/>
          <w:i/>
          <w:kern w:val="2"/>
          <w:lang w:eastAsia="zh-CN"/>
        </w:rPr>
        <w:t xml:space="preserve"> 60</w:t>
      </w:r>
      <w:r>
        <w:rPr>
          <w:b/>
          <w:i/>
          <w:kern w:val="2"/>
          <w:lang w:eastAsia="zh-CN"/>
        </w:rPr>
        <w:t xml:space="preserve"> </w:t>
      </w:r>
      <w:r>
        <w:rPr>
          <w:rFonts w:hint="eastAsia"/>
          <w:b/>
          <w:i/>
          <w:kern w:val="2"/>
          <w:lang w:eastAsia="zh-CN"/>
        </w:rPr>
        <w:t>kHz</w:t>
      </w:r>
      <w:r>
        <w:rPr>
          <w:b/>
          <w:i/>
          <w:kern w:val="2"/>
          <w:lang w:eastAsia="zh-CN"/>
        </w:rPr>
        <w:t xml:space="preserve"> SCS has higher UPT compared with NRU of 30 kHz SCS in coexistence with 802.11ac.</w:t>
      </w:r>
    </w:p>
    <w:p w:rsidR="009F138E" w:rsidRDefault="00B511C9" w:rsidP="009F138E">
      <w:pPr>
        <w:pStyle w:val="Heading1"/>
        <w:rPr>
          <w:lang w:eastAsia="zh-CN"/>
        </w:rPr>
      </w:pPr>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 xml:space="preserve">Wi-Fi (11ax) </w:t>
      </w:r>
      <w:r w:rsidR="00550C1D">
        <w:rPr>
          <w:lang w:eastAsia="zh-CN"/>
        </w:rPr>
        <w:t xml:space="preserve">in indoor scenario </w:t>
      </w:r>
      <w:r>
        <w:rPr>
          <w:lang w:eastAsia="zh-CN"/>
        </w:rPr>
        <w:t xml:space="preserve">in 6GHz </w:t>
      </w:r>
    </w:p>
    <w:p w:rsidR="00FE5002" w:rsidRDefault="00AF24A3" w:rsidP="00AF24A3">
      <w:pPr>
        <w:rPr>
          <w:kern w:val="2"/>
          <w:lang w:val="en-GB" w:eastAsia="zh-CN"/>
        </w:rPr>
      </w:pPr>
      <w:r>
        <w:rPr>
          <w:kern w:val="2"/>
          <w:lang w:val="en-GB" w:eastAsia="zh-CN"/>
        </w:rPr>
        <w:t>During the RAN1#92</w:t>
      </w:r>
      <w:r w:rsidR="00C3610E">
        <w:rPr>
          <w:kern w:val="2"/>
          <w:lang w:val="en-GB" w:eastAsia="zh-CN"/>
        </w:rPr>
        <w:t>[2]</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FE5002">
        <w:rPr>
          <w:kern w:val="2"/>
          <w:lang w:val="en-GB" w:eastAsia="zh-CN"/>
        </w:rPr>
        <w:t xml:space="preserve">in both indoor and outdoor </w:t>
      </w:r>
      <w:r w:rsidR="000F7087">
        <w:rPr>
          <w:kern w:val="2"/>
          <w:lang w:val="en-GB" w:eastAsia="zh-CN"/>
        </w:rPr>
        <w:t xml:space="preserve">assuming 802.11ax and NRU </w:t>
      </w:r>
      <w:r w:rsidR="00FE5002">
        <w:rPr>
          <w:kern w:val="2"/>
          <w:lang w:val="en-GB" w:eastAsia="zh-CN"/>
        </w:rPr>
        <w:t>assuming the following coexistence mechanisms</w:t>
      </w:r>
      <w:r w:rsidR="000F7087">
        <w:rPr>
          <w:kern w:val="2"/>
          <w:lang w:val="en-GB" w:eastAsia="zh-CN"/>
        </w:rPr>
        <w:t xml:space="preserve">. </w:t>
      </w:r>
    </w:p>
    <w:p w:rsidR="00FE5002" w:rsidRDefault="00FE5002" w:rsidP="00AF24A3">
      <w:pPr>
        <w:rPr>
          <w:kern w:val="2"/>
          <w:lang w:val="en-GB" w:eastAsia="zh-CN"/>
        </w:rPr>
      </w:pPr>
      <w:r>
        <w:rPr>
          <w:kern w:val="2"/>
          <w:lang w:val="en-GB" w:eastAsia="zh-CN"/>
        </w:rPr>
        <w:t>Scheme 1: 11ax PD=ED=-82dBm; NRU ED=-82dBm</w:t>
      </w:r>
    </w:p>
    <w:p w:rsidR="00FE5002" w:rsidRDefault="00FE5002" w:rsidP="00AF24A3">
      <w:pPr>
        <w:rPr>
          <w:kern w:val="2"/>
          <w:lang w:val="en-GB" w:eastAsia="zh-CN"/>
        </w:rPr>
      </w:pPr>
      <w:r>
        <w:rPr>
          <w:kern w:val="2"/>
          <w:lang w:val="en-GB" w:eastAsia="zh-CN"/>
        </w:rPr>
        <w:t>Scheme 2: 11ax PD=ED=-72dBm; NRU ED=-72dBm</w:t>
      </w:r>
    </w:p>
    <w:p w:rsidR="00FE5002" w:rsidRDefault="00FE5002" w:rsidP="00AF24A3">
      <w:pPr>
        <w:rPr>
          <w:kern w:val="2"/>
          <w:lang w:val="en-GB" w:eastAsia="zh-CN"/>
        </w:rPr>
      </w:pPr>
      <w:r>
        <w:rPr>
          <w:kern w:val="2"/>
          <w:lang w:val="en-GB" w:eastAsia="zh-CN"/>
        </w:rPr>
        <w:t>Scheme 3: 11ax PD=ED=-62dBm; NRU ED=-62dBm</w:t>
      </w:r>
    </w:p>
    <w:p w:rsidR="00FE5002" w:rsidRDefault="00FE5002" w:rsidP="00AF24A3">
      <w:pPr>
        <w:rPr>
          <w:kern w:val="2"/>
          <w:lang w:val="en-GB" w:eastAsia="zh-CN"/>
        </w:rPr>
      </w:pPr>
      <w:r>
        <w:rPr>
          <w:kern w:val="2"/>
          <w:lang w:val="en-GB" w:eastAsia="zh-CN"/>
        </w:rPr>
        <w:t>Scheme 4: 11ax PD=-82dBm, ED=-62dBm; NRU PD=-82dBm, ED=-62dBm</w:t>
      </w:r>
    </w:p>
    <w:p w:rsidR="00FE5002" w:rsidRDefault="00FE5002" w:rsidP="00AF24A3">
      <w:pPr>
        <w:rPr>
          <w:kern w:val="2"/>
          <w:lang w:val="en-GB" w:eastAsia="zh-CN"/>
        </w:rPr>
      </w:pPr>
      <w:r>
        <w:rPr>
          <w:kern w:val="2"/>
          <w:lang w:val="en-GB" w:eastAsia="zh-CN"/>
        </w:rPr>
        <w:t xml:space="preserve">Scheme 5: 11ax PD=-82dBm, ED=-62dBm; NRU ED=-72dBm (existing scheme as 5GHz) </w:t>
      </w:r>
    </w:p>
    <w:p w:rsidR="00B511C9" w:rsidRDefault="00B511C9" w:rsidP="00B511C9">
      <w:pPr>
        <w:rPr>
          <w:kern w:val="2"/>
          <w:lang w:val="en-GB" w:eastAsia="zh-CN"/>
        </w:rPr>
      </w:pPr>
      <w:r>
        <w:rPr>
          <w:kern w:val="2"/>
          <w:lang w:val="en-GB" w:eastAsia="zh-CN"/>
        </w:rPr>
        <w:t>It can be observed that performance of both 802.11ax and NRU can be improved compared with existing mechanism adopted in 5GHz (scheme 5) when common PD/ED threshold higher than -82 dBm (scheme 2, 3) is adopted. More spatial reuse gain can be achieved by increasing the common ED threshold. The performance also increases with increasing ED threshold in case of single RAT coexistence.</w:t>
      </w:r>
    </w:p>
    <w:p w:rsidR="00B511C9" w:rsidRDefault="00B511C9" w:rsidP="00B511C9">
      <w:pPr>
        <w:rPr>
          <w:kern w:val="2"/>
          <w:lang w:val="en-GB" w:eastAsia="zh-CN"/>
        </w:rPr>
      </w:pPr>
      <w:r>
        <w:rPr>
          <w:kern w:val="2"/>
          <w:lang w:val="en-GB" w:eastAsia="zh-CN"/>
        </w:rPr>
        <w:t>Scheme 1 allows observing what the performance would be if NRU adopted the 11a preamble before an NRU burst, since in this case both NRU and 11ax would be using the same PD threshold at -82 dBm. Scheme 1 shows the worst performance due to the lack of spatial reuse.</w:t>
      </w:r>
    </w:p>
    <w:p w:rsidR="00B511C9" w:rsidRDefault="00B511C9" w:rsidP="00B511C9">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rsidR="00622BB5" w:rsidRPr="00B511C9" w:rsidRDefault="00622BB5" w:rsidP="008F7F8C">
      <w:pPr>
        <w:rPr>
          <w:b/>
          <w:i/>
          <w:kern w:val="2"/>
          <w:lang w:val="en-GB" w:eastAsia="zh-CN"/>
        </w:rPr>
      </w:pPr>
      <w:r w:rsidRPr="00B511C9">
        <w:rPr>
          <w:b/>
          <w:i/>
          <w:kern w:val="2"/>
          <w:lang w:val="en-GB" w:eastAsia="zh-CN"/>
        </w:rPr>
        <w:t xml:space="preserve">Observation </w:t>
      </w:r>
      <w:r w:rsidR="00EF2D53">
        <w:rPr>
          <w:b/>
          <w:i/>
          <w:kern w:val="2"/>
          <w:lang w:val="en-GB" w:eastAsia="zh-CN"/>
        </w:rPr>
        <w:t>3</w:t>
      </w:r>
      <w:r w:rsidRPr="00B511C9">
        <w:rPr>
          <w:b/>
          <w:i/>
          <w:kern w:val="2"/>
          <w:lang w:val="en-GB" w:eastAsia="zh-CN"/>
        </w:rPr>
        <w:t xml:space="preserve">: The UPT of NRU will degrade when lower PD than ED is adopted in NRU due to lack of spatial reuse when PD is effective. </w:t>
      </w:r>
    </w:p>
    <w:p w:rsidR="00AB377D" w:rsidRDefault="00AB377D" w:rsidP="00AB377D">
      <w:pPr>
        <w:rPr>
          <w:b/>
          <w:i/>
          <w:kern w:val="2"/>
          <w:lang w:eastAsia="zh-CN"/>
        </w:rPr>
      </w:pPr>
      <w:r w:rsidRPr="00A87D02">
        <w:rPr>
          <w:b/>
          <w:i/>
          <w:kern w:val="2"/>
          <w:lang w:eastAsia="zh-CN"/>
        </w:rPr>
        <w:t xml:space="preserve">Observation </w:t>
      </w:r>
      <w:r w:rsidR="00EF2D53">
        <w:rPr>
          <w:b/>
          <w:i/>
          <w:kern w:val="2"/>
          <w:lang w:eastAsia="zh-CN"/>
        </w:rPr>
        <w:t>4</w:t>
      </w:r>
      <w:r w:rsidRPr="00A87D02">
        <w:rPr>
          <w:b/>
          <w:i/>
          <w:kern w:val="2"/>
          <w:lang w:eastAsia="zh-CN"/>
        </w:rPr>
        <w:t xml:space="preserve">: </w:t>
      </w:r>
      <w:r w:rsidR="007148D0">
        <w:rPr>
          <w:b/>
          <w:i/>
          <w:kern w:val="2"/>
          <w:lang w:eastAsia="zh-CN"/>
        </w:rPr>
        <w:t xml:space="preserve">UPT </w:t>
      </w:r>
      <w:r w:rsidR="00F5608F">
        <w:rPr>
          <w:b/>
          <w:i/>
          <w:kern w:val="2"/>
          <w:lang w:eastAsia="zh-CN"/>
        </w:rPr>
        <w:t>of both</w:t>
      </w:r>
      <w:r w:rsidR="007148D0">
        <w:rPr>
          <w:b/>
          <w:i/>
          <w:kern w:val="2"/>
          <w:lang w:eastAsia="zh-CN"/>
        </w:rPr>
        <w:t xml:space="preserve"> 802.11ax</w:t>
      </w:r>
      <w:r>
        <w:rPr>
          <w:b/>
          <w:i/>
          <w:kern w:val="2"/>
          <w:lang w:eastAsia="zh-CN"/>
        </w:rPr>
        <w:t xml:space="preserve"> and NRU </w:t>
      </w:r>
      <w:r w:rsidR="00622BB5">
        <w:rPr>
          <w:b/>
          <w:i/>
          <w:kern w:val="2"/>
          <w:lang w:eastAsia="zh-CN"/>
        </w:rPr>
        <w:t xml:space="preserve">will </w:t>
      </w:r>
      <w:r>
        <w:rPr>
          <w:b/>
          <w:i/>
          <w:kern w:val="2"/>
          <w:lang w:eastAsia="zh-CN"/>
        </w:rPr>
        <w:t xml:space="preserve">increase while using higher common </w:t>
      </w:r>
      <w:r w:rsidR="00622BB5">
        <w:rPr>
          <w:b/>
          <w:i/>
          <w:kern w:val="2"/>
          <w:lang w:eastAsia="zh-CN"/>
        </w:rPr>
        <w:t>PD/</w:t>
      </w:r>
      <w:r>
        <w:rPr>
          <w:b/>
          <w:i/>
          <w:kern w:val="2"/>
          <w:lang w:eastAsia="zh-CN"/>
        </w:rPr>
        <w:t>ED threshold.</w:t>
      </w:r>
    </w:p>
    <w:p w:rsidR="00550C1D" w:rsidRDefault="00550C1D" w:rsidP="00550C1D">
      <w:pPr>
        <w:jc w:val="center"/>
        <w:rPr>
          <w:noProof/>
          <w:lang w:eastAsia="zh-CN"/>
        </w:rPr>
      </w:pPr>
      <w:r>
        <w:rPr>
          <w:noProof/>
          <w:lang w:eastAsia="zh-CN"/>
        </w:rPr>
        <w:lastRenderedPageBreak/>
        <w:drawing>
          <wp:inline distT="0" distB="0" distL="0" distR="0" wp14:anchorId="08D5148D" wp14:editId="7D2AFF58">
            <wp:extent cx="5916295" cy="3044190"/>
            <wp:effectExtent l="0" t="0" r="8255" b="38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50C1D" w:rsidRPr="0057663E" w:rsidRDefault="00550C1D" w:rsidP="00550C1D">
      <w:pPr>
        <w:jc w:val="center"/>
        <w:rPr>
          <w:noProof/>
          <w:lang w:eastAsia="zh-CN"/>
        </w:rPr>
      </w:pPr>
      <w:r>
        <w:rPr>
          <w:noProof/>
          <w:lang w:eastAsia="zh-CN"/>
        </w:rPr>
        <w:t>Figure 4. Average DL UPT(Mbps) performance for NR-U/Wi-Fi coexistence in indoor scenario</w:t>
      </w:r>
    </w:p>
    <w:p w:rsidR="00550C1D" w:rsidRDefault="00550C1D" w:rsidP="00550C1D">
      <w:pPr>
        <w:jc w:val="center"/>
        <w:rPr>
          <w:noProof/>
          <w:lang w:eastAsia="zh-CN"/>
        </w:rPr>
      </w:pPr>
      <w:r>
        <w:rPr>
          <w:noProof/>
          <w:lang w:eastAsia="zh-CN"/>
        </w:rPr>
        <w:drawing>
          <wp:inline distT="0" distB="0" distL="0" distR="0" wp14:anchorId="24C4162E" wp14:editId="2FDB2C09">
            <wp:extent cx="5916295" cy="3067050"/>
            <wp:effectExtent l="0" t="0" r="825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50C1D" w:rsidRDefault="00550C1D" w:rsidP="00550C1D">
      <w:pPr>
        <w:jc w:val="center"/>
        <w:rPr>
          <w:noProof/>
          <w:lang w:eastAsia="zh-CN"/>
        </w:rPr>
      </w:pPr>
      <w:r>
        <w:rPr>
          <w:noProof/>
          <w:lang w:eastAsia="zh-CN"/>
        </w:rPr>
        <w:t>Figure 5. Average UL UPT(Mbps) performance for NR-U/Wi-Fi coexistence in indoor sceanrio</w:t>
      </w:r>
    </w:p>
    <w:p w:rsidR="00AD66CB" w:rsidRDefault="00AD66CB" w:rsidP="00AD66CB">
      <w:pPr>
        <w:jc w:val="center"/>
        <w:rPr>
          <w:noProof/>
          <w:lang w:eastAsia="zh-CN"/>
        </w:rPr>
      </w:pPr>
    </w:p>
    <w:p w:rsidR="00AD66CB" w:rsidRPr="0057663E" w:rsidRDefault="00AD66CB" w:rsidP="00AD66CB">
      <w:pPr>
        <w:jc w:val="center"/>
        <w:rPr>
          <w:noProof/>
          <w:lang w:eastAsia="zh-CN"/>
        </w:rPr>
      </w:pPr>
    </w:p>
    <w:p w:rsidR="00D3482D" w:rsidRDefault="00D3482D" w:rsidP="0028285C">
      <w:pPr>
        <w:rPr>
          <w:b/>
          <w:i/>
          <w:kern w:val="2"/>
          <w:lang w:eastAsia="zh-CN"/>
        </w:rPr>
      </w:pPr>
    </w:p>
    <w:p w:rsidR="00923AFC" w:rsidRDefault="00923AFC" w:rsidP="00923AFC">
      <w:pPr>
        <w:pStyle w:val="Heading1"/>
        <w:tabs>
          <w:tab w:val="clear" w:pos="432"/>
        </w:tabs>
        <w:rPr>
          <w:lang w:eastAsia="zh-CN"/>
        </w:rPr>
      </w:pPr>
      <w:r w:rsidRPr="00C81837">
        <w:rPr>
          <w:lang w:eastAsia="zh-CN"/>
        </w:rPr>
        <w:t>Conclusion</w:t>
      </w:r>
    </w:p>
    <w:p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for NR-U and </w:t>
      </w:r>
      <w:r w:rsidR="00717E61">
        <w:rPr>
          <w:lang w:eastAsia="zh-CN"/>
        </w:rPr>
        <w:t>Wi-Fi</w:t>
      </w:r>
      <w:r w:rsidRPr="00447E0C">
        <w:rPr>
          <w:lang w:eastAsia="zh-CN"/>
        </w:rPr>
        <w:t xml:space="preserve">: </w:t>
      </w:r>
    </w:p>
    <w:p w:rsidR="0040169A" w:rsidRDefault="0040169A" w:rsidP="0040169A">
      <w:pPr>
        <w:rPr>
          <w:b/>
          <w:i/>
          <w:kern w:val="2"/>
          <w:lang w:eastAsia="zh-CN"/>
        </w:rPr>
      </w:pPr>
      <w:r w:rsidRPr="00A87D02">
        <w:rPr>
          <w:b/>
          <w:i/>
          <w:kern w:val="2"/>
          <w:lang w:eastAsia="zh-CN"/>
        </w:rPr>
        <w:t>Observation 1: In indoor</w:t>
      </w:r>
      <w:r>
        <w:rPr>
          <w:b/>
          <w:i/>
          <w:kern w:val="2"/>
          <w:lang w:eastAsia="zh-CN"/>
        </w:rPr>
        <w:t>/outdoor</w:t>
      </w:r>
      <w:r w:rsidRPr="00A87D02">
        <w:rPr>
          <w:b/>
          <w:i/>
          <w:kern w:val="2"/>
          <w:lang w:eastAsia="zh-CN"/>
        </w:rPr>
        <w:t xml:space="preserve"> scenario</w:t>
      </w:r>
      <w:r>
        <w:rPr>
          <w:b/>
          <w:i/>
          <w:kern w:val="2"/>
          <w:lang w:eastAsia="zh-CN"/>
        </w:rPr>
        <w:t>s</w:t>
      </w:r>
      <w:r w:rsidRPr="00A87D02">
        <w:rPr>
          <w:b/>
          <w:i/>
          <w:kern w:val="2"/>
          <w:lang w:eastAsia="zh-CN"/>
        </w:rPr>
        <w:t xml:space="preserve"> with symmetric DL+UL traffic at low, medium and high traffic loads in 20 MHz channel, </w:t>
      </w:r>
      <w:r>
        <w:rPr>
          <w:b/>
          <w:i/>
          <w:kern w:val="2"/>
          <w:lang w:eastAsia="zh-CN"/>
        </w:rPr>
        <w:t xml:space="preserve">coexistence </w:t>
      </w:r>
      <w:r w:rsidRPr="00A87D02">
        <w:rPr>
          <w:b/>
          <w:i/>
          <w:kern w:val="2"/>
          <w:lang w:eastAsia="zh-CN"/>
        </w:rPr>
        <w:t xml:space="preserve">evaluations of user perceived throughput show that NR-U </w:t>
      </w:r>
      <w:r>
        <w:rPr>
          <w:b/>
          <w:i/>
          <w:kern w:val="2"/>
          <w:lang w:eastAsia="zh-CN"/>
        </w:rPr>
        <w:t>can</w:t>
      </w:r>
      <w:r w:rsidRPr="00A87D02">
        <w:rPr>
          <w:b/>
          <w:i/>
          <w:kern w:val="2"/>
          <w:lang w:eastAsia="zh-CN"/>
        </w:rPr>
        <w:t xml:space="preserve"> fair</w:t>
      </w:r>
      <w:r>
        <w:rPr>
          <w:b/>
          <w:i/>
          <w:kern w:val="2"/>
          <w:lang w:eastAsia="zh-CN"/>
        </w:rPr>
        <w:t>ly</w:t>
      </w:r>
      <w:r w:rsidRPr="00A87D02">
        <w:rPr>
          <w:b/>
          <w:i/>
          <w:kern w:val="2"/>
          <w:lang w:eastAsia="zh-CN"/>
        </w:rPr>
        <w:t xml:space="preserve"> </w:t>
      </w:r>
      <w:r>
        <w:rPr>
          <w:b/>
          <w:i/>
          <w:kern w:val="2"/>
          <w:lang w:eastAsia="zh-CN"/>
        </w:rPr>
        <w:t>coexist</w:t>
      </w:r>
      <w:r w:rsidRPr="00A87D02">
        <w:rPr>
          <w:b/>
          <w:i/>
          <w:kern w:val="2"/>
          <w:lang w:eastAsia="zh-CN"/>
        </w:rPr>
        <w:t xml:space="preserve"> with 802.11ac</w:t>
      </w:r>
      <w:r>
        <w:rPr>
          <w:b/>
          <w:i/>
          <w:kern w:val="2"/>
          <w:lang w:eastAsia="zh-CN"/>
        </w:rPr>
        <w:t>.</w:t>
      </w:r>
    </w:p>
    <w:p w:rsidR="00B838A0" w:rsidRPr="00A87D02" w:rsidRDefault="00B838A0" w:rsidP="00B838A0">
      <w:pPr>
        <w:rPr>
          <w:b/>
          <w:i/>
          <w:kern w:val="2"/>
          <w:lang w:eastAsia="zh-CN"/>
        </w:rPr>
      </w:pPr>
      <w:r>
        <w:rPr>
          <w:b/>
          <w:i/>
          <w:kern w:val="2"/>
          <w:lang w:eastAsia="zh-CN"/>
        </w:rPr>
        <w:lastRenderedPageBreak/>
        <w:t>Observation 2</w:t>
      </w:r>
      <w:r>
        <w:rPr>
          <w:rFonts w:hint="eastAsia"/>
          <w:b/>
          <w:i/>
          <w:kern w:val="2"/>
          <w:lang w:eastAsia="zh-CN"/>
        </w:rPr>
        <w:t>：</w:t>
      </w:r>
      <w:r>
        <w:rPr>
          <w:rFonts w:hint="eastAsia"/>
          <w:b/>
          <w:i/>
          <w:kern w:val="2"/>
          <w:lang w:eastAsia="zh-CN"/>
        </w:rPr>
        <w:t xml:space="preserve">NRU </w:t>
      </w:r>
      <w:r>
        <w:rPr>
          <w:b/>
          <w:i/>
          <w:kern w:val="2"/>
          <w:lang w:eastAsia="zh-CN"/>
        </w:rPr>
        <w:t>of</w:t>
      </w:r>
      <w:r>
        <w:rPr>
          <w:rFonts w:hint="eastAsia"/>
          <w:b/>
          <w:i/>
          <w:kern w:val="2"/>
          <w:lang w:eastAsia="zh-CN"/>
        </w:rPr>
        <w:t xml:space="preserve"> 60</w:t>
      </w:r>
      <w:r>
        <w:rPr>
          <w:b/>
          <w:i/>
          <w:kern w:val="2"/>
          <w:lang w:eastAsia="zh-CN"/>
        </w:rPr>
        <w:t xml:space="preserve"> </w:t>
      </w:r>
      <w:r>
        <w:rPr>
          <w:rFonts w:hint="eastAsia"/>
          <w:b/>
          <w:i/>
          <w:kern w:val="2"/>
          <w:lang w:eastAsia="zh-CN"/>
        </w:rPr>
        <w:t>kHz</w:t>
      </w:r>
      <w:r>
        <w:rPr>
          <w:b/>
          <w:i/>
          <w:kern w:val="2"/>
          <w:lang w:eastAsia="zh-CN"/>
        </w:rPr>
        <w:t xml:space="preserve"> SCS has higher UPT compared with NRU of 30 kHz SCS in coexistence with 802.11ac.</w:t>
      </w:r>
    </w:p>
    <w:p w:rsidR="0040169A" w:rsidRPr="00B511C9" w:rsidRDefault="0040169A" w:rsidP="0040169A">
      <w:pPr>
        <w:rPr>
          <w:b/>
          <w:i/>
          <w:kern w:val="2"/>
          <w:lang w:val="en-GB" w:eastAsia="zh-CN"/>
        </w:rPr>
      </w:pPr>
      <w:r w:rsidRPr="00B511C9">
        <w:rPr>
          <w:b/>
          <w:i/>
          <w:kern w:val="2"/>
          <w:lang w:val="en-GB" w:eastAsia="zh-CN"/>
        </w:rPr>
        <w:t xml:space="preserve">Observation </w:t>
      </w:r>
      <w:r>
        <w:rPr>
          <w:b/>
          <w:i/>
          <w:kern w:val="2"/>
          <w:lang w:val="en-GB" w:eastAsia="zh-CN"/>
        </w:rPr>
        <w:t>3</w:t>
      </w:r>
      <w:r w:rsidRPr="00B511C9">
        <w:rPr>
          <w:b/>
          <w:i/>
          <w:kern w:val="2"/>
          <w:lang w:val="en-GB" w:eastAsia="zh-CN"/>
        </w:rPr>
        <w:t xml:space="preserve">: The UPT of NRU will degrade when lower PD than ED is adopted in NRU due to lack of spatial reuse when PD is effective. </w:t>
      </w:r>
    </w:p>
    <w:p w:rsidR="0040169A" w:rsidRDefault="0040169A" w:rsidP="0040169A">
      <w:pPr>
        <w:rPr>
          <w:b/>
          <w:i/>
          <w:kern w:val="2"/>
          <w:lang w:eastAsia="zh-CN"/>
        </w:rPr>
      </w:pPr>
      <w:r w:rsidRPr="00A87D02">
        <w:rPr>
          <w:b/>
          <w:i/>
          <w:kern w:val="2"/>
          <w:lang w:eastAsia="zh-CN"/>
        </w:rPr>
        <w:t xml:space="preserve">Observation </w:t>
      </w:r>
      <w:r>
        <w:rPr>
          <w:b/>
          <w:i/>
          <w:kern w:val="2"/>
          <w:lang w:eastAsia="zh-CN"/>
        </w:rPr>
        <w:t>4</w:t>
      </w:r>
      <w:r w:rsidRPr="00A87D02">
        <w:rPr>
          <w:b/>
          <w:i/>
          <w:kern w:val="2"/>
          <w:lang w:eastAsia="zh-CN"/>
        </w:rPr>
        <w:t xml:space="preserve">: </w:t>
      </w:r>
      <w:r>
        <w:rPr>
          <w:b/>
          <w:i/>
          <w:kern w:val="2"/>
          <w:lang w:eastAsia="zh-CN"/>
        </w:rPr>
        <w:t>UPT of both 802.11ax and NRU will increase while using higher common PD/ED threshold.</w:t>
      </w:r>
    </w:p>
    <w:p w:rsidR="00923AFC" w:rsidRPr="00C81837" w:rsidRDefault="00923AFC" w:rsidP="00923AFC">
      <w:pPr>
        <w:rPr>
          <w:b/>
          <w:u w:val="single"/>
          <w:lang w:eastAsia="zh-CN"/>
        </w:rPr>
      </w:pPr>
    </w:p>
    <w:p w:rsidR="00923AFC" w:rsidRPr="00C81837" w:rsidRDefault="00923AFC" w:rsidP="00923AFC">
      <w:pPr>
        <w:pStyle w:val="Heading1"/>
        <w:numPr>
          <w:ilvl w:val="0"/>
          <w:numId w:val="0"/>
        </w:numPr>
        <w:ind w:left="432" w:hanging="432"/>
      </w:pPr>
      <w:bookmarkStart w:id="4" w:name="_Ref124589665"/>
      <w:bookmarkStart w:id="5" w:name="_Ref71620620"/>
      <w:bookmarkStart w:id="6" w:name="_Ref124671424"/>
      <w:r w:rsidRPr="00C81837">
        <w:t>References</w:t>
      </w:r>
    </w:p>
    <w:p w:rsidR="000F7087" w:rsidRDefault="0028285C" w:rsidP="0028285C">
      <w:pPr>
        <w:pStyle w:val="References"/>
        <w:jc w:val="both"/>
        <w:rPr>
          <w:sz w:val="22"/>
          <w:lang w:eastAsia="zh-CN"/>
        </w:rPr>
      </w:pPr>
      <w:bookmarkStart w:id="7" w:name="_Ref528056048"/>
      <w:bookmarkEnd w:id="4"/>
      <w:bookmarkEnd w:id="5"/>
      <w:bookmarkEnd w:id="6"/>
      <w:r w:rsidRPr="0028285C">
        <w:rPr>
          <w:sz w:val="22"/>
          <w:lang w:eastAsia="zh-CN"/>
        </w:rPr>
        <w:t>Chairman</w:t>
      </w:r>
      <w:r w:rsidR="00EF5882">
        <w:t>’s</w:t>
      </w:r>
      <w:r w:rsidRPr="0028285C">
        <w:rPr>
          <w:sz w:val="22"/>
          <w:lang w:eastAsia="zh-CN"/>
        </w:rPr>
        <w:t xml:space="preserve"> notes for RAN1 #94bis meeting</w:t>
      </w:r>
      <w:bookmarkEnd w:id="7"/>
    </w:p>
    <w:p w:rsidR="0028285C" w:rsidRDefault="000F7087" w:rsidP="0028285C">
      <w:pPr>
        <w:pStyle w:val="References"/>
        <w:jc w:val="both"/>
        <w:rPr>
          <w:sz w:val="22"/>
          <w:lang w:eastAsia="zh-CN"/>
        </w:rPr>
      </w:pPr>
      <w:r>
        <w:t xml:space="preserve">Chairman’s notes </w:t>
      </w:r>
      <w:r w:rsidRPr="0028285C">
        <w:rPr>
          <w:lang w:eastAsia="zh-CN"/>
        </w:rPr>
        <w:t xml:space="preserve">for </w:t>
      </w:r>
      <w:r>
        <w:t xml:space="preserve">RAN1#92bis </w:t>
      </w:r>
      <w:r w:rsidRPr="0028285C">
        <w:rPr>
          <w:lang w:eastAsia="zh-CN"/>
        </w:rPr>
        <w:t>meeting</w:t>
      </w:r>
    </w:p>
    <w:p w:rsidR="00A800D9" w:rsidRPr="00F5082B" w:rsidRDefault="00A800D9" w:rsidP="00F66180">
      <w:pPr>
        <w:rPr>
          <w:kern w:val="2"/>
          <w:lang w:val="en-GB" w:eastAsia="zh-CN"/>
        </w:rPr>
      </w:pPr>
    </w:p>
    <w:p w:rsidR="00886255" w:rsidRPr="00AA7DE3" w:rsidRDefault="008D1DF1" w:rsidP="00F66180">
      <w:pPr>
        <w:pStyle w:val="Heading1"/>
        <w:numPr>
          <w:ilvl w:val="0"/>
          <w:numId w:val="0"/>
        </w:numPr>
      </w:pPr>
      <w:r>
        <w:br w:type="page"/>
      </w:r>
      <w:r w:rsidR="00886255">
        <w:lastRenderedPageBreak/>
        <w:t>Appendix</w:t>
      </w:r>
      <w:r w:rsidR="007F5FC0">
        <w:t xml:space="preserve"> A</w:t>
      </w:r>
    </w:p>
    <w:p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rsidTr="00863A38">
        <w:trPr>
          <w:jc w:val="center"/>
        </w:trPr>
        <w:tc>
          <w:tcPr>
            <w:tcW w:w="3137" w:type="dxa"/>
            <w:shd w:val="clear" w:color="auto" w:fill="auto"/>
          </w:tcPr>
          <w:p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rsidR="0080177D" w:rsidRDefault="0080177D" w:rsidP="0080177D">
            <w:pPr>
              <w:pStyle w:val="BodyText"/>
            </w:pPr>
            <w:r w:rsidRPr="009B3737">
              <w:t xml:space="preserve">Layout dimensions: </w:t>
            </w:r>
            <w:r w:rsidRPr="00BD104D">
              <w:t>120</w:t>
            </w:r>
            <w:r>
              <w:t>m</w:t>
            </w:r>
            <w:r w:rsidRPr="00BD104D">
              <w:t>x80</w:t>
            </w:r>
            <w:r>
              <w:t>m</w:t>
            </w:r>
          </w:p>
          <w:p w:rsidR="0080177D" w:rsidRDefault="001A0351" w:rsidP="0080177D">
            <w:pPr>
              <w:pStyle w:val="BodyText"/>
            </w:pPr>
            <w:r w:rsidRPr="0080177D">
              <w:rPr>
                <w:i/>
                <w:noProof/>
                <w:lang w:val="en-US" w:eastAsia="zh-CN"/>
              </w:rPr>
              <w:drawing>
                <wp:inline distT="0" distB="0" distL="0" distR="0">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rsidTr="00863A38">
        <w:trPr>
          <w:jc w:val="center"/>
        </w:trPr>
        <w:tc>
          <w:tcPr>
            <w:tcW w:w="3137" w:type="dxa"/>
            <w:shd w:val="clear" w:color="auto" w:fill="auto"/>
          </w:tcPr>
          <w:p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rsidTr="00863A38">
        <w:trPr>
          <w:jc w:val="center"/>
        </w:trPr>
        <w:tc>
          <w:tcPr>
            <w:tcW w:w="3137" w:type="dxa"/>
            <w:shd w:val="clear" w:color="auto" w:fill="auto"/>
          </w:tcPr>
          <w:p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rsidTr="00863A38">
        <w:trPr>
          <w:jc w:val="center"/>
        </w:trPr>
        <w:tc>
          <w:tcPr>
            <w:tcW w:w="3137" w:type="dxa"/>
            <w:shd w:val="clear" w:color="auto" w:fill="auto"/>
          </w:tcPr>
          <w:p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rsidTr="00863A38">
        <w:trPr>
          <w:jc w:val="center"/>
        </w:trPr>
        <w:tc>
          <w:tcPr>
            <w:tcW w:w="3137"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rsidTr="00863A38">
        <w:trPr>
          <w:jc w:val="center"/>
        </w:trPr>
        <w:tc>
          <w:tcPr>
            <w:tcW w:w="3137"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rsidTr="00863A38">
        <w:trPr>
          <w:jc w:val="center"/>
        </w:trPr>
        <w:tc>
          <w:tcPr>
            <w:tcW w:w="3137" w:type="dxa"/>
            <w:shd w:val="clear" w:color="auto" w:fill="auto"/>
          </w:tcPr>
          <w:p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rsidTr="00863A38">
        <w:trPr>
          <w:jc w:val="center"/>
        </w:trPr>
        <w:tc>
          <w:tcPr>
            <w:tcW w:w="3137" w:type="dxa"/>
            <w:shd w:val="clear" w:color="auto" w:fill="auto"/>
          </w:tcPr>
          <w:p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3"/>
    </w:tbl>
    <w:p w:rsidR="00D20606" w:rsidRDefault="00D20606" w:rsidP="007315FE">
      <w:pPr>
        <w:rPr>
          <w:b/>
          <w:lang w:eastAsia="zh-CN"/>
        </w:rPr>
        <w:sectPr w:rsidR="00D20606" w:rsidSect="001677F3">
          <w:pgSz w:w="11909" w:h="16834" w:code="9"/>
          <w:pgMar w:top="1440" w:right="1152" w:bottom="1440" w:left="1440" w:header="720" w:footer="720" w:gutter="0"/>
          <w:cols w:space="720"/>
          <w:noEndnote/>
        </w:sectPr>
      </w:pPr>
    </w:p>
    <w:p w:rsidR="00BD5F34" w:rsidRPr="00AA7DE3" w:rsidRDefault="00BD5F34" w:rsidP="00BD5F34">
      <w:pPr>
        <w:pStyle w:val="Heading1"/>
        <w:numPr>
          <w:ilvl w:val="0"/>
          <w:numId w:val="0"/>
        </w:numPr>
      </w:pPr>
      <w:r>
        <w:lastRenderedPageBreak/>
        <w:t>Appendix B</w:t>
      </w:r>
    </w:p>
    <w:p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rsidTr="00863A38">
        <w:trPr>
          <w:trHeight w:val="226"/>
        </w:trPr>
        <w:tc>
          <w:tcPr>
            <w:tcW w:w="2628" w:type="dxa"/>
            <w:shd w:val="clear" w:color="auto" w:fill="auto"/>
          </w:tcPr>
          <w:p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rsidTr="00863A38">
        <w:trPr>
          <w:trHeight w:val="2705"/>
        </w:trPr>
        <w:tc>
          <w:tcPr>
            <w:tcW w:w="2628" w:type="dxa"/>
            <w:shd w:val="clear" w:color="auto" w:fill="auto"/>
          </w:tcPr>
          <w:p w:rsidR="00BD5F34" w:rsidRPr="002011B9" w:rsidRDefault="00BD5F34" w:rsidP="00AF24A3">
            <w:pPr>
              <w:pStyle w:val="TAL"/>
              <w:rPr>
                <w:lang w:val="en-US"/>
              </w:rPr>
            </w:pPr>
            <w:r w:rsidRPr="0080177D">
              <w:rPr>
                <w:lang w:val="en-US"/>
              </w:rPr>
              <w:t>Layout for nodes</w:t>
            </w:r>
          </w:p>
        </w:tc>
        <w:tc>
          <w:tcPr>
            <w:tcW w:w="5969" w:type="dxa"/>
            <w:shd w:val="clear" w:color="auto" w:fill="auto"/>
          </w:tcPr>
          <w:p w:rsidR="00BD5F34" w:rsidRDefault="00BD5F34" w:rsidP="00AF24A3">
            <w:pPr>
              <w:pStyle w:val="TAH"/>
            </w:pPr>
            <w:r>
              <w:object w:dxaOrig="6645"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113.4pt" o:ole="">
                  <v:imagedata r:id="rId17" o:title=""/>
                </v:shape>
                <o:OLEObject Type="Embed" ProgID="PBrush" ShapeID="_x0000_i1025" DrawAspect="Content" ObjectID="_1603447201" r:id="rId18"/>
              </w:object>
            </w:r>
          </w:p>
          <w:p w:rsidR="00BD5F34" w:rsidRDefault="00BD5F34" w:rsidP="00AF24A3">
            <w:pPr>
              <w:pStyle w:val="TAL"/>
            </w:pPr>
            <w:r>
              <w:t>Micro layer: Random drop(all micro BSs are outdoor)</w:t>
            </w:r>
          </w:p>
          <w:p w:rsidR="00BD5F34" w:rsidRPr="0080177D" w:rsidRDefault="00BD5F34" w:rsidP="00AF24A3">
            <w:pPr>
              <w:pStyle w:val="TAL"/>
            </w:pPr>
            <w:r>
              <w:t>1 micro BSs per operator per macro BS</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Carrier Frequency</w:t>
            </w:r>
          </w:p>
        </w:tc>
        <w:tc>
          <w:tcPr>
            <w:tcW w:w="5969" w:type="dxa"/>
            <w:shd w:val="clear" w:color="auto" w:fill="auto"/>
          </w:tcPr>
          <w:p w:rsidR="00BD5F34" w:rsidRPr="002011B9" w:rsidRDefault="00BD5F34" w:rsidP="00AF24A3">
            <w:pPr>
              <w:pStyle w:val="TAL"/>
              <w:rPr>
                <w:lang w:val="en-US"/>
              </w:rPr>
            </w:pPr>
            <w:r w:rsidRPr="002011B9">
              <w:rPr>
                <w:lang w:val="en-US"/>
              </w:rPr>
              <w:t>5GHz</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rsidR="00BD5F34" w:rsidRPr="002011B9" w:rsidRDefault="00BD5F34" w:rsidP="005C7916">
            <w:pPr>
              <w:pStyle w:val="TAL"/>
            </w:pPr>
            <w:r w:rsidRPr="002011B9">
              <w:t xml:space="preserve">20MHz </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Number of carriers</w:t>
            </w:r>
          </w:p>
        </w:tc>
        <w:tc>
          <w:tcPr>
            <w:tcW w:w="5969" w:type="dxa"/>
            <w:shd w:val="clear" w:color="auto" w:fill="auto"/>
          </w:tcPr>
          <w:p w:rsidR="00BD5F34" w:rsidRPr="002011B9" w:rsidRDefault="00BD5F34" w:rsidP="00AF24A3">
            <w:pPr>
              <w:pStyle w:val="TAL"/>
            </w:pPr>
            <w:r w:rsidRPr="002011B9">
              <w:t>1</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rsidR="00BD5F34" w:rsidRPr="002011B9" w:rsidRDefault="00BD5F34" w:rsidP="00AF24A3">
            <w:pPr>
              <w:pStyle w:val="TAL"/>
            </w:pPr>
            <w:r w:rsidRPr="00BD5F34">
              <w:t>Exactly</w:t>
            </w:r>
            <w:r w:rsidRPr="002011B9">
              <w:t xml:space="preserve"> 5 per gNB per 20MHz</w:t>
            </w:r>
          </w:p>
        </w:tc>
      </w:tr>
      <w:tr w:rsidR="00BD5F34" w:rsidRPr="002011B9" w:rsidTr="00863A38">
        <w:trPr>
          <w:trHeight w:val="207"/>
        </w:trPr>
        <w:tc>
          <w:tcPr>
            <w:tcW w:w="2628" w:type="dxa"/>
            <w:shd w:val="clear" w:color="auto" w:fill="auto"/>
          </w:tcPr>
          <w:p w:rsidR="00BD5F34" w:rsidRPr="0080177D" w:rsidRDefault="00BD5F34" w:rsidP="00AF24A3">
            <w:pPr>
              <w:pStyle w:val="TAL"/>
              <w:rPr>
                <w:lang w:val="en-US"/>
              </w:rPr>
            </w:pPr>
            <w:r w:rsidRPr="0080177D">
              <w:rPr>
                <w:lang w:val="en-US"/>
              </w:rPr>
              <w:t>SCS</w:t>
            </w:r>
          </w:p>
        </w:tc>
        <w:tc>
          <w:tcPr>
            <w:tcW w:w="5969" w:type="dxa"/>
            <w:shd w:val="clear" w:color="auto" w:fill="auto"/>
          </w:tcPr>
          <w:p w:rsidR="00BD5F34" w:rsidRPr="0080177D" w:rsidRDefault="005C7916" w:rsidP="00AF24A3">
            <w:pPr>
              <w:pStyle w:val="TAL"/>
              <w:rPr>
                <w:lang w:val="en-US"/>
              </w:rPr>
            </w:pPr>
            <w:r>
              <w:rPr>
                <w:lang w:val="en-US"/>
              </w:rPr>
              <w:t>30kHz and 60kHz</w:t>
            </w:r>
          </w:p>
        </w:tc>
      </w:tr>
      <w:tr w:rsidR="00BD5F34" w:rsidRPr="002011B9" w:rsidTr="00863A38">
        <w:trPr>
          <w:trHeight w:val="199"/>
        </w:trPr>
        <w:tc>
          <w:tcPr>
            <w:tcW w:w="2628" w:type="dxa"/>
            <w:shd w:val="clear" w:color="auto" w:fill="auto"/>
          </w:tcPr>
          <w:p w:rsidR="00BD5F34" w:rsidRPr="0080177D" w:rsidRDefault="00BD5F34" w:rsidP="00AF24A3">
            <w:pPr>
              <w:pStyle w:val="TAL"/>
              <w:rPr>
                <w:lang w:val="en-US"/>
              </w:rPr>
            </w:pPr>
            <w:r>
              <w:rPr>
                <w:lang w:val="en-US"/>
              </w:rPr>
              <w:t xml:space="preserve">Macro ISD </w:t>
            </w:r>
          </w:p>
        </w:tc>
        <w:tc>
          <w:tcPr>
            <w:tcW w:w="5969" w:type="dxa"/>
            <w:shd w:val="clear" w:color="auto" w:fill="auto"/>
          </w:tcPr>
          <w:p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rsidTr="00863A38">
        <w:trPr>
          <w:trHeight w:val="406"/>
        </w:trPr>
        <w:tc>
          <w:tcPr>
            <w:tcW w:w="2628" w:type="dxa"/>
            <w:shd w:val="clear" w:color="auto" w:fill="auto"/>
          </w:tcPr>
          <w:p w:rsidR="00BD5F34" w:rsidRDefault="00BD5F34" w:rsidP="00AF24A3">
            <w:pPr>
              <w:pStyle w:val="TAL"/>
              <w:rPr>
                <w:lang w:val="en-US"/>
              </w:rPr>
            </w:pPr>
            <w:r>
              <w:rPr>
                <w:lang w:val="en-US"/>
              </w:rPr>
              <w:t>Maximum distance inter-operator</w:t>
            </w:r>
          </w:p>
        </w:tc>
        <w:tc>
          <w:tcPr>
            <w:tcW w:w="5969" w:type="dxa"/>
            <w:shd w:val="clear" w:color="auto" w:fill="auto"/>
          </w:tcPr>
          <w:p w:rsidR="00BD5F34" w:rsidRDefault="00BD5F34" w:rsidP="00AF24A3">
            <w:pPr>
              <w:pStyle w:val="TAL"/>
              <w:rPr>
                <w:lang w:val="en-US"/>
              </w:rPr>
            </w:pPr>
            <w:r>
              <w:rPr>
                <w:lang w:val="en-US"/>
              </w:rPr>
              <w:t>30 m</w:t>
            </w:r>
            <w:r w:rsidR="005C7916">
              <w:rPr>
                <w:lang w:val="en-US"/>
              </w:rPr>
              <w:t xml:space="preserve"> (opt 1) </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Channel Model</w:t>
            </w:r>
          </w:p>
        </w:tc>
        <w:tc>
          <w:tcPr>
            <w:tcW w:w="5969" w:type="dxa"/>
            <w:shd w:val="clear" w:color="auto" w:fill="auto"/>
          </w:tcPr>
          <w:p w:rsidR="00BD5F34" w:rsidRPr="002011B9" w:rsidRDefault="00BD5F34" w:rsidP="00AF24A3">
            <w:pPr>
              <w:pStyle w:val="TAL"/>
              <w:rPr>
                <w:lang w:val="en-US"/>
              </w:rPr>
            </w:pPr>
            <w:r w:rsidRPr="0080177D">
              <w:rPr>
                <w:lang w:val="en-US"/>
              </w:rPr>
              <w:t>NR UMi street canyon</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Tx Power</w:t>
            </w:r>
          </w:p>
        </w:tc>
        <w:tc>
          <w:tcPr>
            <w:tcW w:w="5969" w:type="dxa"/>
            <w:shd w:val="clear" w:color="auto" w:fill="auto"/>
          </w:tcPr>
          <w:p w:rsidR="00BD5F34" w:rsidRPr="002011B9" w:rsidRDefault="00BD5F34" w:rsidP="00AF24A3">
            <w:pPr>
              <w:pStyle w:val="TAL"/>
              <w:rPr>
                <w:lang w:val="en-US"/>
              </w:rPr>
            </w:pPr>
            <w:r w:rsidRPr="002011B9">
              <w:rPr>
                <w:lang w:val="en-US"/>
              </w:rPr>
              <w:t>23dBm (total across all TX antennas)</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UE/STA Tx Power</w:t>
            </w:r>
          </w:p>
        </w:tc>
        <w:tc>
          <w:tcPr>
            <w:tcW w:w="5969" w:type="dxa"/>
            <w:shd w:val="clear" w:color="auto" w:fill="auto"/>
          </w:tcPr>
          <w:p w:rsidR="00BD5F34" w:rsidRPr="002011B9" w:rsidRDefault="00BD5F34" w:rsidP="00AF24A3">
            <w:pPr>
              <w:pStyle w:val="TAL"/>
              <w:rPr>
                <w:lang w:val="en-US"/>
              </w:rPr>
            </w:pPr>
            <w:r w:rsidRPr="002011B9">
              <w:rPr>
                <w:lang w:val="en-US"/>
              </w:rPr>
              <w:t>18dBm (total across all TX antennas)</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Antenna gain</w:t>
            </w:r>
          </w:p>
        </w:tc>
        <w:tc>
          <w:tcPr>
            <w:tcW w:w="5969" w:type="dxa"/>
            <w:shd w:val="clear" w:color="auto" w:fill="auto"/>
          </w:tcPr>
          <w:p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UE/STA Antenna gain</w:t>
            </w:r>
          </w:p>
        </w:tc>
        <w:tc>
          <w:tcPr>
            <w:tcW w:w="5969" w:type="dxa"/>
            <w:shd w:val="clear" w:color="auto" w:fill="auto"/>
          </w:tcPr>
          <w:p w:rsidR="00BD5F34" w:rsidRPr="002011B9" w:rsidRDefault="00BD5F34" w:rsidP="00AF24A3">
            <w:pPr>
              <w:pStyle w:val="TAL"/>
              <w:rPr>
                <w:lang w:val="en-US"/>
              </w:rPr>
            </w:pPr>
            <w:r w:rsidRPr="002011B9">
              <w:rPr>
                <w:lang w:val="en-US"/>
              </w:rPr>
              <w:t>0 dBi</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Noise Figure</w:t>
            </w:r>
          </w:p>
        </w:tc>
        <w:tc>
          <w:tcPr>
            <w:tcW w:w="5969" w:type="dxa"/>
            <w:shd w:val="clear" w:color="auto" w:fill="auto"/>
          </w:tcPr>
          <w:p w:rsidR="00BD5F34" w:rsidRPr="002011B9" w:rsidRDefault="00BD5F34" w:rsidP="00AF24A3">
            <w:pPr>
              <w:pStyle w:val="TAL"/>
              <w:rPr>
                <w:lang w:val="en-US"/>
              </w:rPr>
            </w:pPr>
            <w:r w:rsidRPr="002011B9">
              <w:rPr>
                <w:lang w:val="en-US"/>
              </w:rPr>
              <w:t>5dB</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rsidR="00BD5F34" w:rsidRPr="002011B9" w:rsidRDefault="00BD5F34" w:rsidP="00AF24A3">
            <w:pPr>
              <w:pStyle w:val="TAL"/>
              <w:rPr>
                <w:lang w:val="en-US"/>
              </w:rPr>
            </w:pPr>
            <w:r w:rsidRPr="002011B9">
              <w:rPr>
                <w:lang w:val="en-US"/>
              </w:rPr>
              <w:t>9dB</w:t>
            </w:r>
          </w:p>
        </w:tc>
      </w:tr>
      <w:tr w:rsidR="00BD5F34" w:rsidRPr="002011B9" w:rsidTr="00863A38">
        <w:trPr>
          <w:trHeight w:val="615"/>
        </w:trPr>
        <w:tc>
          <w:tcPr>
            <w:tcW w:w="2628" w:type="dxa"/>
            <w:shd w:val="clear" w:color="auto" w:fill="auto"/>
          </w:tcPr>
          <w:p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rsidR="00BD5F34" w:rsidRPr="002011B9" w:rsidRDefault="00BD5F34" w:rsidP="00AF24A3">
            <w:pPr>
              <w:pStyle w:val="TAL"/>
              <w:rPr>
                <w:lang w:val="en-US"/>
              </w:rPr>
            </w:pPr>
            <w:r w:rsidRPr="002011B9">
              <w:rPr>
                <w:lang w:val="en-US"/>
              </w:rPr>
              <w:t>-82dBm</w:t>
            </w:r>
          </w:p>
        </w:tc>
      </w:tr>
      <w:tr w:rsidR="00873468" w:rsidRPr="002011B9" w:rsidTr="00863A38">
        <w:trPr>
          <w:trHeight w:val="199"/>
        </w:trPr>
        <w:tc>
          <w:tcPr>
            <w:tcW w:w="2628" w:type="dxa"/>
            <w:shd w:val="clear" w:color="auto" w:fill="auto"/>
          </w:tcPr>
          <w:p w:rsidR="00873468" w:rsidRPr="002011B9" w:rsidRDefault="00873468" w:rsidP="00AF24A3">
            <w:pPr>
              <w:pStyle w:val="TAL"/>
              <w:rPr>
                <w:lang w:val="en-US"/>
              </w:rPr>
            </w:pPr>
            <w:r>
              <w:rPr>
                <w:lang w:val="en-US"/>
              </w:rPr>
              <w:t>CCA-ED</w:t>
            </w:r>
          </w:p>
        </w:tc>
        <w:tc>
          <w:tcPr>
            <w:tcW w:w="5969" w:type="dxa"/>
            <w:shd w:val="clear" w:color="auto" w:fill="auto"/>
          </w:tcPr>
          <w:p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 receiver</w:t>
            </w:r>
          </w:p>
        </w:tc>
        <w:tc>
          <w:tcPr>
            <w:tcW w:w="5969" w:type="dxa"/>
            <w:shd w:val="clear" w:color="auto" w:fill="auto"/>
          </w:tcPr>
          <w:p w:rsidR="00BD5F34" w:rsidRPr="002011B9" w:rsidRDefault="00BD5F34" w:rsidP="005C7916">
            <w:pPr>
              <w:pStyle w:val="TAL"/>
              <w:rPr>
                <w:lang w:val="en-US"/>
              </w:rPr>
            </w:pPr>
            <w:r w:rsidRPr="002011B9">
              <w:t>MMSE</w:t>
            </w:r>
            <w:r w:rsidR="00F410AF">
              <w:t>-IRC</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Pr>
                <w:lang w:val="en-US"/>
              </w:rPr>
              <w:t xml:space="preserve">TXOP </w:t>
            </w:r>
          </w:p>
        </w:tc>
        <w:tc>
          <w:tcPr>
            <w:tcW w:w="5969" w:type="dxa"/>
            <w:shd w:val="clear" w:color="auto" w:fill="auto"/>
          </w:tcPr>
          <w:p w:rsidR="00BD5F34" w:rsidRPr="002011B9" w:rsidRDefault="00BD5F34" w:rsidP="00AF24A3">
            <w:pPr>
              <w:pStyle w:val="TAL"/>
            </w:pPr>
            <w:r>
              <w:t>8ms</w:t>
            </w:r>
          </w:p>
        </w:tc>
      </w:tr>
      <w:tr w:rsidR="00BD5F34" w:rsidRPr="002011B9" w:rsidTr="00863A38">
        <w:trPr>
          <w:trHeight w:val="207"/>
        </w:trPr>
        <w:tc>
          <w:tcPr>
            <w:tcW w:w="2628" w:type="dxa"/>
            <w:shd w:val="clear" w:color="auto" w:fill="auto"/>
          </w:tcPr>
          <w:p w:rsidR="00BD5F34" w:rsidRDefault="00BD5F34" w:rsidP="00AF24A3">
            <w:pPr>
              <w:pStyle w:val="TAL"/>
              <w:rPr>
                <w:lang w:val="en-US"/>
              </w:rPr>
            </w:pPr>
            <w:r>
              <w:rPr>
                <w:lang w:val="en-US"/>
              </w:rPr>
              <w:t>MCS</w:t>
            </w:r>
          </w:p>
        </w:tc>
        <w:tc>
          <w:tcPr>
            <w:tcW w:w="5969" w:type="dxa"/>
            <w:shd w:val="clear" w:color="auto" w:fill="auto"/>
          </w:tcPr>
          <w:p w:rsidR="00BD5F34" w:rsidRDefault="00BD5F34" w:rsidP="00AF24A3">
            <w:pPr>
              <w:pStyle w:val="TAL"/>
            </w:pPr>
            <w:r w:rsidRPr="00BD5F34">
              <w:t>NR MCS with 256QAM</w:t>
            </w:r>
            <w:r w:rsidR="00863A38">
              <w:t xml:space="preserve"> (LDPC)</w:t>
            </w:r>
          </w:p>
        </w:tc>
      </w:tr>
      <w:tr w:rsidR="00873468" w:rsidRPr="002011B9" w:rsidTr="00863A38">
        <w:trPr>
          <w:trHeight w:val="199"/>
        </w:trPr>
        <w:tc>
          <w:tcPr>
            <w:tcW w:w="2628" w:type="dxa"/>
            <w:shd w:val="clear" w:color="auto" w:fill="auto"/>
          </w:tcPr>
          <w:p w:rsidR="00873468" w:rsidRDefault="00873468" w:rsidP="00AF24A3">
            <w:pPr>
              <w:pStyle w:val="TAL"/>
              <w:rPr>
                <w:lang w:val="en-US"/>
              </w:rPr>
            </w:pPr>
            <w:r>
              <w:rPr>
                <w:lang w:val="en-US"/>
              </w:rPr>
              <w:t xml:space="preserve">MIMO </w:t>
            </w:r>
          </w:p>
        </w:tc>
        <w:tc>
          <w:tcPr>
            <w:tcW w:w="5969" w:type="dxa"/>
            <w:shd w:val="clear" w:color="auto" w:fill="auto"/>
          </w:tcPr>
          <w:p w:rsidR="00873468" w:rsidRPr="00BD5F34" w:rsidRDefault="00873468" w:rsidP="00AF24A3">
            <w:pPr>
              <w:pStyle w:val="TAL"/>
            </w:pPr>
            <w:r>
              <w:t>TM9 with one layer</w:t>
            </w:r>
          </w:p>
        </w:tc>
      </w:tr>
      <w:tr w:rsidR="00873468" w:rsidRPr="002011B9" w:rsidTr="00863A38">
        <w:trPr>
          <w:trHeight w:val="406"/>
        </w:trPr>
        <w:tc>
          <w:tcPr>
            <w:tcW w:w="2628" w:type="dxa"/>
            <w:shd w:val="clear" w:color="auto" w:fill="auto"/>
          </w:tcPr>
          <w:p w:rsidR="00873468" w:rsidRDefault="00873468" w:rsidP="00AF24A3">
            <w:pPr>
              <w:pStyle w:val="TAL"/>
              <w:rPr>
                <w:lang w:val="en-US"/>
              </w:rPr>
            </w:pPr>
            <w:r w:rsidRPr="00873468">
              <w:rPr>
                <w:lang w:val="en-US"/>
              </w:rPr>
              <w:t>UE Processing Time Capability</w:t>
            </w:r>
          </w:p>
        </w:tc>
        <w:tc>
          <w:tcPr>
            <w:tcW w:w="5969" w:type="dxa"/>
            <w:shd w:val="clear" w:color="auto" w:fill="auto"/>
          </w:tcPr>
          <w:p w:rsidR="00873468" w:rsidRDefault="00873468" w:rsidP="00AF24A3">
            <w:pPr>
              <w:pStyle w:val="TAL"/>
            </w:pPr>
            <w:r>
              <w:t>#2</w:t>
            </w:r>
          </w:p>
        </w:tc>
      </w:tr>
      <w:tr w:rsidR="00D01B09" w:rsidRPr="002011B9" w:rsidTr="00863A38">
        <w:trPr>
          <w:trHeight w:val="207"/>
        </w:trPr>
        <w:tc>
          <w:tcPr>
            <w:tcW w:w="2628" w:type="dxa"/>
            <w:shd w:val="clear" w:color="auto" w:fill="auto"/>
          </w:tcPr>
          <w:p w:rsidR="00D01B09" w:rsidRPr="00873468" w:rsidRDefault="00D01B09" w:rsidP="00AF24A3">
            <w:pPr>
              <w:pStyle w:val="TAL"/>
              <w:rPr>
                <w:lang w:val="en-US"/>
              </w:rPr>
            </w:pPr>
            <w:r>
              <w:rPr>
                <w:lang w:val="en-US"/>
              </w:rPr>
              <w:t>Link adaptation</w:t>
            </w:r>
          </w:p>
        </w:tc>
        <w:tc>
          <w:tcPr>
            <w:tcW w:w="5969" w:type="dxa"/>
            <w:shd w:val="clear" w:color="auto" w:fill="auto"/>
          </w:tcPr>
          <w:p w:rsidR="00D01B09" w:rsidRDefault="00863A38" w:rsidP="00AF24A3">
            <w:pPr>
              <w:pStyle w:val="TAL"/>
            </w:pPr>
            <w:r>
              <w:t>CQI feedback and OLLA</w:t>
            </w:r>
          </w:p>
        </w:tc>
      </w:tr>
      <w:tr w:rsidR="00771E70" w:rsidRPr="002011B9" w:rsidTr="00863A38">
        <w:trPr>
          <w:trHeight w:val="199"/>
        </w:trPr>
        <w:tc>
          <w:tcPr>
            <w:tcW w:w="2628" w:type="dxa"/>
            <w:shd w:val="clear" w:color="auto" w:fill="auto"/>
          </w:tcPr>
          <w:p w:rsidR="00771E70" w:rsidRDefault="00771E70" w:rsidP="00AF24A3">
            <w:pPr>
              <w:pStyle w:val="TAL"/>
              <w:rPr>
                <w:lang w:val="en-US"/>
              </w:rPr>
            </w:pPr>
            <w:r>
              <w:rPr>
                <w:lang w:val="en-US"/>
              </w:rPr>
              <w:t>Scheduling</w:t>
            </w:r>
          </w:p>
        </w:tc>
        <w:tc>
          <w:tcPr>
            <w:tcW w:w="5969" w:type="dxa"/>
            <w:shd w:val="clear" w:color="auto" w:fill="auto"/>
          </w:tcPr>
          <w:p w:rsidR="00771E70" w:rsidRDefault="00863A38" w:rsidP="00AF24A3">
            <w:pPr>
              <w:pStyle w:val="TAL"/>
            </w:pPr>
            <w:r>
              <w:t>Proportional fairness</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rsidR="00BD5F34" w:rsidRPr="002011B9" w:rsidRDefault="00BD5F34" w:rsidP="00AF24A3">
            <w:pPr>
              <w:pStyle w:val="TAL"/>
            </w:pPr>
            <w:r w:rsidRPr="002011B9">
              <w:t>Tx/Rx: (M, N, P, Mg, Ng) = (1, 1, 2, 1, 1), dH = dV = 0.5 λ</w:t>
            </w:r>
          </w:p>
          <w:p w:rsidR="00BD5F34" w:rsidRPr="002011B9" w:rsidRDefault="00BD5F34" w:rsidP="00AF24A3">
            <w:pPr>
              <w:pStyle w:val="TAL"/>
            </w:pPr>
          </w:p>
        </w:tc>
      </w:tr>
      <w:tr w:rsidR="00BD5F34" w:rsidRPr="002011B9" w:rsidTr="00863A38">
        <w:trPr>
          <w:trHeight w:val="605"/>
        </w:trPr>
        <w:tc>
          <w:tcPr>
            <w:tcW w:w="2628" w:type="dxa"/>
            <w:shd w:val="clear" w:color="auto" w:fill="auto"/>
          </w:tcPr>
          <w:p w:rsidR="00BD5F34" w:rsidRPr="002011B9" w:rsidRDefault="00BD5F34" w:rsidP="00AF24A3">
            <w:pPr>
              <w:pStyle w:val="TAL"/>
              <w:rPr>
                <w:lang w:val="en-US"/>
              </w:rPr>
            </w:pPr>
            <w:r w:rsidRPr="002011B9">
              <w:rPr>
                <w:lang w:val="en-US"/>
              </w:rPr>
              <w:t>Traffic model</w:t>
            </w:r>
          </w:p>
        </w:tc>
        <w:tc>
          <w:tcPr>
            <w:tcW w:w="5969" w:type="dxa"/>
            <w:shd w:val="clear" w:color="auto" w:fill="auto"/>
          </w:tcPr>
          <w:p w:rsidR="00BD5F34" w:rsidRPr="002011B9" w:rsidRDefault="00BD5F34" w:rsidP="00AF24A3">
            <w:pPr>
              <w:pStyle w:val="TAL"/>
            </w:pPr>
            <w:r w:rsidRPr="002011B9">
              <w:t xml:space="preserve">Use 36.889 Table A.1.1. </w:t>
            </w:r>
          </w:p>
          <w:p w:rsidR="00BD5F34" w:rsidRPr="002011B9" w:rsidRDefault="00BD5F34" w:rsidP="00AF24A3">
            <w:pPr>
              <w:pStyle w:val="TAL"/>
            </w:pPr>
            <w:r w:rsidRPr="002011B9">
              <w:t>Note: Results based on the mixed traffic models can be used to determine the design.</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gNB to gNB link pathloss model</w:t>
            </w:r>
          </w:p>
        </w:tc>
        <w:tc>
          <w:tcPr>
            <w:tcW w:w="5969" w:type="dxa"/>
            <w:shd w:val="clear" w:color="auto" w:fill="auto"/>
          </w:tcPr>
          <w:p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rsidR="00BD5F34" w:rsidRPr="00BD5F34" w:rsidRDefault="00BD5F34" w:rsidP="00863A38"/>
    <w:p w:rsidR="00E12194" w:rsidRPr="00AA7DE3" w:rsidRDefault="00863A38" w:rsidP="00E12194">
      <w:pPr>
        <w:pStyle w:val="Heading1"/>
        <w:numPr>
          <w:ilvl w:val="0"/>
          <w:numId w:val="0"/>
        </w:numPr>
      </w:pPr>
      <w:r>
        <w:br w:type="page"/>
      </w:r>
      <w:r w:rsidR="00E12194">
        <w:lastRenderedPageBreak/>
        <w:t xml:space="preserve">Appendix </w:t>
      </w:r>
      <w:r w:rsidR="00BD5F34">
        <w:t>C</w:t>
      </w:r>
    </w:p>
    <w:p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rsidTr="007733F0">
        <w:trPr>
          <w:jc w:val="center"/>
        </w:trPr>
        <w:tc>
          <w:tcPr>
            <w:tcW w:w="2323" w:type="dxa"/>
            <w:gridSpan w:val="3"/>
            <w:shd w:val="clear" w:color="auto" w:fill="auto"/>
          </w:tcPr>
          <w:p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Pr>
                <w:lang w:val="en-US"/>
              </w:rPr>
              <w:t>MCS</w:t>
            </w:r>
          </w:p>
        </w:tc>
        <w:tc>
          <w:tcPr>
            <w:tcW w:w="4836" w:type="dxa"/>
            <w:shd w:val="clear" w:color="auto" w:fill="auto"/>
          </w:tcPr>
          <w:p w:rsidR="00E12194" w:rsidRPr="0080177D" w:rsidRDefault="00BD5F34" w:rsidP="00863A38">
            <w:pPr>
              <w:pStyle w:val="TAL"/>
            </w:pPr>
            <w:r>
              <w:t>802.11ac/ax MCS with</w:t>
            </w:r>
            <w:r w:rsidR="00E12194">
              <w:t xml:space="preserve"> 256QAM</w:t>
            </w:r>
            <w:r w:rsidR="00863A38">
              <w:t xml:space="preserve"> </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Carrier Frequency</w:t>
            </w:r>
          </w:p>
        </w:tc>
        <w:tc>
          <w:tcPr>
            <w:tcW w:w="4836" w:type="dxa"/>
            <w:shd w:val="clear" w:color="auto" w:fill="auto"/>
          </w:tcPr>
          <w:p w:rsidR="00E12194" w:rsidRPr="002011B9" w:rsidRDefault="00E12194" w:rsidP="00A96030">
            <w:pPr>
              <w:pStyle w:val="TAL"/>
              <w:rPr>
                <w:lang w:val="en-US"/>
              </w:rPr>
            </w:pPr>
            <w:r w:rsidRPr="002011B9">
              <w:rPr>
                <w:lang w:val="en-US"/>
              </w:rPr>
              <w:t>5GHz</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rsidR="00E12194" w:rsidRPr="002011B9" w:rsidRDefault="00E12194" w:rsidP="00E12194">
            <w:pPr>
              <w:pStyle w:val="TAL"/>
            </w:pPr>
            <w:r w:rsidRPr="002011B9">
              <w:t>20MHz</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Number of carriers</w:t>
            </w:r>
          </w:p>
        </w:tc>
        <w:tc>
          <w:tcPr>
            <w:tcW w:w="4836" w:type="dxa"/>
            <w:shd w:val="clear" w:color="auto" w:fill="auto"/>
          </w:tcPr>
          <w:p w:rsidR="00E12194" w:rsidRPr="002011B9" w:rsidRDefault="00E12194" w:rsidP="00A96030">
            <w:pPr>
              <w:pStyle w:val="TAL"/>
            </w:pPr>
            <w:r w:rsidRPr="002011B9">
              <w:t>1</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rsidR="00E12194" w:rsidRPr="002011B9" w:rsidRDefault="00771E70" w:rsidP="00A96030">
            <w:pPr>
              <w:pStyle w:val="TAL"/>
            </w:pPr>
            <w:r>
              <w:t xml:space="preserve">Exactly </w:t>
            </w:r>
            <w:r w:rsidR="00E12194" w:rsidRPr="002011B9">
              <w:t>5 per gNB per 20MHz</w:t>
            </w:r>
          </w:p>
        </w:tc>
      </w:tr>
      <w:tr w:rsidR="00E12194" w:rsidRPr="002011B9" w:rsidTr="007733F0">
        <w:trPr>
          <w:jc w:val="center"/>
        </w:trPr>
        <w:tc>
          <w:tcPr>
            <w:tcW w:w="2323" w:type="dxa"/>
            <w:gridSpan w:val="3"/>
            <w:shd w:val="clear" w:color="auto" w:fill="auto"/>
          </w:tcPr>
          <w:p w:rsidR="00E12194" w:rsidRPr="0080177D" w:rsidRDefault="00E12194" w:rsidP="00A96030">
            <w:pPr>
              <w:pStyle w:val="TAL"/>
              <w:rPr>
                <w:lang w:val="en-US"/>
              </w:rPr>
            </w:pPr>
            <w:r>
              <w:rPr>
                <w:lang w:val="en-US"/>
              </w:rPr>
              <w:t>MCOT</w:t>
            </w:r>
          </w:p>
        </w:tc>
        <w:tc>
          <w:tcPr>
            <w:tcW w:w="4836" w:type="dxa"/>
            <w:shd w:val="clear" w:color="auto" w:fill="auto"/>
          </w:tcPr>
          <w:p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Frame aggregation</w:t>
            </w:r>
          </w:p>
        </w:tc>
        <w:tc>
          <w:tcPr>
            <w:tcW w:w="4836" w:type="dxa"/>
            <w:shd w:val="clear" w:color="auto" w:fill="auto"/>
          </w:tcPr>
          <w:p w:rsidR="00771E70" w:rsidRDefault="00771E70" w:rsidP="00A96030">
            <w:pPr>
              <w:pStyle w:val="TAL"/>
              <w:rPr>
                <w:lang w:val="en-US"/>
              </w:rPr>
            </w:pPr>
            <w:r>
              <w:rPr>
                <w:lang w:val="en-US"/>
              </w:rPr>
              <w:t>A-MPDU</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MPDU size</w:t>
            </w:r>
          </w:p>
        </w:tc>
        <w:tc>
          <w:tcPr>
            <w:tcW w:w="4836" w:type="dxa"/>
            <w:shd w:val="clear" w:color="auto" w:fill="auto"/>
          </w:tcPr>
          <w:p w:rsidR="00771E70" w:rsidRDefault="00771E70" w:rsidP="00A96030">
            <w:pPr>
              <w:pStyle w:val="TAL"/>
              <w:rPr>
                <w:lang w:val="en-US"/>
              </w:rPr>
            </w:pPr>
            <w:r w:rsidRPr="00F84F99">
              <w:rPr>
                <w:rFonts w:cs="Arial"/>
                <w:color w:val="000000"/>
              </w:rPr>
              <w:t>1500B MSDU + 14 B header</w:t>
            </w:r>
          </w:p>
        </w:tc>
      </w:tr>
      <w:tr w:rsidR="00BD5F34" w:rsidRPr="002011B9" w:rsidTr="00835900">
        <w:trPr>
          <w:jc w:val="center"/>
        </w:trPr>
        <w:tc>
          <w:tcPr>
            <w:tcW w:w="1161" w:type="dxa"/>
            <w:gridSpan w:val="2"/>
            <w:vMerge w:val="restart"/>
            <w:shd w:val="clear" w:color="auto" w:fill="auto"/>
          </w:tcPr>
          <w:p w:rsidR="00BD5F34" w:rsidRDefault="00BD5F34" w:rsidP="00A96030">
            <w:pPr>
              <w:pStyle w:val="TAL"/>
              <w:rPr>
                <w:lang w:val="en-US"/>
              </w:rPr>
            </w:pPr>
            <w:r>
              <w:rPr>
                <w:lang w:val="en-US"/>
              </w:rPr>
              <w:t>Guard interval</w:t>
            </w:r>
          </w:p>
        </w:tc>
        <w:tc>
          <w:tcPr>
            <w:tcW w:w="1162" w:type="dxa"/>
            <w:shd w:val="clear" w:color="auto" w:fill="auto"/>
          </w:tcPr>
          <w:p w:rsidR="00BD5F34" w:rsidRDefault="00BD5F34" w:rsidP="00A96030">
            <w:pPr>
              <w:pStyle w:val="TAL"/>
              <w:rPr>
                <w:lang w:val="en-US"/>
              </w:rPr>
            </w:pPr>
            <w:r>
              <w:rPr>
                <w:lang w:val="en-US"/>
              </w:rPr>
              <w:t>11ac</w:t>
            </w:r>
          </w:p>
        </w:tc>
        <w:tc>
          <w:tcPr>
            <w:tcW w:w="4836" w:type="dxa"/>
            <w:shd w:val="clear" w:color="auto" w:fill="auto"/>
          </w:tcPr>
          <w:p w:rsidR="00BD5F34" w:rsidRDefault="00BD5F34" w:rsidP="00A96030">
            <w:pPr>
              <w:pStyle w:val="TAL"/>
              <w:rPr>
                <w:lang w:val="en-US"/>
              </w:rPr>
            </w:pPr>
            <w:r>
              <w:rPr>
                <w:lang w:val="en-US"/>
              </w:rPr>
              <w:t>0.8us</w:t>
            </w:r>
          </w:p>
        </w:tc>
      </w:tr>
      <w:tr w:rsidR="00BD5F34" w:rsidRPr="002011B9" w:rsidTr="00835900">
        <w:trPr>
          <w:jc w:val="center"/>
        </w:trPr>
        <w:tc>
          <w:tcPr>
            <w:tcW w:w="1161" w:type="dxa"/>
            <w:gridSpan w:val="2"/>
            <w:vMerge/>
            <w:shd w:val="clear" w:color="auto" w:fill="auto"/>
          </w:tcPr>
          <w:p w:rsidR="00BD5F34" w:rsidRDefault="00BD5F34" w:rsidP="00A96030">
            <w:pPr>
              <w:pStyle w:val="TAL"/>
              <w:rPr>
                <w:lang w:val="en-US"/>
              </w:rPr>
            </w:pPr>
          </w:p>
        </w:tc>
        <w:tc>
          <w:tcPr>
            <w:tcW w:w="1162" w:type="dxa"/>
            <w:shd w:val="clear" w:color="auto" w:fill="auto"/>
          </w:tcPr>
          <w:p w:rsidR="00BD5F34" w:rsidRDefault="00BD5F34" w:rsidP="00A96030">
            <w:pPr>
              <w:pStyle w:val="TAL"/>
              <w:rPr>
                <w:lang w:val="en-US"/>
              </w:rPr>
            </w:pPr>
            <w:r>
              <w:rPr>
                <w:lang w:val="en-US"/>
              </w:rPr>
              <w:t>11ax</w:t>
            </w:r>
          </w:p>
        </w:tc>
        <w:tc>
          <w:tcPr>
            <w:tcW w:w="4836" w:type="dxa"/>
            <w:shd w:val="clear" w:color="auto" w:fill="auto"/>
          </w:tcPr>
          <w:p w:rsidR="00BD5F34" w:rsidRDefault="00BD5F34" w:rsidP="00A96030">
            <w:pPr>
              <w:pStyle w:val="TAL"/>
              <w:rPr>
                <w:lang w:val="en-US"/>
              </w:rPr>
            </w:pPr>
            <w:r>
              <w:rPr>
                <w:lang w:val="en-US"/>
              </w:rPr>
              <w:t>0.8us</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Channel Model</w:t>
            </w:r>
          </w:p>
        </w:tc>
        <w:tc>
          <w:tcPr>
            <w:tcW w:w="4836" w:type="dxa"/>
            <w:shd w:val="clear" w:color="auto" w:fill="auto"/>
          </w:tcPr>
          <w:p w:rsidR="00E12194" w:rsidRPr="002011B9" w:rsidRDefault="00E12194" w:rsidP="00A96030">
            <w:pPr>
              <w:pStyle w:val="TAL"/>
              <w:rPr>
                <w:lang w:val="en-US"/>
              </w:rPr>
            </w:pPr>
            <w:r w:rsidRPr="0080177D">
              <w:rPr>
                <w:lang w:val="en-US"/>
              </w:rPr>
              <w:t>NR UMi street canyon</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AP Tx Power</w:t>
            </w:r>
          </w:p>
        </w:tc>
        <w:tc>
          <w:tcPr>
            <w:tcW w:w="4836" w:type="dxa"/>
            <w:shd w:val="clear" w:color="auto" w:fill="auto"/>
          </w:tcPr>
          <w:p w:rsidR="00E12194" w:rsidRPr="002011B9" w:rsidRDefault="00E12194" w:rsidP="00E12194">
            <w:pPr>
              <w:pStyle w:val="TAL"/>
              <w:rPr>
                <w:lang w:val="en-US"/>
              </w:rPr>
            </w:pPr>
            <w:r w:rsidRPr="002011B9">
              <w:rPr>
                <w:lang w:val="en-US"/>
              </w:rPr>
              <w:t xml:space="preserve">23dBm </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STA Tx Power</w:t>
            </w:r>
          </w:p>
        </w:tc>
        <w:tc>
          <w:tcPr>
            <w:tcW w:w="4836" w:type="dxa"/>
            <w:shd w:val="clear" w:color="auto" w:fill="auto"/>
          </w:tcPr>
          <w:p w:rsidR="00E12194" w:rsidRPr="002011B9" w:rsidRDefault="00E12194" w:rsidP="00E12194">
            <w:pPr>
              <w:pStyle w:val="TAL"/>
              <w:rPr>
                <w:lang w:val="en-US"/>
              </w:rPr>
            </w:pPr>
            <w:r w:rsidRPr="002011B9">
              <w:rPr>
                <w:lang w:val="en-US"/>
              </w:rPr>
              <w:t xml:space="preserve">18dBm </w:t>
            </w:r>
          </w:p>
        </w:tc>
      </w:tr>
      <w:tr w:rsidR="007733F0" w:rsidRPr="002011B9" w:rsidTr="007733F0">
        <w:trPr>
          <w:jc w:val="center"/>
        </w:trPr>
        <w:tc>
          <w:tcPr>
            <w:tcW w:w="985" w:type="dxa"/>
            <w:vMerge w:val="restart"/>
            <w:shd w:val="clear" w:color="auto" w:fill="auto"/>
          </w:tcPr>
          <w:p w:rsidR="007733F0" w:rsidRDefault="007733F0" w:rsidP="007733F0">
            <w:pPr>
              <w:pStyle w:val="TAL"/>
              <w:jc w:val="center"/>
              <w:rPr>
                <w:lang w:val="en-US"/>
              </w:rPr>
            </w:pPr>
          </w:p>
          <w:p w:rsidR="007733F0" w:rsidRDefault="007733F0" w:rsidP="007733F0">
            <w:pPr>
              <w:pStyle w:val="TAL"/>
              <w:jc w:val="center"/>
              <w:rPr>
                <w:lang w:val="en-US"/>
              </w:rPr>
            </w:pPr>
          </w:p>
          <w:p w:rsidR="007733F0" w:rsidRPr="007733F0" w:rsidRDefault="007733F0" w:rsidP="007733F0">
            <w:pPr>
              <w:pStyle w:val="TAL"/>
              <w:rPr>
                <w:lang w:val="en-US"/>
              </w:rPr>
            </w:pPr>
            <w:r w:rsidRPr="007733F0">
              <w:rPr>
                <w:lang w:val="en-US"/>
              </w:rPr>
              <w:t>MAC</w:t>
            </w:r>
          </w:p>
        </w:tc>
        <w:tc>
          <w:tcPr>
            <w:tcW w:w="1338" w:type="dxa"/>
            <w:gridSpan w:val="2"/>
            <w:shd w:val="clear" w:color="auto" w:fill="auto"/>
          </w:tcPr>
          <w:p w:rsidR="007733F0" w:rsidRPr="002011B9" w:rsidRDefault="007733F0" w:rsidP="00A96030">
            <w:pPr>
              <w:pStyle w:val="TAL"/>
              <w:rPr>
                <w:lang w:val="en-US"/>
              </w:rPr>
            </w:pPr>
            <w:r>
              <w:rPr>
                <w:lang w:val="en-US"/>
              </w:rPr>
              <w:t>Coordination</w:t>
            </w:r>
          </w:p>
        </w:tc>
        <w:tc>
          <w:tcPr>
            <w:tcW w:w="4836" w:type="dxa"/>
            <w:shd w:val="clear" w:color="auto" w:fill="auto"/>
          </w:tcPr>
          <w:p w:rsidR="007733F0" w:rsidRPr="002011B9" w:rsidRDefault="007733F0" w:rsidP="00A96030">
            <w:pPr>
              <w:pStyle w:val="TAL"/>
              <w:rPr>
                <w:lang w:val="en-US"/>
              </w:rPr>
            </w:pPr>
            <w:r>
              <w:rPr>
                <w:lang w:val="en-US"/>
              </w:rPr>
              <w:t>DCF</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SIFS/DIFS</w:t>
            </w:r>
          </w:p>
        </w:tc>
        <w:tc>
          <w:tcPr>
            <w:tcW w:w="4836" w:type="dxa"/>
            <w:shd w:val="clear" w:color="auto" w:fill="auto"/>
          </w:tcPr>
          <w:p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Detection</w:t>
            </w:r>
          </w:p>
        </w:tc>
        <w:tc>
          <w:tcPr>
            <w:tcW w:w="4836" w:type="dxa"/>
            <w:shd w:val="clear" w:color="auto" w:fill="auto"/>
          </w:tcPr>
          <w:p w:rsidR="007733F0" w:rsidRPr="002011B9" w:rsidRDefault="007733F0" w:rsidP="00A96030">
            <w:pPr>
              <w:pStyle w:val="TAL"/>
              <w:rPr>
                <w:lang w:val="en-US"/>
              </w:rPr>
            </w:pPr>
            <w:r>
              <w:rPr>
                <w:lang w:val="en-US"/>
              </w:rPr>
              <w:t>Energy detection &amp; preamble detection</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RTS/CTS</w:t>
            </w:r>
          </w:p>
        </w:tc>
        <w:tc>
          <w:tcPr>
            <w:tcW w:w="4836" w:type="dxa"/>
            <w:shd w:val="clear" w:color="auto" w:fill="auto"/>
          </w:tcPr>
          <w:p w:rsidR="007733F0" w:rsidRPr="002011B9" w:rsidRDefault="007733F0" w:rsidP="00A96030">
            <w:pPr>
              <w:pStyle w:val="TAL"/>
              <w:rPr>
                <w:lang w:val="en-US"/>
              </w:rPr>
            </w:pPr>
            <w:r>
              <w:rPr>
                <w:lang w:val="en-US"/>
              </w:rPr>
              <w:t>No</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Contention</w:t>
            </w:r>
          </w:p>
        </w:tc>
        <w:tc>
          <w:tcPr>
            <w:tcW w:w="4836" w:type="dxa"/>
            <w:shd w:val="clear" w:color="auto" w:fill="auto"/>
          </w:tcPr>
          <w:p w:rsidR="007733F0" w:rsidRPr="002011B9" w:rsidRDefault="00863A38" w:rsidP="00A96030">
            <w:pPr>
              <w:pStyle w:val="TAL"/>
              <w:rPr>
                <w:lang w:val="en-US"/>
              </w:rPr>
            </w:pPr>
            <w:r>
              <w:rPr>
                <w:lang w:val="en-US"/>
              </w:rPr>
              <w:t>EDCA</w:t>
            </w:r>
          </w:p>
        </w:tc>
      </w:tr>
      <w:tr w:rsidR="00E12194" w:rsidRPr="002011B9" w:rsidTr="007733F0">
        <w:trPr>
          <w:jc w:val="center"/>
        </w:trPr>
        <w:tc>
          <w:tcPr>
            <w:tcW w:w="2323" w:type="dxa"/>
            <w:gridSpan w:val="3"/>
            <w:shd w:val="clear" w:color="auto" w:fill="auto"/>
          </w:tcPr>
          <w:p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rsidR="00E12194" w:rsidRPr="002011B9" w:rsidRDefault="007733F0" w:rsidP="00863A38">
            <w:pPr>
              <w:pStyle w:val="TAL"/>
              <w:rPr>
                <w:lang w:val="en-US"/>
              </w:rPr>
            </w:pPr>
            <w:r>
              <w:t xml:space="preserve">-82dbm </w:t>
            </w:r>
            <w:r w:rsidR="00863A38">
              <w:t>for 11ac</w:t>
            </w:r>
          </w:p>
        </w:tc>
      </w:tr>
      <w:tr w:rsidR="00E12194" w:rsidRPr="002011B9" w:rsidTr="007733F0">
        <w:trPr>
          <w:jc w:val="center"/>
        </w:trPr>
        <w:tc>
          <w:tcPr>
            <w:tcW w:w="2323" w:type="dxa"/>
            <w:gridSpan w:val="3"/>
            <w:shd w:val="clear" w:color="auto" w:fill="auto"/>
          </w:tcPr>
          <w:p w:rsidR="00E12194" w:rsidRPr="002011B9" w:rsidRDefault="007733F0" w:rsidP="00A96030">
            <w:pPr>
              <w:pStyle w:val="TAL"/>
              <w:rPr>
                <w:lang w:val="en-US"/>
              </w:rPr>
            </w:pPr>
            <w:r>
              <w:rPr>
                <w:lang w:val="en-US"/>
              </w:rPr>
              <w:t>CCA-ED</w:t>
            </w:r>
          </w:p>
        </w:tc>
        <w:tc>
          <w:tcPr>
            <w:tcW w:w="4836" w:type="dxa"/>
            <w:shd w:val="clear" w:color="auto" w:fill="auto"/>
          </w:tcPr>
          <w:p w:rsidR="00E12194" w:rsidRPr="002011B9" w:rsidRDefault="007733F0" w:rsidP="00A96030">
            <w:pPr>
              <w:pStyle w:val="TAL"/>
              <w:rPr>
                <w:lang w:val="en-US"/>
              </w:rPr>
            </w:pPr>
            <w:r>
              <w:t>-62dbm</w:t>
            </w:r>
            <w:r w:rsidR="00863A38">
              <w:t xml:space="preserve"> for 11ac</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ACK Modeled</w:t>
            </w:r>
          </w:p>
        </w:tc>
        <w:tc>
          <w:tcPr>
            <w:tcW w:w="4836" w:type="dxa"/>
            <w:shd w:val="clear" w:color="auto" w:fill="auto"/>
          </w:tcPr>
          <w:p w:rsidR="00771E70" w:rsidRDefault="00863A38" w:rsidP="00A96030">
            <w:pPr>
              <w:pStyle w:val="TAL"/>
            </w:pPr>
            <w:r>
              <w:t>Immediate ACK</w:t>
            </w:r>
          </w:p>
        </w:tc>
      </w:tr>
      <w:tr w:rsidR="00E12194" w:rsidRPr="002011B9" w:rsidTr="007733F0">
        <w:trPr>
          <w:jc w:val="center"/>
        </w:trPr>
        <w:tc>
          <w:tcPr>
            <w:tcW w:w="2323" w:type="dxa"/>
            <w:gridSpan w:val="3"/>
            <w:shd w:val="clear" w:color="auto" w:fill="auto"/>
          </w:tcPr>
          <w:p w:rsidR="00E12194" w:rsidRPr="002011B9" w:rsidRDefault="007733F0" w:rsidP="00A96030">
            <w:pPr>
              <w:pStyle w:val="TAL"/>
              <w:rPr>
                <w:lang w:val="en-US"/>
              </w:rPr>
            </w:pPr>
            <w:r>
              <w:rPr>
                <w:lang w:val="en-US"/>
              </w:rPr>
              <w:t xml:space="preserve">OFDM symbol length </w:t>
            </w:r>
          </w:p>
        </w:tc>
        <w:tc>
          <w:tcPr>
            <w:tcW w:w="4836" w:type="dxa"/>
            <w:shd w:val="clear" w:color="auto" w:fill="auto"/>
          </w:tcPr>
          <w:p w:rsidR="00E12194" w:rsidRPr="002011B9" w:rsidRDefault="007733F0" w:rsidP="00A96030">
            <w:pPr>
              <w:pStyle w:val="TAL"/>
            </w:pPr>
            <w:r>
              <w:t>4 us</w:t>
            </w:r>
            <w:r w:rsidR="00771E70">
              <w:t xml:space="preserve"> for 11ac; 13.6us for 11ax</w:t>
            </w:r>
          </w:p>
        </w:tc>
      </w:tr>
    </w:tbl>
    <w:p w:rsidR="00863A38" w:rsidRDefault="00863A38" w:rsidP="00863A38"/>
    <w:p w:rsidR="00DC5869" w:rsidRDefault="00863A38" w:rsidP="00DC5869">
      <w:pPr>
        <w:pStyle w:val="Heading1"/>
        <w:numPr>
          <w:ilvl w:val="0"/>
          <w:numId w:val="0"/>
        </w:numPr>
      </w:pPr>
      <w:r>
        <w:br w:type="page"/>
      </w:r>
      <w:r w:rsidR="00DC5869">
        <w:lastRenderedPageBreak/>
        <w:t>Appendix D</w:t>
      </w:r>
    </w:p>
    <w:p w:rsidR="00D6530A" w:rsidRPr="00D508CC" w:rsidRDefault="00D6530A" w:rsidP="00D6530A">
      <w:pPr>
        <w:keepNext/>
        <w:keepLines/>
        <w:autoSpaceDE/>
        <w:autoSpaceDN/>
        <w:adjustRightInd/>
        <w:snapToGrid/>
        <w:spacing w:before="60" w:after="180"/>
        <w:jc w:val="center"/>
        <w:rPr>
          <w:rFonts w:ascii="Arial" w:hAnsi="Arial"/>
          <w:b/>
          <w:sz w:val="18"/>
          <w:szCs w:val="20"/>
          <w:lang w:val="en-GB" w:eastAsia="x-none"/>
        </w:rPr>
      </w:pPr>
      <w:r w:rsidRPr="00D508CC">
        <w:rPr>
          <w:rFonts w:ascii="Arial" w:hAnsi="Arial"/>
          <w:b/>
          <w:sz w:val="18"/>
          <w:szCs w:val="20"/>
          <w:lang w:val="en-GB" w:eastAsia="x-none"/>
        </w:rPr>
        <w:t>Table 1: coexistence results of DL and UL performance for SCS 30KHz of NRU in indoor scenario</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D6530A" w:rsidRPr="004056A2" w:rsidTr="00543050">
        <w:trPr>
          <w:cantSplit/>
          <w:trHeight w:val="22"/>
          <w:jc w:val="center"/>
        </w:trPr>
        <w:tc>
          <w:tcPr>
            <w:tcW w:w="1010" w:type="dxa"/>
            <w:gridSpan w:val="2"/>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Reported parameters</w:t>
            </w:r>
          </w:p>
        </w:tc>
        <w:tc>
          <w:tcPr>
            <w:tcW w:w="2575"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Low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10%~25%</w:t>
            </w:r>
          </w:p>
        </w:tc>
        <w:tc>
          <w:tcPr>
            <w:tcW w:w="286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Medium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35%~50%</w:t>
            </w:r>
          </w:p>
        </w:tc>
        <w:tc>
          <w:tcPr>
            <w:tcW w:w="295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High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WiFi+WiFi: above 55%</w:t>
            </w:r>
          </w:p>
        </w:tc>
      </w:tr>
      <w:tr w:rsidR="00D6530A" w:rsidRPr="004056A2" w:rsidTr="00543050">
        <w:trPr>
          <w:cantSplit/>
          <w:trHeight w:val="22"/>
          <w:jc w:val="center"/>
        </w:trPr>
        <w:tc>
          <w:tcPr>
            <w:tcW w:w="1010" w:type="dxa"/>
            <w:gridSpan w:val="2"/>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643"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b/>
                <w:sz w:val="16"/>
                <w:szCs w:val="20"/>
                <w:lang w:val="en-GB"/>
              </w:rPr>
            </w:pPr>
            <w:r w:rsidRPr="004056A2">
              <w:rPr>
                <w:b/>
                <w:sz w:val="16"/>
                <w:szCs w:val="20"/>
                <w:lang w:val="en-GB"/>
              </w:rPr>
              <w:t xml:space="preserve">DL: </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15.66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21.56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31.42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36.39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15.89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26.17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30.57</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13.19</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26.84</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48.84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87.54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97.08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56.64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75.05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87.45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27.16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51.13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67.41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81.65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78.23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103.9</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78.02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75.23</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103.7</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49.69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59.5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78.05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83.71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38.52</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71.56</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78.44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30.88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50.07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67.9</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75.28</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DL: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0.19</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1.13</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0.30</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rPr>
            </w:pPr>
            <w:r w:rsidRPr="004056A2">
              <w:rPr>
                <w:rFonts w:ascii="Calibri" w:hAnsi="Calibri" w:cs="Calibri"/>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18.43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26.83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18.46</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29.85</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6.98</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18.39</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13.13</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24</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1.49</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13.13</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9.97</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20.6</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72.26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56.06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76.68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59.77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42.8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66.15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29.2</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56.98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37.55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60.15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79.44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72.22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83.56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77.61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79.34</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71.91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62.72</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51.35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66.81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56.58</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44.75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61.31</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31.98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53.54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40.72</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58.36</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1.89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0.28</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0.19</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0.43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DL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99.91%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98.46%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99.70%</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99.86%</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UL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99.52%</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99.63%</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96.78%</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BO</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11.00%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22.00%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22.00%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28.00%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28.00%</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21.00%</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rFonts w:ascii="Cambria Math" w:hAnsi="Cambria Math"/>
                <w:sz w:val="16"/>
                <w:szCs w:val="20"/>
                <w:lang w:val="en-GB"/>
              </w:rPr>
              <w:t>𝜆</w:t>
            </w:r>
          </w:p>
        </w:tc>
        <w:tc>
          <w:tcPr>
            <w:tcW w:w="2575"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0.2</w:t>
            </w:r>
            <w:r>
              <w:rPr>
                <w:rFonts w:ascii="Calibri" w:hAnsi="Calibri" w:cs="Calibri"/>
                <w:sz w:val="16"/>
                <w:szCs w:val="20"/>
                <w:lang w:val="en-GB" w:eastAsia="x-none"/>
              </w:rPr>
              <w:t xml:space="preserve"> files/s</w:t>
            </w:r>
          </w:p>
        </w:tc>
        <w:tc>
          <w:tcPr>
            <w:tcW w:w="286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0.3</w:t>
            </w:r>
            <w:r>
              <w:rPr>
                <w:rFonts w:ascii="Calibri" w:hAnsi="Calibri" w:cs="Calibri"/>
                <w:sz w:val="16"/>
                <w:szCs w:val="20"/>
                <w:lang w:val="en-GB" w:eastAsia="x-none"/>
              </w:rPr>
              <w:t xml:space="preserve"> files/s</w:t>
            </w:r>
          </w:p>
        </w:tc>
        <w:tc>
          <w:tcPr>
            <w:tcW w:w="295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0.35 files/s</w:t>
            </w:r>
          </w:p>
        </w:tc>
      </w:tr>
    </w:tbl>
    <w:p w:rsidR="00D6530A" w:rsidRPr="00D508CC" w:rsidRDefault="00D6530A" w:rsidP="00D6530A">
      <w:pPr>
        <w:keepNext/>
        <w:keepLines/>
        <w:autoSpaceDE/>
        <w:autoSpaceDN/>
        <w:adjustRightInd/>
        <w:snapToGrid/>
        <w:spacing w:before="60" w:after="180"/>
        <w:jc w:val="center"/>
        <w:rPr>
          <w:rFonts w:ascii="Arial" w:hAnsi="Arial"/>
          <w:b/>
          <w:sz w:val="18"/>
          <w:szCs w:val="20"/>
          <w:lang w:val="en-GB" w:eastAsia="x-none"/>
        </w:rPr>
      </w:pPr>
      <w:r w:rsidRPr="00D508CC">
        <w:rPr>
          <w:rFonts w:ascii="Arial" w:hAnsi="Arial"/>
          <w:b/>
          <w:sz w:val="18"/>
          <w:szCs w:val="20"/>
          <w:lang w:val="en-GB" w:eastAsia="x-none"/>
        </w:rPr>
        <w:t>Table 2: coexistence results of DL and UL performance for SCS 60KHz of NRU in indoor scenario</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D6530A" w:rsidRPr="004056A2" w:rsidTr="00543050">
        <w:trPr>
          <w:cantSplit/>
          <w:trHeight w:val="22"/>
        </w:trPr>
        <w:tc>
          <w:tcPr>
            <w:tcW w:w="1010" w:type="dxa"/>
            <w:gridSpan w:val="2"/>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Reported parameters</w:t>
            </w:r>
          </w:p>
        </w:tc>
        <w:tc>
          <w:tcPr>
            <w:tcW w:w="2575"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Low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10%~25%</w:t>
            </w:r>
          </w:p>
        </w:tc>
        <w:tc>
          <w:tcPr>
            <w:tcW w:w="286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Medium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35%~50%</w:t>
            </w:r>
          </w:p>
        </w:tc>
        <w:tc>
          <w:tcPr>
            <w:tcW w:w="295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High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WiFi+WiFi: above 55%</w:t>
            </w:r>
          </w:p>
        </w:tc>
      </w:tr>
      <w:tr w:rsidR="00D6530A" w:rsidRPr="004056A2" w:rsidTr="00543050">
        <w:trPr>
          <w:cantSplit/>
          <w:trHeight w:val="22"/>
        </w:trPr>
        <w:tc>
          <w:tcPr>
            <w:tcW w:w="1010" w:type="dxa"/>
            <w:gridSpan w:val="2"/>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643"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b/>
                <w:sz w:val="16"/>
                <w:szCs w:val="20"/>
                <w:lang w:val="en-GB"/>
              </w:rPr>
            </w:pPr>
            <w:r w:rsidRPr="004056A2">
              <w:rPr>
                <w:b/>
                <w:sz w:val="16"/>
                <w:szCs w:val="20"/>
                <w:lang w:val="en-GB"/>
              </w:rPr>
              <w:t xml:space="preserve">DL: </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15.66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19.43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36.84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41.97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14.67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34.94</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10.98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24.29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30.57</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48.84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61.14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95.91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101.8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53.78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83.89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91.97</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27.16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47.46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87.3</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78.16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75.23</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77.83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49.69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57.19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85.24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88.05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38.52</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51.51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82.54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30.88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47.84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72.89</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79.57</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DL: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0.27</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1.13</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18.43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25.52</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27.56</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34.53</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6.98</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17.7</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19.27</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27.88</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1.49</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12.15</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15.54</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24.38</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70.6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78.99</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85.97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58.61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63.04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29.2</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53.89</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55.19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70.51</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79.41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93.45</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77.61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93.38</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71.19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75.7</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55.84</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62.69</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69.87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31.98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52.07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57.53</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66.71</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1.89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0.43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DL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99.72%</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99.99%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99.89%</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98.46%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99.72%</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99.83%</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UL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99.61%</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96.78%</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BO</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14.00%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11.00%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16.00%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23.00%</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19.00%</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rFonts w:ascii="Cambria Math" w:hAnsi="Cambria Math"/>
                <w:sz w:val="16"/>
                <w:szCs w:val="20"/>
                <w:lang w:val="en-GB"/>
              </w:rPr>
              <w:t>𝜆</w:t>
            </w:r>
          </w:p>
        </w:tc>
        <w:tc>
          <w:tcPr>
            <w:tcW w:w="2575"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0.2</w:t>
            </w:r>
            <w:r>
              <w:rPr>
                <w:rFonts w:ascii="Calibri" w:hAnsi="Calibri" w:cs="Calibri"/>
                <w:sz w:val="16"/>
                <w:szCs w:val="20"/>
                <w:lang w:val="en-GB" w:eastAsia="x-none"/>
              </w:rPr>
              <w:t xml:space="preserve"> files/s</w:t>
            </w:r>
          </w:p>
        </w:tc>
        <w:tc>
          <w:tcPr>
            <w:tcW w:w="286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0.3</w:t>
            </w:r>
            <w:r>
              <w:rPr>
                <w:rFonts w:ascii="Calibri" w:hAnsi="Calibri" w:cs="Calibri"/>
                <w:sz w:val="16"/>
                <w:szCs w:val="20"/>
                <w:lang w:val="en-GB" w:eastAsia="x-none"/>
              </w:rPr>
              <w:t xml:space="preserve"> files/s</w:t>
            </w:r>
          </w:p>
        </w:tc>
        <w:tc>
          <w:tcPr>
            <w:tcW w:w="295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0.35 files/s</w:t>
            </w:r>
          </w:p>
        </w:tc>
      </w:tr>
    </w:tbl>
    <w:p w:rsidR="00D6530A" w:rsidRPr="00D6530A" w:rsidRDefault="00D6530A" w:rsidP="00D6530A">
      <w:pPr>
        <w:rPr>
          <w:kern w:val="2"/>
          <w:lang w:val="en-GB" w:eastAsia="zh-CN"/>
        </w:rPr>
      </w:pPr>
    </w:p>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Table 3: coexistence results of DL and UL performance for SCS 30KHz of NRU in outdoor scenario 1</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622BB5" w:rsidRPr="000E3DC2" w:rsidTr="00B511C9">
        <w:trPr>
          <w:cantSplit/>
          <w:trHeight w:val="22"/>
        </w:trPr>
        <w:tc>
          <w:tcPr>
            <w:tcW w:w="1010" w:type="dxa"/>
            <w:gridSpan w:val="2"/>
            <w:vMerge w:val="restart"/>
            <w:shd w:val="clear" w:color="auto" w:fill="auto"/>
          </w:tcPr>
          <w:p w:rsidR="00622BB5" w:rsidRPr="000E3DC2" w:rsidRDefault="00622BB5" w:rsidP="000E3DC2">
            <w:pPr>
              <w:autoSpaceDE/>
              <w:autoSpaceDN/>
              <w:adjustRightInd/>
              <w:snapToGrid/>
              <w:spacing w:after="0"/>
              <w:jc w:val="center"/>
              <w:rPr>
                <w:sz w:val="16"/>
                <w:szCs w:val="20"/>
                <w:lang w:val="en-GB"/>
              </w:rPr>
            </w:pPr>
          </w:p>
          <w:p w:rsidR="00622BB5" w:rsidRPr="000E3DC2" w:rsidRDefault="00622BB5"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622BB5" w:rsidRPr="000E3DC2" w:rsidTr="00B511C9">
        <w:trPr>
          <w:cantSplit/>
          <w:trHeight w:val="22"/>
        </w:trPr>
        <w:tc>
          <w:tcPr>
            <w:tcW w:w="1010" w:type="dxa"/>
            <w:gridSpan w:val="2"/>
            <w:vMerge/>
            <w:shd w:val="clear" w:color="auto" w:fill="auto"/>
          </w:tcPr>
          <w:p w:rsidR="00622BB5" w:rsidRPr="000E3DC2" w:rsidRDefault="00622BB5" w:rsidP="000E3DC2">
            <w:pPr>
              <w:autoSpaceDE/>
              <w:autoSpaceDN/>
              <w:adjustRightInd/>
              <w:snapToGrid/>
              <w:spacing w:after="0"/>
              <w:jc w:val="center"/>
              <w:rPr>
                <w:sz w:val="16"/>
                <w:szCs w:val="20"/>
                <w:lang w:val="en-GB"/>
              </w:rPr>
            </w:pPr>
          </w:p>
        </w:tc>
        <w:tc>
          <w:tcPr>
            <w:tcW w:w="643"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644"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37"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38"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b/>
                <w:sz w:val="16"/>
                <w:szCs w:val="20"/>
                <w:lang w:val="en-GB"/>
              </w:rPr>
            </w:pPr>
            <w:r w:rsidRPr="000E3DC2">
              <w:rPr>
                <w:b/>
                <w:sz w:val="16"/>
                <w:szCs w:val="20"/>
                <w:lang w:val="en-GB"/>
              </w:rPr>
              <w:lastRenderedPageBreak/>
              <w:t xml:space="preserve">DL: </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UPT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[Mbps]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12.65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16.99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27.10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26.11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15.33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18.34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8.83</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13.68</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45.79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55.25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76.88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18.42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40.32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56.81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60.68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10.22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31.13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40.25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50.70</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77.19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77.55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100.88</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100.91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68.22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100.26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100.48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53.68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75.15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98.67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100.18</w:t>
            </w:r>
          </w:p>
        </w:tc>
      </w:tr>
      <w:tr w:rsidR="00A95B8D" w:rsidRPr="000E3DC2" w:rsidTr="00A95B8D">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46.02</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52.38</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72.04</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71.35</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24.58</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41.90</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58.17</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61.38</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16.28</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33.91</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46.59</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54.64</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b/>
                <w:sz w:val="16"/>
                <w:szCs w:val="20"/>
                <w:lang w:val="en-GB"/>
              </w:rPr>
              <w:t>DL:</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Delay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0.93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0.29</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b/>
                <w:sz w:val="16"/>
                <w:szCs w:val="20"/>
                <w:lang w:val="en-GB"/>
              </w:rPr>
              <w:t>UL:</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UPT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[Mbps]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15.94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20.73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22.60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11.24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15.23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5.13</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10.83</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53.34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61.85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64.43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67.16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21.97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49.45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44.78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51.61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10.85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37.78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32.18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44.13</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78.94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83.22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83.27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74.24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78.63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82.95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83.10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65.55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78.07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82.45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82.91</w:t>
            </w:r>
          </w:p>
        </w:tc>
      </w:tr>
      <w:tr w:rsidR="00A95B8D" w:rsidRPr="000E3DC2" w:rsidTr="00A95B8D">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50.04</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56.20</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59.64</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61.19</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27.91</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46.73</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47.22</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52.26</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19.15</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38.77</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37.81</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46.70</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b/>
                <w:sz w:val="16"/>
                <w:szCs w:val="20"/>
                <w:lang w:val="en-GB"/>
              </w:rPr>
              <w:t>UL:</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Delay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bottom"/>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bottom"/>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0.70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0.36</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0.83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1.39</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r>
      <w:tr w:rsidR="00622BB5" w:rsidRPr="000E3DC2" w:rsidTr="00B511C9">
        <w:trPr>
          <w:cantSplit/>
          <w:trHeight w:val="22"/>
        </w:trPr>
        <w:tc>
          <w:tcPr>
            <w:tcW w:w="1010" w:type="dxa"/>
            <w:gridSpan w:val="2"/>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622BB5" w:rsidRPr="000E3DC2" w:rsidTr="00B511C9">
        <w:trPr>
          <w:cantSplit/>
          <w:trHeight w:val="22"/>
        </w:trPr>
        <w:tc>
          <w:tcPr>
            <w:tcW w:w="1010" w:type="dxa"/>
            <w:gridSpan w:val="2"/>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97.8%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94.1%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622BB5" w:rsidRPr="000E3DC2" w:rsidTr="00B511C9">
        <w:trPr>
          <w:cantSplit/>
          <w:trHeight w:val="22"/>
        </w:trPr>
        <w:tc>
          <w:tcPr>
            <w:tcW w:w="1010" w:type="dxa"/>
            <w:gridSpan w:val="2"/>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BO</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48.4%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66.6%</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23.7%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17.7%</w:t>
            </w:r>
          </w:p>
        </w:tc>
      </w:tr>
      <w:tr w:rsidR="00622BB5" w:rsidRPr="000E3DC2" w:rsidTr="00B511C9">
        <w:trPr>
          <w:cantSplit/>
          <w:trHeight w:val="22"/>
        </w:trPr>
        <w:tc>
          <w:tcPr>
            <w:tcW w:w="1010" w:type="dxa"/>
            <w:gridSpan w:val="2"/>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tcBorders>
              <w:top w:val="single" w:sz="4" w:space="0" w:color="auto"/>
              <w:left w:val="nil"/>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Table 4: coexistence results of DL and UL performance for SCS 60KHz of NRU in outdoor scenario 1</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b/>
                <w:sz w:val="16"/>
                <w:szCs w:val="20"/>
                <w:lang w:val="en-GB"/>
              </w:rPr>
            </w:pPr>
            <w:r w:rsidRPr="000E3DC2">
              <w:rPr>
                <w:b/>
                <w:sz w:val="16"/>
                <w:szCs w:val="20"/>
                <w:lang w:val="en-GB"/>
              </w:rPr>
              <w:t xml:space="preserve">DL: </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12.65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17.18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28.67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9.73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17.90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25.19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10.28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20.36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45.79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56.78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85.04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87.18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18.42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41.94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61.98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73.61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10.22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32.83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46.49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65.43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77.19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77.77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68.22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105.38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105.53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53.68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104.41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105.45</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46.02</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53.63</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77.18</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79.34</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43.43</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63.36</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71.22</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16.28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35.91</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52.18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66.05</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DL: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0.80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25.53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29.25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17.86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53.34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63.65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80.89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21.97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50.69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53.75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65.80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10.85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39.49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40.01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58.05</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79.01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74.24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93.29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78.36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50.04</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57.01</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68.73</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71.52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27.91</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47.94</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55.80</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63.71</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19.15</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40.20</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45.24</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58.95</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0.83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97.8%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94.1%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48.4%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x-none"/>
        </w:rPr>
        <w:t>5</w:t>
      </w:r>
      <w:r w:rsidRPr="000E3DC2">
        <w:rPr>
          <w:rFonts w:ascii="Arial" w:hAnsi="Arial"/>
          <w:b/>
          <w:sz w:val="18"/>
          <w:szCs w:val="20"/>
          <w:lang w:val="en-GB" w:eastAsia="x-none"/>
        </w:rPr>
        <w:t>: coexistence results of DL and UL performance for SCS 30KHz of NRU in outdoor scenario 2</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b/>
                <w:sz w:val="16"/>
                <w:szCs w:val="20"/>
                <w:lang w:val="en-GB"/>
              </w:rPr>
            </w:pPr>
            <w:r w:rsidRPr="000E3DC2">
              <w:rPr>
                <w:b/>
                <w:sz w:val="16"/>
                <w:szCs w:val="20"/>
                <w:lang w:val="en-GB"/>
              </w:rPr>
              <w:t xml:space="preserve">DL: </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12.99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15.17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29.74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27.96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9.54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20.96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21.64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17.28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16.80</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49.24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53.40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80.19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78.03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26.27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42.85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64.26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64.80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14.38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52.21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56.83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77.62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101.02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100.93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100.91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100.84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60.86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76.54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100.52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100.66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47.95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51.31</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73.89</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72.61</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30.52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43.38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65.34</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65.35</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20.58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36.64</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57.39</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59.65</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DL: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10.36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14.29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22.70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15.30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16.50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2.92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11.63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12.52</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57.96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67.92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27.47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44.33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54.11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56.26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13.01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35.75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42.02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46.68</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78.88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83.49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83.41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78.85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83.19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83.20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67.14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78.43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83.16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49.79</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53.56</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61.30</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62.22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31.68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44.15</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53.33</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54.73</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21.15</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37.92</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46.27</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49.64</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lastRenderedPageBreak/>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lastRenderedPageBreak/>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0.31</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16.3%</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sidR="00D6530A">
        <w:rPr>
          <w:rFonts w:ascii="Arial" w:hAnsi="Arial" w:hint="eastAsia"/>
          <w:b/>
          <w:sz w:val="18"/>
          <w:szCs w:val="20"/>
          <w:lang w:val="en-GB" w:eastAsia="zh-CN"/>
        </w:rPr>
        <w:t>6</w:t>
      </w:r>
      <w:r w:rsidRPr="000E3DC2">
        <w:rPr>
          <w:rFonts w:ascii="Arial" w:hAnsi="Arial"/>
          <w:b/>
          <w:sz w:val="18"/>
          <w:szCs w:val="20"/>
          <w:lang w:val="en-GB" w:eastAsia="x-none"/>
        </w:rPr>
        <w:t>: coexistence results of DL and UL performance for SCS 60KHz of NRU in outdoor scenario 2</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b/>
                <w:sz w:val="16"/>
                <w:szCs w:val="20"/>
                <w:lang w:val="en-GB"/>
              </w:rPr>
            </w:pPr>
            <w:r w:rsidRPr="000E3DC2">
              <w:rPr>
                <w:b/>
                <w:sz w:val="16"/>
                <w:szCs w:val="20"/>
                <w:lang w:val="en-GB"/>
              </w:rPr>
              <w:t xml:space="preserve">DL: </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12.99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32.07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33.77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23.45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18.44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24.52</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49.24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55.91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85.60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86.91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26.27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45.01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70.72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76.77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14.38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35.56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57.75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70.73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77.67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60.86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76.94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105.42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105.60</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47.95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52.65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78.98</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80.07</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30.52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44.85</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70.09</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74.29</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20.58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38.31</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61.77</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70.66</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DL: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10.36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15.45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26.17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19.20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24.99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13.76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21.39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59.34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79.22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83.40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27.47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46.83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72.74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13.01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36.87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50.52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66.67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79.01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67.14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78.61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93.25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49.79</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54.60</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70.25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73.51</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31.68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45.66</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61.59</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67.37</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21.15</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39.12</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53.76</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63.78</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12.3%</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E8390E" w:rsidRPr="00757676" w:rsidRDefault="00E8390E" w:rsidP="00D0158E">
      <w:pPr>
        <w:keepNext/>
        <w:keepLines/>
        <w:autoSpaceDE/>
        <w:autoSpaceDN/>
        <w:adjustRightInd/>
        <w:snapToGrid/>
        <w:spacing w:before="60" w:after="180"/>
        <w:rPr>
          <w:b/>
          <w:lang w:eastAsia="zh-CN"/>
        </w:rPr>
      </w:pPr>
    </w:p>
    <w:sectPr w:rsidR="00E8390E" w:rsidRPr="00757676"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34E" w:rsidRDefault="008C434E">
      <w:r>
        <w:separator/>
      </w:r>
    </w:p>
  </w:endnote>
  <w:endnote w:type="continuationSeparator" w:id="0">
    <w:p w:rsidR="008C434E" w:rsidRDefault="008C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KaiTi_GB2312">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34E" w:rsidRDefault="008C434E">
      <w:r>
        <w:separator/>
      </w:r>
    </w:p>
  </w:footnote>
  <w:footnote w:type="continuationSeparator" w:id="0">
    <w:p w:rsidR="008C434E" w:rsidRDefault="008C43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C572E"/>
    <w:multiLevelType w:val="hybridMultilevel"/>
    <w:tmpl w:val="6F14D43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8"/>
  </w:num>
  <w:num w:numId="4">
    <w:abstractNumId w:val="2"/>
  </w:num>
  <w:num w:numId="5">
    <w:abstractNumId w:val="14"/>
  </w:num>
  <w:num w:numId="6">
    <w:abstractNumId w:val="0"/>
  </w:num>
  <w:num w:numId="7">
    <w:abstractNumId w:val="8"/>
  </w:num>
  <w:num w:numId="8">
    <w:abstractNumId w:val="10"/>
  </w:num>
  <w:num w:numId="9">
    <w:abstractNumId w:val="19"/>
  </w:num>
  <w:num w:numId="10">
    <w:abstractNumId w:val="29"/>
  </w:num>
  <w:num w:numId="11">
    <w:abstractNumId w:val="24"/>
  </w:num>
  <w:num w:numId="12">
    <w:abstractNumId w:val="25"/>
  </w:num>
  <w:num w:numId="13">
    <w:abstractNumId w:val="30"/>
  </w:num>
  <w:num w:numId="14">
    <w:abstractNumId w:val="27"/>
  </w:num>
  <w:num w:numId="15">
    <w:abstractNumId w:val="3"/>
  </w:num>
  <w:num w:numId="16">
    <w:abstractNumId w:val="13"/>
  </w:num>
  <w:num w:numId="17">
    <w:abstractNumId w:val="18"/>
  </w:num>
  <w:num w:numId="18">
    <w:abstractNumId w:val="26"/>
  </w:num>
  <w:num w:numId="19">
    <w:abstractNumId w:val="7"/>
  </w:num>
  <w:num w:numId="20">
    <w:abstractNumId w:val="4"/>
  </w:num>
  <w:num w:numId="21">
    <w:abstractNumId w:val="9"/>
  </w:num>
  <w:num w:numId="22">
    <w:abstractNumId w:val="9"/>
  </w:num>
  <w:num w:numId="23">
    <w:abstractNumId w:val="9"/>
  </w:num>
  <w:num w:numId="24">
    <w:abstractNumId w:val="12"/>
  </w:num>
  <w:num w:numId="25">
    <w:abstractNumId w:val="9"/>
  </w:num>
  <w:num w:numId="26">
    <w:abstractNumId w:val="9"/>
  </w:num>
  <w:num w:numId="27">
    <w:abstractNumId w:val="15"/>
  </w:num>
  <w:num w:numId="28">
    <w:abstractNumId w:val="9"/>
  </w:num>
  <w:num w:numId="29">
    <w:abstractNumId w:val="21"/>
  </w:num>
  <w:num w:numId="30">
    <w:abstractNumId w:val="20"/>
  </w:num>
  <w:num w:numId="31">
    <w:abstractNumId w:val="17"/>
  </w:num>
  <w:num w:numId="32">
    <w:abstractNumId w:val="23"/>
  </w:num>
  <w:num w:numId="33">
    <w:abstractNumId w:val="1"/>
  </w:num>
  <w:num w:numId="34">
    <w:abstractNumId w:val="22"/>
  </w:num>
  <w:num w:numId="35">
    <w:abstractNumId w:val="5"/>
  </w:num>
  <w:num w:numId="36">
    <w:abstractNumId w:val="6"/>
  </w:num>
  <w:num w:numId="3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DE3"/>
    <w:rsid w:val="00002973"/>
    <w:rsid w:val="00002CAB"/>
    <w:rsid w:val="00003224"/>
    <w:rsid w:val="000032C8"/>
    <w:rsid w:val="00003752"/>
    <w:rsid w:val="0000385F"/>
    <w:rsid w:val="000039CE"/>
    <w:rsid w:val="00004040"/>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CB8"/>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8FF"/>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7FB"/>
    <w:rsid w:val="001B38C9"/>
    <w:rsid w:val="001B3958"/>
    <w:rsid w:val="001B3984"/>
    <w:rsid w:val="001B4517"/>
    <w:rsid w:val="001B4BB8"/>
    <w:rsid w:val="001B4D4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7A9"/>
    <w:rsid w:val="001F0929"/>
    <w:rsid w:val="001F0DE4"/>
    <w:rsid w:val="001F1471"/>
    <w:rsid w:val="001F1498"/>
    <w:rsid w:val="001F179E"/>
    <w:rsid w:val="001F1B3D"/>
    <w:rsid w:val="001F1E62"/>
    <w:rsid w:val="001F2542"/>
    <w:rsid w:val="001F275D"/>
    <w:rsid w:val="001F2C28"/>
    <w:rsid w:val="001F2C53"/>
    <w:rsid w:val="001F329B"/>
    <w:rsid w:val="001F38DF"/>
    <w:rsid w:val="001F3958"/>
    <w:rsid w:val="001F3C1D"/>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93"/>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463"/>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F1D"/>
    <w:rsid w:val="003F4311"/>
    <w:rsid w:val="003F43D3"/>
    <w:rsid w:val="003F483F"/>
    <w:rsid w:val="003F5195"/>
    <w:rsid w:val="003F5389"/>
    <w:rsid w:val="003F6103"/>
    <w:rsid w:val="003F6297"/>
    <w:rsid w:val="003F74D9"/>
    <w:rsid w:val="003F7EA7"/>
    <w:rsid w:val="00400B6C"/>
    <w:rsid w:val="00401023"/>
    <w:rsid w:val="00401671"/>
    <w:rsid w:val="0040169A"/>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57F06"/>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1EB0"/>
    <w:rsid w:val="005020ED"/>
    <w:rsid w:val="00502121"/>
    <w:rsid w:val="005024AE"/>
    <w:rsid w:val="005027E0"/>
    <w:rsid w:val="00502A0F"/>
    <w:rsid w:val="0050338D"/>
    <w:rsid w:val="005035CB"/>
    <w:rsid w:val="005036FD"/>
    <w:rsid w:val="005038EF"/>
    <w:rsid w:val="00503DBE"/>
    <w:rsid w:val="00503DDF"/>
    <w:rsid w:val="005043EC"/>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C1D"/>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9DA"/>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BB5"/>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8D0"/>
    <w:rsid w:val="00714C6B"/>
    <w:rsid w:val="00714EA8"/>
    <w:rsid w:val="00715385"/>
    <w:rsid w:val="007153BB"/>
    <w:rsid w:val="00715A91"/>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8F1"/>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BDD"/>
    <w:rsid w:val="007A6D08"/>
    <w:rsid w:val="007A6EC6"/>
    <w:rsid w:val="007A720C"/>
    <w:rsid w:val="007A7363"/>
    <w:rsid w:val="007A7726"/>
    <w:rsid w:val="007A7864"/>
    <w:rsid w:val="007A7AD1"/>
    <w:rsid w:val="007A7FD7"/>
    <w:rsid w:val="007B08FB"/>
    <w:rsid w:val="007B0902"/>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2E1"/>
    <w:rsid w:val="007C4DC9"/>
    <w:rsid w:val="007C571D"/>
    <w:rsid w:val="007C576F"/>
    <w:rsid w:val="007C5DE8"/>
    <w:rsid w:val="007C70A5"/>
    <w:rsid w:val="007C7605"/>
    <w:rsid w:val="007C77B7"/>
    <w:rsid w:val="007C77FC"/>
    <w:rsid w:val="007D07C1"/>
    <w:rsid w:val="007D09A5"/>
    <w:rsid w:val="007D0AC6"/>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D51"/>
    <w:rsid w:val="00820EBF"/>
    <w:rsid w:val="00821089"/>
    <w:rsid w:val="008213C7"/>
    <w:rsid w:val="00821527"/>
    <w:rsid w:val="0082178A"/>
    <w:rsid w:val="0082193E"/>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27BC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9C2"/>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34E"/>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8F7F8C"/>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30E1"/>
    <w:rsid w:val="0097321B"/>
    <w:rsid w:val="009733FD"/>
    <w:rsid w:val="00974292"/>
    <w:rsid w:val="009748DA"/>
    <w:rsid w:val="00974B47"/>
    <w:rsid w:val="00974F43"/>
    <w:rsid w:val="009756B5"/>
    <w:rsid w:val="00975BE7"/>
    <w:rsid w:val="00976089"/>
    <w:rsid w:val="009761AE"/>
    <w:rsid w:val="009762A6"/>
    <w:rsid w:val="009765AC"/>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5BA6"/>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8D"/>
    <w:rsid w:val="00A95BAC"/>
    <w:rsid w:val="00A95C2D"/>
    <w:rsid w:val="00A96030"/>
    <w:rsid w:val="00A96395"/>
    <w:rsid w:val="00A9693B"/>
    <w:rsid w:val="00A96ADC"/>
    <w:rsid w:val="00A96CD4"/>
    <w:rsid w:val="00A96FBE"/>
    <w:rsid w:val="00A9751F"/>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66C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4D9"/>
    <w:rsid w:val="00B377A3"/>
    <w:rsid w:val="00B37AE4"/>
    <w:rsid w:val="00B37D03"/>
    <w:rsid w:val="00B400AF"/>
    <w:rsid w:val="00B4030E"/>
    <w:rsid w:val="00B40754"/>
    <w:rsid w:val="00B40B72"/>
    <w:rsid w:val="00B40B7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1C9"/>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8A0"/>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A4F"/>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570"/>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CE7"/>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DCF"/>
    <w:rsid w:val="00CA0494"/>
    <w:rsid w:val="00CA0DC5"/>
    <w:rsid w:val="00CA1305"/>
    <w:rsid w:val="00CA16F9"/>
    <w:rsid w:val="00CA1750"/>
    <w:rsid w:val="00CA1DEE"/>
    <w:rsid w:val="00CA208C"/>
    <w:rsid w:val="00CA2161"/>
    <w:rsid w:val="00CA2406"/>
    <w:rsid w:val="00CA2957"/>
    <w:rsid w:val="00CA34FC"/>
    <w:rsid w:val="00CA3DE2"/>
    <w:rsid w:val="00CA4305"/>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62"/>
    <w:rsid w:val="00D56AB7"/>
    <w:rsid w:val="00D56FDB"/>
    <w:rsid w:val="00D5711F"/>
    <w:rsid w:val="00D5750B"/>
    <w:rsid w:val="00D57525"/>
    <w:rsid w:val="00D575DC"/>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D53"/>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0AF"/>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08F"/>
    <w:rsid w:val="00F562EF"/>
    <w:rsid w:val="00F563C1"/>
    <w:rsid w:val="00F56821"/>
    <w:rsid w:val="00F56DA9"/>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002"/>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Lista1,?? ??,?????,????,목록 단락,リスト段落,列出段落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rPr>
  </w:style>
  <w:style w:type="paragraph" w:customStyle="1" w:styleId="StatementBody">
    <w:name w:val="Statement Body"/>
    <w:basedOn w:val="Bibliography"/>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D66EC5"/>
  </w:style>
  <w:style w:type="paragraph" w:customStyle="1" w:styleId="Char7">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List2"/>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List2">
    <w:name w:val="List 2"/>
    <w:basedOn w:val="Normal"/>
    <w:uiPriority w:val="99"/>
    <w:semiHidden/>
    <w:unhideWhenUsed/>
    <w:rsid w:val="00E378BB"/>
    <w:pPr>
      <w:ind w:left="566" w:hanging="283"/>
      <w:contextualSpacing/>
    </w:pPr>
  </w:style>
  <w:style w:type="character" w:customStyle="1" w:styleId="ListParagraphChar">
    <w:name w:val="List Paragraph Char"/>
    <w:aliases w:val="- Bullets Char,Lista1 Char,?? ?? Char,????? Char,???? Char,목록 단락 Char,リスト段落 Char,列出段落1 Char"/>
    <w:link w:val="ListParagraph"/>
    <w:uiPriority w:val="34"/>
    <w:qFormat/>
    <w:locked/>
    <w:rsid w:val="001B710F"/>
    <w:rPr>
      <w:snapToGrid w:val="0"/>
      <w:sz w:val="21"/>
      <w:szCs w:val="21"/>
    </w:rPr>
  </w:style>
  <w:style w:type="paragraph" w:customStyle="1" w:styleId="TAL">
    <w:name w:val="TAL"/>
    <w:basedOn w:val="Normal"/>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
    <w:name w:val="网格型2"/>
    <w:basedOn w:val="TableNormal"/>
    <w:next w:val="TableGrid"/>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4896318">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5467873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ran94B.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4B.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M00903650\Documents\Unlicensed%20Spectrum\NR-Unlicensed\Meeting%2095\Tdoc%20drafts\Finals\ran95-Outdoo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5-summary.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5-summary.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Onebox\3GPP\5G\RAN1\95_201811\HW\near%20final\ran95-summary.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Onebox\3GPP\5G\RAN1\95_201811\HW\near%20final\ran95-summary.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Sheet1!$C$65:$I$65</c:f>
              <c:numCache>
                <c:formatCode>General</c:formatCode>
                <c:ptCount val="7"/>
                <c:pt idx="0">
                  <c:v>49.69</c:v>
                </c:pt>
                <c:pt idx="1">
                  <c:v>38.520000000000003</c:v>
                </c:pt>
                <c:pt idx="2">
                  <c:v>30.88</c:v>
                </c:pt>
                <c:pt idx="4">
                  <c:v>53.4</c:v>
                </c:pt>
                <c:pt idx="5">
                  <c:v>40.75</c:v>
                </c:pt>
                <c:pt idx="6">
                  <c:v>31.98</c:v>
                </c:pt>
              </c:numCache>
            </c:numRef>
          </c:val>
          <c:smooth val="0"/>
          <c:extLst xmlns:c16r2="http://schemas.microsoft.com/office/drawing/2015/06/chart">
            <c:ext xmlns:c16="http://schemas.microsoft.com/office/drawing/2014/chart" uri="{C3380CC4-5D6E-409C-BE32-E72D297353CC}">
              <c16:uniqueId val="{00000000-3A6A-4D66-9F5B-56222D2E1ECC}"/>
            </c:ext>
          </c:extLst>
        </c:ser>
        <c:ser>
          <c:idx val="1"/>
          <c:order val="1"/>
          <c:tx>
            <c:strRef>
              <c:f>Sheet1!$B$66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Sheet1!$C$66:$I$66</c:f>
              <c:numCache>
                <c:formatCode>General</c:formatCode>
                <c:ptCount val="7"/>
                <c:pt idx="0">
                  <c:v>59.5</c:v>
                </c:pt>
                <c:pt idx="1">
                  <c:v>53.61</c:v>
                </c:pt>
                <c:pt idx="2">
                  <c:v>50.07</c:v>
                </c:pt>
                <c:pt idx="4">
                  <c:v>62.72</c:v>
                </c:pt>
                <c:pt idx="5">
                  <c:v>56.58</c:v>
                </c:pt>
                <c:pt idx="6">
                  <c:v>53.54</c:v>
                </c:pt>
              </c:numCache>
            </c:numRef>
          </c:val>
          <c:smooth val="0"/>
          <c:extLst xmlns:c16r2="http://schemas.microsoft.com/office/drawing/2015/06/chart">
            <c:ext xmlns:c16="http://schemas.microsoft.com/office/drawing/2014/chart" uri="{C3380CC4-5D6E-409C-BE32-E72D297353CC}">
              <c16:uniqueId val="{00000001-3A6A-4D66-9F5B-56222D2E1ECC}"/>
            </c:ext>
          </c:extLst>
        </c:ser>
        <c:ser>
          <c:idx val="2"/>
          <c:order val="2"/>
          <c:tx>
            <c:strRef>
              <c:f>Sheet1!$B$67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Sheet1!$C$67:$I$67</c:f>
              <c:numCache>
                <c:formatCode>General</c:formatCode>
                <c:ptCount val="7"/>
                <c:pt idx="0">
                  <c:v>78.05</c:v>
                </c:pt>
                <c:pt idx="1">
                  <c:v>71.56</c:v>
                </c:pt>
                <c:pt idx="2">
                  <c:v>67.900000000000006</c:v>
                </c:pt>
                <c:pt idx="4">
                  <c:v>51.35</c:v>
                </c:pt>
                <c:pt idx="5">
                  <c:v>44.75</c:v>
                </c:pt>
                <c:pt idx="6">
                  <c:v>40.72</c:v>
                </c:pt>
              </c:numCache>
            </c:numRef>
          </c:val>
          <c:smooth val="0"/>
          <c:extLst xmlns:c16r2="http://schemas.microsoft.com/office/drawing/2015/06/chart">
            <c:ext xmlns:c16="http://schemas.microsoft.com/office/drawing/2014/chart" uri="{C3380CC4-5D6E-409C-BE32-E72D297353CC}">
              <c16:uniqueId val="{00000002-3A6A-4D66-9F5B-56222D2E1ECC}"/>
            </c:ext>
          </c:extLst>
        </c:ser>
        <c:ser>
          <c:idx val="3"/>
          <c:order val="3"/>
          <c:tx>
            <c:strRef>
              <c:f>Sheet1!$B$68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Sheet1!$C$68:$I$68</c:f>
              <c:numCache>
                <c:formatCode>General</c:formatCode>
                <c:ptCount val="7"/>
                <c:pt idx="0">
                  <c:v>83.71</c:v>
                </c:pt>
                <c:pt idx="1">
                  <c:v>78.44</c:v>
                </c:pt>
                <c:pt idx="2">
                  <c:v>75.28</c:v>
                </c:pt>
                <c:pt idx="4">
                  <c:v>66.81</c:v>
                </c:pt>
                <c:pt idx="5">
                  <c:v>61.31</c:v>
                </c:pt>
                <c:pt idx="6">
                  <c:v>58.36</c:v>
                </c:pt>
              </c:numCache>
            </c:numRef>
          </c:val>
          <c:smooth val="0"/>
          <c:extLst xmlns:c16r2="http://schemas.microsoft.com/office/drawing/2015/06/chart">
            <c:ext xmlns:c16="http://schemas.microsoft.com/office/drawing/2014/chart" uri="{C3380CC4-5D6E-409C-BE32-E72D297353CC}">
              <c16:uniqueId val="{00000003-3A6A-4D66-9F5B-56222D2E1ECC}"/>
            </c:ext>
          </c:extLst>
        </c:ser>
        <c:dLbls>
          <c:showLegendKey val="0"/>
          <c:showVal val="0"/>
          <c:showCatName val="0"/>
          <c:showSerName val="0"/>
          <c:showPercent val="0"/>
          <c:showBubbleSize val="0"/>
        </c:dLbls>
        <c:marker val="1"/>
        <c:smooth val="0"/>
        <c:axId val="275816224"/>
        <c:axId val="275812960"/>
      </c:lineChart>
      <c:catAx>
        <c:axId val="275816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12960"/>
        <c:crosses val="autoZero"/>
        <c:auto val="1"/>
        <c:lblAlgn val="ctr"/>
        <c:lblOffset val="100"/>
        <c:noMultiLvlLbl val="0"/>
      </c:catAx>
      <c:valAx>
        <c:axId val="275812960"/>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1622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 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Sheet1!$B$120</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Sheet1!$C$120:$I$120</c:f>
              <c:numCache>
                <c:formatCode>General</c:formatCode>
                <c:ptCount val="7"/>
                <c:pt idx="0">
                  <c:v>49.69</c:v>
                </c:pt>
                <c:pt idx="1">
                  <c:v>38.520000000000003</c:v>
                </c:pt>
                <c:pt idx="2">
                  <c:v>30.88</c:v>
                </c:pt>
                <c:pt idx="4">
                  <c:v>53.4</c:v>
                </c:pt>
                <c:pt idx="5">
                  <c:v>40.75</c:v>
                </c:pt>
                <c:pt idx="6">
                  <c:v>31.98</c:v>
                </c:pt>
              </c:numCache>
            </c:numRef>
          </c:val>
          <c:smooth val="0"/>
          <c:extLst xmlns:c16r2="http://schemas.microsoft.com/office/drawing/2015/06/chart">
            <c:ext xmlns:c16="http://schemas.microsoft.com/office/drawing/2014/chart" uri="{C3380CC4-5D6E-409C-BE32-E72D297353CC}">
              <c16:uniqueId val="{00000000-4DD2-4505-92DB-4D92E429F9EE}"/>
            </c:ext>
          </c:extLst>
        </c:ser>
        <c:ser>
          <c:idx val="1"/>
          <c:order val="1"/>
          <c:tx>
            <c:strRef>
              <c:f>Sheet1!$B$121</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Sheet1!$C$121:$I$121</c:f>
              <c:numCache>
                <c:formatCode>General</c:formatCode>
                <c:ptCount val="7"/>
                <c:pt idx="0">
                  <c:v>57.19</c:v>
                </c:pt>
                <c:pt idx="1">
                  <c:v>51.51</c:v>
                </c:pt>
                <c:pt idx="2">
                  <c:v>47.84</c:v>
                </c:pt>
                <c:pt idx="4">
                  <c:v>62</c:v>
                </c:pt>
                <c:pt idx="5">
                  <c:v>55.84</c:v>
                </c:pt>
                <c:pt idx="6">
                  <c:v>52.07</c:v>
                </c:pt>
              </c:numCache>
            </c:numRef>
          </c:val>
          <c:smooth val="0"/>
          <c:extLst xmlns:c16r2="http://schemas.microsoft.com/office/drawing/2015/06/chart">
            <c:ext xmlns:c16="http://schemas.microsoft.com/office/drawing/2014/chart" uri="{C3380CC4-5D6E-409C-BE32-E72D297353CC}">
              <c16:uniqueId val="{00000001-4DD2-4505-92DB-4D92E429F9EE}"/>
            </c:ext>
          </c:extLst>
        </c:ser>
        <c:ser>
          <c:idx val="2"/>
          <c:order val="2"/>
          <c:tx>
            <c:strRef>
              <c:f>Sheet1!$B$122</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Sheet1!$C$122:$I$122</c:f>
              <c:numCache>
                <c:formatCode>General</c:formatCode>
                <c:ptCount val="7"/>
                <c:pt idx="0">
                  <c:v>82.24</c:v>
                </c:pt>
                <c:pt idx="1">
                  <c:v>77.5</c:v>
                </c:pt>
                <c:pt idx="2">
                  <c:v>72.89</c:v>
                </c:pt>
                <c:pt idx="4">
                  <c:v>71.19</c:v>
                </c:pt>
                <c:pt idx="5">
                  <c:v>62.69</c:v>
                </c:pt>
                <c:pt idx="6">
                  <c:v>57.53</c:v>
                </c:pt>
              </c:numCache>
            </c:numRef>
          </c:val>
          <c:smooth val="0"/>
          <c:extLst xmlns:c16r2="http://schemas.microsoft.com/office/drawing/2015/06/chart">
            <c:ext xmlns:c16="http://schemas.microsoft.com/office/drawing/2014/chart" uri="{C3380CC4-5D6E-409C-BE32-E72D297353CC}">
              <c16:uniqueId val="{00000002-4DD2-4505-92DB-4D92E429F9EE}"/>
            </c:ext>
          </c:extLst>
        </c:ser>
        <c:ser>
          <c:idx val="3"/>
          <c:order val="3"/>
          <c:tx>
            <c:strRef>
              <c:f>Sheet1!$B$123</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Sheet1!$C$123:$I$123</c:f>
              <c:numCache>
                <c:formatCode>General</c:formatCode>
                <c:ptCount val="7"/>
                <c:pt idx="0">
                  <c:v>88.05</c:v>
                </c:pt>
                <c:pt idx="1">
                  <c:v>82.54</c:v>
                </c:pt>
                <c:pt idx="2">
                  <c:v>79.569999999999993</c:v>
                </c:pt>
                <c:pt idx="4">
                  <c:v>75.7</c:v>
                </c:pt>
                <c:pt idx="5">
                  <c:v>69.87</c:v>
                </c:pt>
                <c:pt idx="6">
                  <c:v>66.709999999999994</c:v>
                </c:pt>
              </c:numCache>
            </c:numRef>
          </c:val>
          <c:smooth val="0"/>
          <c:extLst xmlns:c16r2="http://schemas.microsoft.com/office/drawing/2015/06/chart">
            <c:ext xmlns:c16="http://schemas.microsoft.com/office/drawing/2014/chart" uri="{C3380CC4-5D6E-409C-BE32-E72D297353CC}">
              <c16:uniqueId val="{00000003-4DD2-4505-92DB-4D92E429F9EE}"/>
            </c:ext>
          </c:extLst>
        </c:ser>
        <c:dLbls>
          <c:showLegendKey val="0"/>
          <c:showVal val="0"/>
          <c:showCatName val="0"/>
          <c:showSerName val="0"/>
          <c:showPercent val="0"/>
          <c:showBubbleSize val="0"/>
        </c:dLbls>
        <c:marker val="1"/>
        <c:smooth val="0"/>
        <c:axId val="275818400"/>
        <c:axId val="275818944"/>
      </c:lineChart>
      <c:catAx>
        <c:axId val="275818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18944"/>
        <c:crosses val="autoZero"/>
        <c:auto val="1"/>
        <c:lblAlgn val="ctr"/>
        <c:lblOffset val="100"/>
        <c:noMultiLvlLbl val="0"/>
      </c:catAx>
      <c:valAx>
        <c:axId val="275818944"/>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184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outdoor1!$B$65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outdoor1!$C$65:$I$65</c:f>
              <c:numCache>
                <c:formatCode>0.00</c:formatCode>
                <c:ptCount val="7"/>
                <c:pt idx="0">
                  <c:v>46.021466210156703</c:v>
                </c:pt>
                <c:pt idx="1">
                  <c:v>24.5771716219975</c:v>
                </c:pt>
                <c:pt idx="2">
                  <c:v>16.280502429058402</c:v>
                </c:pt>
                <c:pt idx="4">
                  <c:v>50.042769502200102</c:v>
                </c:pt>
                <c:pt idx="5">
                  <c:v>27.914704159261898</c:v>
                </c:pt>
                <c:pt idx="6">
                  <c:v>19.1540787645046</c:v>
                </c:pt>
              </c:numCache>
            </c:numRef>
          </c:val>
          <c:smooth val="0"/>
        </c:ser>
        <c:ser>
          <c:idx val="1"/>
          <c:order val="1"/>
          <c:tx>
            <c:strRef>
              <c:f>outdoor1!$B$66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outdoor1!$C$66:$I$66</c:f>
              <c:numCache>
                <c:formatCode>0.00</c:formatCode>
                <c:ptCount val="7"/>
                <c:pt idx="0">
                  <c:v>52.3846133902831</c:v>
                </c:pt>
                <c:pt idx="1">
                  <c:v>41.896478799342098</c:v>
                </c:pt>
                <c:pt idx="2">
                  <c:v>33.905253116807103</c:v>
                </c:pt>
                <c:pt idx="4">
                  <c:v>56.204661947339197</c:v>
                </c:pt>
                <c:pt idx="5">
                  <c:v>46.729481680116201</c:v>
                </c:pt>
                <c:pt idx="6">
                  <c:v>38.771247270886001</c:v>
                </c:pt>
              </c:numCache>
            </c:numRef>
          </c:val>
          <c:smooth val="0"/>
        </c:ser>
        <c:ser>
          <c:idx val="2"/>
          <c:order val="2"/>
          <c:tx>
            <c:strRef>
              <c:f>outdoor1!$B$67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outdoor1!$C$67:$I$67</c:f>
              <c:numCache>
                <c:formatCode>0.00</c:formatCode>
                <c:ptCount val="7"/>
                <c:pt idx="0">
                  <c:v>72.0392961993428</c:v>
                </c:pt>
                <c:pt idx="1">
                  <c:v>58.168330587019298</c:v>
                </c:pt>
                <c:pt idx="2">
                  <c:v>46.587494579794303</c:v>
                </c:pt>
                <c:pt idx="4">
                  <c:v>59.639713465940098</c:v>
                </c:pt>
                <c:pt idx="5">
                  <c:v>47.222480225469702</c:v>
                </c:pt>
                <c:pt idx="6">
                  <c:v>37.813191207290203</c:v>
                </c:pt>
              </c:numCache>
            </c:numRef>
          </c:val>
          <c:smooth val="0"/>
        </c:ser>
        <c:ser>
          <c:idx val="3"/>
          <c:order val="3"/>
          <c:tx>
            <c:strRef>
              <c:f>outdoor1!$B$68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outdoor1!$C$68:$I$68</c:f>
              <c:numCache>
                <c:formatCode>0.00</c:formatCode>
                <c:ptCount val="7"/>
                <c:pt idx="0">
                  <c:v>71.348812151932904</c:v>
                </c:pt>
                <c:pt idx="1">
                  <c:v>61.380223547589502</c:v>
                </c:pt>
                <c:pt idx="2">
                  <c:v>54.637871035445997</c:v>
                </c:pt>
                <c:pt idx="4">
                  <c:v>61.187714198955803</c:v>
                </c:pt>
                <c:pt idx="5">
                  <c:v>52.260943892938997</c:v>
                </c:pt>
                <c:pt idx="6">
                  <c:v>46.697509079364998</c:v>
                </c:pt>
              </c:numCache>
            </c:numRef>
          </c:val>
          <c:smooth val="0"/>
        </c:ser>
        <c:dLbls>
          <c:showLegendKey val="0"/>
          <c:showVal val="0"/>
          <c:showCatName val="0"/>
          <c:showSerName val="0"/>
          <c:showPercent val="0"/>
          <c:showBubbleSize val="0"/>
        </c:dLbls>
        <c:marker val="1"/>
        <c:smooth val="0"/>
        <c:axId val="275822752"/>
        <c:axId val="275825472"/>
      </c:lineChart>
      <c:catAx>
        <c:axId val="275822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25472"/>
        <c:crosses val="autoZero"/>
        <c:auto val="1"/>
        <c:lblAlgn val="ctr"/>
        <c:lblOffset val="100"/>
        <c:noMultiLvlLbl val="0"/>
      </c:catAx>
      <c:valAx>
        <c:axId val="275825472"/>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227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[ran94B.xlsx]outdoor1!$B$65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[ran94B.xlsx]outdoor1!$C$65:$I$65</c:f>
              <c:numCache>
                <c:formatCode>General</c:formatCode>
                <c:ptCount val="7"/>
                <c:pt idx="0">
                  <c:v>46.02</c:v>
                </c:pt>
                <c:pt idx="1">
                  <c:v>24.58</c:v>
                </c:pt>
                <c:pt idx="2">
                  <c:v>16.28</c:v>
                </c:pt>
                <c:pt idx="4">
                  <c:v>50.04</c:v>
                </c:pt>
                <c:pt idx="5">
                  <c:v>27.91</c:v>
                </c:pt>
                <c:pt idx="6">
                  <c:v>19.149999999999999</c:v>
                </c:pt>
              </c:numCache>
            </c:numRef>
          </c:val>
          <c:smooth val="0"/>
        </c:ser>
        <c:ser>
          <c:idx val="1"/>
          <c:order val="1"/>
          <c:tx>
            <c:strRef>
              <c:f>[ran94B.xlsx]outdoor1!$B$66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[ran94B.xlsx]outdoor1!$C$66:$I$66</c:f>
              <c:numCache>
                <c:formatCode>General</c:formatCode>
                <c:ptCount val="7"/>
                <c:pt idx="0">
                  <c:v>53.63</c:v>
                </c:pt>
                <c:pt idx="1">
                  <c:v>43.43</c:v>
                </c:pt>
                <c:pt idx="2">
                  <c:v>35.909999999999997</c:v>
                </c:pt>
                <c:pt idx="4">
                  <c:v>57.01</c:v>
                </c:pt>
                <c:pt idx="5">
                  <c:v>47.94</c:v>
                </c:pt>
                <c:pt idx="6">
                  <c:v>40.200000000000003</c:v>
                </c:pt>
              </c:numCache>
            </c:numRef>
          </c:val>
          <c:smooth val="0"/>
        </c:ser>
        <c:ser>
          <c:idx val="2"/>
          <c:order val="2"/>
          <c:tx>
            <c:strRef>
              <c:f>[ran94B.xlsx]outdoor1!$B$67</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[ran94B.xlsx]outdoor1!$C$67:$I$67</c:f>
              <c:numCache>
                <c:formatCode>General</c:formatCode>
                <c:ptCount val="7"/>
                <c:pt idx="0">
                  <c:v>77.180000000000007</c:v>
                </c:pt>
                <c:pt idx="1">
                  <c:v>63.36</c:v>
                </c:pt>
                <c:pt idx="2">
                  <c:v>52.18</c:v>
                </c:pt>
                <c:pt idx="4">
                  <c:v>68.73</c:v>
                </c:pt>
                <c:pt idx="5">
                  <c:v>55.8</c:v>
                </c:pt>
                <c:pt idx="6">
                  <c:v>45.24</c:v>
                </c:pt>
              </c:numCache>
            </c:numRef>
          </c:val>
          <c:smooth val="0"/>
        </c:ser>
        <c:ser>
          <c:idx val="3"/>
          <c:order val="3"/>
          <c:tx>
            <c:strRef>
              <c:f>[ran94B.xlsx]outdoor1!$B$68</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[ran94B.xlsx]outdoor1!$C$68:$I$68</c:f>
              <c:numCache>
                <c:formatCode>General</c:formatCode>
                <c:ptCount val="7"/>
                <c:pt idx="0">
                  <c:v>79.34</c:v>
                </c:pt>
                <c:pt idx="1">
                  <c:v>71.22</c:v>
                </c:pt>
                <c:pt idx="2">
                  <c:v>66.05</c:v>
                </c:pt>
                <c:pt idx="4">
                  <c:v>71.52</c:v>
                </c:pt>
                <c:pt idx="5">
                  <c:v>63.71</c:v>
                </c:pt>
                <c:pt idx="6">
                  <c:v>58.95</c:v>
                </c:pt>
              </c:numCache>
            </c:numRef>
          </c:val>
          <c:smooth val="0"/>
        </c:ser>
        <c:dLbls>
          <c:showLegendKey val="0"/>
          <c:showVal val="0"/>
          <c:showCatName val="0"/>
          <c:showSerName val="0"/>
          <c:showPercent val="0"/>
          <c:showBubbleSize val="0"/>
        </c:dLbls>
        <c:marker val="1"/>
        <c:smooth val="0"/>
        <c:axId val="275824384"/>
        <c:axId val="275821120"/>
      </c:lineChart>
      <c:catAx>
        <c:axId val="27582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21120"/>
        <c:crosses val="autoZero"/>
        <c:auto val="1"/>
        <c:lblAlgn val="ctr"/>
        <c:lblOffset val="100"/>
        <c:noMultiLvlLbl val="0"/>
      </c:catAx>
      <c:valAx>
        <c:axId val="275821120"/>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243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[ran94B.xlsx]outdoor2!$B$65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[ran94B.xlsx]outdoor2!$C$65:$I$65</c:f>
              <c:numCache>
                <c:formatCode>General</c:formatCode>
                <c:ptCount val="7"/>
                <c:pt idx="0">
                  <c:v>47.95</c:v>
                </c:pt>
                <c:pt idx="1">
                  <c:v>30.52</c:v>
                </c:pt>
                <c:pt idx="2">
                  <c:v>20.58</c:v>
                </c:pt>
                <c:pt idx="4">
                  <c:v>49.79</c:v>
                </c:pt>
                <c:pt idx="5">
                  <c:v>31.68</c:v>
                </c:pt>
                <c:pt idx="6">
                  <c:v>21.15</c:v>
                </c:pt>
              </c:numCache>
            </c:numRef>
          </c:val>
          <c:smooth val="0"/>
        </c:ser>
        <c:ser>
          <c:idx val="1"/>
          <c:order val="1"/>
          <c:tx>
            <c:strRef>
              <c:f>[ran94B.xlsx]outdoor2!$B$66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[ran94B.xlsx]outdoor2!$C$66:$I$66</c:f>
              <c:numCache>
                <c:formatCode>General</c:formatCode>
                <c:ptCount val="7"/>
                <c:pt idx="0">
                  <c:v>51.31</c:v>
                </c:pt>
                <c:pt idx="1">
                  <c:v>43.38</c:v>
                </c:pt>
                <c:pt idx="2">
                  <c:v>36.64</c:v>
                </c:pt>
                <c:pt idx="4">
                  <c:v>53.56</c:v>
                </c:pt>
                <c:pt idx="5">
                  <c:v>44.15</c:v>
                </c:pt>
                <c:pt idx="6">
                  <c:v>37.92</c:v>
                </c:pt>
              </c:numCache>
            </c:numRef>
          </c:val>
          <c:smooth val="0"/>
        </c:ser>
        <c:ser>
          <c:idx val="2"/>
          <c:order val="2"/>
          <c:tx>
            <c:strRef>
              <c:f>[ran94B.xlsx]outdoor2!$B$67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[ran94B.xlsx]outdoor2!$C$67:$I$67</c:f>
              <c:numCache>
                <c:formatCode>General</c:formatCode>
                <c:ptCount val="7"/>
                <c:pt idx="0">
                  <c:v>73.89</c:v>
                </c:pt>
                <c:pt idx="1">
                  <c:v>65.34</c:v>
                </c:pt>
                <c:pt idx="2">
                  <c:v>57.39</c:v>
                </c:pt>
                <c:pt idx="4">
                  <c:v>61.3</c:v>
                </c:pt>
                <c:pt idx="5">
                  <c:v>53.33</c:v>
                </c:pt>
                <c:pt idx="6">
                  <c:v>46.27</c:v>
                </c:pt>
              </c:numCache>
            </c:numRef>
          </c:val>
          <c:smooth val="0"/>
        </c:ser>
        <c:ser>
          <c:idx val="3"/>
          <c:order val="3"/>
          <c:tx>
            <c:strRef>
              <c:f>[ran94B.xlsx]outdoor2!$B$68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[ran94B.xlsx]outdoor2!$C$68:$I$68</c:f>
              <c:numCache>
                <c:formatCode>General</c:formatCode>
                <c:ptCount val="7"/>
                <c:pt idx="0">
                  <c:v>72.61</c:v>
                </c:pt>
                <c:pt idx="1">
                  <c:v>65.349999999999994</c:v>
                </c:pt>
                <c:pt idx="2">
                  <c:v>59.65</c:v>
                </c:pt>
                <c:pt idx="4">
                  <c:v>62.22</c:v>
                </c:pt>
                <c:pt idx="5">
                  <c:v>54.73</c:v>
                </c:pt>
                <c:pt idx="6">
                  <c:v>49.64</c:v>
                </c:pt>
              </c:numCache>
            </c:numRef>
          </c:val>
          <c:smooth val="0"/>
        </c:ser>
        <c:dLbls>
          <c:showLegendKey val="0"/>
          <c:showVal val="0"/>
          <c:showCatName val="0"/>
          <c:showSerName val="0"/>
          <c:showPercent val="0"/>
          <c:showBubbleSize val="0"/>
        </c:dLbls>
        <c:marker val="1"/>
        <c:smooth val="0"/>
        <c:axId val="275816768"/>
        <c:axId val="275811872"/>
      </c:lineChart>
      <c:catAx>
        <c:axId val="275816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11872"/>
        <c:crosses val="autoZero"/>
        <c:auto val="1"/>
        <c:lblAlgn val="ctr"/>
        <c:lblOffset val="100"/>
        <c:noMultiLvlLbl val="0"/>
      </c:catAx>
      <c:valAx>
        <c:axId val="27581187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1676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 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[ran94B.xlsx]outdoor2!$B$120</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[ran94B.xlsx]outdoor2!$C$120:$I$120</c:f>
              <c:numCache>
                <c:formatCode>General</c:formatCode>
                <c:ptCount val="7"/>
                <c:pt idx="0">
                  <c:v>47.95</c:v>
                </c:pt>
                <c:pt idx="1">
                  <c:v>30.52</c:v>
                </c:pt>
                <c:pt idx="2">
                  <c:v>20.58</c:v>
                </c:pt>
                <c:pt idx="4">
                  <c:v>49.79</c:v>
                </c:pt>
                <c:pt idx="5">
                  <c:v>31.68</c:v>
                </c:pt>
                <c:pt idx="6">
                  <c:v>21.15</c:v>
                </c:pt>
              </c:numCache>
            </c:numRef>
          </c:val>
          <c:smooth val="0"/>
        </c:ser>
        <c:ser>
          <c:idx val="1"/>
          <c:order val="1"/>
          <c:tx>
            <c:strRef>
              <c:f>[ran94B.xlsx]outdoor2!$B$121</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[ran94B.xlsx]outdoor2!$C$121:$I$121</c:f>
              <c:numCache>
                <c:formatCode>General</c:formatCode>
                <c:ptCount val="7"/>
                <c:pt idx="0">
                  <c:v>52.65</c:v>
                </c:pt>
                <c:pt idx="1">
                  <c:v>44.85</c:v>
                </c:pt>
                <c:pt idx="2">
                  <c:v>38.31</c:v>
                </c:pt>
                <c:pt idx="4">
                  <c:v>54.6</c:v>
                </c:pt>
                <c:pt idx="5">
                  <c:v>45.66</c:v>
                </c:pt>
                <c:pt idx="6">
                  <c:v>39.119999999999997</c:v>
                </c:pt>
              </c:numCache>
            </c:numRef>
          </c:val>
          <c:smooth val="0"/>
        </c:ser>
        <c:ser>
          <c:idx val="2"/>
          <c:order val="2"/>
          <c:tx>
            <c:strRef>
              <c:f>[ran94B.xlsx]outdoor2!$B$122</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[ran94B.xlsx]outdoor2!$C$122:$I$122</c:f>
              <c:numCache>
                <c:formatCode>General</c:formatCode>
                <c:ptCount val="7"/>
                <c:pt idx="0">
                  <c:v>78.98</c:v>
                </c:pt>
                <c:pt idx="1">
                  <c:v>70.09</c:v>
                </c:pt>
                <c:pt idx="2">
                  <c:v>61.77</c:v>
                </c:pt>
                <c:pt idx="4">
                  <c:v>70.25</c:v>
                </c:pt>
                <c:pt idx="5">
                  <c:v>61.59</c:v>
                </c:pt>
                <c:pt idx="6">
                  <c:v>53.76</c:v>
                </c:pt>
              </c:numCache>
            </c:numRef>
          </c:val>
          <c:smooth val="0"/>
        </c:ser>
        <c:ser>
          <c:idx val="3"/>
          <c:order val="3"/>
          <c:tx>
            <c:strRef>
              <c:f>[ran94B.xlsx]outdoor2!$B$123</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[ran94B.xlsx]outdoor2!$C$123:$I$123</c:f>
              <c:numCache>
                <c:formatCode>General</c:formatCode>
                <c:ptCount val="7"/>
                <c:pt idx="0">
                  <c:v>80.069999999999993</c:v>
                </c:pt>
                <c:pt idx="1">
                  <c:v>74.290000000000006</c:v>
                </c:pt>
                <c:pt idx="2">
                  <c:v>70.66</c:v>
                </c:pt>
                <c:pt idx="4">
                  <c:v>73.510000000000005</c:v>
                </c:pt>
                <c:pt idx="5">
                  <c:v>67.37</c:v>
                </c:pt>
                <c:pt idx="6">
                  <c:v>63.78</c:v>
                </c:pt>
              </c:numCache>
            </c:numRef>
          </c:val>
          <c:smooth val="0"/>
        </c:ser>
        <c:dLbls>
          <c:showLegendKey val="0"/>
          <c:showVal val="0"/>
          <c:showCatName val="0"/>
          <c:showSerName val="0"/>
          <c:showPercent val="0"/>
          <c:showBubbleSize val="0"/>
        </c:dLbls>
        <c:marker val="1"/>
        <c:smooth val="0"/>
        <c:axId val="275824928"/>
        <c:axId val="275817312"/>
      </c:lineChart>
      <c:catAx>
        <c:axId val="2758249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17312"/>
        <c:crosses val="autoZero"/>
        <c:auto val="1"/>
        <c:lblAlgn val="ctr"/>
        <c:lblOffset val="100"/>
        <c:noMultiLvlLbl val="0"/>
      </c:catAx>
      <c:valAx>
        <c:axId val="27581731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582492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indoor</a:t>
            </a:r>
            <a:r>
              <a:rPr lang="en-US" baseline="0"/>
              <a:t> DL UPT(medium load)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indoor!$Q$235</c:f>
              <c:strCache>
                <c:ptCount val="1"/>
                <c:pt idx="0">
                  <c:v>scheme 1</c:v>
                </c:pt>
              </c:strCache>
            </c:strRef>
          </c:tx>
          <c:spPr>
            <a:solidFill>
              <a:schemeClr val="accent1"/>
            </a:solidFill>
            <a:ln>
              <a:noFill/>
            </a:ln>
            <a:effectLst/>
          </c:spPr>
          <c:invertIfNegative val="0"/>
          <c:cat>
            <c:strRef>
              <c:f>indoor!$R$234:$U$234</c:f>
              <c:strCache>
                <c:ptCount val="4"/>
                <c:pt idx="0">
                  <c:v>WIFI only</c:v>
                </c:pt>
                <c:pt idx="1">
                  <c:v>WIFI coex</c:v>
                </c:pt>
                <c:pt idx="2">
                  <c:v>NRU coex</c:v>
                </c:pt>
                <c:pt idx="3">
                  <c:v>NRU only</c:v>
                </c:pt>
              </c:strCache>
            </c:strRef>
          </c:cat>
          <c:val>
            <c:numRef>
              <c:f>indoor!$R$235:$U$235</c:f>
              <c:numCache>
                <c:formatCode>General</c:formatCode>
                <c:ptCount val="4"/>
                <c:pt idx="0">
                  <c:v>58.213299999999997</c:v>
                </c:pt>
                <c:pt idx="1">
                  <c:v>62.8735</c:v>
                </c:pt>
                <c:pt idx="2">
                  <c:v>62.373600000000003</c:v>
                </c:pt>
                <c:pt idx="3">
                  <c:v>68.397599999999997</c:v>
                </c:pt>
              </c:numCache>
            </c:numRef>
          </c:val>
        </c:ser>
        <c:ser>
          <c:idx val="1"/>
          <c:order val="1"/>
          <c:tx>
            <c:strRef>
              <c:f>indoor!$Q$236</c:f>
              <c:strCache>
                <c:ptCount val="1"/>
                <c:pt idx="0">
                  <c:v>scheme 2</c:v>
                </c:pt>
              </c:strCache>
            </c:strRef>
          </c:tx>
          <c:spPr>
            <a:solidFill>
              <a:schemeClr val="accent2"/>
            </a:solidFill>
            <a:ln>
              <a:noFill/>
            </a:ln>
            <a:effectLst/>
          </c:spPr>
          <c:invertIfNegative val="0"/>
          <c:val>
            <c:numRef>
              <c:f>indoor!$R$236:$U$236</c:f>
              <c:numCache>
                <c:formatCode>General</c:formatCode>
                <c:ptCount val="4"/>
                <c:pt idx="0">
                  <c:v>65.341499999999996</c:v>
                </c:pt>
                <c:pt idx="1">
                  <c:v>68.886499999999998</c:v>
                </c:pt>
                <c:pt idx="2">
                  <c:v>72.008399999999995</c:v>
                </c:pt>
                <c:pt idx="3">
                  <c:v>75.010000000000005</c:v>
                </c:pt>
              </c:numCache>
            </c:numRef>
          </c:val>
        </c:ser>
        <c:ser>
          <c:idx val="2"/>
          <c:order val="2"/>
          <c:tx>
            <c:strRef>
              <c:f>indoor!$Q$237</c:f>
              <c:strCache>
                <c:ptCount val="1"/>
                <c:pt idx="0">
                  <c:v>scheme 3</c:v>
                </c:pt>
              </c:strCache>
            </c:strRef>
          </c:tx>
          <c:spPr>
            <a:solidFill>
              <a:schemeClr val="accent3"/>
            </a:solidFill>
            <a:ln>
              <a:noFill/>
            </a:ln>
            <a:effectLst/>
          </c:spPr>
          <c:invertIfNegative val="0"/>
          <c:val>
            <c:numRef>
              <c:f>indoor!$R$237:$U$237</c:f>
              <c:numCache>
                <c:formatCode>General</c:formatCode>
                <c:ptCount val="4"/>
                <c:pt idx="0">
                  <c:v>65.664000000000001</c:v>
                </c:pt>
                <c:pt idx="1">
                  <c:v>70.403899999999993</c:v>
                </c:pt>
                <c:pt idx="2">
                  <c:v>74.1434</c:v>
                </c:pt>
                <c:pt idx="3">
                  <c:v>76.869100000000003</c:v>
                </c:pt>
              </c:numCache>
            </c:numRef>
          </c:val>
        </c:ser>
        <c:ser>
          <c:idx val="3"/>
          <c:order val="3"/>
          <c:tx>
            <c:strRef>
              <c:f>indoor!$Q$238</c:f>
              <c:strCache>
                <c:ptCount val="1"/>
                <c:pt idx="0">
                  <c:v>scheme 4</c:v>
                </c:pt>
              </c:strCache>
            </c:strRef>
          </c:tx>
          <c:spPr>
            <a:solidFill>
              <a:schemeClr val="accent4"/>
            </a:solidFill>
            <a:ln>
              <a:noFill/>
            </a:ln>
            <a:effectLst/>
          </c:spPr>
          <c:invertIfNegative val="0"/>
          <c:val>
            <c:numRef>
              <c:f>indoor!$R$238:$U$238</c:f>
              <c:numCache>
                <c:formatCode>General</c:formatCode>
                <c:ptCount val="4"/>
                <c:pt idx="0">
                  <c:v>59.462800000000001</c:v>
                </c:pt>
                <c:pt idx="1">
                  <c:v>66.854699999999994</c:v>
                </c:pt>
                <c:pt idx="2">
                  <c:v>72.515600000000006</c:v>
                </c:pt>
                <c:pt idx="3">
                  <c:v>68.397599999999997</c:v>
                </c:pt>
              </c:numCache>
            </c:numRef>
          </c:val>
        </c:ser>
        <c:ser>
          <c:idx val="4"/>
          <c:order val="4"/>
          <c:tx>
            <c:strRef>
              <c:f>indoor!$Q$239</c:f>
              <c:strCache>
                <c:ptCount val="1"/>
                <c:pt idx="0">
                  <c:v>scheme 5</c:v>
                </c:pt>
              </c:strCache>
            </c:strRef>
          </c:tx>
          <c:spPr>
            <a:solidFill>
              <a:schemeClr val="accent5"/>
            </a:solidFill>
            <a:ln>
              <a:noFill/>
            </a:ln>
            <a:effectLst/>
          </c:spPr>
          <c:invertIfNegative val="0"/>
          <c:val>
            <c:numRef>
              <c:f>indoor!$R$239:$U$239</c:f>
              <c:numCache>
                <c:formatCode>General</c:formatCode>
                <c:ptCount val="4"/>
                <c:pt idx="0">
                  <c:v>59.462800000000001</c:v>
                </c:pt>
                <c:pt idx="1">
                  <c:v>68.030199999999994</c:v>
                </c:pt>
                <c:pt idx="2">
                  <c:v>70.846400000000003</c:v>
                </c:pt>
                <c:pt idx="3">
                  <c:v>75.010000000000005</c:v>
                </c:pt>
              </c:numCache>
            </c:numRef>
          </c:val>
        </c:ser>
        <c:dLbls>
          <c:showLegendKey val="0"/>
          <c:showVal val="0"/>
          <c:showCatName val="0"/>
          <c:showSerName val="0"/>
          <c:showPercent val="0"/>
          <c:showBubbleSize val="0"/>
        </c:dLbls>
        <c:gapWidth val="219"/>
        <c:overlap val="-27"/>
        <c:axId val="275820032"/>
        <c:axId val="275815680"/>
      </c:barChart>
      <c:catAx>
        <c:axId val="275820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5815680"/>
        <c:crosses val="autoZero"/>
        <c:auto val="1"/>
        <c:lblAlgn val="ctr"/>
        <c:lblOffset val="100"/>
        <c:noMultiLvlLbl val="0"/>
      </c:catAx>
      <c:valAx>
        <c:axId val="2758156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mean</a:t>
                </a:r>
                <a:r>
                  <a:rPr lang="en-US" baseline="0"/>
                  <a:t> UPT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5820032"/>
        <c:crosses val="autoZero"/>
        <c:crossBetween val="between"/>
      </c:valAx>
      <c:spPr>
        <a:noFill/>
        <a:ln>
          <a:noFill/>
        </a:ln>
        <a:effectLst/>
      </c:spPr>
    </c:plotArea>
    <c:legend>
      <c:legendPos val="r"/>
      <c:layout>
        <c:manualLayout>
          <c:xMode val="edge"/>
          <c:yMode val="edge"/>
          <c:x val="0.88388362686548239"/>
          <c:y val="0.5776884403534065"/>
          <c:w val="0.10202619600086221"/>
          <c:h val="0.3301079442534471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indoor UL UPT (medium load)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indoor!$Q$248</c:f>
              <c:strCache>
                <c:ptCount val="1"/>
                <c:pt idx="0">
                  <c:v>scheme 1</c:v>
                </c:pt>
              </c:strCache>
            </c:strRef>
          </c:tx>
          <c:spPr>
            <a:solidFill>
              <a:schemeClr val="accent1"/>
            </a:solidFill>
            <a:ln>
              <a:noFill/>
            </a:ln>
            <a:effectLst/>
          </c:spPr>
          <c:invertIfNegative val="0"/>
          <c:cat>
            <c:strRef>
              <c:f>indoor!$R$247:$U$247</c:f>
              <c:strCache>
                <c:ptCount val="4"/>
                <c:pt idx="0">
                  <c:v>WIFI only</c:v>
                </c:pt>
                <c:pt idx="1">
                  <c:v>WIFI coex</c:v>
                </c:pt>
                <c:pt idx="2">
                  <c:v>NRU coex</c:v>
                </c:pt>
                <c:pt idx="3">
                  <c:v>NRU only</c:v>
                </c:pt>
              </c:strCache>
            </c:strRef>
          </c:cat>
          <c:val>
            <c:numRef>
              <c:f>indoor!$R$248:$U$248</c:f>
              <c:numCache>
                <c:formatCode>General</c:formatCode>
                <c:ptCount val="4"/>
                <c:pt idx="0">
                  <c:v>52.097799999999999</c:v>
                </c:pt>
                <c:pt idx="1">
                  <c:v>55.438400000000001</c:v>
                </c:pt>
                <c:pt idx="2">
                  <c:v>42.261499999999998</c:v>
                </c:pt>
                <c:pt idx="3">
                  <c:v>53.953200000000002</c:v>
                </c:pt>
              </c:numCache>
            </c:numRef>
          </c:val>
        </c:ser>
        <c:ser>
          <c:idx val="1"/>
          <c:order val="1"/>
          <c:tx>
            <c:strRef>
              <c:f>indoor!$Q$249</c:f>
              <c:strCache>
                <c:ptCount val="1"/>
                <c:pt idx="0">
                  <c:v>scheme 2</c:v>
                </c:pt>
              </c:strCache>
            </c:strRef>
          </c:tx>
          <c:spPr>
            <a:solidFill>
              <a:schemeClr val="accent2"/>
            </a:solidFill>
            <a:ln>
              <a:noFill/>
            </a:ln>
            <a:effectLst/>
          </c:spPr>
          <c:invertIfNegative val="0"/>
          <c:cat>
            <c:strRef>
              <c:f>indoor!$R$247:$U$247</c:f>
              <c:strCache>
                <c:ptCount val="4"/>
                <c:pt idx="0">
                  <c:v>WIFI only</c:v>
                </c:pt>
                <c:pt idx="1">
                  <c:v>WIFI coex</c:v>
                </c:pt>
                <c:pt idx="2">
                  <c:v>NRU coex</c:v>
                </c:pt>
                <c:pt idx="3">
                  <c:v>NRU only</c:v>
                </c:pt>
              </c:strCache>
            </c:strRef>
          </c:cat>
          <c:val>
            <c:numRef>
              <c:f>indoor!$R$249:$U$249</c:f>
              <c:numCache>
                <c:formatCode>General</c:formatCode>
                <c:ptCount val="4"/>
                <c:pt idx="0">
                  <c:v>60.354399999999998</c:v>
                </c:pt>
                <c:pt idx="1">
                  <c:v>63.392899999999997</c:v>
                </c:pt>
                <c:pt idx="2">
                  <c:v>53.115400000000001</c:v>
                </c:pt>
                <c:pt idx="3">
                  <c:v>62.43</c:v>
                </c:pt>
              </c:numCache>
            </c:numRef>
          </c:val>
        </c:ser>
        <c:ser>
          <c:idx val="2"/>
          <c:order val="2"/>
          <c:tx>
            <c:strRef>
              <c:f>indoor!$Q$250</c:f>
              <c:strCache>
                <c:ptCount val="1"/>
                <c:pt idx="0">
                  <c:v>scheme 3</c:v>
                </c:pt>
              </c:strCache>
            </c:strRef>
          </c:tx>
          <c:spPr>
            <a:solidFill>
              <a:schemeClr val="accent3"/>
            </a:solidFill>
            <a:ln>
              <a:noFill/>
            </a:ln>
            <a:effectLst/>
          </c:spPr>
          <c:invertIfNegative val="0"/>
          <c:cat>
            <c:strRef>
              <c:f>indoor!$R$247:$U$247</c:f>
              <c:strCache>
                <c:ptCount val="4"/>
                <c:pt idx="0">
                  <c:v>WIFI only</c:v>
                </c:pt>
                <c:pt idx="1">
                  <c:v>WIFI coex</c:v>
                </c:pt>
                <c:pt idx="2">
                  <c:v>NRU coex</c:v>
                </c:pt>
                <c:pt idx="3">
                  <c:v>NRU only</c:v>
                </c:pt>
              </c:strCache>
            </c:strRef>
          </c:cat>
          <c:val>
            <c:numRef>
              <c:f>indoor!$R$250:$U$250</c:f>
              <c:numCache>
                <c:formatCode>General</c:formatCode>
                <c:ptCount val="4"/>
                <c:pt idx="0">
                  <c:v>61.879800000000003</c:v>
                </c:pt>
                <c:pt idx="1">
                  <c:v>66.622500000000002</c:v>
                </c:pt>
                <c:pt idx="2">
                  <c:v>58.398400000000002</c:v>
                </c:pt>
                <c:pt idx="3">
                  <c:v>66.814400000000006</c:v>
                </c:pt>
              </c:numCache>
            </c:numRef>
          </c:val>
        </c:ser>
        <c:ser>
          <c:idx val="3"/>
          <c:order val="3"/>
          <c:tx>
            <c:strRef>
              <c:f>indoor!$Q$251</c:f>
              <c:strCache>
                <c:ptCount val="1"/>
                <c:pt idx="0">
                  <c:v>scheme 4</c:v>
                </c:pt>
              </c:strCache>
            </c:strRef>
          </c:tx>
          <c:spPr>
            <a:solidFill>
              <a:schemeClr val="accent4"/>
            </a:solidFill>
            <a:ln>
              <a:noFill/>
            </a:ln>
            <a:effectLst/>
          </c:spPr>
          <c:invertIfNegative val="0"/>
          <c:cat>
            <c:strRef>
              <c:f>indoor!$R$247:$U$247</c:f>
              <c:strCache>
                <c:ptCount val="4"/>
                <c:pt idx="0">
                  <c:v>WIFI only</c:v>
                </c:pt>
                <c:pt idx="1">
                  <c:v>WIFI coex</c:v>
                </c:pt>
                <c:pt idx="2">
                  <c:v>NRU coex</c:v>
                </c:pt>
                <c:pt idx="3">
                  <c:v>NRU only</c:v>
                </c:pt>
              </c:strCache>
            </c:strRef>
          </c:cat>
          <c:val>
            <c:numRef>
              <c:f>indoor!$R$251:$U$251</c:f>
              <c:numCache>
                <c:formatCode>General</c:formatCode>
                <c:ptCount val="4"/>
                <c:pt idx="0">
                  <c:v>55.325600000000001</c:v>
                </c:pt>
                <c:pt idx="1">
                  <c:v>62.555999999999997</c:v>
                </c:pt>
                <c:pt idx="2">
                  <c:v>57.114899999999999</c:v>
                </c:pt>
                <c:pt idx="3">
                  <c:v>53.953200000000002</c:v>
                </c:pt>
              </c:numCache>
            </c:numRef>
          </c:val>
        </c:ser>
        <c:ser>
          <c:idx val="4"/>
          <c:order val="4"/>
          <c:tx>
            <c:strRef>
              <c:f>indoor!$Q$252</c:f>
              <c:strCache>
                <c:ptCount val="1"/>
                <c:pt idx="0">
                  <c:v>scheme 5</c:v>
                </c:pt>
              </c:strCache>
            </c:strRef>
          </c:tx>
          <c:spPr>
            <a:solidFill>
              <a:schemeClr val="accent5"/>
            </a:solidFill>
            <a:ln>
              <a:noFill/>
            </a:ln>
            <a:effectLst/>
          </c:spPr>
          <c:invertIfNegative val="0"/>
          <c:cat>
            <c:strRef>
              <c:f>indoor!$R$247:$U$247</c:f>
              <c:strCache>
                <c:ptCount val="4"/>
                <c:pt idx="0">
                  <c:v>WIFI only</c:v>
                </c:pt>
                <c:pt idx="1">
                  <c:v>WIFI coex</c:v>
                </c:pt>
                <c:pt idx="2">
                  <c:v>NRU coex</c:v>
                </c:pt>
                <c:pt idx="3">
                  <c:v>NRU only</c:v>
                </c:pt>
              </c:strCache>
            </c:strRef>
          </c:cat>
          <c:val>
            <c:numRef>
              <c:f>indoor!$R$252:$U$252</c:f>
              <c:numCache>
                <c:formatCode>General</c:formatCode>
                <c:ptCount val="4"/>
                <c:pt idx="0">
                  <c:v>55.325600000000001</c:v>
                </c:pt>
                <c:pt idx="1">
                  <c:v>62.889000000000003</c:v>
                </c:pt>
                <c:pt idx="2">
                  <c:v>52.621699999999997</c:v>
                </c:pt>
                <c:pt idx="3">
                  <c:v>62.43</c:v>
                </c:pt>
              </c:numCache>
            </c:numRef>
          </c:val>
        </c:ser>
        <c:dLbls>
          <c:showLegendKey val="0"/>
          <c:showVal val="0"/>
          <c:showCatName val="0"/>
          <c:showSerName val="0"/>
          <c:showPercent val="0"/>
          <c:showBubbleSize val="0"/>
        </c:dLbls>
        <c:gapWidth val="219"/>
        <c:overlap val="-27"/>
        <c:axId val="275826560"/>
        <c:axId val="275815136"/>
      </c:barChart>
      <c:catAx>
        <c:axId val="275826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5815136"/>
        <c:crosses val="autoZero"/>
        <c:auto val="1"/>
        <c:lblAlgn val="ctr"/>
        <c:lblOffset val="100"/>
        <c:noMultiLvlLbl val="0"/>
      </c:catAx>
      <c:valAx>
        <c:axId val="275815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mean UPT (Mbps)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5826560"/>
        <c:crosses val="autoZero"/>
        <c:crossBetween val="between"/>
      </c:valAx>
      <c:spPr>
        <a:noFill/>
        <a:ln>
          <a:noFill/>
        </a:ln>
        <a:effectLst/>
      </c:spPr>
    </c:plotArea>
    <c:legend>
      <c:legendPos val="r"/>
      <c:layout>
        <c:manualLayout>
          <c:xMode val="edge"/>
          <c:yMode val="edge"/>
          <c:x val="0.87986488093822113"/>
          <c:y val="0.58212439354171641"/>
          <c:w val="0.1020878432492011"/>
          <c:h val="0.3277994970908356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67671-A1E9-4B7B-9101-0C6BDBF41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3540</Words>
  <Characters>20182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Zhangjiayin</cp:lastModifiedBy>
  <cp:revision>11</cp:revision>
  <cp:lastPrinted>2015-07-21T22:36:00Z</cp:lastPrinted>
  <dcterms:created xsi:type="dcterms:W3CDTF">2018-11-11T18:07:00Z</dcterms:created>
  <dcterms:modified xsi:type="dcterms:W3CDTF">2018-11-11T18:14:00Z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(3)UBv2e2N8gKHAma4MhBqNW4u+3CKBEYrpJZUcIpfL0r39lSQP/DdzG5Dbc6iar4sbcwlefvlB
Y7HWm2S/V0UVkKbh5lqU7tmrJqaEjSUbahB8YWFe4y8ROv3je+JysVsod7KUChvWP3J7wbaQ
scZUj0qRor4KpphHzJF2q0Y2LhZSOaGTSg/N1Fg5ndcST6MMuA6CKjQYFzsrU8zTnO8HfvrC
xtRPn3smn3nA7av1Jh</vt:lpwstr>
  </property>
  <property fmtid="{D5CDD505-2E9C-101B-9397-08002B2CF9AE}" pid="29" name="_2015_ms_pID_725343_00">
    <vt:lpwstr>_2015_ms_pID_725343</vt:lpwstr>
  </property>
  <property fmtid="{D5CDD505-2E9C-101B-9397-08002B2CF9AE}" pid="30" name="_2015_ms_pID_7253431">
    <vt:lpwstr>Ot9MOQ3ytFdjPrg124T5PTX0h3JeK+uIlqg3k3DZ+3mUrmKm8zoi3c
kt0k1I8J6EHE4+OBheGTLDSuLZpR/ocnYbBTG8JAPGT8dDjTqCGLNIzGIyhvHcqpc8Z0F4Ao
dtgLJQXvzcACDs0ywnfHaUM8oMr87ho6/QHxuSY8mJZ41tb83ePsdNhuPTFz1WZIMwUQ8EUE
l18OUHpfxCvd+2DgttmgLOsUWy7xRhXnnTWS</vt:lpwstr>
  </property>
  <property fmtid="{D5CDD505-2E9C-101B-9397-08002B2CF9AE}" pid="31" name="_2015_ms_pID_7253431_00">
    <vt:lpwstr>_2015_ms_pID_7253431</vt:lpwstr>
  </property>
  <property fmtid="{D5CDD505-2E9C-101B-9397-08002B2CF9AE}" pid="32" name="_2015_ms_pID_7253432">
    <vt:lpwstr>BxATN3PON+0vdeoO57Puf1APcaGrKQkex8/M
5bRfA5cxA/woi1JJz4niEdmshSQr2waH8THBkrUaDKe6Oqf6IIs=</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1541960036</vt:lpwstr>
  </property>
</Properties>
</file>