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292F4F19" w:rsidR="00177B88" w:rsidRPr="00F7259F" w:rsidRDefault="00177B88" w:rsidP="00177B88">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Meeting </w:t>
      </w:r>
      <w:r w:rsidR="00154938" w:rsidRPr="00F7259F">
        <w:rPr>
          <w:rFonts w:ascii="Arial" w:hAnsi="Arial" w:cs="Arial"/>
          <w:b/>
          <w:bCs/>
          <w:sz w:val="24"/>
          <w:lang w:val="en-GB"/>
        </w:rPr>
        <w:t>#</w:t>
      </w:r>
      <w:r w:rsidR="004A30C2" w:rsidRPr="00F7259F">
        <w:rPr>
          <w:rFonts w:ascii="Arial" w:hAnsi="Arial" w:cs="Arial"/>
          <w:b/>
          <w:bCs/>
          <w:sz w:val="24"/>
          <w:lang w:val="en-GB"/>
        </w:rPr>
        <w:t>9</w:t>
      </w:r>
      <w:r w:rsidR="005343BD">
        <w:rPr>
          <w:rFonts w:ascii="Arial" w:hAnsi="Arial" w:cs="Arial"/>
          <w:b/>
          <w:bCs/>
          <w:sz w:val="24"/>
          <w:lang w:val="en-GB"/>
        </w:rPr>
        <w:t>5</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00E106C5" w:rsidRPr="00F7259F">
        <w:rPr>
          <w:rFonts w:ascii="Arial" w:hAnsi="Arial" w:cs="Arial"/>
          <w:b/>
          <w:bCs/>
          <w:sz w:val="24"/>
          <w:lang w:val="en-GB"/>
        </w:rPr>
        <w:tab/>
      </w:r>
      <w:r w:rsidR="008972D8" w:rsidRPr="00E3242E">
        <w:rPr>
          <w:rFonts w:ascii="Arial" w:hAnsi="Arial" w:cs="Arial"/>
          <w:b/>
          <w:bCs/>
          <w:sz w:val="24"/>
          <w:lang w:val="en-GB"/>
        </w:rPr>
        <w:t>R1-</w:t>
      </w:r>
      <w:r w:rsidR="00694B3A" w:rsidRPr="00E3242E">
        <w:rPr>
          <w:rFonts w:ascii="Arial" w:hAnsi="Arial" w:cs="Arial"/>
          <w:b/>
          <w:bCs/>
          <w:sz w:val="24"/>
          <w:lang w:val="en-GB"/>
        </w:rPr>
        <w:t>18</w:t>
      </w:r>
      <w:r w:rsidR="00694B3A" w:rsidRPr="00694B3A">
        <w:rPr>
          <w:rFonts w:ascii="Arial" w:hAnsi="Arial" w:cs="Arial"/>
          <w:b/>
          <w:bCs/>
          <w:sz w:val="24"/>
          <w:lang w:val="en-GB"/>
        </w:rPr>
        <w:t>13620</w:t>
      </w:r>
    </w:p>
    <w:p w14:paraId="7F5828B1" w14:textId="7C96F5B5" w:rsidR="00CA26CE" w:rsidRDefault="005343BD" w:rsidP="00CA26CE">
      <w:pPr>
        <w:pStyle w:val="Header"/>
        <w:rPr>
          <w:rFonts w:eastAsia="MS Mincho" w:cs="Arial"/>
          <w:bCs/>
          <w:noProof w:val="0"/>
          <w:sz w:val="24"/>
          <w:lang w:val="en-GB" w:eastAsia="ja-JP"/>
        </w:rPr>
      </w:pPr>
      <w:r>
        <w:rPr>
          <w:rFonts w:eastAsia="MS Mincho" w:cs="Arial"/>
          <w:bCs/>
          <w:noProof w:val="0"/>
          <w:sz w:val="24"/>
          <w:lang w:val="en-GB" w:eastAsia="ja-JP"/>
        </w:rPr>
        <w:t>Spokane</w:t>
      </w:r>
      <w:r w:rsidR="005601AC" w:rsidRPr="005601AC">
        <w:rPr>
          <w:rFonts w:eastAsia="MS Mincho" w:cs="Arial"/>
          <w:bCs/>
          <w:noProof w:val="0"/>
          <w:sz w:val="24"/>
          <w:lang w:val="en-GB" w:eastAsia="ja-JP"/>
        </w:rPr>
        <w:t>,</w:t>
      </w:r>
      <w:r w:rsidR="004A466E">
        <w:rPr>
          <w:rFonts w:eastAsia="MS Mincho" w:cs="Arial"/>
          <w:bCs/>
          <w:noProof w:val="0"/>
          <w:sz w:val="24"/>
          <w:lang w:val="en-GB" w:eastAsia="ja-JP"/>
        </w:rPr>
        <w:t xml:space="preserve"> </w:t>
      </w:r>
      <w:r>
        <w:rPr>
          <w:rFonts w:eastAsia="MS Mincho" w:cs="Arial"/>
          <w:bCs/>
          <w:noProof w:val="0"/>
          <w:sz w:val="24"/>
          <w:lang w:val="en-GB" w:eastAsia="ja-JP"/>
        </w:rPr>
        <w:t>USA</w:t>
      </w:r>
      <w:r w:rsidR="000775F2">
        <w:rPr>
          <w:rFonts w:eastAsia="MS Mincho" w:cs="Arial"/>
          <w:bCs/>
          <w:noProof w:val="0"/>
          <w:sz w:val="24"/>
          <w:lang w:val="en-GB" w:eastAsia="ja-JP"/>
        </w:rPr>
        <w:t xml:space="preserve">, </w:t>
      </w:r>
      <w:r>
        <w:rPr>
          <w:rFonts w:eastAsia="MS Mincho" w:cs="Arial"/>
          <w:bCs/>
          <w:noProof w:val="0"/>
          <w:sz w:val="24"/>
          <w:lang w:val="en-GB" w:eastAsia="ja-JP"/>
        </w:rPr>
        <w:t>November</w:t>
      </w:r>
      <w:r w:rsidR="000775F2">
        <w:rPr>
          <w:rFonts w:eastAsia="MS Mincho" w:cs="Arial"/>
          <w:bCs/>
          <w:noProof w:val="0"/>
          <w:sz w:val="24"/>
          <w:lang w:val="en-GB" w:eastAsia="ja-JP"/>
        </w:rPr>
        <w:t xml:space="preserve"> </w:t>
      </w:r>
      <w:r>
        <w:rPr>
          <w:rFonts w:eastAsia="MS Mincho" w:cs="Arial"/>
          <w:bCs/>
          <w:noProof w:val="0"/>
          <w:sz w:val="24"/>
          <w:lang w:val="en-GB" w:eastAsia="ja-JP"/>
        </w:rPr>
        <w:t>12</w:t>
      </w:r>
      <w:r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w:t>
      </w:r>
      <w:r w:rsidR="000775F2">
        <w:rPr>
          <w:rFonts w:eastAsia="MS Mincho" w:cs="Arial"/>
          <w:bCs/>
          <w:noProof w:val="0"/>
          <w:sz w:val="24"/>
          <w:lang w:val="en-GB" w:eastAsia="ja-JP"/>
        </w:rPr>
        <w:t>– 1</w:t>
      </w:r>
      <w:r>
        <w:rPr>
          <w:rFonts w:eastAsia="MS Mincho" w:cs="Arial"/>
          <w:bCs/>
          <w:noProof w:val="0"/>
          <w:sz w:val="24"/>
          <w:lang w:val="en-GB" w:eastAsia="ja-JP"/>
        </w:rPr>
        <w:t>6</w:t>
      </w:r>
      <w:r w:rsidRPr="005343BD">
        <w:rPr>
          <w:rFonts w:eastAsia="MS Mincho" w:cs="Arial"/>
          <w:bCs/>
          <w:noProof w:val="0"/>
          <w:sz w:val="24"/>
          <w:vertAlign w:val="superscript"/>
          <w:lang w:val="en-GB" w:eastAsia="ja-JP"/>
        </w:rPr>
        <w:t>th</w:t>
      </w:r>
      <w:r w:rsidR="004A466E">
        <w:rPr>
          <w:rFonts w:eastAsia="MS Mincho" w:cs="Arial"/>
          <w:bCs/>
          <w:noProof w:val="0"/>
          <w:sz w:val="24"/>
          <w:lang w:val="en-GB" w:eastAsia="ja-JP"/>
        </w:rPr>
        <w:t>, 2018</w:t>
      </w:r>
    </w:p>
    <w:p w14:paraId="741E0F1A" w14:textId="77777777" w:rsidR="005601AC" w:rsidRPr="0016316A" w:rsidRDefault="005601AC" w:rsidP="00CA26CE">
      <w:pPr>
        <w:pStyle w:val="Header"/>
        <w:rPr>
          <w:bCs/>
          <w:noProof w:val="0"/>
          <w:sz w:val="24"/>
          <w:lang w:val="en-GB" w:eastAsia="ja-JP"/>
        </w:rPr>
      </w:pPr>
    </w:p>
    <w:p w14:paraId="40363B93" w14:textId="77777777"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972D8">
        <w:rPr>
          <w:rFonts w:cs="Arial"/>
          <w:b/>
          <w:bCs/>
          <w:sz w:val="24"/>
        </w:rPr>
        <w:t>7</w:t>
      </w:r>
      <w:r w:rsidR="004A466E">
        <w:rPr>
          <w:rFonts w:cs="Arial"/>
          <w:b/>
          <w:bCs/>
          <w:sz w:val="24"/>
        </w:rPr>
        <w:t>.</w:t>
      </w:r>
      <w:r w:rsidR="000775F2">
        <w:rPr>
          <w:rFonts w:cs="Arial"/>
          <w:b/>
          <w:bCs/>
          <w:sz w:val="24"/>
        </w:rPr>
        <w:t>2.9.2.</w:t>
      </w:r>
      <w:r w:rsidR="0029402A">
        <w:rPr>
          <w:rFonts w:cs="Arial"/>
          <w:b/>
          <w:bCs/>
          <w:sz w:val="24"/>
        </w:rPr>
        <w:t>1</w:t>
      </w:r>
    </w:p>
    <w:p w14:paraId="7B985C3A" w14:textId="77777777" w:rsidR="00E128F2" w:rsidRPr="001E5981" w:rsidRDefault="0034111C" w:rsidP="00E128F2">
      <w:pPr>
        <w:tabs>
          <w:tab w:val="left" w:pos="1985"/>
        </w:tabs>
        <w:spacing w:after="120"/>
        <w:ind w:left="1985" w:hanging="1985"/>
        <w:rPr>
          <w:rFonts w:ascii="Arial" w:hAnsi="Arial" w:cs="Arial"/>
          <w:b/>
          <w:bCs/>
          <w:sz w:val="24"/>
          <w:lang w:val="en-US"/>
        </w:rPr>
      </w:pPr>
      <w:r w:rsidRPr="00F7259F">
        <w:rPr>
          <w:rFonts w:ascii="Arial" w:hAnsi="Arial" w:cs="Arial"/>
          <w:b/>
          <w:bCs/>
          <w:sz w:val="24"/>
          <w:lang w:val="en-GB"/>
        </w:rPr>
        <w:t>Source:</w:t>
      </w:r>
      <w:r w:rsidRPr="00F7259F">
        <w:rPr>
          <w:rFonts w:ascii="Arial" w:hAnsi="Arial" w:cs="Arial"/>
          <w:b/>
          <w:bCs/>
          <w:sz w:val="24"/>
          <w:lang w:val="en-GB"/>
        </w:rPr>
        <w:tab/>
      </w:r>
      <w:r w:rsidR="00013455" w:rsidRPr="00F7259F">
        <w:rPr>
          <w:rFonts w:ascii="Arial" w:hAnsi="Arial" w:cs="Arial"/>
          <w:b/>
          <w:bCs/>
          <w:sz w:val="24"/>
          <w:lang w:val="en-GB"/>
        </w:rPr>
        <w:t xml:space="preserve">Nokia, </w:t>
      </w:r>
      <w:r w:rsidR="003A7926" w:rsidRPr="00F7259F">
        <w:rPr>
          <w:rFonts w:ascii="Arial" w:hAnsi="Arial" w:cs="Arial"/>
          <w:b/>
          <w:bCs/>
          <w:sz w:val="24"/>
          <w:lang w:val="en-GB"/>
        </w:rPr>
        <w:t>Nokia</w:t>
      </w:r>
      <w:r w:rsidR="00013455" w:rsidRPr="00F7259F">
        <w:rPr>
          <w:rFonts w:ascii="Arial" w:hAnsi="Arial" w:cs="Arial"/>
          <w:b/>
          <w:bCs/>
          <w:sz w:val="24"/>
          <w:lang w:val="en-GB"/>
        </w:rPr>
        <w:t xml:space="preserve"> Shanghai Bell</w:t>
      </w:r>
    </w:p>
    <w:p w14:paraId="1F171781" w14:textId="77777777" w:rsidR="0034111C" w:rsidRPr="00F7259F" w:rsidRDefault="0034111C">
      <w:pPr>
        <w:ind w:left="1985" w:hanging="1985"/>
        <w:rPr>
          <w:rFonts w:ascii="Arial" w:hAnsi="Arial" w:cs="Arial"/>
          <w:b/>
          <w:bCs/>
          <w:sz w:val="24"/>
          <w:lang w:val="en-GB"/>
        </w:rPr>
      </w:pPr>
      <w:r w:rsidRPr="00F7259F">
        <w:rPr>
          <w:rFonts w:ascii="Arial" w:hAnsi="Arial" w:cs="Arial"/>
          <w:b/>
          <w:bCs/>
          <w:sz w:val="24"/>
          <w:lang w:val="en-GB"/>
        </w:rPr>
        <w:t>Title:</w:t>
      </w:r>
      <w:r w:rsidRPr="00F7259F">
        <w:rPr>
          <w:rFonts w:ascii="Arial" w:hAnsi="Arial" w:cs="Arial"/>
          <w:b/>
          <w:bCs/>
          <w:sz w:val="24"/>
          <w:lang w:val="en-GB"/>
        </w:rPr>
        <w:tab/>
      </w:r>
      <w:r w:rsidR="008E133A" w:rsidRPr="00F7259F">
        <w:rPr>
          <w:rFonts w:ascii="Arial" w:hAnsi="Arial" w:cs="Arial"/>
          <w:b/>
          <w:bCs/>
          <w:sz w:val="24"/>
          <w:lang w:val="en-GB"/>
        </w:rPr>
        <w:t xml:space="preserve">On </w:t>
      </w:r>
      <w:r w:rsidR="0029402A" w:rsidRPr="00F7259F">
        <w:rPr>
          <w:rFonts w:ascii="Arial" w:hAnsi="Arial" w:cs="Arial"/>
          <w:b/>
          <w:bCs/>
          <w:sz w:val="24"/>
          <w:lang w:val="en-GB"/>
        </w:rPr>
        <w:t>UE adaptation to the traffic</w:t>
      </w:r>
    </w:p>
    <w:p w14:paraId="53ED8235" w14:textId="77777777" w:rsidR="0034111C" w:rsidRPr="00F7259F" w:rsidRDefault="0034111C">
      <w:pPr>
        <w:rPr>
          <w:rFonts w:ascii="Arial" w:hAnsi="Arial" w:cs="Arial"/>
          <w:b/>
          <w:bCs/>
          <w:sz w:val="24"/>
          <w:lang w:val="en-GB"/>
        </w:rPr>
      </w:pPr>
      <w:r w:rsidRPr="00F7259F">
        <w:rPr>
          <w:rFonts w:ascii="Arial" w:hAnsi="Arial" w:cs="Arial"/>
          <w:b/>
          <w:bCs/>
          <w:sz w:val="24"/>
          <w:lang w:val="en-GB"/>
        </w:rPr>
        <w:t>Document for:</w:t>
      </w:r>
      <w:r w:rsidRPr="00F7259F">
        <w:rPr>
          <w:rFonts w:ascii="Arial" w:hAnsi="Arial" w:cs="Arial"/>
          <w:b/>
          <w:bCs/>
          <w:sz w:val="24"/>
          <w:lang w:val="en-GB"/>
        </w:rPr>
        <w:tab/>
      </w:r>
      <w:r w:rsidRPr="00F7259F">
        <w:rPr>
          <w:rFonts w:ascii="Arial" w:hAnsi="Arial" w:cs="Arial"/>
          <w:b/>
          <w:bCs/>
          <w:sz w:val="24"/>
          <w:lang w:val="en-GB"/>
        </w:rPr>
        <w:tab/>
        <w:t>Discussion and Decision</w:t>
      </w:r>
    </w:p>
    <w:p w14:paraId="59A91CFE" w14:textId="77777777" w:rsidR="0034111C" w:rsidRPr="0016316A" w:rsidRDefault="0034111C">
      <w:pPr>
        <w:pStyle w:val="Heading1"/>
      </w:pPr>
      <w:r w:rsidRPr="0016316A">
        <w:t>1</w:t>
      </w:r>
      <w:r w:rsidRPr="0016316A">
        <w:tab/>
      </w:r>
      <w:r w:rsidR="00EE7FA7" w:rsidRPr="0016316A">
        <w:t>Introduction</w:t>
      </w:r>
    </w:p>
    <w:p w14:paraId="47CA3223" w14:textId="16FA2FD3" w:rsidR="004A466E" w:rsidRPr="00F7259F" w:rsidRDefault="00E46D2C" w:rsidP="00F6184E">
      <w:pPr>
        <w:jc w:val="both"/>
        <w:rPr>
          <w:lang w:val="en-GB"/>
        </w:rPr>
      </w:pPr>
      <w:r w:rsidRPr="00F7259F">
        <w:rPr>
          <w:lang w:val="en-GB"/>
        </w:rPr>
        <w:t xml:space="preserve">In Rel-16 NR, new study item (SI) on UE power saving has been agreed to be studied. </w:t>
      </w:r>
      <w:r w:rsidR="002D427D" w:rsidRPr="00F7259F">
        <w:rPr>
          <w:lang w:val="en-GB"/>
        </w:rPr>
        <w:t>The objective of the</w:t>
      </w:r>
      <w:r w:rsidRPr="00F7259F">
        <w:rPr>
          <w:lang w:val="en-GB"/>
        </w:rPr>
        <w:t xml:space="preserve"> SI is to study UE power saving framework taking into account latency and performance </w:t>
      </w:r>
      <w:r w:rsidR="005A4A62">
        <w:rPr>
          <w:lang w:val="en-GB"/>
        </w:rPr>
        <w:t xml:space="preserve">aspects </w:t>
      </w:r>
      <w:r w:rsidRPr="00F7259F">
        <w:rPr>
          <w:lang w:val="en-GB"/>
        </w:rPr>
        <w:t xml:space="preserve">as well as </w:t>
      </w:r>
      <w:r w:rsidR="00320B96">
        <w:rPr>
          <w:lang w:val="en-GB"/>
        </w:rPr>
        <w:t>corresponding</w:t>
      </w:r>
      <w:r w:rsidR="00320B96" w:rsidRPr="00F7259F">
        <w:rPr>
          <w:lang w:val="en-GB"/>
        </w:rPr>
        <w:t xml:space="preserve"> </w:t>
      </w:r>
      <w:r w:rsidRPr="00F7259F">
        <w:rPr>
          <w:lang w:val="en-GB"/>
        </w:rPr>
        <w:t>impact</w:t>
      </w:r>
      <w:r w:rsidR="00320B96">
        <w:rPr>
          <w:lang w:val="en-GB"/>
        </w:rPr>
        <w:t>s</w:t>
      </w:r>
      <w:r w:rsidRPr="00F7259F">
        <w:rPr>
          <w:lang w:val="en-GB"/>
        </w:rPr>
        <w:t xml:space="preserve"> to a network. Some of the objectives </w:t>
      </w:r>
      <w:r w:rsidR="00D40ECE" w:rsidRPr="00F7259F">
        <w:rPr>
          <w:lang w:val="en-GB"/>
        </w:rPr>
        <w:t xml:space="preserve">of the </w:t>
      </w:r>
      <w:r w:rsidR="004A466E" w:rsidRPr="00F7259F">
        <w:rPr>
          <w:lang w:val="en-GB"/>
        </w:rPr>
        <w:t xml:space="preserve">study item </w:t>
      </w:r>
      <w:r w:rsidRPr="00F7259F">
        <w:rPr>
          <w:lang w:val="en-GB"/>
        </w:rPr>
        <w:t xml:space="preserve">are listed </w:t>
      </w:r>
      <w:r w:rsidR="002D427D" w:rsidRPr="00F7259F">
        <w:rPr>
          <w:lang w:val="en-GB"/>
        </w:rPr>
        <w:t xml:space="preserve">in </w:t>
      </w:r>
      <w:r w:rsidRPr="00F7259F">
        <w:rPr>
          <w:lang w:val="en-GB"/>
        </w:rPr>
        <w:t xml:space="preserve">the following </w:t>
      </w:r>
      <w:r w:rsidR="00D40ECE" w:rsidRPr="00F7259F">
        <w:rPr>
          <w:lang w:val="en-GB"/>
        </w:rPr>
        <w:t>[1]</w:t>
      </w:r>
      <w:r w:rsidR="00EA54D5" w:rsidRPr="00F7259F">
        <w:rPr>
          <w:lang w:val="en-GB"/>
        </w:rPr>
        <w:t>:</w:t>
      </w:r>
      <w:r w:rsidR="004A466E" w:rsidRPr="00F7259F">
        <w:rPr>
          <w:lang w:val="en-GB"/>
        </w:rPr>
        <w:t xml:space="preserve"> </w:t>
      </w:r>
    </w:p>
    <w:p w14:paraId="32F237D7" w14:textId="77777777" w:rsidR="009F7FBB" w:rsidRPr="009F7FBB" w:rsidRDefault="009F7FBB" w:rsidP="009F7FBB">
      <w:pPr>
        <w:pStyle w:val="ListParagraph"/>
        <w:numPr>
          <w:ilvl w:val="0"/>
          <w:numId w:val="47"/>
        </w:numPr>
        <w:overflowPunct w:val="0"/>
        <w:autoSpaceDE w:val="0"/>
        <w:autoSpaceDN w:val="0"/>
        <w:adjustRightInd w:val="0"/>
        <w:spacing w:afterLines="50" w:after="120"/>
        <w:rPr>
          <w:bCs/>
          <w:sz w:val="20"/>
          <w:szCs w:val="20"/>
          <w:lang w:val="en-US"/>
        </w:rPr>
      </w:pPr>
      <w:r w:rsidRPr="009F7FBB">
        <w:rPr>
          <w:bCs/>
          <w:sz w:val="20"/>
          <w:szCs w:val="20"/>
          <w:lang w:val="en-US"/>
        </w:rPr>
        <w:t>Identify techniques for UE power saving study with focus in RRC_CONNECTED mode [RAN1, RAN2]</w:t>
      </w:r>
    </w:p>
    <w:p w14:paraId="115505C1" w14:textId="77777777" w:rsidR="009F7FBB" w:rsidRPr="009F7FBB" w:rsidRDefault="009F7FBB" w:rsidP="009F7FBB">
      <w:pPr>
        <w:pStyle w:val="ListParagraph"/>
        <w:spacing w:afterLines="50" w:after="120"/>
        <w:ind w:left="741"/>
        <w:rPr>
          <w:bCs/>
          <w:sz w:val="20"/>
          <w:szCs w:val="20"/>
          <w:lang w:val="en-US"/>
        </w:rPr>
      </w:pPr>
    </w:p>
    <w:p w14:paraId="05CA7E01" w14:textId="77777777" w:rsidR="009F7FBB" w:rsidRPr="009F7FBB" w:rsidRDefault="009F7FBB" w:rsidP="009F7FBB">
      <w:pPr>
        <w:pStyle w:val="ListParagraph"/>
        <w:numPr>
          <w:ilvl w:val="1"/>
          <w:numId w:val="47"/>
        </w:numPr>
        <w:overflowPunct w:val="0"/>
        <w:autoSpaceDE w:val="0"/>
        <w:autoSpaceDN w:val="0"/>
        <w:adjustRightInd w:val="0"/>
        <w:spacing w:afterLines="50" w:after="120"/>
        <w:rPr>
          <w:bCs/>
          <w:sz w:val="20"/>
          <w:szCs w:val="20"/>
          <w:lang w:val="en-US"/>
        </w:rPr>
      </w:pPr>
      <w:r w:rsidRPr="009F7FBB">
        <w:rPr>
          <w:sz w:val="20"/>
          <w:szCs w:val="20"/>
          <w:lang w:val="en-US" w:eastAsia="ko-KR"/>
        </w:rPr>
        <w:t>Study UE adaptation to the traffic and UE power consumption characteristics in frequency, time, antenna domains, DRX configuration, and UE processing timeline for UE power saving</w:t>
      </w:r>
    </w:p>
    <w:p w14:paraId="4450AB61" w14:textId="77777777" w:rsidR="009F7FBB" w:rsidRPr="009F7FBB" w:rsidRDefault="009F7FBB" w:rsidP="009F7FBB">
      <w:pPr>
        <w:pStyle w:val="ListParagraph"/>
        <w:spacing w:afterLines="50" w:after="120"/>
        <w:ind w:left="1080"/>
        <w:rPr>
          <w:bCs/>
          <w:sz w:val="20"/>
          <w:szCs w:val="20"/>
          <w:lang w:val="en-US"/>
        </w:rPr>
      </w:pPr>
      <w:r w:rsidRPr="009F7FBB">
        <w:rPr>
          <w:bCs/>
          <w:sz w:val="20"/>
          <w:szCs w:val="20"/>
          <w:lang w:val="en-US"/>
        </w:rPr>
        <w:t>(Note: existing UE capabilities are assumed for UE processing timeline)</w:t>
      </w:r>
    </w:p>
    <w:p w14:paraId="65CB78DC" w14:textId="77777777" w:rsidR="009F7FBB" w:rsidRPr="009F7FBB" w:rsidRDefault="009F7FBB" w:rsidP="009F7FBB">
      <w:pPr>
        <w:pStyle w:val="ListParagraph"/>
        <w:spacing w:afterLines="50" w:after="120"/>
        <w:ind w:left="1179"/>
        <w:rPr>
          <w:bCs/>
          <w:sz w:val="20"/>
          <w:szCs w:val="20"/>
          <w:lang w:val="en-US"/>
        </w:rPr>
      </w:pPr>
    </w:p>
    <w:p w14:paraId="49E87AD8"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Network and/or UE assistance information</w:t>
      </w:r>
    </w:p>
    <w:p w14:paraId="76BD9206" w14:textId="77777777" w:rsidR="009F7FBB" w:rsidRPr="009F7FBB" w:rsidRDefault="009F7FBB" w:rsidP="009F7FBB">
      <w:pPr>
        <w:pStyle w:val="ListParagraph"/>
        <w:numPr>
          <w:ilvl w:val="2"/>
          <w:numId w:val="47"/>
        </w:numPr>
        <w:overflowPunct w:val="0"/>
        <w:autoSpaceDE w:val="0"/>
        <w:autoSpaceDN w:val="0"/>
        <w:adjustRightInd w:val="0"/>
        <w:spacing w:afterLines="50" w:after="120"/>
        <w:rPr>
          <w:bCs/>
          <w:sz w:val="20"/>
          <w:szCs w:val="20"/>
          <w:lang w:val="en-US"/>
        </w:rPr>
      </w:pPr>
      <w:r w:rsidRPr="009F7FBB">
        <w:rPr>
          <w:bCs/>
          <w:sz w:val="20"/>
          <w:szCs w:val="20"/>
          <w:lang w:val="en-US"/>
        </w:rPr>
        <w:t>Include mechanism in reducing PDCCH monitoring, taking into account current DRX scheme</w:t>
      </w:r>
    </w:p>
    <w:p w14:paraId="6197DD0C" w14:textId="465D2839" w:rsidR="009F7FBB" w:rsidRDefault="009F7FBB" w:rsidP="009F7FBB">
      <w:pPr>
        <w:numPr>
          <w:ilvl w:val="1"/>
          <w:numId w:val="47"/>
        </w:numPr>
        <w:spacing w:afterLines="50" w:after="120"/>
        <w:rPr>
          <w:bCs/>
          <w:lang w:val="en-GB" w:eastAsia="zh-CN"/>
        </w:rPr>
      </w:pPr>
      <w:r w:rsidRPr="00F7259F">
        <w:rPr>
          <w:bCs/>
          <w:lang w:val="en-GB" w:eastAsia="zh-CN"/>
        </w:rPr>
        <w:t>Study</w:t>
      </w:r>
      <w:r w:rsidRPr="00F7259F">
        <w:rPr>
          <w:rFonts w:hint="eastAsia"/>
          <w:bCs/>
          <w:lang w:val="en-GB" w:eastAsia="zh-CN"/>
        </w:rPr>
        <w:t xml:space="preserve"> the</w:t>
      </w:r>
      <w:r w:rsidRPr="00F7259F">
        <w:rPr>
          <w:bCs/>
          <w:lang w:val="en-GB" w:eastAsia="zh-CN"/>
        </w:rPr>
        <w:t xml:space="preserve"> power saving signal/channel/procedure for triggering adaptation of UE  power consumption characteristics</w:t>
      </w:r>
    </w:p>
    <w:p w14:paraId="7EDCFC21" w14:textId="6256482C" w:rsidR="005343BD" w:rsidRDefault="005343BD" w:rsidP="005343BD">
      <w:pPr>
        <w:spacing w:afterLines="50" w:after="120"/>
        <w:rPr>
          <w:bCs/>
          <w:lang w:val="en-GB" w:eastAsia="zh-CN"/>
        </w:rPr>
      </w:pPr>
      <w:r>
        <w:rPr>
          <w:bCs/>
          <w:lang w:val="en-GB" w:eastAsia="zh-CN"/>
        </w:rPr>
        <w:t xml:space="preserve">RAN1#94bis </w:t>
      </w:r>
      <w:r w:rsidR="00206C95">
        <w:rPr>
          <w:bCs/>
          <w:lang w:val="en-GB" w:eastAsia="zh-CN"/>
        </w:rPr>
        <w:t>following listing to categorize the methods</w:t>
      </w:r>
      <w:r w:rsidR="00BD129A">
        <w:rPr>
          <w:bCs/>
          <w:lang w:val="en-GB" w:eastAsia="zh-CN"/>
        </w:rPr>
        <w:t xml:space="preserve"> was agreed</w:t>
      </w:r>
      <w:r>
        <w:rPr>
          <w:bCs/>
          <w:lang w:val="en-GB" w:eastAsia="zh-CN"/>
        </w:rPr>
        <w:t>:</w:t>
      </w:r>
    </w:p>
    <w:tbl>
      <w:tblPr>
        <w:tblStyle w:val="TableGrid"/>
        <w:tblW w:w="0" w:type="auto"/>
        <w:tblLook w:val="04A0" w:firstRow="1" w:lastRow="0" w:firstColumn="1" w:lastColumn="0" w:noHBand="0" w:noVBand="1"/>
      </w:tblPr>
      <w:tblGrid>
        <w:gridCol w:w="9629"/>
      </w:tblGrid>
      <w:tr w:rsidR="005343BD" w14:paraId="3A80A23B" w14:textId="77777777" w:rsidTr="005343BD">
        <w:tc>
          <w:tcPr>
            <w:tcW w:w="9629" w:type="dxa"/>
          </w:tcPr>
          <w:p w14:paraId="73DC782A" w14:textId="77777777" w:rsidR="005343BD" w:rsidRPr="005343BD" w:rsidRDefault="005343BD" w:rsidP="005343BD">
            <w:pPr>
              <w:spacing w:after="0" w:line="240" w:lineRule="auto"/>
              <w:ind w:left="720" w:hanging="720"/>
              <w:rPr>
                <w:rFonts w:ascii="Times" w:eastAsia="Batang" w:hAnsi="Times" w:cs="Times New Roman"/>
                <w:sz w:val="20"/>
                <w:szCs w:val="24"/>
                <w:lang w:val="en-GB" w:eastAsia="x-none"/>
              </w:rPr>
            </w:pPr>
            <w:r w:rsidRPr="005343BD">
              <w:rPr>
                <w:rFonts w:ascii="Times" w:eastAsia="Batang" w:hAnsi="Times" w:cs="Times New Roman"/>
                <w:sz w:val="20"/>
                <w:szCs w:val="24"/>
                <w:highlight w:val="green"/>
                <w:lang w:val="en-GB" w:eastAsia="x-none"/>
              </w:rPr>
              <w:t>Agreements</w:t>
            </w:r>
            <w:r w:rsidRPr="005343BD">
              <w:rPr>
                <w:rFonts w:ascii="Times" w:eastAsia="Batang" w:hAnsi="Times" w:cs="Times New Roman"/>
                <w:sz w:val="20"/>
                <w:szCs w:val="24"/>
                <w:lang w:val="en-GB" w:eastAsia="x-none"/>
              </w:rPr>
              <w:t>:</w:t>
            </w:r>
          </w:p>
          <w:p w14:paraId="6BFACF14" w14:textId="77777777" w:rsidR="005343BD" w:rsidRPr="005343BD" w:rsidRDefault="005343BD" w:rsidP="005343BD">
            <w:pPr>
              <w:spacing w:after="0" w:line="240" w:lineRule="auto"/>
              <w:ind w:left="720" w:hanging="720"/>
              <w:rPr>
                <w:rFonts w:ascii="Times" w:eastAsia="Batang" w:hAnsi="Times" w:cs="Times New Roman"/>
                <w:sz w:val="20"/>
                <w:szCs w:val="24"/>
                <w:lang w:val="en-GB" w:eastAsia="x-none"/>
              </w:rPr>
            </w:pPr>
            <w:r w:rsidRPr="005343BD">
              <w:rPr>
                <w:rFonts w:ascii="Times" w:eastAsia="Batang" w:hAnsi="Times" w:cs="Times New Roman"/>
                <w:sz w:val="20"/>
                <w:szCs w:val="24"/>
                <w:lang w:val="en-GB" w:eastAsia="x-none"/>
              </w:rPr>
              <w:t>At least the following power saving techniques are to be further studied (including detailed scheme, performance, complexity, overhead, etc.)</w:t>
            </w:r>
          </w:p>
          <w:p w14:paraId="0FE71ACB"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Time domain </w:t>
            </w:r>
          </w:p>
          <w:p w14:paraId="2FFBA035"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Cross-slot scheduling – enhancement from Rel-15</w:t>
            </w:r>
          </w:p>
          <w:p w14:paraId="633DEF83"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Multi-slot scheduling </w:t>
            </w:r>
          </w:p>
          <w:p w14:paraId="5A1A61C2"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Slot aggregation– enhancement from Rel-15</w:t>
            </w:r>
          </w:p>
          <w:p w14:paraId="41254244"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DRX configuration – C-DRX enhancement</w:t>
            </w:r>
          </w:p>
          <w:p w14:paraId="4D6C0F08"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Dynamic Adaptation in configuration</w:t>
            </w:r>
          </w:p>
          <w:p w14:paraId="45898810"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Adaptive parameters </w:t>
            </w:r>
          </w:p>
          <w:p w14:paraId="4835A5B4"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Frequency domain </w:t>
            </w:r>
          </w:p>
          <w:p w14:paraId="4D22C6B4"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BWP – enhancement of dynamic switching from Rel-15</w:t>
            </w:r>
          </w:p>
          <w:p w14:paraId="4A2DB8D6"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RS (including SRS) configuration for channel tracking, CSI measurements etc.</w:t>
            </w:r>
          </w:p>
          <w:p w14:paraId="5718D497"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Efficient configuration/switching </w:t>
            </w:r>
          </w:p>
          <w:p w14:paraId="6EA07F71"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Association with DRX</w:t>
            </w:r>
          </w:p>
          <w:p w14:paraId="1E46030C"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CA/DC</w:t>
            </w:r>
          </w:p>
          <w:p w14:paraId="7EEF9389"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Quick activation/de-activation (e.g.,L1 signaling, MAC signaling) </w:t>
            </w:r>
          </w:p>
          <w:p w14:paraId="47FBE71B"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Efficient configuration of SCell</w:t>
            </w:r>
          </w:p>
          <w:p w14:paraId="25DDC5DC" w14:textId="77777777" w:rsidR="005343BD" w:rsidRPr="005343BD" w:rsidRDefault="005343BD" w:rsidP="005343BD">
            <w:pPr>
              <w:numPr>
                <w:ilvl w:val="3"/>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E.g., Power saving with CSI/RRM measurements and beam management only but no PDCCH monitoring before activation (SCell dormancy) </w:t>
            </w:r>
          </w:p>
          <w:p w14:paraId="47FC5499"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Antenna domain </w:t>
            </w:r>
          </w:p>
          <w:p w14:paraId="36465CF5"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Antenna adaptation</w:t>
            </w:r>
          </w:p>
          <w:p w14:paraId="4468E1A5"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Adaptation of number of panels/antenna with consideration of aspects, such as CSI measurements (for both Rx/Tx) </w:t>
            </w:r>
          </w:p>
          <w:p w14:paraId="06A54B17"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Adaptation multi-antenna processing </w:t>
            </w:r>
          </w:p>
          <w:p w14:paraId="0E3E6429"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UE processing time </w:t>
            </w:r>
          </w:p>
          <w:p w14:paraId="0A953238"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Adaptation in UE processing time </w:t>
            </w:r>
          </w:p>
          <w:p w14:paraId="18B44019"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lastRenderedPageBreak/>
              <w:t xml:space="preserve">Timeline relaxing of UE processing </w:t>
            </w:r>
          </w:p>
          <w:p w14:paraId="560BC9EF"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bookmarkStart w:id="0" w:name="_Hlk528843559"/>
            <w:r w:rsidRPr="005343BD">
              <w:rPr>
                <w:rFonts w:ascii="Times New Roman" w:eastAsia="Batang" w:hAnsi="Times New Roman" w:cs="Times New Roman"/>
                <w:sz w:val="20"/>
                <w:szCs w:val="20"/>
                <w:lang w:val="en-GB" w:eastAsia="x-none"/>
              </w:rPr>
              <w:t>Reduce PDCCH Monitoring</w:t>
            </w:r>
          </w:p>
          <w:p w14:paraId="1D4EC146"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Reduced number of PDCCH processing</w:t>
            </w:r>
          </w:p>
          <w:p w14:paraId="71596009"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Further reduce the number of PDCCH blind decoding </w:t>
            </w:r>
          </w:p>
          <w:p w14:paraId="0CC62FA9"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Adaptation in CORESET, search space, PDCCH candidate, AL, CCE, DCI formats/RNTI monitoring</w:t>
            </w:r>
          </w:p>
          <w:p w14:paraId="2A1F1992"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UE/Network Assistant Information </w:t>
            </w:r>
          </w:p>
          <w:p w14:paraId="0624D234"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Adaptive configured parameters </w:t>
            </w:r>
          </w:p>
          <w:p w14:paraId="4DA0D867"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Association with C-DRX</w:t>
            </w:r>
          </w:p>
          <w:p w14:paraId="2E9AB425" w14:textId="77777777" w:rsidR="005343BD" w:rsidRP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Network assistance</w:t>
            </w:r>
          </w:p>
          <w:p w14:paraId="7FFDC947"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Decoupling of DL and UL grant </w:t>
            </w:r>
          </w:p>
          <w:p w14:paraId="461FA0D4" w14:textId="77777777" w:rsidR="005343BD" w:rsidRPr="005343BD" w:rsidRDefault="005343BD" w:rsidP="005343BD">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Configured RS for channel tracking and estimation </w:t>
            </w:r>
          </w:p>
          <w:p w14:paraId="4669BE8E" w14:textId="77777777" w:rsidR="005343BD" w:rsidRPr="005343BD" w:rsidRDefault="005343BD" w:rsidP="005343BD">
            <w:pPr>
              <w:numPr>
                <w:ilvl w:val="0"/>
                <w:numId w:val="53"/>
              </w:numPr>
              <w:spacing w:after="0" w:line="240" w:lineRule="auto"/>
              <w:rPr>
                <w:rFonts w:ascii="Times New Roman" w:eastAsia="Batang" w:hAnsi="Times New Roman" w:cs="Times New Roman"/>
                <w:sz w:val="20"/>
                <w:szCs w:val="20"/>
                <w:lang w:val="en-GB" w:eastAsia="x-none"/>
              </w:rPr>
            </w:pPr>
            <w:bookmarkStart w:id="1" w:name="_Hlk528849582"/>
            <w:bookmarkEnd w:id="0"/>
            <w:r w:rsidRPr="005343BD">
              <w:rPr>
                <w:rFonts w:ascii="Times New Roman" w:eastAsia="Batang" w:hAnsi="Times New Roman" w:cs="Times New Roman"/>
                <w:sz w:val="20"/>
                <w:szCs w:val="20"/>
                <w:lang w:val="en-GB" w:eastAsia="x-none"/>
              </w:rPr>
              <w:t>Assistant information for adaptation</w:t>
            </w:r>
          </w:p>
          <w:p w14:paraId="61C029BF" w14:textId="58A8CD11" w:rsidR="005343BD" w:rsidRDefault="005343BD" w:rsidP="005343BD">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UE assistance:  UE assistant information/feedback used for adaptation in some domains</w:t>
            </w:r>
          </w:p>
          <w:p w14:paraId="643B1E15" w14:textId="77777777" w:rsidR="005343BD" w:rsidRPr="005343BD" w:rsidRDefault="005343BD" w:rsidP="005343BD">
            <w:pPr>
              <w:numPr>
                <w:ilvl w:val="1"/>
                <w:numId w:val="53"/>
              </w:numPr>
              <w:spacing w:after="0" w:line="240" w:lineRule="auto"/>
              <w:rPr>
                <w:bCs/>
                <w:lang w:val="en-GB" w:eastAsia="zh-CN"/>
              </w:rPr>
            </w:pPr>
            <w:r w:rsidRPr="005343BD">
              <w:rPr>
                <w:rFonts w:ascii="Times New Roman" w:eastAsia="Batang" w:hAnsi="Times New Roman" w:cs="Times New Roman"/>
                <w:sz w:val="20"/>
                <w:szCs w:val="20"/>
                <w:lang w:val="en-GB"/>
              </w:rPr>
              <w:t>Adaptation profile</w:t>
            </w:r>
            <w:bookmarkEnd w:id="1"/>
          </w:p>
          <w:p w14:paraId="0BC5B36A" w14:textId="28CD3A1C" w:rsidR="005343BD" w:rsidRDefault="005343BD" w:rsidP="005343BD">
            <w:pPr>
              <w:spacing w:after="0" w:line="240" w:lineRule="auto"/>
              <w:rPr>
                <w:bCs/>
                <w:lang w:val="en-GB" w:eastAsia="zh-CN"/>
              </w:rPr>
            </w:pPr>
          </w:p>
        </w:tc>
      </w:tr>
    </w:tbl>
    <w:p w14:paraId="63F9F550" w14:textId="77777777" w:rsidR="005343BD" w:rsidRPr="00F7259F" w:rsidRDefault="005343BD" w:rsidP="005343BD">
      <w:pPr>
        <w:spacing w:afterLines="50" w:after="120"/>
        <w:rPr>
          <w:bCs/>
          <w:lang w:val="en-GB" w:eastAsia="zh-CN"/>
        </w:rPr>
      </w:pPr>
    </w:p>
    <w:p w14:paraId="1A0812B8" w14:textId="15BDF77B" w:rsidR="004A466E" w:rsidRPr="00F7259F" w:rsidRDefault="00A3073C" w:rsidP="004A466E">
      <w:pPr>
        <w:rPr>
          <w:lang w:val="en-GB"/>
        </w:rPr>
      </w:pPr>
      <w:r w:rsidRPr="00F7259F">
        <w:rPr>
          <w:lang w:val="en-GB"/>
        </w:rPr>
        <w:t xml:space="preserve">In this contribution, the different aspects related to </w:t>
      </w:r>
      <w:r w:rsidR="007F18AB" w:rsidRPr="00F7259F">
        <w:rPr>
          <w:lang w:val="en-GB"/>
        </w:rPr>
        <w:t>UE adaptation to the traffic</w:t>
      </w:r>
      <w:r w:rsidRPr="00F7259F">
        <w:rPr>
          <w:lang w:val="en-GB"/>
        </w:rPr>
        <w:t xml:space="preserve"> are discussed.</w:t>
      </w:r>
    </w:p>
    <w:p w14:paraId="42C2CBE6" w14:textId="77777777" w:rsidR="00062630" w:rsidRDefault="00062630" w:rsidP="00062630">
      <w:pPr>
        <w:pStyle w:val="Heading1"/>
        <w:rPr>
          <w:color w:val="000000"/>
        </w:rPr>
      </w:pPr>
      <w:r>
        <w:rPr>
          <w:color w:val="000000"/>
        </w:rPr>
        <w:t>2</w:t>
      </w:r>
      <w:r w:rsidRPr="00A51522">
        <w:rPr>
          <w:color w:val="000000"/>
        </w:rPr>
        <w:tab/>
      </w:r>
      <w:r w:rsidR="0029402A">
        <w:rPr>
          <w:color w:val="000000"/>
        </w:rPr>
        <w:t>Discussion on UE adaptation to the traffic</w:t>
      </w:r>
    </w:p>
    <w:p w14:paraId="46151317" w14:textId="1703C070" w:rsidR="0029402A" w:rsidRDefault="0029402A" w:rsidP="0029402A">
      <w:pPr>
        <w:rPr>
          <w:lang w:val="en-GB"/>
        </w:rPr>
      </w:pPr>
      <w:r w:rsidRPr="00F7259F">
        <w:rPr>
          <w:lang w:val="en-GB"/>
        </w:rPr>
        <w:t xml:space="preserve">In this section we discuss about mechanisms for UE adaptation to the traffic and assess the feasibility of the existing Rel15 mechanisms. </w:t>
      </w:r>
    </w:p>
    <w:p w14:paraId="05FA3ECA" w14:textId="5D4CFFA3" w:rsidR="000B4484" w:rsidRDefault="000B4484" w:rsidP="000B4484">
      <w:pPr>
        <w:pStyle w:val="Heading2"/>
      </w:pPr>
      <w:r>
        <w:t>2.1</w:t>
      </w:r>
      <w:r>
        <w:tab/>
        <w:t>Time domain</w:t>
      </w:r>
    </w:p>
    <w:p w14:paraId="6DF7FDC2" w14:textId="47F2CD8C" w:rsidR="0089433B" w:rsidRPr="00E3242E" w:rsidRDefault="00B9017A" w:rsidP="00E3242E">
      <w:pPr>
        <w:rPr>
          <w:lang w:val="en-GB"/>
        </w:rPr>
      </w:pPr>
      <w:r>
        <w:rPr>
          <w:lang w:val="en-GB"/>
        </w:rPr>
        <w:t xml:space="preserve">Related to time domain, the following aspects </w:t>
      </w:r>
      <w:r w:rsidR="00BD129A">
        <w:rPr>
          <w:lang w:val="en-GB"/>
        </w:rPr>
        <w:t xml:space="preserve">were identified </w:t>
      </w:r>
      <w:r>
        <w:rPr>
          <w:lang w:val="en-GB"/>
        </w:rPr>
        <w:t xml:space="preserve">to be further </w:t>
      </w:r>
      <w:r w:rsidR="00BD129A">
        <w:rPr>
          <w:lang w:val="en-GB"/>
        </w:rPr>
        <w:t>discussed</w:t>
      </w:r>
      <w:r>
        <w:rPr>
          <w:lang w:val="en-GB"/>
        </w:rPr>
        <w:t>:</w:t>
      </w:r>
    </w:p>
    <w:p w14:paraId="262F95FF" w14:textId="77777777" w:rsidR="00B9017A" w:rsidRPr="005343BD" w:rsidRDefault="00B9017A" w:rsidP="00B9017A">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Time domain </w:t>
      </w:r>
    </w:p>
    <w:p w14:paraId="0A9A2C89" w14:textId="77777777" w:rsidR="00B9017A" w:rsidRPr="005343BD" w:rsidRDefault="00B9017A" w:rsidP="00B9017A">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Cross-slot scheduling – enhancement from Rel-15</w:t>
      </w:r>
    </w:p>
    <w:p w14:paraId="57AB2F87" w14:textId="77777777" w:rsidR="00B9017A" w:rsidRPr="005343BD" w:rsidRDefault="00B9017A" w:rsidP="00B9017A">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Multi-slot scheduling </w:t>
      </w:r>
    </w:p>
    <w:p w14:paraId="5D4B2AE1" w14:textId="77777777" w:rsidR="00B9017A" w:rsidRPr="005343BD" w:rsidRDefault="00B9017A" w:rsidP="00B9017A">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Slot aggregation– enhancement from Rel-15</w:t>
      </w:r>
    </w:p>
    <w:p w14:paraId="63E0126C" w14:textId="77777777" w:rsidR="00B9017A" w:rsidRPr="00E3242E" w:rsidRDefault="00B9017A" w:rsidP="00E3242E">
      <w:pPr>
        <w:rPr>
          <w:lang w:val="en-GB"/>
        </w:rPr>
      </w:pPr>
    </w:p>
    <w:p w14:paraId="5722E982" w14:textId="36070AF5" w:rsidR="00B23561" w:rsidRPr="00E3242E" w:rsidRDefault="00B52960" w:rsidP="00E3242E">
      <w:pPr>
        <w:rPr>
          <w:b/>
          <w:lang w:val="en-GB"/>
        </w:rPr>
      </w:pPr>
      <w:r>
        <w:rPr>
          <w:b/>
          <w:lang w:val="en-GB"/>
        </w:rPr>
        <w:t>Cross-slot scheduling</w:t>
      </w:r>
    </w:p>
    <w:p w14:paraId="491C518C" w14:textId="7ACEF3B0" w:rsidR="000B4484" w:rsidRDefault="007B65CB" w:rsidP="000B4484">
      <w:pPr>
        <w:rPr>
          <w:lang w:val="en-GB"/>
        </w:rPr>
      </w:pPr>
      <w:r>
        <w:rPr>
          <w:lang w:val="en-GB"/>
        </w:rPr>
        <w:t xml:space="preserve">Related to time domain </w:t>
      </w:r>
      <w:r w:rsidR="003E4B9B">
        <w:rPr>
          <w:lang w:val="en-GB"/>
        </w:rPr>
        <w:t>enhancements to enable “micro-sleep”</w:t>
      </w:r>
      <w:r w:rsidR="00956954">
        <w:rPr>
          <w:lang w:val="en-GB"/>
        </w:rPr>
        <w:t xml:space="preserve"> at the UE</w:t>
      </w:r>
      <w:r w:rsidR="003E4B9B">
        <w:rPr>
          <w:lang w:val="en-GB"/>
        </w:rPr>
        <w:t xml:space="preserve"> it was concluded that enhancements could be studied for cross-slot scheduling and multi-slot</w:t>
      </w:r>
      <w:r w:rsidR="00956954">
        <w:rPr>
          <w:lang w:val="en-GB"/>
        </w:rPr>
        <w:t xml:space="preserve"> scheduling</w:t>
      </w:r>
      <w:r w:rsidR="003E4B9B">
        <w:rPr>
          <w:lang w:val="en-GB"/>
        </w:rPr>
        <w:t>/slot aggregation. Motivation is to allow UE to go to “micro-sleep” after receiving symbols of the mo</w:t>
      </w:r>
      <w:r w:rsidR="0092082B">
        <w:rPr>
          <w:lang w:val="en-GB"/>
        </w:rPr>
        <w:t>nitored CORESET in the s</w:t>
      </w:r>
      <w:r w:rsidR="00021AAB">
        <w:rPr>
          <w:lang w:val="en-GB"/>
        </w:rPr>
        <w:t xml:space="preserve">lot meaning that UE </w:t>
      </w:r>
      <w:r w:rsidR="00E956B3">
        <w:rPr>
          <w:lang w:val="en-GB"/>
        </w:rPr>
        <w:t xml:space="preserve">can </w:t>
      </w:r>
      <w:r w:rsidR="00021AAB">
        <w:rPr>
          <w:lang w:val="en-GB"/>
        </w:rPr>
        <w:t xml:space="preserve">switch off RF after receiving the control channel symbols and process the symbols (channel estimation, demapping, demodulation and decoding) offline. To achieve this, the possible k0 values used in </w:t>
      </w:r>
      <w:r w:rsidR="005F64BB">
        <w:rPr>
          <w:lang w:val="en-GB"/>
        </w:rPr>
        <w:t xml:space="preserve">configured </w:t>
      </w:r>
      <w:r w:rsidR="00021AAB">
        <w:rPr>
          <w:lang w:val="en-GB"/>
        </w:rPr>
        <w:t xml:space="preserve">time domain resource allocation for the PDSCH should be &gt; </w:t>
      </w:r>
      <w:r w:rsidR="005121ED">
        <w:rPr>
          <w:lang w:val="en-GB"/>
        </w:rPr>
        <w:t>0</w:t>
      </w:r>
      <w:r w:rsidR="005F64BB">
        <w:rPr>
          <w:lang w:val="en-GB"/>
        </w:rPr>
        <w:t xml:space="preserve"> (DCI indicating k0&gt;0 is not enough</w:t>
      </w:r>
      <w:r w:rsidR="00E956B3">
        <w:rPr>
          <w:lang w:val="en-GB"/>
        </w:rPr>
        <w:t xml:space="preserve"> but UE should know a p</w:t>
      </w:r>
      <w:r w:rsidR="006536EC">
        <w:rPr>
          <w:lang w:val="en-GB"/>
        </w:rPr>
        <w:t>riori</w:t>
      </w:r>
      <w:r w:rsidR="005F64BB">
        <w:rPr>
          <w:lang w:val="en-GB"/>
        </w:rPr>
        <w:t>)</w:t>
      </w:r>
      <w:r w:rsidR="00021AAB">
        <w:rPr>
          <w:lang w:val="en-GB"/>
        </w:rPr>
        <w:t>.</w:t>
      </w:r>
      <w:r w:rsidR="005121ED">
        <w:rPr>
          <w:lang w:val="en-GB"/>
        </w:rPr>
        <w:t xml:space="preserve"> It could be further studied whether some dynamic mechanism like expiration of an inactivity timer activates k0 values </w:t>
      </w:r>
      <w:r w:rsidR="005F64BB">
        <w:rPr>
          <w:lang w:val="en-GB"/>
        </w:rPr>
        <w:t xml:space="preserve">larger </w:t>
      </w:r>
      <w:r w:rsidR="005121ED">
        <w:rPr>
          <w:lang w:val="en-GB"/>
        </w:rPr>
        <w:t>than</w:t>
      </w:r>
      <w:r w:rsidR="005F64BB">
        <w:rPr>
          <w:lang w:val="en-GB"/>
        </w:rPr>
        <w:t xml:space="preserve"> 0</w:t>
      </w:r>
      <w:r w:rsidR="005121ED">
        <w:rPr>
          <w:lang w:val="en-GB"/>
        </w:rPr>
        <w:t xml:space="preserve"> </w:t>
      </w:r>
      <w:r w:rsidR="006536EC">
        <w:rPr>
          <w:lang w:val="en-GB"/>
        </w:rPr>
        <w:t xml:space="preserve">if UE is configured k0 values being equal to zero </w:t>
      </w:r>
      <w:r w:rsidR="005121ED">
        <w:rPr>
          <w:lang w:val="en-GB"/>
        </w:rPr>
        <w:t xml:space="preserve">in active data communication state. </w:t>
      </w:r>
      <w:r w:rsidR="002115F9">
        <w:rPr>
          <w:lang w:val="en-GB"/>
        </w:rPr>
        <w:t>It’</w:t>
      </w:r>
      <w:r w:rsidR="00E415CE">
        <w:rPr>
          <w:lang w:val="en-GB"/>
        </w:rPr>
        <w:t>s noted that BWP adaptation (e.g. switching to default BWP) supports switching to larger k0 values.</w:t>
      </w:r>
    </w:p>
    <w:p w14:paraId="167EEFA5" w14:textId="6B2CBDD9" w:rsidR="005121ED" w:rsidRDefault="005121ED" w:rsidP="000B4484">
      <w:pPr>
        <w:rPr>
          <w:i/>
          <w:lang w:val="en-GB"/>
        </w:rPr>
      </w:pPr>
      <w:r>
        <w:rPr>
          <w:b/>
          <w:i/>
          <w:lang w:val="en-GB"/>
        </w:rPr>
        <w:t xml:space="preserve">Observation: </w:t>
      </w:r>
      <w:r>
        <w:rPr>
          <w:i/>
          <w:lang w:val="en-GB"/>
        </w:rPr>
        <w:t>In power saving state the available k0 values should be &gt; 0 to allow micro-sleep for the UE.</w:t>
      </w:r>
    </w:p>
    <w:p w14:paraId="2E7C14C9" w14:textId="698BD041" w:rsidR="005121ED" w:rsidRDefault="005121ED" w:rsidP="000B4484">
      <w:pPr>
        <w:rPr>
          <w:i/>
          <w:lang w:val="en-GB"/>
        </w:rPr>
      </w:pPr>
      <w:r>
        <w:rPr>
          <w:b/>
          <w:i/>
          <w:lang w:val="en-GB"/>
        </w:rPr>
        <w:t xml:space="preserve">Proposal: </w:t>
      </w:r>
      <w:r>
        <w:rPr>
          <w:i/>
          <w:lang w:val="en-GB"/>
        </w:rPr>
        <w:t xml:space="preserve">Study further mechanism(s) for dynamic adaptation of </w:t>
      </w:r>
      <w:r w:rsidR="00745396">
        <w:rPr>
          <w:i/>
          <w:lang w:val="en-GB"/>
        </w:rPr>
        <w:t xml:space="preserve">available </w:t>
      </w:r>
      <w:r>
        <w:rPr>
          <w:i/>
          <w:lang w:val="en-GB"/>
        </w:rPr>
        <w:t xml:space="preserve">k0 values according to traffic. </w:t>
      </w:r>
    </w:p>
    <w:p w14:paraId="0AC4A1EA" w14:textId="288EE8CD" w:rsidR="000D4808" w:rsidRDefault="00B52960" w:rsidP="00B52960">
      <w:pPr>
        <w:rPr>
          <w:lang w:val="en-GB"/>
        </w:rPr>
      </w:pPr>
      <w:r>
        <w:rPr>
          <w:b/>
          <w:lang w:val="en-GB"/>
        </w:rPr>
        <w:t>Multi-slot scheduling</w:t>
      </w:r>
    </w:p>
    <w:p w14:paraId="0DCBAAE5" w14:textId="44047FD0" w:rsidR="00C2089D" w:rsidRDefault="00FA1D56" w:rsidP="00B52960">
      <w:pPr>
        <w:rPr>
          <w:lang w:val="en-GB"/>
        </w:rPr>
      </w:pPr>
      <w:r>
        <w:rPr>
          <w:lang w:val="en-GB"/>
        </w:rPr>
        <w:t xml:space="preserve">Related to multi-slot scheduling, i.e. the case where one DCI schedules multiple TTIs each with own TB, we make a simple calculation using the agreed relative power consumption values as presented in </w:t>
      </w:r>
      <w:r w:rsidR="00BC0597">
        <w:rPr>
          <w:lang w:val="en-GB"/>
        </w:rPr>
        <w:fldChar w:fldCharType="begin"/>
      </w:r>
      <w:r w:rsidR="00BC0597">
        <w:rPr>
          <w:lang w:val="en-GB"/>
        </w:rPr>
        <w:instrText xml:space="preserve"> REF _Ref528581955 \h </w:instrText>
      </w:r>
      <w:r w:rsidR="00BC0597">
        <w:rPr>
          <w:lang w:val="en-GB"/>
        </w:rPr>
      </w:r>
      <w:r w:rsidR="00BC0597">
        <w:rPr>
          <w:lang w:val="en-GB"/>
        </w:rPr>
        <w:fldChar w:fldCharType="separate"/>
      </w:r>
      <w:r w:rsidR="00BC0597" w:rsidRPr="00E3242E">
        <w:rPr>
          <w:lang w:val="en-GB"/>
        </w:rPr>
        <w:t xml:space="preserve">Table </w:t>
      </w:r>
      <w:r w:rsidR="00BC0597" w:rsidRPr="00E3242E">
        <w:rPr>
          <w:noProof/>
          <w:lang w:val="en-GB"/>
        </w:rPr>
        <w:t>1</w:t>
      </w:r>
      <w:r w:rsidR="00BC0597">
        <w:rPr>
          <w:lang w:val="en-GB"/>
        </w:rPr>
        <w:fldChar w:fldCharType="end"/>
      </w:r>
      <w:r>
        <w:rPr>
          <w:lang w:val="en-GB"/>
        </w:rPr>
        <w:t>. It is noted that power consumption value for the PDSCH-only slot is missing. In the</w:t>
      </w:r>
      <w:r w:rsidR="00BC0597">
        <w:rPr>
          <w:lang w:val="en-GB"/>
        </w:rPr>
        <w:t xml:space="preserve"> analysis we </w:t>
      </w:r>
      <w:r>
        <w:rPr>
          <w:lang w:val="en-GB"/>
        </w:rPr>
        <w:t xml:space="preserve">make a </w:t>
      </w:r>
      <w:r>
        <w:rPr>
          <w:lang w:val="en-GB"/>
        </w:rPr>
        <w:lastRenderedPageBreak/>
        <w:t xml:space="preserve">pessimistic assumption and </w:t>
      </w:r>
      <w:r w:rsidR="00BC0597">
        <w:rPr>
          <w:lang w:val="en-GB"/>
        </w:rPr>
        <w:t xml:space="preserve">assume relative power consumption for PDSCH only slot being 200 (difference between PDCCH + PDSCH and PDCCH-only). </w:t>
      </w:r>
      <w:r w:rsidR="00206C95">
        <w:rPr>
          <w:lang w:val="en-GB"/>
        </w:rPr>
        <w:t>We also assume that UE is not required to monitor for PDCCH for e.g. UL grant in subsequent slots after PDSCH scheduling.</w:t>
      </w:r>
    </w:p>
    <w:p w14:paraId="3DBDEA1F" w14:textId="225BAD63" w:rsidR="00BC0597" w:rsidRDefault="00BC0597" w:rsidP="00E3242E">
      <w:pPr>
        <w:pStyle w:val="Caption"/>
        <w:rPr>
          <w:lang w:val="en-GB"/>
        </w:rPr>
      </w:pPr>
      <w:bookmarkStart w:id="2" w:name="_Ref528581955"/>
      <w:r w:rsidRPr="00E3242E">
        <w:rPr>
          <w:lang w:val="en-GB"/>
        </w:rPr>
        <w:t xml:space="preserve">Table </w:t>
      </w:r>
      <w:r>
        <w:fldChar w:fldCharType="begin"/>
      </w:r>
      <w:r w:rsidRPr="00E3242E">
        <w:rPr>
          <w:lang w:val="en-GB"/>
        </w:rPr>
        <w:instrText xml:space="preserve"> SEQ Table \* ARABIC </w:instrText>
      </w:r>
      <w:r>
        <w:fldChar w:fldCharType="separate"/>
      </w:r>
      <w:r w:rsidR="00E81AE6">
        <w:rPr>
          <w:noProof/>
          <w:lang w:val="en-GB"/>
        </w:rPr>
        <w:t>1</w:t>
      </w:r>
      <w:r>
        <w:fldChar w:fldCharType="end"/>
      </w:r>
      <w:bookmarkEnd w:id="2"/>
      <w:r w:rsidRPr="00E3242E">
        <w:rPr>
          <w:lang w:val="en-GB"/>
        </w:rPr>
        <w:t xml:space="preserve"> Relative power consumption values</w:t>
      </w:r>
    </w:p>
    <w:tbl>
      <w:tblPr>
        <w:tblW w:w="10470" w:type="dxa"/>
        <w:tblCellMar>
          <w:left w:w="0" w:type="dxa"/>
          <w:right w:w="0" w:type="dxa"/>
        </w:tblCellMar>
        <w:tblLook w:val="0420" w:firstRow="1" w:lastRow="0" w:firstColumn="0" w:lastColumn="0" w:noHBand="0" w:noVBand="1"/>
      </w:tblPr>
      <w:tblGrid>
        <w:gridCol w:w="1895"/>
        <w:gridCol w:w="1282"/>
        <w:gridCol w:w="5211"/>
        <w:gridCol w:w="2082"/>
      </w:tblGrid>
      <w:tr w:rsidR="00BC0597" w:rsidRPr="00455BD5" w14:paraId="6FB79D9C" w14:textId="77777777" w:rsidTr="00324A4F">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08073A" w14:textId="77777777" w:rsidR="00BC0597" w:rsidRPr="00455BD5" w:rsidRDefault="00BC0597" w:rsidP="00324A4F">
            <w:pPr>
              <w:pStyle w:val="Comments"/>
              <w:rPr>
                <w:i w:val="0"/>
                <w:lang w:val="en-US"/>
              </w:rPr>
            </w:pPr>
            <w:r w:rsidRPr="00455BD5">
              <w:rPr>
                <w:i w:val="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09F70B" w14:textId="77777777" w:rsidR="00BC0597" w:rsidRPr="00455BD5" w:rsidRDefault="00BC0597" w:rsidP="00324A4F">
            <w:pPr>
              <w:pStyle w:val="Comments"/>
              <w:rPr>
                <w:i w:val="0"/>
                <w:lang w:val="en-US"/>
              </w:rPr>
            </w:pPr>
            <w:r w:rsidRPr="00455BD5">
              <w:rPr>
                <w:i w:val="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5571299" w14:textId="77777777" w:rsidR="00BC0597" w:rsidRPr="00455BD5" w:rsidRDefault="00BC0597" w:rsidP="00324A4F">
            <w:pPr>
              <w:pStyle w:val="Comments"/>
              <w:rPr>
                <w:i w:val="0"/>
                <w:lang w:val="en-US"/>
              </w:rPr>
            </w:pPr>
            <w:r w:rsidRPr="00455BD5">
              <w:rPr>
                <w:i w:val="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715ADD" w14:textId="77777777" w:rsidR="00BC0597" w:rsidRPr="00455BD5" w:rsidRDefault="00BC0597" w:rsidP="00324A4F">
            <w:pPr>
              <w:pStyle w:val="Comments"/>
              <w:rPr>
                <w:i w:val="0"/>
                <w:lang w:val="en-US"/>
              </w:rPr>
            </w:pPr>
            <w:r w:rsidRPr="00455BD5">
              <w:rPr>
                <w:i w:val="0"/>
                <w:lang w:val="en-US"/>
              </w:rPr>
              <w:t>Relative Power</w:t>
            </w:r>
            <w:r>
              <w:rPr>
                <w:i w:val="0"/>
                <w:lang w:val="en-US"/>
              </w:rPr>
              <w:t xml:space="preserve"> </w:t>
            </w:r>
          </w:p>
        </w:tc>
      </w:tr>
      <w:tr w:rsidR="00BC0597" w:rsidRPr="00455BD5" w14:paraId="394E4E26" w14:textId="77777777" w:rsidTr="00324A4F">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2654E4" w14:textId="77777777" w:rsidR="00BC0597" w:rsidRPr="00455BD5" w:rsidRDefault="00BC0597" w:rsidP="00324A4F">
            <w:pPr>
              <w:pStyle w:val="Comments"/>
              <w:rPr>
                <w:i w:val="0"/>
                <w:lang w:val="en-US"/>
              </w:rPr>
            </w:pPr>
            <w:r w:rsidRPr="00455BD5">
              <w:rPr>
                <w:i w:val="0"/>
                <w:lang w:val="en-US"/>
              </w:rPr>
              <w:t xml:space="preserve">Downlink: </w:t>
            </w:r>
            <w:r w:rsidRPr="00455BD5">
              <w:rPr>
                <w:i w:val="0"/>
              </w:rPr>
              <w:t>TDD, FR1, 30 kHz SCS,  1CC, 100 MHz BW, PDCCH region of 2 symbol at beginning of a slot, k0 = 0, max. #CCE = 56, 36 PDCCH blind decoding, PDSCH of max data rate with 256QAM 4x4 MIMO, #RB for TRS = 52, 4RX, Capability 1</w:t>
            </w:r>
          </w:p>
          <w:p w14:paraId="4393AC55" w14:textId="77777777" w:rsidR="00BC0597" w:rsidRPr="00455BD5" w:rsidRDefault="00BC0597" w:rsidP="00324A4F">
            <w:pPr>
              <w:pStyle w:val="Comments"/>
              <w:rPr>
                <w:i w:val="0"/>
                <w:lang w:val="en-US"/>
              </w:rPr>
            </w:pPr>
            <w:r w:rsidRPr="00455BD5">
              <w:rPr>
                <w:i w:val="0"/>
              </w:rPr>
              <w:t>Uplink: TDD, FR1, 30 kHz SCS, 1CC, 100MHz BW, 1TX, 2 power levels 0dBm and 23dBm</w:t>
            </w:r>
          </w:p>
          <w:p w14:paraId="13471C50" w14:textId="77777777" w:rsidR="00BC0597" w:rsidRPr="00455BD5" w:rsidRDefault="00BC0597" w:rsidP="00324A4F">
            <w:pPr>
              <w:pStyle w:val="Comments"/>
              <w:rPr>
                <w:i w:val="0"/>
                <w:lang w:val="en-US"/>
              </w:rPr>
            </w:pPr>
            <w:r w:rsidRPr="00455BD5">
              <w:rPr>
                <w:i w:val="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A15DDF7" w14:textId="77777777" w:rsidR="00BC0597" w:rsidRPr="00455BD5" w:rsidRDefault="00BC0597" w:rsidP="00324A4F">
            <w:pPr>
              <w:pStyle w:val="Comments"/>
              <w:rPr>
                <w:i w:val="0"/>
                <w:lang w:val="en-US"/>
              </w:rPr>
            </w:pPr>
            <w:r w:rsidRPr="00455BD5">
              <w:rPr>
                <w:i w:val="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F10959" w14:textId="77777777" w:rsidR="00BC0597" w:rsidRPr="00455BD5" w:rsidRDefault="00BC0597" w:rsidP="00324A4F">
            <w:pPr>
              <w:pStyle w:val="Comments"/>
              <w:rPr>
                <w:i w:val="0"/>
                <w:lang w:val="en-US"/>
              </w:rPr>
            </w:pPr>
            <w:r w:rsidRPr="00455BD5">
              <w:rPr>
                <w:i w:val="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007325" w14:textId="77777777" w:rsidR="00BC0597" w:rsidRPr="00455BD5" w:rsidRDefault="00BC0597" w:rsidP="00324A4F">
            <w:pPr>
              <w:pStyle w:val="Comments"/>
              <w:rPr>
                <w:i w:val="0"/>
                <w:lang w:val="en-US"/>
              </w:rPr>
            </w:pPr>
            <w:r w:rsidRPr="00455BD5">
              <w:rPr>
                <w:i w:val="0"/>
                <w:lang w:val="en-US"/>
              </w:rPr>
              <w:t xml:space="preserve">1 </w:t>
            </w:r>
            <w:r w:rsidRPr="00455BD5">
              <w:rPr>
                <w:i w:val="0"/>
                <w:lang w:val="en-US"/>
              </w:rPr>
              <w:br/>
              <w:t>(Optional: 0.5)</w:t>
            </w:r>
          </w:p>
        </w:tc>
      </w:tr>
      <w:tr w:rsidR="00BC0597" w:rsidRPr="00455BD5" w14:paraId="0F5ECCBF" w14:textId="77777777" w:rsidTr="00324A4F">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C18DD74" w14:textId="77777777" w:rsidR="00BC0597" w:rsidRPr="00455BD5" w:rsidRDefault="00BC0597" w:rsidP="00324A4F">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F44FDB" w14:textId="77777777" w:rsidR="00BC0597" w:rsidRPr="00455BD5" w:rsidRDefault="00BC0597" w:rsidP="00324A4F">
            <w:pPr>
              <w:pStyle w:val="Comments"/>
              <w:rPr>
                <w:i w:val="0"/>
                <w:lang w:val="en-US"/>
              </w:rPr>
            </w:pPr>
            <w:r w:rsidRPr="00455BD5">
              <w:rPr>
                <w:i w:val="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A85E8D" w14:textId="77777777" w:rsidR="00BC0597" w:rsidRPr="00455BD5" w:rsidRDefault="00BC0597" w:rsidP="00324A4F">
            <w:pPr>
              <w:pStyle w:val="Comments"/>
              <w:rPr>
                <w:i w:val="0"/>
                <w:lang w:val="en-US"/>
              </w:rPr>
            </w:pPr>
            <w:r w:rsidRPr="00455BD5">
              <w:rPr>
                <w:i w:val="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400079" w14:textId="77777777" w:rsidR="00BC0597" w:rsidRPr="00455BD5" w:rsidRDefault="00BC0597" w:rsidP="00324A4F">
            <w:pPr>
              <w:pStyle w:val="Comments"/>
              <w:rPr>
                <w:i w:val="0"/>
                <w:lang w:val="en-US"/>
              </w:rPr>
            </w:pPr>
            <w:r w:rsidRPr="00455BD5">
              <w:rPr>
                <w:i w:val="0"/>
                <w:lang w:val="en-US"/>
              </w:rPr>
              <w:t>20</w:t>
            </w:r>
          </w:p>
        </w:tc>
      </w:tr>
      <w:tr w:rsidR="00BC0597" w:rsidRPr="00455BD5" w14:paraId="20660BB1" w14:textId="77777777" w:rsidTr="00324A4F">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2E16400" w14:textId="77777777" w:rsidR="00BC0597" w:rsidRPr="00455BD5" w:rsidRDefault="00BC0597" w:rsidP="00324A4F">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C62436" w14:textId="77777777" w:rsidR="00BC0597" w:rsidRPr="00455BD5" w:rsidRDefault="00BC0597" w:rsidP="00324A4F">
            <w:pPr>
              <w:pStyle w:val="Comments"/>
              <w:rPr>
                <w:i w:val="0"/>
                <w:lang w:val="en-US"/>
              </w:rPr>
            </w:pPr>
            <w:r w:rsidRPr="00455BD5">
              <w:rPr>
                <w:i w:val="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68036F" w14:textId="77777777" w:rsidR="00BC0597" w:rsidRPr="00455BD5" w:rsidRDefault="00BC0597" w:rsidP="00324A4F">
            <w:pPr>
              <w:pStyle w:val="Comments"/>
              <w:rPr>
                <w:i w:val="0"/>
                <w:lang w:val="en-US"/>
              </w:rPr>
            </w:pPr>
            <w:r w:rsidRPr="00455BD5">
              <w:rPr>
                <w:i w:val="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0588EAB" w14:textId="77777777" w:rsidR="00BC0597" w:rsidRPr="00455BD5" w:rsidRDefault="00BC0597" w:rsidP="00324A4F">
            <w:pPr>
              <w:pStyle w:val="Comments"/>
              <w:rPr>
                <w:i w:val="0"/>
                <w:lang w:val="en-US"/>
              </w:rPr>
            </w:pPr>
            <w:r w:rsidRPr="00455BD5">
              <w:rPr>
                <w:i w:val="0"/>
                <w:lang w:val="en-US"/>
              </w:rPr>
              <w:t>45</w:t>
            </w:r>
          </w:p>
        </w:tc>
      </w:tr>
      <w:tr w:rsidR="00BC0597" w:rsidRPr="00455BD5" w14:paraId="00007E15" w14:textId="77777777" w:rsidTr="00324A4F">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5DB496A" w14:textId="77777777" w:rsidR="00BC0597" w:rsidRPr="00455BD5" w:rsidRDefault="00BC0597" w:rsidP="00324A4F">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9C1F41" w14:textId="77777777" w:rsidR="00BC0597" w:rsidRPr="00455BD5" w:rsidRDefault="00BC0597" w:rsidP="00324A4F">
            <w:pPr>
              <w:pStyle w:val="Comments"/>
              <w:rPr>
                <w:i w:val="0"/>
                <w:lang w:val="en-US"/>
              </w:rPr>
            </w:pPr>
            <w:r w:rsidRPr="00455BD5">
              <w:rPr>
                <w:i w:val="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67DFD9" w14:textId="77777777" w:rsidR="00BC0597" w:rsidRPr="00455BD5" w:rsidRDefault="00BC0597" w:rsidP="00324A4F">
            <w:pPr>
              <w:pStyle w:val="Comments"/>
              <w:rPr>
                <w:i w:val="0"/>
                <w:lang w:val="en-US"/>
              </w:rPr>
            </w:pPr>
            <w:r w:rsidRPr="00455BD5">
              <w:rPr>
                <w:i w:val="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4035C81" w14:textId="77777777" w:rsidR="00BC0597" w:rsidRPr="00455BD5" w:rsidRDefault="00BC0597" w:rsidP="00324A4F">
            <w:pPr>
              <w:pStyle w:val="Comments"/>
              <w:rPr>
                <w:i w:val="0"/>
                <w:lang w:val="en-US"/>
              </w:rPr>
            </w:pPr>
            <w:r w:rsidRPr="00455BD5">
              <w:rPr>
                <w:i w:val="0"/>
                <w:lang w:val="en-US"/>
              </w:rPr>
              <w:t>100</w:t>
            </w:r>
          </w:p>
        </w:tc>
      </w:tr>
      <w:tr w:rsidR="00BC0597" w:rsidRPr="00455BD5" w14:paraId="63E3A344" w14:textId="77777777" w:rsidTr="00324A4F">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DF1AE77" w14:textId="77777777" w:rsidR="00BC0597" w:rsidRPr="00455BD5" w:rsidRDefault="00BC0597" w:rsidP="00324A4F">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EE5F9" w14:textId="77777777" w:rsidR="00BC0597" w:rsidRPr="00455BD5" w:rsidRDefault="00BC0597" w:rsidP="00324A4F">
            <w:pPr>
              <w:pStyle w:val="Comments"/>
              <w:rPr>
                <w:i w:val="0"/>
                <w:lang w:val="en-US"/>
              </w:rPr>
            </w:pPr>
            <w:r w:rsidRPr="00455BD5">
              <w:rPr>
                <w:i w:val="0"/>
                <w:lang w:val="en-US"/>
              </w:rPr>
              <w:t xml:space="preserve">SSB or </w:t>
            </w:r>
            <w:r w:rsidRPr="00455BD5">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894172" w14:textId="77777777" w:rsidR="00BC0597" w:rsidRPr="00455BD5" w:rsidRDefault="00BC0597" w:rsidP="00324A4F">
            <w:pPr>
              <w:pStyle w:val="Comments"/>
              <w:rPr>
                <w:i w:val="0"/>
                <w:lang w:val="en-US"/>
              </w:rPr>
            </w:pPr>
            <w:r w:rsidRPr="00455BD5">
              <w:rPr>
                <w:i w:val="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DA090E7" w14:textId="77777777" w:rsidR="00BC0597" w:rsidRPr="00455BD5" w:rsidRDefault="00BC0597" w:rsidP="00324A4F">
            <w:pPr>
              <w:pStyle w:val="Comments"/>
              <w:rPr>
                <w:i w:val="0"/>
                <w:lang w:val="en-US"/>
              </w:rPr>
            </w:pPr>
            <w:r w:rsidRPr="00455BD5">
              <w:rPr>
                <w:i w:val="0"/>
                <w:lang w:val="en-US"/>
              </w:rPr>
              <w:t>100</w:t>
            </w:r>
          </w:p>
        </w:tc>
      </w:tr>
      <w:tr w:rsidR="00BC0597" w:rsidRPr="00455BD5" w14:paraId="6B43F40A" w14:textId="77777777" w:rsidTr="00324A4F">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EFB4E22" w14:textId="77777777" w:rsidR="00BC0597" w:rsidRPr="00455BD5" w:rsidRDefault="00BC0597" w:rsidP="00324A4F">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9F12D70" w14:textId="77777777" w:rsidR="00BC0597" w:rsidRPr="00455BD5" w:rsidRDefault="00BC0597" w:rsidP="00324A4F">
            <w:pPr>
              <w:pStyle w:val="Comments"/>
              <w:rPr>
                <w:i w:val="0"/>
                <w:lang w:val="en-US"/>
              </w:rPr>
            </w:pPr>
            <w:r w:rsidRPr="00455BD5">
              <w:rPr>
                <w:i w:val="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691FA5" w14:textId="77777777" w:rsidR="00BC0597" w:rsidRPr="00455BD5" w:rsidRDefault="00BC0597" w:rsidP="00324A4F">
            <w:pPr>
              <w:pStyle w:val="Comments"/>
              <w:rPr>
                <w:i w:val="0"/>
                <w:lang w:val="en-US"/>
              </w:rPr>
            </w:pPr>
            <w:r w:rsidRPr="00455BD5">
              <w:rPr>
                <w:i w:val="0"/>
                <w:lang w:val="en-US"/>
              </w:rPr>
              <w:t>PDCCH + PDSCH. ACK/NACK in long PUCCH is modeled by UL power state. FFS the power scaling for PDSCH-only slot.</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FEFBD74" w14:textId="77777777" w:rsidR="00BC0597" w:rsidRPr="00455BD5" w:rsidRDefault="00BC0597" w:rsidP="00324A4F">
            <w:pPr>
              <w:pStyle w:val="Comments"/>
              <w:rPr>
                <w:i w:val="0"/>
                <w:lang w:val="en-US"/>
              </w:rPr>
            </w:pPr>
            <w:r w:rsidRPr="00455BD5">
              <w:rPr>
                <w:i w:val="0"/>
                <w:lang w:val="en-US"/>
              </w:rPr>
              <w:t xml:space="preserve">300 </w:t>
            </w:r>
          </w:p>
        </w:tc>
      </w:tr>
      <w:tr w:rsidR="00BC0597" w:rsidRPr="00455BD5" w14:paraId="77458377" w14:textId="77777777" w:rsidTr="00324A4F">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8F608DD" w14:textId="77777777" w:rsidR="00BC0597" w:rsidRPr="00455BD5" w:rsidRDefault="00BC0597" w:rsidP="00324A4F">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BEC90D" w14:textId="77777777" w:rsidR="00BC0597" w:rsidRPr="00455BD5" w:rsidRDefault="00BC0597" w:rsidP="00324A4F">
            <w:pPr>
              <w:pStyle w:val="Comments"/>
              <w:rPr>
                <w:i w:val="0"/>
                <w:lang w:val="en-US"/>
              </w:rPr>
            </w:pPr>
            <w:r w:rsidRPr="00455BD5">
              <w:rPr>
                <w:i w:val="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33A522" w14:textId="77777777" w:rsidR="00BC0597" w:rsidRPr="00455BD5" w:rsidRDefault="00BC0597" w:rsidP="00324A4F">
            <w:pPr>
              <w:pStyle w:val="Comments"/>
              <w:rPr>
                <w:i w:val="0"/>
                <w:lang w:val="en-US"/>
              </w:rPr>
            </w:pPr>
            <w:r w:rsidRPr="00455BD5">
              <w:rPr>
                <w:i w:val="0"/>
                <w:lang w:val="en-US"/>
              </w:rPr>
              <w:t>Long PUCCH or PUSCH. FFS the power scaling for short PUCCH and SRS.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52BFAD" w14:textId="77777777" w:rsidR="00BC0597" w:rsidRPr="00455BD5" w:rsidRDefault="00BC0597" w:rsidP="00324A4F">
            <w:pPr>
              <w:pStyle w:val="Comments"/>
              <w:rPr>
                <w:i w:val="0"/>
                <w:lang w:val="en-US"/>
              </w:rPr>
            </w:pPr>
            <w:r w:rsidRPr="00455BD5">
              <w:rPr>
                <w:i w:val="0"/>
                <w:lang w:val="en-US"/>
              </w:rPr>
              <w:t>250 (0 dBm)</w:t>
            </w:r>
          </w:p>
          <w:p w14:paraId="409034C7" w14:textId="77777777" w:rsidR="00BC0597" w:rsidRPr="00455BD5" w:rsidRDefault="00BC0597" w:rsidP="00324A4F">
            <w:pPr>
              <w:pStyle w:val="Comments"/>
              <w:rPr>
                <w:i w:val="0"/>
                <w:lang w:val="en-US"/>
              </w:rPr>
            </w:pPr>
            <w:r w:rsidRPr="00455BD5">
              <w:rPr>
                <w:i w:val="0"/>
                <w:lang w:val="en-US"/>
              </w:rPr>
              <w:t>700 (23 dBm)</w:t>
            </w:r>
          </w:p>
        </w:tc>
      </w:tr>
    </w:tbl>
    <w:p w14:paraId="779BDA06" w14:textId="00DC7579" w:rsidR="00BC0597" w:rsidRDefault="00BC0597" w:rsidP="00B52960">
      <w:pPr>
        <w:rPr>
          <w:b/>
          <w:lang w:val="en-GB"/>
        </w:rPr>
      </w:pPr>
    </w:p>
    <w:p w14:paraId="24936113" w14:textId="56F60C36" w:rsidR="00C030B1" w:rsidRDefault="00E81AE6" w:rsidP="00B52960">
      <w:pPr>
        <w:rPr>
          <w:lang w:val="en-GB"/>
        </w:rPr>
      </w:pPr>
      <w:r>
        <w:rPr>
          <w:lang w:val="en-GB"/>
        </w:rPr>
        <w:t>For a simple analysis</w:t>
      </w:r>
      <w:r w:rsidR="00C030B1">
        <w:rPr>
          <w:lang w:val="en-GB"/>
        </w:rPr>
        <w:t xml:space="preserve"> we consider three different transmission strategies</w:t>
      </w:r>
      <w:r>
        <w:rPr>
          <w:lang w:val="en-GB"/>
        </w:rPr>
        <w:t xml:space="preserve"> within four-slot time duration</w:t>
      </w:r>
      <w:r w:rsidR="00B457FE">
        <w:rPr>
          <w:lang w:val="en-GB"/>
        </w:rPr>
        <w:t xml:space="preserve"> with and without </w:t>
      </w:r>
      <w:r w:rsidR="00430854">
        <w:rPr>
          <w:lang w:val="en-GB"/>
        </w:rPr>
        <w:t xml:space="preserve">HARQ ACK </w:t>
      </w:r>
      <w:r w:rsidR="00FA1D56">
        <w:rPr>
          <w:lang w:val="en-GB"/>
        </w:rPr>
        <w:t>where assuming multiplexing of</w:t>
      </w:r>
      <w:r w:rsidR="00430854">
        <w:rPr>
          <w:lang w:val="en-GB"/>
        </w:rPr>
        <w:t xml:space="preserve"> HARQ ACKs for different PDSCHs into the same </w:t>
      </w:r>
      <w:r w:rsidR="0043134A">
        <w:rPr>
          <w:lang w:val="en-GB"/>
        </w:rPr>
        <w:t xml:space="preserve">single </w:t>
      </w:r>
      <w:r w:rsidR="00430854">
        <w:rPr>
          <w:lang w:val="en-GB"/>
        </w:rPr>
        <w:t>long PUCCH transmission</w:t>
      </w:r>
      <w:r w:rsidR="00C030B1">
        <w:rPr>
          <w:lang w:val="en-GB"/>
        </w:rPr>
        <w:t>:</w:t>
      </w:r>
    </w:p>
    <w:p w14:paraId="478C805B" w14:textId="17E98168" w:rsidR="00C030B1" w:rsidRPr="00E3242E" w:rsidRDefault="00C030B1" w:rsidP="00E3242E">
      <w:pPr>
        <w:pStyle w:val="ListParagraph"/>
        <w:numPr>
          <w:ilvl w:val="0"/>
          <w:numId w:val="54"/>
        </w:numPr>
        <w:rPr>
          <w:sz w:val="22"/>
          <w:lang w:val="en-GB"/>
        </w:rPr>
      </w:pPr>
      <w:r w:rsidRPr="00E3242E">
        <w:rPr>
          <w:sz w:val="22"/>
          <w:lang w:val="en-GB"/>
        </w:rPr>
        <w:t>PDCCH+PDSCH in all four slots</w:t>
      </w:r>
    </w:p>
    <w:p w14:paraId="741633BE" w14:textId="6D50F12C" w:rsidR="00C030B1" w:rsidRPr="00E3242E" w:rsidRDefault="00C030B1" w:rsidP="00E3242E">
      <w:pPr>
        <w:pStyle w:val="ListParagraph"/>
        <w:numPr>
          <w:ilvl w:val="0"/>
          <w:numId w:val="54"/>
        </w:numPr>
        <w:rPr>
          <w:sz w:val="22"/>
          <w:lang w:val="en-GB"/>
        </w:rPr>
      </w:pPr>
      <w:r w:rsidRPr="00E3242E">
        <w:rPr>
          <w:sz w:val="22"/>
          <w:lang w:val="en-GB"/>
        </w:rPr>
        <w:t>PDCCH + 2-slot PDSCH: PDCCH transmitted in every second slot and PDCCH allocates TB (same or different) for the same and next slot</w:t>
      </w:r>
    </w:p>
    <w:p w14:paraId="55411AEC" w14:textId="1B4B6533" w:rsidR="00C030B1" w:rsidRPr="00E3242E" w:rsidRDefault="00C030B1" w:rsidP="00E3242E">
      <w:pPr>
        <w:pStyle w:val="ListParagraph"/>
        <w:numPr>
          <w:ilvl w:val="0"/>
          <w:numId w:val="54"/>
        </w:numPr>
        <w:rPr>
          <w:lang w:val="en-GB"/>
        </w:rPr>
      </w:pPr>
      <w:r w:rsidRPr="00E3242E">
        <w:rPr>
          <w:sz w:val="22"/>
          <w:lang w:val="en-GB"/>
        </w:rPr>
        <w:t>PDCCH + 4-slot PDSCH: PDCCH transmitted in every second slot and PDCCH allocates TB (same or different) for the same and next three slots</w:t>
      </w:r>
    </w:p>
    <w:p w14:paraId="616B706E" w14:textId="51F6F19D" w:rsidR="00E81AE6" w:rsidRPr="00E415CE" w:rsidRDefault="00E81AE6" w:rsidP="000B4484">
      <w:pPr>
        <w:rPr>
          <w:lang w:val="en-GB"/>
        </w:rPr>
      </w:pPr>
    </w:p>
    <w:p w14:paraId="099FE26A" w14:textId="4A588CC7" w:rsidR="00E81AE6" w:rsidRDefault="00E81AE6" w:rsidP="000B4484">
      <w:pPr>
        <w:rPr>
          <w:lang w:val="en-GB"/>
        </w:rPr>
      </w:pPr>
      <w:r>
        <w:rPr>
          <w:lang w:val="en-GB"/>
        </w:rPr>
        <w:t xml:space="preserve">In </w:t>
      </w:r>
      <w:r>
        <w:rPr>
          <w:lang w:val="en-GB"/>
        </w:rPr>
        <w:fldChar w:fldCharType="begin"/>
      </w:r>
      <w:r>
        <w:rPr>
          <w:lang w:val="en-GB"/>
        </w:rPr>
        <w:instrText xml:space="preserve"> REF _Ref528588222 \h </w:instrText>
      </w:r>
      <w:r>
        <w:rPr>
          <w:lang w:val="en-GB"/>
        </w:rPr>
      </w:r>
      <w:r>
        <w:rPr>
          <w:lang w:val="en-GB"/>
        </w:rPr>
        <w:fldChar w:fldCharType="separate"/>
      </w:r>
      <w:r w:rsidRPr="00E3242E">
        <w:rPr>
          <w:lang w:val="en-GB"/>
        </w:rPr>
        <w:t xml:space="preserve">Table </w:t>
      </w:r>
      <w:r w:rsidRPr="00E3242E">
        <w:rPr>
          <w:noProof/>
          <w:lang w:val="en-GB"/>
        </w:rPr>
        <w:t>2</w:t>
      </w:r>
      <w:r>
        <w:rPr>
          <w:lang w:val="en-GB"/>
        </w:rPr>
        <w:fldChar w:fldCharType="end"/>
      </w:r>
      <w:r>
        <w:rPr>
          <w:lang w:val="en-GB"/>
        </w:rPr>
        <w:t xml:space="preserve"> corresponding relative power consumption values are provided showing </w:t>
      </w:r>
      <w:r w:rsidR="000B6BC5">
        <w:rPr>
          <w:lang w:val="en-GB"/>
        </w:rPr>
        <w:t xml:space="preserve">some </w:t>
      </w:r>
      <w:r>
        <w:rPr>
          <w:lang w:val="en-GB"/>
        </w:rPr>
        <w:t>potential reduction in power consumption when multi-slot</w:t>
      </w:r>
      <w:r w:rsidR="000B6BC5">
        <w:rPr>
          <w:lang w:val="en-GB"/>
        </w:rPr>
        <w:t xml:space="preserve"> scheduling </w:t>
      </w:r>
      <w:r w:rsidR="00BC1A9F">
        <w:rPr>
          <w:lang w:val="en-GB"/>
        </w:rPr>
        <w:t>is</w:t>
      </w:r>
      <w:r w:rsidR="000B6BC5">
        <w:rPr>
          <w:lang w:val="en-GB"/>
        </w:rPr>
        <w:t xml:space="preserve"> applied</w:t>
      </w:r>
      <w:r w:rsidR="00E70040">
        <w:rPr>
          <w:lang w:val="en-GB"/>
        </w:rPr>
        <w:t xml:space="preserve"> if the UE is not monitoring PDCCH e.g. for CSI or SRS triggering, UL grant, etc. in the slots the PDCCH for PDSCH scheduling is omitted</w:t>
      </w:r>
      <w:r w:rsidR="000B6BC5">
        <w:rPr>
          <w:lang w:val="en-GB"/>
        </w:rPr>
        <w:t xml:space="preserve">. Taking also uplink power consumption into account achievable power consumption reduction from multi-slot scheduling decreases. </w:t>
      </w:r>
      <w:r w:rsidR="00BD129A">
        <w:rPr>
          <w:lang w:val="en-GB"/>
        </w:rPr>
        <w:t>Like noted above, this assumes that PDCCH monitoring is not required on subsequent slots after the multi-slot PDSCH scheduling.</w:t>
      </w:r>
      <w:r w:rsidR="00E70040">
        <w:rPr>
          <w:lang w:val="en-GB"/>
        </w:rPr>
        <w:t xml:space="preserve"> </w:t>
      </w:r>
      <w:r w:rsidR="00BD129A">
        <w:rPr>
          <w:lang w:val="en-GB"/>
        </w:rPr>
        <w:t xml:space="preserve">In practise this would require applying SPS for UL scheduling. </w:t>
      </w:r>
    </w:p>
    <w:p w14:paraId="29A0D477" w14:textId="581FF24C" w:rsidR="00E81AE6" w:rsidRDefault="00E81AE6" w:rsidP="00DA6933">
      <w:pPr>
        <w:pStyle w:val="Caption"/>
        <w:keepNext/>
        <w:rPr>
          <w:lang w:val="en-GB"/>
        </w:rPr>
      </w:pPr>
      <w:bookmarkStart w:id="3" w:name="_Ref528588222"/>
      <w:r w:rsidRPr="00E3242E">
        <w:rPr>
          <w:lang w:val="en-GB"/>
        </w:rPr>
        <w:t>Ta</w:t>
      </w:r>
      <w:bookmarkStart w:id="4" w:name="_GoBack"/>
      <w:bookmarkEnd w:id="4"/>
      <w:r w:rsidRPr="00E3242E">
        <w:rPr>
          <w:lang w:val="en-GB"/>
        </w:rPr>
        <w:t xml:space="preserve">ble </w:t>
      </w:r>
      <w:r>
        <w:fldChar w:fldCharType="begin"/>
      </w:r>
      <w:r w:rsidRPr="00E3242E">
        <w:rPr>
          <w:lang w:val="en-GB"/>
        </w:rPr>
        <w:instrText xml:space="preserve"> SEQ Table \* ARABIC </w:instrText>
      </w:r>
      <w:r>
        <w:fldChar w:fldCharType="separate"/>
      </w:r>
      <w:r w:rsidRPr="00E3242E">
        <w:rPr>
          <w:noProof/>
          <w:lang w:val="en-GB"/>
        </w:rPr>
        <w:t>2</w:t>
      </w:r>
      <w:r>
        <w:fldChar w:fldCharType="end"/>
      </w:r>
      <w:bookmarkEnd w:id="3"/>
      <w:r w:rsidRPr="00E3242E">
        <w:rPr>
          <w:lang w:val="en-GB"/>
        </w:rPr>
        <w:t xml:space="preserve"> Power consumption comparison</w:t>
      </w:r>
    </w:p>
    <w:p w14:paraId="1D5128E4" w14:textId="2661FEC1" w:rsidR="00C62911" w:rsidRDefault="00430854" w:rsidP="000B4484">
      <w:pPr>
        <w:rPr>
          <w:lang w:val="en-GB"/>
        </w:rPr>
      </w:pPr>
      <w:r w:rsidRPr="00430854">
        <w:rPr>
          <w:noProof/>
        </w:rPr>
        <w:lastRenderedPageBreak/>
        <w:drawing>
          <wp:inline distT="0" distB="0" distL="0" distR="0" wp14:anchorId="75A8DE71" wp14:editId="3153D9BA">
            <wp:extent cx="6120765" cy="862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862180"/>
                    </a:xfrm>
                    <a:prstGeom prst="rect">
                      <a:avLst/>
                    </a:prstGeom>
                    <a:noFill/>
                    <a:ln>
                      <a:noFill/>
                    </a:ln>
                  </pic:spPr>
                </pic:pic>
              </a:graphicData>
            </a:graphic>
          </wp:inline>
        </w:drawing>
      </w:r>
    </w:p>
    <w:p w14:paraId="03BEA00B" w14:textId="07885BD2" w:rsidR="00C62911" w:rsidRDefault="0063550C" w:rsidP="000B4484">
      <w:pPr>
        <w:rPr>
          <w:i/>
          <w:lang w:val="en-GB"/>
        </w:rPr>
      </w:pPr>
      <w:r>
        <w:rPr>
          <w:b/>
          <w:i/>
          <w:lang w:val="en-GB"/>
        </w:rPr>
        <w:t xml:space="preserve">Observation: </w:t>
      </w:r>
      <w:r>
        <w:rPr>
          <w:i/>
          <w:lang w:val="en-GB"/>
        </w:rPr>
        <w:t>Multi-slot scheduling may provide some level of power saving compared to single-slot scheduling</w:t>
      </w:r>
      <w:r w:rsidR="00874EA4">
        <w:rPr>
          <w:i/>
          <w:lang w:val="en-GB"/>
        </w:rPr>
        <w:t xml:space="preserve"> assuming UE is not monitoring PDCCH </w:t>
      </w:r>
      <w:r w:rsidR="00B516D5">
        <w:rPr>
          <w:i/>
          <w:lang w:val="en-GB"/>
        </w:rPr>
        <w:t>for CSI or SRS triggering, UL grant, etc.</w:t>
      </w:r>
      <w:r w:rsidR="00E70040">
        <w:rPr>
          <w:i/>
          <w:lang w:val="en-GB"/>
        </w:rPr>
        <w:t xml:space="preserve">, in the slots the PDCCH for PDSCH scheduling is omitted. </w:t>
      </w:r>
    </w:p>
    <w:p w14:paraId="1206AC2D" w14:textId="77777777" w:rsidR="0063550C" w:rsidRPr="00E3242E" w:rsidRDefault="0063550C" w:rsidP="000B4484">
      <w:pPr>
        <w:rPr>
          <w:i/>
          <w:lang w:val="en-GB"/>
        </w:rPr>
      </w:pPr>
    </w:p>
    <w:p w14:paraId="4D645A8A" w14:textId="3BD7E146" w:rsidR="00F2540C" w:rsidRDefault="000B4484" w:rsidP="00F2540C">
      <w:pPr>
        <w:pStyle w:val="Heading2"/>
      </w:pPr>
      <w:r>
        <w:t>2.2</w:t>
      </w:r>
      <w:r w:rsidR="00F2540C">
        <w:tab/>
      </w:r>
      <w:r w:rsidRPr="000B4484">
        <w:t>DRX configuration – C-DRX enhancement</w:t>
      </w:r>
    </w:p>
    <w:p w14:paraId="63EA1085" w14:textId="15372E54" w:rsidR="000B680C" w:rsidRPr="00E3242E" w:rsidRDefault="000B680C" w:rsidP="00E3242E">
      <w:pPr>
        <w:rPr>
          <w:lang w:val="en-GB"/>
        </w:rPr>
      </w:pPr>
      <w:r>
        <w:rPr>
          <w:lang w:val="en-GB"/>
        </w:rPr>
        <w:t xml:space="preserve">Related to DRX configuration, the following </w:t>
      </w:r>
      <w:r w:rsidR="0043134A">
        <w:rPr>
          <w:lang w:val="en-GB"/>
        </w:rPr>
        <w:t>approaches were listed</w:t>
      </w:r>
      <w:r>
        <w:rPr>
          <w:lang w:val="en-GB"/>
        </w:rPr>
        <w:t>:</w:t>
      </w:r>
    </w:p>
    <w:p w14:paraId="263BE4D5" w14:textId="77777777" w:rsidR="000B680C" w:rsidRPr="005343BD" w:rsidRDefault="000B680C" w:rsidP="000B680C">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DRX configuration – C-DRX enhancement</w:t>
      </w:r>
    </w:p>
    <w:p w14:paraId="62C69971" w14:textId="367C6F84" w:rsidR="000B680C" w:rsidRDefault="000B680C" w:rsidP="000B680C">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Dynamic Adaptation in configuration</w:t>
      </w:r>
    </w:p>
    <w:p w14:paraId="361A33A4" w14:textId="40D28E5F" w:rsidR="000B680C" w:rsidRPr="00E3242E" w:rsidRDefault="000B680C" w:rsidP="00E3242E">
      <w:pPr>
        <w:numPr>
          <w:ilvl w:val="1"/>
          <w:numId w:val="53"/>
        </w:numPr>
        <w:spacing w:after="0" w:line="240" w:lineRule="auto"/>
        <w:rPr>
          <w:lang w:val="en-GB"/>
        </w:rPr>
      </w:pPr>
      <w:r w:rsidRPr="000B680C">
        <w:rPr>
          <w:rFonts w:ascii="Times New Roman" w:eastAsia="Batang" w:hAnsi="Times New Roman" w:cs="Times New Roman"/>
          <w:sz w:val="20"/>
          <w:szCs w:val="20"/>
          <w:lang w:val="en-GB" w:eastAsia="x-none"/>
        </w:rPr>
        <w:t>Adaptive parameters</w:t>
      </w:r>
    </w:p>
    <w:p w14:paraId="68ACAEF9" w14:textId="77777777" w:rsidR="000B680C" w:rsidRPr="000B680C" w:rsidRDefault="000B680C" w:rsidP="00E3242E">
      <w:pPr>
        <w:spacing w:after="0" w:line="240" w:lineRule="auto"/>
        <w:rPr>
          <w:lang w:val="en-GB"/>
        </w:rPr>
      </w:pPr>
    </w:p>
    <w:p w14:paraId="693860F3" w14:textId="62E1206F" w:rsidR="00BC1A9F" w:rsidRDefault="00BC1A9F" w:rsidP="00F2540C">
      <w:pPr>
        <w:rPr>
          <w:lang w:val="en-GB"/>
        </w:rPr>
      </w:pPr>
      <w:r>
        <w:rPr>
          <w:lang w:val="en-GB"/>
        </w:rPr>
        <w:t>Last meeting conclusions hint towards introducing more dynamic DRX parameter adaptation than what can be done via higher layer signalling. In other words, it seems that L1 signalling based DRX parameter adjustment is targeted. Then on the other hand, considering that UE may have different traffic types simultaneously on-going and typically dominant traffic type will not change in slot, millisecond or even tens of milliseconds rate it is very difficult to see the need for slot or millisecond scale DRX parameter adaptation.</w:t>
      </w:r>
      <w:r w:rsidR="00E415CE">
        <w:rPr>
          <w:lang w:val="en-GB"/>
        </w:rPr>
        <w:t xml:space="preserve"> It’s also to be noted that utilizing short DRX cycle provide means to have more dynamicity upon long DRX cycle.</w:t>
      </w:r>
    </w:p>
    <w:p w14:paraId="1E6BC964" w14:textId="7C1DF8AA" w:rsidR="00BC1A9F" w:rsidRPr="00E3242E" w:rsidRDefault="00BC1A9F" w:rsidP="00F2540C">
      <w:pPr>
        <w:rPr>
          <w:i/>
          <w:lang w:val="en-GB"/>
        </w:rPr>
      </w:pPr>
      <w:r>
        <w:rPr>
          <w:b/>
          <w:i/>
          <w:lang w:val="en-GB"/>
        </w:rPr>
        <w:t xml:space="preserve">Observation: </w:t>
      </w:r>
      <w:r w:rsidR="004D224D">
        <w:rPr>
          <w:i/>
          <w:lang w:val="en-GB"/>
        </w:rPr>
        <w:t>Dominant traffic type is not expected to change in slot or millisecond rate and thus it’s not clear why the DRX parameters should be adapted more dynamically than via RRC level signalling.</w:t>
      </w:r>
    </w:p>
    <w:p w14:paraId="1DF24B95" w14:textId="6D22C04E" w:rsidR="00F2540C" w:rsidRPr="00F7259F" w:rsidRDefault="00F2540C" w:rsidP="00F2540C">
      <w:pPr>
        <w:rPr>
          <w:lang w:val="en-GB"/>
        </w:rPr>
      </w:pPr>
      <w:r w:rsidRPr="00F7259F">
        <w:rPr>
          <w:lang w:val="en-GB"/>
        </w:rPr>
        <w:t xml:space="preserve">The main mechanism in time domain adaptation to the traffic, in connected mode, is the C-DRX framework where UE may monitor the PDCCH discontinuously according to the configured DRX related parameters. Both short (optional) and long DRX cycles are defined. If short cycle is configured, upon expiration of </w:t>
      </w:r>
      <w:r w:rsidRPr="00F7259F">
        <w:rPr>
          <w:i/>
          <w:lang w:val="en-GB"/>
        </w:rPr>
        <w:t xml:space="preserve">drx-InactivityTimer </w:t>
      </w:r>
      <w:r w:rsidRPr="00F7259F">
        <w:rPr>
          <w:lang w:val="en-GB"/>
        </w:rPr>
        <w:t xml:space="preserve">the UE applies first short DRX cycle to determine the PDCCH monitoring windows (i.e. </w:t>
      </w:r>
      <w:r w:rsidRPr="00F7259F">
        <w:rPr>
          <w:i/>
          <w:lang w:val="en-GB"/>
        </w:rPr>
        <w:t>drx-onDuration</w:t>
      </w:r>
      <w:r w:rsidRPr="00F7259F">
        <w:rPr>
          <w:lang w:val="en-GB"/>
        </w:rPr>
        <w:t xml:space="preserve">) and then if </w:t>
      </w:r>
      <w:r w:rsidRPr="00F7259F">
        <w:rPr>
          <w:i/>
          <w:lang w:val="en-GB"/>
        </w:rPr>
        <w:t xml:space="preserve">drx-ShortCycleTimer </w:t>
      </w:r>
      <w:r w:rsidRPr="00F7259F">
        <w:rPr>
          <w:lang w:val="en-GB"/>
        </w:rPr>
        <w:t xml:space="preserve">expires the UE applies the long DRX cycle. Conversely, if the short cycle is not configured, upon expiration of </w:t>
      </w:r>
      <w:r w:rsidRPr="00F7259F">
        <w:rPr>
          <w:i/>
          <w:lang w:val="en-GB"/>
        </w:rPr>
        <w:t xml:space="preserve">drx-InactivityTimer </w:t>
      </w:r>
      <w:r w:rsidRPr="00F7259F">
        <w:rPr>
          <w:lang w:val="en-GB"/>
        </w:rPr>
        <w:t>the UE applies the long DRX cycle for the PDCCH monitoring. In addition to the autonomous mechanisms (i.e. activity based), Rel-15 supports a MAC entity based mechanism to instruct the UE to apply C-DRX directly (DRX Command MAC CE) or stop applying short DRX cycle (Long DRX Command MAC CE).</w:t>
      </w:r>
    </w:p>
    <w:p w14:paraId="734A58BC" w14:textId="77777777" w:rsidR="00F2540C" w:rsidRPr="00F7259F" w:rsidRDefault="00F2540C" w:rsidP="00F2540C">
      <w:pPr>
        <w:rPr>
          <w:i/>
          <w:lang w:val="en-GB"/>
        </w:rPr>
      </w:pPr>
      <w:r w:rsidRPr="00F7259F">
        <w:rPr>
          <w:b/>
          <w:i/>
          <w:lang w:val="en-GB"/>
        </w:rPr>
        <w:t>Observation:</w:t>
      </w:r>
      <w:r w:rsidRPr="00F7259F">
        <w:rPr>
          <w:lang w:val="en-GB"/>
        </w:rPr>
        <w:t xml:space="preserve"> </w:t>
      </w:r>
      <w:r w:rsidRPr="00F7259F">
        <w:rPr>
          <w:i/>
          <w:lang w:val="en-GB"/>
        </w:rPr>
        <w:t xml:space="preserve">C-DRX provides good baseline for time domain adaptation based on traffic activity. </w:t>
      </w:r>
    </w:p>
    <w:p w14:paraId="063B1AB0" w14:textId="77777777" w:rsidR="00F2540C" w:rsidRPr="00F7259F" w:rsidRDefault="00F2540C" w:rsidP="00F2540C">
      <w:pPr>
        <w:rPr>
          <w:lang w:val="en-GB"/>
        </w:rPr>
      </w:pPr>
      <w:r w:rsidRPr="00F7259F">
        <w:rPr>
          <w:lang w:val="en-GB"/>
        </w:rPr>
        <w:t xml:space="preserve">The Rel-15 BWP adaptation, SCell deactivation and C-DRX configuration are operating independently even though the gNB may configure </w:t>
      </w:r>
      <w:r w:rsidRPr="00F7259F">
        <w:rPr>
          <w:i/>
          <w:lang w:val="en-GB"/>
        </w:rPr>
        <w:t>bwp-InactivityTimer</w:t>
      </w:r>
      <w:r w:rsidRPr="00F7259F">
        <w:rPr>
          <w:lang w:val="en-GB"/>
        </w:rPr>
        <w:t xml:space="preserve">, </w:t>
      </w:r>
      <w:r w:rsidRPr="00F7259F">
        <w:rPr>
          <w:i/>
          <w:lang w:val="en-GB"/>
        </w:rPr>
        <w:t>sCellDeactivationTimer</w:t>
      </w:r>
      <w:r w:rsidRPr="00F7259F">
        <w:rPr>
          <w:lang w:val="en-GB"/>
        </w:rPr>
        <w:t xml:space="preserve"> and </w:t>
      </w:r>
      <w:r w:rsidRPr="00F7259F">
        <w:rPr>
          <w:i/>
          <w:lang w:val="en-GB"/>
        </w:rPr>
        <w:t>drx-InactivityTimer</w:t>
      </w:r>
      <w:r w:rsidRPr="00F7259F">
        <w:rPr>
          <w:lang w:val="en-GB"/>
        </w:rPr>
        <w:t>, respectively, to have corresponding time periods.</w:t>
      </w:r>
    </w:p>
    <w:p w14:paraId="29B9CAD6" w14:textId="5C48D905" w:rsidR="000B680C" w:rsidRDefault="00F2540C" w:rsidP="00F2540C">
      <w:pPr>
        <w:rPr>
          <w:i/>
          <w:lang w:val="en-GB"/>
        </w:rPr>
      </w:pPr>
      <w:r w:rsidRPr="00F7259F">
        <w:rPr>
          <w:b/>
          <w:i/>
          <w:lang w:val="en-GB"/>
        </w:rPr>
        <w:t xml:space="preserve">Observation: </w:t>
      </w:r>
      <w:r w:rsidRPr="00F7259F">
        <w:rPr>
          <w:i/>
          <w:lang w:val="en-GB"/>
        </w:rPr>
        <w:t>BWP adaptation, SCell deactivation and C-DRX configuration are operating independently even though the gNB may configure bwp-InactivityTimer, sCellDeactivationTimer and drx-InactivityTimer, respectively, to have corresponding time periods.</w:t>
      </w:r>
    </w:p>
    <w:p w14:paraId="31AE85B3" w14:textId="77777777" w:rsidR="00F2540C" w:rsidRPr="00F7259F" w:rsidRDefault="00F2540C" w:rsidP="00F2540C">
      <w:pPr>
        <w:rPr>
          <w:lang w:val="en-GB"/>
        </w:rPr>
      </w:pPr>
      <w:r w:rsidRPr="00F7259F">
        <w:rPr>
          <w:lang w:val="en-GB"/>
        </w:rPr>
        <w:t xml:space="preserve">In the context of RRM measurements (BM and RRM), the RAN4 specification determines the requirements for measurement latencies and accuracy. These requirements set the baseline for the required UE activity in terms of e.g. L1 measurement sampling. When DRX is applied, the mobility related requirements (in </w:t>
      </w:r>
      <w:r w:rsidRPr="00F7259F">
        <w:rPr>
          <w:lang w:val="en-GB"/>
        </w:rPr>
        <w:lastRenderedPageBreak/>
        <w:t xml:space="preserve">terms of cell detection, measurement accuracy) are typically scaled as a function of the applied C-DRX period so that UE can apply reduced measurement activity. Typically, the assumption has been that UE can obtain at least one L1 measurement sample during one DRX cycle or per SMTC period, whichever is higher </w:t>
      </w:r>
      <w:r w:rsidRPr="00016BA9">
        <w:fldChar w:fldCharType="begin"/>
      </w:r>
      <w:r w:rsidRPr="00F7259F">
        <w:rPr>
          <w:lang w:val="en-GB"/>
        </w:rPr>
        <w:instrText xml:space="preserve"> REF _Ref525308321 \r \h  \* MERGEFORMAT </w:instrText>
      </w:r>
      <w:r w:rsidRPr="00016BA9">
        <w:fldChar w:fldCharType="separate"/>
      </w:r>
      <w:r w:rsidRPr="00F7259F">
        <w:rPr>
          <w:lang w:val="en-GB"/>
        </w:rPr>
        <w:t>[3]</w:t>
      </w:r>
      <w:r w:rsidRPr="00016BA9">
        <w:fldChar w:fldCharType="end"/>
      </w:r>
      <w:r w:rsidRPr="00F7259F">
        <w:rPr>
          <w:lang w:val="en-GB"/>
        </w:rPr>
        <w:t>. I.e. UE is assumed to carry out mobility related measurements even when applying DRX. For SSB based measurements, UE may be required to measure outside the onDuration, if the SSBs don’t fall on it. For CSI-RS based mobility measurements, it has been agreed that UE is not required to perform measurements outside the onDuration. Beam management related requirements have not yet been concluded by RAN4.</w:t>
      </w:r>
    </w:p>
    <w:p w14:paraId="0F4BE78B" w14:textId="77777777" w:rsidR="00F2540C" w:rsidRPr="00F7259F" w:rsidRDefault="00F2540C" w:rsidP="00F2540C">
      <w:pPr>
        <w:rPr>
          <w:i/>
          <w:lang w:val="en-GB"/>
        </w:rPr>
      </w:pPr>
      <w:r w:rsidRPr="00F7259F">
        <w:rPr>
          <w:b/>
          <w:i/>
          <w:lang w:val="en-GB"/>
        </w:rPr>
        <w:t>Observation:</w:t>
      </w:r>
      <w:r w:rsidRPr="00F7259F">
        <w:rPr>
          <w:i/>
          <w:lang w:val="en-GB"/>
        </w:rPr>
        <w:t xml:space="preserve"> Even in DRX, the UE is assumed to carry out SSB based mobility measurements, albeit with relaxed measurement periods</w:t>
      </w:r>
      <w:r w:rsidRPr="00F7259F">
        <w:rPr>
          <w:lang w:val="en-GB"/>
        </w:rPr>
        <w:t>.</w:t>
      </w:r>
    </w:p>
    <w:p w14:paraId="6DFE65DB" w14:textId="77777777" w:rsidR="00F2540C" w:rsidRPr="00F7259F" w:rsidRDefault="00F2540C" w:rsidP="00F2540C">
      <w:pPr>
        <w:rPr>
          <w:lang w:val="en-GB"/>
        </w:rPr>
      </w:pPr>
      <w:r w:rsidRPr="00F7259F">
        <w:rPr>
          <w:lang w:val="en-GB"/>
        </w:rPr>
        <w:t xml:space="preserve">Still in the context of measurements, UE can be expected to carry out measurements to maintain time and frequency synchronisation to the serving cell. As raised in </w:t>
      </w:r>
      <w:r>
        <w:fldChar w:fldCharType="begin"/>
      </w:r>
      <w:r w:rsidRPr="00F7259F">
        <w:rPr>
          <w:lang w:val="en-GB"/>
        </w:rPr>
        <w:instrText xml:space="preserve"> REF _Ref525299718 \r \h </w:instrText>
      </w:r>
      <w:r>
        <w:fldChar w:fldCharType="separate"/>
      </w:r>
      <w:r w:rsidRPr="00F7259F">
        <w:rPr>
          <w:lang w:val="en-GB"/>
        </w:rPr>
        <w:t>[2]</w:t>
      </w:r>
      <w:r>
        <w:fldChar w:fldCharType="end"/>
      </w:r>
      <w:r w:rsidRPr="00F7259F">
        <w:rPr>
          <w:lang w:val="en-GB"/>
        </w:rPr>
        <w:t xml:space="preserve">, in LTE UEs typically wake-up some time before the actual onDuration. This time and its use is of course UE implementation dependent, but it can be assumed to contain re-establishing the time/frequency synchronisation to the target cell, based on some RS(s). Now in difference to LTE, in NR there are fewer always-on signals, only SSB, and periodicity of the SSBs can be configured by the network. Like noted in </w:t>
      </w:r>
      <w:r>
        <w:fldChar w:fldCharType="begin"/>
      </w:r>
      <w:r w:rsidRPr="00F7259F">
        <w:rPr>
          <w:lang w:val="en-GB"/>
        </w:rPr>
        <w:instrText xml:space="preserve"> REF _Ref525299718 \r \h </w:instrText>
      </w:r>
      <w:r>
        <w:fldChar w:fldCharType="separate"/>
      </w:r>
      <w:r w:rsidRPr="00F7259F">
        <w:rPr>
          <w:lang w:val="en-GB"/>
        </w:rPr>
        <w:t>[2]</w:t>
      </w:r>
      <w:r>
        <w:fldChar w:fldCharType="end"/>
      </w:r>
      <w:r w:rsidRPr="00F7259F">
        <w:rPr>
          <w:lang w:val="en-GB"/>
        </w:rPr>
        <w:t xml:space="preserve">, 20ms SSB period could be a good baseline assumption for the periodicity, at least for FR1 where UEs are assumed to be more likely to carry out initial cell selection. As noted above, UE would be expected to perform intra-frequency measurements based on SSB even during the DRX, and hence it would need to be understood if these are sufficient so that UE can stay synchronized. Of course, the SSB timing (nor SMTC window) may not be aligned with the onDuration (i.e. in DRX) implying that UE could be required to wake-up separately to receive SSB. Thus, in practice only in scenarios where the SMTC period can be configured to be long (i.e. mobility is very low) the mobility measurement based activity might not be sufficient for the UE to maintain time and frequency synchronisation to the serving cell.   </w:t>
      </w:r>
    </w:p>
    <w:p w14:paraId="539682C3" w14:textId="77777777" w:rsidR="00F2540C" w:rsidRPr="00F7259F" w:rsidRDefault="00F2540C" w:rsidP="00F2540C">
      <w:pPr>
        <w:rPr>
          <w:i/>
          <w:lang w:val="en-GB"/>
        </w:rPr>
      </w:pPr>
      <w:r w:rsidRPr="00F7259F">
        <w:rPr>
          <w:b/>
          <w:i/>
          <w:lang w:val="en-GB"/>
        </w:rPr>
        <w:t>Observation:</w:t>
      </w:r>
      <w:r w:rsidRPr="00F7259F">
        <w:rPr>
          <w:i/>
          <w:lang w:val="en-GB"/>
        </w:rPr>
        <w:t xml:space="preserve"> UE mobility based measurements should be accounted when considering UE activity.</w:t>
      </w:r>
    </w:p>
    <w:p w14:paraId="50234496" w14:textId="5CA196D9" w:rsidR="00F2540C" w:rsidRPr="00F7259F" w:rsidRDefault="00F2540C" w:rsidP="00F2540C">
      <w:pPr>
        <w:rPr>
          <w:lang w:val="en-GB"/>
        </w:rPr>
      </w:pPr>
      <w:r w:rsidRPr="00F7259F">
        <w:rPr>
          <w:lang w:val="en-GB"/>
        </w:rPr>
        <w:t xml:space="preserve">In Rel-15, UE should be configured at least with CSI-RS for tracking (TRS) as a TCI state (of QCL-TypeA and D when applicable) for DMRS of PDCCH (and PDSCH). The periodicity of TRS is given by </w:t>
      </w:r>
      <w:r w:rsidRPr="00F7259F">
        <w:rPr>
          <w:i/>
          <w:lang w:val="en-GB"/>
        </w:rPr>
        <w:t>CSI-ResourcePeriodicityAndOffset</w:t>
      </w:r>
      <w:r w:rsidRPr="00F7259F">
        <w:rPr>
          <w:lang w:val="en-GB"/>
        </w:rPr>
        <w:t xml:space="preserve"> and need</w:t>
      </w:r>
      <w:r w:rsidR="003C72F5">
        <w:rPr>
          <w:lang w:val="en-GB"/>
        </w:rPr>
        <w:t>s</w:t>
      </w:r>
      <w:r w:rsidRPr="00F7259F">
        <w:rPr>
          <w:lang w:val="en-GB"/>
        </w:rPr>
        <w:t xml:space="preserve"> to belong to {2</w:t>
      </w:r>
      <w:r w:rsidRPr="00F7259F">
        <w:rPr>
          <w:i/>
          <w:vertAlign w:val="superscript"/>
          <w:lang w:val="en-GB"/>
        </w:rPr>
        <w:t>µ</w:t>
      </w:r>
      <w:r>
        <w:sym w:font="Symbol" w:char="F0B4"/>
      </w:r>
      <w:r w:rsidRPr="00F7259F">
        <w:rPr>
          <w:lang w:val="en-GB"/>
        </w:rPr>
        <w:t>10, 2</w:t>
      </w:r>
      <w:r w:rsidRPr="00F7259F">
        <w:rPr>
          <w:i/>
          <w:vertAlign w:val="superscript"/>
          <w:lang w:val="en-GB"/>
        </w:rPr>
        <w:t>µ</w:t>
      </w:r>
      <w:r>
        <w:sym w:font="Symbol" w:char="F0B4"/>
      </w:r>
      <w:r w:rsidRPr="00F7259F">
        <w:rPr>
          <w:lang w:val="en-GB"/>
        </w:rPr>
        <w:t>20, 2</w:t>
      </w:r>
      <w:r w:rsidRPr="00F7259F">
        <w:rPr>
          <w:i/>
          <w:vertAlign w:val="superscript"/>
          <w:lang w:val="en-GB"/>
        </w:rPr>
        <w:t>µ</w:t>
      </w:r>
      <w:r>
        <w:sym w:font="Symbol" w:char="F0B4"/>
      </w:r>
      <w:r w:rsidRPr="00F7259F">
        <w:rPr>
          <w:lang w:val="en-GB"/>
        </w:rPr>
        <w:t>40, 2</w:t>
      </w:r>
      <w:r w:rsidRPr="00F7259F">
        <w:rPr>
          <w:i/>
          <w:vertAlign w:val="superscript"/>
          <w:lang w:val="en-GB"/>
        </w:rPr>
        <w:t>µ</w:t>
      </w:r>
      <w:r>
        <w:sym w:font="Symbol" w:char="F0B4"/>
      </w:r>
      <w:r w:rsidRPr="00F7259F">
        <w:rPr>
          <w:lang w:val="en-GB"/>
        </w:rPr>
        <w:t>80} slots. Hence, assuming that these are present outside the onDuration, UE could use the TRS also to maintain the time and frequency synchronisation in DRX and re-obtain the synchronisation prior onDuration, if needed.</w:t>
      </w:r>
    </w:p>
    <w:p w14:paraId="740B0ED9" w14:textId="25779552" w:rsidR="00F2540C" w:rsidRPr="00F7259F" w:rsidRDefault="00F2540C" w:rsidP="00F2540C">
      <w:pPr>
        <w:rPr>
          <w:i/>
          <w:lang w:val="en-GB"/>
        </w:rPr>
      </w:pPr>
      <w:r w:rsidRPr="00F7259F">
        <w:rPr>
          <w:b/>
          <w:i/>
          <w:lang w:val="en-GB"/>
        </w:rPr>
        <w:t>Observation:</w:t>
      </w:r>
      <w:r w:rsidRPr="00F7259F">
        <w:rPr>
          <w:i/>
          <w:lang w:val="en-GB"/>
        </w:rPr>
        <w:t xml:space="preserve"> TRS could be used in addition to SSBs </w:t>
      </w:r>
      <w:r w:rsidR="00C21155">
        <w:rPr>
          <w:i/>
          <w:lang w:val="en-GB"/>
        </w:rPr>
        <w:t>by the</w:t>
      </w:r>
      <w:r w:rsidR="00C21155" w:rsidRPr="00F7259F">
        <w:rPr>
          <w:i/>
          <w:lang w:val="en-GB"/>
        </w:rPr>
        <w:t xml:space="preserve"> </w:t>
      </w:r>
      <w:r w:rsidRPr="00F7259F">
        <w:rPr>
          <w:i/>
          <w:lang w:val="en-GB"/>
        </w:rPr>
        <w:t xml:space="preserve">UE to maintain the synchronisation to serving cell.  </w:t>
      </w:r>
    </w:p>
    <w:p w14:paraId="67458B4C" w14:textId="77777777" w:rsidR="00F2540C" w:rsidRPr="00F7259F" w:rsidRDefault="00F2540C" w:rsidP="00F2540C">
      <w:pPr>
        <w:rPr>
          <w:lang w:val="en-GB"/>
        </w:rPr>
      </w:pPr>
      <w:r w:rsidRPr="00F7259F">
        <w:rPr>
          <w:lang w:val="en-GB"/>
        </w:rPr>
        <w:t>In LTE UEs might also wake-up prior onDuration to prepare for triggered CSI report (i.e. do measurements based on CRS). In NR, where CSI reporting of CQI, RI and PMI is solely based on configured CSI-RS (periodic/semi-static or aperiodic RS). Reporting can be periodic (on periodic CSI-RS only), semi-persistent by MAC or DCI activation or triggered by DCI activation. The reporting assumptions state that there should be at least one CSI-RS occurrence for measurement in DRX active time for the CSI reference resource. This would seem to indicate that from reporting latency perspective UE is not required to wake-up before onDuration. However, to achieve sufficient stability for interference (via CSI-IM). Hence, for all triggering schemes, when the configured source is periodic CSI-RS, UE’s might wake-up in advance to prepare for the CSI reporting. Thus, this might cause additional UE power consumption, but would naturally be implementation dependent.</w:t>
      </w:r>
    </w:p>
    <w:p w14:paraId="71FDD52C" w14:textId="77777777" w:rsidR="00F2540C" w:rsidRPr="00F7259F" w:rsidRDefault="00F2540C" w:rsidP="00F2540C">
      <w:pPr>
        <w:rPr>
          <w:i/>
          <w:lang w:val="en-GB"/>
        </w:rPr>
      </w:pPr>
      <w:r w:rsidRPr="00F7259F">
        <w:rPr>
          <w:b/>
          <w:i/>
          <w:lang w:val="en-GB"/>
        </w:rPr>
        <w:t xml:space="preserve">Observation: </w:t>
      </w:r>
      <w:r w:rsidRPr="00F7259F">
        <w:rPr>
          <w:i/>
          <w:lang w:val="en-GB"/>
        </w:rPr>
        <w:t>CSI measurement may cause additional UE power consumption in C-DRX.</w:t>
      </w:r>
    </w:p>
    <w:p w14:paraId="1E877370" w14:textId="7F47AA07" w:rsidR="00F2540C" w:rsidRDefault="00F2540C" w:rsidP="00F2540C">
      <w:pPr>
        <w:rPr>
          <w:lang w:val="en-GB"/>
        </w:rPr>
      </w:pPr>
      <w:r w:rsidRPr="00F7259F">
        <w:rPr>
          <w:lang w:val="en-GB"/>
        </w:rPr>
        <w:t xml:space="preserve">In addition to the above described methods for time domain adaptation, networks, have timers to release the UE to IDLE after inactivity, where values can be network and deployment specific. Additionally, UEs can be also configured with </w:t>
      </w:r>
      <w:r w:rsidRPr="00F7259F">
        <w:rPr>
          <w:i/>
          <w:lang w:val="en-GB"/>
        </w:rPr>
        <w:t>DataInactivityTimer</w:t>
      </w:r>
      <w:r w:rsidRPr="00F7259F">
        <w:rPr>
          <w:lang w:val="en-GB"/>
        </w:rPr>
        <w:t xml:space="preserve">, which at expiry (due to lack of data activity) results in the UE </w:t>
      </w:r>
      <w:r w:rsidRPr="00F7259F">
        <w:rPr>
          <w:lang w:val="en-GB"/>
        </w:rPr>
        <w:lastRenderedPageBreak/>
        <w:t xml:space="preserve">moving to RRC_IDLE or RRC_INACTIVE state. This timer is naturally rather long and is intended </w:t>
      </w:r>
      <w:r w:rsidRPr="00F7259F" w:rsidDel="00A147AC">
        <w:rPr>
          <w:lang w:val="en-GB"/>
        </w:rPr>
        <w:t>mostly for possible connection error case handling.</w:t>
      </w:r>
    </w:p>
    <w:p w14:paraId="318A3FB5" w14:textId="07E1FEF6" w:rsidR="0029402A" w:rsidRDefault="00F2540C" w:rsidP="0029402A">
      <w:pPr>
        <w:pStyle w:val="Heading2"/>
      </w:pPr>
      <w:r>
        <w:t>2.3</w:t>
      </w:r>
      <w:r w:rsidR="0029402A">
        <w:tab/>
        <w:t>Frequency domain</w:t>
      </w:r>
    </w:p>
    <w:p w14:paraId="03FEC6D0" w14:textId="6B62C8FB" w:rsidR="005C1AFC" w:rsidRPr="00E3242E" w:rsidRDefault="005C1AFC" w:rsidP="00E3242E">
      <w:pPr>
        <w:rPr>
          <w:lang w:val="en-GB"/>
        </w:rPr>
      </w:pPr>
      <w:r>
        <w:rPr>
          <w:lang w:val="en-GB"/>
        </w:rPr>
        <w:t xml:space="preserve">Related to frequency domain adaptation, the following </w:t>
      </w:r>
      <w:r w:rsidR="003F5EDC">
        <w:rPr>
          <w:lang w:val="en-GB"/>
        </w:rPr>
        <w:t>mechanisms were listed</w:t>
      </w:r>
      <w:r>
        <w:rPr>
          <w:lang w:val="en-GB"/>
        </w:rPr>
        <w:t xml:space="preserve"> in RAN1#94bis:</w:t>
      </w:r>
    </w:p>
    <w:p w14:paraId="39C52F92" w14:textId="77777777" w:rsidR="005C1AFC" w:rsidRPr="005343BD" w:rsidRDefault="005C1AFC" w:rsidP="005C1AFC">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Frequency domain </w:t>
      </w:r>
    </w:p>
    <w:p w14:paraId="5CBEBC7E" w14:textId="77777777" w:rsidR="005C1AFC" w:rsidRPr="005343BD" w:rsidRDefault="005C1AFC" w:rsidP="005C1AFC">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BWP – enhancement of dynamic switching from Rel-15</w:t>
      </w:r>
    </w:p>
    <w:p w14:paraId="1C52206B" w14:textId="77777777" w:rsidR="005C1AFC" w:rsidRPr="005343BD" w:rsidRDefault="005C1AFC" w:rsidP="005C1AF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RS (including SRS) configuration for channel tracking, CSI measurements etc.</w:t>
      </w:r>
    </w:p>
    <w:p w14:paraId="15B258E7" w14:textId="77777777" w:rsidR="005C1AFC" w:rsidRPr="005343BD" w:rsidRDefault="005C1AFC" w:rsidP="005C1AF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Efficient configuration/switching </w:t>
      </w:r>
    </w:p>
    <w:p w14:paraId="760959F3" w14:textId="77777777" w:rsidR="005C1AFC" w:rsidRPr="005343BD" w:rsidRDefault="005C1AFC" w:rsidP="005C1AF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Association with DRX</w:t>
      </w:r>
    </w:p>
    <w:p w14:paraId="5FCCBCC8" w14:textId="77777777" w:rsidR="005C1AFC" w:rsidRPr="005343BD" w:rsidRDefault="005C1AFC" w:rsidP="005C1AFC">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CA/DC</w:t>
      </w:r>
    </w:p>
    <w:p w14:paraId="4C732816" w14:textId="77777777" w:rsidR="005C1AFC" w:rsidRPr="005343BD" w:rsidRDefault="005C1AFC" w:rsidP="005C1AF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Quick activation/de-activation (e.g.,L1 signaling, MAC signaling) </w:t>
      </w:r>
    </w:p>
    <w:p w14:paraId="78D5AF40" w14:textId="0115261D" w:rsidR="005C1AFC" w:rsidRDefault="005C1AFC" w:rsidP="005C1AF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Efficient configuration of SCell</w:t>
      </w:r>
    </w:p>
    <w:p w14:paraId="7A76C735" w14:textId="448978B7" w:rsidR="005C1AFC" w:rsidRPr="00E3242E" w:rsidRDefault="005C1AFC" w:rsidP="00E3242E">
      <w:pPr>
        <w:numPr>
          <w:ilvl w:val="3"/>
          <w:numId w:val="53"/>
        </w:numPr>
        <w:spacing w:after="0" w:line="240" w:lineRule="auto"/>
        <w:rPr>
          <w:lang w:val="en-GB"/>
        </w:rPr>
      </w:pPr>
      <w:r w:rsidRPr="005C1AFC">
        <w:rPr>
          <w:rFonts w:ascii="Times New Roman" w:eastAsia="Batang" w:hAnsi="Times New Roman" w:cs="Times New Roman"/>
          <w:sz w:val="20"/>
          <w:szCs w:val="20"/>
          <w:lang w:val="en-GB" w:eastAsia="x-none"/>
        </w:rPr>
        <w:t xml:space="preserve">E.g., Power saving with </w:t>
      </w:r>
      <w:bookmarkStart w:id="5" w:name="_Hlk528840304"/>
      <w:r w:rsidRPr="005C1AFC">
        <w:rPr>
          <w:rFonts w:ascii="Times New Roman" w:eastAsia="Batang" w:hAnsi="Times New Roman" w:cs="Times New Roman"/>
          <w:sz w:val="20"/>
          <w:szCs w:val="20"/>
          <w:lang w:val="en-GB" w:eastAsia="x-none"/>
        </w:rPr>
        <w:t>CSI/RRM measurements and beam management only but no PDCCH monitoring before activation</w:t>
      </w:r>
      <w:bookmarkEnd w:id="5"/>
      <w:r w:rsidRPr="005C1AFC">
        <w:rPr>
          <w:rFonts w:ascii="Times New Roman" w:eastAsia="Batang" w:hAnsi="Times New Roman" w:cs="Times New Roman"/>
          <w:sz w:val="20"/>
          <w:szCs w:val="20"/>
          <w:lang w:val="en-GB" w:eastAsia="x-none"/>
        </w:rPr>
        <w:t xml:space="preserve"> (SCell dormancy)</w:t>
      </w:r>
    </w:p>
    <w:p w14:paraId="68E8EC41" w14:textId="77777777" w:rsidR="005C1AFC" w:rsidRPr="00E3242E" w:rsidRDefault="005C1AFC" w:rsidP="00E3242E">
      <w:pPr>
        <w:spacing w:after="0" w:line="240" w:lineRule="auto"/>
        <w:rPr>
          <w:lang w:val="en-GB"/>
        </w:rPr>
      </w:pPr>
    </w:p>
    <w:p w14:paraId="74371675" w14:textId="3196A10C" w:rsidR="00767F0F" w:rsidRPr="00F7259F" w:rsidRDefault="004F0B91" w:rsidP="0029402A">
      <w:pPr>
        <w:rPr>
          <w:lang w:val="en-GB"/>
        </w:rPr>
      </w:pPr>
      <w:r w:rsidRPr="00F7259F">
        <w:rPr>
          <w:lang w:val="en-GB"/>
        </w:rPr>
        <w:t xml:space="preserve">Frequency domain adaptation is supported in Rel15 by introduction of bandwidth parts (BWPs) and switching between them. </w:t>
      </w:r>
      <w:r w:rsidR="009710F4" w:rsidRPr="00F7259F">
        <w:rPr>
          <w:lang w:val="en-GB"/>
        </w:rPr>
        <w:t>UE can be configur</w:t>
      </w:r>
      <w:r w:rsidRPr="00F7259F">
        <w:rPr>
          <w:lang w:val="en-GB"/>
        </w:rPr>
        <w:t>ed</w:t>
      </w:r>
      <w:r w:rsidR="009710F4" w:rsidRPr="00F7259F">
        <w:rPr>
          <w:lang w:val="en-GB"/>
        </w:rPr>
        <w:t xml:space="preserve"> with multiple</w:t>
      </w:r>
      <w:r w:rsidRPr="00F7259F">
        <w:rPr>
          <w:lang w:val="en-GB"/>
        </w:rPr>
        <w:t xml:space="preserve"> BWPs</w:t>
      </w:r>
      <w:r w:rsidR="009710F4" w:rsidRPr="00F7259F">
        <w:rPr>
          <w:lang w:val="en-GB"/>
        </w:rPr>
        <w:t xml:space="preserve"> from which one can active at a time. </w:t>
      </w:r>
      <w:r w:rsidR="00767F0F" w:rsidRPr="00F7259F">
        <w:rPr>
          <w:lang w:val="en-GB" w:eastAsia="ko-KR"/>
        </w:rPr>
        <w:t xml:space="preserve">The BWP switching for a Serving Cell is used to activate an inactive BWP and deactivate an active BWP at a time. The BWP switching </w:t>
      </w:r>
      <w:r w:rsidR="00DB1581" w:rsidRPr="00F7259F">
        <w:rPr>
          <w:lang w:val="en-GB" w:eastAsia="ko-KR"/>
        </w:rPr>
        <w:t>can</w:t>
      </w:r>
      <w:r w:rsidR="00767F0F" w:rsidRPr="00F7259F">
        <w:rPr>
          <w:lang w:val="en-GB" w:eastAsia="ko-KR"/>
        </w:rPr>
        <w:t xml:space="preserve"> </w:t>
      </w:r>
      <w:r w:rsidR="00DB1581" w:rsidRPr="00F7259F">
        <w:rPr>
          <w:lang w:val="en-GB" w:eastAsia="ko-KR"/>
        </w:rPr>
        <w:t xml:space="preserve">be </w:t>
      </w:r>
      <w:r w:rsidR="00767F0F" w:rsidRPr="00F7259F">
        <w:rPr>
          <w:lang w:val="en-GB" w:eastAsia="ko-KR"/>
        </w:rPr>
        <w:t xml:space="preserve">controlled by the PDCCH indicating a downlink assignment or an uplink grant, by the </w:t>
      </w:r>
      <w:r w:rsidR="00767F0F" w:rsidRPr="00F7259F">
        <w:rPr>
          <w:i/>
          <w:lang w:val="en-GB" w:eastAsia="ko-KR"/>
        </w:rPr>
        <w:t>bwp-InactivityTimer</w:t>
      </w:r>
      <w:r w:rsidR="00767F0F" w:rsidRPr="00F7259F">
        <w:rPr>
          <w:lang w:val="en-GB" w:eastAsia="ko-KR"/>
        </w:rPr>
        <w:t>, by RRC signalling, or by the MAC entit</w:t>
      </w:r>
      <w:r w:rsidR="00C72DE5" w:rsidRPr="00F7259F">
        <w:rPr>
          <w:lang w:val="en-GB" w:eastAsia="ko-KR"/>
        </w:rPr>
        <w:t xml:space="preserve">y </w:t>
      </w:r>
      <w:r w:rsidR="00767F0F" w:rsidRPr="00F7259F">
        <w:rPr>
          <w:lang w:val="en-GB" w:eastAsia="ko-KR"/>
        </w:rPr>
        <w:t>upon initiation of Random Access procedure</w:t>
      </w:r>
      <w:r w:rsidR="00C72DE5" w:rsidRPr="00F7259F">
        <w:rPr>
          <w:lang w:val="en-GB" w:eastAsia="ko-KR"/>
        </w:rPr>
        <w:t xml:space="preserve"> [3GPP TS 38.321, section 5.15]</w:t>
      </w:r>
      <w:r w:rsidR="00261459" w:rsidRPr="00F7259F">
        <w:rPr>
          <w:lang w:val="en-GB" w:eastAsia="ko-KR"/>
        </w:rPr>
        <w:t>.</w:t>
      </w:r>
      <w:r w:rsidR="00C72DE5" w:rsidRPr="00F7259F">
        <w:rPr>
          <w:lang w:val="en-GB" w:eastAsia="ko-KR"/>
        </w:rPr>
        <w:t xml:space="preserve">  </w:t>
      </w:r>
    </w:p>
    <w:p w14:paraId="20FE5260" w14:textId="12760E92" w:rsidR="00C72DE5" w:rsidRPr="00F7259F" w:rsidRDefault="004F0B91" w:rsidP="0029402A">
      <w:pPr>
        <w:rPr>
          <w:lang w:val="en-GB"/>
        </w:rPr>
      </w:pPr>
      <w:r w:rsidRPr="00F7259F">
        <w:rPr>
          <w:lang w:val="en-GB"/>
        </w:rPr>
        <w:t>One of the configured BWPs can b</w:t>
      </w:r>
      <w:r w:rsidR="00C72DE5" w:rsidRPr="00F7259F">
        <w:rPr>
          <w:lang w:val="en-GB"/>
        </w:rPr>
        <w:t xml:space="preserve">e a default BWP. If the </w:t>
      </w:r>
      <w:r w:rsidR="00C72DE5" w:rsidRPr="00F7259F">
        <w:rPr>
          <w:i/>
          <w:lang w:val="en-GB"/>
        </w:rPr>
        <w:t>bwp-InactivityTimer</w:t>
      </w:r>
      <w:r w:rsidR="00C72DE5" w:rsidRPr="00F7259F">
        <w:rPr>
          <w:lang w:val="en-GB"/>
        </w:rPr>
        <w:t xml:space="preserve"> associated with the active DL BWP expires and if the default BWP is configured, the UE performs BWP switching to the default BWP. To support power saving the default BWP may be configured with:</w:t>
      </w:r>
    </w:p>
    <w:p w14:paraId="5619A27F" w14:textId="35640697" w:rsidR="00C72DE5" w:rsidRPr="00F7259F" w:rsidRDefault="00C72DE5" w:rsidP="0029402A">
      <w:pPr>
        <w:rPr>
          <w:lang w:val="en-GB"/>
        </w:rPr>
      </w:pPr>
      <w:r w:rsidRPr="00F7259F">
        <w:rPr>
          <w:lang w:val="en-GB"/>
        </w:rPr>
        <w:t>- a narrower bandwidth compared to other BWP(s) used for data transmission and reception (frequency domain)</w:t>
      </w:r>
    </w:p>
    <w:p w14:paraId="6674CB5A" w14:textId="7AAD1542" w:rsidR="00C72DE5" w:rsidRPr="00F7259F" w:rsidRDefault="00C72DE5" w:rsidP="0029402A">
      <w:pPr>
        <w:rPr>
          <w:lang w:val="en-GB"/>
        </w:rPr>
      </w:pPr>
      <w:r w:rsidRPr="00F7259F">
        <w:rPr>
          <w:lang w:val="en-GB"/>
        </w:rPr>
        <w:t xml:space="preserve">- scheduling offset between PDCCH carrying DCI and scheduled PDSCH </w:t>
      </w:r>
      <w:r w:rsidR="0093053B" w:rsidRPr="00F7259F">
        <w:rPr>
          <w:i/>
          <w:lang w:val="en-GB"/>
        </w:rPr>
        <w:t>K</w:t>
      </w:r>
      <w:r w:rsidR="0093053B" w:rsidRPr="00F7259F">
        <w:rPr>
          <w:vertAlign w:val="subscript"/>
          <w:lang w:val="en-GB"/>
        </w:rPr>
        <w:t>0</w:t>
      </w:r>
      <w:r w:rsidRPr="00F7259F">
        <w:rPr>
          <w:lang w:val="en-GB"/>
        </w:rPr>
        <w:t xml:space="preserve"> &gt; 0 to allow micro-sleep (time domain)</w:t>
      </w:r>
    </w:p>
    <w:p w14:paraId="57657F2F" w14:textId="1DA5E742" w:rsidR="00C72DE5" w:rsidRPr="00F7259F" w:rsidRDefault="00523595" w:rsidP="0029402A">
      <w:pPr>
        <w:rPr>
          <w:lang w:val="en-GB"/>
        </w:rPr>
      </w:pPr>
      <w:r w:rsidRPr="00F7259F">
        <w:rPr>
          <w:lang w:val="en-GB"/>
        </w:rPr>
        <w:t xml:space="preserve">- </w:t>
      </w:r>
      <w:r w:rsidR="002A76FA" w:rsidRPr="00F7259F">
        <w:rPr>
          <w:lang w:val="en-GB"/>
        </w:rPr>
        <w:t>c</w:t>
      </w:r>
      <w:r w:rsidRPr="00F7259F">
        <w:rPr>
          <w:lang w:val="en-GB"/>
        </w:rPr>
        <w:t xml:space="preserve">onfiguration of CORESET(s) and associated search space set(s) with </w:t>
      </w:r>
      <w:r w:rsidR="00261459" w:rsidRPr="00F7259F">
        <w:rPr>
          <w:lang w:val="en-GB"/>
        </w:rPr>
        <w:t xml:space="preserve">fewer </w:t>
      </w:r>
      <w:r w:rsidRPr="00F7259F">
        <w:rPr>
          <w:lang w:val="en-GB"/>
        </w:rPr>
        <w:t>required blind decodes</w:t>
      </w:r>
      <w:r w:rsidR="002A76FA" w:rsidRPr="00F7259F">
        <w:rPr>
          <w:lang w:val="en-GB"/>
        </w:rPr>
        <w:t xml:space="preserve"> (</w:t>
      </w:r>
      <w:r w:rsidR="00261459" w:rsidRPr="00F7259F">
        <w:rPr>
          <w:lang w:val="en-GB"/>
        </w:rPr>
        <w:t xml:space="preserve">fewer </w:t>
      </w:r>
      <w:r w:rsidR="002A76FA" w:rsidRPr="00F7259F">
        <w:rPr>
          <w:lang w:val="en-GB"/>
        </w:rPr>
        <w:t>candidates per PDCCH occasion and PDCCH occasions with lower periodicity)</w:t>
      </w:r>
    </w:p>
    <w:p w14:paraId="6FE28FC2" w14:textId="00A57DE3" w:rsidR="00665C8E" w:rsidRPr="00F7259F" w:rsidRDefault="00665C8E" w:rsidP="0029402A">
      <w:pPr>
        <w:rPr>
          <w:i/>
          <w:lang w:val="en-GB"/>
        </w:rPr>
      </w:pPr>
      <w:r w:rsidRPr="00F7259F">
        <w:rPr>
          <w:b/>
          <w:i/>
          <w:lang w:val="en-GB"/>
        </w:rPr>
        <w:t>Observation:</w:t>
      </w:r>
      <w:r w:rsidRPr="00F7259F">
        <w:rPr>
          <w:lang w:val="en-GB"/>
        </w:rPr>
        <w:t xml:space="preserve"> </w:t>
      </w:r>
      <w:r w:rsidR="00261459" w:rsidRPr="00F7259F">
        <w:rPr>
          <w:lang w:val="en-GB"/>
        </w:rPr>
        <w:t xml:space="preserve">The </w:t>
      </w:r>
      <w:r w:rsidRPr="00F7259F">
        <w:rPr>
          <w:i/>
          <w:lang w:val="en-GB"/>
        </w:rPr>
        <w:t xml:space="preserve">BWP concept and BWP switching </w:t>
      </w:r>
      <w:r w:rsidR="00261459" w:rsidRPr="00F7259F">
        <w:rPr>
          <w:i/>
          <w:lang w:val="en-GB"/>
        </w:rPr>
        <w:t xml:space="preserve">mechanisms </w:t>
      </w:r>
      <w:r w:rsidRPr="00F7259F">
        <w:rPr>
          <w:i/>
          <w:lang w:val="en-GB"/>
        </w:rPr>
        <w:t>provide</w:t>
      </w:r>
      <w:r w:rsidR="00261459" w:rsidRPr="00F7259F">
        <w:rPr>
          <w:i/>
          <w:lang w:val="en-GB"/>
        </w:rPr>
        <w:t xml:space="preserve"> a</w:t>
      </w:r>
      <w:r w:rsidRPr="00F7259F">
        <w:rPr>
          <w:i/>
          <w:lang w:val="en-GB"/>
        </w:rPr>
        <w:t xml:space="preserve"> good baseline for frequency domain adaptation but also has in-built </w:t>
      </w:r>
      <w:r w:rsidR="002A76FA" w:rsidRPr="00F7259F">
        <w:rPr>
          <w:i/>
          <w:lang w:val="en-GB"/>
        </w:rPr>
        <w:t xml:space="preserve">support for time domain power saving </w:t>
      </w:r>
      <w:r w:rsidR="00BC74BF" w:rsidRPr="00F7259F">
        <w:rPr>
          <w:i/>
          <w:lang w:val="en-GB"/>
        </w:rPr>
        <w:t xml:space="preserve">as well </w:t>
      </w:r>
      <w:r w:rsidR="004E79D5" w:rsidRPr="00F7259F">
        <w:rPr>
          <w:i/>
          <w:lang w:val="en-GB"/>
        </w:rPr>
        <w:t>as allow</w:t>
      </w:r>
      <w:r w:rsidR="00060056" w:rsidRPr="00F7259F">
        <w:rPr>
          <w:i/>
          <w:lang w:val="en-GB"/>
        </w:rPr>
        <w:t xml:space="preserve">s reducing PDCCH monitoring burden </w:t>
      </w:r>
      <w:r w:rsidR="002A76FA" w:rsidRPr="00F7259F">
        <w:rPr>
          <w:i/>
          <w:lang w:val="en-GB"/>
        </w:rPr>
        <w:t xml:space="preserve">when UE is in default BWP. </w:t>
      </w:r>
    </w:p>
    <w:p w14:paraId="415707A2" w14:textId="5D9D58A6" w:rsidR="00DB1581" w:rsidRPr="00F7259F" w:rsidRDefault="00DB1581" w:rsidP="0029402A">
      <w:pPr>
        <w:rPr>
          <w:lang w:val="en-GB"/>
        </w:rPr>
      </w:pPr>
      <w:r w:rsidRPr="00F7259F">
        <w:rPr>
          <w:lang w:val="en-GB"/>
        </w:rPr>
        <w:t>In context of frequency domain adaptation</w:t>
      </w:r>
      <w:r w:rsidR="00EF7BB6" w:rsidRPr="00F7259F">
        <w:rPr>
          <w:lang w:val="en-GB"/>
        </w:rPr>
        <w:t xml:space="preserve">, activation/deactivation of SCells can be considered also as one mechanism to adapt the UE characteristics to the prevailing traffic conditions. In a corresponding manner as for BWP activation/deactivation, the (RRC) configured Scell can be activated or deactivated by MAC-CE. Configured SCell can also be deactivated based on </w:t>
      </w:r>
      <w:r w:rsidR="00EF7BB6" w:rsidRPr="00F7259F">
        <w:rPr>
          <w:i/>
          <w:lang w:val="en-GB"/>
        </w:rPr>
        <w:t>sCellDeactivationTimer</w:t>
      </w:r>
      <w:r w:rsidR="00EF7BB6" w:rsidRPr="00F7259F">
        <w:rPr>
          <w:lang w:val="en-GB"/>
        </w:rPr>
        <w:t xml:space="preserve"> expiry. </w:t>
      </w:r>
      <w:r w:rsidR="00060056" w:rsidRPr="00F7259F">
        <w:rPr>
          <w:lang w:val="en-GB"/>
        </w:rPr>
        <w:t>Both</w:t>
      </w:r>
      <w:r w:rsidR="00EF7BB6" w:rsidRPr="00F7259F">
        <w:rPr>
          <w:lang w:val="en-GB"/>
        </w:rPr>
        <w:t xml:space="preserve"> mechanism</w:t>
      </w:r>
      <w:r w:rsidR="00060056" w:rsidRPr="00F7259F">
        <w:rPr>
          <w:lang w:val="en-GB"/>
        </w:rPr>
        <w:t>s (BWP adaptation and SCell deactivation)</w:t>
      </w:r>
      <w:r w:rsidR="00EF7BB6" w:rsidRPr="00F7259F">
        <w:rPr>
          <w:lang w:val="en-GB"/>
        </w:rPr>
        <w:t xml:space="preserve"> </w:t>
      </w:r>
      <w:r w:rsidR="00060056" w:rsidRPr="00F7259F">
        <w:rPr>
          <w:lang w:val="en-GB"/>
        </w:rPr>
        <w:t>are</w:t>
      </w:r>
      <w:r w:rsidR="00EF7BB6" w:rsidRPr="00F7259F">
        <w:rPr>
          <w:lang w:val="en-GB"/>
        </w:rPr>
        <w:t xml:space="preserve"> of course based on network operation (supported by UE assistance information), </w:t>
      </w:r>
      <w:r w:rsidR="00060056" w:rsidRPr="00F7259F">
        <w:rPr>
          <w:lang w:val="en-GB"/>
        </w:rPr>
        <w:t xml:space="preserve">but also support </w:t>
      </w:r>
      <w:r w:rsidR="00EF7BB6" w:rsidRPr="00F7259F">
        <w:rPr>
          <w:lang w:val="en-GB"/>
        </w:rPr>
        <w:t xml:space="preserve">autonomous </w:t>
      </w:r>
      <w:r w:rsidR="00060056" w:rsidRPr="00F7259F">
        <w:rPr>
          <w:lang w:val="en-GB"/>
        </w:rPr>
        <w:t xml:space="preserve">adaptation to the traffic via inactivity timers. </w:t>
      </w:r>
    </w:p>
    <w:p w14:paraId="2451A535" w14:textId="76CCE400" w:rsidR="00C137FF" w:rsidRPr="00F7259F" w:rsidRDefault="00C137FF" w:rsidP="0029402A">
      <w:pPr>
        <w:rPr>
          <w:i/>
          <w:lang w:val="en-GB"/>
        </w:rPr>
      </w:pPr>
      <w:r w:rsidRPr="00F7259F">
        <w:rPr>
          <w:b/>
          <w:i/>
          <w:lang w:val="en-GB"/>
        </w:rPr>
        <w:t>Observation:</w:t>
      </w:r>
      <w:r w:rsidRPr="00F7259F">
        <w:rPr>
          <w:i/>
          <w:lang w:val="en-GB"/>
        </w:rPr>
        <w:t xml:space="preserve"> SCells activation/deactivation can be used also to provide frequency domain adaptation to enable UE power saving</w:t>
      </w:r>
      <w:r w:rsidR="00261459" w:rsidRPr="00F7259F">
        <w:rPr>
          <w:i/>
          <w:lang w:val="en-GB"/>
        </w:rPr>
        <w:t>s.</w:t>
      </w:r>
    </w:p>
    <w:p w14:paraId="0A1E0B06" w14:textId="61E3CD62" w:rsidR="0029118A" w:rsidRPr="00F7259F" w:rsidRDefault="00E46C9C" w:rsidP="0029402A">
      <w:pPr>
        <w:rPr>
          <w:lang w:val="en-GB"/>
        </w:rPr>
      </w:pPr>
      <w:r w:rsidRPr="00F7259F">
        <w:rPr>
          <w:lang w:val="en-GB"/>
        </w:rPr>
        <w:t>It should be noted that for BWP switching and SCell activation</w:t>
      </w:r>
      <w:r w:rsidR="00124630" w:rsidRPr="00F7259F">
        <w:rPr>
          <w:lang w:val="en-GB"/>
        </w:rPr>
        <w:t>(</w:t>
      </w:r>
      <w:r w:rsidRPr="00F7259F">
        <w:rPr>
          <w:lang w:val="en-GB"/>
        </w:rPr>
        <w:t>/deactivation</w:t>
      </w:r>
      <w:r w:rsidR="00124630" w:rsidRPr="00F7259F">
        <w:rPr>
          <w:lang w:val="en-GB"/>
        </w:rPr>
        <w:t>)</w:t>
      </w:r>
      <w:r w:rsidRPr="00F7259F">
        <w:rPr>
          <w:lang w:val="en-GB"/>
        </w:rPr>
        <w:t xml:space="preserve">, there are corresponding delays and associated </w:t>
      </w:r>
      <w:r w:rsidR="00124630" w:rsidRPr="00F7259F">
        <w:rPr>
          <w:lang w:val="en-GB"/>
        </w:rPr>
        <w:t>interruptions in data transmission/reception</w:t>
      </w:r>
      <w:r w:rsidRPr="00F7259F">
        <w:rPr>
          <w:lang w:val="en-GB"/>
        </w:rPr>
        <w:t xml:space="preserve"> as defined in [38.133]. </w:t>
      </w:r>
      <w:r w:rsidR="00124630" w:rsidRPr="00F7259F">
        <w:rPr>
          <w:lang w:val="en-GB"/>
        </w:rPr>
        <w:t>For BWP switching the delay/interruption</w:t>
      </w:r>
      <w:r w:rsidR="00CC654B" w:rsidRPr="00F7259F">
        <w:rPr>
          <w:lang w:val="en-GB"/>
        </w:rPr>
        <w:t xml:space="preserve"> are dependent on the UE type</w:t>
      </w:r>
      <w:r w:rsidR="00124630" w:rsidRPr="00F7259F">
        <w:rPr>
          <w:lang w:val="en-GB"/>
        </w:rPr>
        <w:t xml:space="preserve"> together with applied sub-carrier spacing</w:t>
      </w:r>
      <w:r w:rsidR="00CC654B" w:rsidRPr="00F7259F">
        <w:rPr>
          <w:lang w:val="en-GB"/>
        </w:rPr>
        <w:t>.</w:t>
      </w:r>
      <w:r w:rsidR="00124630" w:rsidRPr="00F7259F">
        <w:rPr>
          <w:lang w:val="en-GB"/>
        </w:rPr>
        <w:t xml:space="preserve"> </w:t>
      </w:r>
      <w:r w:rsidR="00CC654B" w:rsidRPr="00F7259F">
        <w:rPr>
          <w:lang w:val="en-GB"/>
        </w:rPr>
        <w:lastRenderedPageBreak/>
        <w:t>The currently considered values are</w:t>
      </w:r>
      <w:r w:rsidR="00124630" w:rsidRPr="00F7259F">
        <w:rPr>
          <w:lang w:val="en-GB"/>
        </w:rPr>
        <w:t xml:space="preserve"> in order of slots </w:t>
      </w:r>
      <w:r w:rsidR="00CC654B" w:rsidRPr="00F7259F">
        <w:rPr>
          <w:lang w:val="en-GB"/>
        </w:rPr>
        <w:t xml:space="preserve">for each </w:t>
      </w:r>
      <w:r w:rsidR="00210CFF" w:rsidRPr="00F7259F">
        <w:rPr>
          <w:lang w:val="en-GB"/>
        </w:rPr>
        <w:t>SCS</w:t>
      </w:r>
      <w:r w:rsidR="00CC654B" w:rsidRPr="00F7259F">
        <w:rPr>
          <w:lang w:val="en-GB"/>
        </w:rPr>
        <w:t xml:space="preserve"> i.e. </w:t>
      </w:r>
      <w:r w:rsidR="00002862" w:rsidRPr="00F7259F">
        <w:rPr>
          <w:lang w:val="en-GB"/>
        </w:rPr>
        <w:t>[3] slots for 15 kHz, [</w:t>
      </w:r>
      <w:r w:rsidR="00CC654B" w:rsidRPr="00F7259F">
        <w:rPr>
          <w:lang w:val="en-GB"/>
        </w:rPr>
        <w:t>5</w:t>
      </w:r>
      <w:r w:rsidR="00002862" w:rsidRPr="00F7259F">
        <w:rPr>
          <w:lang w:val="en-GB"/>
        </w:rPr>
        <w:t>]</w:t>
      </w:r>
      <w:r w:rsidR="00106438" w:rsidRPr="00F7259F">
        <w:rPr>
          <w:lang w:val="en-GB"/>
        </w:rPr>
        <w:t xml:space="preserve"> slots</w:t>
      </w:r>
      <w:r w:rsidR="00CC654B" w:rsidRPr="00F7259F">
        <w:rPr>
          <w:lang w:val="en-GB"/>
        </w:rPr>
        <w:t xml:space="preserve"> </w:t>
      </w:r>
      <w:r w:rsidR="00106438" w:rsidRPr="00F7259F">
        <w:rPr>
          <w:lang w:val="en-GB"/>
        </w:rPr>
        <w:t>with</w:t>
      </w:r>
      <w:r w:rsidR="00CC654B" w:rsidRPr="00F7259F">
        <w:rPr>
          <w:lang w:val="en-GB"/>
        </w:rPr>
        <w:t xml:space="preserve"> 30kHz</w:t>
      </w:r>
      <w:r w:rsidR="005C453C" w:rsidRPr="00F7259F">
        <w:rPr>
          <w:lang w:val="en-GB"/>
        </w:rPr>
        <w:t>, [9] slots with 60 kHz</w:t>
      </w:r>
      <w:r w:rsidR="00CC654B" w:rsidRPr="00F7259F">
        <w:rPr>
          <w:lang w:val="en-GB"/>
        </w:rPr>
        <w:t xml:space="preserve"> and </w:t>
      </w:r>
      <w:r w:rsidR="005C453C" w:rsidRPr="00F7259F">
        <w:rPr>
          <w:lang w:val="en-GB"/>
        </w:rPr>
        <w:t>[</w:t>
      </w:r>
      <w:r w:rsidR="00CC654B" w:rsidRPr="00F7259F">
        <w:rPr>
          <w:lang w:val="en-GB"/>
        </w:rPr>
        <w:t>17</w:t>
      </w:r>
      <w:r w:rsidR="005C453C" w:rsidRPr="00F7259F">
        <w:rPr>
          <w:lang w:val="en-GB"/>
        </w:rPr>
        <w:t xml:space="preserve">] </w:t>
      </w:r>
      <w:r w:rsidR="00106438" w:rsidRPr="00F7259F">
        <w:rPr>
          <w:lang w:val="en-GB"/>
        </w:rPr>
        <w:t>slots with</w:t>
      </w:r>
      <w:r w:rsidR="00CC654B" w:rsidRPr="00F7259F">
        <w:rPr>
          <w:lang w:val="en-GB"/>
        </w:rPr>
        <w:t xml:space="preserve"> 120kHz </w:t>
      </w:r>
      <w:r w:rsidR="00124630" w:rsidRPr="00F7259F">
        <w:rPr>
          <w:lang w:val="en-GB"/>
        </w:rPr>
        <w:t xml:space="preserve">[Section 8.6.2 in 38.133]. </w:t>
      </w:r>
      <w:r w:rsidR="00CC654B" w:rsidRPr="00F7259F">
        <w:rPr>
          <w:lang w:val="en-GB"/>
        </w:rPr>
        <w:t>During this time UE is not expected to receive (or transmit) data.</w:t>
      </w:r>
      <w:r w:rsidR="00C831D9" w:rsidRPr="00F7259F">
        <w:rPr>
          <w:lang w:val="en-GB"/>
        </w:rPr>
        <w:t xml:space="preserve"> </w:t>
      </w:r>
      <w:r w:rsidR="00124630" w:rsidRPr="00F7259F">
        <w:rPr>
          <w:lang w:val="en-GB"/>
        </w:rPr>
        <w:t xml:space="preserve">Correspondingly for </w:t>
      </w:r>
      <w:r w:rsidR="00E673DB" w:rsidRPr="00F7259F">
        <w:rPr>
          <w:lang w:val="en-GB"/>
        </w:rPr>
        <w:t xml:space="preserve">the </w:t>
      </w:r>
      <w:r w:rsidR="00124630" w:rsidRPr="00F7259F">
        <w:rPr>
          <w:lang w:val="en-GB"/>
        </w:rPr>
        <w:t xml:space="preserve">Scell activation the delays will depend on </w:t>
      </w:r>
      <w:r w:rsidR="00261459" w:rsidRPr="00F7259F">
        <w:rPr>
          <w:lang w:val="en-GB"/>
        </w:rPr>
        <w:t xml:space="preserve">various factors such as </w:t>
      </w:r>
      <w:r w:rsidR="00124630" w:rsidRPr="00F7259F">
        <w:rPr>
          <w:lang w:val="en-GB"/>
        </w:rPr>
        <w:t xml:space="preserve">the applied </w:t>
      </w:r>
      <w:r w:rsidR="00BE4ED9" w:rsidRPr="00F7259F">
        <w:rPr>
          <w:lang w:val="en-GB"/>
        </w:rPr>
        <w:t xml:space="preserve">SMTC period and whether the target Scell is known or unknown, </w:t>
      </w:r>
      <w:r w:rsidR="00261459" w:rsidRPr="00F7259F">
        <w:rPr>
          <w:lang w:val="en-GB"/>
        </w:rPr>
        <w:t xml:space="preserve">the </w:t>
      </w:r>
      <w:r w:rsidR="00BE4ED9" w:rsidRPr="00F7259F">
        <w:rPr>
          <w:lang w:val="en-GB"/>
        </w:rPr>
        <w:t>presence of other active cells on the band (FR2) and frequency range (FR1&amp;FR2).</w:t>
      </w:r>
      <w:r w:rsidR="0029118A" w:rsidRPr="00F7259F">
        <w:rPr>
          <w:lang w:val="en-GB"/>
        </w:rPr>
        <w:t xml:space="preserve"> Also</w:t>
      </w:r>
      <w:r w:rsidR="00261459" w:rsidRPr="00F7259F">
        <w:rPr>
          <w:lang w:val="en-GB"/>
        </w:rPr>
        <w:t>,</w:t>
      </w:r>
      <w:r w:rsidR="0029118A" w:rsidRPr="00F7259F">
        <w:rPr>
          <w:lang w:val="en-GB"/>
        </w:rPr>
        <w:t xml:space="preserve"> in case </w:t>
      </w:r>
      <w:r w:rsidR="00EF2A23" w:rsidRPr="00F7259F">
        <w:rPr>
          <w:lang w:val="en-GB"/>
        </w:rPr>
        <w:t xml:space="preserve">of activating </w:t>
      </w:r>
      <w:r w:rsidR="000C270C" w:rsidRPr="00F7259F">
        <w:rPr>
          <w:lang w:val="en-GB"/>
        </w:rPr>
        <w:t xml:space="preserve">(or deactivating) </w:t>
      </w:r>
      <w:r w:rsidR="00AC4CD3" w:rsidRPr="00F7259F">
        <w:rPr>
          <w:lang w:val="en-GB"/>
        </w:rPr>
        <w:t>the</w:t>
      </w:r>
      <w:r w:rsidR="000C270C" w:rsidRPr="00F7259F">
        <w:rPr>
          <w:lang w:val="en-GB"/>
        </w:rPr>
        <w:t xml:space="preserve"> SCell, UE is allowed to interrupt the reception for 1ms on any intra-band PCell or Scell(s). Hence, there </w:t>
      </w:r>
      <w:r w:rsidR="00AD6E34" w:rsidRPr="00F7259F">
        <w:rPr>
          <w:lang w:val="en-GB"/>
        </w:rPr>
        <w:t xml:space="preserve">is a </w:t>
      </w:r>
      <w:r w:rsidR="000C270C" w:rsidRPr="00F7259F">
        <w:rPr>
          <w:lang w:val="en-GB"/>
        </w:rPr>
        <w:t xml:space="preserve">cost implied in the </w:t>
      </w:r>
      <w:r w:rsidR="00FF047F" w:rsidRPr="00F7259F">
        <w:rPr>
          <w:lang w:val="en-GB"/>
        </w:rPr>
        <w:t>BWP and SCell adaptation.</w:t>
      </w:r>
      <w:r w:rsidR="000C270C" w:rsidRPr="00F7259F">
        <w:rPr>
          <w:lang w:val="en-GB"/>
        </w:rPr>
        <w:t xml:space="preserve"> </w:t>
      </w:r>
      <w:r w:rsidR="00184B8A">
        <w:rPr>
          <w:lang w:val="en-GB"/>
        </w:rPr>
        <w:t>As discussed in the last meeting the SCell dormancy concept where the UE performs only measurements on SCell</w:t>
      </w:r>
      <w:r w:rsidR="00184B8A" w:rsidRPr="00184B8A">
        <w:rPr>
          <w:lang w:val="en-GB"/>
        </w:rPr>
        <w:t xml:space="preserve"> but no PDCCH monitoring before activation</w:t>
      </w:r>
      <w:r w:rsidR="00184B8A">
        <w:rPr>
          <w:lang w:val="en-GB"/>
        </w:rPr>
        <w:t xml:space="preserve"> could make the SCell activation faster without noticeable impact on UE power consumption.</w:t>
      </w:r>
    </w:p>
    <w:p w14:paraId="7A82B987" w14:textId="37BF05C3" w:rsidR="007325D2" w:rsidRDefault="00FF047F" w:rsidP="00D64479">
      <w:pPr>
        <w:rPr>
          <w:lang w:val="en-GB"/>
        </w:rPr>
      </w:pPr>
      <w:r w:rsidRPr="00F7259F">
        <w:rPr>
          <w:b/>
          <w:i/>
          <w:lang w:val="en-GB"/>
        </w:rPr>
        <w:t>Observation:</w:t>
      </w:r>
      <w:r w:rsidRPr="00F7259F">
        <w:rPr>
          <w:i/>
          <w:lang w:val="en-GB"/>
        </w:rPr>
        <w:t xml:space="preserve"> Change in active BWP or SCell state has delays and results </w:t>
      </w:r>
      <w:r w:rsidR="00261459" w:rsidRPr="00F7259F">
        <w:rPr>
          <w:i/>
          <w:lang w:val="en-GB"/>
        </w:rPr>
        <w:t xml:space="preserve">in </w:t>
      </w:r>
      <w:r w:rsidRPr="00F7259F">
        <w:rPr>
          <w:i/>
          <w:lang w:val="en-GB"/>
        </w:rPr>
        <w:t xml:space="preserve">delays in </w:t>
      </w:r>
      <w:r w:rsidR="00261459" w:rsidRPr="00F7259F">
        <w:rPr>
          <w:i/>
          <w:lang w:val="en-GB"/>
        </w:rPr>
        <w:t xml:space="preserve">the </w:t>
      </w:r>
      <w:r w:rsidRPr="00F7259F">
        <w:rPr>
          <w:i/>
          <w:lang w:val="en-GB"/>
        </w:rPr>
        <w:t>data transaction.</w:t>
      </w:r>
      <w:r w:rsidR="00E46C9C" w:rsidRPr="00F7259F" w:rsidDel="00A147AC">
        <w:rPr>
          <w:lang w:val="en-GB"/>
        </w:rPr>
        <w:t xml:space="preserve"> </w:t>
      </w:r>
    </w:p>
    <w:p w14:paraId="364CDAEA" w14:textId="589E6BF5" w:rsidR="00184B8A" w:rsidRPr="00E415CE" w:rsidDel="00A147AC" w:rsidRDefault="00184B8A" w:rsidP="00D64479">
      <w:pPr>
        <w:rPr>
          <w:i/>
          <w:lang w:val="en-GB"/>
        </w:rPr>
      </w:pPr>
      <w:r>
        <w:rPr>
          <w:b/>
          <w:i/>
          <w:lang w:val="en-GB"/>
        </w:rPr>
        <w:t xml:space="preserve">Observation: </w:t>
      </w:r>
      <w:r w:rsidRPr="00E3242E">
        <w:rPr>
          <w:i/>
          <w:lang w:val="en-GB"/>
        </w:rPr>
        <w:t xml:space="preserve">SCell dormancy concept where the UE performs only measurements on SCell but no PDCCH monitoring before activation </w:t>
      </w:r>
      <w:r w:rsidR="00437C27">
        <w:rPr>
          <w:i/>
          <w:lang w:val="en-GB"/>
        </w:rPr>
        <w:t>enables faster SCell activation but is more a latency reduction feature than power saving feature</w:t>
      </w:r>
      <w:r>
        <w:rPr>
          <w:i/>
          <w:lang w:val="en-GB"/>
        </w:rPr>
        <w:t>.</w:t>
      </w:r>
    </w:p>
    <w:p w14:paraId="2EEDB724" w14:textId="00D622F7" w:rsidR="0029402A" w:rsidRDefault="0029402A" w:rsidP="0029402A">
      <w:pPr>
        <w:pStyle w:val="Heading2"/>
      </w:pPr>
      <w:r>
        <w:t>2.</w:t>
      </w:r>
      <w:r w:rsidR="00D64479">
        <w:t>4</w:t>
      </w:r>
      <w:r>
        <w:tab/>
        <w:t>Antenna domain</w:t>
      </w:r>
    </w:p>
    <w:p w14:paraId="72B09D46" w14:textId="3E118D03" w:rsidR="00350A84" w:rsidRDefault="00350A84" w:rsidP="0071365B">
      <w:pPr>
        <w:rPr>
          <w:lang w:val="en-GB"/>
        </w:rPr>
      </w:pPr>
      <w:r>
        <w:rPr>
          <w:lang w:val="en-GB"/>
        </w:rPr>
        <w:t>Related to antenna domain adaptation the following conclusions were made in RAN1#94bis:</w:t>
      </w:r>
    </w:p>
    <w:p w14:paraId="4BA0F378" w14:textId="77777777" w:rsidR="00350A84" w:rsidRPr="005343BD" w:rsidRDefault="00350A84" w:rsidP="00350A84">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Antenna adaptation</w:t>
      </w:r>
    </w:p>
    <w:p w14:paraId="78A92618" w14:textId="5FE62EFF" w:rsidR="00350A84" w:rsidRDefault="00350A84" w:rsidP="00350A84">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Adaptation of number of panels/antenna with consideration of aspects, such as CSI measurements (for both Rx/Tx) </w:t>
      </w:r>
    </w:p>
    <w:p w14:paraId="425B8242" w14:textId="25629543" w:rsidR="00350A84" w:rsidRPr="00E3242E" w:rsidRDefault="00350A84" w:rsidP="00E3242E">
      <w:pPr>
        <w:numPr>
          <w:ilvl w:val="2"/>
          <w:numId w:val="53"/>
        </w:numPr>
        <w:spacing w:after="0" w:line="240" w:lineRule="auto"/>
        <w:rPr>
          <w:lang w:val="en-GB"/>
        </w:rPr>
      </w:pPr>
      <w:r w:rsidRPr="00E415CE">
        <w:rPr>
          <w:rFonts w:ascii="Times New Roman" w:eastAsia="Batang" w:hAnsi="Times New Roman" w:cs="Times New Roman"/>
          <w:sz w:val="20"/>
          <w:szCs w:val="20"/>
          <w:lang w:val="en-GB" w:eastAsia="x-none"/>
        </w:rPr>
        <w:t>Adaptation multi-antenna processing</w:t>
      </w:r>
    </w:p>
    <w:p w14:paraId="5204FB70" w14:textId="77777777" w:rsidR="00350A84" w:rsidRPr="00E415CE" w:rsidRDefault="00350A84" w:rsidP="00E3242E">
      <w:pPr>
        <w:spacing w:after="0" w:line="240" w:lineRule="auto"/>
        <w:rPr>
          <w:lang w:val="en-GB"/>
        </w:rPr>
      </w:pPr>
    </w:p>
    <w:p w14:paraId="47D906D1" w14:textId="34776446" w:rsidR="00B0271D" w:rsidRPr="00F7259F" w:rsidRDefault="00B0271D" w:rsidP="0071365B">
      <w:pPr>
        <w:rPr>
          <w:lang w:val="en-GB"/>
        </w:rPr>
      </w:pPr>
      <w:r w:rsidRPr="00F7259F">
        <w:rPr>
          <w:lang w:val="en-GB"/>
        </w:rPr>
        <w:t xml:space="preserve">Compared to LTE, NR introduced more </w:t>
      </w:r>
      <w:r w:rsidR="00333CBB">
        <w:rPr>
          <w:lang w:val="en-GB"/>
        </w:rPr>
        <w:t>extensively</w:t>
      </w:r>
      <w:r w:rsidRPr="00F7259F">
        <w:rPr>
          <w:lang w:val="en-GB"/>
        </w:rPr>
        <w:t xml:space="preserve"> the spatial domain related procedures</w:t>
      </w:r>
      <w:r w:rsidR="00DA05AA" w:rsidRPr="00F7259F">
        <w:rPr>
          <w:lang w:val="en-GB"/>
        </w:rPr>
        <w:t xml:space="preserve"> especially targeting at FR2 deployments</w:t>
      </w:r>
      <w:r w:rsidR="00097479">
        <w:rPr>
          <w:lang w:val="en-GB"/>
        </w:rPr>
        <w:t xml:space="preserve"> and where also the UE may operate with more narrow beams for TX and RX than omni beams per antenna port. In a typical UE there will likely be multiple single-pol or x-pol panels located on multiple sides of the UE to provide spherical coverage in spatial domain. Depending on UE capability there may be a transceiver unit for each panel or one transceiver unit may be TDM muxed among multiple panels. At higher carrier frequencies also the operating bandwidths are wide and thus the significant power savings can be potentially achieved at the UE if the UE is able to switch off panel(s) and associated transceiver unit(s). However, to guarantee robust communication link between gNB and UE there sh</w:t>
      </w:r>
      <w:r w:rsidR="00626071">
        <w:rPr>
          <w:lang w:val="en-GB"/>
        </w:rPr>
        <w:t xml:space="preserve">ould be evidently some means for controlled panel activation and deactivation at </w:t>
      </w:r>
      <w:r w:rsidR="00097479">
        <w:rPr>
          <w:lang w:val="en-GB"/>
        </w:rPr>
        <w:t xml:space="preserve">the UE. </w:t>
      </w:r>
      <w:r w:rsidR="00D77711">
        <w:rPr>
          <w:lang w:val="en-GB"/>
        </w:rPr>
        <w:t xml:space="preserve">It’s to be noted that </w:t>
      </w:r>
      <w:r w:rsidR="00E855EE" w:rsidRPr="00F7259F">
        <w:rPr>
          <w:lang w:val="en-GB"/>
        </w:rPr>
        <w:t>Rel15 doesn’t support UE panel aware beam management procedures but those are envisioned to be introduced in Rel16 (</w:t>
      </w:r>
      <w:r w:rsidR="00D77711">
        <w:rPr>
          <w:lang w:val="en-GB"/>
        </w:rPr>
        <w:t xml:space="preserve">in </w:t>
      </w:r>
      <w:r w:rsidR="00E855EE" w:rsidRPr="00F7259F">
        <w:rPr>
          <w:lang w:val="en-GB"/>
        </w:rPr>
        <w:t>NR MIMO Enhancements WID).</w:t>
      </w:r>
      <w:r w:rsidR="00FE5527" w:rsidRPr="00F7259F">
        <w:rPr>
          <w:lang w:val="en-GB"/>
        </w:rPr>
        <w:t xml:space="preserve"> </w:t>
      </w:r>
    </w:p>
    <w:p w14:paraId="62B1E181" w14:textId="2C8BED75" w:rsidR="00060056" w:rsidRPr="00F7259F" w:rsidRDefault="00060056" w:rsidP="00060056">
      <w:pPr>
        <w:rPr>
          <w:lang w:val="en-GB"/>
        </w:rPr>
      </w:pPr>
      <w:r w:rsidRPr="00F7259F">
        <w:rPr>
          <w:lang w:val="en-GB"/>
        </w:rPr>
        <w:t xml:space="preserve">To support UE autonomously to switch off the certain panels without introducing interruptions in transmission and reception capabilities is in some level </w:t>
      </w:r>
      <w:r w:rsidR="008248D9" w:rsidRPr="00F7259F">
        <w:rPr>
          <w:lang w:val="en-GB"/>
        </w:rPr>
        <w:t>allowed</w:t>
      </w:r>
      <w:r w:rsidRPr="00F7259F">
        <w:rPr>
          <w:lang w:val="en-GB"/>
        </w:rPr>
        <w:t xml:space="preserve"> in Rel15 specifications. Currently, activation of a certain TCI state (TX beam) for the CORESET for PDCCH monitoring and activation of the TCI states for PDSCH beam indication are performed using a MAC-CE command. There is a MAC-CE activation latency that is the time between the ACK transmission for the PDSCH carrying the MAC-CE message and the time that the UE applies the MAC-CE message. It has been agreed to be 3 ms</w:t>
      </w:r>
      <w:r w:rsidR="008248D9" w:rsidRPr="00F7259F">
        <w:rPr>
          <w:lang w:val="en-GB"/>
        </w:rPr>
        <w:t xml:space="preserve"> [3GPP TS 38.214, section 5.1.5]</w:t>
      </w:r>
      <w:r w:rsidRPr="00F7259F">
        <w:rPr>
          <w:lang w:val="en-GB"/>
        </w:rPr>
        <w:t xml:space="preserve">. </w:t>
      </w:r>
      <w:r w:rsidR="008248D9" w:rsidRPr="00F7259F">
        <w:rPr>
          <w:lang w:val="en-GB"/>
        </w:rPr>
        <w:t xml:space="preserve">It’s further assumed that time required by the UE to switch on the panel is less than 3 ms. </w:t>
      </w:r>
      <w:r w:rsidRPr="00F7259F">
        <w:rPr>
          <w:lang w:val="en-GB"/>
        </w:rPr>
        <w:t xml:space="preserve">The UE is </w:t>
      </w:r>
      <w:r w:rsidR="008248D9" w:rsidRPr="00F7259F">
        <w:rPr>
          <w:lang w:val="en-GB"/>
        </w:rPr>
        <w:t xml:space="preserve">then </w:t>
      </w:r>
      <w:r w:rsidRPr="00F7259F">
        <w:rPr>
          <w:lang w:val="en-GB"/>
        </w:rPr>
        <w:t xml:space="preserve">able to autonomously switch off the panel(s) that are not needed e.g. to receive DL PDCCH and DL PDSCH based on the knowledge about activated TCI states. Then, if UE receives MAC-CE to activate a TCI state requiring a panel that is currently switched off the UE may trigger the panel to switched on and </w:t>
      </w:r>
      <w:r w:rsidR="008248D9" w:rsidRPr="00F7259F">
        <w:rPr>
          <w:lang w:val="en-GB"/>
        </w:rPr>
        <w:t>because</w:t>
      </w:r>
      <w:r w:rsidRPr="00F7259F">
        <w:rPr>
          <w:lang w:val="en-GB"/>
        </w:rPr>
        <w:t xml:space="preserve"> the transition time from the triggering the panel to be switched on to be ready to receive is less than the MAC-CE application latency there shouldn’t be any interruption in the link between gNB and UE as shown in </w:t>
      </w:r>
      <w:r>
        <w:fldChar w:fldCharType="begin"/>
      </w:r>
      <w:r w:rsidRPr="00F7259F">
        <w:rPr>
          <w:lang w:val="en-GB"/>
        </w:rPr>
        <w:instrText xml:space="preserve"> REF _Ref509840257 \h </w:instrText>
      </w:r>
      <w:r>
        <w:fldChar w:fldCharType="separate"/>
      </w:r>
      <w:r w:rsidR="008248D9" w:rsidRPr="00F7259F">
        <w:rPr>
          <w:lang w:val="en-GB"/>
        </w:rPr>
        <w:t xml:space="preserve">Figure </w:t>
      </w:r>
      <w:r w:rsidR="008248D9" w:rsidRPr="00F7259F">
        <w:rPr>
          <w:noProof/>
          <w:lang w:val="en-GB"/>
        </w:rPr>
        <w:t>1</w:t>
      </w:r>
      <w:r>
        <w:fldChar w:fldCharType="end"/>
      </w:r>
      <w:r w:rsidRPr="00F7259F">
        <w:rPr>
          <w:lang w:val="en-GB"/>
        </w:rPr>
        <w:t xml:space="preserve">. </w:t>
      </w:r>
    </w:p>
    <w:p w14:paraId="5D250F97" w14:textId="77777777" w:rsidR="00060056" w:rsidRDefault="00060056" w:rsidP="00060056">
      <w:pPr>
        <w:jc w:val="center"/>
      </w:pPr>
      <w:r>
        <w:rPr>
          <w:noProof/>
        </w:rPr>
        <w:lastRenderedPageBreak/>
        <w:drawing>
          <wp:inline distT="0" distB="0" distL="0" distR="0" wp14:anchorId="6EE1A2D4" wp14:editId="218E389A">
            <wp:extent cx="2971458" cy="1537660"/>
            <wp:effectExtent l="0" t="0" r="63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8108" cy="1546276"/>
                    </a:xfrm>
                    <a:prstGeom prst="rect">
                      <a:avLst/>
                    </a:prstGeom>
                    <a:noFill/>
                  </pic:spPr>
                </pic:pic>
              </a:graphicData>
            </a:graphic>
          </wp:inline>
        </w:drawing>
      </w:r>
    </w:p>
    <w:p w14:paraId="71D40C1D" w14:textId="4C6221A0" w:rsidR="00060056" w:rsidRPr="00167A96" w:rsidRDefault="00060056" w:rsidP="00060056">
      <w:pPr>
        <w:pStyle w:val="Caption"/>
        <w:jc w:val="center"/>
        <w:rPr>
          <w:lang w:val="en-US"/>
        </w:rPr>
      </w:pPr>
      <w:bookmarkStart w:id="6" w:name="_Ref509840257"/>
      <w:r w:rsidRPr="005343BD">
        <w:rPr>
          <w:lang w:val="en-GB"/>
        </w:rPr>
        <w:t xml:space="preserve">Figure </w:t>
      </w:r>
      <w:r>
        <w:fldChar w:fldCharType="begin"/>
      </w:r>
      <w:r w:rsidRPr="005343BD">
        <w:rPr>
          <w:lang w:val="en-GB"/>
        </w:rPr>
        <w:instrText xml:space="preserve"> SEQ Figure \* ARABIC </w:instrText>
      </w:r>
      <w:r>
        <w:fldChar w:fldCharType="separate"/>
      </w:r>
      <w:r w:rsidR="008248D9" w:rsidRPr="005343BD">
        <w:rPr>
          <w:noProof/>
          <w:lang w:val="en-GB"/>
        </w:rPr>
        <w:t>1</w:t>
      </w:r>
      <w:r>
        <w:rPr>
          <w:noProof/>
        </w:rPr>
        <w:fldChar w:fldCharType="end"/>
      </w:r>
      <w:bookmarkEnd w:id="6"/>
      <w:r w:rsidRPr="00167A96">
        <w:rPr>
          <w:lang w:val="en-US"/>
        </w:rPr>
        <w:t xml:space="preserve"> Activation of TCI state for the UE requi</w:t>
      </w:r>
      <w:r>
        <w:rPr>
          <w:lang w:val="en-US"/>
        </w:rPr>
        <w:t>ring UE to switch on the panel.</w:t>
      </w:r>
    </w:p>
    <w:p w14:paraId="545463DC" w14:textId="6F6E30FA" w:rsidR="00060056" w:rsidRDefault="00060056" w:rsidP="0071365B">
      <w:pPr>
        <w:rPr>
          <w:lang w:val="en-US"/>
        </w:rPr>
      </w:pPr>
    </w:p>
    <w:p w14:paraId="7159E479" w14:textId="32494C86" w:rsidR="008248D9" w:rsidRPr="00C92134" w:rsidRDefault="008248D9" w:rsidP="0071365B">
      <w:pPr>
        <w:rPr>
          <w:lang w:val="en-US"/>
        </w:rPr>
      </w:pPr>
      <w:r w:rsidRPr="005343BD">
        <w:rPr>
          <w:b/>
          <w:i/>
          <w:lang w:val="en-GB"/>
        </w:rPr>
        <w:t xml:space="preserve">Observation: </w:t>
      </w:r>
      <w:r w:rsidRPr="005343BD">
        <w:rPr>
          <w:i/>
          <w:lang w:val="en-GB"/>
        </w:rPr>
        <w:t xml:space="preserve">NR Rel 15 provides some level support to allow UE to switch off the </w:t>
      </w:r>
      <w:r w:rsidR="0094089D" w:rsidRPr="005343BD">
        <w:rPr>
          <w:i/>
          <w:lang w:val="en-GB"/>
        </w:rPr>
        <w:t xml:space="preserve">antenna </w:t>
      </w:r>
      <w:r w:rsidRPr="005343BD">
        <w:rPr>
          <w:i/>
          <w:lang w:val="en-GB"/>
        </w:rPr>
        <w:t>panels</w:t>
      </w:r>
      <w:r w:rsidR="00777229" w:rsidRPr="005343BD">
        <w:rPr>
          <w:i/>
          <w:lang w:val="en-GB"/>
        </w:rPr>
        <w:t>.</w:t>
      </w:r>
      <w:r w:rsidRPr="005343BD">
        <w:rPr>
          <w:i/>
          <w:lang w:val="en-GB"/>
        </w:rPr>
        <w:t xml:space="preserve"> </w:t>
      </w:r>
    </w:p>
    <w:p w14:paraId="38BC5258" w14:textId="30238673" w:rsidR="00B4020E" w:rsidRPr="005343BD" w:rsidRDefault="00B4020E" w:rsidP="00B9345B">
      <w:pPr>
        <w:rPr>
          <w:lang w:val="en-GB"/>
        </w:rPr>
      </w:pPr>
      <w:r w:rsidRPr="005343BD">
        <w:rPr>
          <w:lang w:val="en-GB"/>
        </w:rPr>
        <w:t>However, current mechanisms do not consider panels at the UE side explicitly (no definition for a UE panel</w:t>
      </w:r>
      <w:r w:rsidR="00697E57">
        <w:rPr>
          <w:lang w:val="en-GB"/>
        </w:rPr>
        <w:t xml:space="preserve"> exists</w:t>
      </w:r>
      <w:r w:rsidRPr="005343BD">
        <w:rPr>
          <w:lang w:val="en-GB"/>
        </w:rPr>
        <w:t>)</w:t>
      </w:r>
      <w:r w:rsidR="003A5B64" w:rsidRPr="005343BD">
        <w:rPr>
          <w:lang w:val="en-GB"/>
        </w:rPr>
        <w:t xml:space="preserve"> and there are no panel specific measurements to support panel specific beam selection for both downlink and uplink. Panel specific beam measurements would provide gNB information using which the gNB could select DL and UL beams in a way minimizing the amount of </w:t>
      </w:r>
      <w:r w:rsidR="00076D2F" w:rsidRPr="005343BD">
        <w:rPr>
          <w:lang w:val="en-GB"/>
        </w:rPr>
        <w:t>required active panels at the UE. Panel specific beam measurements could be established e.g. having:</w:t>
      </w:r>
    </w:p>
    <w:p w14:paraId="4705D4B8" w14:textId="2016FDCC" w:rsidR="00076D2F" w:rsidRPr="00C92134" w:rsidRDefault="00076D2F" w:rsidP="00C92134">
      <w:pPr>
        <w:pStyle w:val="ListParagraph"/>
        <w:numPr>
          <w:ilvl w:val="0"/>
          <w:numId w:val="52"/>
        </w:numPr>
        <w:rPr>
          <w:lang w:val="en-GB"/>
        </w:rPr>
      </w:pPr>
      <w:r w:rsidRPr="00C92134">
        <w:rPr>
          <w:sz w:val="20"/>
          <w:szCs w:val="20"/>
          <w:lang w:val="en-GB"/>
        </w:rPr>
        <w:t xml:space="preserve">L1-RSRP measurements are tagged with </w:t>
      </w:r>
      <w:r>
        <w:rPr>
          <w:sz w:val="20"/>
          <w:szCs w:val="20"/>
          <w:lang w:val="en-GB"/>
        </w:rPr>
        <w:t xml:space="preserve">a UE panel (id) </w:t>
      </w:r>
      <w:r w:rsidRPr="00076D2F">
        <w:rPr>
          <w:sz w:val="20"/>
          <w:szCs w:val="20"/>
          <w:lang w:val="en-GB"/>
        </w:rPr>
        <w:sym w:font="Wingdings" w:char="F0E0"/>
      </w:r>
      <w:r>
        <w:rPr>
          <w:sz w:val="20"/>
          <w:szCs w:val="20"/>
          <w:lang w:val="en-GB"/>
        </w:rPr>
        <w:t xml:space="preserve"> can be used for both UE panel aware downlink and uplink beam selection</w:t>
      </w:r>
    </w:p>
    <w:p w14:paraId="259D41CF" w14:textId="25D5C5DC" w:rsidR="00076D2F" w:rsidRPr="00C92134" w:rsidRDefault="00076D2F" w:rsidP="00C92134">
      <w:pPr>
        <w:pStyle w:val="ListParagraph"/>
        <w:numPr>
          <w:ilvl w:val="0"/>
          <w:numId w:val="52"/>
        </w:numPr>
        <w:rPr>
          <w:lang w:val="en-GB"/>
        </w:rPr>
      </w:pPr>
      <w:r>
        <w:rPr>
          <w:sz w:val="20"/>
          <w:szCs w:val="20"/>
          <w:lang w:val="en-GB"/>
        </w:rPr>
        <w:t xml:space="preserve">Associating SRS resource set(s) to a UE panel </w:t>
      </w:r>
      <w:r w:rsidRPr="00076D2F">
        <w:rPr>
          <w:sz w:val="20"/>
          <w:szCs w:val="20"/>
          <w:lang w:val="en-GB"/>
        </w:rPr>
        <w:sym w:font="Wingdings" w:char="F0E0"/>
      </w:r>
      <w:r>
        <w:rPr>
          <w:sz w:val="20"/>
          <w:szCs w:val="20"/>
          <w:lang w:val="en-GB"/>
        </w:rPr>
        <w:t xml:space="preserve"> can be used for UE panel aware uplink beam selection</w:t>
      </w:r>
      <w:r w:rsidR="0042570F">
        <w:rPr>
          <w:sz w:val="20"/>
          <w:szCs w:val="20"/>
          <w:lang w:val="en-GB"/>
        </w:rPr>
        <w:t>.</w:t>
      </w:r>
    </w:p>
    <w:p w14:paraId="789BCA93" w14:textId="09AE681B" w:rsidR="00257571" w:rsidRDefault="00257571" w:rsidP="00B9345B">
      <w:pPr>
        <w:rPr>
          <w:b/>
          <w:i/>
          <w:lang w:val="en-GB"/>
        </w:rPr>
      </w:pPr>
    </w:p>
    <w:p w14:paraId="0B14D830" w14:textId="77777777" w:rsidR="00434749" w:rsidRPr="00E3242E" w:rsidRDefault="00434749" w:rsidP="00434749">
      <w:pPr>
        <w:rPr>
          <w:lang w:val="en-GB"/>
        </w:rPr>
      </w:pPr>
      <w:r w:rsidRPr="00E3242E">
        <w:rPr>
          <w:lang w:val="en-GB"/>
        </w:rPr>
        <w:t xml:space="preserve">Based on the panel specific beam reports the gNB would be able to more optimally select TCI states in terms of required number of simultaneously active panels, for instance. I.e. UE power saving possibilities could be enhanced if the gNB was aware of which UE panel is required per TCI state or L1-RSRP measurement that is used to determine at gNB whether certain DL RS is to be configured as spatial relation info for the UE in uplink. The gNB would then be able to more optimally configure TCI states and UL spatial relation infos – e.g. from power saving purpose the gNB may configure UE with TCI states and spatial relation infos which require minimum number of UE panels to be active at a time. </w:t>
      </w:r>
    </w:p>
    <w:p w14:paraId="39B65E30" w14:textId="634EAD37" w:rsidR="00434749" w:rsidRPr="00434749" w:rsidRDefault="00434749" w:rsidP="00434749">
      <w:pPr>
        <w:rPr>
          <w:b/>
          <w:i/>
          <w:lang w:val="en-GB"/>
        </w:rPr>
      </w:pPr>
      <w:r w:rsidRPr="00434749">
        <w:rPr>
          <w:b/>
          <w:i/>
          <w:lang w:val="en-GB"/>
        </w:rPr>
        <w:t xml:space="preserve">Observation: </w:t>
      </w:r>
      <w:r w:rsidRPr="00E3242E">
        <w:rPr>
          <w:i/>
          <w:lang w:val="en-GB"/>
        </w:rPr>
        <w:t>If the gNB was aware of which UE panel is required per DL RS configured for BM to determine both DL beam and UL beam, the gNB would be able to more configure TCI states and spatial relation infos – e.g. from power saving purpose the gNB may configure UE with TCI states and spatial relation infos which require minimum number of UE panels to be active at a time.</w:t>
      </w:r>
    </w:p>
    <w:p w14:paraId="24483ADC" w14:textId="77777777" w:rsidR="00434749" w:rsidRPr="00E3242E" w:rsidRDefault="00434749" w:rsidP="00434749">
      <w:pPr>
        <w:rPr>
          <w:lang w:val="en-GB"/>
        </w:rPr>
      </w:pPr>
      <w:r w:rsidRPr="00E3242E">
        <w:rPr>
          <w:lang w:val="en-GB"/>
        </w:rPr>
        <w:t xml:space="preserve">Basis for enhanced power saving possibilities would be group-based beam beam reporting, i.e. the L1-RSRP measurements would be grouped based on UE panel (tag) or reported L1-RSRP value would indicate UE panel (tag). </w:t>
      </w:r>
    </w:p>
    <w:p w14:paraId="4AB1E594" w14:textId="64E649B9" w:rsidR="005F2F85" w:rsidRDefault="00434749" w:rsidP="00434749">
      <w:pPr>
        <w:rPr>
          <w:i/>
          <w:lang w:val="en-GB"/>
        </w:rPr>
      </w:pPr>
      <w:r w:rsidRPr="00434749">
        <w:rPr>
          <w:b/>
          <w:i/>
          <w:lang w:val="en-GB"/>
        </w:rPr>
        <w:t xml:space="preserve">Proposal: </w:t>
      </w:r>
      <w:r w:rsidR="00B516D5">
        <w:rPr>
          <w:i/>
          <w:lang w:val="en-GB"/>
        </w:rPr>
        <w:t>Further evaluate</w:t>
      </w:r>
      <w:r w:rsidRPr="00E3242E">
        <w:rPr>
          <w:i/>
          <w:lang w:val="en-GB"/>
        </w:rPr>
        <w:t xml:space="preserve"> UE panel</w:t>
      </w:r>
      <w:r w:rsidR="00B516D5">
        <w:rPr>
          <w:i/>
          <w:lang w:val="en-GB"/>
        </w:rPr>
        <w:t xml:space="preserve"> aware </w:t>
      </w:r>
      <w:r w:rsidRPr="00E3242E">
        <w:rPr>
          <w:i/>
          <w:lang w:val="en-GB"/>
        </w:rPr>
        <w:t xml:space="preserve">L1-RSRP reporting for </w:t>
      </w:r>
      <w:r w:rsidR="00B516D5">
        <w:rPr>
          <w:i/>
          <w:lang w:val="en-GB"/>
        </w:rPr>
        <w:t>enabling UE power saving</w:t>
      </w:r>
      <w:r w:rsidRPr="00E3242E">
        <w:rPr>
          <w:i/>
          <w:lang w:val="en-GB"/>
        </w:rPr>
        <w:t>.</w:t>
      </w:r>
    </w:p>
    <w:p w14:paraId="5EF219F5" w14:textId="77777777" w:rsidR="0013431C" w:rsidRDefault="005F2F85" w:rsidP="00E3242E">
      <w:pPr>
        <w:pStyle w:val="Heading2"/>
      </w:pPr>
      <w:r>
        <w:t>2.5</w:t>
      </w:r>
      <w:r w:rsidR="0013431C">
        <w:tab/>
        <w:t>On Reducing PDCCH Processing</w:t>
      </w:r>
    </w:p>
    <w:p w14:paraId="7FAB4F3A" w14:textId="1048FB11" w:rsidR="005F2F85" w:rsidRPr="00E3242E" w:rsidRDefault="0013431C">
      <w:pPr>
        <w:rPr>
          <w:lang w:val="en-GB"/>
        </w:rPr>
      </w:pPr>
      <w:r>
        <w:rPr>
          <w:lang w:val="en-GB"/>
        </w:rPr>
        <w:t>Related to PDCCH monitoring the following were listed for the further study:</w:t>
      </w:r>
    </w:p>
    <w:p w14:paraId="0A6A15D4" w14:textId="77777777" w:rsidR="0013431C" w:rsidRPr="005343BD" w:rsidRDefault="0013431C" w:rsidP="0013431C">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Reduce PDCCH Monitoring</w:t>
      </w:r>
    </w:p>
    <w:p w14:paraId="22D413E0" w14:textId="77777777" w:rsidR="0013431C" w:rsidRPr="005343BD" w:rsidRDefault="0013431C" w:rsidP="0013431C">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Reduced number of PDCCH processing</w:t>
      </w:r>
    </w:p>
    <w:p w14:paraId="3D0B3225"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Further reduce the number of PDCCH blind decoding </w:t>
      </w:r>
    </w:p>
    <w:p w14:paraId="718F9100"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Adaptation in CORESET, search space, PDCCH candidate, AL, CCE, DCI formats/RNTI monitoring</w:t>
      </w:r>
    </w:p>
    <w:p w14:paraId="2BBAABDB"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UE/Network Assistant Information </w:t>
      </w:r>
    </w:p>
    <w:p w14:paraId="335FB7F7"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lastRenderedPageBreak/>
        <w:t xml:space="preserve">Adaptive configured parameters </w:t>
      </w:r>
    </w:p>
    <w:p w14:paraId="7A215C8A"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Association with C-DRX</w:t>
      </w:r>
    </w:p>
    <w:p w14:paraId="6CE803DB" w14:textId="77777777" w:rsidR="0013431C" w:rsidRPr="005343BD" w:rsidRDefault="0013431C" w:rsidP="0013431C">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Network assistance</w:t>
      </w:r>
    </w:p>
    <w:p w14:paraId="1BE8CDCA"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Decoupling of DL and UL grant </w:t>
      </w:r>
    </w:p>
    <w:p w14:paraId="4D2B8125" w14:textId="77777777" w:rsidR="0013431C" w:rsidRPr="005343BD" w:rsidRDefault="0013431C" w:rsidP="0013431C">
      <w:pPr>
        <w:numPr>
          <w:ilvl w:val="2"/>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 xml:space="preserve">Configured RS for channel tracking and estimation </w:t>
      </w:r>
    </w:p>
    <w:p w14:paraId="2277D069" w14:textId="77777777" w:rsidR="0013431C" w:rsidRDefault="0013431C" w:rsidP="0031278D">
      <w:pPr>
        <w:spacing w:after="0"/>
        <w:rPr>
          <w:b/>
          <w:i/>
          <w:lang w:val="en-GB"/>
        </w:rPr>
      </w:pPr>
    </w:p>
    <w:p w14:paraId="207035EF" w14:textId="77777777" w:rsidR="00590E2E" w:rsidRDefault="0013431C" w:rsidP="0031278D">
      <w:pPr>
        <w:spacing w:after="0"/>
        <w:rPr>
          <w:lang w:val="en-GB"/>
        </w:rPr>
      </w:pPr>
      <w:r>
        <w:rPr>
          <w:lang w:val="en-GB"/>
        </w:rPr>
        <w:t>In general, adjusting (reducing) the number of PDCCH candidates per PDCCH monitoring occasion is considered to have less impact on UE power consumption than the schemes that allow UE to switch off</w:t>
      </w:r>
      <w:r w:rsidR="00590E2E">
        <w:rPr>
          <w:lang w:val="en-GB"/>
        </w:rPr>
        <w:t xml:space="preserve"> the RF/panel. In other words, it would be more beneficial to consider schemes that allow UE to switch off RF/panel than trying to adjust number of PDCCH blind decodings and channel estimates according to traffic.</w:t>
      </w:r>
    </w:p>
    <w:p w14:paraId="0D95BE17" w14:textId="44AA37F8" w:rsidR="00590E2E" w:rsidRDefault="00590E2E" w:rsidP="0031278D">
      <w:pPr>
        <w:spacing w:after="0"/>
        <w:rPr>
          <w:lang w:val="en-GB"/>
        </w:rPr>
      </w:pPr>
    </w:p>
    <w:p w14:paraId="51320719" w14:textId="71A73318" w:rsidR="00590E2E" w:rsidRDefault="00590E2E" w:rsidP="0031278D">
      <w:pPr>
        <w:spacing w:after="0"/>
        <w:rPr>
          <w:i/>
          <w:lang w:val="en-GB"/>
        </w:rPr>
      </w:pPr>
      <w:r>
        <w:rPr>
          <w:b/>
          <w:i/>
          <w:lang w:val="en-GB"/>
        </w:rPr>
        <w:t xml:space="preserve">Observation: </w:t>
      </w:r>
      <w:r w:rsidR="00F16B36">
        <w:rPr>
          <w:i/>
          <w:lang w:val="en-GB"/>
        </w:rPr>
        <w:t>I</w:t>
      </w:r>
      <w:r w:rsidRPr="00E3242E">
        <w:rPr>
          <w:i/>
          <w:lang w:val="en-GB"/>
        </w:rPr>
        <w:t>t would be more beneficial to consider schemes that allow UE to switch off RF/panel than trying to adjust number of PDCCH blind decodings and channel estimates according to traffic.</w:t>
      </w:r>
    </w:p>
    <w:p w14:paraId="26DC76AF" w14:textId="77777777" w:rsidR="001D5931" w:rsidRPr="00E3242E" w:rsidRDefault="001D5931" w:rsidP="0031278D">
      <w:pPr>
        <w:spacing w:after="0"/>
        <w:rPr>
          <w:i/>
          <w:lang w:val="en-GB"/>
        </w:rPr>
      </w:pPr>
    </w:p>
    <w:p w14:paraId="541C0AB0" w14:textId="229D3292" w:rsidR="00B44666" w:rsidRDefault="00590E2E" w:rsidP="00E415CE">
      <w:pPr>
        <w:spacing w:after="0"/>
        <w:rPr>
          <w:lang w:val="en-GB"/>
        </w:rPr>
      </w:pPr>
      <w:r>
        <w:rPr>
          <w:lang w:val="en-GB"/>
        </w:rPr>
        <w:t>Especially in FR2 where the UE may be configured multiple CORESETs each associated to different TRP</w:t>
      </w:r>
      <w:r w:rsidR="005C23EC">
        <w:rPr>
          <w:lang w:val="en-GB"/>
        </w:rPr>
        <w:t xml:space="preserve">s and/or different TX beams and reception of PDCCH of different CORESET would require different panel. That is to provide robustness and diversity against blockages but also increase data rates by having multi-beam transmission capability both in downlink and uplink. Then in power saving state it would make sense that the UE would be able to </w:t>
      </w:r>
      <w:r w:rsidR="00D83DE7">
        <w:rPr>
          <w:lang w:val="en-GB"/>
        </w:rPr>
        <w:t>switch off some of its panels. That could be done by enabling deactivation of certain CORESET(s) and thus the UE would be able to switch off the panel(s) that are associated to active TCI state of the CORESET(s). Deactivation of the CORESET may be signalled by the gNB or there could be inactivity timer per CORESET and upon expiration of the inactivity timer the UE could consider CORESET deactivated. Deactivation of CORESET also reduces blind decodes and channel estimates per monitoring occasion by deactivating search space sets associated to the deactivated CORESET.</w:t>
      </w:r>
    </w:p>
    <w:p w14:paraId="4774AF2B" w14:textId="6270D1DF" w:rsidR="00D83DE7" w:rsidRDefault="00D83DE7">
      <w:pPr>
        <w:spacing w:after="0"/>
        <w:rPr>
          <w:b/>
          <w:i/>
          <w:lang w:val="en-GB"/>
        </w:rPr>
      </w:pPr>
    </w:p>
    <w:p w14:paraId="1D303C45" w14:textId="6D7E991A" w:rsidR="00D83DE7" w:rsidRDefault="00D83DE7">
      <w:pPr>
        <w:spacing w:after="0"/>
        <w:rPr>
          <w:i/>
          <w:lang w:val="en-GB"/>
        </w:rPr>
      </w:pPr>
      <w:r>
        <w:rPr>
          <w:b/>
          <w:i/>
          <w:lang w:val="en-GB"/>
        </w:rPr>
        <w:t xml:space="preserve">Observation: </w:t>
      </w:r>
      <w:r>
        <w:rPr>
          <w:i/>
          <w:lang w:val="en-GB"/>
        </w:rPr>
        <w:t>It may be beneficial to support</w:t>
      </w:r>
      <w:r w:rsidR="000724C6">
        <w:rPr>
          <w:i/>
          <w:lang w:val="en-GB"/>
        </w:rPr>
        <w:t xml:space="preserve"> CORESET deactivation/activation at least in FR2</w:t>
      </w:r>
      <w:r w:rsidR="00616F9B">
        <w:rPr>
          <w:i/>
          <w:lang w:val="en-GB"/>
        </w:rPr>
        <w:t xml:space="preserve"> together with panel deactivation/activation. </w:t>
      </w:r>
    </w:p>
    <w:p w14:paraId="2CC46751" w14:textId="05BC656C" w:rsidR="00B564D1" w:rsidRDefault="00B564D1">
      <w:pPr>
        <w:spacing w:after="0"/>
        <w:rPr>
          <w:i/>
          <w:lang w:val="en-GB"/>
        </w:rPr>
      </w:pPr>
    </w:p>
    <w:p w14:paraId="278B8F4B" w14:textId="66E12CA6" w:rsidR="00B564D1" w:rsidRDefault="00B564D1" w:rsidP="00E3242E">
      <w:pPr>
        <w:pStyle w:val="Heading2"/>
        <w:rPr>
          <w:lang w:eastAsia="ja-JP"/>
        </w:rPr>
      </w:pPr>
      <w:r>
        <w:rPr>
          <w:lang w:eastAsia="ja-JP"/>
        </w:rPr>
        <w:t>2.6</w:t>
      </w:r>
      <w:r>
        <w:rPr>
          <w:lang w:eastAsia="ja-JP"/>
        </w:rPr>
        <w:tab/>
      </w:r>
      <w:r w:rsidR="00FB479E">
        <w:rPr>
          <w:lang w:eastAsia="ja-JP"/>
        </w:rPr>
        <w:t>On Assistant Information for Adaptation</w:t>
      </w:r>
    </w:p>
    <w:p w14:paraId="7752EED8" w14:textId="4B389195" w:rsidR="00B564D1" w:rsidRPr="00E3242E" w:rsidRDefault="00B564D1" w:rsidP="00E3242E">
      <w:pPr>
        <w:rPr>
          <w:lang w:val="en-GB"/>
        </w:rPr>
      </w:pPr>
      <w:r>
        <w:rPr>
          <w:lang w:val="en-GB"/>
        </w:rPr>
        <w:t>Related to assistant information for adaptation the following were listed for the further study:</w:t>
      </w:r>
      <w:r>
        <w:rPr>
          <w:rFonts w:eastAsia="Batang" w:cstheme="minorHAnsi"/>
          <w:szCs w:val="20"/>
          <w:lang w:val="en-GB" w:eastAsia="x-none"/>
        </w:rPr>
        <w:t xml:space="preserve"> </w:t>
      </w:r>
    </w:p>
    <w:p w14:paraId="15BA17AB" w14:textId="64BB0F9D" w:rsidR="00B564D1" w:rsidRPr="005343BD" w:rsidRDefault="00B564D1" w:rsidP="00B564D1">
      <w:pPr>
        <w:numPr>
          <w:ilvl w:val="0"/>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Assistant information for adaptation</w:t>
      </w:r>
    </w:p>
    <w:p w14:paraId="1F2AB8A4" w14:textId="4B41055A" w:rsidR="00B564D1" w:rsidRDefault="00B564D1" w:rsidP="00B564D1">
      <w:pPr>
        <w:numPr>
          <w:ilvl w:val="1"/>
          <w:numId w:val="53"/>
        </w:numPr>
        <w:spacing w:after="0" w:line="240" w:lineRule="auto"/>
        <w:rPr>
          <w:rFonts w:ascii="Times New Roman" w:eastAsia="Batang" w:hAnsi="Times New Roman" w:cs="Times New Roman"/>
          <w:sz w:val="20"/>
          <w:szCs w:val="20"/>
          <w:lang w:val="en-GB" w:eastAsia="x-none"/>
        </w:rPr>
      </w:pPr>
      <w:r w:rsidRPr="005343BD">
        <w:rPr>
          <w:rFonts w:ascii="Times New Roman" w:eastAsia="Batang" w:hAnsi="Times New Roman" w:cs="Times New Roman"/>
          <w:sz w:val="20"/>
          <w:szCs w:val="20"/>
          <w:lang w:val="en-GB" w:eastAsia="x-none"/>
        </w:rPr>
        <w:t>UE assistance:  UE assistant information/feedback used for adaptation in some domains</w:t>
      </w:r>
    </w:p>
    <w:p w14:paraId="43EFB4B2" w14:textId="4506FEB6" w:rsidR="00B564D1" w:rsidRPr="00E3242E" w:rsidRDefault="00B564D1" w:rsidP="00E3242E">
      <w:pPr>
        <w:numPr>
          <w:ilvl w:val="1"/>
          <w:numId w:val="53"/>
        </w:numPr>
        <w:spacing w:after="0" w:line="240" w:lineRule="auto"/>
        <w:rPr>
          <w:lang w:val="en-GB" w:eastAsia="ja-JP"/>
        </w:rPr>
      </w:pPr>
      <w:r w:rsidRPr="00E415CE">
        <w:rPr>
          <w:rFonts w:ascii="Times New Roman" w:eastAsia="Batang" w:hAnsi="Times New Roman" w:cs="Times New Roman"/>
          <w:sz w:val="20"/>
          <w:szCs w:val="20"/>
          <w:lang w:val="en-GB"/>
        </w:rPr>
        <w:t>Adaptation profile</w:t>
      </w:r>
    </w:p>
    <w:p w14:paraId="3866770A" w14:textId="4DF19C30" w:rsidR="00B564D1" w:rsidRDefault="00B564D1" w:rsidP="00E3242E">
      <w:pPr>
        <w:spacing w:after="0" w:line="240" w:lineRule="auto"/>
        <w:rPr>
          <w:rFonts w:ascii="Times New Roman" w:eastAsia="Batang" w:hAnsi="Times New Roman" w:cs="Times New Roman"/>
          <w:sz w:val="20"/>
          <w:szCs w:val="20"/>
          <w:lang w:val="en-GB"/>
        </w:rPr>
      </w:pPr>
    </w:p>
    <w:p w14:paraId="4901CA4F" w14:textId="7FCFA8EF" w:rsidR="00B564D1" w:rsidRDefault="00B564D1" w:rsidP="00E3242E">
      <w:pPr>
        <w:spacing w:after="0" w:line="240" w:lineRule="auto"/>
        <w:rPr>
          <w:lang w:val="en-GB" w:eastAsia="ja-JP"/>
        </w:rPr>
      </w:pPr>
      <w:r>
        <w:rPr>
          <w:lang w:val="en-GB" w:eastAsia="ja-JP"/>
        </w:rPr>
        <w:t>In general we think that assessment of feasibility and need for assistant information for adaption should be discussed in RAN2.</w:t>
      </w:r>
    </w:p>
    <w:p w14:paraId="5C90DBB9" w14:textId="3C4A2EA2" w:rsidR="00B564D1" w:rsidRDefault="00B564D1" w:rsidP="00E3242E">
      <w:pPr>
        <w:spacing w:after="0" w:line="240" w:lineRule="auto"/>
        <w:rPr>
          <w:lang w:val="en-GB" w:eastAsia="ja-JP"/>
        </w:rPr>
      </w:pPr>
    </w:p>
    <w:p w14:paraId="04EBE24F" w14:textId="06C49C3C" w:rsidR="00B564D1" w:rsidRPr="00E3242E" w:rsidRDefault="00B564D1" w:rsidP="00E3242E">
      <w:pPr>
        <w:spacing w:after="0" w:line="240" w:lineRule="auto"/>
        <w:rPr>
          <w:i/>
          <w:lang w:val="en-GB" w:eastAsia="ja-JP"/>
        </w:rPr>
      </w:pPr>
      <w:r>
        <w:rPr>
          <w:b/>
          <w:i/>
          <w:lang w:val="en-GB" w:eastAsia="ja-JP"/>
        </w:rPr>
        <w:t xml:space="preserve">Proposal: </w:t>
      </w:r>
      <w:r>
        <w:rPr>
          <w:i/>
          <w:lang w:val="en-GB" w:eastAsia="ja-JP"/>
        </w:rPr>
        <w:t>A</w:t>
      </w:r>
      <w:r w:rsidRPr="00B564D1">
        <w:rPr>
          <w:i/>
          <w:lang w:val="en-GB" w:eastAsia="ja-JP"/>
        </w:rPr>
        <w:t>ssessment of feasibility and need for assistant information for adaption should be discussed in RAN</w:t>
      </w:r>
      <w:r>
        <w:rPr>
          <w:i/>
          <w:lang w:val="en-GB" w:eastAsia="ja-JP"/>
        </w:rPr>
        <w:t>2.</w:t>
      </w:r>
    </w:p>
    <w:p w14:paraId="52D2E8BD" w14:textId="03A9C45D" w:rsidR="0034111C" w:rsidRPr="00A51522" w:rsidRDefault="001D7EA6">
      <w:pPr>
        <w:pStyle w:val="Heading1"/>
        <w:rPr>
          <w:color w:val="000000"/>
        </w:rPr>
      </w:pPr>
      <w:r>
        <w:rPr>
          <w:color w:val="000000"/>
        </w:rPr>
        <w:t>3</w:t>
      </w:r>
      <w:r w:rsidR="0034111C" w:rsidRPr="00A51522">
        <w:rPr>
          <w:color w:val="000000"/>
        </w:rPr>
        <w:tab/>
      </w:r>
      <w:r w:rsidR="00EE7FA7" w:rsidRPr="00A51522">
        <w:rPr>
          <w:color w:val="000000"/>
        </w:rPr>
        <w:t>Conclusio</w:t>
      </w:r>
      <w:r w:rsidR="002B539D">
        <w:rPr>
          <w:color w:val="000000"/>
        </w:rPr>
        <w:t>n</w:t>
      </w:r>
      <w:r w:rsidR="00EE7FA7" w:rsidRPr="00A51522">
        <w:rPr>
          <w:color w:val="000000"/>
        </w:rPr>
        <w:t>s</w:t>
      </w:r>
    </w:p>
    <w:p w14:paraId="0CF572CA" w14:textId="77777777" w:rsidR="00BF722B" w:rsidRDefault="0062088F" w:rsidP="00A2190A">
      <w:pPr>
        <w:spacing w:after="120"/>
        <w:jc w:val="both"/>
        <w:rPr>
          <w:lang w:val="en-GB"/>
        </w:rPr>
      </w:pPr>
      <w:r w:rsidRPr="005343BD">
        <w:rPr>
          <w:lang w:val="en-GB"/>
        </w:rPr>
        <w:t xml:space="preserve">In this contribution we have discussed about mechanisms for UE adaptation to the traffic and assess the feasibility of the existing Rel15 mechanisms. </w:t>
      </w:r>
    </w:p>
    <w:p w14:paraId="63963191" w14:textId="1A334CEC" w:rsidR="00D7787C" w:rsidRPr="005343BD" w:rsidRDefault="0062088F" w:rsidP="00A2190A">
      <w:pPr>
        <w:spacing w:after="120"/>
        <w:jc w:val="both"/>
        <w:rPr>
          <w:lang w:val="en-GB"/>
        </w:rPr>
      </w:pPr>
      <w:r w:rsidRPr="005343BD">
        <w:rPr>
          <w:lang w:val="en-GB"/>
        </w:rPr>
        <w:t xml:space="preserve">Based on the discussion the following observations </w:t>
      </w:r>
      <w:r w:rsidR="00BF722B">
        <w:rPr>
          <w:lang w:val="en-GB"/>
        </w:rPr>
        <w:t xml:space="preserve">and proposals </w:t>
      </w:r>
      <w:r w:rsidRPr="005343BD">
        <w:rPr>
          <w:lang w:val="en-GB"/>
        </w:rPr>
        <w:t>are made</w:t>
      </w:r>
      <w:r w:rsidR="00BF722B">
        <w:rPr>
          <w:lang w:val="en-GB"/>
        </w:rPr>
        <w:t xml:space="preserve"> for time domain adaptation</w:t>
      </w:r>
      <w:r w:rsidRPr="005343BD">
        <w:rPr>
          <w:lang w:val="en-GB"/>
        </w:rPr>
        <w:t>:</w:t>
      </w:r>
    </w:p>
    <w:p w14:paraId="7E3B315B" w14:textId="77777777" w:rsidR="007E2512" w:rsidRDefault="007E2512" w:rsidP="007E2512">
      <w:pPr>
        <w:rPr>
          <w:i/>
          <w:lang w:val="en-GB"/>
        </w:rPr>
      </w:pPr>
      <w:r>
        <w:rPr>
          <w:b/>
          <w:i/>
          <w:lang w:val="en-GB"/>
        </w:rPr>
        <w:t xml:space="preserve">Observation: </w:t>
      </w:r>
      <w:r>
        <w:rPr>
          <w:i/>
          <w:lang w:val="en-GB"/>
        </w:rPr>
        <w:t>In power saving state the available k0 values should be &gt; 0 to allow micro-sleep for the UE.</w:t>
      </w:r>
    </w:p>
    <w:p w14:paraId="7375834E" w14:textId="33D568D3" w:rsidR="007E2512" w:rsidRDefault="007E2512" w:rsidP="007E2512">
      <w:pPr>
        <w:spacing w:after="120"/>
        <w:jc w:val="both"/>
        <w:rPr>
          <w:i/>
          <w:lang w:val="en-GB"/>
        </w:rPr>
      </w:pPr>
      <w:r>
        <w:rPr>
          <w:b/>
          <w:i/>
          <w:lang w:val="en-GB"/>
        </w:rPr>
        <w:lastRenderedPageBreak/>
        <w:t xml:space="preserve">Proposal: </w:t>
      </w:r>
      <w:r>
        <w:rPr>
          <w:i/>
          <w:lang w:val="en-GB"/>
        </w:rPr>
        <w:t>Study further mechanism(s) for dynamic adaptation of available k0 values according to traffic.</w:t>
      </w:r>
    </w:p>
    <w:p w14:paraId="687C770F" w14:textId="77777777" w:rsidR="00594CA1" w:rsidRDefault="00594CA1" w:rsidP="00594CA1">
      <w:pPr>
        <w:rPr>
          <w:i/>
          <w:lang w:val="en-GB"/>
        </w:rPr>
      </w:pPr>
      <w:r>
        <w:rPr>
          <w:b/>
          <w:i/>
          <w:lang w:val="en-GB"/>
        </w:rPr>
        <w:t xml:space="preserve">Observation: </w:t>
      </w:r>
      <w:r>
        <w:rPr>
          <w:i/>
          <w:lang w:val="en-GB"/>
        </w:rPr>
        <w:t xml:space="preserve">Multi-slot scheduling may provide some level of power saving compared to single-slot scheduling assuming UE is not monitoring PDCCH for CSI or SRS triggering, UL grant, etc., in the slots the PDCCH for PDSCH scheduling is omitted. </w:t>
      </w:r>
    </w:p>
    <w:p w14:paraId="3D7DC3D6" w14:textId="3F615829" w:rsidR="00BF722B" w:rsidRDefault="00BF722B" w:rsidP="00BF722B">
      <w:pPr>
        <w:spacing w:after="120"/>
        <w:jc w:val="both"/>
        <w:rPr>
          <w:b/>
          <w:i/>
          <w:lang w:val="en-GB"/>
        </w:rPr>
      </w:pPr>
      <w:r>
        <w:rPr>
          <w:lang w:val="en-GB" w:eastAsia="ja-JP"/>
        </w:rPr>
        <w:t xml:space="preserve">(C-)DRX related adaptation it is observed:- </w:t>
      </w:r>
    </w:p>
    <w:p w14:paraId="3F864991" w14:textId="7A4AA7E8" w:rsidR="00437C27" w:rsidRDefault="00437C27" w:rsidP="007E2512">
      <w:pPr>
        <w:spacing w:after="120"/>
        <w:jc w:val="both"/>
        <w:rPr>
          <w:b/>
          <w:i/>
          <w:lang w:val="en-GB"/>
        </w:rPr>
      </w:pPr>
      <w:r>
        <w:rPr>
          <w:b/>
          <w:i/>
          <w:lang w:val="en-GB"/>
        </w:rPr>
        <w:t xml:space="preserve">Observation: </w:t>
      </w:r>
      <w:r>
        <w:rPr>
          <w:i/>
          <w:lang w:val="en-GB"/>
        </w:rPr>
        <w:t>Dominant traffic type is not expected to change in slot or millisecond rate and thus it’s not clear why the DRX prameters should be adapted more dynamically than via RRC level signalling.</w:t>
      </w:r>
    </w:p>
    <w:p w14:paraId="7C548646" w14:textId="51B02975" w:rsidR="00422D9D" w:rsidRPr="005343BD" w:rsidRDefault="00422D9D" w:rsidP="001E76CB">
      <w:pPr>
        <w:rPr>
          <w:i/>
          <w:lang w:val="en-GB"/>
        </w:rPr>
      </w:pPr>
      <w:r w:rsidRPr="005343BD">
        <w:rPr>
          <w:b/>
          <w:i/>
          <w:lang w:val="en-GB"/>
        </w:rPr>
        <w:t>Observation:</w:t>
      </w:r>
      <w:r w:rsidRPr="005343BD">
        <w:rPr>
          <w:lang w:val="en-GB"/>
        </w:rPr>
        <w:t xml:space="preserve"> </w:t>
      </w:r>
      <w:r w:rsidRPr="005343BD">
        <w:rPr>
          <w:i/>
          <w:lang w:val="en-GB"/>
        </w:rPr>
        <w:t>C-DRX provides good baseline for time domain adaptation based on traffic activity.</w:t>
      </w:r>
    </w:p>
    <w:p w14:paraId="0EA526B9" w14:textId="03855228" w:rsidR="00422D9D" w:rsidRPr="005343BD" w:rsidRDefault="00422D9D" w:rsidP="00A2190A">
      <w:pPr>
        <w:spacing w:after="120"/>
        <w:jc w:val="both"/>
        <w:rPr>
          <w:i/>
          <w:lang w:val="en-GB"/>
        </w:rPr>
      </w:pPr>
      <w:r w:rsidRPr="005343BD">
        <w:rPr>
          <w:b/>
          <w:i/>
          <w:lang w:val="en-GB"/>
        </w:rPr>
        <w:t xml:space="preserve">Observation: </w:t>
      </w:r>
      <w:r w:rsidRPr="005343BD">
        <w:rPr>
          <w:i/>
          <w:lang w:val="en-GB"/>
        </w:rPr>
        <w:t>BWP adaptation, SCell deactivation and C-DRX configuration are operating independently even though the gNB may configure bwp-InactivityTimer, sCellDeactivationTimer and drx-InactivityTimer, respectively, to have corresponding time periods.</w:t>
      </w:r>
    </w:p>
    <w:p w14:paraId="2CAD8513" w14:textId="2D5E7137" w:rsidR="00422D9D" w:rsidRPr="005343BD" w:rsidRDefault="00422D9D" w:rsidP="00A2190A">
      <w:pPr>
        <w:spacing w:after="120"/>
        <w:jc w:val="both"/>
        <w:rPr>
          <w:lang w:val="en-GB"/>
        </w:rPr>
      </w:pPr>
      <w:r w:rsidRPr="005343BD">
        <w:rPr>
          <w:b/>
          <w:i/>
          <w:lang w:val="en-GB"/>
        </w:rPr>
        <w:t>Observation:</w:t>
      </w:r>
      <w:r w:rsidRPr="005343BD">
        <w:rPr>
          <w:i/>
          <w:lang w:val="en-GB"/>
        </w:rPr>
        <w:t xml:space="preserve"> Even in DRX, the UE is assumed to carry out SSB based mobility measurements, albeit with relaxed measurement periods</w:t>
      </w:r>
      <w:r w:rsidRPr="005343BD">
        <w:rPr>
          <w:lang w:val="en-GB"/>
        </w:rPr>
        <w:t>.</w:t>
      </w:r>
    </w:p>
    <w:p w14:paraId="72F61F66" w14:textId="77777777" w:rsidR="00422D9D" w:rsidRPr="005343BD" w:rsidRDefault="00422D9D" w:rsidP="00422D9D">
      <w:pPr>
        <w:rPr>
          <w:i/>
          <w:lang w:val="en-GB"/>
        </w:rPr>
      </w:pPr>
      <w:r w:rsidRPr="005343BD">
        <w:rPr>
          <w:b/>
          <w:i/>
          <w:lang w:val="en-GB"/>
        </w:rPr>
        <w:t>Observation:</w:t>
      </w:r>
      <w:r w:rsidRPr="005343BD">
        <w:rPr>
          <w:i/>
          <w:lang w:val="en-GB"/>
        </w:rPr>
        <w:t xml:space="preserve"> UE mobility based measurements should be accounted when considering UE activity.</w:t>
      </w:r>
    </w:p>
    <w:p w14:paraId="1B2A202D" w14:textId="01B3579C" w:rsidR="00422D9D" w:rsidRPr="005343BD" w:rsidRDefault="00422D9D" w:rsidP="00A2190A">
      <w:pPr>
        <w:spacing w:after="120"/>
        <w:jc w:val="both"/>
        <w:rPr>
          <w:i/>
          <w:lang w:val="en-GB"/>
        </w:rPr>
      </w:pPr>
      <w:r w:rsidRPr="005343BD">
        <w:rPr>
          <w:b/>
          <w:i/>
          <w:lang w:val="en-GB"/>
        </w:rPr>
        <w:t>Observation:</w:t>
      </w:r>
      <w:r w:rsidRPr="005343BD">
        <w:rPr>
          <w:i/>
          <w:lang w:val="en-GB"/>
        </w:rPr>
        <w:t xml:space="preserve"> TRS could be used in addition to SSBs to UE to maintain the synchronisation to serving cell.</w:t>
      </w:r>
    </w:p>
    <w:p w14:paraId="5834B717" w14:textId="32E8333D" w:rsidR="00422D9D" w:rsidRDefault="00422D9D" w:rsidP="00A2190A">
      <w:pPr>
        <w:spacing w:after="120"/>
        <w:jc w:val="both"/>
        <w:rPr>
          <w:i/>
          <w:lang w:val="en-GB"/>
        </w:rPr>
      </w:pPr>
      <w:r w:rsidRPr="005343BD">
        <w:rPr>
          <w:b/>
          <w:i/>
          <w:lang w:val="en-GB"/>
        </w:rPr>
        <w:t xml:space="preserve">Observation: </w:t>
      </w:r>
      <w:r w:rsidRPr="005343BD">
        <w:rPr>
          <w:i/>
          <w:lang w:val="en-GB"/>
        </w:rPr>
        <w:t>CSI measurement may cause additional UE power consumption in C-DRX.</w:t>
      </w:r>
    </w:p>
    <w:p w14:paraId="37B5A5A9" w14:textId="0D614BB0" w:rsidR="00BF722B" w:rsidRDefault="00BF722B" w:rsidP="00A2190A">
      <w:pPr>
        <w:spacing w:after="120"/>
        <w:jc w:val="both"/>
        <w:rPr>
          <w:b/>
          <w:i/>
          <w:lang w:val="en-GB"/>
        </w:rPr>
      </w:pPr>
      <w:r>
        <w:rPr>
          <w:lang w:val="en-GB" w:eastAsia="ja-JP"/>
        </w:rPr>
        <w:t xml:space="preserve">For frequency domain adaptation following observations are made:- </w:t>
      </w:r>
    </w:p>
    <w:p w14:paraId="110283F4" w14:textId="26EEF18E" w:rsidR="00437C27" w:rsidRDefault="00437C27" w:rsidP="00A2190A">
      <w:pPr>
        <w:spacing w:after="120"/>
        <w:jc w:val="both"/>
        <w:rPr>
          <w:i/>
          <w:lang w:val="en-GB"/>
        </w:rPr>
      </w:pPr>
      <w:r w:rsidRPr="00F7259F">
        <w:rPr>
          <w:b/>
          <w:i/>
          <w:lang w:val="en-GB"/>
        </w:rPr>
        <w:t>Observation:</w:t>
      </w:r>
      <w:r w:rsidRPr="00F7259F">
        <w:rPr>
          <w:lang w:val="en-GB"/>
        </w:rPr>
        <w:t xml:space="preserve"> The </w:t>
      </w:r>
      <w:r w:rsidRPr="00F7259F">
        <w:rPr>
          <w:i/>
          <w:lang w:val="en-GB"/>
        </w:rPr>
        <w:t>BWP concept and BWP switching mechanisms provide a good baseline for frequency domain adaptation but also has in-built support for time domain power saving as well as allows reducing PDCCH monitoring burden when UE is in default BWP.</w:t>
      </w:r>
    </w:p>
    <w:p w14:paraId="66C56D50" w14:textId="7B308F4B" w:rsidR="00437C27" w:rsidRDefault="00437C27" w:rsidP="00A2190A">
      <w:pPr>
        <w:spacing w:after="120"/>
        <w:jc w:val="both"/>
        <w:rPr>
          <w:i/>
          <w:lang w:val="en-GB"/>
        </w:rPr>
      </w:pPr>
      <w:r w:rsidRPr="00F7259F">
        <w:rPr>
          <w:b/>
          <w:i/>
          <w:lang w:val="en-GB"/>
        </w:rPr>
        <w:t>Observation:</w:t>
      </w:r>
      <w:r w:rsidRPr="00F7259F">
        <w:rPr>
          <w:i/>
          <w:lang w:val="en-GB"/>
        </w:rPr>
        <w:t xml:space="preserve"> SCells activation/deactivation can be used also to provide frequency domain adaptation to enable UE power savings.</w:t>
      </w:r>
    </w:p>
    <w:p w14:paraId="4C0187BD" w14:textId="77777777" w:rsidR="00437C27" w:rsidRDefault="00437C27" w:rsidP="00437C27">
      <w:pPr>
        <w:rPr>
          <w:lang w:val="en-GB"/>
        </w:rPr>
      </w:pPr>
      <w:r w:rsidRPr="00F7259F">
        <w:rPr>
          <w:b/>
          <w:i/>
          <w:lang w:val="en-GB"/>
        </w:rPr>
        <w:t>Observation:</w:t>
      </w:r>
      <w:r w:rsidRPr="00F7259F">
        <w:rPr>
          <w:i/>
          <w:lang w:val="en-GB"/>
        </w:rPr>
        <w:t xml:space="preserve"> Change in active BWP or SCell state has delays and results in delays in the data transaction.</w:t>
      </w:r>
      <w:r w:rsidRPr="00F7259F" w:rsidDel="00A147AC">
        <w:rPr>
          <w:lang w:val="en-GB"/>
        </w:rPr>
        <w:t xml:space="preserve"> </w:t>
      </w:r>
    </w:p>
    <w:p w14:paraId="10F617F3" w14:textId="5A15E04D" w:rsidR="00437C27" w:rsidRDefault="00437C27" w:rsidP="00437C27">
      <w:pPr>
        <w:spacing w:after="120"/>
        <w:jc w:val="both"/>
        <w:rPr>
          <w:i/>
          <w:lang w:val="en-GB"/>
        </w:rPr>
      </w:pPr>
      <w:r>
        <w:rPr>
          <w:b/>
          <w:i/>
          <w:lang w:val="en-GB"/>
        </w:rPr>
        <w:t xml:space="preserve">Observation: </w:t>
      </w:r>
      <w:r w:rsidRPr="00EE12E6">
        <w:rPr>
          <w:i/>
          <w:lang w:val="en-GB"/>
        </w:rPr>
        <w:t xml:space="preserve">SCell dormancy concept where the UE performs only measurements on SCell but no PDCCH monitoring before activation </w:t>
      </w:r>
      <w:r>
        <w:rPr>
          <w:i/>
          <w:lang w:val="en-GB"/>
        </w:rPr>
        <w:t>enables faster SCell activation but is more a latency reduction feature than power saving feature.</w:t>
      </w:r>
    </w:p>
    <w:p w14:paraId="144AC3BD" w14:textId="216125AC" w:rsidR="00BF722B" w:rsidRPr="005343BD" w:rsidRDefault="00BF722B" w:rsidP="00437C27">
      <w:pPr>
        <w:spacing w:after="120"/>
        <w:jc w:val="both"/>
        <w:rPr>
          <w:i/>
          <w:lang w:val="en-GB"/>
        </w:rPr>
      </w:pPr>
      <w:r>
        <w:rPr>
          <w:lang w:val="en-GB" w:eastAsia="ja-JP"/>
        </w:rPr>
        <w:t>Adaptation in antenna domain is observed and proposed:-</w:t>
      </w:r>
    </w:p>
    <w:p w14:paraId="1143811A" w14:textId="77777777" w:rsidR="0094089D" w:rsidRPr="00AB28D8" w:rsidRDefault="0094089D" w:rsidP="0094089D">
      <w:pPr>
        <w:rPr>
          <w:lang w:val="en-US"/>
        </w:rPr>
      </w:pPr>
      <w:r w:rsidRPr="005343BD">
        <w:rPr>
          <w:b/>
          <w:i/>
          <w:lang w:val="en-GB"/>
        </w:rPr>
        <w:t xml:space="preserve">Observation: </w:t>
      </w:r>
      <w:r w:rsidRPr="005343BD">
        <w:rPr>
          <w:i/>
          <w:lang w:val="en-GB"/>
        </w:rPr>
        <w:t xml:space="preserve">NR Rel 15 provides some level support to allow UE to switch off the antenna panels. </w:t>
      </w:r>
    </w:p>
    <w:p w14:paraId="6DF960EB" w14:textId="77777777" w:rsidR="005A6C92" w:rsidRDefault="005A6C92" w:rsidP="00A2190A">
      <w:pPr>
        <w:spacing w:after="120"/>
        <w:jc w:val="both"/>
        <w:rPr>
          <w:i/>
          <w:lang w:val="en-GB"/>
        </w:rPr>
      </w:pPr>
      <w:r w:rsidRPr="00434749">
        <w:rPr>
          <w:b/>
          <w:i/>
          <w:lang w:val="en-GB"/>
        </w:rPr>
        <w:t xml:space="preserve">Observation: </w:t>
      </w:r>
      <w:r w:rsidRPr="00EE12E6">
        <w:rPr>
          <w:i/>
          <w:lang w:val="en-GB"/>
        </w:rPr>
        <w:t>If the gNB was aware of which UE panel is required per DL RS configured for BM to determine both DL beam and UL beam, the gNB would be able to more configure TCI states and spatial relation infos – e.g. from power saving purpose the gNB may configure UE with TCI states and spatial relation infos which require minimum number of UE panels to be active at a time.</w:t>
      </w:r>
    </w:p>
    <w:p w14:paraId="7506088F" w14:textId="77777777" w:rsidR="003F5EDC" w:rsidRDefault="005A6C92" w:rsidP="00A2190A">
      <w:pPr>
        <w:spacing w:after="120"/>
        <w:jc w:val="both"/>
        <w:rPr>
          <w:i/>
          <w:lang w:val="en-GB"/>
        </w:rPr>
      </w:pPr>
      <w:r w:rsidRPr="00434749">
        <w:rPr>
          <w:b/>
          <w:i/>
          <w:lang w:val="en-GB"/>
        </w:rPr>
        <w:t xml:space="preserve">Proposal: </w:t>
      </w:r>
      <w:r>
        <w:rPr>
          <w:i/>
          <w:lang w:val="en-GB"/>
        </w:rPr>
        <w:t>Further evaluate</w:t>
      </w:r>
      <w:r w:rsidRPr="00EE12E6">
        <w:rPr>
          <w:i/>
          <w:lang w:val="en-GB"/>
        </w:rPr>
        <w:t xml:space="preserve"> UE panel</w:t>
      </w:r>
      <w:r>
        <w:rPr>
          <w:i/>
          <w:lang w:val="en-GB"/>
        </w:rPr>
        <w:t xml:space="preserve"> aware </w:t>
      </w:r>
      <w:r w:rsidRPr="00EE12E6">
        <w:rPr>
          <w:i/>
          <w:lang w:val="en-GB"/>
        </w:rPr>
        <w:t xml:space="preserve">L1-RSRP reporting for </w:t>
      </w:r>
      <w:r>
        <w:rPr>
          <w:i/>
          <w:lang w:val="en-GB"/>
        </w:rPr>
        <w:t>enabling UE power saving</w:t>
      </w:r>
      <w:r w:rsidRPr="00EE12E6">
        <w:rPr>
          <w:i/>
          <w:lang w:val="en-GB"/>
        </w:rPr>
        <w:t>.</w:t>
      </w:r>
    </w:p>
    <w:p w14:paraId="1B7076D0" w14:textId="27D8E240" w:rsidR="00666A63" w:rsidRDefault="003F5EDC" w:rsidP="00A2190A">
      <w:pPr>
        <w:spacing w:after="120"/>
        <w:jc w:val="both"/>
        <w:rPr>
          <w:i/>
          <w:lang w:val="en-GB"/>
        </w:rPr>
      </w:pPr>
      <w:r>
        <w:rPr>
          <w:lang w:val="en-GB" w:eastAsia="ja-JP"/>
        </w:rPr>
        <w:t xml:space="preserve">For power saving </w:t>
      </w:r>
      <w:r w:rsidR="00BF722B">
        <w:rPr>
          <w:lang w:val="en-GB" w:eastAsia="ja-JP"/>
        </w:rPr>
        <w:t>through reducing PDCCH processing it is observed</w:t>
      </w:r>
      <w:r w:rsidRPr="00407923">
        <w:rPr>
          <w:lang w:val="en-GB" w:eastAsia="ja-JP"/>
        </w:rPr>
        <w:t>:</w:t>
      </w:r>
    </w:p>
    <w:p w14:paraId="373BC884" w14:textId="466C7DC0" w:rsidR="00666A63" w:rsidRDefault="00666A63" w:rsidP="00A2190A">
      <w:pPr>
        <w:spacing w:after="120"/>
        <w:jc w:val="both"/>
        <w:rPr>
          <w:i/>
          <w:lang w:val="en-GB"/>
        </w:rPr>
      </w:pPr>
      <w:r>
        <w:rPr>
          <w:b/>
          <w:i/>
          <w:lang w:val="en-GB"/>
        </w:rPr>
        <w:t xml:space="preserve">Observation: </w:t>
      </w:r>
      <w:r>
        <w:rPr>
          <w:i/>
          <w:lang w:val="en-GB"/>
        </w:rPr>
        <w:t>I</w:t>
      </w:r>
      <w:r w:rsidRPr="00EE12E6">
        <w:rPr>
          <w:i/>
          <w:lang w:val="en-GB"/>
        </w:rPr>
        <w:t>t would be more beneficial to consider shemes that allow UE to switch off RF/panel than trying to adjust number of PDCCH blind decodings and channel estimates according to traffic.</w:t>
      </w:r>
    </w:p>
    <w:p w14:paraId="6B9FF0D6" w14:textId="77777777" w:rsidR="00666A63" w:rsidRDefault="00666A63" w:rsidP="00666A63">
      <w:pPr>
        <w:spacing w:after="0"/>
        <w:rPr>
          <w:i/>
          <w:lang w:val="en-GB"/>
        </w:rPr>
      </w:pPr>
      <w:r>
        <w:rPr>
          <w:b/>
          <w:i/>
          <w:lang w:val="en-GB"/>
        </w:rPr>
        <w:t xml:space="preserve">Observation: </w:t>
      </w:r>
      <w:r>
        <w:rPr>
          <w:i/>
          <w:lang w:val="en-GB"/>
        </w:rPr>
        <w:t xml:space="preserve">It may be beneficial to support CORESET deactivation/activation at least in FR2 together with panel deactivation/activation. </w:t>
      </w:r>
    </w:p>
    <w:p w14:paraId="126C861C" w14:textId="2DDA32CB" w:rsidR="009F48E8" w:rsidRDefault="009F48E8" w:rsidP="00666A63">
      <w:pPr>
        <w:spacing w:after="0" w:line="240" w:lineRule="auto"/>
        <w:rPr>
          <w:b/>
          <w:i/>
          <w:lang w:val="en-GB" w:eastAsia="ja-JP"/>
        </w:rPr>
      </w:pPr>
    </w:p>
    <w:p w14:paraId="26DB604E" w14:textId="60F457BA" w:rsidR="003F5EDC" w:rsidRPr="00E3242E" w:rsidRDefault="003F5EDC" w:rsidP="00666A63">
      <w:pPr>
        <w:spacing w:after="0" w:line="240" w:lineRule="auto"/>
        <w:rPr>
          <w:lang w:val="en-GB" w:eastAsia="ja-JP"/>
        </w:rPr>
      </w:pPr>
      <w:r w:rsidRPr="00E3242E">
        <w:rPr>
          <w:lang w:val="en-GB" w:eastAsia="ja-JP"/>
        </w:rPr>
        <w:t xml:space="preserve">In context of UE assistance information it is proposed:- </w:t>
      </w:r>
    </w:p>
    <w:p w14:paraId="44C4A70D" w14:textId="3E77BBCD" w:rsidR="00666A63" w:rsidRPr="00EE12E6" w:rsidRDefault="00666A63" w:rsidP="00666A63">
      <w:pPr>
        <w:spacing w:after="0" w:line="240" w:lineRule="auto"/>
        <w:rPr>
          <w:i/>
          <w:lang w:val="en-GB" w:eastAsia="ja-JP"/>
        </w:rPr>
      </w:pPr>
      <w:r>
        <w:rPr>
          <w:b/>
          <w:i/>
          <w:lang w:val="en-GB" w:eastAsia="ja-JP"/>
        </w:rPr>
        <w:t xml:space="preserve">Proposal: </w:t>
      </w:r>
      <w:r>
        <w:rPr>
          <w:i/>
          <w:lang w:val="en-GB" w:eastAsia="ja-JP"/>
        </w:rPr>
        <w:t>A</w:t>
      </w:r>
      <w:r w:rsidRPr="00B564D1">
        <w:rPr>
          <w:i/>
          <w:lang w:val="en-GB" w:eastAsia="ja-JP"/>
        </w:rPr>
        <w:t>ssessment of feasibility and need for assistant information for adaption should be discussed in RAN</w:t>
      </w:r>
      <w:r>
        <w:rPr>
          <w:i/>
          <w:lang w:val="en-GB" w:eastAsia="ja-JP"/>
        </w:rPr>
        <w:t>2.</w:t>
      </w:r>
    </w:p>
    <w:p w14:paraId="24016D51" w14:textId="45725DCB" w:rsidR="006C735D" w:rsidRPr="005343BD" w:rsidRDefault="006C735D" w:rsidP="006C735D">
      <w:pPr>
        <w:spacing w:after="0"/>
        <w:rPr>
          <w:rFonts w:eastAsia="MS Mincho"/>
          <w:lang w:val="en-GB" w:eastAsia="ja-JP"/>
        </w:rPr>
      </w:pPr>
    </w:p>
    <w:p w14:paraId="13F86677"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3B7F8E17" w14:textId="3E9EFB7D" w:rsidR="00782625" w:rsidRPr="005343BD" w:rsidRDefault="000775F2" w:rsidP="00782625">
      <w:pPr>
        <w:numPr>
          <w:ilvl w:val="0"/>
          <w:numId w:val="1"/>
        </w:numPr>
        <w:rPr>
          <w:lang w:val="en-GB"/>
        </w:rPr>
      </w:pPr>
      <w:r w:rsidRPr="005343BD">
        <w:rPr>
          <w:lang w:val="en-GB" w:eastAsia="zh-CN"/>
        </w:rPr>
        <w:t>RP-181463</w:t>
      </w:r>
      <w:r w:rsidR="00782625" w:rsidRPr="005343BD">
        <w:rPr>
          <w:lang w:val="en-GB" w:eastAsia="zh-CN"/>
        </w:rPr>
        <w:t>, “</w:t>
      </w:r>
      <w:r w:rsidRPr="005343BD">
        <w:rPr>
          <w:lang w:val="en-GB" w:eastAsia="zh-CN"/>
        </w:rPr>
        <w:t>Study on UE Power Saving in NR</w:t>
      </w:r>
      <w:r w:rsidR="00782625" w:rsidRPr="005343BD">
        <w:rPr>
          <w:bCs/>
          <w:lang w:val="en-GB"/>
        </w:rPr>
        <w:t>”,</w:t>
      </w:r>
      <w:r w:rsidR="00782625" w:rsidRPr="005343BD">
        <w:rPr>
          <w:b/>
          <w:bCs/>
          <w:lang w:val="en-GB"/>
        </w:rPr>
        <w:t xml:space="preserve"> </w:t>
      </w:r>
      <w:r w:rsidRPr="005343BD">
        <w:rPr>
          <w:lang w:val="en-GB" w:eastAsia="zh-CN"/>
        </w:rPr>
        <w:t>CATT, CMCC, VIVO, Qualcomm, MediaTek</w:t>
      </w:r>
    </w:p>
    <w:p w14:paraId="7422B795" w14:textId="4A828F34" w:rsidR="00705752" w:rsidRPr="005343BD" w:rsidRDefault="009A2B42" w:rsidP="009A2B42">
      <w:pPr>
        <w:numPr>
          <w:ilvl w:val="0"/>
          <w:numId w:val="1"/>
        </w:numPr>
        <w:rPr>
          <w:lang w:val="en-GB"/>
        </w:rPr>
      </w:pPr>
      <w:bookmarkStart w:id="7" w:name="_Ref525299718"/>
      <w:r w:rsidRPr="005343BD">
        <w:rPr>
          <w:lang w:val="en-GB" w:eastAsia="zh-CN"/>
        </w:rPr>
        <w:t>R1-1811478</w:t>
      </w:r>
      <w:r w:rsidR="00705752" w:rsidRPr="005343BD">
        <w:rPr>
          <w:lang w:val="en-GB" w:eastAsia="zh-CN"/>
        </w:rPr>
        <w:t xml:space="preserve">, </w:t>
      </w:r>
      <w:r w:rsidRPr="005343BD">
        <w:rPr>
          <w:lang w:val="en-GB" w:eastAsia="zh-CN"/>
        </w:rPr>
        <w:t>Evaluation methodology for UE power consumption estimation</w:t>
      </w:r>
      <w:r w:rsidR="00705752" w:rsidRPr="005343BD">
        <w:rPr>
          <w:lang w:val="en-GB" w:eastAsia="zh-CN"/>
        </w:rPr>
        <w:t xml:space="preserve">, Nokia, Nokia Shanghai Bell </w:t>
      </w:r>
      <w:r w:rsidR="00971DF2" w:rsidRPr="005343BD">
        <w:rPr>
          <w:lang w:val="en-GB" w:eastAsia="zh-CN"/>
        </w:rPr>
        <w:t>L</w:t>
      </w:r>
      <w:r w:rsidR="00705752" w:rsidRPr="005343BD">
        <w:rPr>
          <w:lang w:val="en-GB" w:eastAsia="zh-CN"/>
        </w:rPr>
        <w:t>abs</w:t>
      </w:r>
      <w:bookmarkEnd w:id="7"/>
    </w:p>
    <w:p w14:paraId="0BCF1339" w14:textId="1419C107" w:rsidR="00160042" w:rsidRPr="005343BD" w:rsidRDefault="009A2B42" w:rsidP="009A2B42">
      <w:pPr>
        <w:numPr>
          <w:ilvl w:val="0"/>
          <w:numId w:val="1"/>
        </w:numPr>
        <w:rPr>
          <w:lang w:val="en-GB"/>
        </w:rPr>
      </w:pPr>
      <w:bookmarkStart w:id="8" w:name="_Ref525308321"/>
      <w:r w:rsidRPr="005343BD">
        <w:rPr>
          <w:lang w:val="en-GB" w:eastAsia="zh-CN"/>
        </w:rPr>
        <w:t>R1-1811481</w:t>
      </w:r>
      <w:r w:rsidR="00160042" w:rsidRPr="005343BD">
        <w:rPr>
          <w:lang w:val="en-GB" w:eastAsia="zh-CN"/>
        </w:rPr>
        <w:t xml:space="preserve">, </w:t>
      </w:r>
      <w:r w:rsidRPr="005343BD">
        <w:rPr>
          <w:lang w:val="en-GB" w:eastAsia="zh-CN"/>
        </w:rPr>
        <w:t>UE Power Consumption Reduction in RRM Measurements</w:t>
      </w:r>
      <w:r w:rsidR="00160042" w:rsidRPr="005343BD">
        <w:rPr>
          <w:lang w:val="en-GB" w:eastAsia="zh-CN"/>
        </w:rPr>
        <w:t xml:space="preserve">, Nokia, Nokia Shanghai Bell </w:t>
      </w:r>
      <w:r w:rsidR="00971DF2" w:rsidRPr="005343BD">
        <w:rPr>
          <w:lang w:val="en-GB" w:eastAsia="zh-CN"/>
        </w:rPr>
        <w:t>L</w:t>
      </w:r>
      <w:r w:rsidR="00160042" w:rsidRPr="005343BD">
        <w:rPr>
          <w:lang w:val="en-GB" w:eastAsia="zh-CN"/>
        </w:rPr>
        <w:t>abs</w:t>
      </w:r>
      <w:bookmarkEnd w:id="8"/>
    </w:p>
    <w:sectPr w:rsidR="00160042" w:rsidRPr="005343B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E3E7C" w14:textId="77777777" w:rsidR="00C2530F" w:rsidRDefault="00C2530F">
      <w:r>
        <w:separator/>
      </w:r>
    </w:p>
  </w:endnote>
  <w:endnote w:type="continuationSeparator" w:id="0">
    <w:p w14:paraId="60FD817E" w14:textId="77777777" w:rsidR="00C2530F" w:rsidRDefault="00C2530F">
      <w:r>
        <w:continuationSeparator/>
      </w:r>
    </w:p>
  </w:endnote>
  <w:endnote w:type="continuationNotice" w:id="1">
    <w:p w14:paraId="395894D9" w14:textId="77777777" w:rsidR="00C2530F" w:rsidRDefault="00C2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FDE91" w14:textId="77777777" w:rsidR="00C2530F" w:rsidRDefault="00C2530F">
      <w:r>
        <w:separator/>
      </w:r>
    </w:p>
  </w:footnote>
  <w:footnote w:type="continuationSeparator" w:id="0">
    <w:p w14:paraId="7BAE895E" w14:textId="77777777" w:rsidR="00C2530F" w:rsidRDefault="00C2530F">
      <w:r>
        <w:continuationSeparator/>
      </w:r>
    </w:p>
  </w:footnote>
  <w:footnote w:type="continuationNotice" w:id="1">
    <w:p w14:paraId="25A3719E" w14:textId="77777777" w:rsidR="00C2530F" w:rsidRDefault="00C25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24C1208"/>
    <w:multiLevelType w:val="hybridMultilevel"/>
    <w:tmpl w:val="E26E1000"/>
    <w:lvl w:ilvl="0" w:tplc="C58ACCF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7"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cs="Times New Roman" w:hint="default"/>
      </w:rPr>
    </w:lvl>
    <w:lvl w:ilvl="1" w:tplc="A9A6E382">
      <w:numFmt w:val="bullet"/>
      <w:lvlText w:val="–"/>
      <w:lvlJc w:val="left"/>
      <w:pPr>
        <w:tabs>
          <w:tab w:val="num" w:pos="1440"/>
        </w:tabs>
        <w:ind w:left="1440" w:hanging="360"/>
      </w:pPr>
      <w:rPr>
        <w:rFonts w:ascii="Arial" w:hAnsi="Arial" w:cs="Times New Roman" w:hint="default"/>
      </w:rPr>
    </w:lvl>
    <w:lvl w:ilvl="2" w:tplc="6CD6DEAE">
      <w:start w:val="1"/>
      <w:numFmt w:val="bullet"/>
      <w:lvlText w:val="•"/>
      <w:lvlJc w:val="left"/>
      <w:pPr>
        <w:tabs>
          <w:tab w:val="num" w:pos="2160"/>
        </w:tabs>
        <w:ind w:left="2160" w:hanging="360"/>
      </w:pPr>
      <w:rPr>
        <w:rFonts w:ascii="Arial" w:hAnsi="Arial" w:cs="Times New Roman" w:hint="default"/>
      </w:rPr>
    </w:lvl>
    <w:lvl w:ilvl="3" w:tplc="3796C5A2">
      <w:start w:val="1"/>
      <w:numFmt w:val="bullet"/>
      <w:lvlText w:val="•"/>
      <w:lvlJc w:val="left"/>
      <w:pPr>
        <w:tabs>
          <w:tab w:val="num" w:pos="2880"/>
        </w:tabs>
        <w:ind w:left="2880" w:hanging="360"/>
      </w:pPr>
      <w:rPr>
        <w:rFonts w:ascii="Arial" w:hAnsi="Arial" w:cs="Times New Roman" w:hint="default"/>
      </w:rPr>
    </w:lvl>
    <w:lvl w:ilvl="4" w:tplc="585C5352">
      <w:start w:val="1"/>
      <w:numFmt w:val="bullet"/>
      <w:lvlText w:val="•"/>
      <w:lvlJc w:val="left"/>
      <w:pPr>
        <w:tabs>
          <w:tab w:val="num" w:pos="3600"/>
        </w:tabs>
        <w:ind w:left="3600" w:hanging="360"/>
      </w:pPr>
      <w:rPr>
        <w:rFonts w:ascii="Arial" w:hAnsi="Arial" w:cs="Times New Roman" w:hint="default"/>
      </w:rPr>
    </w:lvl>
    <w:lvl w:ilvl="5" w:tplc="E3C0E9A8">
      <w:start w:val="1"/>
      <w:numFmt w:val="bullet"/>
      <w:lvlText w:val="•"/>
      <w:lvlJc w:val="left"/>
      <w:pPr>
        <w:tabs>
          <w:tab w:val="num" w:pos="4320"/>
        </w:tabs>
        <w:ind w:left="4320" w:hanging="360"/>
      </w:pPr>
      <w:rPr>
        <w:rFonts w:ascii="Arial" w:hAnsi="Arial" w:cs="Times New Roman" w:hint="default"/>
      </w:rPr>
    </w:lvl>
    <w:lvl w:ilvl="6" w:tplc="931E5784">
      <w:start w:val="1"/>
      <w:numFmt w:val="bullet"/>
      <w:lvlText w:val="•"/>
      <w:lvlJc w:val="left"/>
      <w:pPr>
        <w:tabs>
          <w:tab w:val="num" w:pos="5040"/>
        </w:tabs>
        <w:ind w:left="5040" w:hanging="360"/>
      </w:pPr>
      <w:rPr>
        <w:rFonts w:ascii="Arial" w:hAnsi="Arial" w:cs="Times New Roman" w:hint="default"/>
      </w:rPr>
    </w:lvl>
    <w:lvl w:ilvl="7" w:tplc="D7C64F16">
      <w:start w:val="1"/>
      <w:numFmt w:val="bullet"/>
      <w:lvlText w:val="•"/>
      <w:lvlJc w:val="left"/>
      <w:pPr>
        <w:tabs>
          <w:tab w:val="num" w:pos="5760"/>
        </w:tabs>
        <w:ind w:left="5760" w:hanging="360"/>
      </w:pPr>
      <w:rPr>
        <w:rFonts w:ascii="Arial" w:hAnsi="Arial" w:cs="Times New Roman" w:hint="default"/>
      </w:rPr>
    </w:lvl>
    <w:lvl w:ilvl="8" w:tplc="633EAD0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C47539"/>
    <w:multiLevelType w:val="hybridMultilevel"/>
    <w:tmpl w:val="CA02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cs="Times New Roman" w:hint="default"/>
      </w:rPr>
    </w:lvl>
    <w:lvl w:ilvl="1" w:tplc="016AA194">
      <w:numFmt w:val="bullet"/>
      <w:lvlText w:val="–"/>
      <w:lvlJc w:val="left"/>
      <w:pPr>
        <w:tabs>
          <w:tab w:val="num" w:pos="1440"/>
        </w:tabs>
        <w:ind w:left="1440" w:hanging="360"/>
      </w:pPr>
      <w:rPr>
        <w:rFonts w:ascii="Arial" w:hAnsi="Arial" w:cs="Times New Roman" w:hint="default"/>
      </w:rPr>
    </w:lvl>
    <w:lvl w:ilvl="2" w:tplc="5386B570">
      <w:start w:val="1"/>
      <w:numFmt w:val="bullet"/>
      <w:lvlText w:val="•"/>
      <w:lvlJc w:val="left"/>
      <w:pPr>
        <w:tabs>
          <w:tab w:val="num" w:pos="2160"/>
        </w:tabs>
        <w:ind w:left="2160" w:hanging="360"/>
      </w:pPr>
      <w:rPr>
        <w:rFonts w:ascii="Arial" w:hAnsi="Arial" w:cs="Times New Roman" w:hint="default"/>
      </w:rPr>
    </w:lvl>
    <w:lvl w:ilvl="3" w:tplc="FD6A734E">
      <w:start w:val="1"/>
      <w:numFmt w:val="bullet"/>
      <w:lvlText w:val="•"/>
      <w:lvlJc w:val="left"/>
      <w:pPr>
        <w:tabs>
          <w:tab w:val="num" w:pos="2880"/>
        </w:tabs>
        <w:ind w:left="2880" w:hanging="360"/>
      </w:pPr>
      <w:rPr>
        <w:rFonts w:ascii="Arial" w:hAnsi="Arial" w:cs="Times New Roman" w:hint="default"/>
      </w:rPr>
    </w:lvl>
    <w:lvl w:ilvl="4" w:tplc="F2CAED24">
      <w:start w:val="1"/>
      <w:numFmt w:val="bullet"/>
      <w:lvlText w:val="•"/>
      <w:lvlJc w:val="left"/>
      <w:pPr>
        <w:tabs>
          <w:tab w:val="num" w:pos="3600"/>
        </w:tabs>
        <w:ind w:left="3600" w:hanging="360"/>
      </w:pPr>
      <w:rPr>
        <w:rFonts w:ascii="Arial" w:hAnsi="Arial" w:cs="Times New Roman" w:hint="default"/>
      </w:rPr>
    </w:lvl>
    <w:lvl w:ilvl="5" w:tplc="45FE92E0">
      <w:start w:val="1"/>
      <w:numFmt w:val="bullet"/>
      <w:lvlText w:val="•"/>
      <w:lvlJc w:val="left"/>
      <w:pPr>
        <w:tabs>
          <w:tab w:val="num" w:pos="4320"/>
        </w:tabs>
        <w:ind w:left="4320" w:hanging="360"/>
      </w:pPr>
      <w:rPr>
        <w:rFonts w:ascii="Arial" w:hAnsi="Arial" w:cs="Times New Roman" w:hint="default"/>
      </w:rPr>
    </w:lvl>
    <w:lvl w:ilvl="6" w:tplc="0EB249BA">
      <w:start w:val="1"/>
      <w:numFmt w:val="bullet"/>
      <w:lvlText w:val="•"/>
      <w:lvlJc w:val="left"/>
      <w:pPr>
        <w:tabs>
          <w:tab w:val="num" w:pos="5040"/>
        </w:tabs>
        <w:ind w:left="5040" w:hanging="360"/>
      </w:pPr>
      <w:rPr>
        <w:rFonts w:ascii="Arial" w:hAnsi="Arial" w:cs="Times New Roman" w:hint="default"/>
      </w:rPr>
    </w:lvl>
    <w:lvl w:ilvl="7" w:tplc="C25A7808">
      <w:start w:val="1"/>
      <w:numFmt w:val="bullet"/>
      <w:lvlText w:val="•"/>
      <w:lvlJc w:val="left"/>
      <w:pPr>
        <w:tabs>
          <w:tab w:val="num" w:pos="5760"/>
        </w:tabs>
        <w:ind w:left="5760" w:hanging="360"/>
      </w:pPr>
      <w:rPr>
        <w:rFonts w:ascii="Arial" w:hAnsi="Arial" w:cs="Times New Roman" w:hint="default"/>
      </w:rPr>
    </w:lvl>
    <w:lvl w:ilvl="8" w:tplc="4B0C96C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A585E"/>
    <w:multiLevelType w:val="hybridMultilevel"/>
    <w:tmpl w:val="CD3AA0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3D4B1BFD"/>
    <w:multiLevelType w:val="hybridMultilevel"/>
    <w:tmpl w:val="F94219B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E980C82"/>
    <w:multiLevelType w:val="hybridMultilevel"/>
    <w:tmpl w:val="BBECFAD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3"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F491281"/>
    <w:multiLevelType w:val="hybridMultilevel"/>
    <w:tmpl w:val="0F44184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5"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8"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9"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3"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BBA5E0A"/>
    <w:multiLevelType w:val="hybridMultilevel"/>
    <w:tmpl w:val="B3FC62FA"/>
    <w:lvl w:ilvl="0" w:tplc="C55E5852">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C1B7F43"/>
    <w:multiLevelType w:val="hybridMultilevel"/>
    <w:tmpl w:val="14B85FBC"/>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97B154D"/>
    <w:multiLevelType w:val="hybridMultilevel"/>
    <w:tmpl w:val="B7247CF6"/>
    <w:lvl w:ilvl="0" w:tplc="69288A68">
      <w:start w:val="1"/>
      <w:numFmt w:val="bullet"/>
      <w:lvlText w:val="•"/>
      <w:lvlJc w:val="left"/>
      <w:pPr>
        <w:tabs>
          <w:tab w:val="num" w:pos="720"/>
        </w:tabs>
        <w:ind w:left="720" w:hanging="360"/>
      </w:pPr>
      <w:rPr>
        <w:rFonts w:ascii="Arial" w:hAnsi="Arial" w:hint="default"/>
      </w:rPr>
    </w:lvl>
    <w:lvl w:ilvl="1" w:tplc="3510EFEC" w:tentative="1">
      <w:start w:val="1"/>
      <w:numFmt w:val="bullet"/>
      <w:lvlText w:val="•"/>
      <w:lvlJc w:val="left"/>
      <w:pPr>
        <w:tabs>
          <w:tab w:val="num" w:pos="1440"/>
        </w:tabs>
        <w:ind w:left="1440" w:hanging="360"/>
      </w:pPr>
      <w:rPr>
        <w:rFonts w:ascii="Arial" w:hAnsi="Arial" w:hint="default"/>
      </w:rPr>
    </w:lvl>
    <w:lvl w:ilvl="2" w:tplc="D19CE2D6" w:tentative="1">
      <w:start w:val="1"/>
      <w:numFmt w:val="bullet"/>
      <w:lvlText w:val="•"/>
      <w:lvlJc w:val="left"/>
      <w:pPr>
        <w:tabs>
          <w:tab w:val="num" w:pos="2160"/>
        </w:tabs>
        <w:ind w:left="2160" w:hanging="360"/>
      </w:pPr>
      <w:rPr>
        <w:rFonts w:ascii="Arial" w:hAnsi="Arial" w:hint="default"/>
      </w:rPr>
    </w:lvl>
    <w:lvl w:ilvl="3" w:tplc="EBAA89B6" w:tentative="1">
      <w:start w:val="1"/>
      <w:numFmt w:val="bullet"/>
      <w:lvlText w:val="•"/>
      <w:lvlJc w:val="left"/>
      <w:pPr>
        <w:tabs>
          <w:tab w:val="num" w:pos="2880"/>
        </w:tabs>
        <w:ind w:left="2880" w:hanging="360"/>
      </w:pPr>
      <w:rPr>
        <w:rFonts w:ascii="Arial" w:hAnsi="Arial" w:hint="default"/>
      </w:rPr>
    </w:lvl>
    <w:lvl w:ilvl="4" w:tplc="9C9ECB64" w:tentative="1">
      <w:start w:val="1"/>
      <w:numFmt w:val="bullet"/>
      <w:lvlText w:val="•"/>
      <w:lvlJc w:val="left"/>
      <w:pPr>
        <w:tabs>
          <w:tab w:val="num" w:pos="3600"/>
        </w:tabs>
        <w:ind w:left="3600" w:hanging="360"/>
      </w:pPr>
      <w:rPr>
        <w:rFonts w:ascii="Arial" w:hAnsi="Arial" w:hint="default"/>
      </w:rPr>
    </w:lvl>
    <w:lvl w:ilvl="5" w:tplc="325C4050" w:tentative="1">
      <w:start w:val="1"/>
      <w:numFmt w:val="bullet"/>
      <w:lvlText w:val="•"/>
      <w:lvlJc w:val="left"/>
      <w:pPr>
        <w:tabs>
          <w:tab w:val="num" w:pos="4320"/>
        </w:tabs>
        <w:ind w:left="4320" w:hanging="360"/>
      </w:pPr>
      <w:rPr>
        <w:rFonts w:ascii="Arial" w:hAnsi="Arial" w:hint="default"/>
      </w:rPr>
    </w:lvl>
    <w:lvl w:ilvl="6" w:tplc="C7C8E1C6" w:tentative="1">
      <w:start w:val="1"/>
      <w:numFmt w:val="bullet"/>
      <w:lvlText w:val="•"/>
      <w:lvlJc w:val="left"/>
      <w:pPr>
        <w:tabs>
          <w:tab w:val="num" w:pos="5040"/>
        </w:tabs>
        <w:ind w:left="5040" w:hanging="360"/>
      </w:pPr>
      <w:rPr>
        <w:rFonts w:ascii="Arial" w:hAnsi="Arial" w:hint="default"/>
      </w:rPr>
    </w:lvl>
    <w:lvl w:ilvl="7" w:tplc="1376DC9E" w:tentative="1">
      <w:start w:val="1"/>
      <w:numFmt w:val="bullet"/>
      <w:lvlText w:val="•"/>
      <w:lvlJc w:val="left"/>
      <w:pPr>
        <w:tabs>
          <w:tab w:val="num" w:pos="5760"/>
        </w:tabs>
        <w:ind w:left="5760" w:hanging="360"/>
      </w:pPr>
      <w:rPr>
        <w:rFonts w:ascii="Arial" w:hAnsi="Arial" w:hint="default"/>
      </w:rPr>
    </w:lvl>
    <w:lvl w:ilvl="8" w:tplc="1AB61A5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9F3036D"/>
    <w:multiLevelType w:val="hybridMultilevel"/>
    <w:tmpl w:val="F57E682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7"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4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1A67DF"/>
    <w:multiLevelType w:val="hybridMultilevel"/>
    <w:tmpl w:val="B5586324"/>
    <w:lvl w:ilvl="0" w:tplc="DBBC58DE">
      <w:start w:val="700"/>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1A75C12"/>
    <w:multiLevelType w:val="hybridMultilevel"/>
    <w:tmpl w:val="D198451E"/>
    <w:lvl w:ilvl="0" w:tplc="0409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2"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40"/>
  </w:num>
  <w:num w:numId="3">
    <w:abstractNumId w:val="4"/>
  </w:num>
  <w:num w:numId="4">
    <w:abstractNumId w:val="39"/>
  </w:num>
  <w:num w:numId="5">
    <w:abstractNumId w:val="26"/>
  </w:num>
  <w:num w:numId="6">
    <w:abstractNumId w:val="50"/>
  </w:num>
  <w:num w:numId="7">
    <w:abstractNumId w:val="1"/>
  </w:num>
  <w:num w:numId="8">
    <w:abstractNumId w:val="28"/>
  </w:num>
  <w:num w:numId="9">
    <w:abstractNumId w:val="31"/>
  </w:num>
  <w:num w:numId="10">
    <w:abstractNumId w:val="6"/>
  </w:num>
  <w:num w:numId="11">
    <w:abstractNumId w:val="29"/>
  </w:num>
  <w:num w:numId="12">
    <w:abstractNumId w:val="23"/>
  </w:num>
  <w:num w:numId="13">
    <w:abstractNumId w:val="25"/>
  </w:num>
  <w:num w:numId="14">
    <w:abstractNumId w:val="32"/>
  </w:num>
  <w:num w:numId="15">
    <w:abstractNumId w:val="14"/>
  </w:num>
  <w:num w:numId="16">
    <w:abstractNumId w:val="9"/>
  </w:num>
  <w:num w:numId="17">
    <w:abstractNumId w:val="37"/>
  </w:num>
  <w:num w:numId="18">
    <w:abstractNumId w:val="44"/>
  </w:num>
  <w:num w:numId="19">
    <w:abstractNumId w:val="30"/>
  </w:num>
  <w:num w:numId="20">
    <w:abstractNumId w:val="38"/>
  </w:num>
  <w:num w:numId="21">
    <w:abstractNumId w:val="33"/>
  </w:num>
  <w:num w:numId="22">
    <w:abstractNumId w:val="20"/>
  </w:num>
  <w:num w:numId="23">
    <w:abstractNumId w:val="47"/>
  </w:num>
  <w:num w:numId="24">
    <w:abstractNumId w:val="27"/>
  </w:num>
  <w:num w:numId="25">
    <w:abstractNumId w:val="13"/>
  </w:num>
  <w:num w:numId="26">
    <w:abstractNumId w:val="45"/>
  </w:num>
  <w:num w:numId="27">
    <w:abstractNumId w:val="7"/>
  </w:num>
  <w:num w:numId="28">
    <w:abstractNumId w:val="21"/>
  </w:num>
  <w:num w:numId="29">
    <w:abstractNumId w:val="52"/>
  </w:num>
  <w:num w:numId="30">
    <w:abstractNumId w:val="41"/>
  </w:num>
  <w:num w:numId="31">
    <w:abstractNumId w:val="3"/>
  </w:num>
  <w:num w:numId="32">
    <w:abstractNumId w:val="46"/>
  </w:num>
  <w:num w:numId="33">
    <w:abstractNumId w:val="2"/>
  </w:num>
  <w:num w:numId="34">
    <w:abstractNumId w:val="12"/>
  </w:num>
  <w:num w:numId="35">
    <w:abstractNumId w:val="11"/>
  </w:num>
  <w:num w:numId="36">
    <w:abstractNumId w:val="0"/>
  </w:num>
  <w:num w:numId="37">
    <w:abstractNumId w:val="48"/>
  </w:num>
  <w:num w:numId="38">
    <w:abstractNumId w:val="36"/>
  </w:num>
  <w:num w:numId="39">
    <w:abstractNumId w:val="19"/>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43"/>
  </w:num>
  <w:num w:numId="43">
    <w:abstractNumId w:val="22"/>
  </w:num>
  <w:num w:numId="44">
    <w:abstractNumId w:val="42"/>
  </w:num>
  <w:num w:numId="45">
    <w:abstractNumId w:val="51"/>
  </w:num>
  <w:num w:numId="46">
    <w:abstractNumId w:val="24"/>
  </w:num>
  <w:num w:numId="47">
    <w:abstractNumId w:val="35"/>
  </w:num>
  <w:num w:numId="48">
    <w:abstractNumId w:val="34"/>
  </w:num>
  <w:num w:numId="49">
    <w:abstractNumId w:val="8"/>
  </w:num>
  <w:num w:numId="50">
    <w:abstractNumId w:val="16"/>
  </w:num>
  <w:num w:numId="51">
    <w:abstractNumId w:val="10"/>
  </w:num>
  <w:num w:numId="52">
    <w:abstractNumId w:val="5"/>
  </w:num>
  <w:num w:numId="53">
    <w:abstractNumId w:val="17"/>
  </w:num>
  <w:num w:numId="54">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CA6"/>
    <w:rsid w:val="00001FA9"/>
    <w:rsid w:val="000021F9"/>
    <w:rsid w:val="00002862"/>
    <w:rsid w:val="00004053"/>
    <w:rsid w:val="00004AC8"/>
    <w:rsid w:val="000052C7"/>
    <w:rsid w:val="00006055"/>
    <w:rsid w:val="00006AD4"/>
    <w:rsid w:val="000074C4"/>
    <w:rsid w:val="000079A6"/>
    <w:rsid w:val="00011BB2"/>
    <w:rsid w:val="00011EF2"/>
    <w:rsid w:val="00012505"/>
    <w:rsid w:val="0001295D"/>
    <w:rsid w:val="00012C40"/>
    <w:rsid w:val="00012C4F"/>
    <w:rsid w:val="00012DD9"/>
    <w:rsid w:val="000131D1"/>
    <w:rsid w:val="00013455"/>
    <w:rsid w:val="000134E3"/>
    <w:rsid w:val="00013632"/>
    <w:rsid w:val="000137FC"/>
    <w:rsid w:val="00013F5E"/>
    <w:rsid w:val="00013F77"/>
    <w:rsid w:val="0001403F"/>
    <w:rsid w:val="00014091"/>
    <w:rsid w:val="0001411B"/>
    <w:rsid w:val="000146BD"/>
    <w:rsid w:val="0001487F"/>
    <w:rsid w:val="00014F35"/>
    <w:rsid w:val="000155A6"/>
    <w:rsid w:val="00015F98"/>
    <w:rsid w:val="000166AC"/>
    <w:rsid w:val="00016BA9"/>
    <w:rsid w:val="00017134"/>
    <w:rsid w:val="00017B7F"/>
    <w:rsid w:val="00017EDA"/>
    <w:rsid w:val="000215BE"/>
    <w:rsid w:val="00021662"/>
    <w:rsid w:val="00021AAB"/>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7AC6"/>
    <w:rsid w:val="0004132D"/>
    <w:rsid w:val="00041358"/>
    <w:rsid w:val="000425C9"/>
    <w:rsid w:val="00043AA6"/>
    <w:rsid w:val="00044CFA"/>
    <w:rsid w:val="000459C7"/>
    <w:rsid w:val="00046630"/>
    <w:rsid w:val="0004666E"/>
    <w:rsid w:val="00046C80"/>
    <w:rsid w:val="00046DD1"/>
    <w:rsid w:val="000479CE"/>
    <w:rsid w:val="00047FFA"/>
    <w:rsid w:val="00050112"/>
    <w:rsid w:val="00050466"/>
    <w:rsid w:val="000505CC"/>
    <w:rsid w:val="00050B2E"/>
    <w:rsid w:val="000511F9"/>
    <w:rsid w:val="0005151E"/>
    <w:rsid w:val="0005230E"/>
    <w:rsid w:val="00052784"/>
    <w:rsid w:val="00052850"/>
    <w:rsid w:val="000528A2"/>
    <w:rsid w:val="00052BBA"/>
    <w:rsid w:val="00053DFC"/>
    <w:rsid w:val="00054D9D"/>
    <w:rsid w:val="00055676"/>
    <w:rsid w:val="0005604A"/>
    <w:rsid w:val="00056544"/>
    <w:rsid w:val="00060056"/>
    <w:rsid w:val="00060269"/>
    <w:rsid w:val="00060D8E"/>
    <w:rsid w:val="00061E39"/>
    <w:rsid w:val="00061F84"/>
    <w:rsid w:val="00062159"/>
    <w:rsid w:val="00062630"/>
    <w:rsid w:val="0006281A"/>
    <w:rsid w:val="000631B7"/>
    <w:rsid w:val="00063259"/>
    <w:rsid w:val="00063D9E"/>
    <w:rsid w:val="00064AD3"/>
    <w:rsid w:val="00065088"/>
    <w:rsid w:val="000652D3"/>
    <w:rsid w:val="000654A0"/>
    <w:rsid w:val="00066EE0"/>
    <w:rsid w:val="00067D46"/>
    <w:rsid w:val="00070646"/>
    <w:rsid w:val="000707CA"/>
    <w:rsid w:val="000707FF"/>
    <w:rsid w:val="00070A3C"/>
    <w:rsid w:val="000718F7"/>
    <w:rsid w:val="0007208A"/>
    <w:rsid w:val="000724C6"/>
    <w:rsid w:val="00072BBA"/>
    <w:rsid w:val="00072FF5"/>
    <w:rsid w:val="00074244"/>
    <w:rsid w:val="00075FDA"/>
    <w:rsid w:val="00076386"/>
    <w:rsid w:val="00076D2F"/>
    <w:rsid w:val="00076D82"/>
    <w:rsid w:val="000775F2"/>
    <w:rsid w:val="00077655"/>
    <w:rsid w:val="00080284"/>
    <w:rsid w:val="00081EC2"/>
    <w:rsid w:val="000823FE"/>
    <w:rsid w:val="000825E2"/>
    <w:rsid w:val="00082B41"/>
    <w:rsid w:val="00083800"/>
    <w:rsid w:val="00084A65"/>
    <w:rsid w:val="00085090"/>
    <w:rsid w:val="00086572"/>
    <w:rsid w:val="00091A92"/>
    <w:rsid w:val="00093C49"/>
    <w:rsid w:val="00095A80"/>
    <w:rsid w:val="0009615A"/>
    <w:rsid w:val="000973C8"/>
    <w:rsid w:val="000973E1"/>
    <w:rsid w:val="00097479"/>
    <w:rsid w:val="00097560"/>
    <w:rsid w:val="000A1402"/>
    <w:rsid w:val="000A20BA"/>
    <w:rsid w:val="000A262C"/>
    <w:rsid w:val="000A35F6"/>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4484"/>
    <w:rsid w:val="000B5AC9"/>
    <w:rsid w:val="000B5F0A"/>
    <w:rsid w:val="000B680C"/>
    <w:rsid w:val="000B6BC5"/>
    <w:rsid w:val="000B7043"/>
    <w:rsid w:val="000C1D59"/>
    <w:rsid w:val="000C270C"/>
    <w:rsid w:val="000C347C"/>
    <w:rsid w:val="000C46BF"/>
    <w:rsid w:val="000C4AEB"/>
    <w:rsid w:val="000C501D"/>
    <w:rsid w:val="000C74BA"/>
    <w:rsid w:val="000C7531"/>
    <w:rsid w:val="000C7C3F"/>
    <w:rsid w:val="000D0BD6"/>
    <w:rsid w:val="000D0C61"/>
    <w:rsid w:val="000D27AD"/>
    <w:rsid w:val="000D29D1"/>
    <w:rsid w:val="000D2B0A"/>
    <w:rsid w:val="000D3286"/>
    <w:rsid w:val="000D344D"/>
    <w:rsid w:val="000D36CE"/>
    <w:rsid w:val="000D40E7"/>
    <w:rsid w:val="000D4808"/>
    <w:rsid w:val="000D584F"/>
    <w:rsid w:val="000D6DCC"/>
    <w:rsid w:val="000D794A"/>
    <w:rsid w:val="000E071E"/>
    <w:rsid w:val="000E27AA"/>
    <w:rsid w:val="000E337A"/>
    <w:rsid w:val="000E3456"/>
    <w:rsid w:val="000E4350"/>
    <w:rsid w:val="000E4408"/>
    <w:rsid w:val="000E5715"/>
    <w:rsid w:val="000E5716"/>
    <w:rsid w:val="000E6FAE"/>
    <w:rsid w:val="000E75EA"/>
    <w:rsid w:val="000E7A79"/>
    <w:rsid w:val="000F0E97"/>
    <w:rsid w:val="000F15B2"/>
    <w:rsid w:val="000F19DE"/>
    <w:rsid w:val="000F2E1F"/>
    <w:rsid w:val="000F32EC"/>
    <w:rsid w:val="000F37B0"/>
    <w:rsid w:val="000F4389"/>
    <w:rsid w:val="000F43D8"/>
    <w:rsid w:val="000F4595"/>
    <w:rsid w:val="000F45EC"/>
    <w:rsid w:val="000F46C5"/>
    <w:rsid w:val="000F4CB2"/>
    <w:rsid w:val="000F568D"/>
    <w:rsid w:val="000F6351"/>
    <w:rsid w:val="000F67CF"/>
    <w:rsid w:val="00101C4F"/>
    <w:rsid w:val="0010275A"/>
    <w:rsid w:val="00102C9F"/>
    <w:rsid w:val="001036C8"/>
    <w:rsid w:val="00106438"/>
    <w:rsid w:val="001068D2"/>
    <w:rsid w:val="00106EBD"/>
    <w:rsid w:val="001070F4"/>
    <w:rsid w:val="001103BD"/>
    <w:rsid w:val="00111208"/>
    <w:rsid w:val="00111808"/>
    <w:rsid w:val="00112266"/>
    <w:rsid w:val="0011339F"/>
    <w:rsid w:val="00114E96"/>
    <w:rsid w:val="00115828"/>
    <w:rsid w:val="0011644A"/>
    <w:rsid w:val="00116EE5"/>
    <w:rsid w:val="00117332"/>
    <w:rsid w:val="00117693"/>
    <w:rsid w:val="001204DD"/>
    <w:rsid w:val="00121D83"/>
    <w:rsid w:val="00122839"/>
    <w:rsid w:val="001237AC"/>
    <w:rsid w:val="00123FC0"/>
    <w:rsid w:val="00124630"/>
    <w:rsid w:val="00124665"/>
    <w:rsid w:val="00124DAF"/>
    <w:rsid w:val="00124E12"/>
    <w:rsid w:val="0012673D"/>
    <w:rsid w:val="001269B8"/>
    <w:rsid w:val="00127099"/>
    <w:rsid w:val="00127E40"/>
    <w:rsid w:val="00130F9A"/>
    <w:rsid w:val="00132B71"/>
    <w:rsid w:val="0013427A"/>
    <w:rsid w:val="0013431C"/>
    <w:rsid w:val="00135CFE"/>
    <w:rsid w:val="001362C2"/>
    <w:rsid w:val="001364DB"/>
    <w:rsid w:val="00136955"/>
    <w:rsid w:val="00136E19"/>
    <w:rsid w:val="001371B2"/>
    <w:rsid w:val="0013757A"/>
    <w:rsid w:val="00137873"/>
    <w:rsid w:val="00137D78"/>
    <w:rsid w:val="0014055D"/>
    <w:rsid w:val="001409A0"/>
    <w:rsid w:val="00141125"/>
    <w:rsid w:val="00141F08"/>
    <w:rsid w:val="00141FF2"/>
    <w:rsid w:val="0014287A"/>
    <w:rsid w:val="00142DE2"/>
    <w:rsid w:val="00144204"/>
    <w:rsid w:val="00144C87"/>
    <w:rsid w:val="001467B1"/>
    <w:rsid w:val="00150175"/>
    <w:rsid w:val="001502C8"/>
    <w:rsid w:val="0015130F"/>
    <w:rsid w:val="00151892"/>
    <w:rsid w:val="00151AFC"/>
    <w:rsid w:val="00152B7F"/>
    <w:rsid w:val="00153AB1"/>
    <w:rsid w:val="001540E4"/>
    <w:rsid w:val="00154938"/>
    <w:rsid w:val="00155464"/>
    <w:rsid w:val="00155A99"/>
    <w:rsid w:val="00155BFD"/>
    <w:rsid w:val="00157390"/>
    <w:rsid w:val="0015761D"/>
    <w:rsid w:val="00157F36"/>
    <w:rsid w:val="00160042"/>
    <w:rsid w:val="00160998"/>
    <w:rsid w:val="00160CD6"/>
    <w:rsid w:val="00161D48"/>
    <w:rsid w:val="0016316A"/>
    <w:rsid w:val="00164171"/>
    <w:rsid w:val="00164DC9"/>
    <w:rsid w:val="00164E58"/>
    <w:rsid w:val="00165033"/>
    <w:rsid w:val="00165B18"/>
    <w:rsid w:val="001670EA"/>
    <w:rsid w:val="001674A0"/>
    <w:rsid w:val="001676D5"/>
    <w:rsid w:val="00170461"/>
    <w:rsid w:val="00170A50"/>
    <w:rsid w:val="0017157A"/>
    <w:rsid w:val="00171F0C"/>
    <w:rsid w:val="00172B62"/>
    <w:rsid w:val="00172DAA"/>
    <w:rsid w:val="001733F1"/>
    <w:rsid w:val="00174FFD"/>
    <w:rsid w:val="001759CA"/>
    <w:rsid w:val="00175FBC"/>
    <w:rsid w:val="00176E51"/>
    <w:rsid w:val="0017726A"/>
    <w:rsid w:val="00177B88"/>
    <w:rsid w:val="00177DD3"/>
    <w:rsid w:val="00180047"/>
    <w:rsid w:val="00180278"/>
    <w:rsid w:val="001818A7"/>
    <w:rsid w:val="00181BC7"/>
    <w:rsid w:val="00181FE9"/>
    <w:rsid w:val="00182725"/>
    <w:rsid w:val="001829C8"/>
    <w:rsid w:val="00182CA0"/>
    <w:rsid w:val="00183FB0"/>
    <w:rsid w:val="00184098"/>
    <w:rsid w:val="00184B8A"/>
    <w:rsid w:val="00185422"/>
    <w:rsid w:val="00185D8A"/>
    <w:rsid w:val="00186904"/>
    <w:rsid w:val="00186B0A"/>
    <w:rsid w:val="001905BD"/>
    <w:rsid w:val="00190791"/>
    <w:rsid w:val="0019086B"/>
    <w:rsid w:val="00191A30"/>
    <w:rsid w:val="001925BD"/>
    <w:rsid w:val="00192699"/>
    <w:rsid w:val="00192FE6"/>
    <w:rsid w:val="00193451"/>
    <w:rsid w:val="00193986"/>
    <w:rsid w:val="00193B08"/>
    <w:rsid w:val="00193CB5"/>
    <w:rsid w:val="0019435C"/>
    <w:rsid w:val="00194570"/>
    <w:rsid w:val="00196BF4"/>
    <w:rsid w:val="001970CD"/>
    <w:rsid w:val="001972DA"/>
    <w:rsid w:val="001976AA"/>
    <w:rsid w:val="001A02F6"/>
    <w:rsid w:val="001A0AE4"/>
    <w:rsid w:val="001A15C6"/>
    <w:rsid w:val="001A5E19"/>
    <w:rsid w:val="001A7567"/>
    <w:rsid w:val="001B01FA"/>
    <w:rsid w:val="001B0832"/>
    <w:rsid w:val="001B10F3"/>
    <w:rsid w:val="001B18A7"/>
    <w:rsid w:val="001B1D02"/>
    <w:rsid w:val="001B1D4B"/>
    <w:rsid w:val="001B25D9"/>
    <w:rsid w:val="001B2762"/>
    <w:rsid w:val="001B29CA"/>
    <w:rsid w:val="001B36FC"/>
    <w:rsid w:val="001B41ED"/>
    <w:rsid w:val="001B42A4"/>
    <w:rsid w:val="001B4607"/>
    <w:rsid w:val="001B4F86"/>
    <w:rsid w:val="001B617C"/>
    <w:rsid w:val="001B69CA"/>
    <w:rsid w:val="001B7E0C"/>
    <w:rsid w:val="001C0674"/>
    <w:rsid w:val="001C18A9"/>
    <w:rsid w:val="001C226F"/>
    <w:rsid w:val="001C3DBE"/>
    <w:rsid w:val="001C4130"/>
    <w:rsid w:val="001C52F3"/>
    <w:rsid w:val="001C5EED"/>
    <w:rsid w:val="001C66AC"/>
    <w:rsid w:val="001C6754"/>
    <w:rsid w:val="001C72F0"/>
    <w:rsid w:val="001C77F0"/>
    <w:rsid w:val="001C7A39"/>
    <w:rsid w:val="001C7B5C"/>
    <w:rsid w:val="001C7D9A"/>
    <w:rsid w:val="001D0608"/>
    <w:rsid w:val="001D1B8A"/>
    <w:rsid w:val="001D2304"/>
    <w:rsid w:val="001D2B7D"/>
    <w:rsid w:val="001D3464"/>
    <w:rsid w:val="001D37E1"/>
    <w:rsid w:val="001D46A0"/>
    <w:rsid w:val="001D4E22"/>
    <w:rsid w:val="001D5931"/>
    <w:rsid w:val="001D5FB0"/>
    <w:rsid w:val="001D7CA4"/>
    <w:rsid w:val="001D7E58"/>
    <w:rsid w:val="001D7EA6"/>
    <w:rsid w:val="001E0A38"/>
    <w:rsid w:val="001E1791"/>
    <w:rsid w:val="001E30A0"/>
    <w:rsid w:val="001E3F75"/>
    <w:rsid w:val="001E494E"/>
    <w:rsid w:val="001E4BB9"/>
    <w:rsid w:val="001E4D4F"/>
    <w:rsid w:val="001E57CF"/>
    <w:rsid w:val="001E5981"/>
    <w:rsid w:val="001E74BA"/>
    <w:rsid w:val="001E76CB"/>
    <w:rsid w:val="001E7B9F"/>
    <w:rsid w:val="001F01FB"/>
    <w:rsid w:val="001F0658"/>
    <w:rsid w:val="001F0E92"/>
    <w:rsid w:val="001F1306"/>
    <w:rsid w:val="001F15BE"/>
    <w:rsid w:val="001F1987"/>
    <w:rsid w:val="001F23BD"/>
    <w:rsid w:val="001F34DA"/>
    <w:rsid w:val="001F3EA8"/>
    <w:rsid w:val="001F4DAC"/>
    <w:rsid w:val="001F5019"/>
    <w:rsid w:val="001F53CA"/>
    <w:rsid w:val="001F650F"/>
    <w:rsid w:val="001F67AA"/>
    <w:rsid w:val="001F7599"/>
    <w:rsid w:val="001F7D26"/>
    <w:rsid w:val="00202E4B"/>
    <w:rsid w:val="00204B3A"/>
    <w:rsid w:val="00204E26"/>
    <w:rsid w:val="0020535A"/>
    <w:rsid w:val="00205F67"/>
    <w:rsid w:val="0020689E"/>
    <w:rsid w:val="00206955"/>
    <w:rsid w:val="00206B4C"/>
    <w:rsid w:val="00206C95"/>
    <w:rsid w:val="00206E3E"/>
    <w:rsid w:val="00210309"/>
    <w:rsid w:val="00210CFF"/>
    <w:rsid w:val="002115F9"/>
    <w:rsid w:val="0021186C"/>
    <w:rsid w:val="00212FB8"/>
    <w:rsid w:val="00213709"/>
    <w:rsid w:val="002149AF"/>
    <w:rsid w:val="00214A86"/>
    <w:rsid w:val="00215664"/>
    <w:rsid w:val="00215AAA"/>
    <w:rsid w:val="0021683C"/>
    <w:rsid w:val="00216AAB"/>
    <w:rsid w:val="0022170C"/>
    <w:rsid w:val="00221985"/>
    <w:rsid w:val="00221EC5"/>
    <w:rsid w:val="00222A7A"/>
    <w:rsid w:val="00224A2C"/>
    <w:rsid w:val="002256D9"/>
    <w:rsid w:val="00225FFF"/>
    <w:rsid w:val="0022687C"/>
    <w:rsid w:val="002269C0"/>
    <w:rsid w:val="00227BDA"/>
    <w:rsid w:val="002306F8"/>
    <w:rsid w:val="00230A0F"/>
    <w:rsid w:val="002312F4"/>
    <w:rsid w:val="002313A2"/>
    <w:rsid w:val="002318DC"/>
    <w:rsid w:val="00231FC7"/>
    <w:rsid w:val="00232930"/>
    <w:rsid w:val="00232A95"/>
    <w:rsid w:val="00232DD9"/>
    <w:rsid w:val="00233403"/>
    <w:rsid w:val="00233440"/>
    <w:rsid w:val="00233D0E"/>
    <w:rsid w:val="00234350"/>
    <w:rsid w:val="00236450"/>
    <w:rsid w:val="0023765A"/>
    <w:rsid w:val="00237921"/>
    <w:rsid w:val="00241311"/>
    <w:rsid w:val="002417D2"/>
    <w:rsid w:val="002418D6"/>
    <w:rsid w:val="00242E22"/>
    <w:rsid w:val="0024336B"/>
    <w:rsid w:val="0024424F"/>
    <w:rsid w:val="00244D28"/>
    <w:rsid w:val="002454FA"/>
    <w:rsid w:val="00245720"/>
    <w:rsid w:val="00245A6F"/>
    <w:rsid w:val="00245FD5"/>
    <w:rsid w:val="002465E4"/>
    <w:rsid w:val="00246C0C"/>
    <w:rsid w:val="002477DF"/>
    <w:rsid w:val="00250726"/>
    <w:rsid w:val="0025074A"/>
    <w:rsid w:val="002511BF"/>
    <w:rsid w:val="00251AD6"/>
    <w:rsid w:val="0025288A"/>
    <w:rsid w:val="00252BBC"/>
    <w:rsid w:val="00252C17"/>
    <w:rsid w:val="0025307F"/>
    <w:rsid w:val="002533B5"/>
    <w:rsid w:val="00253E3C"/>
    <w:rsid w:val="002551BD"/>
    <w:rsid w:val="002568D0"/>
    <w:rsid w:val="00257571"/>
    <w:rsid w:val="00257FFB"/>
    <w:rsid w:val="0026138B"/>
    <w:rsid w:val="00261459"/>
    <w:rsid w:val="0026198E"/>
    <w:rsid w:val="00262661"/>
    <w:rsid w:val="002632DF"/>
    <w:rsid w:val="0026400A"/>
    <w:rsid w:val="002640BA"/>
    <w:rsid w:val="00264499"/>
    <w:rsid w:val="0026479E"/>
    <w:rsid w:val="00264CF2"/>
    <w:rsid w:val="00265842"/>
    <w:rsid w:val="00266462"/>
    <w:rsid w:val="0026647D"/>
    <w:rsid w:val="00267587"/>
    <w:rsid w:val="00270822"/>
    <w:rsid w:val="00271589"/>
    <w:rsid w:val="00273177"/>
    <w:rsid w:val="00274B5E"/>
    <w:rsid w:val="00275074"/>
    <w:rsid w:val="002763E9"/>
    <w:rsid w:val="00276736"/>
    <w:rsid w:val="002822EE"/>
    <w:rsid w:val="002834D7"/>
    <w:rsid w:val="00284C7E"/>
    <w:rsid w:val="00284E32"/>
    <w:rsid w:val="002851EB"/>
    <w:rsid w:val="00285510"/>
    <w:rsid w:val="00285DE2"/>
    <w:rsid w:val="0028616D"/>
    <w:rsid w:val="002865E2"/>
    <w:rsid w:val="00286965"/>
    <w:rsid w:val="002869D5"/>
    <w:rsid w:val="00286A43"/>
    <w:rsid w:val="002871A5"/>
    <w:rsid w:val="00290CDD"/>
    <w:rsid w:val="0029118A"/>
    <w:rsid w:val="0029136E"/>
    <w:rsid w:val="00292399"/>
    <w:rsid w:val="002935DC"/>
    <w:rsid w:val="0029402A"/>
    <w:rsid w:val="00294445"/>
    <w:rsid w:val="00294B4D"/>
    <w:rsid w:val="00294E53"/>
    <w:rsid w:val="002960D5"/>
    <w:rsid w:val="00296371"/>
    <w:rsid w:val="0029687F"/>
    <w:rsid w:val="002A1062"/>
    <w:rsid w:val="002A2012"/>
    <w:rsid w:val="002A2413"/>
    <w:rsid w:val="002A2F3E"/>
    <w:rsid w:val="002A2F5E"/>
    <w:rsid w:val="002A352A"/>
    <w:rsid w:val="002A607D"/>
    <w:rsid w:val="002A766D"/>
    <w:rsid w:val="002A76FA"/>
    <w:rsid w:val="002A7D9C"/>
    <w:rsid w:val="002B132E"/>
    <w:rsid w:val="002B2813"/>
    <w:rsid w:val="002B2D29"/>
    <w:rsid w:val="002B539D"/>
    <w:rsid w:val="002B5B5E"/>
    <w:rsid w:val="002B5DA0"/>
    <w:rsid w:val="002C0C4B"/>
    <w:rsid w:val="002C109A"/>
    <w:rsid w:val="002C1EEA"/>
    <w:rsid w:val="002C33E6"/>
    <w:rsid w:val="002C47AD"/>
    <w:rsid w:val="002C55AC"/>
    <w:rsid w:val="002C6034"/>
    <w:rsid w:val="002C635B"/>
    <w:rsid w:val="002C7CFF"/>
    <w:rsid w:val="002C7E35"/>
    <w:rsid w:val="002D05A0"/>
    <w:rsid w:val="002D0BC6"/>
    <w:rsid w:val="002D11F7"/>
    <w:rsid w:val="002D12F6"/>
    <w:rsid w:val="002D17C5"/>
    <w:rsid w:val="002D28E8"/>
    <w:rsid w:val="002D365F"/>
    <w:rsid w:val="002D406E"/>
    <w:rsid w:val="002D427D"/>
    <w:rsid w:val="002D4723"/>
    <w:rsid w:val="002D5F21"/>
    <w:rsid w:val="002D7C86"/>
    <w:rsid w:val="002E0692"/>
    <w:rsid w:val="002E1D74"/>
    <w:rsid w:val="002E2943"/>
    <w:rsid w:val="002E2CF1"/>
    <w:rsid w:val="002E34AF"/>
    <w:rsid w:val="002E4AAC"/>
    <w:rsid w:val="002E53DE"/>
    <w:rsid w:val="002E563B"/>
    <w:rsid w:val="002E62D2"/>
    <w:rsid w:val="002E74AF"/>
    <w:rsid w:val="002E758C"/>
    <w:rsid w:val="002E7CAC"/>
    <w:rsid w:val="002F0029"/>
    <w:rsid w:val="002F0E97"/>
    <w:rsid w:val="002F1038"/>
    <w:rsid w:val="002F1B80"/>
    <w:rsid w:val="002F22FF"/>
    <w:rsid w:val="002F2A96"/>
    <w:rsid w:val="002F2D8F"/>
    <w:rsid w:val="002F4501"/>
    <w:rsid w:val="002F4DA6"/>
    <w:rsid w:val="002F5BB4"/>
    <w:rsid w:val="002F695B"/>
    <w:rsid w:val="002F6AD1"/>
    <w:rsid w:val="002F72DA"/>
    <w:rsid w:val="002F76B1"/>
    <w:rsid w:val="002F7CC8"/>
    <w:rsid w:val="002F7D66"/>
    <w:rsid w:val="002F7DBE"/>
    <w:rsid w:val="0030090B"/>
    <w:rsid w:val="00300CDD"/>
    <w:rsid w:val="00302518"/>
    <w:rsid w:val="00302AE8"/>
    <w:rsid w:val="00302BB1"/>
    <w:rsid w:val="00304210"/>
    <w:rsid w:val="003048D7"/>
    <w:rsid w:val="00304A1B"/>
    <w:rsid w:val="00304AD2"/>
    <w:rsid w:val="003062E6"/>
    <w:rsid w:val="003068B6"/>
    <w:rsid w:val="003071F6"/>
    <w:rsid w:val="00307A18"/>
    <w:rsid w:val="00307FE0"/>
    <w:rsid w:val="0031094B"/>
    <w:rsid w:val="00311C08"/>
    <w:rsid w:val="00312567"/>
    <w:rsid w:val="0031278D"/>
    <w:rsid w:val="00312ECE"/>
    <w:rsid w:val="0031393C"/>
    <w:rsid w:val="00313CB0"/>
    <w:rsid w:val="00313E0C"/>
    <w:rsid w:val="00313F96"/>
    <w:rsid w:val="003144A1"/>
    <w:rsid w:val="003150CE"/>
    <w:rsid w:val="003157F9"/>
    <w:rsid w:val="00315AAB"/>
    <w:rsid w:val="00316166"/>
    <w:rsid w:val="0031733B"/>
    <w:rsid w:val="0031734F"/>
    <w:rsid w:val="003175E1"/>
    <w:rsid w:val="00317D3D"/>
    <w:rsid w:val="00320299"/>
    <w:rsid w:val="0032079F"/>
    <w:rsid w:val="00320B96"/>
    <w:rsid w:val="00321154"/>
    <w:rsid w:val="003211B0"/>
    <w:rsid w:val="00321EDA"/>
    <w:rsid w:val="0032235B"/>
    <w:rsid w:val="003224AA"/>
    <w:rsid w:val="003224E7"/>
    <w:rsid w:val="00322CA0"/>
    <w:rsid w:val="00325D7A"/>
    <w:rsid w:val="00326145"/>
    <w:rsid w:val="00326270"/>
    <w:rsid w:val="00327163"/>
    <w:rsid w:val="00327305"/>
    <w:rsid w:val="00327531"/>
    <w:rsid w:val="00330187"/>
    <w:rsid w:val="00330D47"/>
    <w:rsid w:val="00331C77"/>
    <w:rsid w:val="00331DB6"/>
    <w:rsid w:val="00331F96"/>
    <w:rsid w:val="00332B55"/>
    <w:rsid w:val="00333CBB"/>
    <w:rsid w:val="00335EA8"/>
    <w:rsid w:val="003363DD"/>
    <w:rsid w:val="00340361"/>
    <w:rsid w:val="00340795"/>
    <w:rsid w:val="0034111C"/>
    <w:rsid w:val="00341DE0"/>
    <w:rsid w:val="00341E60"/>
    <w:rsid w:val="0034217F"/>
    <w:rsid w:val="00342AD2"/>
    <w:rsid w:val="00343399"/>
    <w:rsid w:val="00343954"/>
    <w:rsid w:val="003442F0"/>
    <w:rsid w:val="00344CCE"/>
    <w:rsid w:val="00345405"/>
    <w:rsid w:val="00345DDD"/>
    <w:rsid w:val="00346FED"/>
    <w:rsid w:val="003474B3"/>
    <w:rsid w:val="00347ED6"/>
    <w:rsid w:val="0035007F"/>
    <w:rsid w:val="00350A84"/>
    <w:rsid w:val="00351CE4"/>
    <w:rsid w:val="00351E01"/>
    <w:rsid w:val="0035274C"/>
    <w:rsid w:val="00352D21"/>
    <w:rsid w:val="0035443D"/>
    <w:rsid w:val="00354493"/>
    <w:rsid w:val="00354FEE"/>
    <w:rsid w:val="00355540"/>
    <w:rsid w:val="00356275"/>
    <w:rsid w:val="003569B7"/>
    <w:rsid w:val="00356B54"/>
    <w:rsid w:val="00356C0B"/>
    <w:rsid w:val="00357B9C"/>
    <w:rsid w:val="00361412"/>
    <w:rsid w:val="003615CA"/>
    <w:rsid w:val="00363346"/>
    <w:rsid w:val="003640A1"/>
    <w:rsid w:val="003642A6"/>
    <w:rsid w:val="00364853"/>
    <w:rsid w:val="00367337"/>
    <w:rsid w:val="00367367"/>
    <w:rsid w:val="00367FD8"/>
    <w:rsid w:val="003709A3"/>
    <w:rsid w:val="00370B63"/>
    <w:rsid w:val="00370DAB"/>
    <w:rsid w:val="00370FCC"/>
    <w:rsid w:val="003711AF"/>
    <w:rsid w:val="00371364"/>
    <w:rsid w:val="00371A16"/>
    <w:rsid w:val="003733E5"/>
    <w:rsid w:val="00374602"/>
    <w:rsid w:val="00374848"/>
    <w:rsid w:val="003757B7"/>
    <w:rsid w:val="00375D09"/>
    <w:rsid w:val="0037739D"/>
    <w:rsid w:val="0037751C"/>
    <w:rsid w:val="00380F3F"/>
    <w:rsid w:val="00381476"/>
    <w:rsid w:val="00382232"/>
    <w:rsid w:val="00382F1A"/>
    <w:rsid w:val="00383282"/>
    <w:rsid w:val="00383658"/>
    <w:rsid w:val="0038412E"/>
    <w:rsid w:val="00386053"/>
    <w:rsid w:val="00387255"/>
    <w:rsid w:val="0038771D"/>
    <w:rsid w:val="00391847"/>
    <w:rsid w:val="0039287E"/>
    <w:rsid w:val="00392AE1"/>
    <w:rsid w:val="00393507"/>
    <w:rsid w:val="00393E44"/>
    <w:rsid w:val="00394270"/>
    <w:rsid w:val="00395F80"/>
    <w:rsid w:val="00397AB6"/>
    <w:rsid w:val="00397ACA"/>
    <w:rsid w:val="003A0845"/>
    <w:rsid w:val="003A10C3"/>
    <w:rsid w:val="003A561D"/>
    <w:rsid w:val="003A597F"/>
    <w:rsid w:val="003A5B64"/>
    <w:rsid w:val="003A71A8"/>
    <w:rsid w:val="003A7926"/>
    <w:rsid w:val="003B00CA"/>
    <w:rsid w:val="003B030B"/>
    <w:rsid w:val="003B0432"/>
    <w:rsid w:val="003B0821"/>
    <w:rsid w:val="003B0BE9"/>
    <w:rsid w:val="003B0DAF"/>
    <w:rsid w:val="003B19F8"/>
    <w:rsid w:val="003B2C7E"/>
    <w:rsid w:val="003B2E9B"/>
    <w:rsid w:val="003B2F8D"/>
    <w:rsid w:val="003B4FAA"/>
    <w:rsid w:val="003B547A"/>
    <w:rsid w:val="003B68C8"/>
    <w:rsid w:val="003B6CB0"/>
    <w:rsid w:val="003B75B9"/>
    <w:rsid w:val="003C0DA2"/>
    <w:rsid w:val="003C0DBA"/>
    <w:rsid w:val="003C1A18"/>
    <w:rsid w:val="003C3261"/>
    <w:rsid w:val="003C5BE5"/>
    <w:rsid w:val="003C5C41"/>
    <w:rsid w:val="003C65E8"/>
    <w:rsid w:val="003C72F5"/>
    <w:rsid w:val="003C7461"/>
    <w:rsid w:val="003D0788"/>
    <w:rsid w:val="003D132A"/>
    <w:rsid w:val="003D1517"/>
    <w:rsid w:val="003D194A"/>
    <w:rsid w:val="003D2938"/>
    <w:rsid w:val="003D2C75"/>
    <w:rsid w:val="003D34C1"/>
    <w:rsid w:val="003D3FBA"/>
    <w:rsid w:val="003D402B"/>
    <w:rsid w:val="003D4444"/>
    <w:rsid w:val="003D5AC6"/>
    <w:rsid w:val="003D69F3"/>
    <w:rsid w:val="003D764F"/>
    <w:rsid w:val="003D7D81"/>
    <w:rsid w:val="003E0667"/>
    <w:rsid w:val="003E09F6"/>
    <w:rsid w:val="003E0BCE"/>
    <w:rsid w:val="003E13E0"/>
    <w:rsid w:val="003E1660"/>
    <w:rsid w:val="003E1CD1"/>
    <w:rsid w:val="003E2A2D"/>
    <w:rsid w:val="003E2EEE"/>
    <w:rsid w:val="003E4B9B"/>
    <w:rsid w:val="003E521F"/>
    <w:rsid w:val="003E555E"/>
    <w:rsid w:val="003E60F8"/>
    <w:rsid w:val="003E64A9"/>
    <w:rsid w:val="003E7002"/>
    <w:rsid w:val="003E7905"/>
    <w:rsid w:val="003F0336"/>
    <w:rsid w:val="003F2147"/>
    <w:rsid w:val="003F30EE"/>
    <w:rsid w:val="003F4488"/>
    <w:rsid w:val="003F5547"/>
    <w:rsid w:val="003F5C40"/>
    <w:rsid w:val="003F5EDC"/>
    <w:rsid w:val="003F6E12"/>
    <w:rsid w:val="003F7545"/>
    <w:rsid w:val="003F75ED"/>
    <w:rsid w:val="004002B7"/>
    <w:rsid w:val="00400811"/>
    <w:rsid w:val="00400F31"/>
    <w:rsid w:val="004012AE"/>
    <w:rsid w:val="00402295"/>
    <w:rsid w:val="00403CFE"/>
    <w:rsid w:val="00405943"/>
    <w:rsid w:val="00405F6E"/>
    <w:rsid w:val="00406B4D"/>
    <w:rsid w:val="00410864"/>
    <w:rsid w:val="0041443C"/>
    <w:rsid w:val="004154F7"/>
    <w:rsid w:val="0041589E"/>
    <w:rsid w:val="00416D44"/>
    <w:rsid w:val="0041755F"/>
    <w:rsid w:val="004176FF"/>
    <w:rsid w:val="0042061D"/>
    <w:rsid w:val="00421A27"/>
    <w:rsid w:val="00421D0A"/>
    <w:rsid w:val="004221AD"/>
    <w:rsid w:val="004229D8"/>
    <w:rsid w:val="00422D9D"/>
    <w:rsid w:val="004241C5"/>
    <w:rsid w:val="00424631"/>
    <w:rsid w:val="00424E8D"/>
    <w:rsid w:val="00424FA7"/>
    <w:rsid w:val="0042570F"/>
    <w:rsid w:val="00426A87"/>
    <w:rsid w:val="00427905"/>
    <w:rsid w:val="00427C8D"/>
    <w:rsid w:val="004305AE"/>
    <w:rsid w:val="00430854"/>
    <w:rsid w:val="004309D8"/>
    <w:rsid w:val="0043134A"/>
    <w:rsid w:val="004313D1"/>
    <w:rsid w:val="00431FD5"/>
    <w:rsid w:val="00432110"/>
    <w:rsid w:val="00433EBE"/>
    <w:rsid w:val="00434406"/>
    <w:rsid w:val="00434749"/>
    <w:rsid w:val="00436A27"/>
    <w:rsid w:val="0043751F"/>
    <w:rsid w:val="00437C27"/>
    <w:rsid w:val="004403A5"/>
    <w:rsid w:val="00440FED"/>
    <w:rsid w:val="00441194"/>
    <w:rsid w:val="00441B0A"/>
    <w:rsid w:val="00441B92"/>
    <w:rsid w:val="00442607"/>
    <w:rsid w:val="00442D9E"/>
    <w:rsid w:val="004434FC"/>
    <w:rsid w:val="00444052"/>
    <w:rsid w:val="0044474B"/>
    <w:rsid w:val="00445FF7"/>
    <w:rsid w:val="004501CE"/>
    <w:rsid w:val="00453341"/>
    <w:rsid w:val="004545C6"/>
    <w:rsid w:val="00454D70"/>
    <w:rsid w:val="00454DCA"/>
    <w:rsid w:val="00455B17"/>
    <w:rsid w:val="00455FE9"/>
    <w:rsid w:val="004561C0"/>
    <w:rsid w:val="00456544"/>
    <w:rsid w:val="00456649"/>
    <w:rsid w:val="00456748"/>
    <w:rsid w:val="004567B7"/>
    <w:rsid w:val="00456856"/>
    <w:rsid w:val="00457436"/>
    <w:rsid w:val="00457810"/>
    <w:rsid w:val="00460839"/>
    <w:rsid w:val="00461210"/>
    <w:rsid w:val="00462490"/>
    <w:rsid w:val="00462A0A"/>
    <w:rsid w:val="0046357E"/>
    <w:rsid w:val="00463F47"/>
    <w:rsid w:val="00464F84"/>
    <w:rsid w:val="00465299"/>
    <w:rsid w:val="00466A0F"/>
    <w:rsid w:val="0046795B"/>
    <w:rsid w:val="004708C0"/>
    <w:rsid w:val="004715CB"/>
    <w:rsid w:val="00471863"/>
    <w:rsid w:val="00472183"/>
    <w:rsid w:val="00472233"/>
    <w:rsid w:val="00473353"/>
    <w:rsid w:val="00473A14"/>
    <w:rsid w:val="00474CA8"/>
    <w:rsid w:val="00474E43"/>
    <w:rsid w:val="00475A4A"/>
    <w:rsid w:val="0048076D"/>
    <w:rsid w:val="00480AC0"/>
    <w:rsid w:val="00481A3B"/>
    <w:rsid w:val="00481C24"/>
    <w:rsid w:val="00481D17"/>
    <w:rsid w:val="00481D90"/>
    <w:rsid w:val="00481E96"/>
    <w:rsid w:val="00482CD4"/>
    <w:rsid w:val="00483261"/>
    <w:rsid w:val="00484021"/>
    <w:rsid w:val="00485843"/>
    <w:rsid w:val="00485B23"/>
    <w:rsid w:val="0048630D"/>
    <w:rsid w:val="004874E4"/>
    <w:rsid w:val="00487DCA"/>
    <w:rsid w:val="00487E4E"/>
    <w:rsid w:val="0049070D"/>
    <w:rsid w:val="004914A9"/>
    <w:rsid w:val="00491BE4"/>
    <w:rsid w:val="00491DB2"/>
    <w:rsid w:val="00492877"/>
    <w:rsid w:val="00492A26"/>
    <w:rsid w:val="00496CEB"/>
    <w:rsid w:val="00496DC2"/>
    <w:rsid w:val="00496E75"/>
    <w:rsid w:val="00496F1E"/>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71C3"/>
    <w:rsid w:val="004A74D2"/>
    <w:rsid w:val="004A7769"/>
    <w:rsid w:val="004B1C57"/>
    <w:rsid w:val="004B23AD"/>
    <w:rsid w:val="004B24E5"/>
    <w:rsid w:val="004B2965"/>
    <w:rsid w:val="004B4224"/>
    <w:rsid w:val="004B4647"/>
    <w:rsid w:val="004B5C62"/>
    <w:rsid w:val="004B5E52"/>
    <w:rsid w:val="004B7455"/>
    <w:rsid w:val="004B74FF"/>
    <w:rsid w:val="004B787C"/>
    <w:rsid w:val="004B7CE4"/>
    <w:rsid w:val="004C0401"/>
    <w:rsid w:val="004C0C49"/>
    <w:rsid w:val="004C183D"/>
    <w:rsid w:val="004C1CE2"/>
    <w:rsid w:val="004C2669"/>
    <w:rsid w:val="004C3AE2"/>
    <w:rsid w:val="004C3B09"/>
    <w:rsid w:val="004C3EC7"/>
    <w:rsid w:val="004C3EEE"/>
    <w:rsid w:val="004C483D"/>
    <w:rsid w:val="004C4EF9"/>
    <w:rsid w:val="004C6C7D"/>
    <w:rsid w:val="004C795A"/>
    <w:rsid w:val="004C7F93"/>
    <w:rsid w:val="004D224D"/>
    <w:rsid w:val="004D26B8"/>
    <w:rsid w:val="004D38C2"/>
    <w:rsid w:val="004D4FBD"/>
    <w:rsid w:val="004D4FC0"/>
    <w:rsid w:val="004D5FC5"/>
    <w:rsid w:val="004D7DA8"/>
    <w:rsid w:val="004E2441"/>
    <w:rsid w:val="004E2892"/>
    <w:rsid w:val="004E362B"/>
    <w:rsid w:val="004E3681"/>
    <w:rsid w:val="004E3D74"/>
    <w:rsid w:val="004E4FF2"/>
    <w:rsid w:val="004E5AD0"/>
    <w:rsid w:val="004E6BAA"/>
    <w:rsid w:val="004E708D"/>
    <w:rsid w:val="004E784B"/>
    <w:rsid w:val="004E79D5"/>
    <w:rsid w:val="004E7ED0"/>
    <w:rsid w:val="004F0224"/>
    <w:rsid w:val="004F0B91"/>
    <w:rsid w:val="004F0DB4"/>
    <w:rsid w:val="004F0E04"/>
    <w:rsid w:val="004F1EBC"/>
    <w:rsid w:val="004F20E8"/>
    <w:rsid w:val="004F2C50"/>
    <w:rsid w:val="004F2DDD"/>
    <w:rsid w:val="004F3076"/>
    <w:rsid w:val="004F3549"/>
    <w:rsid w:val="004F3B71"/>
    <w:rsid w:val="004F3C2E"/>
    <w:rsid w:val="004F5154"/>
    <w:rsid w:val="004F5835"/>
    <w:rsid w:val="004F5C9E"/>
    <w:rsid w:val="004F661C"/>
    <w:rsid w:val="004F6D99"/>
    <w:rsid w:val="00500572"/>
    <w:rsid w:val="0050129E"/>
    <w:rsid w:val="005012FA"/>
    <w:rsid w:val="00501304"/>
    <w:rsid w:val="00501425"/>
    <w:rsid w:val="005036BE"/>
    <w:rsid w:val="00504311"/>
    <w:rsid w:val="0050485C"/>
    <w:rsid w:val="0050490F"/>
    <w:rsid w:val="00504AC6"/>
    <w:rsid w:val="00505731"/>
    <w:rsid w:val="0050675D"/>
    <w:rsid w:val="005075B5"/>
    <w:rsid w:val="00510C5E"/>
    <w:rsid w:val="00511079"/>
    <w:rsid w:val="005117E0"/>
    <w:rsid w:val="00511CDF"/>
    <w:rsid w:val="005121ED"/>
    <w:rsid w:val="00512829"/>
    <w:rsid w:val="00512AAD"/>
    <w:rsid w:val="00513839"/>
    <w:rsid w:val="00513B29"/>
    <w:rsid w:val="00513DEF"/>
    <w:rsid w:val="0051423C"/>
    <w:rsid w:val="00514C91"/>
    <w:rsid w:val="00514CA9"/>
    <w:rsid w:val="005153CE"/>
    <w:rsid w:val="00516241"/>
    <w:rsid w:val="00516FD9"/>
    <w:rsid w:val="0051705B"/>
    <w:rsid w:val="0051791D"/>
    <w:rsid w:val="005208B9"/>
    <w:rsid w:val="00520D6D"/>
    <w:rsid w:val="00522F9D"/>
    <w:rsid w:val="00523595"/>
    <w:rsid w:val="00523E75"/>
    <w:rsid w:val="005243E0"/>
    <w:rsid w:val="00524454"/>
    <w:rsid w:val="005249F3"/>
    <w:rsid w:val="005256F3"/>
    <w:rsid w:val="005265A3"/>
    <w:rsid w:val="00526783"/>
    <w:rsid w:val="0052721C"/>
    <w:rsid w:val="005278FB"/>
    <w:rsid w:val="00527C99"/>
    <w:rsid w:val="00527FB1"/>
    <w:rsid w:val="00530E86"/>
    <w:rsid w:val="005314C5"/>
    <w:rsid w:val="0053162F"/>
    <w:rsid w:val="00531777"/>
    <w:rsid w:val="0053281C"/>
    <w:rsid w:val="00532D02"/>
    <w:rsid w:val="005340C9"/>
    <w:rsid w:val="005343BD"/>
    <w:rsid w:val="00534AA9"/>
    <w:rsid w:val="00534EE8"/>
    <w:rsid w:val="00535F84"/>
    <w:rsid w:val="0053662A"/>
    <w:rsid w:val="00537234"/>
    <w:rsid w:val="005374CB"/>
    <w:rsid w:val="005375FE"/>
    <w:rsid w:val="00540B5A"/>
    <w:rsid w:val="005420DE"/>
    <w:rsid w:val="00542249"/>
    <w:rsid w:val="005428B4"/>
    <w:rsid w:val="005431F5"/>
    <w:rsid w:val="00543707"/>
    <w:rsid w:val="00543EBB"/>
    <w:rsid w:val="00544213"/>
    <w:rsid w:val="005448FE"/>
    <w:rsid w:val="00544A8F"/>
    <w:rsid w:val="005453F3"/>
    <w:rsid w:val="00545549"/>
    <w:rsid w:val="00546312"/>
    <w:rsid w:val="00546740"/>
    <w:rsid w:val="005467DC"/>
    <w:rsid w:val="005469F5"/>
    <w:rsid w:val="005518ED"/>
    <w:rsid w:val="00551950"/>
    <w:rsid w:val="00552093"/>
    <w:rsid w:val="00553831"/>
    <w:rsid w:val="0055470F"/>
    <w:rsid w:val="00554E4B"/>
    <w:rsid w:val="00555F67"/>
    <w:rsid w:val="00556605"/>
    <w:rsid w:val="00556874"/>
    <w:rsid w:val="00556CC5"/>
    <w:rsid w:val="00557B92"/>
    <w:rsid w:val="0056007D"/>
    <w:rsid w:val="005601AC"/>
    <w:rsid w:val="0056022D"/>
    <w:rsid w:val="005606A4"/>
    <w:rsid w:val="005607B8"/>
    <w:rsid w:val="00560CF5"/>
    <w:rsid w:val="00562330"/>
    <w:rsid w:val="0056272D"/>
    <w:rsid w:val="00562BAB"/>
    <w:rsid w:val="0056308E"/>
    <w:rsid w:val="005638C1"/>
    <w:rsid w:val="0056415C"/>
    <w:rsid w:val="005649BF"/>
    <w:rsid w:val="005650ED"/>
    <w:rsid w:val="00565869"/>
    <w:rsid w:val="00566A36"/>
    <w:rsid w:val="00567415"/>
    <w:rsid w:val="00567578"/>
    <w:rsid w:val="00567610"/>
    <w:rsid w:val="00567652"/>
    <w:rsid w:val="00570D83"/>
    <w:rsid w:val="00570D9F"/>
    <w:rsid w:val="00571CA8"/>
    <w:rsid w:val="005734C0"/>
    <w:rsid w:val="00574BA6"/>
    <w:rsid w:val="00576F83"/>
    <w:rsid w:val="005800C4"/>
    <w:rsid w:val="00580793"/>
    <w:rsid w:val="00581470"/>
    <w:rsid w:val="00581893"/>
    <w:rsid w:val="00582087"/>
    <w:rsid w:val="005831DD"/>
    <w:rsid w:val="00584320"/>
    <w:rsid w:val="00585484"/>
    <w:rsid w:val="00587229"/>
    <w:rsid w:val="00587503"/>
    <w:rsid w:val="005877C3"/>
    <w:rsid w:val="00587F7F"/>
    <w:rsid w:val="005907D2"/>
    <w:rsid w:val="00590DD7"/>
    <w:rsid w:val="00590E2E"/>
    <w:rsid w:val="00590E8D"/>
    <w:rsid w:val="00591511"/>
    <w:rsid w:val="0059331A"/>
    <w:rsid w:val="0059354A"/>
    <w:rsid w:val="00593970"/>
    <w:rsid w:val="005949E8"/>
    <w:rsid w:val="00594CA1"/>
    <w:rsid w:val="005950DC"/>
    <w:rsid w:val="00596141"/>
    <w:rsid w:val="00596BBA"/>
    <w:rsid w:val="005972F8"/>
    <w:rsid w:val="0059740C"/>
    <w:rsid w:val="005975C4"/>
    <w:rsid w:val="00597ED8"/>
    <w:rsid w:val="005A2D6D"/>
    <w:rsid w:val="005A34D5"/>
    <w:rsid w:val="005A4904"/>
    <w:rsid w:val="005A4959"/>
    <w:rsid w:val="005A4A62"/>
    <w:rsid w:val="005A515A"/>
    <w:rsid w:val="005A56F9"/>
    <w:rsid w:val="005A6120"/>
    <w:rsid w:val="005A6BC4"/>
    <w:rsid w:val="005A6C92"/>
    <w:rsid w:val="005A704D"/>
    <w:rsid w:val="005B1FF6"/>
    <w:rsid w:val="005B303B"/>
    <w:rsid w:val="005B3C6D"/>
    <w:rsid w:val="005B4045"/>
    <w:rsid w:val="005B49A7"/>
    <w:rsid w:val="005B609E"/>
    <w:rsid w:val="005B6DF6"/>
    <w:rsid w:val="005B6EA6"/>
    <w:rsid w:val="005B780E"/>
    <w:rsid w:val="005B7B7D"/>
    <w:rsid w:val="005C1948"/>
    <w:rsid w:val="005C19A5"/>
    <w:rsid w:val="005C1AFC"/>
    <w:rsid w:val="005C23EC"/>
    <w:rsid w:val="005C263C"/>
    <w:rsid w:val="005C2679"/>
    <w:rsid w:val="005C41D4"/>
    <w:rsid w:val="005C453C"/>
    <w:rsid w:val="005C517C"/>
    <w:rsid w:val="005C6FAD"/>
    <w:rsid w:val="005D0079"/>
    <w:rsid w:val="005D059A"/>
    <w:rsid w:val="005D07AE"/>
    <w:rsid w:val="005D07C5"/>
    <w:rsid w:val="005D1FF8"/>
    <w:rsid w:val="005D28A7"/>
    <w:rsid w:val="005D4213"/>
    <w:rsid w:val="005D4302"/>
    <w:rsid w:val="005D5A20"/>
    <w:rsid w:val="005D612D"/>
    <w:rsid w:val="005D6F3E"/>
    <w:rsid w:val="005D786C"/>
    <w:rsid w:val="005E00E5"/>
    <w:rsid w:val="005E049F"/>
    <w:rsid w:val="005E1588"/>
    <w:rsid w:val="005E3073"/>
    <w:rsid w:val="005E316A"/>
    <w:rsid w:val="005E48C1"/>
    <w:rsid w:val="005E5C36"/>
    <w:rsid w:val="005E5E1A"/>
    <w:rsid w:val="005E6C16"/>
    <w:rsid w:val="005E746D"/>
    <w:rsid w:val="005F0108"/>
    <w:rsid w:val="005F0ECC"/>
    <w:rsid w:val="005F21A5"/>
    <w:rsid w:val="005F2470"/>
    <w:rsid w:val="005F2620"/>
    <w:rsid w:val="005F28C6"/>
    <w:rsid w:val="005F2F85"/>
    <w:rsid w:val="005F3F16"/>
    <w:rsid w:val="005F52CC"/>
    <w:rsid w:val="005F52FC"/>
    <w:rsid w:val="005F5E6F"/>
    <w:rsid w:val="005F643B"/>
    <w:rsid w:val="005F64BB"/>
    <w:rsid w:val="005F6BD4"/>
    <w:rsid w:val="005F77B0"/>
    <w:rsid w:val="005F7985"/>
    <w:rsid w:val="0060004D"/>
    <w:rsid w:val="00600CEB"/>
    <w:rsid w:val="00602A84"/>
    <w:rsid w:val="00602AA1"/>
    <w:rsid w:val="00603131"/>
    <w:rsid w:val="00604367"/>
    <w:rsid w:val="006044BE"/>
    <w:rsid w:val="0060475F"/>
    <w:rsid w:val="006060C2"/>
    <w:rsid w:val="0060647E"/>
    <w:rsid w:val="00606A26"/>
    <w:rsid w:val="00606AC6"/>
    <w:rsid w:val="00606CC0"/>
    <w:rsid w:val="00607D81"/>
    <w:rsid w:val="00610747"/>
    <w:rsid w:val="00610E03"/>
    <w:rsid w:val="00610EC7"/>
    <w:rsid w:val="0061176E"/>
    <w:rsid w:val="00612316"/>
    <w:rsid w:val="00612A14"/>
    <w:rsid w:val="0061417F"/>
    <w:rsid w:val="00614CD1"/>
    <w:rsid w:val="00615018"/>
    <w:rsid w:val="0061567B"/>
    <w:rsid w:val="00616921"/>
    <w:rsid w:val="00616C7A"/>
    <w:rsid w:val="00616F9B"/>
    <w:rsid w:val="0062088F"/>
    <w:rsid w:val="0062152A"/>
    <w:rsid w:val="00621893"/>
    <w:rsid w:val="00621BD4"/>
    <w:rsid w:val="00623583"/>
    <w:rsid w:val="00623764"/>
    <w:rsid w:val="0062462F"/>
    <w:rsid w:val="00624BA1"/>
    <w:rsid w:val="006257E9"/>
    <w:rsid w:val="00626071"/>
    <w:rsid w:val="0062661B"/>
    <w:rsid w:val="00626D80"/>
    <w:rsid w:val="00627717"/>
    <w:rsid w:val="00630118"/>
    <w:rsid w:val="0063100A"/>
    <w:rsid w:val="006310AE"/>
    <w:rsid w:val="00631762"/>
    <w:rsid w:val="00632196"/>
    <w:rsid w:val="00632FD1"/>
    <w:rsid w:val="00633BF2"/>
    <w:rsid w:val="00633F67"/>
    <w:rsid w:val="006345C3"/>
    <w:rsid w:val="0063550C"/>
    <w:rsid w:val="006362F9"/>
    <w:rsid w:val="00636792"/>
    <w:rsid w:val="006369A9"/>
    <w:rsid w:val="006373B2"/>
    <w:rsid w:val="006373CD"/>
    <w:rsid w:val="0063747D"/>
    <w:rsid w:val="00637CAA"/>
    <w:rsid w:val="0064165D"/>
    <w:rsid w:val="0064257E"/>
    <w:rsid w:val="006433BD"/>
    <w:rsid w:val="00643784"/>
    <w:rsid w:val="00644186"/>
    <w:rsid w:val="00644A21"/>
    <w:rsid w:val="00645C9F"/>
    <w:rsid w:val="00646305"/>
    <w:rsid w:val="006463D6"/>
    <w:rsid w:val="00646A6C"/>
    <w:rsid w:val="00646F20"/>
    <w:rsid w:val="006475E6"/>
    <w:rsid w:val="0065004F"/>
    <w:rsid w:val="006508B9"/>
    <w:rsid w:val="00650CA1"/>
    <w:rsid w:val="00651854"/>
    <w:rsid w:val="006536EC"/>
    <w:rsid w:val="006539E8"/>
    <w:rsid w:val="006563F3"/>
    <w:rsid w:val="006565D8"/>
    <w:rsid w:val="00656647"/>
    <w:rsid w:val="00656B96"/>
    <w:rsid w:val="00656CF4"/>
    <w:rsid w:val="0065736B"/>
    <w:rsid w:val="00657AE5"/>
    <w:rsid w:val="006600FC"/>
    <w:rsid w:val="006619B0"/>
    <w:rsid w:val="00661B9B"/>
    <w:rsid w:val="00662012"/>
    <w:rsid w:val="00662543"/>
    <w:rsid w:val="006626D0"/>
    <w:rsid w:val="00663802"/>
    <w:rsid w:val="00663875"/>
    <w:rsid w:val="00664E8C"/>
    <w:rsid w:val="00665138"/>
    <w:rsid w:val="0066528A"/>
    <w:rsid w:val="00665C8E"/>
    <w:rsid w:val="00665F7C"/>
    <w:rsid w:val="0066699A"/>
    <w:rsid w:val="00666A63"/>
    <w:rsid w:val="00666DFC"/>
    <w:rsid w:val="00666EBB"/>
    <w:rsid w:val="00666F7A"/>
    <w:rsid w:val="00667385"/>
    <w:rsid w:val="0066779E"/>
    <w:rsid w:val="00671058"/>
    <w:rsid w:val="0067269D"/>
    <w:rsid w:val="00672988"/>
    <w:rsid w:val="00672AEA"/>
    <w:rsid w:val="00672C64"/>
    <w:rsid w:val="00674E6A"/>
    <w:rsid w:val="006750DE"/>
    <w:rsid w:val="00675266"/>
    <w:rsid w:val="0067661A"/>
    <w:rsid w:val="00676819"/>
    <w:rsid w:val="00676A64"/>
    <w:rsid w:val="00677925"/>
    <w:rsid w:val="00680F46"/>
    <w:rsid w:val="00681FDC"/>
    <w:rsid w:val="0068251F"/>
    <w:rsid w:val="006829E8"/>
    <w:rsid w:val="00682A0C"/>
    <w:rsid w:val="00682B53"/>
    <w:rsid w:val="00682F27"/>
    <w:rsid w:val="006860B3"/>
    <w:rsid w:val="00687851"/>
    <w:rsid w:val="006878F8"/>
    <w:rsid w:val="0069011A"/>
    <w:rsid w:val="00690E2E"/>
    <w:rsid w:val="00690F90"/>
    <w:rsid w:val="006910ED"/>
    <w:rsid w:val="006915D7"/>
    <w:rsid w:val="00692026"/>
    <w:rsid w:val="00692814"/>
    <w:rsid w:val="0069320E"/>
    <w:rsid w:val="006932E7"/>
    <w:rsid w:val="00693347"/>
    <w:rsid w:val="0069334C"/>
    <w:rsid w:val="00694B3A"/>
    <w:rsid w:val="00696D63"/>
    <w:rsid w:val="0069729C"/>
    <w:rsid w:val="00697E3D"/>
    <w:rsid w:val="00697E57"/>
    <w:rsid w:val="006A032F"/>
    <w:rsid w:val="006A11D9"/>
    <w:rsid w:val="006A1A70"/>
    <w:rsid w:val="006A2037"/>
    <w:rsid w:val="006A41AE"/>
    <w:rsid w:val="006A4856"/>
    <w:rsid w:val="006A564B"/>
    <w:rsid w:val="006A5CBF"/>
    <w:rsid w:val="006B0386"/>
    <w:rsid w:val="006B08CF"/>
    <w:rsid w:val="006B0B90"/>
    <w:rsid w:val="006B142C"/>
    <w:rsid w:val="006B1545"/>
    <w:rsid w:val="006B2DA7"/>
    <w:rsid w:val="006B2F4D"/>
    <w:rsid w:val="006B3682"/>
    <w:rsid w:val="006B48CB"/>
    <w:rsid w:val="006B4A42"/>
    <w:rsid w:val="006B4FE8"/>
    <w:rsid w:val="006B52A4"/>
    <w:rsid w:val="006B715C"/>
    <w:rsid w:val="006B7CE0"/>
    <w:rsid w:val="006C04CE"/>
    <w:rsid w:val="006C08C5"/>
    <w:rsid w:val="006C1445"/>
    <w:rsid w:val="006C3959"/>
    <w:rsid w:val="006C4FC1"/>
    <w:rsid w:val="006C51A5"/>
    <w:rsid w:val="006C529D"/>
    <w:rsid w:val="006C5670"/>
    <w:rsid w:val="006C58B2"/>
    <w:rsid w:val="006C735D"/>
    <w:rsid w:val="006C7B01"/>
    <w:rsid w:val="006C7CC9"/>
    <w:rsid w:val="006C7CFC"/>
    <w:rsid w:val="006D0E6B"/>
    <w:rsid w:val="006D1073"/>
    <w:rsid w:val="006D2146"/>
    <w:rsid w:val="006D4488"/>
    <w:rsid w:val="006D632E"/>
    <w:rsid w:val="006E094A"/>
    <w:rsid w:val="006E12B1"/>
    <w:rsid w:val="006E13D1"/>
    <w:rsid w:val="006E1A08"/>
    <w:rsid w:val="006E283E"/>
    <w:rsid w:val="006E2A4B"/>
    <w:rsid w:val="006E3A40"/>
    <w:rsid w:val="006E4D0C"/>
    <w:rsid w:val="006E4D1B"/>
    <w:rsid w:val="006E5B78"/>
    <w:rsid w:val="006E62B0"/>
    <w:rsid w:val="006E693E"/>
    <w:rsid w:val="006E6BA3"/>
    <w:rsid w:val="006E7128"/>
    <w:rsid w:val="006F0115"/>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9E6"/>
    <w:rsid w:val="00705752"/>
    <w:rsid w:val="0070687A"/>
    <w:rsid w:val="00707D55"/>
    <w:rsid w:val="00710393"/>
    <w:rsid w:val="0071118B"/>
    <w:rsid w:val="00711E13"/>
    <w:rsid w:val="00712EDA"/>
    <w:rsid w:val="0071365B"/>
    <w:rsid w:val="007136D0"/>
    <w:rsid w:val="007155A9"/>
    <w:rsid w:val="007158E1"/>
    <w:rsid w:val="0071705B"/>
    <w:rsid w:val="00720505"/>
    <w:rsid w:val="007213A2"/>
    <w:rsid w:val="007219CC"/>
    <w:rsid w:val="007236A3"/>
    <w:rsid w:val="007239B6"/>
    <w:rsid w:val="0072490A"/>
    <w:rsid w:val="0072517D"/>
    <w:rsid w:val="0072558B"/>
    <w:rsid w:val="00726878"/>
    <w:rsid w:val="0073124A"/>
    <w:rsid w:val="00731B79"/>
    <w:rsid w:val="00731EFA"/>
    <w:rsid w:val="00732466"/>
    <w:rsid w:val="007325D2"/>
    <w:rsid w:val="00733893"/>
    <w:rsid w:val="00734A05"/>
    <w:rsid w:val="0073551D"/>
    <w:rsid w:val="00735C6F"/>
    <w:rsid w:val="0073685B"/>
    <w:rsid w:val="007408D5"/>
    <w:rsid w:val="007411BE"/>
    <w:rsid w:val="00742B44"/>
    <w:rsid w:val="007440FE"/>
    <w:rsid w:val="00745396"/>
    <w:rsid w:val="0074655A"/>
    <w:rsid w:val="007469B7"/>
    <w:rsid w:val="00746C78"/>
    <w:rsid w:val="00746F0D"/>
    <w:rsid w:val="007503A3"/>
    <w:rsid w:val="00751832"/>
    <w:rsid w:val="00751B94"/>
    <w:rsid w:val="007536D6"/>
    <w:rsid w:val="00753BB5"/>
    <w:rsid w:val="00756832"/>
    <w:rsid w:val="00757ED7"/>
    <w:rsid w:val="00761BEF"/>
    <w:rsid w:val="007626D0"/>
    <w:rsid w:val="007651CA"/>
    <w:rsid w:val="00766BA9"/>
    <w:rsid w:val="00766CCB"/>
    <w:rsid w:val="00767519"/>
    <w:rsid w:val="00767804"/>
    <w:rsid w:val="00767EE3"/>
    <w:rsid w:val="00767F0F"/>
    <w:rsid w:val="007704E1"/>
    <w:rsid w:val="00771C38"/>
    <w:rsid w:val="00772569"/>
    <w:rsid w:val="00772E8C"/>
    <w:rsid w:val="007733D1"/>
    <w:rsid w:val="007736D3"/>
    <w:rsid w:val="00773B54"/>
    <w:rsid w:val="007744D1"/>
    <w:rsid w:val="0077500F"/>
    <w:rsid w:val="0077548E"/>
    <w:rsid w:val="00777229"/>
    <w:rsid w:val="00777315"/>
    <w:rsid w:val="00777387"/>
    <w:rsid w:val="00777E12"/>
    <w:rsid w:val="00780134"/>
    <w:rsid w:val="007802E4"/>
    <w:rsid w:val="00780919"/>
    <w:rsid w:val="007825F0"/>
    <w:rsid w:val="00782625"/>
    <w:rsid w:val="007826C8"/>
    <w:rsid w:val="00782972"/>
    <w:rsid w:val="00782C98"/>
    <w:rsid w:val="00783ACA"/>
    <w:rsid w:val="00784190"/>
    <w:rsid w:val="0078457B"/>
    <w:rsid w:val="00784756"/>
    <w:rsid w:val="0078539D"/>
    <w:rsid w:val="007856C1"/>
    <w:rsid w:val="00786ED1"/>
    <w:rsid w:val="00787051"/>
    <w:rsid w:val="00787890"/>
    <w:rsid w:val="0079018D"/>
    <w:rsid w:val="00791A00"/>
    <w:rsid w:val="00791A98"/>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5A02"/>
    <w:rsid w:val="007A6881"/>
    <w:rsid w:val="007A72EE"/>
    <w:rsid w:val="007B0397"/>
    <w:rsid w:val="007B062E"/>
    <w:rsid w:val="007B2767"/>
    <w:rsid w:val="007B3502"/>
    <w:rsid w:val="007B44ED"/>
    <w:rsid w:val="007B491A"/>
    <w:rsid w:val="007B5231"/>
    <w:rsid w:val="007B5370"/>
    <w:rsid w:val="007B5921"/>
    <w:rsid w:val="007B6123"/>
    <w:rsid w:val="007B61F5"/>
    <w:rsid w:val="007B63FA"/>
    <w:rsid w:val="007B65CB"/>
    <w:rsid w:val="007B694B"/>
    <w:rsid w:val="007B7496"/>
    <w:rsid w:val="007B7AF5"/>
    <w:rsid w:val="007B7D52"/>
    <w:rsid w:val="007C0802"/>
    <w:rsid w:val="007C12BE"/>
    <w:rsid w:val="007C186F"/>
    <w:rsid w:val="007C2739"/>
    <w:rsid w:val="007C49B4"/>
    <w:rsid w:val="007C4B0F"/>
    <w:rsid w:val="007C4DAD"/>
    <w:rsid w:val="007C501D"/>
    <w:rsid w:val="007C5830"/>
    <w:rsid w:val="007C5DB8"/>
    <w:rsid w:val="007C6679"/>
    <w:rsid w:val="007C6CA2"/>
    <w:rsid w:val="007C7E85"/>
    <w:rsid w:val="007D05B2"/>
    <w:rsid w:val="007D0C44"/>
    <w:rsid w:val="007D1972"/>
    <w:rsid w:val="007D1F33"/>
    <w:rsid w:val="007D2146"/>
    <w:rsid w:val="007D24BF"/>
    <w:rsid w:val="007D2BBA"/>
    <w:rsid w:val="007D3307"/>
    <w:rsid w:val="007D3F6D"/>
    <w:rsid w:val="007D432A"/>
    <w:rsid w:val="007D4A10"/>
    <w:rsid w:val="007D4E21"/>
    <w:rsid w:val="007D5A88"/>
    <w:rsid w:val="007D5E27"/>
    <w:rsid w:val="007D6F64"/>
    <w:rsid w:val="007E12FD"/>
    <w:rsid w:val="007E2512"/>
    <w:rsid w:val="007E25AB"/>
    <w:rsid w:val="007E2C70"/>
    <w:rsid w:val="007E3802"/>
    <w:rsid w:val="007E45BC"/>
    <w:rsid w:val="007E5744"/>
    <w:rsid w:val="007E5AC2"/>
    <w:rsid w:val="007E79C5"/>
    <w:rsid w:val="007E7CF0"/>
    <w:rsid w:val="007F0036"/>
    <w:rsid w:val="007F143A"/>
    <w:rsid w:val="007F18AB"/>
    <w:rsid w:val="007F2845"/>
    <w:rsid w:val="007F3B1B"/>
    <w:rsid w:val="007F43BC"/>
    <w:rsid w:val="007F4740"/>
    <w:rsid w:val="007F5CEB"/>
    <w:rsid w:val="007F5F31"/>
    <w:rsid w:val="007F6202"/>
    <w:rsid w:val="007F7CFB"/>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8D5"/>
    <w:rsid w:val="00813928"/>
    <w:rsid w:val="008202CD"/>
    <w:rsid w:val="00820DC7"/>
    <w:rsid w:val="00820FFB"/>
    <w:rsid w:val="00821698"/>
    <w:rsid w:val="008221FE"/>
    <w:rsid w:val="00822B6B"/>
    <w:rsid w:val="00822BF5"/>
    <w:rsid w:val="00823115"/>
    <w:rsid w:val="00824894"/>
    <w:rsid w:val="008248D9"/>
    <w:rsid w:val="00824C35"/>
    <w:rsid w:val="00825366"/>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2F0"/>
    <w:rsid w:val="0084353E"/>
    <w:rsid w:val="00843A7A"/>
    <w:rsid w:val="008447F5"/>
    <w:rsid w:val="00845E69"/>
    <w:rsid w:val="00846292"/>
    <w:rsid w:val="00850413"/>
    <w:rsid w:val="008506E1"/>
    <w:rsid w:val="008515EE"/>
    <w:rsid w:val="008528D3"/>
    <w:rsid w:val="008543BB"/>
    <w:rsid w:val="00854553"/>
    <w:rsid w:val="00854998"/>
    <w:rsid w:val="008549EB"/>
    <w:rsid w:val="00854B35"/>
    <w:rsid w:val="00855B86"/>
    <w:rsid w:val="008565F1"/>
    <w:rsid w:val="0086042D"/>
    <w:rsid w:val="00860874"/>
    <w:rsid w:val="008617D0"/>
    <w:rsid w:val="00861987"/>
    <w:rsid w:val="00862008"/>
    <w:rsid w:val="00862720"/>
    <w:rsid w:val="008628C8"/>
    <w:rsid w:val="00862B2A"/>
    <w:rsid w:val="008630B9"/>
    <w:rsid w:val="00863F37"/>
    <w:rsid w:val="0086406B"/>
    <w:rsid w:val="00864C8C"/>
    <w:rsid w:val="0086506D"/>
    <w:rsid w:val="00865C35"/>
    <w:rsid w:val="00866400"/>
    <w:rsid w:val="00867651"/>
    <w:rsid w:val="008704A9"/>
    <w:rsid w:val="00870A56"/>
    <w:rsid w:val="00870ACB"/>
    <w:rsid w:val="00870D04"/>
    <w:rsid w:val="0087121B"/>
    <w:rsid w:val="008714B6"/>
    <w:rsid w:val="0087238A"/>
    <w:rsid w:val="00873246"/>
    <w:rsid w:val="008743F3"/>
    <w:rsid w:val="0087444A"/>
    <w:rsid w:val="00874647"/>
    <w:rsid w:val="00874AB7"/>
    <w:rsid w:val="00874EA4"/>
    <w:rsid w:val="00875139"/>
    <w:rsid w:val="00875410"/>
    <w:rsid w:val="0088089C"/>
    <w:rsid w:val="008808BE"/>
    <w:rsid w:val="00880EDF"/>
    <w:rsid w:val="00881D4F"/>
    <w:rsid w:val="00881F9E"/>
    <w:rsid w:val="0088206B"/>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0DBD"/>
    <w:rsid w:val="00891216"/>
    <w:rsid w:val="0089433B"/>
    <w:rsid w:val="00894FDC"/>
    <w:rsid w:val="008972D8"/>
    <w:rsid w:val="008A1582"/>
    <w:rsid w:val="008A16F9"/>
    <w:rsid w:val="008A1D3E"/>
    <w:rsid w:val="008A3C1C"/>
    <w:rsid w:val="008A44F8"/>
    <w:rsid w:val="008A4B16"/>
    <w:rsid w:val="008A4D63"/>
    <w:rsid w:val="008A62EE"/>
    <w:rsid w:val="008A64F9"/>
    <w:rsid w:val="008A6D62"/>
    <w:rsid w:val="008A6DD3"/>
    <w:rsid w:val="008A787B"/>
    <w:rsid w:val="008B13E9"/>
    <w:rsid w:val="008B3B51"/>
    <w:rsid w:val="008B4057"/>
    <w:rsid w:val="008B4145"/>
    <w:rsid w:val="008B4CAC"/>
    <w:rsid w:val="008B4F70"/>
    <w:rsid w:val="008B5290"/>
    <w:rsid w:val="008C2283"/>
    <w:rsid w:val="008C2CF5"/>
    <w:rsid w:val="008C2CFD"/>
    <w:rsid w:val="008C2D90"/>
    <w:rsid w:val="008C4511"/>
    <w:rsid w:val="008C57D6"/>
    <w:rsid w:val="008C5EA8"/>
    <w:rsid w:val="008C603A"/>
    <w:rsid w:val="008C613E"/>
    <w:rsid w:val="008C71C8"/>
    <w:rsid w:val="008D167D"/>
    <w:rsid w:val="008D261F"/>
    <w:rsid w:val="008D492A"/>
    <w:rsid w:val="008D4B58"/>
    <w:rsid w:val="008D4B8A"/>
    <w:rsid w:val="008D6541"/>
    <w:rsid w:val="008D7D7B"/>
    <w:rsid w:val="008E0F52"/>
    <w:rsid w:val="008E133A"/>
    <w:rsid w:val="008E2316"/>
    <w:rsid w:val="008E34BE"/>
    <w:rsid w:val="008E35C2"/>
    <w:rsid w:val="008E42F4"/>
    <w:rsid w:val="008E5307"/>
    <w:rsid w:val="008E5657"/>
    <w:rsid w:val="008E5E51"/>
    <w:rsid w:val="008E721F"/>
    <w:rsid w:val="008E731B"/>
    <w:rsid w:val="008E7D63"/>
    <w:rsid w:val="008F00DB"/>
    <w:rsid w:val="008F0EDA"/>
    <w:rsid w:val="008F110E"/>
    <w:rsid w:val="008F1264"/>
    <w:rsid w:val="008F47C6"/>
    <w:rsid w:val="008F4CF7"/>
    <w:rsid w:val="008F4DB4"/>
    <w:rsid w:val="008F4EDF"/>
    <w:rsid w:val="008F5948"/>
    <w:rsid w:val="008F5B4E"/>
    <w:rsid w:val="008F5B4F"/>
    <w:rsid w:val="008F645A"/>
    <w:rsid w:val="00900093"/>
    <w:rsid w:val="009006A2"/>
    <w:rsid w:val="0090102B"/>
    <w:rsid w:val="00901448"/>
    <w:rsid w:val="009020E3"/>
    <w:rsid w:val="009026AD"/>
    <w:rsid w:val="009036BC"/>
    <w:rsid w:val="00903AFB"/>
    <w:rsid w:val="0090577C"/>
    <w:rsid w:val="00905935"/>
    <w:rsid w:val="00905C47"/>
    <w:rsid w:val="00906379"/>
    <w:rsid w:val="0090638B"/>
    <w:rsid w:val="00906393"/>
    <w:rsid w:val="00907086"/>
    <w:rsid w:val="009101EA"/>
    <w:rsid w:val="009106FC"/>
    <w:rsid w:val="0091090F"/>
    <w:rsid w:val="009118BB"/>
    <w:rsid w:val="0091191F"/>
    <w:rsid w:val="009129A4"/>
    <w:rsid w:val="00912A2F"/>
    <w:rsid w:val="009148F3"/>
    <w:rsid w:val="00915B81"/>
    <w:rsid w:val="00915D6B"/>
    <w:rsid w:val="009160DF"/>
    <w:rsid w:val="009162C7"/>
    <w:rsid w:val="00916EC2"/>
    <w:rsid w:val="00917028"/>
    <w:rsid w:val="009178BD"/>
    <w:rsid w:val="0092082B"/>
    <w:rsid w:val="009212F6"/>
    <w:rsid w:val="009213BD"/>
    <w:rsid w:val="00922DC3"/>
    <w:rsid w:val="00923AFA"/>
    <w:rsid w:val="00923D06"/>
    <w:rsid w:val="00924627"/>
    <w:rsid w:val="009250A8"/>
    <w:rsid w:val="00925BE6"/>
    <w:rsid w:val="00926F61"/>
    <w:rsid w:val="0093053B"/>
    <w:rsid w:val="0093123D"/>
    <w:rsid w:val="00933040"/>
    <w:rsid w:val="009330E9"/>
    <w:rsid w:val="00933B95"/>
    <w:rsid w:val="00933F42"/>
    <w:rsid w:val="00935B49"/>
    <w:rsid w:val="00935D15"/>
    <w:rsid w:val="0094089D"/>
    <w:rsid w:val="009411FB"/>
    <w:rsid w:val="009414A9"/>
    <w:rsid w:val="00941B71"/>
    <w:rsid w:val="00941F52"/>
    <w:rsid w:val="00941F73"/>
    <w:rsid w:val="009421AD"/>
    <w:rsid w:val="0094221C"/>
    <w:rsid w:val="00942B92"/>
    <w:rsid w:val="0094409C"/>
    <w:rsid w:val="00944159"/>
    <w:rsid w:val="009444D9"/>
    <w:rsid w:val="009449B2"/>
    <w:rsid w:val="00944A82"/>
    <w:rsid w:val="00946C4D"/>
    <w:rsid w:val="009471B7"/>
    <w:rsid w:val="009502A9"/>
    <w:rsid w:val="00952485"/>
    <w:rsid w:val="0095285B"/>
    <w:rsid w:val="00953FE9"/>
    <w:rsid w:val="0095481C"/>
    <w:rsid w:val="009557BE"/>
    <w:rsid w:val="009567E6"/>
    <w:rsid w:val="00956954"/>
    <w:rsid w:val="00957076"/>
    <w:rsid w:val="00957132"/>
    <w:rsid w:val="009576FD"/>
    <w:rsid w:val="009578EB"/>
    <w:rsid w:val="009578FF"/>
    <w:rsid w:val="00960446"/>
    <w:rsid w:val="009610ED"/>
    <w:rsid w:val="00961DDB"/>
    <w:rsid w:val="00961F51"/>
    <w:rsid w:val="00962AF9"/>
    <w:rsid w:val="009633BB"/>
    <w:rsid w:val="0096353B"/>
    <w:rsid w:val="00963D3B"/>
    <w:rsid w:val="0096485F"/>
    <w:rsid w:val="00965319"/>
    <w:rsid w:val="00966B46"/>
    <w:rsid w:val="0096726D"/>
    <w:rsid w:val="00967354"/>
    <w:rsid w:val="0097013B"/>
    <w:rsid w:val="009710F4"/>
    <w:rsid w:val="00971592"/>
    <w:rsid w:val="00971706"/>
    <w:rsid w:val="00971DDF"/>
    <w:rsid w:val="00971DF2"/>
    <w:rsid w:val="009731D6"/>
    <w:rsid w:val="009733F4"/>
    <w:rsid w:val="00974746"/>
    <w:rsid w:val="00975119"/>
    <w:rsid w:val="00976F04"/>
    <w:rsid w:val="009777F4"/>
    <w:rsid w:val="00977AD8"/>
    <w:rsid w:val="009807C8"/>
    <w:rsid w:val="00980A10"/>
    <w:rsid w:val="00980D6B"/>
    <w:rsid w:val="00981130"/>
    <w:rsid w:val="00983038"/>
    <w:rsid w:val="009834B3"/>
    <w:rsid w:val="00983D46"/>
    <w:rsid w:val="00983DCA"/>
    <w:rsid w:val="00985681"/>
    <w:rsid w:val="00985EF7"/>
    <w:rsid w:val="00986396"/>
    <w:rsid w:val="00986CF9"/>
    <w:rsid w:val="00987416"/>
    <w:rsid w:val="009907E2"/>
    <w:rsid w:val="00990894"/>
    <w:rsid w:val="00990C0E"/>
    <w:rsid w:val="00990D75"/>
    <w:rsid w:val="00991093"/>
    <w:rsid w:val="0099163B"/>
    <w:rsid w:val="009919CD"/>
    <w:rsid w:val="00991FA8"/>
    <w:rsid w:val="00992343"/>
    <w:rsid w:val="00992958"/>
    <w:rsid w:val="00996306"/>
    <w:rsid w:val="00996744"/>
    <w:rsid w:val="009967DA"/>
    <w:rsid w:val="00996E84"/>
    <w:rsid w:val="0099705B"/>
    <w:rsid w:val="00997CF4"/>
    <w:rsid w:val="009A1169"/>
    <w:rsid w:val="009A1A10"/>
    <w:rsid w:val="009A1AAC"/>
    <w:rsid w:val="009A2062"/>
    <w:rsid w:val="009A2B42"/>
    <w:rsid w:val="009A2D7E"/>
    <w:rsid w:val="009A3789"/>
    <w:rsid w:val="009A4860"/>
    <w:rsid w:val="009A5771"/>
    <w:rsid w:val="009A6919"/>
    <w:rsid w:val="009A6AC7"/>
    <w:rsid w:val="009A6CC2"/>
    <w:rsid w:val="009A7831"/>
    <w:rsid w:val="009B0408"/>
    <w:rsid w:val="009B0843"/>
    <w:rsid w:val="009B0CE9"/>
    <w:rsid w:val="009B10BA"/>
    <w:rsid w:val="009B1E47"/>
    <w:rsid w:val="009B20D0"/>
    <w:rsid w:val="009B21EC"/>
    <w:rsid w:val="009B2CED"/>
    <w:rsid w:val="009B345D"/>
    <w:rsid w:val="009B5A4D"/>
    <w:rsid w:val="009B7321"/>
    <w:rsid w:val="009B7A72"/>
    <w:rsid w:val="009B7BB8"/>
    <w:rsid w:val="009C126A"/>
    <w:rsid w:val="009C1A39"/>
    <w:rsid w:val="009C1D4C"/>
    <w:rsid w:val="009C24D7"/>
    <w:rsid w:val="009C2DD2"/>
    <w:rsid w:val="009C441F"/>
    <w:rsid w:val="009C4A07"/>
    <w:rsid w:val="009C4B8E"/>
    <w:rsid w:val="009C51D5"/>
    <w:rsid w:val="009C543C"/>
    <w:rsid w:val="009C553F"/>
    <w:rsid w:val="009C599A"/>
    <w:rsid w:val="009C650E"/>
    <w:rsid w:val="009C70DB"/>
    <w:rsid w:val="009C7EFB"/>
    <w:rsid w:val="009D0E75"/>
    <w:rsid w:val="009D159E"/>
    <w:rsid w:val="009D19BC"/>
    <w:rsid w:val="009D2348"/>
    <w:rsid w:val="009D2F0C"/>
    <w:rsid w:val="009D3578"/>
    <w:rsid w:val="009D3A5F"/>
    <w:rsid w:val="009D3EF3"/>
    <w:rsid w:val="009D4D6E"/>
    <w:rsid w:val="009D5193"/>
    <w:rsid w:val="009D5C32"/>
    <w:rsid w:val="009D6472"/>
    <w:rsid w:val="009D79F4"/>
    <w:rsid w:val="009E00CB"/>
    <w:rsid w:val="009E2B4C"/>
    <w:rsid w:val="009E3CD1"/>
    <w:rsid w:val="009E4118"/>
    <w:rsid w:val="009E54D1"/>
    <w:rsid w:val="009E5AF5"/>
    <w:rsid w:val="009E5EB5"/>
    <w:rsid w:val="009E74F0"/>
    <w:rsid w:val="009F0768"/>
    <w:rsid w:val="009F48E8"/>
    <w:rsid w:val="009F7867"/>
    <w:rsid w:val="009F7D66"/>
    <w:rsid w:val="009F7FBB"/>
    <w:rsid w:val="00A00BD2"/>
    <w:rsid w:val="00A00E56"/>
    <w:rsid w:val="00A01C99"/>
    <w:rsid w:val="00A027F3"/>
    <w:rsid w:val="00A02FAD"/>
    <w:rsid w:val="00A03978"/>
    <w:rsid w:val="00A05DF3"/>
    <w:rsid w:val="00A05F1A"/>
    <w:rsid w:val="00A06381"/>
    <w:rsid w:val="00A0670C"/>
    <w:rsid w:val="00A07E08"/>
    <w:rsid w:val="00A12798"/>
    <w:rsid w:val="00A13034"/>
    <w:rsid w:val="00A147AC"/>
    <w:rsid w:val="00A153BE"/>
    <w:rsid w:val="00A15DEE"/>
    <w:rsid w:val="00A167B5"/>
    <w:rsid w:val="00A168A6"/>
    <w:rsid w:val="00A16DBE"/>
    <w:rsid w:val="00A17C4F"/>
    <w:rsid w:val="00A20653"/>
    <w:rsid w:val="00A20A39"/>
    <w:rsid w:val="00A21013"/>
    <w:rsid w:val="00A2190A"/>
    <w:rsid w:val="00A22681"/>
    <w:rsid w:val="00A238BD"/>
    <w:rsid w:val="00A23BF6"/>
    <w:rsid w:val="00A23D7D"/>
    <w:rsid w:val="00A23DA4"/>
    <w:rsid w:val="00A243E4"/>
    <w:rsid w:val="00A2459D"/>
    <w:rsid w:val="00A24E23"/>
    <w:rsid w:val="00A25F05"/>
    <w:rsid w:val="00A300E5"/>
    <w:rsid w:val="00A3073C"/>
    <w:rsid w:val="00A311AE"/>
    <w:rsid w:val="00A312A6"/>
    <w:rsid w:val="00A3130E"/>
    <w:rsid w:val="00A322E4"/>
    <w:rsid w:val="00A324CF"/>
    <w:rsid w:val="00A32E8B"/>
    <w:rsid w:val="00A32ED6"/>
    <w:rsid w:val="00A3370E"/>
    <w:rsid w:val="00A344A5"/>
    <w:rsid w:val="00A346C3"/>
    <w:rsid w:val="00A35804"/>
    <w:rsid w:val="00A40DFB"/>
    <w:rsid w:val="00A42D07"/>
    <w:rsid w:val="00A4314A"/>
    <w:rsid w:val="00A450C0"/>
    <w:rsid w:val="00A45468"/>
    <w:rsid w:val="00A455F8"/>
    <w:rsid w:val="00A4791B"/>
    <w:rsid w:val="00A50A48"/>
    <w:rsid w:val="00A51242"/>
    <w:rsid w:val="00A513CA"/>
    <w:rsid w:val="00A51522"/>
    <w:rsid w:val="00A51573"/>
    <w:rsid w:val="00A51A5E"/>
    <w:rsid w:val="00A52895"/>
    <w:rsid w:val="00A531B1"/>
    <w:rsid w:val="00A53DA0"/>
    <w:rsid w:val="00A565D7"/>
    <w:rsid w:val="00A5765D"/>
    <w:rsid w:val="00A607CB"/>
    <w:rsid w:val="00A6328C"/>
    <w:rsid w:val="00A63517"/>
    <w:rsid w:val="00A6351F"/>
    <w:rsid w:val="00A63D89"/>
    <w:rsid w:val="00A65A70"/>
    <w:rsid w:val="00A66F36"/>
    <w:rsid w:val="00A67262"/>
    <w:rsid w:val="00A676D9"/>
    <w:rsid w:val="00A67949"/>
    <w:rsid w:val="00A67EFC"/>
    <w:rsid w:val="00A7031E"/>
    <w:rsid w:val="00A71140"/>
    <w:rsid w:val="00A71DC7"/>
    <w:rsid w:val="00A72B7B"/>
    <w:rsid w:val="00A73790"/>
    <w:rsid w:val="00A74692"/>
    <w:rsid w:val="00A74D95"/>
    <w:rsid w:val="00A75135"/>
    <w:rsid w:val="00A75726"/>
    <w:rsid w:val="00A7618B"/>
    <w:rsid w:val="00A7640B"/>
    <w:rsid w:val="00A7778B"/>
    <w:rsid w:val="00A803BC"/>
    <w:rsid w:val="00A80969"/>
    <w:rsid w:val="00A817E0"/>
    <w:rsid w:val="00A820FB"/>
    <w:rsid w:val="00A84805"/>
    <w:rsid w:val="00A85019"/>
    <w:rsid w:val="00A858C5"/>
    <w:rsid w:val="00A86EA7"/>
    <w:rsid w:val="00A875A4"/>
    <w:rsid w:val="00A87BD2"/>
    <w:rsid w:val="00A91244"/>
    <w:rsid w:val="00A9159D"/>
    <w:rsid w:val="00A91778"/>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6EC6"/>
    <w:rsid w:val="00AA7CAB"/>
    <w:rsid w:val="00AA7E8F"/>
    <w:rsid w:val="00AB0A32"/>
    <w:rsid w:val="00AB0E56"/>
    <w:rsid w:val="00AB3A15"/>
    <w:rsid w:val="00AB3E01"/>
    <w:rsid w:val="00AB4ECC"/>
    <w:rsid w:val="00AB5888"/>
    <w:rsid w:val="00AB6601"/>
    <w:rsid w:val="00AB674E"/>
    <w:rsid w:val="00AB6D79"/>
    <w:rsid w:val="00AB7806"/>
    <w:rsid w:val="00AC02C1"/>
    <w:rsid w:val="00AC0AB6"/>
    <w:rsid w:val="00AC10AD"/>
    <w:rsid w:val="00AC1322"/>
    <w:rsid w:val="00AC18D6"/>
    <w:rsid w:val="00AC1E55"/>
    <w:rsid w:val="00AC276B"/>
    <w:rsid w:val="00AC429F"/>
    <w:rsid w:val="00AC4CD3"/>
    <w:rsid w:val="00AC60B4"/>
    <w:rsid w:val="00AC7AAB"/>
    <w:rsid w:val="00AD002B"/>
    <w:rsid w:val="00AD00C5"/>
    <w:rsid w:val="00AD165F"/>
    <w:rsid w:val="00AD2794"/>
    <w:rsid w:val="00AD2B9F"/>
    <w:rsid w:val="00AD2DC5"/>
    <w:rsid w:val="00AD3084"/>
    <w:rsid w:val="00AD3455"/>
    <w:rsid w:val="00AD3CAD"/>
    <w:rsid w:val="00AD4F03"/>
    <w:rsid w:val="00AD69FF"/>
    <w:rsid w:val="00AD6A33"/>
    <w:rsid w:val="00AD6E34"/>
    <w:rsid w:val="00AD702B"/>
    <w:rsid w:val="00AD72E6"/>
    <w:rsid w:val="00AD7C95"/>
    <w:rsid w:val="00AE0960"/>
    <w:rsid w:val="00AE1746"/>
    <w:rsid w:val="00AE333C"/>
    <w:rsid w:val="00AE3DE1"/>
    <w:rsid w:val="00AE44AC"/>
    <w:rsid w:val="00AE5853"/>
    <w:rsid w:val="00AE60C3"/>
    <w:rsid w:val="00AE63B3"/>
    <w:rsid w:val="00AE6E76"/>
    <w:rsid w:val="00AE6F68"/>
    <w:rsid w:val="00AE7527"/>
    <w:rsid w:val="00AF101E"/>
    <w:rsid w:val="00AF259C"/>
    <w:rsid w:val="00AF2D54"/>
    <w:rsid w:val="00AF3458"/>
    <w:rsid w:val="00AF3F7B"/>
    <w:rsid w:val="00AF4145"/>
    <w:rsid w:val="00AF42B4"/>
    <w:rsid w:val="00AF4B8A"/>
    <w:rsid w:val="00AF4F1B"/>
    <w:rsid w:val="00AF5EC6"/>
    <w:rsid w:val="00AF6E8A"/>
    <w:rsid w:val="00AF7213"/>
    <w:rsid w:val="00AF7D92"/>
    <w:rsid w:val="00B00C28"/>
    <w:rsid w:val="00B011CC"/>
    <w:rsid w:val="00B022D6"/>
    <w:rsid w:val="00B0271D"/>
    <w:rsid w:val="00B02A2D"/>
    <w:rsid w:val="00B02C00"/>
    <w:rsid w:val="00B03575"/>
    <w:rsid w:val="00B04048"/>
    <w:rsid w:val="00B04F3D"/>
    <w:rsid w:val="00B05702"/>
    <w:rsid w:val="00B06DD9"/>
    <w:rsid w:val="00B075B8"/>
    <w:rsid w:val="00B07CD6"/>
    <w:rsid w:val="00B07E24"/>
    <w:rsid w:val="00B07E52"/>
    <w:rsid w:val="00B10010"/>
    <w:rsid w:val="00B11775"/>
    <w:rsid w:val="00B12632"/>
    <w:rsid w:val="00B12660"/>
    <w:rsid w:val="00B12F5F"/>
    <w:rsid w:val="00B1302D"/>
    <w:rsid w:val="00B149A6"/>
    <w:rsid w:val="00B14DC3"/>
    <w:rsid w:val="00B1513F"/>
    <w:rsid w:val="00B15B31"/>
    <w:rsid w:val="00B15B89"/>
    <w:rsid w:val="00B17107"/>
    <w:rsid w:val="00B1733F"/>
    <w:rsid w:val="00B173EE"/>
    <w:rsid w:val="00B1746F"/>
    <w:rsid w:val="00B17EA8"/>
    <w:rsid w:val="00B20725"/>
    <w:rsid w:val="00B20B94"/>
    <w:rsid w:val="00B22932"/>
    <w:rsid w:val="00B23561"/>
    <w:rsid w:val="00B247D5"/>
    <w:rsid w:val="00B2506B"/>
    <w:rsid w:val="00B2628E"/>
    <w:rsid w:val="00B26611"/>
    <w:rsid w:val="00B266B0"/>
    <w:rsid w:val="00B27921"/>
    <w:rsid w:val="00B27AC7"/>
    <w:rsid w:val="00B3000E"/>
    <w:rsid w:val="00B326A8"/>
    <w:rsid w:val="00B329EB"/>
    <w:rsid w:val="00B33508"/>
    <w:rsid w:val="00B3377E"/>
    <w:rsid w:val="00B34244"/>
    <w:rsid w:val="00B34DC6"/>
    <w:rsid w:val="00B35786"/>
    <w:rsid w:val="00B357A2"/>
    <w:rsid w:val="00B359AA"/>
    <w:rsid w:val="00B35DA4"/>
    <w:rsid w:val="00B37425"/>
    <w:rsid w:val="00B4020E"/>
    <w:rsid w:val="00B40A96"/>
    <w:rsid w:val="00B4184B"/>
    <w:rsid w:val="00B422A7"/>
    <w:rsid w:val="00B42A32"/>
    <w:rsid w:val="00B42FA6"/>
    <w:rsid w:val="00B431AE"/>
    <w:rsid w:val="00B4399E"/>
    <w:rsid w:val="00B43A16"/>
    <w:rsid w:val="00B44666"/>
    <w:rsid w:val="00B457FE"/>
    <w:rsid w:val="00B45C10"/>
    <w:rsid w:val="00B45CE1"/>
    <w:rsid w:val="00B46A75"/>
    <w:rsid w:val="00B500CD"/>
    <w:rsid w:val="00B5072D"/>
    <w:rsid w:val="00B50F26"/>
    <w:rsid w:val="00B516D5"/>
    <w:rsid w:val="00B51BB0"/>
    <w:rsid w:val="00B5239C"/>
    <w:rsid w:val="00B52960"/>
    <w:rsid w:val="00B53893"/>
    <w:rsid w:val="00B548C2"/>
    <w:rsid w:val="00B55428"/>
    <w:rsid w:val="00B55B9D"/>
    <w:rsid w:val="00B55E5C"/>
    <w:rsid w:val="00B564D1"/>
    <w:rsid w:val="00B570BF"/>
    <w:rsid w:val="00B60CDC"/>
    <w:rsid w:val="00B610B6"/>
    <w:rsid w:val="00B61188"/>
    <w:rsid w:val="00B62047"/>
    <w:rsid w:val="00B63337"/>
    <w:rsid w:val="00B63505"/>
    <w:rsid w:val="00B6369F"/>
    <w:rsid w:val="00B639D7"/>
    <w:rsid w:val="00B64AA7"/>
    <w:rsid w:val="00B64E10"/>
    <w:rsid w:val="00B66594"/>
    <w:rsid w:val="00B67805"/>
    <w:rsid w:val="00B67939"/>
    <w:rsid w:val="00B70A76"/>
    <w:rsid w:val="00B7177C"/>
    <w:rsid w:val="00B721CD"/>
    <w:rsid w:val="00B7267A"/>
    <w:rsid w:val="00B726FF"/>
    <w:rsid w:val="00B7291A"/>
    <w:rsid w:val="00B72A91"/>
    <w:rsid w:val="00B72AA4"/>
    <w:rsid w:val="00B73C26"/>
    <w:rsid w:val="00B73E3C"/>
    <w:rsid w:val="00B74214"/>
    <w:rsid w:val="00B745FB"/>
    <w:rsid w:val="00B75454"/>
    <w:rsid w:val="00B75603"/>
    <w:rsid w:val="00B76BCD"/>
    <w:rsid w:val="00B76EE9"/>
    <w:rsid w:val="00B77880"/>
    <w:rsid w:val="00B80D90"/>
    <w:rsid w:val="00B80E77"/>
    <w:rsid w:val="00B823BE"/>
    <w:rsid w:val="00B82613"/>
    <w:rsid w:val="00B828B5"/>
    <w:rsid w:val="00B83A4B"/>
    <w:rsid w:val="00B84E9C"/>
    <w:rsid w:val="00B85522"/>
    <w:rsid w:val="00B85B3B"/>
    <w:rsid w:val="00B869DF"/>
    <w:rsid w:val="00B9017A"/>
    <w:rsid w:val="00B90853"/>
    <w:rsid w:val="00B90E2A"/>
    <w:rsid w:val="00B90F2A"/>
    <w:rsid w:val="00B9198D"/>
    <w:rsid w:val="00B91E5C"/>
    <w:rsid w:val="00B93008"/>
    <w:rsid w:val="00B9345B"/>
    <w:rsid w:val="00B94025"/>
    <w:rsid w:val="00B9406D"/>
    <w:rsid w:val="00B942A8"/>
    <w:rsid w:val="00B94BA7"/>
    <w:rsid w:val="00B94BE9"/>
    <w:rsid w:val="00B94D50"/>
    <w:rsid w:val="00B94E0E"/>
    <w:rsid w:val="00B953AB"/>
    <w:rsid w:val="00B97913"/>
    <w:rsid w:val="00B97CA3"/>
    <w:rsid w:val="00BA2B80"/>
    <w:rsid w:val="00BA2C00"/>
    <w:rsid w:val="00BA3D7B"/>
    <w:rsid w:val="00BA76A9"/>
    <w:rsid w:val="00BB0D67"/>
    <w:rsid w:val="00BB1C14"/>
    <w:rsid w:val="00BB1D6A"/>
    <w:rsid w:val="00BB2991"/>
    <w:rsid w:val="00BB3689"/>
    <w:rsid w:val="00BB3E2B"/>
    <w:rsid w:val="00BB5043"/>
    <w:rsid w:val="00BB5D1C"/>
    <w:rsid w:val="00BB6552"/>
    <w:rsid w:val="00BB6ADD"/>
    <w:rsid w:val="00BB6B9B"/>
    <w:rsid w:val="00BB754F"/>
    <w:rsid w:val="00BB7E5A"/>
    <w:rsid w:val="00BC0597"/>
    <w:rsid w:val="00BC07A1"/>
    <w:rsid w:val="00BC07D4"/>
    <w:rsid w:val="00BC0A5D"/>
    <w:rsid w:val="00BC0BE3"/>
    <w:rsid w:val="00BC1A9F"/>
    <w:rsid w:val="00BC1AD9"/>
    <w:rsid w:val="00BC32E7"/>
    <w:rsid w:val="00BC348E"/>
    <w:rsid w:val="00BC579C"/>
    <w:rsid w:val="00BC58B9"/>
    <w:rsid w:val="00BC70FB"/>
    <w:rsid w:val="00BC7400"/>
    <w:rsid w:val="00BC74BF"/>
    <w:rsid w:val="00BD129A"/>
    <w:rsid w:val="00BD3E68"/>
    <w:rsid w:val="00BD598A"/>
    <w:rsid w:val="00BD75B4"/>
    <w:rsid w:val="00BD7BFE"/>
    <w:rsid w:val="00BD7D14"/>
    <w:rsid w:val="00BE02B4"/>
    <w:rsid w:val="00BE0A4E"/>
    <w:rsid w:val="00BE1553"/>
    <w:rsid w:val="00BE19DC"/>
    <w:rsid w:val="00BE3D9B"/>
    <w:rsid w:val="00BE4EC9"/>
    <w:rsid w:val="00BE4ED9"/>
    <w:rsid w:val="00BE56B1"/>
    <w:rsid w:val="00BE631E"/>
    <w:rsid w:val="00BE71F7"/>
    <w:rsid w:val="00BF0CCF"/>
    <w:rsid w:val="00BF0FC5"/>
    <w:rsid w:val="00BF10BC"/>
    <w:rsid w:val="00BF1F77"/>
    <w:rsid w:val="00BF21AC"/>
    <w:rsid w:val="00BF2E53"/>
    <w:rsid w:val="00BF3133"/>
    <w:rsid w:val="00BF3669"/>
    <w:rsid w:val="00BF3C0D"/>
    <w:rsid w:val="00BF711C"/>
    <w:rsid w:val="00BF722B"/>
    <w:rsid w:val="00BF7C74"/>
    <w:rsid w:val="00BF7FE8"/>
    <w:rsid w:val="00C00ED8"/>
    <w:rsid w:val="00C011B1"/>
    <w:rsid w:val="00C030B1"/>
    <w:rsid w:val="00C03309"/>
    <w:rsid w:val="00C03452"/>
    <w:rsid w:val="00C067D5"/>
    <w:rsid w:val="00C072FE"/>
    <w:rsid w:val="00C12E39"/>
    <w:rsid w:val="00C137FF"/>
    <w:rsid w:val="00C13DA5"/>
    <w:rsid w:val="00C14164"/>
    <w:rsid w:val="00C15D8E"/>
    <w:rsid w:val="00C17012"/>
    <w:rsid w:val="00C178FB"/>
    <w:rsid w:val="00C2089D"/>
    <w:rsid w:val="00C209D8"/>
    <w:rsid w:val="00C21155"/>
    <w:rsid w:val="00C22132"/>
    <w:rsid w:val="00C22B28"/>
    <w:rsid w:val="00C22B5A"/>
    <w:rsid w:val="00C23E6D"/>
    <w:rsid w:val="00C247BF"/>
    <w:rsid w:val="00C2530F"/>
    <w:rsid w:val="00C257B7"/>
    <w:rsid w:val="00C27265"/>
    <w:rsid w:val="00C272E8"/>
    <w:rsid w:val="00C27B45"/>
    <w:rsid w:val="00C311EC"/>
    <w:rsid w:val="00C32539"/>
    <w:rsid w:val="00C33359"/>
    <w:rsid w:val="00C348D6"/>
    <w:rsid w:val="00C365E7"/>
    <w:rsid w:val="00C36D51"/>
    <w:rsid w:val="00C36E34"/>
    <w:rsid w:val="00C36FA3"/>
    <w:rsid w:val="00C404EE"/>
    <w:rsid w:val="00C409D2"/>
    <w:rsid w:val="00C40D2D"/>
    <w:rsid w:val="00C40FC3"/>
    <w:rsid w:val="00C4171B"/>
    <w:rsid w:val="00C42689"/>
    <w:rsid w:val="00C42988"/>
    <w:rsid w:val="00C42BD4"/>
    <w:rsid w:val="00C434A6"/>
    <w:rsid w:val="00C43547"/>
    <w:rsid w:val="00C43FF0"/>
    <w:rsid w:val="00C44641"/>
    <w:rsid w:val="00C45DFD"/>
    <w:rsid w:val="00C45EF5"/>
    <w:rsid w:val="00C46B7E"/>
    <w:rsid w:val="00C50680"/>
    <w:rsid w:val="00C50A4E"/>
    <w:rsid w:val="00C50B71"/>
    <w:rsid w:val="00C520B1"/>
    <w:rsid w:val="00C522D6"/>
    <w:rsid w:val="00C52DB2"/>
    <w:rsid w:val="00C5306D"/>
    <w:rsid w:val="00C5375E"/>
    <w:rsid w:val="00C538AD"/>
    <w:rsid w:val="00C54020"/>
    <w:rsid w:val="00C5406F"/>
    <w:rsid w:val="00C541F5"/>
    <w:rsid w:val="00C545C5"/>
    <w:rsid w:val="00C55566"/>
    <w:rsid w:val="00C55B1D"/>
    <w:rsid w:val="00C568FE"/>
    <w:rsid w:val="00C573E9"/>
    <w:rsid w:val="00C5749F"/>
    <w:rsid w:val="00C6038F"/>
    <w:rsid w:val="00C61498"/>
    <w:rsid w:val="00C61D4B"/>
    <w:rsid w:val="00C6225E"/>
    <w:rsid w:val="00C62911"/>
    <w:rsid w:val="00C62B0A"/>
    <w:rsid w:val="00C62FE6"/>
    <w:rsid w:val="00C63F08"/>
    <w:rsid w:val="00C6517D"/>
    <w:rsid w:val="00C6528C"/>
    <w:rsid w:val="00C661E8"/>
    <w:rsid w:val="00C6648F"/>
    <w:rsid w:val="00C66D01"/>
    <w:rsid w:val="00C66D27"/>
    <w:rsid w:val="00C66E69"/>
    <w:rsid w:val="00C70084"/>
    <w:rsid w:val="00C70E57"/>
    <w:rsid w:val="00C7235B"/>
    <w:rsid w:val="00C72DE5"/>
    <w:rsid w:val="00C72E18"/>
    <w:rsid w:val="00C731AD"/>
    <w:rsid w:val="00C73379"/>
    <w:rsid w:val="00C7380B"/>
    <w:rsid w:val="00C74421"/>
    <w:rsid w:val="00C7542D"/>
    <w:rsid w:val="00C75F2F"/>
    <w:rsid w:val="00C75FEE"/>
    <w:rsid w:val="00C76F1D"/>
    <w:rsid w:val="00C77D26"/>
    <w:rsid w:val="00C80BDF"/>
    <w:rsid w:val="00C819DC"/>
    <w:rsid w:val="00C831D9"/>
    <w:rsid w:val="00C83563"/>
    <w:rsid w:val="00C84D39"/>
    <w:rsid w:val="00C85277"/>
    <w:rsid w:val="00C85556"/>
    <w:rsid w:val="00C85D76"/>
    <w:rsid w:val="00C864D4"/>
    <w:rsid w:val="00C873AC"/>
    <w:rsid w:val="00C87B19"/>
    <w:rsid w:val="00C90445"/>
    <w:rsid w:val="00C92134"/>
    <w:rsid w:val="00C92135"/>
    <w:rsid w:val="00C92490"/>
    <w:rsid w:val="00C93462"/>
    <w:rsid w:val="00C93E9F"/>
    <w:rsid w:val="00C94384"/>
    <w:rsid w:val="00C94A30"/>
    <w:rsid w:val="00C94A34"/>
    <w:rsid w:val="00C94C2B"/>
    <w:rsid w:val="00C9557C"/>
    <w:rsid w:val="00C96F79"/>
    <w:rsid w:val="00C97CF9"/>
    <w:rsid w:val="00CA0642"/>
    <w:rsid w:val="00CA13F7"/>
    <w:rsid w:val="00CA17DD"/>
    <w:rsid w:val="00CA1863"/>
    <w:rsid w:val="00CA192A"/>
    <w:rsid w:val="00CA26CE"/>
    <w:rsid w:val="00CA391D"/>
    <w:rsid w:val="00CA3ACD"/>
    <w:rsid w:val="00CA45F6"/>
    <w:rsid w:val="00CA4F8B"/>
    <w:rsid w:val="00CA64D5"/>
    <w:rsid w:val="00CA74E1"/>
    <w:rsid w:val="00CB09DA"/>
    <w:rsid w:val="00CB0BD9"/>
    <w:rsid w:val="00CB1CAC"/>
    <w:rsid w:val="00CB1D87"/>
    <w:rsid w:val="00CB1DE8"/>
    <w:rsid w:val="00CB1E3B"/>
    <w:rsid w:val="00CB1F1D"/>
    <w:rsid w:val="00CB4212"/>
    <w:rsid w:val="00CB4C59"/>
    <w:rsid w:val="00CB600D"/>
    <w:rsid w:val="00CB71F8"/>
    <w:rsid w:val="00CB7929"/>
    <w:rsid w:val="00CB7C31"/>
    <w:rsid w:val="00CC0201"/>
    <w:rsid w:val="00CC2390"/>
    <w:rsid w:val="00CC26DB"/>
    <w:rsid w:val="00CC300C"/>
    <w:rsid w:val="00CC33D0"/>
    <w:rsid w:val="00CC35AE"/>
    <w:rsid w:val="00CC3837"/>
    <w:rsid w:val="00CC3DAA"/>
    <w:rsid w:val="00CC43B0"/>
    <w:rsid w:val="00CC4925"/>
    <w:rsid w:val="00CC49C7"/>
    <w:rsid w:val="00CC4B65"/>
    <w:rsid w:val="00CC4C2C"/>
    <w:rsid w:val="00CC5057"/>
    <w:rsid w:val="00CC587F"/>
    <w:rsid w:val="00CC654B"/>
    <w:rsid w:val="00CC6AA0"/>
    <w:rsid w:val="00CC79E9"/>
    <w:rsid w:val="00CD0126"/>
    <w:rsid w:val="00CD078F"/>
    <w:rsid w:val="00CD0A64"/>
    <w:rsid w:val="00CD121E"/>
    <w:rsid w:val="00CD1922"/>
    <w:rsid w:val="00CD226A"/>
    <w:rsid w:val="00CD27A8"/>
    <w:rsid w:val="00CD28F0"/>
    <w:rsid w:val="00CD3ED8"/>
    <w:rsid w:val="00CD6190"/>
    <w:rsid w:val="00CD736C"/>
    <w:rsid w:val="00CD761D"/>
    <w:rsid w:val="00CD76B5"/>
    <w:rsid w:val="00CE00C9"/>
    <w:rsid w:val="00CE15D2"/>
    <w:rsid w:val="00CE1757"/>
    <w:rsid w:val="00CE2095"/>
    <w:rsid w:val="00CE2346"/>
    <w:rsid w:val="00CE2B02"/>
    <w:rsid w:val="00CE3B50"/>
    <w:rsid w:val="00CE4F2D"/>
    <w:rsid w:val="00CE6F0F"/>
    <w:rsid w:val="00CE7C7C"/>
    <w:rsid w:val="00CF002F"/>
    <w:rsid w:val="00CF0246"/>
    <w:rsid w:val="00CF0780"/>
    <w:rsid w:val="00CF0C02"/>
    <w:rsid w:val="00CF1899"/>
    <w:rsid w:val="00CF2483"/>
    <w:rsid w:val="00CF24E2"/>
    <w:rsid w:val="00CF321D"/>
    <w:rsid w:val="00CF3314"/>
    <w:rsid w:val="00CF393D"/>
    <w:rsid w:val="00CF4ABD"/>
    <w:rsid w:val="00CF4B18"/>
    <w:rsid w:val="00CF5A53"/>
    <w:rsid w:val="00CF5D28"/>
    <w:rsid w:val="00CF6942"/>
    <w:rsid w:val="00CF6F1E"/>
    <w:rsid w:val="00CF7C8E"/>
    <w:rsid w:val="00CF7EED"/>
    <w:rsid w:val="00D001F9"/>
    <w:rsid w:val="00D0036E"/>
    <w:rsid w:val="00D00BB7"/>
    <w:rsid w:val="00D01EAD"/>
    <w:rsid w:val="00D02C62"/>
    <w:rsid w:val="00D035B9"/>
    <w:rsid w:val="00D03E87"/>
    <w:rsid w:val="00D060FF"/>
    <w:rsid w:val="00D064E8"/>
    <w:rsid w:val="00D06572"/>
    <w:rsid w:val="00D065CD"/>
    <w:rsid w:val="00D077D1"/>
    <w:rsid w:val="00D07D93"/>
    <w:rsid w:val="00D1144B"/>
    <w:rsid w:val="00D11FA6"/>
    <w:rsid w:val="00D12325"/>
    <w:rsid w:val="00D128BF"/>
    <w:rsid w:val="00D129EE"/>
    <w:rsid w:val="00D14487"/>
    <w:rsid w:val="00D148D9"/>
    <w:rsid w:val="00D14920"/>
    <w:rsid w:val="00D14DBB"/>
    <w:rsid w:val="00D15D88"/>
    <w:rsid w:val="00D15E7E"/>
    <w:rsid w:val="00D162EF"/>
    <w:rsid w:val="00D20016"/>
    <w:rsid w:val="00D207A7"/>
    <w:rsid w:val="00D20AF2"/>
    <w:rsid w:val="00D20CD6"/>
    <w:rsid w:val="00D20E00"/>
    <w:rsid w:val="00D21771"/>
    <w:rsid w:val="00D21DBE"/>
    <w:rsid w:val="00D2279F"/>
    <w:rsid w:val="00D22AF1"/>
    <w:rsid w:val="00D22E93"/>
    <w:rsid w:val="00D240EC"/>
    <w:rsid w:val="00D242DA"/>
    <w:rsid w:val="00D24458"/>
    <w:rsid w:val="00D25BD5"/>
    <w:rsid w:val="00D25C3E"/>
    <w:rsid w:val="00D26448"/>
    <w:rsid w:val="00D264CE"/>
    <w:rsid w:val="00D26670"/>
    <w:rsid w:val="00D27137"/>
    <w:rsid w:val="00D27B8B"/>
    <w:rsid w:val="00D3076F"/>
    <w:rsid w:val="00D311A5"/>
    <w:rsid w:val="00D31B6E"/>
    <w:rsid w:val="00D3232B"/>
    <w:rsid w:val="00D3239F"/>
    <w:rsid w:val="00D324A4"/>
    <w:rsid w:val="00D3250C"/>
    <w:rsid w:val="00D328F6"/>
    <w:rsid w:val="00D3462C"/>
    <w:rsid w:val="00D35198"/>
    <w:rsid w:val="00D3584B"/>
    <w:rsid w:val="00D37A5B"/>
    <w:rsid w:val="00D40ECE"/>
    <w:rsid w:val="00D41004"/>
    <w:rsid w:val="00D4191F"/>
    <w:rsid w:val="00D42240"/>
    <w:rsid w:val="00D427C3"/>
    <w:rsid w:val="00D42AD0"/>
    <w:rsid w:val="00D42EB8"/>
    <w:rsid w:val="00D44932"/>
    <w:rsid w:val="00D44D66"/>
    <w:rsid w:val="00D46111"/>
    <w:rsid w:val="00D46FB1"/>
    <w:rsid w:val="00D47C16"/>
    <w:rsid w:val="00D50048"/>
    <w:rsid w:val="00D502AF"/>
    <w:rsid w:val="00D50764"/>
    <w:rsid w:val="00D50C12"/>
    <w:rsid w:val="00D518FF"/>
    <w:rsid w:val="00D51A77"/>
    <w:rsid w:val="00D535BE"/>
    <w:rsid w:val="00D53649"/>
    <w:rsid w:val="00D53830"/>
    <w:rsid w:val="00D54FB3"/>
    <w:rsid w:val="00D55889"/>
    <w:rsid w:val="00D56B5F"/>
    <w:rsid w:val="00D57A3F"/>
    <w:rsid w:val="00D57AF0"/>
    <w:rsid w:val="00D61D30"/>
    <w:rsid w:val="00D62ECD"/>
    <w:rsid w:val="00D6334B"/>
    <w:rsid w:val="00D64426"/>
    <w:rsid w:val="00D64479"/>
    <w:rsid w:val="00D645A3"/>
    <w:rsid w:val="00D65D78"/>
    <w:rsid w:val="00D66727"/>
    <w:rsid w:val="00D67BC5"/>
    <w:rsid w:val="00D7021B"/>
    <w:rsid w:val="00D70D33"/>
    <w:rsid w:val="00D73077"/>
    <w:rsid w:val="00D731BE"/>
    <w:rsid w:val="00D736A2"/>
    <w:rsid w:val="00D73B14"/>
    <w:rsid w:val="00D73C57"/>
    <w:rsid w:val="00D742FF"/>
    <w:rsid w:val="00D758B3"/>
    <w:rsid w:val="00D76ADC"/>
    <w:rsid w:val="00D77413"/>
    <w:rsid w:val="00D77711"/>
    <w:rsid w:val="00D7787C"/>
    <w:rsid w:val="00D77963"/>
    <w:rsid w:val="00D809EC"/>
    <w:rsid w:val="00D81F10"/>
    <w:rsid w:val="00D8201E"/>
    <w:rsid w:val="00D822EC"/>
    <w:rsid w:val="00D827D9"/>
    <w:rsid w:val="00D8303C"/>
    <w:rsid w:val="00D83DE7"/>
    <w:rsid w:val="00D84A57"/>
    <w:rsid w:val="00D84C3B"/>
    <w:rsid w:val="00D864F8"/>
    <w:rsid w:val="00D874DF"/>
    <w:rsid w:val="00D87A12"/>
    <w:rsid w:val="00D930E1"/>
    <w:rsid w:val="00D9371D"/>
    <w:rsid w:val="00D9415C"/>
    <w:rsid w:val="00D942CC"/>
    <w:rsid w:val="00D94ADE"/>
    <w:rsid w:val="00D94D87"/>
    <w:rsid w:val="00D962DC"/>
    <w:rsid w:val="00D97BB5"/>
    <w:rsid w:val="00DA05AA"/>
    <w:rsid w:val="00DA0C12"/>
    <w:rsid w:val="00DA0D48"/>
    <w:rsid w:val="00DA11C4"/>
    <w:rsid w:val="00DA180C"/>
    <w:rsid w:val="00DA1891"/>
    <w:rsid w:val="00DA1EF7"/>
    <w:rsid w:val="00DA2786"/>
    <w:rsid w:val="00DA2DF8"/>
    <w:rsid w:val="00DA3E7B"/>
    <w:rsid w:val="00DA451D"/>
    <w:rsid w:val="00DA53A6"/>
    <w:rsid w:val="00DA56DB"/>
    <w:rsid w:val="00DA6452"/>
    <w:rsid w:val="00DA6933"/>
    <w:rsid w:val="00DA6C81"/>
    <w:rsid w:val="00DA6FE9"/>
    <w:rsid w:val="00DA7925"/>
    <w:rsid w:val="00DB050F"/>
    <w:rsid w:val="00DB0AB8"/>
    <w:rsid w:val="00DB0D2A"/>
    <w:rsid w:val="00DB11CD"/>
    <w:rsid w:val="00DB1581"/>
    <w:rsid w:val="00DB1DAB"/>
    <w:rsid w:val="00DB2BF6"/>
    <w:rsid w:val="00DB39D4"/>
    <w:rsid w:val="00DB3A47"/>
    <w:rsid w:val="00DB4E06"/>
    <w:rsid w:val="00DB5636"/>
    <w:rsid w:val="00DB609C"/>
    <w:rsid w:val="00DB6A80"/>
    <w:rsid w:val="00DB6C06"/>
    <w:rsid w:val="00DB7B06"/>
    <w:rsid w:val="00DC062D"/>
    <w:rsid w:val="00DC2CCF"/>
    <w:rsid w:val="00DC3A9D"/>
    <w:rsid w:val="00DC3FF5"/>
    <w:rsid w:val="00DC528A"/>
    <w:rsid w:val="00DC6C1E"/>
    <w:rsid w:val="00DC708C"/>
    <w:rsid w:val="00DC73B1"/>
    <w:rsid w:val="00DC7951"/>
    <w:rsid w:val="00DD0F95"/>
    <w:rsid w:val="00DD1C4B"/>
    <w:rsid w:val="00DD1F7B"/>
    <w:rsid w:val="00DD229E"/>
    <w:rsid w:val="00DD3029"/>
    <w:rsid w:val="00DD3E21"/>
    <w:rsid w:val="00DD505B"/>
    <w:rsid w:val="00DD55E0"/>
    <w:rsid w:val="00DD5E12"/>
    <w:rsid w:val="00DE0C66"/>
    <w:rsid w:val="00DE0F9F"/>
    <w:rsid w:val="00DE1904"/>
    <w:rsid w:val="00DE3DBB"/>
    <w:rsid w:val="00DE43A2"/>
    <w:rsid w:val="00DE4A74"/>
    <w:rsid w:val="00DE4B05"/>
    <w:rsid w:val="00DE541C"/>
    <w:rsid w:val="00DE737B"/>
    <w:rsid w:val="00DF0587"/>
    <w:rsid w:val="00DF100B"/>
    <w:rsid w:val="00DF1A89"/>
    <w:rsid w:val="00DF23CA"/>
    <w:rsid w:val="00DF2929"/>
    <w:rsid w:val="00DF30AD"/>
    <w:rsid w:val="00DF3801"/>
    <w:rsid w:val="00DF3B76"/>
    <w:rsid w:val="00DF42EA"/>
    <w:rsid w:val="00DF4359"/>
    <w:rsid w:val="00DF4C1A"/>
    <w:rsid w:val="00DF7751"/>
    <w:rsid w:val="00E01682"/>
    <w:rsid w:val="00E031BB"/>
    <w:rsid w:val="00E0424A"/>
    <w:rsid w:val="00E050D8"/>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2E8"/>
    <w:rsid w:val="00E16463"/>
    <w:rsid w:val="00E239D1"/>
    <w:rsid w:val="00E25941"/>
    <w:rsid w:val="00E26727"/>
    <w:rsid w:val="00E26970"/>
    <w:rsid w:val="00E27791"/>
    <w:rsid w:val="00E279F9"/>
    <w:rsid w:val="00E30F2D"/>
    <w:rsid w:val="00E319DB"/>
    <w:rsid w:val="00E31AFC"/>
    <w:rsid w:val="00E3242E"/>
    <w:rsid w:val="00E331BF"/>
    <w:rsid w:val="00E33F11"/>
    <w:rsid w:val="00E3409E"/>
    <w:rsid w:val="00E34F76"/>
    <w:rsid w:val="00E37BE5"/>
    <w:rsid w:val="00E40B87"/>
    <w:rsid w:val="00E415CE"/>
    <w:rsid w:val="00E41A27"/>
    <w:rsid w:val="00E41E2F"/>
    <w:rsid w:val="00E42910"/>
    <w:rsid w:val="00E430C7"/>
    <w:rsid w:val="00E4608B"/>
    <w:rsid w:val="00E464EC"/>
    <w:rsid w:val="00E46C9C"/>
    <w:rsid w:val="00E46D2C"/>
    <w:rsid w:val="00E46FF0"/>
    <w:rsid w:val="00E501D3"/>
    <w:rsid w:val="00E51D7B"/>
    <w:rsid w:val="00E53A01"/>
    <w:rsid w:val="00E548B9"/>
    <w:rsid w:val="00E55853"/>
    <w:rsid w:val="00E564C4"/>
    <w:rsid w:val="00E567C9"/>
    <w:rsid w:val="00E56E2E"/>
    <w:rsid w:val="00E57421"/>
    <w:rsid w:val="00E575D8"/>
    <w:rsid w:val="00E57D25"/>
    <w:rsid w:val="00E604C4"/>
    <w:rsid w:val="00E60809"/>
    <w:rsid w:val="00E611AE"/>
    <w:rsid w:val="00E61300"/>
    <w:rsid w:val="00E614F2"/>
    <w:rsid w:val="00E635B9"/>
    <w:rsid w:val="00E65D15"/>
    <w:rsid w:val="00E66C49"/>
    <w:rsid w:val="00E673DB"/>
    <w:rsid w:val="00E67EE5"/>
    <w:rsid w:val="00E70040"/>
    <w:rsid w:val="00E7013A"/>
    <w:rsid w:val="00E74104"/>
    <w:rsid w:val="00E7473C"/>
    <w:rsid w:val="00E74F5D"/>
    <w:rsid w:val="00E75D70"/>
    <w:rsid w:val="00E76034"/>
    <w:rsid w:val="00E766D2"/>
    <w:rsid w:val="00E76D92"/>
    <w:rsid w:val="00E80440"/>
    <w:rsid w:val="00E80515"/>
    <w:rsid w:val="00E809D3"/>
    <w:rsid w:val="00E81227"/>
    <w:rsid w:val="00E817E0"/>
    <w:rsid w:val="00E819FB"/>
    <w:rsid w:val="00E81AE6"/>
    <w:rsid w:val="00E82AE8"/>
    <w:rsid w:val="00E82EE4"/>
    <w:rsid w:val="00E831E7"/>
    <w:rsid w:val="00E839B1"/>
    <w:rsid w:val="00E843B5"/>
    <w:rsid w:val="00E84A3B"/>
    <w:rsid w:val="00E85307"/>
    <w:rsid w:val="00E855EE"/>
    <w:rsid w:val="00E907E4"/>
    <w:rsid w:val="00E90A24"/>
    <w:rsid w:val="00E90C34"/>
    <w:rsid w:val="00E919AC"/>
    <w:rsid w:val="00E921E1"/>
    <w:rsid w:val="00E928DA"/>
    <w:rsid w:val="00E93687"/>
    <w:rsid w:val="00E946A6"/>
    <w:rsid w:val="00E947E4"/>
    <w:rsid w:val="00E94C9F"/>
    <w:rsid w:val="00E9544B"/>
    <w:rsid w:val="00E956B3"/>
    <w:rsid w:val="00E96A29"/>
    <w:rsid w:val="00E96B28"/>
    <w:rsid w:val="00E96FE6"/>
    <w:rsid w:val="00EA06A2"/>
    <w:rsid w:val="00EA0A5C"/>
    <w:rsid w:val="00EA0AD2"/>
    <w:rsid w:val="00EA0CF0"/>
    <w:rsid w:val="00EA1D43"/>
    <w:rsid w:val="00EA29B4"/>
    <w:rsid w:val="00EA38E6"/>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614E"/>
    <w:rsid w:val="00EB6E41"/>
    <w:rsid w:val="00EB6F35"/>
    <w:rsid w:val="00EB7307"/>
    <w:rsid w:val="00EB7708"/>
    <w:rsid w:val="00EC14B0"/>
    <w:rsid w:val="00EC204E"/>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5692"/>
    <w:rsid w:val="00ED6D4A"/>
    <w:rsid w:val="00ED738C"/>
    <w:rsid w:val="00ED7918"/>
    <w:rsid w:val="00ED7FD3"/>
    <w:rsid w:val="00EE16F6"/>
    <w:rsid w:val="00EE23C3"/>
    <w:rsid w:val="00EE3663"/>
    <w:rsid w:val="00EE41C4"/>
    <w:rsid w:val="00EE4A40"/>
    <w:rsid w:val="00EE6A26"/>
    <w:rsid w:val="00EE76A9"/>
    <w:rsid w:val="00EE799E"/>
    <w:rsid w:val="00EE7B5A"/>
    <w:rsid w:val="00EE7C7E"/>
    <w:rsid w:val="00EE7CA8"/>
    <w:rsid w:val="00EE7E7E"/>
    <w:rsid w:val="00EE7FA7"/>
    <w:rsid w:val="00EF1093"/>
    <w:rsid w:val="00EF1FCB"/>
    <w:rsid w:val="00EF21C3"/>
    <w:rsid w:val="00EF2A23"/>
    <w:rsid w:val="00EF2E6B"/>
    <w:rsid w:val="00EF33E2"/>
    <w:rsid w:val="00EF3743"/>
    <w:rsid w:val="00EF44F4"/>
    <w:rsid w:val="00EF68C0"/>
    <w:rsid w:val="00EF7BB6"/>
    <w:rsid w:val="00F0018A"/>
    <w:rsid w:val="00F0030E"/>
    <w:rsid w:val="00F00CD1"/>
    <w:rsid w:val="00F01E6B"/>
    <w:rsid w:val="00F0241C"/>
    <w:rsid w:val="00F03292"/>
    <w:rsid w:val="00F05759"/>
    <w:rsid w:val="00F10CB9"/>
    <w:rsid w:val="00F110D5"/>
    <w:rsid w:val="00F12351"/>
    <w:rsid w:val="00F1420E"/>
    <w:rsid w:val="00F143A1"/>
    <w:rsid w:val="00F149D1"/>
    <w:rsid w:val="00F154E2"/>
    <w:rsid w:val="00F16739"/>
    <w:rsid w:val="00F16B36"/>
    <w:rsid w:val="00F16DE2"/>
    <w:rsid w:val="00F17C5F"/>
    <w:rsid w:val="00F2052B"/>
    <w:rsid w:val="00F20FEA"/>
    <w:rsid w:val="00F210C7"/>
    <w:rsid w:val="00F213FF"/>
    <w:rsid w:val="00F21CDF"/>
    <w:rsid w:val="00F2260F"/>
    <w:rsid w:val="00F24216"/>
    <w:rsid w:val="00F242AD"/>
    <w:rsid w:val="00F247F2"/>
    <w:rsid w:val="00F252A8"/>
    <w:rsid w:val="00F2540C"/>
    <w:rsid w:val="00F2576A"/>
    <w:rsid w:val="00F2608D"/>
    <w:rsid w:val="00F265F7"/>
    <w:rsid w:val="00F27FA6"/>
    <w:rsid w:val="00F3292E"/>
    <w:rsid w:val="00F33A98"/>
    <w:rsid w:val="00F33DC8"/>
    <w:rsid w:val="00F34444"/>
    <w:rsid w:val="00F360A6"/>
    <w:rsid w:val="00F3787E"/>
    <w:rsid w:val="00F378F8"/>
    <w:rsid w:val="00F4065A"/>
    <w:rsid w:val="00F40F19"/>
    <w:rsid w:val="00F4211E"/>
    <w:rsid w:val="00F4275C"/>
    <w:rsid w:val="00F44A9C"/>
    <w:rsid w:val="00F45693"/>
    <w:rsid w:val="00F45A86"/>
    <w:rsid w:val="00F46D8E"/>
    <w:rsid w:val="00F470FF"/>
    <w:rsid w:val="00F47983"/>
    <w:rsid w:val="00F5170F"/>
    <w:rsid w:val="00F52339"/>
    <w:rsid w:val="00F5277A"/>
    <w:rsid w:val="00F52876"/>
    <w:rsid w:val="00F532E8"/>
    <w:rsid w:val="00F537FF"/>
    <w:rsid w:val="00F54C88"/>
    <w:rsid w:val="00F55FCB"/>
    <w:rsid w:val="00F560FE"/>
    <w:rsid w:val="00F56EF6"/>
    <w:rsid w:val="00F605B6"/>
    <w:rsid w:val="00F6111C"/>
    <w:rsid w:val="00F613EC"/>
    <w:rsid w:val="00F614C0"/>
    <w:rsid w:val="00F61647"/>
    <w:rsid w:val="00F6184E"/>
    <w:rsid w:val="00F61F5F"/>
    <w:rsid w:val="00F6280F"/>
    <w:rsid w:val="00F62853"/>
    <w:rsid w:val="00F64BEC"/>
    <w:rsid w:val="00F657CF"/>
    <w:rsid w:val="00F65AEC"/>
    <w:rsid w:val="00F66A00"/>
    <w:rsid w:val="00F713A3"/>
    <w:rsid w:val="00F71A8F"/>
    <w:rsid w:val="00F7259F"/>
    <w:rsid w:val="00F742DA"/>
    <w:rsid w:val="00F74B51"/>
    <w:rsid w:val="00F75330"/>
    <w:rsid w:val="00F769B0"/>
    <w:rsid w:val="00F76BD9"/>
    <w:rsid w:val="00F77C0B"/>
    <w:rsid w:val="00F80318"/>
    <w:rsid w:val="00F80703"/>
    <w:rsid w:val="00F80948"/>
    <w:rsid w:val="00F80A7F"/>
    <w:rsid w:val="00F81387"/>
    <w:rsid w:val="00F81835"/>
    <w:rsid w:val="00F81E3D"/>
    <w:rsid w:val="00F822E3"/>
    <w:rsid w:val="00F825B5"/>
    <w:rsid w:val="00F82866"/>
    <w:rsid w:val="00F83E6B"/>
    <w:rsid w:val="00F84421"/>
    <w:rsid w:val="00F8449B"/>
    <w:rsid w:val="00F84CDE"/>
    <w:rsid w:val="00F85691"/>
    <w:rsid w:val="00F87032"/>
    <w:rsid w:val="00F87094"/>
    <w:rsid w:val="00F87AB3"/>
    <w:rsid w:val="00F87E59"/>
    <w:rsid w:val="00F87F2E"/>
    <w:rsid w:val="00F913DC"/>
    <w:rsid w:val="00F91DDA"/>
    <w:rsid w:val="00F920AA"/>
    <w:rsid w:val="00F925BB"/>
    <w:rsid w:val="00F9397A"/>
    <w:rsid w:val="00F93A37"/>
    <w:rsid w:val="00F94182"/>
    <w:rsid w:val="00F944D9"/>
    <w:rsid w:val="00F9453D"/>
    <w:rsid w:val="00F94DB3"/>
    <w:rsid w:val="00F9606C"/>
    <w:rsid w:val="00F96500"/>
    <w:rsid w:val="00FA076F"/>
    <w:rsid w:val="00FA1BA8"/>
    <w:rsid w:val="00FA1D56"/>
    <w:rsid w:val="00FA3230"/>
    <w:rsid w:val="00FA3F80"/>
    <w:rsid w:val="00FA413A"/>
    <w:rsid w:val="00FA4144"/>
    <w:rsid w:val="00FA4DDF"/>
    <w:rsid w:val="00FA52EC"/>
    <w:rsid w:val="00FA68DC"/>
    <w:rsid w:val="00FA6E2C"/>
    <w:rsid w:val="00FA6E7F"/>
    <w:rsid w:val="00FA6EF4"/>
    <w:rsid w:val="00FA7114"/>
    <w:rsid w:val="00FB0826"/>
    <w:rsid w:val="00FB12FB"/>
    <w:rsid w:val="00FB1459"/>
    <w:rsid w:val="00FB2379"/>
    <w:rsid w:val="00FB4407"/>
    <w:rsid w:val="00FB479E"/>
    <w:rsid w:val="00FB4B8A"/>
    <w:rsid w:val="00FB4E03"/>
    <w:rsid w:val="00FB5152"/>
    <w:rsid w:val="00FB680E"/>
    <w:rsid w:val="00FC0065"/>
    <w:rsid w:val="00FC0696"/>
    <w:rsid w:val="00FC075E"/>
    <w:rsid w:val="00FC111A"/>
    <w:rsid w:val="00FC15E7"/>
    <w:rsid w:val="00FC2385"/>
    <w:rsid w:val="00FC3AEE"/>
    <w:rsid w:val="00FC6238"/>
    <w:rsid w:val="00FC78AD"/>
    <w:rsid w:val="00FD0D70"/>
    <w:rsid w:val="00FD1D37"/>
    <w:rsid w:val="00FD33FC"/>
    <w:rsid w:val="00FD3730"/>
    <w:rsid w:val="00FD3ADE"/>
    <w:rsid w:val="00FD3B08"/>
    <w:rsid w:val="00FD4806"/>
    <w:rsid w:val="00FD4BA4"/>
    <w:rsid w:val="00FD534E"/>
    <w:rsid w:val="00FD56C7"/>
    <w:rsid w:val="00FD5CBB"/>
    <w:rsid w:val="00FD6117"/>
    <w:rsid w:val="00FD6B74"/>
    <w:rsid w:val="00FD70AE"/>
    <w:rsid w:val="00FD7356"/>
    <w:rsid w:val="00FD7564"/>
    <w:rsid w:val="00FD7D4C"/>
    <w:rsid w:val="00FE002E"/>
    <w:rsid w:val="00FE04B0"/>
    <w:rsid w:val="00FE2398"/>
    <w:rsid w:val="00FE4D4B"/>
    <w:rsid w:val="00FE515A"/>
    <w:rsid w:val="00FE5527"/>
    <w:rsid w:val="00FE5624"/>
    <w:rsid w:val="00FE5D2C"/>
    <w:rsid w:val="00FE5FBF"/>
    <w:rsid w:val="00FE6C25"/>
    <w:rsid w:val="00FF033A"/>
    <w:rsid w:val="00FF035A"/>
    <w:rsid w:val="00FF047F"/>
    <w:rsid w:val="00FF0964"/>
    <w:rsid w:val="00FF16F2"/>
    <w:rsid w:val="00FF1D24"/>
    <w:rsid w:val="00FF2B42"/>
    <w:rsid w:val="00FF3B7F"/>
    <w:rsid w:val="00FF66DD"/>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D38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2A96"/>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F2A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A9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paragraph" w:customStyle="1" w:styleId="Comments">
    <w:name w:val="Comments"/>
    <w:basedOn w:val="Normal"/>
    <w:link w:val="CommentsChar"/>
    <w:qFormat/>
    <w:rsid w:val="00BC0597"/>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C059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16135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64BF6-96A5-4349-BE8D-E15402E7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4934</Words>
  <Characters>26813</Characters>
  <Application>Microsoft Office Word</Application>
  <DocSecurity>0</DocSecurity>
  <Lines>223</Lines>
  <Paragraphs>63</Paragraphs>
  <ScaleCrop>false</ScaleCrop>
  <Company/>
  <LinksUpToDate>false</LinksUpToDate>
  <CharactersWithSpaces>31684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2018-11-02T15:36:00Z</dcterms:created>
  <dcterms:modified xsi:type="dcterms:W3CDTF">2018-11-02T15:37:00Z</dcterms:modified>
</cp:coreProperties>
</file>