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D83E1B" w:rsidP="00001A01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>
        <w:rPr>
          <w:rFonts w:eastAsia="Batang"/>
          <w:bCs w:val="0"/>
          <w:noProof w:val="0"/>
          <w:sz w:val="24"/>
          <w:szCs w:val="24"/>
        </w:rPr>
        <w:t>3GPP TSG RAN WG1 Meeting #95</w:t>
      </w:r>
      <w:r w:rsidR="00001A01">
        <w:rPr>
          <w:rFonts w:eastAsia="Batang"/>
          <w:bCs w:val="0"/>
          <w:noProof w:val="0"/>
          <w:sz w:val="24"/>
          <w:szCs w:val="24"/>
        </w:rPr>
        <w:tab/>
      </w:r>
      <w:r w:rsidR="00F66261" w:rsidRPr="00F66261">
        <w:rPr>
          <w:rFonts w:eastAsia="Batang"/>
          <w:bCs w:val="0"/>
          <w:noProof w:val="0"/>
          <w:sz w:val="24"/>
          <w:szCs w:val="24"/>
        </w:rPr>
        <w:t>R1-1813523</w:t>
      </w:r>
    </w:p>
    <w:p w:rsidR="0004518D" w:rsidRDefault="00D83E1B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D83E1B">
        <w:rPr>
          <w:rFonts w:ascii="Arial" w:eastAsia="Batang" w:hAnsi="Arial" w:cs="Arial"/>
          <w:b/>
          <w:sz w:val="24"/>
          <w:szCs w:val="24"/>
        </w:rPr>
        <w:t>Spokane, USA, November 12th – 16th, 2018</w:t>
      </w:r>
    </w:p>
    <w:p w:rsidR="00D96B73" w:rsidRDefault="00D96B73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F66261" w:rsidRPr="00F66261">
        <w:rPr>
          <w:rFonts w:ascii="Arial" w:hAnsi="Arial" w:cs="Arial"/>
          <w:b/>
          <w:sz w:val="24"/>
          <w:lang w:val="en-US"/>
        </w:rPr>
        <w:t>On Uu for advanced V2X use cases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F66261" w:rsidRPr="00F66261">
        <w:rPr>
          <w:rFonts w:ascii="Arial" w:hAnsi="Arial" w:cs="Arial"/>
          <w:b/>
          <w:sz w:val="24"/>
          <w:lang w:val="en-US" w:eastAsia="zh-CN"/>
        </w:rPr>
        <w:t>7.2.4.2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5A37FA">
      <w:pPr>
        <w:pStyle w:val="Heading1"/>
        <w:rPr>
          <w:lang w:val="en-US"/>
        </w:rPr>
      </w:pPr>
      <w:r w:rsidRPr="005A37FA">
        <w:t>Introduction</w:t>
      </w:r>
    </w:p>
    <w:p w:rsidR="00E873F2" w:rsidRPr="008A36C3" w:rsidRDefault="00616F3E" w:rsidP="00E873F2">
      <w:pPr>
        <w:rPr>
          <w:rFonts w:eastAsia="MS Mincho"/>
          <w:lang w:eastAsia="ja-JP"/>
        </w:rPr>
      </w:pPr>
      <w:r w:rsidRPr="00616F3E">
        <w:rPr>
          <w:lang w:val="en-US"/>
        </w:rPr>
        <w:t xml:space="preserve">At RAN#80, a study item “Study on NR V2X” (FS_NR_V2X) was approved </w:t>
      </w:r>
      <w:r w:rsidRPr="00616F3E">
        <w:rPr>
          <w:cs/>
          <w:lang w:val="en-US"/>
        </w:rPr>
        <w:t>‎</w:t>
      </w:r>
      <w:r w:rsidRPr="00616F3E">
        <w:rPr>
          <w:lang w:val="en-US"/>
        </w:rPr>
        <w:t xml:space="preserve">[1]. </w:t>
      </w:r>
      <w:r w:rsidR="00E873F2">
        <w:rPr>
          <w:lang w:val="en-US"/>
        </w:rPr>
        <w:t>One of the objectives deals with Uu enhancements for advanced V2X use cases:</w:t>
      </w:r>
    </w:p>
    <w:p w:rsidR="00E873F2" w:rsidRPr="00B51D1A" w:rsidRDefault="00E873F2" w:rsidP="00E873F2">
      <w:pPr>
        <w:rPr>
          <w:rFonts w:eastAsia="Malgun Gothic"/>
        </w:rPr>
      </w:pPr>
      <w:r w:rsidRPr="00B51D1A">
        <w:rPr>
          <w:rFonts w:eastAsia="Malgun Gothic"/>
          <w:b/>
          <w:bCs/>
        </w:rPr>
        <w:t>2: Uu enhancements for advanced V2X use cases [RAN1, RAN2, RAN3]:</w:t>
      </w:r>
    </w:p>
    <w:p w:rsidR="00E873F2" w:rsidRPr="00B51D1A" w:rsidRDefault="00E873F2" w:rsidP="00E873F2">
      <w:pPr>
        <w:numPr>
          <w:ilvl w:val="0"/>
          <w:numId w:val="14"/>
        </w:numPr>
        <w:spacing w:after="0"/>
        <w:contextualSpacing/>
        <w:rPr>
          <w:rFonts w:eastAsia="DengXian"/>
        </w:rPr>
      </w:pPr>
      <w:r w:rsidRPr="00B51D1A">
        <w:rPr>
          <w:rFonts w:eastAsia="DengXian"/>
        </w:rPr>
        <w:t>Evaluate whether Rel-15 NR Uu and LTE Uu interfaces will support advanced V2X use cases</w:t>
      </w:r>
    </w:p>
    <w:p w:rsidR="00E873F2" w:rsidRPr="00B51D1A" w:rsidRDefault="00E873F2" w:rsidP="00E873F2">
      <w:pPr>
        <w:numPr>
          <w:ilvl w:val="0"/>
          <w:numId w:val="15"/>
        </w:numPr>
        <w:spacing w:after="0"/>
        <w:contextualSpacing/>
        <w:rPr>
          <w:rFonts w:eastAsia="DengXian"/>
        </w:rPr>
      </w:pPr>
      <w:r w:rsidRPr="00B51D1A">
        <w:rPr>
          <w:rFonts w:eastAsia="DengXian"/>
        </w:rPr>
        <w:t>Identify enhancements, if any, that are needed to meet advanced V2X use cases</w:t>
      </w:r>
    </w:p>
    <w:p w:rsidR="00E873F2" w:rsidRPr="00B51D1A" w:rsidRDefault="00E873F2" w:rsidP="00E873F2">
      <w:pPr>
        <w:spacing w:after="0"/>
        <w:ind w:left="720"/>
        <w:rPr>
          <w:rFonts w:eastAsia="Malgun Gothic"/>
        </w:rPr>
      </w:pPr>
    </w:p>
    <w:p w:rsidR="00E873F2" w:rsidRPr="00B51D1A" w:rsidRDefault="00E873F2" w:rsidP="00E873F2">
      <w:pPr>
        <w:ind w:firstLine="720"/>
        <w:rPr>
          <w:rFonts w:eastAsia="Malgun Gothic"/>
          <w:lang w:val="en-US"/>
        </w:rPr>
      </w:pPr>
      <w:r w:rsidRPr="00B51D1A">
        <w:rPr>
          <w:rFonts w:eastAsia="Malgun Gothic"/>
          <w:lang w:val="en-US"/>
        </w:rPr>
        <w:t>NOTE: Also consider other Rel-16 NR and LTE SI/WI enhancements to avoid overlap.</w:t>
      </w:r>
    </w:p>
    <w:p w:rsidR="00C441D4" w:rsidRDefault="00C441D4" w:rsidP="00E873F2">
      <w:pPr>
        <w:rPr>
          <w:lang w:val="en-US"/>
        </w:rPr>
      </w:pPr>
    </w:p>
    <w:p w:rsidR="00231BB1" w:rsidRDefault="006A2127" w:rsidP="00231BB1">
      <w:pPr>
        <w:rPr>
          <w:lang w:val="en-US"/>
        </w:rPr>
      </w:pPr>
      <w:r>
        <w:rPr>
          <w:lang w:val="en-US"/>
        </w:rPr>
        <w:t>T</w:t>
      </w:r>
      <w:r w:rsidRPr="006A2127">
        <w:rPr>
          <w:lang w:val="en-US"/>
        </w:rPr>
        <w:t>he f</w:t>
      </w:r>
      <w:r>
        <w:rPr>
          <w:lang w:val="en-US"/>
        </w:rPr>
        <w:t xml:space="preserve">ollowing agreements have been reached </w:t>
      </w:r>
      <w:r w:rsidR="00CC18E6">
        <w:rPr>
          <w:lang w:val="en-US"/>
        </w:rPr>
        <w:t xml:space="preserve">at RAN1#94bis </w:t>
      </w:r>
      <w:r w:rsidR="00CC18E6">
        <w:rPr>
          <w:lang w:val="en-US"/>
        </w:rPr>
        <w:fldChar w:fldCharType="begin"/>
      </w:r>
      <w:r w:rsidR="00CC18E6">
        <w:rPr>
          <w:lang w:val="en-US"/>
        </w:rPr>
        <w:instrText xml:space="preserve"> REF _Ref528937993 \r \h </w:instrText>
      </w:r>
      <w:r w:rsidR="00CC18E6">
        <w:rPr>
          <w:lang w:val="en-US"/>
        </w:rPr>
      </w:r>
      <w:r w:rsidR="00CC18E6">
        <w:rPr>
          <w:lang w:val="en-US"/>
        </w:rPr>
        <w:fldChar w:fldCharType="separate"/>
      </w:r>
      <w:r w:rsidR="0041330B">
        <w:rPr>
          <w:rFonts w:hint="cs"/>
          <w:cs/>
          <w:lang w:val="en-US"/>
        </w:rPr>
        <w:t>‎</w:t>
      </w:r>
      <w:r w:rsidR="0041330B">
        <w:rPr>
          <w:lang w:val="en-US"/>
        </w:rPr>
        <w:t>[4]</w:t>
      </w:r>
      <w:r w:rsidR="00CC18E6">
        <w:rPr>
          <w:lang w:val="en-US"/>
        </w:rPr>
        <w:fldChar w:fldCharType="end"/>
      </w:r>
      <w:r>
        <w:rPr>
          <w:lang w:val="en-US"/>
        </w:rPr>
        <w:t>:</w:t>
      </w:r>
    </w:p>
    <w:p w:rsidR="00CC18E6" w:rsidRDefault="00CC18E6" w:rsidP="00231BB1">
      <w:pPr>
        <w:rPr>
          <w:lang w:val="en-US"/>
        </w:rPr>
      </w:pPr>
    </w:p>
    <w:p w:rsidR="001D199B" w:rsidRPr="001D199B" w:rsidRDefault="001D199B" w:rsidP="001D199B">
      <w:pPr>
        <w:spacing w:after="0" w:line="240" w:lineRule="auto"/>
        <w:ind w:left="720" w:hanging="720"/>
        <w:rPr>
          <w:rFonts w:ascii="Times" w:eastAsia="Batang" w:hAnsi="Times" w:cs="Times New Roman"/>
          <w:b/>
          <w:sz w:val="20"/>
          <w:szCs w:val="20"/>
          <w:lang w:eastAsia="x-none"/>
        </w:rPr>
      </w:pPr>
      <w:r w:rsidRPr="001D199B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1D199B">
        <w:rPr>
          <w:rFonts w:ascii="Times" w:eastAsia="Batang" w:hAnsi="Times" w:cs="Times New Roman"/>
          <w:b/>
          <w:sz w:val="20"/>
          <w:szCs w:val="20"/>
          <w:lang w:eastAsia="x-none"/>
        </w:rPr>
        <w:t>:</w:t>
      </w:r>
    </w:p>
    <w:p w:rsidR="001D199B" w:rsidRPr="001D199B" w:rsidRDefault="001D199B" w:rsidP="001D199B">
      <w:pPr>
        <w:numPr>
          <w:ilvl w:val="0"/>
          <w:numId w:val="16"/>
        </w:numPr>
        <w:spacing w:after="0" w:line="240" w:lineRule="auto"/>
        <w:rPr>
          <w:rFonts w:ascii="Times" w:eastAsia="Batang" w:hAnsi="Times" w:cs="Times New Roman"/>
          <w:b/>
          <w:sz w:val="20"/>
          <w:szCs w:val="20"/>
          <w:lang w:eastAsia="x-none"/>
        </w:rPr>
      </w:pPr>
      <w:r w:rsidRPr="001D199B">
        <w:rPr>
          <w:rFonts w:ascii="Times" w:eastAsia="Batang" w:hAnsi="Times" w:cs="Times New Roman"/>
          <w:sz w:val="20"/>
          <w:szCs w:val="20"/>
        </w:rPr>
        <w:t xml:space="preserve">For Uu for advanced V2X use cases, NR supports having multiple active UL configured grants in a given BWP in a given cell. </w:t>
      </w:r>
    </w:p>
    <w:p w:rsidR="001D199B" w:rsidRPr="001D199B" w:rsidRDefault="001D199B" w:rsidP="001D199B">
      <w:pPr>
        <w:numPr>
          <w:ilvl w:val="1"/>
          <w:numId w:val="16"/>
        </w:numPr>
        <w:spacing w:after="0" w:line="240" w:lineRule="auto"/>
        <w:rPr>
          <w:rFonts w:ascii="Times" w:eastAsia="Batang" w:hAnsi="Times" w:cs="Times New Roman"/>
          <w:b/>
          <w:sz w:val="20"/>
          <w:szCs w:val="20"/>
          <w:lang w:eastAsia="x-none"/>
        </w:rPr>
      </w:pPr>
      <w:r w:rsidRPr="001D199B">
        <w:rPr>
          <w:rFonts w:ascii="Times" w:eastAsia="Batang" w:hAnsi="Times" w:cs="Times New Roman"/>
          <w:sz w:val="20"/>
          <w:szCs w:val="20"/>
        </w:rPr>
        <w:t>Details FFS</w:t>
      </w:r>
    </w:p>
    <w:p w:rsidR="001D199B" w:rsidRPr="001D199B" w:rsidRDefault="001D199B" w:rsidP="001D199B">
      <w:pPr>
        <w:numPr>
          <w:ilvl w:val="1"/>
          <w:numId w:val="16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1D199B">
        <w:rPr>
          <w:rFonts w:ascii="Times" w:eastAsia="Batang" w:hAnsi="Times" w:cs="Times New Roman"/>
          <w:sz w:val="20"/>
          <w:szCs w:val="20"/>
        </w:rPr>
        <w:t xml:space="preserve">Draft LS to send to RAN2 in </w:t>
      </w:r>
      <w:r w:rsidRPr="001D199B">
        <w:rPr>
          <w:rFonts w:ascii="Times" w:eastAsia="Batang" w:hAnsi="Times" w:cs="Times New Roman"/>
          <w:b/>
          <w:sz w:val="20"/>
          <w:szCs w:val="20"/>
        </w:rPr>
        <w:t>R1-1812002</w:t>
      </w:r>
      <w:r w:rsidRPr="001D199B">
        <w:rPr>
          <w:rFonts w:ascii="Times" w:eastAsia="Batang" w:hAnsi="Times" w:cs="Times New Roman"/>
          <w:sz w:val="20"/>
          <w:szCs w:val="20"/>
        </w:rPr>
        <w:t xml:space="preserve"> (Ricardo), which is </w:t>
      </w:r>
      <w:r w:rsidRPr="001D199B">
        <w:rPr>
          <w:rFonts w:ascii="Times" w:eastAsia="Batang" w:hAnsi="Times" w:cs="Times New Roman"/>
          <w:sz w:val="20"/>
          <w:szCs w:val="20"/>
          <w:highlight w:val="green"/>
        </w:rPr>
        <w:t xml:space="preserve">approved </w:t>
      </w:r>
      <w:r w:rsidRPr="001D199B">
        <w:rPr>
          <w:rFonts w:ascii="Times" w:eastAsia="Batang" w:hAnsi="Times" w:cs="Times New Roman"/>
          <w:sz w:val="20"/>
          <w:szCs w:val="20"/>
        </w:rPr>
        <w:t xml:space="preserve">and final LS in </w:t>
      </w:r>
      <w:r w:rsidRPr="001D199B">
        <w:rPr>
          <w:rFonts w:ascii="Times" w:eastAsia="Batang" w:hAnsi="Times" w:cs="Times New Roman"/>
          <w:sz w:val="20"/>
          <w:szCs w:val="20"/>
          <w:highlight w:val="green"/>
        </w:rPr>
        <w:t>R1-1812058</w:t>
      </w:r>
    </w:p>
    <w:p w:rsidR="00E873F2" w:rsidRDefault="00E873F2" w:rsidP="00231BB1"/>
    <w:p w:rsidR="00CC18E6" w:rsidRPr="00CC18E6" w:rsidRDefault="00CC18E6" w:rsidP="00CC18E6">
      <w:pPr>
        <w:spacing w:after="0" w:line="240" w:lineRule="auto"/>
        <w:ind w:left="720" w:hanging="720"/>
        <w:rPr>
          <w:rFonts w:ascii="Times" w:eastAsia="Batang" w:hAnsi="Times" w:cs="Times New Roman"/>
          <w:sz w:val="20"/>
          <w:szCs w:val="20"/>
          <w:lang w:eastAsia="x-none"/>
        </w:rPr>
      </w:pPr>
      <w:r w:rsidRPr="00CC18E6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CC18E6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CC18E6" w:rsidRPr="00CC18E6" w:rsidRDefault="00CC18E6" w:rsidP="00CC18E6">
      <w:pPr>
        <w:numPr>
          <w:ilvl w:val="0"/>
          <w:numId w:val="17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CC18E6">
        <w:rPr>
          <w:rFonts w:ascii="Times" w:eastAsia="Batang" w:hAnsi="Times" w:cs="Times New Roman"/>
          <w:sz w:val="20"/>
          <w:szCs w:val="20"/>
        </w:rPr>
        <w:t>NR supports that UE reports assistance information to the gNB, consisting of at least (with details FFS):</w:t>
      </w:r>
    </w:p>
    <w:p w:rsidR="00CC18E6" w:rsidRPr="00CC18E6" w:rsidRDefault="00CC18E6" w:rsidP="00CC18E6">
      <w:pPr>
        <w:numPr>
          <w:ilvl w:val="1"/>
          <w:numId w:val="17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CC18E6">
        <w:rPr>
          <w:rFonts w:ascii="Times" w:eastAsia="Batang" w:hAnsi="Times" w:cs="Times New Roman"/>
          <w:sz w:val="20"/>
          <w:szCs w:val="20"/>
        </w:rPr>
        <w:t xml:space="preserve">UE-related geographic information (e.g., position). </w:t>
      </w:r>
    </w:p>
    <w:p w:rsidR="00CC18E6" w:rsidRPr="00CC18E6" w:rsidRDefault="00CC18E6" w:rsidP="00CC18E6">
      <w:pPr>
        <w:numPr>
          <w:ilvl w:val="1"/>
          <w:numId w:val="17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CC18E6">
        <w:rPr>
          <w:rFonts w:ascii="Times" w:eastAsia="Batang" w:hAnsi="Times" w:cs="Times New Roman"/>
          <w:sz w:val="20"/>
          <w:szCs w:val="20"/>
        </w:rPr>
        <w:t>Reports of Uu V2X traffic-related information (at least for periodic traffic)</w:t>
      </w:r>
    </w:p>
    <w:p w:rsidR="00CC18E6" w:rsidRPr="001D199B" w:rsidRDefault="00CC18E6" w:rsidP="00231BB1"/>
    <w:p w:rsidR="006A2127" w:rsidRDefault="006A2127" w:rsidP="00231BB1">
      <w:pPr>
        <w:rPr>
          <w:lang w:val="en-US"/>
        </w:rPr>
      </w:pPr>
    </w:p>
    <w:p w:rsidR="00AA7015" w:rsidRDefault="004917BA" w:rsidP="00C441D4">
      <w:pPr>
        <w:rPr>
          <w:lang w:val="en-US"/>
        </w:rPr>
      </w:pPr>
      <w:r>
        <w:rPr>
          <w:lang w:val="en-US"/>
        </w:rPr>
        <w:t xml:space="preserve">The </w:t>
      </w:r>
      <w:r w:rsidR="00AA7015">
        <w:rPr>
          <w:lang w:val="en-US"/>
        </w:rPr>
        <w:t xml:space="preserve">most recent feature lead summary on this agenda item can be found in </w:t>
      </w:r>
      <w:r w:rsidR="0079262D">
        <w:rPr>
          <w:lang w:val="en-US"/>
        </w:rPr>
        <w:fldChar w:fldCharType="begin"/>
      </w:r>
      <w:r w:rsidR="0079262D">
        <w:rPr>
          <w:lang w:val="en-US"/>
        </w:rPr>
        <w:instrText xml:space="preserve"> REF _Ref528944550 \r \h </w:instrText>
      </w:r>
      <w:r w:rsidR="0079262D">
        <w:rPr>
          <w:lang w:val="en-US"/>
        </w:rPr>
      </w:r>
      <w:r w:rsidR="0079262D">
        <w:rPr>
          <w:lang w:val="en-US"/>
        </w:rPr>
        <w:fldChar w:fldCharType="separate"/>
      </w:r>
      <w:r w:rsidR="0041330B">
        <w:rPr>
          <w:rFonts w:hint="cs"/>
          <w:cs/>
          <w:lang w:val="en-US"/>
        </w:rPr>
        <w:t>‎</w:t>
      </w:r>
      <w:r w:rsidR="0041330B">
        <w:rPr>
          <w:lang w:val="en-US"/>
        </w:rPr>
        <w:t>[5]</w:t>
      </w:r>
      <w:r w:rsidR="0079262D">
        <w:rPr>
          <w:lang w:val="en-US"/>
        </w:rPr>
        <w:fldChar w:fldCharType="end"/>
      </w:r>
      <w:r w:rsidR="00AA7015">
        <w:rPr>
          <w:lang w:val="en-US"/>
        </w:rPr>
        <w:t>.</w:t>
      </w:r>
    </w:p>
    <w:p w:rsidR="00910515" w:rsidRPr="00C441D4" w:rsidRDefault="00910515" w:rsidP="0058787A">
      <w:pPr>
        <w:spacing w:after="0"/>
        <w:rPr>
          <w:iCs/>
          <w:lang w:eastAsia="zh-CN"/>
        </w:rPr>
      </w:pP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0D2D9E" w:rsidRDefault="005A37FA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F67C1F" w:rsidRDefault="00F67C1F" w:rsidP="00FC58B1">
      <w:pPr>
        <w:rPr>
          <w:lang w:val="en-US" w:eastAsia="zh-CN"/>
        </w:rPr>
      </w:pPr>
    </w:p>
    <w:p w:rsidR="00786E33" w:rsidRPr="00786E33" w:rsidRDefault="00786E33" w:rsidP="00786E33">
      <w:pPr>
        <w:rPr>
          <w:lang w:val="en-US" w:eastAsia="zh-CN"/>
        </w:rPr>
      </w:pPr>
      <w:r w:rsidRPr="00786E33">
        <w:rPr>
          <w:rFonts w:ascii="Arial" w:eastAsia="Calibri" w:hAnsi="Arial" w:cs="Arial"/>
          <w:sz w:val="32"/>
          <w:szCs w:val="32"/>
        </w:rPr>
        <w:t>Uu Broadcast/Multicast</w:t>
      </w:r>
      <w:r w:rsidRPr="00786E33">
        <w:rPr>
          <w:lang w:val="en-US" w:eastAsia="zh-CN"/>
        </w:rPr>
        <w:br/>
      </w:r>
      <w:r w:rsidRPr="00786E33">
        <w:rPr>
          <w:b/>
          <w:bCs/>
          <w:lang w:val="en-US" w:eastAsia="zh-CN"/>
        </w:rPr>
        <w:br/>
      </w:r>
      <w:r w:rsidR="007068D8">
        <w:rPr>
          <w:lang w:val="en-US" w:eastAsia="zh-CN"/>
        </w:rPr>
        <w:lastRenderedPageBreak/>
        <w:t xml:space="preserve">One aspect of Uu for V2X which has not been discussed yet is support for Uu broadcast and multicast. </w:t>
      </w:r>
      <w:r w:rsidRPr="00786E33">
        <w:rPr>
          <w:lang w:val="en-US" w:eastAsia="zh-CN"/>
        </w:rPr>
        <w:t xml:space="preserve">It currently seems unclear if </w:t>
      </w:r>
      <w:bookmarkStart w:id="0" w:name="_Hlk525960182"/>
      <w:r w:rsidRPr="00786E33">
        <w:rPr>
          <w:lang w:val="en-US" w:eastAsia="zh-CN"/>
        </w:rPr>
        <w:t>enhancements for Uu Broadcast/Multicast are in scope of this study item</w:t>
      </w:r>
      <w:bookmarkStart w:id="1" w:name="_GoBack"/>
      <w:bookmarkEnd w:id="0"/>
      <w:bookmarkEnd w:id="1"/>
      <w:r w:rsidRPr="00786E33">
        <w:rPr>
          <w:lang w:val="en-US" w:eastAsia="zh-CN"/>
        </w:rPr>
        <w:t>. This should be discussed and agreed first:</w:t>
      </w:r>
    </w:p>
    <w:p w:rsidR="00977AE0" w:rsidRDefault="00977AE0" w:rsidP="00786E33">
      <w:pPr>
        <w:rPr>
          <w:b/>
          <w:bCs/>
          <w:lang w:val="en-US" w:eastAsia="zh-CN"/>
        </w:rPr>
      </w:pPr>
    </w:p>
    <w:p w:rsidR="00786E33" w:rsidRDefault="00786E33" w:rsidP="00786E33">
      <w:pPr>
        <w:rPr>
          <w:lang w:val="en-US" w:eastAsia="zh-CN"/>
        </w:rPr>
      </w:pPr>
      <w:bookmarkStart w:id="2" w:name="P_BroadcastMulticast"/>
      <w:r w:rsidRPr="00786E33">
        <w:rPr>
          <w:b/>
          <w:bCs/>
          <w:lang w:val="en-US" w:eastAsia="zh-CN"/>
        </w:rPr>
        <w:t xml:space="preserve">Proposal </w:t>
      </w:r>
      <w:r w:rsidRPr="00786E33">
        <w:rPr>
          <w:b/>
          <w:bCs/>
          <w:lang w:val="en-US" w:eastAsia="zh-CN"/>
        </w:rPr>
        <w:fldChar w:fldCharType="begin"/>
      </w:r>
      <w:r w:rsidRPr="00786E33">
        <w:rPr>
          <w:b/>
          <w:bCs/>
          <w:lang w:val="en-US" w:eastAsia="zh-CN"/>
        </w:rPr>
        <w:instrText xml:space="preserve"> SEQ Proposal \* Arabic </w:instrText>
      </w:r>
      <w:r w:rsidRPr="00786E33">
        <w:rPr>
          <w:b/>
          <w:bCs/>
          <w:lang w:val="en-US" w:eastAsia="zh-CN"/>
        </w:rPr>
        <w:fldChar w:fldCharType="separate"/>
      </w:r>
      <w:r w:rsidR="0041330B">
        <w:rPr>
          <w:b/>
          <w:bCs/>
          <w:noProof/>
          <w:lang w:val="en-US" w:eastAsia="zh-CN"/>
        </w:rPr>
        <w:t>1</w:t>
      </w:r>
      <w:r w:rsidRPr="00786E33">
        <w:rPr>
          <w:b/>
          <w:bCs/>
          <w:lang w:val="en-US" w:eastAsia="zh-CN"/>
        </w:rPr>
        <w:fldChar w:fldCharType="end"/>
      </w:r>
      <w:r w:rsidRPr="00786E33">
        <w:rPr>
          <w:b/>
          <w:bCs/>
          <w:lang w:val="en-US" w:eastAsia="zh-CN"/>
        </w:rPr>
        <w:t>: Discuss if enhancements for Uu Broadcast/Multicast are in scope of this study item.</w:t>
      </w:r>
      <w:bookmarkEnd w:id="2"/>
      <w:r w:rsidRPr="00786E33">
        <w:rPr>
          <w:lang w:val="en-US" w:eastAsia="zh-CN"/>
        </w:rPr>
        <w:br/>
      </w:r>
    </w:p>
    <w:p w:rsidR="00977AE0" w:rsidRDefault="005867B5" w:rsidP="00977AE0">
      <w:pPr>
        <w:rPr>
          <w:lang w:val="en-US" w:eastAsia="zh-CN"/>
        </w:rPr>
      </w:pPr>
      <w:r>
        <w:rPr>
          <w:lang w:val="en-US" w:eastAsia="zh-CN"/>
        </w:rPr>
        <w:br/>
      </w:r>
    </w:p>
    <w:p w:rsidR="007A3EA4" w:rsidRPr="00FC58B1" w:rsidRDefault="005867B5" w:rsidP="0041330B">
      <w:pPr>
        <w:rPr>
          <w:lang w:val="en-US" w:eastAsia="zh-CN"/>
        </w:rPr>
      </w:pPr>
      <w:r>
        <w:rPr>
          <w:lang w:val="en-US" w:eastAsia="zh-CN"/>
        </w:rPr>
        <w:br/>
      </w: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147DC9" w:rsidRDefault="000D2D9E" w:rsidP="00ED066E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ED066E">
        <w:rPr>
          <w:lang w:val="en-US"/>
        </w:rPr>
        <w:t xml:space="preserve"> we discussed </w:t>
      </w:r>
      <w:r w:rsidR="00A65F11">
        <w:rPr>
          <w:lang w:val="en-US"/>
        </w:rPr>
        <w:t>…</w:t>
      </w:r>
      <w:r w:rsidR="00ED066E">
        <w:rPr>
          <w:lang w:val="en-US"/>
        </w:rPr>
        <w:t xml:space="preserve">. </w:t>
      </w:r>
      <w:r w:rsidR="00FA2471" w:rsidRPr="00FA2471">
        <w:rPr>
          <w:lang w:val="en-US"/>
        </w:rPr>
        <w:t>and make the following observations and proposals:</w:t>
      </w:r>
    </w:p>
    <w:p w:rsidR="00FA2471" w:rsidRDefault="00FA2471" w:rsidP="00ED066E">
      <w:pPr>
        <w:jc w:val="both"/>
        <w:rPr>
          <w:lang w:val="en-US"/>
        </w:rPr>
      </w:pPr>
    </w:p>
    <w:p w:rsidR="0050189D" w:rsidRDefault="0050189D" w:rsidP="0050189D">
      <w:pPr>
        <w:rPr>
          <w:lang w:val="en-US"/>
        </w:rPr>
      </w:pPr>
      <w:r>
        <w:rPr>
          <w:lang w:val="en-US"/>
        </w:rPr>
        <w:fldChar w:fldCharType="begin"/>
      </w:r>
      <w:r w:rsidR="0084477B">
        <w:rPr>
          <w:lang w:val="en-US"/>
        </w:rPr>
        <w:instrText xml:space="preserve"> REF P_BroadcastMulticast</w:instrText>
      </w:r>
      <w:r>
        <w:rPr>
          <w:lang w:val="en-US"/>
        </w:rPr>
        <w:instrText xml:space="preserve"> \h </w:instrText>
      </w:r>
      <w:r w:rsidR="0041330B">
        <w:rPr>
          <w:lang w:val="en-US"/>
        </w:rPr>
      </w:r>
      <w:r>
        <w:rPr>
          <w:lang w:val="en-US"/>
        </w:rPr>
        <w:fldChar w:fldCharType="separate"/>
      </w:r>
      <w:r w:rsidR="0041330B" w:rsidRPr="00786E33">
        <w:rPr>
          <w:b/>
          <w:bCs/>
          <w:lang w:val="en-US" w:eastAsia="zh-CN"/>
        </w:rPr>
        <w:t xml:space="preserve">Proposal </w:t>
      </w:r>
      <w:r w:rsidR="0041330B">
        <w:rPr>
          <w:b/>
          <w:bCs/>
          <w:noProof/>
          <w:lang w:val="en-US" w:eastAsia="zh-CN"/>
        </w:rPr>
        <w:t>1</w:t>
      </w:r>
      <w:r w:rsidR="0041330B" w:rsidRPr="00786E33">
        <w:rPr>
          <w:b/>
          <w:bCs/>
          <w:lang w:val="en-US" w:eastAsia="zh-CN"/>
        </w:rPr>
        <w:t>: Discuss if enhancements for Uu Broadcast/Multicast are in scope of this study item.</w:t>
      </w:r>
      <w:r>
        <w:rPr>
          <w:lang w:val="en-US"/>
        </w:rPr>
        <w:fldChar w:fldCharType="end"/>
      </w:r>
    </w:p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D7316B" w:rsidP="00D7316B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3" w:name="_Ref513823147"/>
      <w:r w:rsidRPr="00D7316B">
        <w:rPr>
          <w:lang w:val="en-US" w:eastAsia="zh-CN"/>
        </w:rPr>
        <w:t>RP-182111</w:t>
      </w:r>
      <w:r w:rsidR="00A65F11">
        <w:rPr>
          <w:lang w:val="en-US" w:eastAsia="zh-CN"/>
        </w:rPr>
        <w:t>, “</w:t>
      </w:r>
      <w:bookmarkEnd w:id="3"/>
      <w:r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</w:p>
    <w:p w:rsidR="00394DBA" w:rsidRDefault="00394DBA" w:rsidP="00331DF2">
      <w:pPr>
        <w:numPr>
          <w:ilvl w:val="0"/>
          <w:numId w:val="2"/>
        </w:numPr>
      </w:pPr>
      <w:bookmarkStart w:id="4" w:name="_Ref528937993"/>
      <w:r>
        <w:rPr>
          <w:lang w:eastAsia="zh-CN"/>
        </w:rPr>
        <w:t>RAN1#94bis chairman notes</w:t>
      </w:r>
      <w:bookmarkEnd w:id="4"/>
    </w:p>
    <w:p w:rsidR="00AA7015" w:rsidRDefault="00AA7015" w:rsidP="00AA7015">
      <w:pPr>
        <w:numPr>
          <w:ilvl w:val="0"/>
          <w:numId w:val="2"/>
        </w:numPr>
      </w:pPr>
      <w:bookmarkStart w:id="5" w:name="_Ref528944550"/>
      <w:r>
        <w:t xml:space="preserve">R1-1811998, </w:t>
      </w:r>
      <w:r w:rsidRPr="00AA7015">
        <w:t>Feature Lead Summary AI 7.2.4.2 v2</w:t>
      </w:r>
      <w:bookmarkEnd w:id="5"/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E2E" w:rsidRDefault="00540E2E">
      <w:r>
        <w:separator/>
      </w:r>
    </w:p>
  </w:endnote>
  <w:endnote w:type="continuationSeparator" w:id="0">
    <w:p w:rsidR="00540E2E" w:rsidRDefault="00540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E2E" w:rsidRDefault="00540E2E">
      <w:r>
        <w:separator/>
      </w:r>
    </w:p>
  </w:footnote>
  <w:footnote w:type="continuationSeparator" w:id="0">
    <w:p w:rsidR="00540E2E" w:rsidRDefault="00540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2"/>
  </w:num>
  <w:num w:numId="8">
    <w:abstractNumId w:val="4"/>
  </w:num>
  <w:num w:numId="9">
    <w:abstractNumId w:val="5"/>
  </w:num>
  <w:num w:numId="10">
    <w:abstractNumId w:val="8"/>
  </w:num>
  <w:num w:numId="11">
    <w:abstractNumId w:val="15"/>
  </w:num>
  <w:num w:numId="12">
    <w:abstractNumId w:val="17"/>
  </w:num>
  <w:num w:numId="13">
    <w:abstractNumId w:val="10"/>
  </w:num>
  <w:num w:numId="14">
    <w:abstractNumId w:val="11"/>
  </w:num>
  <w:num w:numId="15">
    <w:abstractNumId w:val="16"/>
  </w:num>
  <w:num w:numId="16">
    <w:abstractNumId w:val="14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9B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0B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7BA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2E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8D8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33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2D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77B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77AE0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015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549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8E6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3F2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B68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261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6D0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26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662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6261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E6618-70EA-428E-95C6-EA24444F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2018-10-29T15:04:00Z</dcterms:created>
  <dcterms:modified xsi:type="dcterms:W3CDTF">2018-11-03T00:35:00Z</dcterms:modified>
</cp:coreProperties>
</file>