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876" w:rsidRPr="002C5CDC" w:rsidRDefault="004E0876" w:rsidP="004E0876">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2843CE">
        <w:rPr>
          <w:rFonts w:ascii="Arial" w:hAnsi="Arial" w:cs="Arial"/>
          <w:b/>
          <w:bCs/>
          <w:sz w:val="24"/>
        </w:rPr>
        <w:t>3GPP TSG RAN WG1 Meeting #9</w:t>
      </w:r>
      <w:r>
        <w:rPr>
          <w:rFonts w:ascii="Arial" w:hAnsi="Arial" w:cs="Arial"/>
          <w:b/>
          <w:bCs/>
          <w:sz w:val="24"/>
        </w:rPr>
        <w:t>5</w:t>
      </w:r>
      <w:r w:rsidRPr="002843CE">
        <w:rPr>
          <w:rFonts w:ascii="Arial" w:hAnsi="Arial" w:cs="Arial"/>
          <w:b/>
          <w:bCs/>
          <w:sz w:val="24"/>
        </w:rPr>
        <w:tab/>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sidRPr="001A1F94">
        <w:rPr>
          <w:rFonts w:ascii="Arial" w:hAnsi="Arial" w:cs="Arial"/>
          <w:b/>
          <w:bCs/>
          <w:sz w:val="24"/>
        </w:rPr>
        <w:t>R1-18</w:t>
      </w:r>
      <w:r w:rsidR="007A3A25">
        <w:rPr>
          <w:rFonts w:ascii="Arial" w:hAnsi="Arial" w:cs="Arial"/>
          <w:b/>
          <w:bCs/>
          <w:sz w:val="24"/>
        </w:rPr>
        <w:t>13508</w:t>
      </w:r>
    </w:p>
    <w:p w:rsidR="004E0876" w:rsidRPr="00796582" w:rsidRDefault="004E0876" w:rsidP="004E0876">
      <w:pPr>
        <w:tabs>
          <w:tab w:val="center" w:pos="4536"/>
          <w:tab w:val="right" w:pos="9072"/>
        </w:tabs>
        <w:spacing w:afterLines="50" w:after="156"/>
        <w:rPr>
          <w:rFonts w:ascii="Arial" w:eastAsia="MS Mincho" w:hAnsi="Arial" w:cs="Arial"/>
          <w:b/>
          <w:bCs/>
          <w:sz w:val="24"/>
          <w:lang w:eastAsia="ja-JP"/>
        </w:rPr>
      </w:pPr>
      <w:r w:rsidRPr="000E5B0A">
        <w:rPr>
          <w:rFonts w:ascii="Arial" w:eastAsia="MS Mincho" w:hAnsi="Arial" w:cs="Arial"/>
          <w:b/>
          <w:bCs/>
          <w:sz w:val="24"/>
          <w:lang w:eastAsia="ja-JP"/>
        </w:rPr>
        <w:t>Spokane, USA, November 12</w:t>
      </w:r>
      <w:r w:rsidRPr="00796582">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796582">
        <w:rPr>
          <w:rFonts w:ascii="Arial" w:eastAsia="MS Mincho" w:hAnsi="Arial" w:cs="Arial"/>
          <w:b/>
          <w:bCs/>
          <w:sz w:val="24"/>
          <w:lang w:eastAsia="ja-JP"/>
        </w:rPr>
        <w:t>– 1</w:t>
      </w:r>
      <w:r>
        <w:rPr>
          <w:rFonts w:ascii="Arial" w:eastAsia="MS Mincho" w:hAnsi="Arial" w:cs="Arial"/>
          <w:b/>
          <w:bCs/>
          <w:sz w:val="24"/>
          <w:lang w:eastAsia="ja-JP"/>
        </w:rPr>
        <w:t>6</w:t>
      </w:r>
      <w:r w:rsidRPr="00796582">
        <w:rPr>
          <w:rFonts w:ascii="Arial" w:eastAsia="MS Mincho" w:hAnsi="Arial" w:cs="Arial"/>
          <w:b/>
          <w:bCs/>
          <w:sz w:val="24"/>
          <w:vertAlign w:val="superscript"/>
          <w:lang w:eastAsia="ja-JP"/>
        </w:rPr>
        <w:t>th</w:t>
      </w:r>
      <w:r w:rsidRPr="00796582">
        <w:rPr>
          <w:rFonts w:ascii="Arial" w:eastAsia="MS Mincho" w:hAnsi="Arial" w:cs="Arial"/>
          <w:b/>
          <w:bCs/>
          <w:sz w:val="24"/>
          <w:lang w:eastAsia="ja-JP"/>
        </w:rPr>
        <w:t>, 2018</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Pr>
          <w:rFonts w:ascii="Arial" w:hAnsi="Arial" w:cs="Arial"/>
          <w:b/>
          <w:bCs/>
          <w:sz w:val="22"/>
          <w:szCs w:val="22"/>
          <w:lang w:val="en-GB"/>
        </w:rPr>
        <w:t>E</w:t>
      </w:r>
      <w:r w:rsidRPr="00796582">
        <w:rPr>
          <w:rFonts w:ascii="Arial" w:hAnsi="Arial" w:cs="Arial"/>
          <w:b/>
          <w:bCs/>
          <w:sz w:val="22"/>
          <w:szCs w:val="22"/>
          <w:lang w:val="en-GB"/>
        </w:rPr>
        <w:t xml:space="preserve">nhancements to </w:t>
      </w:r>
      <w:r w:rsidR="00E86E77">
        <w:rPr>
          <w:rFonts w:ascii="Arial" w:hAnsi="Arial" w:cs="Arial"/>
          <w:b/>
          <w:bCs/>
          <w:kern w:val="0"/>
          <w:sz w:val="22"/>
          <w:szCs w:val="22"/>
          <w:lang w:val="en-GB"/>
        </w:rPr>
        <w:t>PUSCH</w:t>
      </w:r>
      <w:r w:rsidR="00ED4C68">
        <w:rPr>
          <w:rFonts w:ascii="Arial" w:hAnsi="Arial" w:cs="Arial"/>
          <w:b/>
          <w:bCs/>
          <w:kern w:val="0"/>
          <w:sz w:val="22"/>
          <w:szCs w:val="22"/>
          <w:lang w:val="en-GB"/>
        </w:rPr>
        <w:t xml:space="preserve"> </w:t>
      </w:r>
      <w:r>
        <w:rPr>
          <w:rFonts w:ascii="Arial" w:hAnsi="Arial" w:cs="Arial"/>
          <w:b/>
          <w:bCs/>
          <w:sz w:val="22"/>
          <w:szCs w:val="22"/>
          <w:lang w:val="en-GB"/>
        </w:rPr>
        <w:t xml:space="preserve">to </w:t>
      </w:r>
      <w:r w:rsidRPr="00796582">
        <w:rPr>
          <w:rFonts w:ascii="Arial" w:hAnsi="Arial" w:cs="Arial"/>
          <w:b/>
          <w:bCs/>
          <w:sz w:val="22"/>
          <w:szCs w:val="22"/>
          <w:lang w:val="en-GB"/>
        </w:rPr>
        <w:t>support URLLC</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2.6.1.</w:t>
      </w:r>
      <w:r w:rsidR="00DA6A7A">
        <w:rPr>
          <w:rFonts w:ascii="Arial" w:hAnsi="Arial" w:cs="Arial"/>
          <w:b/>
          <w:sz w:val="22"/>
          <w:szCs w:val="22"/>
        </w:rPr>
        <w:t>3</w:t>
      </w:r>
    </w:p>
    <w:p w:rsidR="004E0876" w:rsidRPr="00540B9F" w:rsidRDefault="004E0876" w:rsidP="004E0876">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rsidR="00ED4C68" w:rsidRDefault="00ED4C68" w:rsidP="00ED4C68">
      <w:pPr>
        <w:rPr>
          <w:sz w:val="22"/>
          <w:szCs w:val="22"/>
        </w:rPr>
      </w:pPr>
      <w:r>
        <w:rPr>
          <w:sz w:val="22"/>
          <w:szCs w:val="22"/>
        </w:rPr>
        <w:t>In the RAN1 #94</w:t>
      </w:r>
      <w:r w:rsidR="00795D99">
        <w:rPr>
          <w:sz w:val="22"/>
          <w:szCs w:val="22"/>
        </w:rPr>
        <w:t>bis</w:t>
      </w:r>
      <w:r>
        <w:rPr>
          <w:sz w:val="22"/>
          <w:szCs w:val="22"/>
        </w:rPr>
        <w:t xml:space="preserve"> meeting, there are the following agreements about </w:t>
      </w:r>
      <w:r w:rsidR="00592024">
        <w:rPr>
          <w:sz w:val="22"/>
          <w:szCs w:val="22"/>
        </w:rPr>
        <w:t>PUSCH</w:t>
      </w:r>
      <w:r>
        <w:rPr>
          <w:sz w:val="22"/>
          <w:szCs w:val="22"/>
        </w:rPr>
        <w:t xml:space="preserve"> enhancements to support URLLC:</w:t>
      </w:r>
    </w:p>
    <w:p w:rsidR="00ED4C68" w:rsidRDefault="00C0591C" w:rsidP="00655A80">
      <w:pPr>
        <w:pStyle w:val="a8"/>
        <w:widowControl/>
        <w:numPr>
          <w:ilvl w:val="0"/>
          <w:numId w:val="35"/>
        </w:numPr>
        <w:autoSpaceDE w:val="0"/>
        <w:autoSpaceDN w:val="0"/>
        <w:adjustRightInd w:val="0"/>
        <w:snapToGrid w:val="0"/>
        <w:spacing w:beforeLines="100" w:before="100" w:after="120"/>
        <w:ind w:left="714" w:firstLineChars="0" w:hanging="357"/>
        <w:contextualSpacing/>
        <w:rPr>
          <w:i/>
        </w:rPr>
      </w:pPr>
      <w:r w:rsidRPr="00C0591C">
        <w:rPr>
          <w:i/>
        </w:rPr>
        <w:t>One PUSCH transmission instance is not allowed to cross the slot boundary</w:t>
      </w:r>
      <w:r>
        <w:rPr>
          <w:i/>
        </w:rPr>
        <w:t xml:space="preserve"> at least for grant-based PUSCH</w:t>
      </w:r>
      <w:r w:rsidR="00ED4C68">
        <w:rPr>
          <w:i/>
        </w:rPr>
        <w:t>.</w:t>
      </w:r>
    </w:p>
    <w:p w:rsidR="0028598C" w:rsidRDefault="00ED4C68" w:rsidP="004E0876">
      <w:pPr>
        <w:spacing w:afterLines="50" w:after="156"/>
        <w:rPr>
          <w:sz w:val="22"/>
          <w:szCs w:val="22"/>
        </w:rPr>
      </w:pPr>
      <w:r>
        <w:rPr>
          <w:kern w:val="0"/>
          <w:sz w:val="22"/>
          <w:szCs w:val="22"/>
        </w:rPr>
        <w:t xml:space="preserve">In the previous meeting, further assumptions and methodology to evaluate the available performance of URLLC </w:t>
      </w:r>
      <w:proofErr w:type="gramStart"/>
      <w:r>
        <w:rPr>
          <w:kern w:val="0"/>
          <w:sz w:val="22"/>
          <w:szCs w:val="22"/>
        </w:rPr>
        <w:t>in</w:t>
      </w:r>
      <w:proofErr w:type="gramEnd"/>
      <w:r>
        <w:rPr>
          <w:kern w:val="0"/>
          <w:sz w:val="22"/>
          <w:szCs w:val="22"/>
        </w:rPr>
        <w:t xml:space="preserve"> Rel.15 and necessary enhancements for URLLC were basically approved. There wasn’t enough time to discuss the L1 enhancements for Rel-16 URLLC. In this contribution, we will discuss the potential enhancements to </w:t>
      </w:r>
      <w:r w:rsidR="00C0591C">
        <w:rPr>
          <w:kern w:val="0"/>
          <w:sz w:val="22"/>
          <w:szCs w:val="22"/>
        </w:rPr>
        <w:t>PUSCH</w:t>
      </w:r>
      <w:r>
        <w:rPr>
          <w:kern w:val="0"/>
          <w:sz w:val="22"/>
          <w:szCs w:val="22"/>
        </w:rPr>
        <w:t xml:space="preserve"> for URLLC.</w:t>
      </w:r>
    </w:p>
    <w:p w:rsidR="00063125" w:rsidRPr="00F97C57"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rsidR="00A90A77" w:rsidRPr="00F97C57" w:rsidRDefault="00463E63" w:rsidP="00D83C51">
      <w:pPr>
        <w:pStyle w:val="2"/>
        <w:rPr>
          <w:rFonts w:ascii="Arial" w:hAnsi="Arial" w:cs="Arial"/>
          <w:sz w:val="24"/>
          <w:szCs w:val="24"/>
        </w:rPr>
      </w:pPr>
      <w:r>
        <w:rPr>
          <w:rFonts w:ascii="Arial" w:hAnsi="Arial" w:cs="Arial"/>
          <w:sz w:val="24"/>
          <w:szCs w:val="24"/>
        </w:rPr>
        <w:t>PUSCH repetition</w:t>
      </w:r>
    </w:p>
    <w:p w:rsidR="00BF0FA8" w:rsidRPr="008D57C1" w:rsidRDefault="00BF0FA8" w:rsidP="00BF0FA8">
      <w:pPr>
        <w:spacing w:afterLines="50" w:after="156"/>
        <w:rPr>
          <w:rFonts w:ascii="Times" w:eastAsiaTheme="minorEastAsia" w:hAnsi="Times"/>
          <w:kern w:val="0"/>
          <w:sz w:val="22"/>
          <w:szCs w:val="22"/>
          <w:lang w:val="en-GB"/>
        </w:rPr>
      </w:pPr>
      <w:r w:rsidRPr="00BF0FA8">
        <w:rPr>
          <w:sz w:val="22"/>
          <w:szCs w:val="22"/>
        </w:rPr>
        <w:t xml:space="preserve">The current slot-based PUSCH repetition and retransmission could not </w:t>
      </w:r>
      <w:r w:rsidRPr="00BF0FA8">
        <w:rPr>
          <w:rFonts w:hint="eastAsia"/>
          <w:sz w:val="22"/>
          <w:szCs w:val="22"/>
        </w:rPr>
        <w:t xml:space="preserve">satisfy the </w:t>
      </w:r>
      <w:r w:rsidRPr="00BF0FA8">
        <w:rPr>
          <w:sz w:val="22"/>
          <w:szCs w:val="22"/>
        </w:rPr>
        <w:t>latency requirements of URLLC. Then PUSCH repetition with mini-slot level is considered to handle the trouble of latency while keep the reliability advantage of repetition. The proposed mechanisms in the last meeting such as repetition pattern, mini-slot level frequency hopping, support repetition crossing slot boundary, indication of the number of repetitions, and multi-TRP based repetition could all be studied.</w:t>
      </w:r>
    </w:p>
    <w:p w:rsidR="00904EED" w:rsidRPr="00BF0FA8" w:rsidRDefault="00BF0FA8" w:rsidP="00BF0FA8">
      <w:pPr>
        <w:spacing w:afterLines="50" w:after="156"/>
        <w:rPr>
          <w:b/>
          <w:i/>
        </w:rPr>
      </w:pPr>
      <w:r>
        <w:rPr>
          <w:b/>
          <w:i/>
        </w:rPr>
        <w:t xml:space="preserve">Proposal </w:t>
      </w:r>
      <w:r>
        <w:rPr>
          <w:b/>
          <w:i/>
        </w:rPr>
        <w:t>1</w:t>
      </w:r>
      <w:r>
        <w:rPr>
          <w:b/>
          <w:i/>
        </w:rPr>
        <w:t xml:space="preserve">: Study </w:t>
      </w:r>
      <w:r w:rsidRPr="00CD3FEF">
        <w:rPr>
          <w:b/>
          <w:i/>
        </w:rPr>
        <w:t>repetition pattern, mini-slot level frequency hopping, support repetition crossing slot boundary, indication of the number of repetitions, and multi-TRP based repetition</w:t>
      </w:r>
      <w:r w:rsidRPr="00CE6337">
        <w:rPr>
          <w:b/>
          <w:i/>
        </w:rPr>
        <w:t xml:space="preserve"> </w:t>
      </w:r>
      <w:r>
        <w:rPr>
          <w:b/>
          <w:i/>
        </w:rPr>
        <w:t>for PUSCH repletion with mini-slot level</w:t>
      </w:r>
      <w:r w:rsidRPr="00CE6337">
        <w:rPr>
          <w:b/>
          <w:i/>
        </w:rPr>
        <w:t>.</w:t>
      </w:r>
    </w:p>
    <w:p w:rsidR="00272440" w:rsidRPr="00F97C57" w:rsidRDefault="00685FF7" w:rsidP="00272440">
      <w:pPr>
        <w:pStyle w:val="2"/>
        <w:rPr>
          <w:rFonts w:ascii="Arial" w:hAnsi="Arial" w:cs="Arial"/>
          <w:sz w:val="24"/>
          <w:szCs w:val="24"/>
        </w:rPr>
      </w:pPr>
      <w:r>
        <w:rPr>
          <w:rFonts w:ascii="Arial" w:hAnsi="Arial" w:cs="Arial"/>
          <w:sz w:val="24"/>
          <w:szCs w:val="24"/>
        </w:rPr>
        <w:t xml:space="preserve">Out of </w:t>
      </w:r>
      <w:r w:rsidR="00272440">
        <w:rPr>
          <w:rFonts w:ascii="Arial" w:hAnsi="Arial" w:cs="Arial"/>
          <w:sz w:val="24"/>
          <w:szCs w:val="24"/>
        </w:rPr>
        <w:t>PUSCH</w:t>
      </w:r>
      <w:r>
        <w:rPr>
          <w:rFonts w:ascii="Arial" w:hAnsi="Arial" w:cs="Arial"/>
          <w:sz w:val="24"/>
          <w:szCs w:val="24"/>
        </w:rPr>
        <w:t xml:space="preserve"> scheduling</w:t>
      </w:r>
    </w:p>
    <w:p w:rsidR="00202FFC" w:rsidRDefault="00202FFC" w:rsidP="00202FFC">
      <w:pPr>
        <w:spacing w:afterLines="50" w:after="156"/>
        <w:rPr>
          <w:rFonts w:ascii="Times" w:eastAsiaTheme="minorEastAsia" w:hAnsi="Times"/>
          <w:kern w:val="0"/>
          <w:sz w:val="22"/>
          <w:szCs w:val="22"/>
          <w:lang w:val="en-GB"/>
        </w:rPr>
      </w:pPr>
      <w:r>
        <w:rPr>
          <w:rFonts w:ascii="Times" w:eastAsiaTheme="minorEastAsia" w:hAnsi="Times"/>
          <w:kern w:val="0"/>
          <w:sz w:val="22"/>
          <w:szCs w:val="22"/>
          <w:lang w:val="en-GB"/>
        </w:rPr>
        <w:t xml:space="preserve">According to </w:t>
      </w:r>
      <w:r>
        <w:rPr>
          <w:rFonts w:ascii="Times" w:eastAsiaTheme="minorEastAsia" w:hAnsi="Times" w:hint="eastAsia"/>
          <w:kern w:val="0"/>
          <w:sz w:val="22"/>
          <w:szCs w:val="22"/>
          <w:lang w:val="en-GB"/>
        </w:rPr>
        <w:t xml:space="preserve">the current </w:t>
      </w:r>
      <w:r>
        <w:rPr>
          <w:rFonts w:ascii="Times" w:eastAsiaTheme="minorEastAsia" w:hAnsi="Times"/>
          <w:kern w:val="0"/>
          <w:sz w:val="22"/>
          <w:szCs w:val="22"/>
          <w:lang w:val="en-GB"/>
        </w:rPr>
        <w:t>specification</w:t>
      </w:r>
      <w:r>
        <w:rPr>
          <w:rFonts w:ascii="Times" w:eastAsiaTheme="minorEastAsia" w:hAnsi="Times" w:hint="eastAsia"/>
          <w:kern w:val="0"/>
          <w:sz w:val="22"/>
          <w:szCs w:val="22"/>
          <w:lang w:val="en-GB"/>
        </w:rPr>
        <w:t xml:space="preserve"> </w:t>
      </w:r>
      <w:r w:rsidR="00A37AC1">
        <w:rPr>
          <w:rFonts w:ascii="Times" w:eastAsiaTheme="minorEastAsia" w:hAnsi="Times"/>
          <w:kern w:val="0"/>
          <w:sz w:val="22"/>
          <w:szCs w:val="22"/>
          <w:lang w:val="en-GB"/>
        </w:rPr>
        <w:fldChar w:fldCharType="begin"/>
      </w:r>
      <w:r w:rsidR="00A37AC1">
        <w:rPr>
          <w:rFonts w:ascii="Times" w:eastAsiaTheme="minorEastAsia" w:hAnsi="Times"/>
          <w:kern w:val="0"/>
          <w:sz w:val="22"/>
          <w:szCs w:val="22"/>
          <w:lang w:val="en-GB"/>
        </w:rPr>
        <w:instrText xml:space="preserve"> </w:instrText>
      </w:r>
      <w:r w:rsidR="00A37AC1">
        <w:rPr>
          <w:rFonts w:ascii="Times" w:eastAsiaTheme="minorEastAsia" w:hAnsi="Times" w:hint="eastAsia"/>
          <w:kern w:val="0"/>
          <w:sz w:val="22"/>
          <w:szCs w:val="22"/>
          <w:lang w:val="en-GB"/>
        </w:rPr>
        <w:instrText>REF _Ref528917504 \r \h</w:instrText>
      </w:r>
      <w:r w:rsidR="00A37AC1">
        <w:rPr>
          <w:rFonts w:ascii="Times" w:eastAsiaTheme="minorEastAsia" w:hAnsi="Times"/>
          <w:kern w:val="0"/>
          <w:sz w:val="22"/>
          <w:szCs w:val="22"/>
          <w:lang w:val="en-GB"/>
        </w:rPr>
        <w:instrText xml:space="preserve"> </w:instrText>
      </w:r>
      <w:r w:rsidR="00A37AC1">
        <w:rPr>
          <w:rFonts w:ascii="Times" w:eastAsiaTheme="minorEastAsia" w:hAnsi="Times"/>
          <w:kern w:val="0"/>
          <w:sz w:val="22"/>
          <w:szCs w:val="22"/>
          <w:lang w:val="en-GB"/>
        </w:rPr>
      </w:r>
      <w:r w:rsidR="00A37AC1">
        <w:rPr>
          <w:rFonts w:ascii="Times" w:eastAsiaTheme="minorEastAsia" w:hAnsi="Times"/>
          <w:kern w:val="0"/>
          <w:sz w:val="22"/>
          <w:szCs w:val="22"/>
          <w:lang w:val="en-GB"/>
        </w:rPr>
        <w:fldChar w:fldCharType="separate"/>
      </w:r>
      <w:r w:rsidR="00A37AC1">
        <w:rPr>
          <w:rFonts w:ascii="Times" w:eastAsiaTheme="minorEastAsia" w:hAnsi="Times"/>
          <w:kern w:val="0"/>
          <w:sz w:val="22"/>
          <w:szCs w:val="22"/>
          <w:lang w:val="en-GB"/>
        </w:rPr>
        <w:t>[1</w:t>
      </w:r>
      <w:proofErr w:type="gramStart"/>
      <w:r w:rsidR="00A37AC1">
        <w:rPr>
          <w:rFonts w:ascii="Times" w:eastAsiaTheme="minorEastAsia" w:hAnsi="Times"/>
          <w:kern w:val="0"/>
          <w:sz w:val="22"/>
          <w:szCs w:val="22"/>
          <w:lang w:val="en-GB"/>
        </w:rPr>
        <w:t>]</w:t>
      </w:r>
      <w:proofErr w:type="gramEnd"/>
      <w:r w:rsidR="00A37AC1">
        <w:rPr>
          <w:rFonts w:ascii="Times" w:eastAsiaTheme="minorEastAsia" w:hAnsi="Times"/>
          <w:kern w:val="0"/>
          <w:sz w:val="22"/>
          <w:szCs w:val="22"/>
          <w:lang w:val="en-GB"/>
        </w:rPr>
        <w:fldChar w:fldCharType="end"/>
      </w:r>
      <w:r w:rsidR="00A37AC1">
        <w:rPr>
          <w:rFonts w:ascii="Times" w:eastAsiaTheme="minorEastAsia" w:hAnsi="Times"/>
          <w:kern w:val="0"/>
          <w:sz w:val="22"/>
          <w:szCs w:val="22"/>
          <w:lang w:val="en-GB"/>
        </w:rPr>
        <w:fldChar w:fldCharType="begin"/>
      </w:r>
      <w:r w:rsidR="00A37AC1">
        <w:rPr>
          <w:rFonts w:ascii="Times" w:eastAsiaTheme="minorEastAsia" w:hAnsi="Times"/>
          <w:kern w:val="0"/>
          <w:sz w:val="22"/>
          <w:szCs w:val="22"/>
          <w:lang w:val="en-GB"/>
        </w:rPr>
        <w:instrText xml:space="preserve"> REF _Ref528933548 \r \h </w:instrText>
      </w:r>
      <w:r w:rsidR="00A37AC1">
        <w:rPr>
          <w:rFonts w:ascii="Times" w:eastAsiaTheme="minorEastAsia" w:hAnsi="Times"/>
          <w:kern w:val="0"/>
          <w:sz w:val="22"/>
          <w:szCs w:val="22"/>
          <w:lang w:val="en-GB"/>
        </w:rPr>
      </w:r>
      <w:r w:rsidR="00A37AC1">
        <w:rPr>
          <w:rFonts w:ascii="Times" w:eastAsiaTheme="minorEastAsia" w:hAnsi="Times"/>
          <w:kern w:val="0"/>
          <w:sz w:val="22"/>
          <w:szCs w:val="22"/>
          <w:lang w:val="en-GB"/>
        </w:rPr>
        <w:fldChar w:fldCharType="separate"/>
      </w:r>
      <w:r w:rsidR="00A37AC1">
        <w:rPr>
          <w:rFonts w:ascii="Times" w:eastAsiaTheme="minorEastAsia" w:hAnsi="Times"/>
          <w:kern w:val="0"/>
          <w:sz w:val="22"/>
          <w:szCs w:val="22"/>
          <w:lang w:val="en-GB"/>
        </w:rPr>
        <w:t>[2]</w:t>
      </w:r>
      <w:r w:rsidR="00A37AC1">
        <w:rPr>
          <w:rFonts w:ascii="Times" w:eastAsiaTheme="minorEastAsia" w:hAnsi="Times"/>
          <w:kern w:val="0"/>
          <w:sz w:val="22"/>
          <w:szCs w:val="22"/>
          <w:lang w:val="en-GB"/>
        </w:rPr>
        <w:fldChar w:fldCharType="end"/>
      </w:r>
      <w:r w:rsidR="00A37AC1">
        <w:rPr>
          <w:rFonts w:ascii="Times" w:eastAsiaTheme="minorEastAsia" w:hAnsi="Times"/>
          <w:kern w:val="0"/>
          <w:sz w:val="22"/>
          <w:szCs w:val="22"/>
          <w:lang w:val="en-GB"/>
        </w:rPr>
        <w:t xml:space="preserve"> </w:t>
      </w:r>
      <w:r>
        <w:rPr>
          <w:rFonts w:ascii="Times" w:eastAsiaTheme="minorEastAsia" w:hAnsi="Times" w:hint="eastAsia"/>
          <w:kern w:val="0"/>
          <w:sz w:val="22"/>
          <w:szCs w:val="22"/>
          <w:lang w:val="en-GB"/>
        </w:rPr>
        <w:t>and agreed CR:</w:t>
      </w:r>
    </w:p>
    <w:p w:rsidR="003E1800" w:rsidRDefault="00202FFC" w:rsidP="003E1800">
      <w:pPr>
        <w:spacing w:afterLines="50" w:after="156"/>
        <w:rPr>
          <w:i/>
        </w:rPr>
      </w:pPr>
      <w:r>
        <w:rPr>
          <w:rFonts w:ascii="Times" w:eastAsiaTheme="minorEastAsia" w:hAnsi="Times"/>
          <w:kern w:val="0"/>
          <w:sz w:val="22"/>
          <w:szCs w:val="22"/>
          <w:lang w:val="en-GB"/>
        </w:rPr>
        <w:t xml:space="preserve"> </w:t>
      </w:r>
      <w:r w:rsidR="003E1800">
        <w:rPr>
          <w:rFonts w:ascii="Times" w:eastAsiaTheme="minorEastAsia" w:hAnsi="Times"/>
          <w:kern w:val="0"/>
          <w:sz w:val="22"/>
          <w:szCs w:val="22"/>
          <w:lang w:val="en-GB"/>
        </w:rPr>
        <w:t>“</w:t>
      </w:r>
      <w:r w:rsidR="003E1800" w:rsidRPr="005B2D5B">
        <w:rPr>
          <w:i/>
        </w:rPr>
        <w:t xml:space="preserve">The UE is not expected to receive a PDSCH in slot </w:t>
      </w:r>
      <w:proofErr w:type="spellStart"/>
      <w:r w:rsidR="003E1800" w:rsidRPr="005B2D5B">
        <w:rPr>
          <w:i/>
        </w:rPr>
        <w:t>i</w:t>
      </w:r>
      <w:proofErr w:type="spellEnd"/>
      <w:r w:rsidR="003E1800" w:rsidRPr="005B2D5B">
        <w:rPr>
          <w:i/>
        </w:rPr>
        <w:t xml:space="preserve">, with the corresponding HARQ-ACK assigned to be transmitted in slot j, and another PDSCH in slot after slot </w:t>
      </w:r>
      <w:proofErr w:type="spellStart"/>
      <w:r w:rsidR="003E1800" w:rsidRPr="005B2D5B">
        <w:rPr>
          <w:i/>
        </w:rPr>
        <w:t>i</w:t>
      </w:r>
      <w:proofErr w:type="spellEnd"/>
      <w:r w:rsidR="003E1800" w:rsidRPr="005B2D5B">
        <w:rPr>
          <w:i/>
        </w:rPr>
        <w:t xml:space="preserve"> with its corresponding HARQ-ACK assigned to be transmitted in a slot before slot j</w:t>
      </w:r>
      <w:r w:rsidR="003E1800">
        <w:rPr>
          <w:i/>
        </w:rPr>
        <w:t>”</w:t>
      </w:r>
    </w:p>
    <w:p w:rsidR="003E1800" w:rsidRDefault="003E1800" w:rsidP="003E1800">
      <w:pPr>
        <w:spacing w:after="120"/>
        <w:rPr>
          <w:rFonts w:ascii="Times" w:eastAsiaTheme="minorEastAsia" w:hAnsi="Times"/>
          <w:kern w:val="0"/>
          <w:sz w:val="22"/>
          <w:szCs w:val="22"/>
          <w:lang w:val="en-GB"/>
        </w:rPr>
      </w:pPr>
      <w:r w:rsidRPr="00F736EC">
        <w:rPr>
          <w:i/>
        </w:rPr>
        <w:t xml:space="preserve">“A UE shall upon detection of a PDCCH with a configured DCI format 0_0 or 0_1 transmit the corresponding PUSCH as indicated by that DCI. For any two HARQ process IDs in a given scheduled cell, if the UE is scheduled to start a first PUSCH transmission starting in symbol j by a PDCCH ending in symbol </w:t>
      </w:r>
      <w:proofErr w:type="spellStart"/>
      <w:r w:rsidRPr="00F736EC">
        <w:rPr>
          <w:i/>
        </w:rPr>
        <w:t>i</w:t>
      </w:r>
      <w:proofErr w:type="spellEnd"/>
      <w:r w:rsidRPr="00F736EC">
        <w:rPr>
          <w:i/>
        </w:rPr>
        <w:t xml:space="preserve">, the UE is not expected to be scheduled to transmit a PUSCH starting earlier than the ending symbol of the first PUSCH by a PDCCH that does not end earlier </w:t>
      </w:r>
      <w:r w:rsidRPr="00F736EC">
        <w:rPr>
          <w:i/>
        </w:rPr>
        <w:lastRenderedPageBreak/>
        <w:t xml:space="preserve">than symbol </w:t>
      </w:r>
      <w:proofErr w:type="spellStart"/>
      <w:r w:rsidRPr="00F736EC">
        <w:rPr>
          <w:i/>
        </w:rPr>
        <w:t>i</w:t>
      </w:r>
      <w:proofErr w:type="spellEnd"/>
      <w:r w:rsidRPr="00F736EC">
        <w:rPr>
          <w:i/>
        </w:rPr>
        <w:t>.”</w:t>
      </w:r>
      <w:r>
        <w:rPr>
          <w:rFonts w:ascii="Times" w:eastAsiaTheme="minorEastAsia" w:hAnsi="Times"/>
          <w:kern w:val="0"/>
          <w:sz w:val="22"/>
          <w:szCs w:val="22"/>
          <w:lang w:val="en-GB"/>
        </w:rPr>
        <w:t xml:space="preserve"> </w:t>
      </w:r>
    </w:p>
    <w:p w:rsidR="00BA7B4D" w:rsidRPr="00E85FBB" w:rsidRDefault="003E1800" w:rsidP="003E1800">
      <w:pPr>
        <w:spacing w:afterLines="50" w:after="156"/>
        <w:rPr>
          <w:rFonts w:ascii="Times" w:eastAsiaTheme="minorEastAsia" w:hAnsi="Times"/>
          <w:kern w:val="0"/>
          <w:sz w:val="22"/>
          <w:szCs w:val="22"/>
          <w:lang w:val="en-GB"/>
        </w:rPr>
      </w:pPr>
      <w:r w:rsidRPr="005B2D5B">
        <w:rPr>
          <w:i/>
        </w:rPr>
        <w:t xml:space="preserve">“If the UE is scheduled to start a PUSCH transmission in symbol j by a PDCCH in symbol </w:t>
      </w:r>
      <w:proofErr w:type="spellStart"/>
      <w:r w:rsidRPr="005B2D5B">
        <w:rPr>
          <w:i/>
        </w:rPr>
        <w:t>i</w:t>
      </w:r>
      <w:proofErr w:type="spellEnd"/>
      <w:r w:rsidRPr="005B2D5B">
        <w:rPr>
          <w:i/>
        </w:rPr>
        <w:t xml:space="preserve">, the UE is not expected to be scheduled to transmit a PUSCH starting earlier than symbol j by a PDCCH starting later than symbol </w:t>
      </w:r>
      <w:proofErr w:type="spellStart"/>
      <w:r w:rsidRPr="005B2D5B">
        <w:rPr>
          <w:i/>
        </w:rPr>
        <w:t>i</w:t>
      </w:r>
      <w:proofErr w:type="spellEnd"/>
      <w:r w:rsidRPr="005B2D5B">
        <w:rPr>
          <w:i/>
        </w:rPr>
        <w:t>.”</w:t>
      </w:r>
    </w:p>
    <w:p w:rsidR="00272440" w:rsidRDefault="003E1800" w:rsidP="0027487B">
      <w:pPr>
        <w:spacing w:afterLines="50" w:after="156"/>
        <w:rPr>
          <w:rFonts w:ascii="Times" w:eastAsiaTheme="minorEastAsia" w:hAnsi="Times"/>
          <w:kern w:val="0"/>
          <w:sz w:val="22"/>
          <w:szCs w:val="22"/>
          <w:lang w:val="en-GB"/>
        </w:rPr>
      </w:pPr>
      <w:r>
        <w:rPr>
          <w:rFonts w:ascii="Times" w:eastAsiaTheme="minorEastAsia" w:hAnsi="Times" w:hint="eastAsia"/>
          <w:kern w:val="0"/>
          <w:sz w:val="22"/>
          <w:szCs w:val="22"/>
          <w:lang w:val="en-GB"/>
        </w:rPr>
        <w:t xml:space="preserve">This restricts the </w:t>
      </w:r>
      <w:r>
        <w:rPr>
          <w:rFonts w:ascii="Times" w:eastAsiaTheme="minorEastAsia" w:hAnsi="Times"/>
          <w:kern w:val="0"/>
          <w:sz w:val="22"/>
          <w:szCs w:val="22"/>
          <w:lang w:val="en-GB"/>
        </w:rPr>
        <w:t>scheduling</w:t>
      </w:r>
      <w:r>
        <w:rPr>
          <w:rFonts w:ascii="Times" w:eastAsiaTheme="minorEastAsia" w:hAnsi="Times" w:hint="eastAsia"/>
          <w:kern w:val="0"/>
          <w:sz w:val="22"/>
          <w:szCs w:val="22"/>
          <w:lang w:val="en-GB"/>
        </w:rPr>
        <w:t xml:space="preserve"> </w:t>
      </w:r>
      <w:r>
        <w:rPr>
          <w:rFonts w:ascii="Times" w:eastAsiaTheme="minorEastAsia" w:hAnsi="Times"/>
          <w:kern w:val="0"/>
          <w:sz w:val="22"/>
          <w:szCs w:val="22"/>
          <w:lang w:val="en-GB"/>
        </w:rPr>
        <w:t xml:space="preserve">flexibility much. Especially for URLLC data scheduling, it is possible the PDCCH for URLLC occurs after an already transmitted PDCCH for </w:t>
      </w:r>
      <w:proofErr w:type="spellStart"/>
      <w:r>
        <w:rPr>
          <w:rFonts w:ascii="Times" w:eastAsiaTheme="minorEastAsia" w:hAnsi="Times"/>
          <w:kern w:val="0"/>
          <w:sz w:val="22"/>
          <w:szCs w:val="22"/>
          <w:lang w:val="en-GB"/>
        </w:rPr>
        <w:t>eMBB</w:t>
      </w:r>
      <w:proofErr w:type="spellEnd"/>
      <w:r>
        <w:rPr>
          <w:rFonts w:ascii="Times" w:eastAsiaTheme="minorEastAsia" w:hAnsi="Times"/>
          <w:kern w:val="0"/>
          <w:sz w:val="22"/>
          <w:szCs w:val="22"/>
          <w:lang w:val="en-GB"/>
        </w:rPr>
        <w:t xml:space="preserve"> while the corresponding URLLC PDSCH</w:t>
      </w:r>
      <w:r>
        <w:rPr>
          <w:rFonts w:ascii="Times" w:eastAsiaTheme="minorEastAsia" w:hAnsi="Times" w:hint="eastAsia"/>
          <w:kern w:val="0"/>
          <w:sz w:val="22"/>
          <w:szCs w:val="22"/>
          <w:lang w:val="en-GB"/>
        </w:rPr>
        <w:t>/</w:t>
      </w:r>
      <w:r>
        <w:rPr>
          <w:rFonts w:ascii="Times" w:eastAsiaTheme="minorEastAsia" w:hAnsi="Times"/>
          <w:kern w:val="0"/>
          <w:sz w:val="22"/>
          <w:szCs w:val="22"/>
          <w:lang w:val="en-GB"/>
        </w:rPr>
        <w:t>PUSCH should be transmitted before the PDSCH</w:t>
      </w:r>
      <w:r>
        <w:rPr>
          <w:rFonts w:ascii="Times" w:eastAsiaTheme="minorEastAsia" w:hAnsi="Times" w:hint="eastAsia"/>
          <w:kern w:val="0"/>
          <w:sz w:val="22"/>
          <w:szCs w:val="22"/>
          <w:lang w:val="en-GB"/>
        </w:rPr>
        <w:t>/</w:t>
      </w:r>
      <w:r>
        <w:rPr>
          <w:rFonts w:ascii="Times" w:eastAsiaTheme="minorEastAsia" w:hAnsi="Times"/>
          <w:kern w:val="0"/>
          <w:sz w:val="22"/>
          <w:szCs w:val="22"/>
          <w:lang w:val="en-GB"/>
        </w:rPr>
        <w:t xml:space="preserve">PUSCH of </w:t>
      </w:r>
      <w:proofErr w:type="spellStart"/>
      <w:r>
        <w:rPr>
          <w:rFonts w:ascii="Times" w:eastAsiaTheme="minorEastAsia" w:hAnsi="Times"/>
          <w:kern w:val="0"/>
          <w:sz w:val="22"/>
          <w:szCs w:val="22"/>
          <w:lang w:val="en-GB"/>
        </w:rPr>
        <w:t>eMBB</w:t>
      </w:r>
      <w:proofErr w:type="spellEnd"/>
      <w:r>
        <w:rPr>
          <w:rFonts w:ascii="Times" w:eastAsiaTheme="minorEastAsia" w:hAnsi="Times"/>
          <w:kern w:val="0"/>
          <w:sz w:val="22"/>
          <w:szCs w:val="22"/>
          <w:lang w:val="en-GB"/>
        </w:rPr>
        <w:t xml:space="preserve"> considering the urgent latency requirement. In addition, it is also possible that PDSCH</w:t>
      </w:r>
      <w:r>
        <w:rPr>
          <w:rFonts w:ascii="Times" w:eastAsiaTheme="minorEastAsia" w:hAnsi="Times" w:hint="eastAsia"/>
          <w:kern w:val="0"/>
          <w:sz w:val="22"/>
          <w:szCs w:val="22"/>
          <w:lang w:val="en-GB"/>
        </w:rPr>
        <w:t>/</w:t>
      </w:r>
      <w:r>
        <w:rPr>
          <w:rFonts w:ascii="Times" w:eastAsiaTheme="minorEastAsia" w:hAnsi="Times"/>
          <w:kern w:val="0"/>
          <w:sz w:val="22"/>
          <w:szCs w:val="22"/>
          <w:lang w:val="en-GB"/>
        </w:rPr>
        <w:t>PUSCH of URLLC has to be transmitted during the interval of already started PUSCH</w:t>
      </w:r>
      <w:r>
        <w:rPr>
          <w:rFonts w:ascii="Times" w:eastAsiaTheme="minorEastAsia" w:hAnsi="Times" w:hint="eastAsia"/>
          <w:kern w:val="0"/>
          <w:sz w:val="22"/>
          <w:szCs w:val="22"/>
          <w:lang w:val="en-GB"/>
        </w:rPr>
        <w:t>/</w:t>
      </w:r>
      <w:r>
        <w:rPr>
          <w:rFonts w:ascii="Times" w:eastAsiaTheme="minorEastAsia" w:hAnsi="Times"/>
          <w:kern w:val="0"/>
          <w:sz w:val="22"/>
          <w:szCs w:val="22"/>
          <w:lang w:val="en-GB"/>
        </w:rPr>
        <w:t xml:space="preserve">PUSCH of </w:t>
      </w:r>
      <w:proofErr w:type="spellStart"/>
      <w:r>
        <w:rPr>
          <w:rFonts w:ascii="Times" w:eastAsiaTheme="minorEastAsia" w:hAnsi="Times"/>
          <w:kern w:val="0"/>
          <w:sz w:val="22"/>
          <w:szCs w:val="22"/>
          <w:lang w:val="en-GB"/>
        </w:rPr>
        <w:t>eMBB</w:t>
      </w:r>
      <w:proofErr w:type="spellEnd"/>
      <w:r>
        <w:rPr>
          <w:rFonts w:ascii="Times" w:eastAsiaTheme="minorEastAsia" w:hAnsi="Times"/>
          <w:kern w:val="0"/>
          <w:sz w:val="22"/>
          <w:szCs w:val="22"/>
          <w:lang w:val="en-GB"/>
        </w:rPr>
        <w:t xml:space="preserve">. That partially overlapped PUSCH between </w:t>
      </w:r>
      <w:proofErr w:type="spellStart"/>
      <w:r>
        <w:rPr>
          <w:rFonts w:ascii="Times" w:eastAsiaTheme="minorEastAsia" w:hAnsi="Times"/>
          <w:kern w:val="0"/>
          <w:sz w:val="22"/>
          <w:szCs w:val="22"/>
          <w:lang w:val="en-GB"/>
        </w:rPr>
        <w:t>eMBB</w:t>
      </w:r>
      <w:proofErr w:type="spellEnd"/>
      <w:r>
        <w:rPr>
          <w:rFonts w:ascii="Times" w:eastAsiaTheme="minorEastAsia" w:hAnsi="Times"/>
          <w:kern w:val="0"/>
          <w:sz w:val="22"/>
          <w:szCs w:val="22"/>
          <w:lang w:val="en-GB"/>
        </w:rPr>
        <w:t xml:space="preserve"> and URLLC also make sense to</w:t>
      </w:r>
      <w:r>
        <w:rPr>
          <w:rFonts w:ascii="Times" w:eastAsiaTheme="minorEastAsia" w:hAnsi="Times"/>
          <w:kern w:val="0"/>
          <w:sz w:val="22"/>
          <w:szCs w:val="22"/>
          <w:lang w:val="en-GB"/>
        </w:rPr>
        <w:t xml:space="preserve"> meet the low latency requirements of URLLC</w:t>
      </w:r>
      <w:r>
        <w:rPr>
          <w:rFonts w:ascii="Times" w:eastAsiaTheme="minorEastAsia" w:hAnsi="Times"/>
          <w:kern w:val="0"/>
          <w:sz w:val="22"/>
          <w:szCs w:val="22"/>
          <w:lang w:val="en-GB"/>
        </w:rPr>
        <w:t xml:space="preserve">. </w:t>
      </w:r>
      <w:r>
        <w:rPr>
          <w:rFonts w:ascii="Times" w:eastAsiaTheme="minorEastAsia" w:hAnsi="Times" w:hint="eastAsia"/>
          <w:kern w:val="0"/>
          <w:sz w:val="22"/>
          <w:szCs w:val="22"/>
          <w:lang w:val="en-GB"/>
        </w:rPr>
        <w:t>Besides</w:t>
      </w:r>
      <w:r>
        <w:rPr>
          <w:rFonts w:ascii="Times" w:eastAsiaTheme="minorEastAsia" w:hAnsi="Times"/>
          <w:kern w:val="0"/>
          <w:sz w:val="22"/>
          <w:szCs w:val="22"/>
          <w:lang w:val="en-GB"/>
        </w:rPr>
        <w:t xml:space="preserve"> </w:t>
      </w:r>
      <w:r w:rsidRPr="00E85FBB">
        <w:rPr>
          <w:rFonts w:ascii="Times" w:eastAsiaTheme="minorEastAsia" w:hAnsi="Times"/>
          <w:kern w:val="0"/>
          <w:sz w:val="22"/>
          <w:szCs w:val="22"/>
          <w:lang w:val="en-GB"/>
        </w:rPr>
        <w:t>PDSCH/PUSCH</w:t>
      </w:r>
      <w:r>
        <w:rPr>
          <w:rFonts w:ascii="Times" w:eastAsiaTheme="minorEastAsia" w:hAnsi="Times"/>
          <w:kern w:val="0"/>
          <w:sz w:val="22"/>
          <w:szCs w:val="22"/>
          <w:lang w:val="en-GB"/>
        </w:rPr>
        <w:t xml:space="preserve"> scheduling, the order of HARQ-ACK feedback in the current specification also restricts the scheduling flexibility. As a result, </w:t>
      </w:r>
      <w:r w:rsidRPr="00E85FBB">
        <w:rPr>
          <w:rFonts w:ascii="Times" w:eastAsiaTheme="minorEastAsia" w:hAnsi="Times"/>
          <w:kern w:val="0"/>
          <w:sz w:val="22"/>
          <w:szCs w:val="22"/>
          <w:lang w:val="en-GB"/>
        </w:rPr>
        <w:t xml:space="preserve">out-of-order PDSCH/PUSCH scheduling and HARQ-ACK report for PDSCH </w:t>
      </w:r>
      <w:r w:rsidR="00530BF1">
        <w:rPr>
          <w:rFonts w:ascii="Times" w:eastAsiaTheme="minorEastAsia" w:hAnsi="Times"/>
          <w:kern w:val="0"/>
          <w:sz w:val="22"/>
          <w:szCs w:val="22"/>
          <w:lang w:val="en-GB"/>
        </w:rPr>
        <w:t xml:space="preserve">as shown in the </w:t>
      </w:r>
      <w:r w:rsidR="00530BF1">
        <w:rPr>
          <w:rFonts w:ascii="Times" w:eastAsiaTheme="minorEastAsia" w:hAnsi="Times"/>
          <w:kern w:val="0"/>
          <w:sz w:val="22"/>
          <w:szCs w:val="22"/>
          <w:lang w:val="en-GB"/>
        </w:rPr>
        <w:fldChar w:fldCharType="begin"/>
      </w:r>
      <w:r w:rsidR="00530BF1">
        <w:rPr>
          <w:rFonts w:ascii="Times" w:eastAsiaTheme="minorEastAsia" w:hAnsi="Times"/>
          <w:kern w:val="0"/>
          <w:sz w:val="22"/>
          <w:szCs w:val="22"/>
          <w:lang w:val="en-GB"/>
        </w:rPr>
        <w:instrText xml:space="preserve"> REF _Ref528947072 \h </w:instrText>
      </w:r>
      <w:r w:rsidR="00530BF1">
        <w:rPr>
          <w:rFonts w:ascii="Times" w:eastAsiaTheme="minorEastAsia" w:hAnsi="Times"/>
          <w:kern w:val="0"/>
          <w:sz w:val="22"/>
          <w:szCs w:val="22"/>
          <w:lang w:val="en-GB"/>
        </w:rPr>
      </w:r>
      <w:r w:rsidR="00530BF1">
        <w:rPr>
          <w:rFonts w:ascii="Times" w:eastAsiaTheme="minorEastAsia" w:hAnsi="Times"/>
          <w:kern w:val="0"/>
          <w:sz w:val="22"/>
          <w:szCs w:val="22"/>
          <w:lang w:val="en-GB"/>
        </w:rPr>
        <w:fldChar w:fldCharType="separate"/>
      </w:r>
      <w:r w:rsidR="00530BF1" w:rsidRPr="00530BF1">
        <w:rPr>
          <w:rFonts w:ascii="Times" w:eastAsiaTheme="minorEastAsia" w:hAnsi="Times"/>
          <w:kern w:val="0"/>
          <w:sz w:val="22"/>
          <w:szCs w:val="22"/>
          <w:lang w:val="en-GB"/>
        </w:rPr>
        <w:t>Figure 1</w:t>
      </w:r>
      <w:r w:rsidR="00530BF1">
        <w:rPr>
          <w:rFonts w:ascii="Times" w:eastAsiaTheme="minorEastAsia" w:hAnsi="Times"/>
          <w:kern w:val="0"/>
          <w:sz w:val="22"/>
          <w:szCs w:val="22"/>
          <w:lang w:val="en-GB"/>
        </w:rPr>
        <w:fldChar w:fldCharType="end"/>
      </w:r>
      <w:r w:rsidR="00530BF1">
        <w:rPr>
          <w:rFonts w:ascii="Times" w:eastAsiaTheme="minorEastAsia" w:hAnsi="Times"/>
          <w:kern w:val="0"/>
          <w:sz w:val="22"/>
          <w:szCs w:val="22"/>
          <w:lang w:val="en-GB"/>
        </w:rPr>
        <w:t xml:space="preserve"> </w:t>
      </w:r>
      <w:r w:rsidRPr="00E85FBB">
        <w:rPr>
          <w:rFonts w:ascii="Times" w:eastAsiaTheme="minorEastAsia" w:hAnsi="Times"/>
          <w:kern w:val="0"/>
          <w:sz w:val="22"/>
          <w:szCs w:val="22"/>
          <w:lang w:val="en-GB"/>
        </w:rPr>
        <w:t>should be supported.</w:t>
      </w:r>
    </w:p>
    <w:p w:rsidR="00530BF1" w:rsidRDefault="00530BF1" w:rsidP="00530BF1">
      <w:pPr>
        <w:spacing w:afterLines="50" w:after="156"/>
        <w:rPr>
          <w:b/>
          <w:i/>
        </w:rPr>
      </w:pPr>
      <w:r>
        <w:rPr>
          <w:b/>
          <w:i/>
        </w:rPr>
        <w:t xml:space="preserve">Proposal 2: Support </w:t>
      </w:r>
      <w:r w:rsidRPr="00E85FBB">
        <w:rPr>
          <w:b/>
          <w:i/>
        </w:rPr>
        <w:t>out-of-order PDSCH/PUSCH scheduling and HARQ-ACK report for PDSCH</w:t>
      </w:r>
      <w:r w:rsidRPr="00CE6337">
        <w:rPr>
          <w:b/>
          <w:i/>
        </w:rPr>
        <w:t>.</w:t>
      </w:r>
    </w:p>
    <w:p w:rsidR="00530BF1" w:rsidRDefault="00530BF1" w:rsidP="0027487B">
      <w:pPr>
        <w:spacing w:afterLines="50" w:after="156"/>
      </w:pPr>
      <w:r>
        <w:object w:dxaOrig="20904" w:dyaOrig="2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95.25pt;height:57.7pt" o:ole="">
            <v:imagedata r:id="rId8" o:title=""/>
          </v:shape>
          <o:OLEObject Type="Embed" ProgID="Visio.Drawing.15" ShapeID="_x0000_i1027" DrawAspect="Content" ObjectID="_1602696429" r:id="rId9"/>
        </w:object>
      </w:r>
    </w:p>
    <w:p w:rsidR="00530BF1" w:rsidRPr="00530BF1" w:rsidRDefault="00530BF1" w:rsidP="00530BF1">
      <w:pPr>
        <w:pStyle w:val="aa"/>
        <w:spacing w:beforeLines="50" w:before="50" w:afterLines="100" w:after="100"/>
        <w:jc w:val="center"/>
        <w:rPr>
          <w:rFonts w:ascii="Times" w:eastAsiaTheme="minorEastAsia" w:hAnsi="Times" w:cs="Times New Roman"/>
          <w:kern w:val="0"/>
          <w:sz w:val="22"/>
          <w:szCs w:val="22"/>
          <w:lang w:val="en-GB"/>
        </w:rPr>
      </w:pPr>
      <w:bookmarkStart w:id="4" w:name="_Ref528947072"/>
      <w:r w:rsidRPr="00530BF1">
        <w:rPr>
          <w:rFonts w:ascii="Times" w:eastAsiaTheme="minorEastAsia" w:hAnsi="Times" w:cs="Times New Roman"/>
          <w:kern w:val="0"/>
          <w:sz w:val="22"/>
          <w:szCs w:val="22"/>
          <w:lang w:val="en-GB"/>
        </w:rPr>
        <w:t xml:space="preserve">Figure </w:t>
      </w:r>
      <w:r w:rsidRPr="00530BF1">
        <w:rPr>
          <w:rFonts w:ascii="Times" w:eastAsiaTheme="minorEastAsia" w:hAnsi="Times" w:cs="Times New Roman"/>
          <w:kern w:val="0"/>
          <w:sz w:val="22"/>
          <w:szCs w:val="22"/>
          <w:lang w:val="en-GB"/>
        </w:rPr>
        <w:fldChar w:fldCharType="begin"/>
      </w:r>
      <w:r w:rsidRPr="00530BF1">
        <w:rPr>
          <w:rFonts w:ascii="Times" w:eastAsiaTheme="minorEastAsia" w:hAnsi="Times" w:cs="Times New Roman"/>
          <w:kern w:val="0"/>
          <w:sz w:val="22"/>
          <w:szCs w:val="22"/>
          <w:lang w:val="en-GB"/>
        </w:rPr>
        <w:instrText xml:space="preserve"> SEQ Figure \* ARABIC </w:instrText>
      </w:r>
      <w:r w:rsidRPr="00530BF1">
        <w:rPr>
          <w:rFonts w:ascii="Times" w:eastAsiaTheme="minorEastAsia" w:hAnsi="Times" w:cs="Times New Roman"/>
          <w:kern w:val="0"/>
          <w:sz w:val="22"/>
          <w:szCs w:val="22"/>
          <w:lang w:val="en-GB"/>
        </w:rPr>
        <w:fldChar w:fldCharType="separate"/>
      </w:r>
      <w:r w:rsidRPr="00530BF1">
        <w:rPr>
          <w:rFonts w:ascii="Times" w:eastAsiaTheme="minorEastAsia" w:hAnsi="Times" w:cs="Times New Roman"/>
          <w:kern w:val="0"/>
          <w:sz w:val="22"/>
          <w:szCs w:val="22"/>
          <w:lang w:val="en-GB"/>
        </w:rPr>
        <w:t>1</w:t>
      </w:r>
      <w:r w:rsidRPr="00530BF1">
        <w:rPr>
          <w:rFonts w:ascii="Times" w:eastAsiaTheme="minorEastAsia" w:hAnsi="Times" w:cs="Times New Roman"/>
          <w:kern w:val="0"/>
          <w:sz w:val="22"/>
          <w:szCs w:val="22"/>
          <w:lang w:val="en-GB"/>
        </w:rPr>
        <w:fldChar w:fldCharType="end"/>
      </w:r>
      <w:bookmarkEnd w:id="4"/>
      <w:r>
        <w:rPr>
          <w:rFonts w:ascii="Times" w:eastAsiaTheme="minorEastAsia" w:hAnsi="Times" w:cs="Times New Roman"/>
          <w:kern w:val="0"/>
          <w:sz w:val="22"/>
          <w:szCs w:val="22"/>
          <w:lang w:val="en-GB"/>
        </w:rPr>
        <w:t xml:space="preserve"> </w:t>
      </w:r>
      <w:r w:rsidRPr="00530BF1">
        <w:rPr>
          <w:rFonts w:ascii="Times" w:eastAsiaTheme="minorEastAsia" w:hAnsi="Times" w:cs="Times New Roman"/>
          <w:kern w:val="0"/>
          <w:sz w:val="22"/>
          <w:szCs w:val="22"/>
          <w:lang w:val="en-GB"/>
        </w:rPr>
        <w:t>out-of-order PDSCH/PUSCH scheduling and HARQ-ACK report for PDSCH</w:t>
      </w:r>
    </w:p>
    <w:p w:rsidR="002D72C2" w:rsidRDefault="00D67C87" w:rsidP="002D72C2">
      <w:pPr>
        <w:spacing w:afterLines="50" w:after="156"/>
        <w:rPr>
          <w:rFonts w:ascii="Times" w:eastAsiaTheme="minorEastAsia" w:hAnsi="Times"/>
          <w:kern w:val="0"/>
          <w:sz w:val="22"/>
          <w:szCs w:val="22"/>
          <w:lang w:val="en-GB"/>
        </w:rPr>
      </w:pPr>
      <w:r>
        <w:t>The following texts are described in</w:t>
      </w:r>
      <w:r>
        <w:t xml:space="preserve"> </w:t>
      </w:r>
      <w:r>
        <w:fldChar w:fldCharType="begin"/>
      </w:r>
      <w:r>
        <w:instrText xml:space="preserve"> REF _Ref528917504 \r \h </w:instrText>
      </w:r>
      <w:r>
        <w:fldChar w:fldCharType="separate"/>
      </w:r>
      <w:r>
        <w:t>[1]</w:t>
      </w:r>
      <w:r>
        <w:fldChar w:fldCharType="end"/>
      </w:r>
      <w:r>
        <w:t xml:space="preserve">: </w:t>
      </w:r>
    </w:p>
    <w:p w:rsidR="002D72C2" w:rsidRPr="002D72C2" w:rsidRDefault="002D72C2" w:rsidP="002D72C2">
      <w:pPr>
        <w:spacing w:afterLines="50" w:after="156"/>
        <w:jc w:val="center"/>
        <w:rPr>
          <w:rFonts w:ascii="Arial" w:eastAsiaTheme="minorEastAsia" w:hAnsi="Arial" w:cs="Arial"/>
          <w:kern w:val="0"/>
          <w:sz w:val="22"/>
          <w:szCs w:val="22"/>
          <w:lang w:val="en-GB"/>
        </w:rPr>
      </w:pPr>
      <w:r w:rsidRPr="002D72C2">
        <w:rPr>
          <w:rFonts w:ascii="Arial" w:eastAsiaTheme="minorEastAsia" w:hAnsi="Arial" w:cs="Arial"/>
          <w:position w:val="-24"/>
          <w:sz w:val="22"/>
          <w:szCs w:val="22"/>
          <w:lang w:val="en-GB" w:eastAsia="en-US"/>
        </w:rPr>
        <w:object w:dxaOrig="3852" w:dyaOrig="612">
          <v:shape id="_x0000_i1265" type="#_x0000_t75" style="width:192.45pt;height:30.45pt" o:ole="">
            <v:imagedata r:id="rId10" o:title=""/>
          </v:shape>
          <o:OLEObject Type="Embed" ProgID="Equation.3" ShapeID="_x0000_i1265" DrawAspect="Content" ObjectID="_1602696430" r:id="rId11"/>
        </w:object>
      </w:r>
    </w:p>
    <w:p w:rsidR="002D72C2" w:rsidRPr="002D72C2" w:rsidRDefault="002D72C2" w:rsidP="00D67C87">
      <w:pPr>
        <w:pStyle w:val="B3"/>
        <w:ind w:leftChars="100" w:left="431" w:rightChars="100" w:firstLine="0"/>
        <w:rPr>
          <w:rFonts w:ascii="Arial" w:hAnsi="Arial" w:cs="Arial"/>
          <w:i/>
          <w:sz w:val="22"/>
        </w:rPr>
      </w:pPr>
      <w:r w:rsidRPr="002D72C2">
        <w:rPr>
          <w:rFonts w:ascii="Times" w:hAnsi="Times" w:cs="Times New Roman"/>
          <w:i/>
          <w:kern w:val="0"/>
          <w:sz w:val="22"/>
          <w:lang w:val="en-GB" w:eastAsia="zh-CN"/>
        </w:rPr>
        <w:object w:dxaOrig="1668" w:dyaOrig="612">
          <v:shape id="_x0000_i1033" type="#_x0000_t75" style="width:83.55pt;height:30.45pt" o:ole="">
            <v:imagedata r:id="rId12" o:title=""/>
          </v:shape>
          <o:OLEObject Type="Embed" ProgID="Equation.3" ShapeID="_x0000_i1033" DrawAspect="Content" ObjectID="_1602696431" r:id="rId13"/>
        </w:object>
      </w:r>
      <w:r w:rsidRPr="002D72C2">
        <w:rPr>
          <w:rFonts w:ascii="Times" w:hAnsi="Times" w:cs="Times New Roman"/>
          <w:i/>
          <w:kern w:val="0"/>
          <w:sz w:val="22"/>
          <w:lang w:val="en-GB" w:eastAsia="zh-CN"/>
        </w:rPr>
        <w:t xml:space="preserve"> is a sum of TPC command values in a set </w:t>
      </w:r>
      <w:r w:rsidRPr="002D72C2">
        <w:rPr>
          <w:rFonts w:ascii="Times" w:hAnsi="Times" w:cs="Times New Roman"/>
          <w:i/>
          <w:kern w:val="0"/>
          <w:sz w:val="22"/>
          <w:lang w:val="en-GB" w:eastAsia="zh-CN"/>
        </w:rPr>
        <w:object w:dxaOrig="240" w:dyaOrig="276">
          <v:shape id="_x0000_i1034" type="#_x0000_t75" style="width:12pt;height:13.7pt" o:ole="">
            <v:imagedata r:id="rId14" o:title=""/>
          </v:shape>
          <o:OLEObject Type="Embed" ProgID="Equation.3" ShapeID="_x0000_i1034" DrawAspect="Content" ObjectID="_1602696432" r:id="rId15"/>
        </w:object>
      </w:r>
      <w:r w:rsidRPr="002D72C2">
        <w:rPr>
          <w:rFonts w:ascii="Times" w:hAnsi="Times" w:cs="Times New Roman"/>
          <w:i/>
          <w:kern w:val="0"/>
          <w:sz w:val="22"/>
          <w:lang w:val="en-GB" w:eastAsia="zh-CN"/>
        </w:rPr>
        <w:t xml:space="preserve"> of TPC command values with cardinality </w:t>
      </w:r>
      <w:r w:rsidRPr="002D72C2">
        <w:rPr>
          <w:rFonts w:ascii="Times" w:hAnsi="Times" w:cs="Times New Roman"/>
          <w:i/>
          <w:kern w:val="0"/>
          <w:sz w:val="22"/>
          <w:lang w:val="en-GB" w:eastAsia="zh-CN"/>
        </w:rPr>
        <w:object w:dxaOrig="480" w:dyaOrig="276">
          <v:shape id="_x0000_i1035" type="#_x0000_t75" style="width:24pt;height:13.7pt" o:ole="">
            <v:imagedata r:id="rId16" o:title=""/>
          </v:shape>
          <o:OLEObject Type="Embed" ProgID="Equation.3" ShapeID="_x0000_i1035" DrawAspect="Content" ObjectID="_1602696433" r:id="rId17"/>
        </w:object>
      </w:r>
      <w:r w:rsidRPr="002D72C2">
        <w:rPr>
          <w:rFonts w:ascii="Times" w:hAnsi="Times" w:cs="Times New Roman"/>
          <w:i/>
          <w:kern w:val="0"/>
          <w:sz w:val="22"/>
          <w:lang w:val="en-GB" w:eastAsia="zh-CN"/>
        </w:rPr>
        <w:t xml:space="preserve"> that the UE receives between </w:t>
      </w:r>
      <w:r w:rsidRPr="002D72C2">
        <w:rPr>
          <w:rFonts w:ascii="Times" w:hAnsi="Times" w:cs="Times New Roman"/>
          <w:i/>
          <w:kern w:val="0"/>
          <w:sz w:val="22"/>
          <w:lang w:val="en-GB" w:eastAsia="zh-CN"/>
        </w:rPr>
        <w:object w:dxaOrig="1392" w:dyaOrig="300">
          <v:shape id="_x0000_i1036" type="#_x0000_t75" style="width:69.45pt;height:15pt" o:ole="">
            <v:imagedata r:id="rId18" o:title=""/>
          </v:shape>
          <o:OLEObject Type="Embed" ProgID="Equation.3" ShapeID="_x0000_i1036" DrawAspect="Content" ObjectID="_1602696434" r:id="rId19"/>
        </w:object>
      </w:r>
      <w:r w:rsidRPr="002D72C2">
        <w:rPr>
          <w:rFonts w:ascii="Times" w:hAnsi="Times" w:cs="Times New Roman"/>
          <w:i/>
          <w:kern w:val="0"/>
          <w:sz w:val="22"/>
          <w:lang w:val="en-GB" w:eastAsia="zh-CN"/>
        </w:rPr>
        <w:t xml:space="preserve"> symbols before PUSCH transmission occasion </w:t>
      </w:r>
      <w:r w:rsidRPr="002D72C2">
        <w:rPr>
          <w:rFonts w:ascii="Times" w:hAnsi="Times" w:cs="Times New Roman"/>
          <w:i/>
          <w:kern w:val="0"/>
          <w:sz w:val="22"/>
          <w:lang w:val="en-GB" w:eastAsia="zh-CN"/>
        </w:rPr>
        <w:object w:dxaOrig="432" w:dyaOrig="324">
          <v:shape id="_x0000_i1037" type="#_x0000_t75" style="width:21.45pt;height:16.3pt" o:ole="">
            <v:imagedata r:id="rId20" o:title=""/>
          </v:shape>
          <o:OLEObject Type="Embed" ProgID="Equation.3" ShapeID="_x0000_i1037" DrawAspect="Content" ObjectID="_1602696435" r:id="rId21"/>
        </w:object>
      </w:r>
      <w:r w:rsidRPr="002D72C2">
        <w:rPr>
          <w:rFonts w:ascii="Times" w:hAnsi="Times" w:cs="Times New Roman"/>
          <w:i/>
          <w:kern w:val="0"/>
          <w:sz w:val="22"/>
          <w:lang w:val="en-GB" w:eastAsia="zh-CN"/>
        </w:rPr>
        <w:t xml:space="preserve"> and </w:t>
      </w:r>
      <w:r w:rsidRPr="002D72C2">
        <w:rPr>
          <w:rFonts w:ascii="Times" w:hAnsi="Times" w:cs="Times New Roman"/>
          <w:i/>
          <w:kern w:val="0"/>
          <w:sz w:val="22"/>
          <w:lang w:val="en-GB" w:eastAsia="zh-CN"/>
        </w:rPr>
        <w:object w:dxaOrig="852" w:dyaOrig="300">
          <v:shape id="_x0000_i1038" type="#_x0000_t75" style="width:42.45pt;height:15pt" o:ole="">
            <v:imagedata r:id="rId22" o:title=""/>
          </v:shape>
          <o:OLEObject Type="Embed" ProgID="Equation.3" ShapeID="_x0000_i1038" DrawAspect="Content" ObjectID="_1602696436" r:id="rId23"/>
        </w:object>
      </w:r>
      <w:r w:rsidRPr="002D72C2">
        <w:rPr>
          <w:rFonts w:ascii="Times" w:hAnsi="Times" w:cs="Times New Roman"/>
          <w:i/>
          <w:kern w:val="0"/>
          <w:sz w:val="22"/>
          <w:lang w:val="en-GB" w:eastAsia="zh-CN"/>
        </w:rPr>
        <w:t xml:space="preserve"> symbols before PUSCH transmission occasion </w:t>
      </w:r>
      <w:r w:rsidRPr="002D72C2">
        <w:rPr>
          <w:rFonts w:ascii="Times" w:hAnsi="Times" w:cs="Times New Roman"/>
          <w:i/>
          <w:kern w:val="0"/>
          <w:sz w:val="22"/>
          <w:lang w:val="en-GB" w:eastAsia="zh-CN"/>
        </w:rPr>
        <w:object w:dxaOrig="144" w:dyaOrig="240">
          <v:shape id="_x0000_i1039" type="#_x0000_t75" style="width:7.3pt;height:12pt" o:ole="">
            <v:imagedata r:id="rId24" o:title=""/>
          </v:shape>
          <o:OLEObject Type="Embed" ProgID="Equation.3" ShapeID="_x0000_i1039" DrawAspect="Content" ObjectID="_1602696437" r:id="rId25"/>
        </w:object>
      </w:r>
      <w:r w:rsidRPr="002D72C2">
        <w:rPr>
          <w:rFonts w:ascii="Times" w:hAnsi="Times" w:cs="Times New Roman"/>
          <w:i/>
          <w:kern w:val="0"/>
          <w:sz w:val="22"/>
          <w:lang w:val="en-GB" w:eastAsia="zh-CN"/>
        </w:rPr>
        <w:t xml:space="preserve"> on active UL BWP </w:t>
      </w:r>
      <w:r w:rsidRPr="002D72C2">
        <w:rPr>
          <w:rFonts w:ascii="Times" w:hAnsi="Times" w:cs="Times New Roman"/>
          <w:i/>
          <w:kern w:val="0"/>
          <w:sz w:val="22"/>
          <w:lang w:val="en-GB" w:eastAsia="zh-CN"/>
        </w:rPr>
        <w:object w:dxaOrig="180" w:dyaOrig="252">
          <v:shape id="_x0000_i1040" type="#_x0000_t75" style="width:9pt;height:12.45pt" o:ole="">
            <v:imagedata r:id="rId26" o:title=""/>
          </v:shape>
          <o:OLEObject Type="Embed" ProgID="Equation.3" ShapeID="_x0000_i1040" DrawAspect="Content" ObjectID="_1602696438" r:id="rId27"/>
        </w:object>
      </w:r>
      <w:r w:rsidRPr="002D72C2">
        <w:rPr>
          <w:rFonts w:ascii="Times" w:hAnsi="Times" w:cs="Times New Roman"/>
          <w:i/>
          <w:kern w:val="0"/>
          <w:sz w:val="22"/>
          <w:lang w:val="en-GB" w:eastAsia="zh-CN"/>
        </w:rPr>
        <w:t xml:space="preserve"> of carrier </w:t>
      </w:r>
      <w:r w:rsidRPr="002D72C2">
        <w:rPr>
          <w:rFonts w:ascii="Times" w:hAnsi="Times" w:cs="Times New Roman"/>
          <w:i/>
          <w:kern w:val="0"/>
          <w:sz w:val="22"/>
          <w:lang w:val="en-GB" w:eastAsia="zh-CN"/>
        </w:rPr>
        <w:object w:dxaOrig="228" w:dyaOrig="336">
          <v:shape id="_x0000_i1041" type="#_x0000_t75" style="width:11.55pt;height:16.7pt" o:ole="">
            <v:imagedata r:id="rId28" o:title=""/>
          </v:shape>
          <o:OLEObject Type="Embed" ProgID="Equation.3" ShapeID="_x0000_i1041" DrawAspect="Content" ObjectID="_1602696439" r:id="rId29"/>
        </w:object>
      </w:r>
      <w:r w:rsidRPr="002D72C2">
        <w:rPr>
          <w:rFonts w:ascii="Times" w:hAnsi="Times" w:cs="Times New Roman"/>
          <w:i/>
          <w:kern w:val="0"/>
          <w:sz w:val="22"/>
          <w:lang w:val="en-GB" w:eastAsia="zh-CN"/>
        </w:rPr>
        <w:t xml:space="preserve"> of serving cell </w:t>
      </w:r>
      <w:r w:rsidRPr="002D72C2">
        <w:rPr>
          <w:rFonts w:ascii="Times" w:hAnsi="Times" w:cs="Times New Roman"/>
          <w:i/>
          <w:kern w:val="0"/>
          <w:sz w:val="22"/>
          <w:lang w:val="en-GB" w:eastAsia="zh-CN"/>
        </w:rPr>
        <w:object w:dxaOrig="180" w:dyaOrig="228">
          <v:shape id="_x0000_i1042" type="#_x0000_t75" style="width:9pt;height:11.55pt" o:ole="">
            <v:imagedata r:id="rId30" o:title=""/>
          </v:shape>
          <o:OLEObject Type="Embed" ProgID="Equation.3" ShapeID="_x0000_i1042" DrawAspect="Content" ObjectID="_1602696440" r:id="rId31"/>
        </w:object>
      </w:r>
      <w:r w:rsidRPr="002D72C2">
        <w:rPr>
          <w:rFonts w:ascii="Times" w:hAnsi="Times" w:cs="Times New Roman"/>
          <w:i/>
          <w:kern w:val="0"/>
          <w:sz w:val="22"/>
          <w:lang w:val="en-GB" w:eastAsia="zh-CN"/>
        </w:rPr>
        <w:t xml:space="preserve"> for PUSCH power control adjustment state </w:t>
      </w:r>
      <w:r w:rsidRPr="002D72C2">
        <w:rPr>
          <w:rFonts w:ascii="Times" w:hAnsi="Times" w:cs="Times New Roman"/>
          <w:i/>
          <w:kern w:val="0"/>
          <w:sz w:val="22"/>
          <w:lang w:val="en-GB" w:eastAsia="zh-CN"/>
        </w:rPr>
        <w:object w:dxaOrig="144" w:dyaOrig="240">
          <v:shape id="_x0000_i1043" type="#_x0000_t75" style="width:7.3pt;height:12pt" o:ole="">
            <v:imagedata r:id="rId32" o:title=""/>
          </v:shape>
          <o:OLEObject Type="Embed" ProgID="Equation.3" ShapeID="_x0000_i1043" DrawAspect="Content" ObjectID="_1602696441" r:id="rId33"/>
        </w:object>
      </w:r>
      <w:r w:rsidRPr="002D72C2">
        <w:rPr>
          <w:rFonts w:ascii="Times" w:hAnsi="Times" w:cs="Times New Roman"/>
          <w:i/>
          <w:kern w:val="0"/>
          <w:sz w:val="22"/>
          <w:lang w:val="en-GB" w:eastAsia="zh-CN"/>
        </w:rPr>
        <w:t>,</w:t>
      </w:r>
      <w:r w:rsidRPr="00D67C87">
        <w:rPr>
          <w:rFonts w:ascii="Times" w:hAnsi="Times" w:cs="Times New Roman"/>
          <w:i/>
          <w:kern w:val="0"/>
          <w:sz w:val="22"/>
          <w:u w:val="single"/>
          <w:lang w:val="en-GB" w:eastAsia="zh-CN"/>
        </w:rPr>
        <w:t xml:space="preserve"> where </w:t>
      </w:r>
      <w:r w:rsidRPr="00D67C87">
        <w:rPr>
          <w:rFonts w:ascii="Times" w:hAnsi="Times" w:cs="Times New Roman"/>
          <w:i/>
          <w:kern w:val="0"/>
          <w:sz w:val="22"/>
          <w:u w:val="single"/>
          <w:lang w:val="en-GB" w:eastAsia="zh-CN"/>
        </w:rPr>
        <w:object w:dxaOrig="492" w:dyaOrig="324">
          <v:shape id="_x0000_i1044" type="#_x0000_t75" style="width:24.45pt;height:16.3pt" o:ole="">
            <v:imagedata r:id="rId34" o:title=""/>
          </v:shape>
          <o:OLEObject Type="Embed" ProgID="Equation.3" ShapeID="_x0000_i1044" DrawAspect="Content" ObjectID="_1602696442" r:id="rId35"/>
        </w:object>
      </w:r>
      <w:r w:rsidRPr="00D67C87">
        <w:rPr>
          <w:rFonts w:ascii="Times" w:hAnsi="Times" w:cs="Times New Roman"/>
          <w:i/>
          <w:kern w:val="0"/>
          <w:sz w:val="22"/>
          <w:u w:val="single"/>
          <w:lang w:val="en-GB" w:eastAsia="zh-CN"/>
        </w:rPr>
        <w:t xml:space="preserve"> is the smallest integer for which </w:t>
      </w:r>
      <w:r w:rsidRPr="00D67C87">
        <w:rPr>
          <w:rFonts w:ascii="Times" w:hAnsi="Times" w:cs="Times New Roman"/>
          <w:i/>
          <w:kern w:val="0"/>
          <w:sz w:val="22"/>
          <w:u w:val="single"/>
          <w:lang w:val="en-GB" w:eastAsia="zh-CN"/>
        </w:rPr>
        <w:object w:dxaOrig="1152" w:dyaOrig="300">
          <v:shape id="_x0000_i1045" type="#_x0000_t75" style="width:57.45pt;height:15pt" o:ole="">
            <v:imagedata r:id="rId36" o:title=""/>
          </v:shape>
          <o:OLEObject Type="Embed" ProgID="Equation.3" ShapeID="_x0000_i1045" DrawAspect="Content" ObjectID="_1602696443" r:id="rId37"/>
        </w:object>
      </w:r>
      <w:r w:rsidRPr="00D67C87">
        <w:rPr>
          <w:rFonts w:ascii="Times" w:hAnsi="Times" w:cs="Times New Roman"/>
          <w:i/>
          <w:kern w:val="0"/>
          <w:sz w:val="22"/>
          <w:u w:val="single"/>
          <w:lang w:val="en-GB" w:eastAsia="zh-CN"/>
        </w:rPr>
        <w:t xml:space="preserve"> symbols before PUSCH transmission occasion </w:t>
      </w:r>
      <w:r w:rsidRPr="00D67C87">
        <w:rPr>
          <w:rFonts w:ascii="Times" w:hAnsi="Times" w:cs="Times New Roman"/>
          <w:i/>
          <w:kern w:val="0"/>
          <w:sz w:val="22"/>
          <w:u w:val="single"/>
          <w:lang w:val="en-GB" w:eastAsia="zh-CN"/>
        </w:rPr>
        <w:object w:dxaOrig="432" w:dyaOrig="324">
          <v:shape id="_x0000_i1046" type="#_x0000_t75" style="width:21.45pt;height:16.3pt" o:ole="">
            <v:imagedata r:id="rId38" o:title=""/>
          </v:shape>
          <o:OLEObject Type="Embed" ProgID="Equation.3" ShapeID="_x0000_i1046" DrawAspect="Content" ObjectID="_1602696444" r:id="rId39"/>
        </w:object>
      </w:r>
      <w:r w:rsidRPr="00D67C87">
        <w:rPr>
          <w:rFonts w:ascii="Times" w:hAnsi="Times" w:cs="Times New Roman"/>
          <w:i/>
          <w:kern w:val="0"/>
          <w:sz w:val="22"/>
          <w:u w:val="single"/>
          <w:lang w:val="en-GB" w:eastAsia="zh-CN"/>
        </w:rPr>
        <w:t xml:space="preserve"> is earlier than </w:t>
      </w:r>
      <w:r w:rsidRPr="00D67C87">
        <w:rPr>
          <w:rFonts w:ascii="Times" w:hAnsi="Times" w:cs="Times New Roman"/>
          <w:i/>
          <w:kern w:val="0"/>
          <w:sz w:val="22"/>
          <w:u w:val="single"/>
          <w:lang w:val="en-GB" w:eastAsia="zh-CN"/>
        </w:rPr>
        <w:object w:dxaOrig="852" w:dyaOrig="300">
          <v:shape id="_x0000_i1047" type="#_x0000_t75" style="width:42.45pt;height:15pt" o:ole="">
            <v:imagedata r:id="rId22" o:title=""/>
          </v:shape>
          <o:OLEObject Type="Embed" ProgID="Equation.3" ShapeID="_x0000_i1047" DrawAspect="Content" ObjectID="_1602696445" r:id="rId40"/>
        </w:object>
      </w:r>
      <w:r w:rsidRPr="00D67C87">
        <w:rPr>
          <w:rFonts w:ascii="Times" w:hAnsi="Times" w:cs="Times New Roman"/>
          <w:i/>
          <w:kern w:val="0"/>
          <w:sz w:val="22"/>
          <w:u w:val="single"/>
          <w:lang w:val="en-GB" w:eastAsia="zh-CN"/>
        </w:rPr>
        <w:t xml:space="preserve"> symbols before PUSCH transmission occasion </w:t>
      </w:r>
      <w:r w:rsidRPr="00D67C87">
        <w:rPr>
          <w:rFonts w:ascii="Times" w:hAnsi="Times" w:cs="Times New Roman"/>
          <w:i/>
          <w:kern w:val="0"/>
          <w:sz w:val="22"/>
          <w:u w:val="single"/>
          <w:lang w:val="en-GB" w:eastAsia="zh-CN"/>
        </w:rPr>
        <w:object w:dxaOrig="132" w:dyaOrig="240">
          <v:shape id="_x0000_i1048" type="#_x0000_t75" style="width:6.45pt;height:12pt" o:ole="">
            <v:imagedata r:id="rId24" o:title=""/>
          </v:shape>
          <o:OLEObject Type="Embed" ProgID="Equation.3" ShapeID="_x0000_i1048" DrawAspect="Content" ObjectID="_1602696446" r:id="rId41"/>
        </w:object>
      </w:r>
      <w:r w:rsidR="00D67C87">
        <w:rPr>
          <w:rFonts w:ascii="Times" w:hAnsi="Times" w:cs="Times New Roman"/>
          <w:i/>
          <w:kern w:val="0"/>
          <w:sz w:val="22"/>
          <w:u w:val="single"/>
          <w:lang w:val="en-GB" w:eastAsia="zh-CN"/>
        </w:rPr>
        <w:t xml:space="preserve"> </w:t>
      </w:r>
      <w:r w:rsidRPr="002D72C2">
        <w:rPr>
          <w:rFonts w:ascii="Times" w:hAnsi="Times" w:cs="Times New Roman"/>
          <w:i/>
          <w:kern w:val="0"/>
          <w:sz w:val="22"/>
          <w:lang w:val="en-GB" w:eastAsia="zh-CN"/>
        </w:rPr>
        <w:t xml:space="preserve">If a PUSCH transmission is scheduled by a DCI format 0_0 or DCI format 0_1, </w:t>
      </w:r>
      <w:r w:rsidRPr="002D72C2">
        <w:rPr>
          <w:rFonts w:ascii="Times" w:hAnsi="Times" w:cs="Times New Roman"/>
          <w:i/>
          <w:kern w:val="0"/>
          <w:sz w:val="22"/>
          <w:lang w:val="en-GB" w:eastAsia="zh-CN"/>
        </w:rPr>
        <w:object w:dxaOrig="852" w:dyaOrig="300">
          <v:shape id="_x0000_i1049" type="#_x0000_t75" style="width:42.45pt;height:15pt" o:ole="">
            <v:imagedata r:id="rId42" o:title=""/>
          </v:shape>
          <o:OLEObject Type="Embed" ProgID="Equation.3" ShapeID="_x0000_i1049" DrawAspect="Content" ObjectID="_1602696447" r:id="rId43"/>
        </w:object>
      </w:r>
      <w:r w:rsidRPr="002D72C2">
        <w:rPr>
          <w:rFonts w:ascii="Times" w:hAnsi="Times" w:cs="Times New Roman"/>
          <w:i/>
          <w:kern w:val="0"/>
          <w:sz w:val="22"/>
          <w:lang w:val="en-GB" w:eastAsia="zh-CN"/>
        </w:rPr>
        <w:t xml:space="preserve"> is a number of symbols for active UL BWP </w:t>
      </w:r>
      <w:r w:rsidRPr="002D72C2">
        <w:rPr>
          <w:rFonts w:ascii="Times" w:hAnsi="Times" w:cs="Times New Roman"/>
          <w:i/>
          <w:kern w:val="0"/>
          <w:sz w:val="22"/>
          <w:lang w:val="en-GB" w:eastAsia="zh-CN"/>
        </w:rPr>
        <w:object w:dxaOrig="180" w:dyaOrig="252">
          <v:shape id="_x0000_i1050" type="#_x0000_t75" style="width:9pt;height:12.45pt" o:ole="">
            <v:imagedata r:id="rId26" o:title=""/>
          </v:shape>
          <o:OLEObject Type="Embed" ProgID="Equation.3" ShapeID="_x0000_i1050" DrawAspect="Content" ObjectID="_1602696448" r:id="rId44"/>
        </w:object>
      </w:r>
      <w:r w:rsidRPr="002D72C2">
        <w:rPr>
          <w:rFonts w:ascii="Times" w:hAnsi="Times" w:cs="Times New Roman"/>
          <w:i/>
          <w:kern w:val="0"/>
          <w:sz w:val="22"/>
          <w:lang w:val="en-GB" w:eastAsia="zh-CN"/>
        </w:rPr>
        <w:t xml:space="preserve"> of carrier </w:t>
      </w:r>
      <w:r w:rsidRPr="002D72C2">
        <w:rPr>
          <w:rFonts w:ascii="Times" w:hAnsi="Times" w:cs="Times New Roman"/>
          <w:i/>
          <w:kern w:val="0"/>
          <w:sz w:val="22"/>
          <w:lang w:val="en-GB" w:eastAsia="zh-CN"/>
        </w:rPr>
        <w:object w:dxaOrig="228" w:dyaOrig="336">
          <v:shape id="_x0000_i1051" type="#_x0000_t75" style="width:11.55pt;height:16.7pt" o:ole="">
            <v:imagedata r:id="rId28" o:title=""/>
          </v:shape>
          <o:OLEObject Type="Embed" ProgID="Equation.3" ShapeID="_x0000_i1051" DrawAspect="Content" ObjectID="_1602696449" r:id="rId45"/>
        </w:object>
      </w:r>
      <w:r w:rsidRPr="002D72C2">
        <w:rPr>
          <w:rFonts w:ascii="Times" w:hAnsi="Times" w:cs="Times New Roman"/>
          <w:i/>
          <w:kern w:val="0"/>
          <w:sz w:val="22"/>
          <w:lang w:val="en-GB" w:eastAsia="zh-CN"/>
        </w:rPr>
        <w:t xml:space="preserve"> of serving cell </w:t>
      </w:r>
      <w:r w:rsidRPr="002D72C2">
        <w:rPr>
          <w:rFonts w:ascii="Times" w:hAnsi="Times" w:cs="Times New Roman"/>
          <w:i/>
          <w:kern w:val="0"/>
          <w:sz w:val="22"/>
          <w:lang w:val="en-GB" w:eastAsia="zh-CN"/>
        </w:rPr>
        <w:object w:dxaOrig="180" w:dyaOrig="228">
          <v:shape id="_x0000_i1052" type="#_x0000_t75" style="width:9pt;height:11.55pt" o:ole="">
            <v:imagedata r:id="rId30" o:title=""/>
          </v:shape>
          <o:OLEObject Type="Embed" ProgID="Equation.3" ShapeID="_x0000_i1052" DrawAspect="Content" ObjectID="_1602696450" r:id="rId46"/>
        </w:object>
      </w:r>
      <w:r w:rsidRPr="002D72C2">
        <w:rPr>
          <w:rFonts w:ascii="Times" w:hAnsi="Times" w:cs="Times New Roman"/>
          <w:i/>
          <w:kern w:val="0"/>
          <w:sz w:val="22"/>
          <w:lang w:val="en-GB" w:eastAsia="zh-CN"/>
        </w:rPr>
        <w:t xml:space="preserve"> after a last symbol of a corresponding PDCCH reception and before a first symbol of the PUSCH transmission </w:t>
      </w:r>
    </w:p>
    <w:p w:rsidR="002D72C2" w:rsidRPr="00F708B8" w:rsidRDefault="00D67C87" w:rsidP="00643D89">
      <w:pPr>
        <w:spacing w:afterLines="50" w:after="156"/>
        <w:rPr>
          <w:rFonts w:hint="eastAsia"/>
        </w:rPr>
      </w:pPr>
      <w:r>
        <w:t>I</w:t>
      </w:r>
      <w:r>
        <w:t xml:space="preserve">t is noted </w:t>
      </w:r>
      <w:r w:rsidR="002B6A46">
        <w:t xml:space="preserve">that </w:t>
      </w:r>
      <w:r>
        <w:t xml:space="preserve">the accumulation </w:t>
      </w:r>
      <w:r w:rsidR="005049FF">
        <w:t xml:space="preserve">power control </w:t>
      </w:r>
      <w:r>
        <w:t xml:space="preserve">mechanism is </w:t>
      </w:r>
      <w:r w:rsidR="005049FF">
        <w:t xml:space="preserve">with the assumption that </w:t>
      </w:r>
      <w:r>
        <w:t>on all the PDCCH-</w:t>
      </w:r>
      <w:r w:rsidR="005049FF">
        <w:t>to-</w:t>
      </w:r>
      <w:r>
        <w:t xml:space="preserve">PUSCH, </w:t>
      </w:r>
      <w:r>
        <w:t xml:space="preserve">is in order because </w:t>
      </w:r>
      <w:r w:rsidR="002B6A46">
        <w:t>the text</w:t>
      </w:r>
      <w:r>
        <w:t xml:space="preserve"> implicitly denotes the </w:t>
      </w:r>
      <w:r w:rsidRPr="00D67C87">
        <w:t xml:space="preserve">the </w:t>
      </w:r>
      <w:r w:rsidRPr="00D67C87">
        <w:t>TPC command values</w:t>
      </w:r>
      <w:r w:rsidRPr="00D67C87">
        <w:t xml:space="preserve"> between the PDCCH for PUSCH in transmission</w:t>
      </w:r>
      <w:r w:rsidRPr="00D67C87">
        <w:t xml:space="preserve"> occasion </w:t>
      </w:r>
      <w:r w:rsidRPr="00D67C87">
        <w:object w:dxaOrig="432" w:dyaOrig="324">
          <v:shape id="_x0000_i1266" type="#_x0000_t75" style="width:21.45pt;height:16.3pt" o:ole="">
            <v:imagedata r:id="rId20" o:title=""/>
          </v:shape>
          <o:OLEObject Type="Embed" ProgID="Equation.3" ShapeID="_x0000_i1266" DrawAspect="Content" ObjectID="_1602696451" r:id="rId47"/>
        </w:object>
      </w:r>
      <w:r w:rsidRPr="00D67C87">
        <w:t xml:space="preserve"> </w:t>
      </w:r>
      <w:r w:rsidRPr="00D67C87">
        <w:t xml:space="preserve">and the PDCCH for PUSCH transmission </w:t>
      </w:r>
      <w:r w:rsidRPr="00D67C87">
        <w:t>occasion</w:t>
      </w:r>
      <w:r w:rsidRPr="00D67C87">
        <w:t xml:space="preserve"> </w:t>
      </w:r>
      <w:r w:rsidRPr="00D67C87">
        <w:object w:dxaOrig="132" w:dyaOrig="240">
          <v:shape id="_x0000_i1267" type="#_x0000_t75" style="width:6.45pt;height:12pt" o:ole="">
            <v:imagedata r:id="rId24" o:title=""/>
          </v:shape>
          <o:OLEObject Type="Embed" ProgID="Equation.3" ShapeID="_x0000_i1267" DrawAspect="Content" ObjectID="_1602696452" r:id="rId48"/>
        </w:object>
      </w:r>
      <w:r>
        <w:t xml:space="preserve"> are summed up as the power </w:t>
      </w:r>
      <w:r>
        <w:lastRenderedPageBreak/>
        <w:t>adjustment value for deciding the PUSCH transmit power in</w:t>
      </w:r>
      <w:r w:rsidRPr="00D67C87">
        <w:t xml:space="preserve"> transmission occasion </w:t>
      </w:r>
      <w:r w:rsidRPr="00D67C87">
        <w:object w:dxaOrig="132" w:dyaOrig="240">
          <v:shape id="_x0000_i1270" type="#_x0000_t75" style="width:6.45pt;height:12pt" o:ole="">
            <v:imagedata r:id="rId24" o:title=""/>
          </v:shape>
          <o:OLEObject Type="Embed" ProgID="Equation.3" ShapeID="_x0000_i1270" DrawAspect="Content" ObjectID="_1602696453" r:id="rId49"/>
        </w:object>
      </w:r>
      <w:r w:rsidR="002B6A46">
        <w:rPr>
          <w:rFonts w:hint="eastAsia"/>
        </w:rPr>
        <w:t xml:space="preserve"> </w:t>
      </w:r>
      <w:proofErr w:type="gramStart"/>
      <w:r w:rsidR="002B6A46">
        <w:rPr>
          <w:rFonts w:hint="eastAsia"/>
        </w:rPr>
        <w:t>and</w:t>
      </w:r>
      <w:r w:rsidR="002B6A46">
        <w:t xml:space="preserve"> </w:t>
      </w:r>
      <w:proofErr w:type="gramEnd"/>
      <w:r w:rsidR="002B6A46" w:rsidRPr="00D67C87">
        <w:rPr>
          <w:rFonts w:ascii="Times" w:eastAsiaTheme="minorEastAsia" w:hAnsi="Times"/>
          <w:i/>
          <w:kern w:val="0"/>
          <w:sz w:val="22"/>
          <w:szCs w:val="22"/>
          <w:u w:val="single"/>
          <w:lang w:val="en-GB"/>
        </w:rPr>
        <w:object w:dxaOrig="492" w:dyaOrig="324">
          <v:shape id="_x0000_i1276" type="#_x0000_t75" style="width:24.45pt;height:16.3pt" o:ole="">
            <v:imagedata r:id="rId34" o:title=""/>
          </v:shape>
          <o:OLEObject Type="Embed" ProgID="Equation.3" ShapeID="_x0000_i1276" DrawAspect="Content" ObjectID="_1602696454" r:id="rId50"/>
        </w:object>
      </w:r>
      <w:r w:rsidR="002B6A46">
        <w:rPr>
          <w:rFonts w:ascii="Times" w:eastAsiaTheme="minorEastAsia" w:hAnsi="Times"/>
          <w:kern w:val="0"/>
          <w:sz w:val="22"/>
          <w:szCs w:val="22"/>
          <w:u w:val="single"/>
          <w:lang w:val="en-GB"/>
        </w:rPr>
        <w:t xml:space="preserve">. </w:t>
      </w:r>
      <w:r w:rsidR="00F708B8" w:rsidRPr="00F708B8">
        <w:t xml:space="preserve">Similar </w:t>
      </w:r>
      <w:r w:rsidR="00F708B8">
        <w:t xml:space="preserve">observation can be obtained of the </w:t>
      </w:r>
      <w:r w:rsidR="00643D89">
        <w:t>PDCCH-to-PUCCH timing relationship</w:t>
      </w:r>
      <w:r w:rsidR="00F708B8">
        <w:t xml:space="preserve"> according to the </w:t>
      </w:r>
      <w:r w:rsidR="00F708B8">
        <w:t>accumulation power control mechanism</w:t>
      </w:r>
      <w:r w:rsidR="00F708B8">
        <w:t xml:space="preserve"> description.</w:t>
      </w:r>
    </w:p>
    <w:p w:rsidR="00A37AC1" w:rsidRPr="00530BF1" w:rsidRDefault="00F708B8" w:rsidP="00530BF1">
      <w:pPr>
        <w:spacing w:afterLines="50" w:after="156"/>
        <w:rPr>
          <w:rFonts w:ascii="Times" w:eastAsiaTheme="minorEastAsia" w:hAnsi="Times"/>
          <w:kern w:val="0"/>
          <w:sz w:val="22"/>
          <w:szCs w:val="22"/>
          <w:lang w:val="en-GB"/>
        </w:rPr>
      </w:pPr>
      <w:r>
        <w:rPr>
          <w:rFonts w:ascii="Times" w:eastAsiaTheme="minorEastAsia" w:hAnsi="Times"/>
          <w:kern w:val="0"/>
          <w:sz w:val="22"/>
          <w:szCs w:val="22"/>
          <w:lang w:val="en-GB"/>
        </w:rPr>
        <w:t>As a result, w</w:t>
      </w:r>
      <w:r w:rsidR="00530BF1" w:rsidRPr="00530BF1">
        <w:rPr>
          <w:rFonts w:ascii="Times" w:eastAsiaTheme="minorEastAsia" w:hAnsi="Times"/>
          <w:kern w:val="0"/>
          <w:sz w:val="22"/>
          <w:szCs w:val="22"/>
          <w:lang w:val="en-GB"/>
        </w:rPr>
        <w:t>ith</w:t>
      </w:r>
      <w:r w:rsidR="00530BF1" w:rsidRPr="00530BF1">
        <w:rPr>
          <w:rFonts w:ascii="Times" w:eastAsiaTheme="minorEastAsia" w:hAnsi="Times" w:hint="eastAsia"/>
          <w:kern w:val="0"/>
          <w:sz w:val="22"/>
          <w:szCs w:val="22"/>
          <w:lang w:val="en-GB"/>
        </w:rPr>
        <w:t xml:space="preserve"> </w:t>
      </w:r>
      <w:r w:rsidR="00530BF1" w:rsidRPr="00530BF1">
        <w:rPr>
          <w:rFonts w:ascii="Times" w:eastAsiaTheme="minorEastAsia" w:hAnsi="Times"/>
          <w:kern w:val="0"/>
          <w:sz w:val="22"/>
          <w:szCs w:val="22"/>
          <w:lang w:val="en-GB"/>
        </w:rPr>
        <w:t>out-of-order PU</w:t>
      </w:r>
      <w:r>
        <w:rPr>
          <w:rFonts w:ascii="Times" w:eastAsiaTheme="minorEastAsia" w:hAnsi="Times"/>
          <w:kern w:val="0"/>
          <w:sz w:val="22"/>
          <w:szCs w:val="22"/>
          <w:lang w:val="en-GB"/>
        </w:rPr>
        <w:t>C</w:t>
      </w:r>
      <w:r w:rsidR="00530BF1" w:rsidRPr="00530BF1">
        <w:rPr>
          <w:rFonts w:ascii="Times" w:eastAsiaTheme="minorEastAsia" w:hAnsi="Times"/>
          <w:kern w:val="0"/>
          <w:sz w:val="22"/>
          <w:szCs w:val="22"/>
          <w:lang w:val="en-GB"/>
        </w:rPr>
        <w:t>CH scheduling and HARQ-ACK report for PDSCH</w:t>
      </w:r>
      <w:r w:rsidR="00530BF1">
        <w:rPr>
          <w:rFonts w:ascii="Times" w:eastAsiaTheme="minorEastAsia" w:hAnsi="Times"/>
          <w:kern w:val="0"/>
          <w:sz w:val="22"/>
          <w:szCs w:val="22"/>
          <w:lang w:val="en-GB"/>
        </w:rPr>
        <w:t xml:space="preserve"> supported, the </w:t>
      </w:r>
      <w:r w:rsidR="00530BF1">
        <w:t xml:space="preserve">accumulation of PUSCH </w:t>
      </w:r>
      <w:r w:rsidR="00530BF1">
        <w:t xml:space="preserve">and PUSCH </w:t>
      </w:r>
      <w:r w:rsidR="00530BF1">
        <w:t>p</w:t>
      </w:r>
      <w:r w:rsidR="00530BF1">
        <w:t>ower control adjustment in closed loop should be reconsidered</w:t>
      </w:r>
      <w:r>
        <w:t>.</w:t>
      </w:r>
    </w:p>
    <w:p w:rsidR="00A37AC1" w:rsidRPr="00C61CDD" w:rsidRDefault="00F708B8" w:rsidP="0027487B">
      <w:pPr>
        <w:spacing w:afterLines="50" w:after="156"/>
        <w:rPr>
          <w:b/>
          <w:i/>
        </w:rPr>
      </w:pPr>
      <w:r>
        <w:rPr>
          <w:b/>
          <w:i/>
        </w:rPr>
        <w:t xml:space="preserve">Proposal </w:t>
      </w:r>
      <w:r>
        <w:rPr>
          <w:b/>
          <w:i/>
        </w:rPr>
        <w:t>3</w:t>
      </w:r>
      <w:r>
        <w:rPr>
          <w:b/>
          <w:i/>
        </w:rPr>
        <w:t xml:space="preserve">: </w:t>
      </w:r>
      <w:r>
        <w:rPr>
          <w:b/>
          <w:i/>
        </w:rPr>
        <w:t>R</w:t>
      </w:r>
      <w:r w:rsidRPr="00F708B8">
        <w:rPr>
          <w:b/>
          <w:i/>
        </w:rPr>
        <w:t>econsider</w:t>
      </w:r>
      <w:r>
        <w:rPr>
          <w:b/>
          <w:i/>
        </w:rPr>
        <w:t xml:space="preserve"> the </w:t>
      </w:r>
      <w:r w:rsidRPr="00F708B8">
        <w:rPr>
          <w:b/>
          <w:i/>
        </w:rPr>
        <w:t>accumulation</w:t>
      </w:r>
      <w:r>
        <w:rPr>
          <w:b/>
          <w:i/>
        </w:rPr>
        <w:t xml:space="preserve"> TPC command for closed loop PUSCH/PUCCH power control with out-of-order </w:t>
      </w:r>
      <w:r w:rsidR="008B01A9" w:rsidRPr="009E7ACE">
        <w:rPr>
          <w:b/>
          <w:i/>
        </w:rPr>
        <w:t>out-of-order PUCCH scheduling and HARQ-ACK report</w:t>
      </w:r>
      <w:r w:rsidR="008B01A9" w:rsidRPr="009E7ACE">
        <w:rPr>
          <w:b/>
          <w:i/>
        </w:rPr>
        <w:t xml:space="preserve"> supported.</w:t>
      </w:r>
    </w:p>
    <w:p w:rsidR="001C5D0C" w:rsidRDefault="001C5D0C" w:rsidP="001C5D0C">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rsidR="001C5D0C" w:rsidRPr="00D20FD9" w:rsidRDefault="005253BF" w:rsidP="00E85FBB">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Pr="004E0876">
        <w:rPr>
          <w:sz w:val="22"/>
          <w:szCs w:val="22"/>
        </w:rPr>
        <w:t xml:space="preserve">the potential enhancements </w:t>
      </w:r>
      <w:r w:rsidR="00A37AC1">
        <w:rPr>
          <w:kern w:val="0"/>
          <w:sz w:val="22"/>
          <w:szCs w:val="22"/>
        </w:rPr>
        <w:t>to PUSCH for URLLC</w:t>
      </w:r>
      <w:r>
        <w:rPr>
          <w:sz w:val="22"/>
          <w:szCs w:val="22"/>
        </w:rPr>
        <w:t>.</w:t>
      </w:r>
      <w:r w:rsidRPr="00D20FD9">
        <w:rPr>
          <w:sz w:val="22"/>
          <w:szCs w:val="22"/>
        </w:rPr>
        <w:t xml:space="preserve"> The following proposals are reached:</w:t>
      </w:r>
    </w:p>
    <w:p w:rsidR="009E7ACE" w:rsidRPr="00BF0FA8" w:rsidRDefault="009E7ACE" w:rsidP="009E7ACE">
      <w:pPr>
        <w:spacing w:afterLines="50" w:after="156"/>
        <w:rPr>
          <w:b/>
          <w:i/>
        </w:rPr>
      </w:pPr>
      <w:r>
        <w:rPr>
          <w:b/>
          <w:i/>
        </w:rPr>
        <w:t xml:space="preserve">Proposal 1: Study </w:t>
      </w:r>
      <w:r w:rsidRPr="00CD3FEF">
        <w:rPr>
          <w:b/>
          <w:i/>
        </w:rPr>
        <w:t>repetition pattern, mini-slot level frequency hopping, support repetition crossing slot boundary, indication of the number of repetitions, and multi-TRP based repetition</w:t>
      </w:r>
      <w:r w:rsidRPr="00CE6337">
        <w:rPr>
          <w:b/>
          <w:i/>
        </w:rPr>
        <w:t xml:space="preserve"> </w:t>
      </w:r>
      <w:r>
        <w:rPr>
          <w:b/>
          <w:i/>
        </w:rPr>
        <w:t>for PUSCH repletion with mini-slot level</w:t>
      </w:r>
      <w:r w:rsidRPr="00CE6337">
        <w:rPr>
          <w:b/>
          <w:i/>
        </w:rPr>
        <w:t>.</w:t>
      </w:r>
    </w:p>
    <w:p w:rsidR="009E7ACE" w:rsidRDefault="009E7ACE" w:rsidP="009E7ACE">
      <w:pPr>
        <w:spacing w:afterLines="50" w:after="156"/>
        <w:rPr>
          <w:b/>
          <w:i/>
        </w:rPr>
      </w:pPr>
      <w:r>
        <w:rPr>
          <w:b/>
          <w:i/>
        </w:rPr>
        <w:t xml:space="preserve">Proposal 2: Support </w:t>
      </w:r>
      <w:r w:rsidRPr="00E85FBB">
        <w:rPr>
          <w:b/>
          <w:i/>
        </w:rPr>
        <w:t>out-of-order PDSCH/PUSCH scheduling and HARQ-ACK report for PDSCH</w:t>
      </w:r>
      <w:r w:rsidRPr="00CE6337">
        <w:rPr>
          <w:b/>
          <w:i/>
        </w:rPr>
        <w:t>.</w:t>
      </w:r>
    </w:p>
    <w:p w:rsidR="00A37AC1" w:rsidRPr="000876E6" w:rsidRDefault="009E7ACE" w:rsidP="005253BF">
      <w:pPr>
        <w:spacing w:afterLines="50" w:after="156"/>
        <w:rPr>
          <w:rFonts w:hint="eastAsia"/>
          <w:b/>
          <w:i/>
        </w:rPr>
      </w:pPr>
      <w:r>
        <w:rPr>
          <w:b/>
          <w:i/>
        </w:rPr>
        <w:t>Proposal 3: R</w:t>
      </w:r>
      <w:r w:rsidRPr="00F708B8">
        <w:rPr>
          <w:b/>
          <w:i/>
        </w:rPr>
        <w:t>econsider</w:t>
      </w:r>
      <w:r>
        <w:rPr>
          <w:b/>
          <w:i/>
        </w:rPr>
        <w:t xml:space="preserve"> the </w:t>
      </w:r>
      <w:r w:rsidRPr="00F708B8">
        <w:rPr>
          <w:b/>
          <w:i/>
        </w:rPr>
        <w:t>accumulation</w:t>
      </w:r>
      <w:r>
        <w:rPr>
          <w:b/>
          <w:i/>
        </w:rPr>
        <w:t xml:space="preserve"> TPC command for closed loop PUSCH/PUCCH power control with out-of-order </w:t>
      </w:r>
      <w:proofErr w:type="spellStart"/>
      <w:r w:rsidRPr="009E7ACE">
        <w:rPr>
          <w:b/>
          <w:i/>
        </w:rPr>
        <w:t>out-of-order</w:t>
      </w:r>
      <w:proofErr w:type="spellEnd"/>
      <w:r w:rsidRPr="009E7ACE">
        <w:rPr>
          <w:b/>
          <w:i/>
        </w:rPr>
        <w:t xml:space="preserve"> PUCCH scheduling and HARQ-ACK report supported.</w:t>
      </w:r>
      <w:bookmarkStart w:id="5" w:name="_GoBack"/>
      <w:bookmarkEnd w:id="5"/>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rsidR="00B35892" w:rsidRDefault="005460C0" w:rsidP="003779C1">
      <w:pPr>
        <w:pStyle w:val="a8"/>
        <w:numPr>
          <w:ilvl w:val="0"/>
          <w:numId w:val="2"/>
        </w:numPr>
        <w:ind w:firstLineChars="0"/>
        <w:rPr>
          <w:sz w:val="22"/>
          <w:szCs w:val="22"/>
        </w:rPr>
      </w:pPr>
      <w:bookmarkStart w:id="6" w:name="_Ref528917504"/>
      <w:bookmarkStart w:id="7" w:name="_Ref528922183"/>
      <w:r w:rsidRPr="00265D2D">
        <w:rPr>
          <w:sz w:val="22"/>
          <w:szCs w:val="22"/>
        </w:rPr>
        <w:t>3GPP TS 38213.Vf30, “Physical layer procedures for control”</w:t>
      </w:r>
      <w:bookmarkEnd w:id="6"/>
      <w:bookmarkEnd w:id="7"/>
    </w:p>
    <w:p w:rsidR="00C85187" w:rsidRDefault="005460C0" w:rsidP="002E60E3">
      <w:pPr>
        <w:pStyle w:val="a8"/>
        <w:numPr>
          <w:ilvl w:val="0"/>
          <w:numId w:val="2"/>
        </w:numPr>
        <w:ind w:firstLineChars="0"/>
        <w:rPr>
          <w:sz w:val="22"/>
          <w:szCs w:val="22"/>
        </w:rPr>
      </w:pPr>
      <w:bookmarkStart w:id="8" w:name="_Ref528933548"/>
      <w:r>
        <w:rPr>
          <w:sz w:val="22"/>
          <w:szCs w:val="22"/>
        </w:rPr>
        <w:t>3GPP TS 38214.Vf30, “</w:t>
      </w:r>
      <w:r w:rsidRPr="00D306C5">
        <w:rPr>
          <w:sz w:val="22"/>
          <w:szCs w:val="22"/>
        </w:rPr>
        <w:t>Physical layer procedures for data</w:t>
      </w:r>
      <w:r>
        <w:rPr>
          <w:sz w:val="22"/>
          <w:szCs w:val="22"/>
        </w:rPr>
        <w:t>”</w:t>
      </w:r>
      <w:bookmarkEnd w:id="8"/>
    </w:p>
    <w:sectPr w:rsidR="00C85187" w:rsidSect="002843CE">
      <w:footerReference w:type="even" r:id="rId51"/>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004" w:rsidRDefault="004E3004" w:rsidP="001C5D0C">
      <w:r>
        <w:separator/>
      </w:r>
    </w:p>
  </w:endnote>
  <w:endnote w:type="continuationSeparator" w:id="0">
    <w:p w:rsidR="004E3004" w:rsidRDefault="004E3004"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00000287"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004" w:rsidRDefault="004E3004" w:rsidP="001C5D0C">
      <w:r>
        <w:separator/>
      </w:r>
    </w:p>
  </w:footnote>
  <w:footnote w:type="continuationSeparator" w:id="0">
    <w:p w:rsidR="004E3004" w:rsidRDefault="004E3004"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4238EE2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2"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4"/>
  </w:num>
  <w:num w:numId="3">
    <w:abstractNumId w:val="13"/>
  </w:num>
  <w:num w:numId="4">
    <w:abstractNumId w:val="16"/>
  </w:num>
  <w:num w:numId="5">
    <w:abstractNumId w:val="2"/>
  </w:num>
  <w:num w:numId="6">
    <w:abstractNumId w:val="6"/>
  </w:num>
  <w:num w:numId="7">
    <w:abstractNumId w:val="9"/>
  </w:num>
  <w:num w:numId="8">
    <w:abstractNumId w:val="11"/>
  </w:num>
  <w:num w:numId="9">
    <w:abstractNumId w:val="8"/>
  </w:num>
  <w:num w:numId="10">
    <w:abstractNumId w:val="18"/>
  </w:num>
  <w:num w:numId="11">
    <w:abstractNumId w:val="1"/>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1"/>
  </w:num>
  <w:num w:numId="15">
    <w:abstractNumId w:val="20"/>
  </w:num>
  <w:num w:numId="16">
    <w:abstractNumId w:val="15"/>
  </w:num>
  <w:num w:numId="17">
    <w:abstractNumId w:val="7"/>
  </w:num>
  <w:num w:numId="18">
    <w:abstractNumId w:val="10"/>
  </w:num>
  <w:num w:numId="19">
    <w:abstractNumId w:val="17"/>
  </w:num>
  <w:num w:numId="20">
    <w:abstractNumId w:val="19"/>
  </w:num>
  <w:num w:numId="21">
    <w:abstractNumId w:val="3"/>
  </w:num>
  <w:num w:numId="22">
    <w:abstractNumId w:val="23"/>
  </w:num>
  <w:num w:numId="23">
    <w:abstractNumId w:val="1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22"/>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1120F"/>
    <w:rsid w:val="00014CC4"/>
    <w:rsid w:val="000158D6"/>
    <w:rsid w:val="00020301"/>
    <w:rsid w:val="00020729"/>
    <w:rsid w:val="00023302"/>
    <w:rsid w:val="00023808"/>
    <w:rsid w:val="000408FD"/>
    <w:rsid w:val="000418EA"/>
    <w:rsid w:val="00042930"/>
    <w:rsid w:val="00043C3B"/>
    <w:rsid w:val="00045E67"/>
    <w:rsid w:val="0005061F"/>
    <w:rsid w:val="0005076C"/>
    <w:rsid w:val="000508A7"/>
    <w:rsid w:val="0005095E"/>
    <w:rsid w:val="00051376"/>
    <w:rsid w:val="00053447"/>
    <w:rsid w:val="000535E2"/>
    <w:rsid w:val="00053BC9"/>
    <w:rsid w:val="00056212"/>
    <w:rsid w:val="00060C84"/>
    <w:rsid w:val="00063125"/>
    <w:rsid w:val="0006670A"/>
    <w:rsid w:val="0007262D"/>
    <w:rsid w:val="000876E6"/>
    <w:rsid w:val="000920C0"/>
    <w:rsid w:val="0009363D"/>
    <w:rsid w:val="00094088"/>
    <w:rsid w:val="000A0A16"/>
    <w:rsid w:val="000A4E4A"/>
    <w:rsid w:val="000D2DC0"/>
    <w:rsid w:val="000D3502"/>
    <w:rsid w:val="000D7065"/>
    <w:rsid w:val="000E796F"/>
    <w:rsid w:val="000F0686"/>
    <w:rsid w:val="000F360B"/>
    <w:rsid w:val="000F4A98"/>
    <w:rsid w:val="000F4DF4"/>
    <w:rsid w:val="000F5398"/>
    <w:rsid w:val="000F72E4"/>
    <w:rsid w:val="0010016B"/>
    <w:rsid w:val="001079E4"/>
    <w:rsid w:val="00112A48"/>
    <w:rsid w:val="00112B89"/>
    <w:rsid w:val="00115992"/>
    <w:rsid w:val="00117369"/>
    <w:rsid w:val="00121017"/>
    <w:rsid w:val="0012197D"/>
    <w:rsid w:val="001241FA"/>
    <w:rsid w:val="00134C51"/>
    <w:rsid w:val="001351F3"/>
    <w:rsid w:val="00136A95"/>
    <w:rsid w:val="00144858"/>
    <w:rsid w:val="00144FC6"/>
    <w:rsid w:val="0015149A"/>
    <w:rsid w:val="001537C8"/>
    <w:rsid w:val="00153B61"/>
    <w:rsid w:val="001602AB"/>
    <w:rsid w:val="00161D37"/>
    <w:rsid w:val="001629C2"/>
    <w:rsid w:val="00167638"/>
    <w:rsid w:val="001678F0"/>
    <w:rsid w:val="00173DD2"/>
    <w:rsid w:val="0017413A"/>
    <w:rsid w:val="001753D1"/>
    <w:rsid w:val="00181359"/>
    <w:rsid w:val="001923D5"/>
    <w:rsid w:val="00194BCF"/>
    <w:rsid w:val="001A10F2"/>
    <w:rsid w:val="001A1F94"/>
    <w:rsid w:val="001C0968"/>
    <w:rsid w:val="001C5D0C"/>
    <w:rsid w:val="001D07D4"/>
    <w:rsid w:val="001D1328"/>
    <w:rsid w:val="001D3CE2"/>
    <w:rsid w:val="001F00A0"/>
    <w:rsid w:val="001F4A04"/>
    <w:rsid w:val="002010DC"/>
    <w:rsid w:val="00201EAD"/>
    <w:rsid w:val="00202FFC"/>
    <w:rsid w:val="00211539"/>
    <w:rsid w:val="002159F6"/>
    <w:rsid w:val="0021610D"/>
    <w:rsid w:val="00225091"/>
    <w:rsid w:val="0022599F"/>
    <w:rsid w:val="002332A8"/>
    <w:rsid w:val="002406DD"/>
    <w:rsid w:val="00240B07"/>
    <w:rsid w:val="002434A5"/>
    <w:rsid w:val="00247420"/>
    <w:rsid w:val="00265D2D"/>
    <w:rsid w:val="00267AEA"/>
    <w:rsid w:val="00270C00"/>
    <w:rsid w:val="002723D7"/>
    <w:rsid w:val="00272440"/>
    <w:rsid w:val="0027487B"/>
    <w:rsid w:val="00275CE2"/>
    <w:rsid w:val="002774FA"/>
    <w:rsid w:val="00283B92"/>
    <w:rsid w:val="002843CE"/>
    <w:rsid w:val="0028598C"/>
    <w:rsid w:val="0028716D"/>
    <w:rsid w:val="00290761"/>
    <w:rsid w:val="002930DD"/>
    <w:rsid w:val="00297841"/>
    <w:rsid w:val="002A0B7D"/>
    <w:rsid w:val="002A2BB6"/>
    <w:rsid w:val="002A421E"/>
    <w:rsid w:val="002B1AD7"/>
    <w:rsid w:val="002B6A46"/>
    <w:rsid w:val="002C5E07"/>
    <w:rsid w:val="002C5FC1"/>
    <w:rsid w:val="002D0037"/>
    <w:rsid w:val="002D0611"/>
    <w:rsid w:val="002D72C2"/>
    <w:rsid w:val="002E147F"/>
    <w:rsid w:val="002E59F3"/>
    <w:rsid w:val="002F042C"/>
    <w:rsid w:val="002F5781"/>
    <w:rsid w:val="00304864"/>
    <w:rsid w:val="0030548E"/>
    <w:rsid w:val="00312753"/>
    <w:rsid w:val="003167F6"/>
    <w:rsid w:val="00316D1B"/>
    <w:rsid w:val="00317A3F"/>
    <w:rsid w:val="00321962"/>
    <w:rsid w:val="003273E3"/>
    <w:rsid w:val="00335853"/>
    <w:rsid w:val="003444EF"/>
    <w:rsid w:val="0034596D"/>
    <w:rsid w:val="0034619A"/>
    <w:rsid w:val="00346B64"/>
    <w:rsid w:val="00354C54"/>
    <w:rsid w:val="00357F5D"/>
    <w:rsid w:val="0036256A"/>
    <w:rsid w:val="00364C97"/>
    <w:rsid w:val="0036510B"/>
    <w:rsid w:val="00367881"/>
    <w:rsid w:val="003729D8"/>
    <w:rsid w:val="0037339E"/>
    <w:rsid w:val="00373E30"/>
    <w:rsid w:val="003779C1"/>
    <w:rsid w:val="0038667A"/>
    <w:rsid w:val="00391617"/>
    <w:rsid w:val="003A00EC"/>
    <w:rsid w:val="003A05B8"/>
    <w:rsid w:val="003A553C"/>
    <w:rsid w:val="003C39AC"/>
    <w:rsid w:val="003C66CD"/>
    <w:rsid w:val="003C67DB"/>
    <w:rsid w:val="003C6DA1"/>
    <w:rsid w:val="003C707F"/>
    <w:rsid w:val="003D0F54"/>
    <w:rsid w:val="003D2681"/>
    <w:rsid w:val="003E1800"/>
    <w:rsid w:val="003E2985"/>
    <w:rsid w:val="003E4951"/>
    <w:rsid w:val="003F0EAC"/>
    <w:rsid w:val="003F28C2"/>
    <w:rsid w:val="003F5918"/>
    <w:rsid w:val="00400B05"/>
    <w:rsid w:val="00401B1E"/>
    <w:rsid w:val="00403814"/>
    <w:rsid w:val="00410AA2"/>
    <w:rsid w:val="00414D15"/>
    <w:rsid w:val="00414D1E"/>
    <w:rsid w:val="00415752"/>
    <w:rsid w:val="00415F54"/>
    <w:rsid w:val="004201D1"/>
    <w:rsid w:val="00430578"/>
    <w:rsid w:val="00430F8D"/>
    <w:rsid w:val="0043319A"/>
    <w:rsid w:val="0043407E"/>
    <w:rsid w:val="00434BAA"/>
    <w:rsid w:val="00436C9B"/>
    <w:rsid w:val="00442640"/>
    <w:rsid w:val="00443758"/>
    <w:rsid w:val="004501C4"/>
    <w:rsid w:val="00453B69"/>
    <w:rsid w:val="0046084E"/>
    <w:rsid w:val="004608DF"/>
    <w:rsid w:val="00463E63"/>
    <w:rsid w:val="00464038"/>
    <w:rsid w:val="00465EE6"/>
    <w:rsid w:val="00467BA7"/>
    <w:rsid w:val="00471D7E"/>
    <w:rsid w:val="00480E4D"/>
    <w:rsid w:val="00494A1F"/>
    <w:rsid w:val="00494C9A"/>
    <w:rsid w:val="00496569"/>
    <w:rsid w:val="00496803"/>
    <w:rsid w:val="004A3E18"/>
    <w:rsid w:val="004A7D6D"/>
    <w:rsid w:val="004B129D"/>
    <w:rsid w:val="004B16ED"/>
    <w:rsid w:val="004C31B6"/>
    <w:rsid w:val="004C4461"/>
    <w:rsid w:val="004D0FE5"/>
    <w:rsid w:val="004D33EE"/>
    <w:rsid w:val="004D37B0"/>
    <w:rsid w:val="004E0876"/>
    <w:rsid w:val="004E3004"/>
    <w:rsid w:val="004E66A0"/>
    <w:rsid w:val="004F2361"/>
    <w:rsid w:val="00500E41"/>
    <w:rsid w:val="005049FF"/>
    <w:rsid w:val="00515383"/>
    <w:rsid w:val="00516E7B"/>
    <w:rsid w:val="005253BF"/>
    <w:rsid w:val="00530BF1"/>
    <w:rsid w:val="00540B9F"/>
    <w:rsid w:val="005460C0"/>
    <w:rsid w:val="005471CA"/>
    <w:rsid w:val="005606F1"/>
    <w:rsid w:val="00560E0B"/>
    <w:rsid w:val="005711A7"/>
    <w:rsid w:val="0058190E"/>
    <w:rsid w:val="00582421"/>
    <w:rsid w:val="00586AA0"/>
    <w:rsid w:val="0059123A"/>
    <w:rsid w:val="00592024"/>
    <w:rsid w:val="00594798"/>
    <w:rsid w:val="005966DE"/>
    <w:rsid w:val="005A1D1D"/>
    <w:rsid w:val="005A2BDA"/>
    <w:rsid w:val="005A2D28"/>
    <w:rsid w:val="005A305B"/>
    <w:rsid w:val="005B2D5B"/>
    <w:rsid w:val="005B4CA6"/>
    <w:rsid w:val="005C2130"/>
    <w:rsid w:val="005C2CD8"/>
    <w:rsid w:val="005C594A"/>
    <w:rsid w:val="005D2163"/>
    <w:rsid w:val="005E1674"/>
    <w:rsid w:val="005E7CA4"/>
    <w:rsid w:val="005F073D"/>
    <w:rsid w:val="00602500"/>
    <w:rsid w:val="006067ED"/>
    <w:rsid w:val="00612997"/>
    <w:rsid w:val="00615EB6"/>
    <w:rsid w:val="00624E91"/>
    <w:rsid w:val="006401A9"/>
    <w:rsid w:val="006435C1"/>
    <w:rsid w:val="00643D89"/>
    <w:rsid w:val="0064420C"/>
    <w:rsid w:val="0064728E"/>
    <w:rsid w:val="00647ED5"/>
    <w:rsid w:val="00655A80"/>
    <w:rsid w:val="00656397"/>
    <w:rsid w:val="00661CCB"/>
    <w:rsid w:val="006651AA"/>
    <w:rsid w:val="006702E9"/>
    <w:rsid w:val="00672895"/>
    <w:rsid w:val="00677591"/>
    <w:rsid w:val="00685FF7"/>
    <w:rsid w:val="006A17F9"/>
    <w:rsid w:val="006A6D37"/>
    <w:rsid w:val="006B3C4C"/>
    <w:rsid w:val="006B4284"/>
    <w:rsid w:val="006B6FB4"/>
    <w:rsid w:val="006C1F6C"/>
    <w:rsid w:val="006C2D0C"/>
    <w:rsid w:val="006C337E"/>
    <w:rsid w:val="006C59D4"/>
    <w:rsid w:val="006C6AFF"/>
    <w:rsid w:val="006D1525"/>
    <w:rsid w:val="006D2B13"/>
    <w:rsid w:val="006D4E44"/>
    <w:rsid w:val="006E0F24"/>
    <w:rsid w:val="006E3579"/>
    <w:rsid w:val="006E44A6"/>
    <w:rsid w:val="006F0B60"/>
    <w:rsid w:val="006F0DC9"/>
    <w:rsid w:val="006F25FD"/>
    <w:rsid w:val="006F41A3"/>
    <w:rsid w:val="006F6754"/>
    <w:rsid w:val="006F77D4"/>
    <w:rsid w:val="006F7A76"/>
    <w:rsid w:val="00702E88"/>
    <w:rsid w:val="007051EE"/>
    <w:rsid w:val="0071046C"/>
    <w:rsid w:val="00720AF2"/>
    <w:rsid w:val="007226E0"/>
    <w:rsid w:val="0072591E"/>
    <w:rsid w:val="007307EC"/>
    <w:rsid w:val="007411E8"/>
    <w:rsid w:val="00741648"/>
    <w:rsid w:val="007423DE"/>
    <w:rsid w:val="007430E3"/>
    <w:rsid w:val="00746B70"/>
    <w:rsid w:val="00750484"/>
    <w:rsid w:val="007514C8"/>
    <w:rsid w:val="00757F69"/>
    <w:rsid w:val="00761E06"/>
    <w:rsid w:val="00762807"/>
    <w:rsid w:val="00762C4E"/>
    <w:rsid w:val="00765A27"/>
    <w:rsid w:val="00771406"/>
    <w:rsid w:val="00777C47"/>
    <w:rsid w:val="00777D53"/>
    <w:rsid w:val="00791752"/>
    <w:rsid w:val="007950A8"/>
    <w:rsid w:val="00795D99"/>
    <w:rsid w:val="00796582"/>
    <w:rsid w:val="007965E1"/>
    <w:rsid w:val="007A3A25"/>
    <w:rsid w:val="007B0CC9"/>
    <w:rsid w:val="007C29E9"/>
    <w:rsid w:val="007C5C54"/>
    <w:rsid w:val="007C7DA8"/>
    <w:rsid w:val="007E2A6C"/>
    <w:rsid w:val="007E4FB4"/>
    <w:rsid w:val="007E53C9"/>
    <w:rsid w:val="007E72FA"/>
    <w:rsid w:val="007F2DB0"/>
    <w:rsid w:val="007F7764"/>
    <w:rsid w:val="00802E63"/>
    <w:rsid w:val="0080515B"/>
    <w:rsid w:val="00807A71"/>
    <w:rsid w:val="008118AE"/>
    <w:rsid w:val="008120F4"/>
    <w:rsid w:val="008129E7"/>
    <w:rsid w:val="00814542"/>
    <w:rsid w:val="00814DEA"/>
    <w:rsid w:val="00822127"/>
    <w:rsid w:val="00822213"/>
    <w:rsid w:val="0082425F"/>
    <w:rsid w:val="00832E26"/>
    <w:rsid w:val="00833774"/>
    <w:rsid w:val="00833CCC"/>
    <w:rsid w:val="008340EA"/>
    <w:rsid w:val="008353B9"/>
    <w:rsid w:val="00835E22"/>
    <w:rsid w:val="00837584"/>
    <w:rsid w:val="0084347E"/>
    <w:rsid w:val="0084381B"/>
    <w:rsid w:val="00846907"/>
    <w:rsid w:val="00851D72"/>
    <w:rsid w:val="0086016D"/>
    <w:rsid w:val="008614A2"/>
    <w:rsid w:val="00861FFF"/>
    <w:rsid w:val="008624FD"/>
    <w:rsid w:val="00862FC4"/>
    <w:rsid w:val="00867514"/>
    <w:rsid w:val="00867541"/>
    <w:rsid w:val="008717C8"/>
    <w:rsid w:val="00880FDC"/>
    <w:rsid w:val="00882C31"/>
    <w:rsid w:val="00884C01"/>
    <w:rsid w:val="00886CC1"/>
    <w:rsid w:val="00890D99"/>
    <w:rsid w:val="00896E06"/>
    <w:rsid w:val="008A0985"/>
    <w:rsid w:val="008A1172"/>
    <w:rsid w:val="008A14CF"/>
    <w:rsid w:val="008A2B6E"/>
    <w:rsid w:val="008B01A9"/>
    <w:rsid w:val="008B0F2E"/>
    <w:rsid w:val="008B2446"/>
    <w:rsid w:val="008B5EDF"/>
    <w:rsid w:val="008C013F"/>
    <w:rsid w:val="008C1A42"/>
    <w:rsid w:val="008C397C"/>
    <w:rsid w:val="008C5082"/>
    <w:rsid w:val="008C53D1"/>
    <w:rsid w:val="008D57C1"/>
    <w:rsid w:val="008E2834"/>
    <w:rsid w:val="008E4FF8"/>
    <w:rsid w:val="008E6531"/>
    <w:rsid w:val="008F778C"/>
    <w:rsid w:val="00904EED"/>
    <w:rsid w:val="00907E82"/>
    <w:rsid w:val="009139CB"/>
    <w:rsid w:val="00913DBF"/>
    <w:rsid w:val="009147C7"/>
    <w:rsid w:val="009234DD"/>
    <w:rsid w:val="00941F94"/>
    <w:rsid w:val="00947872"/>
    <w:rsid w:val="0095135A"/>
    <w:rsid w:val="00952CE3"/>
    <w:rsid w:val="00953577"/>
    <w:rsid w:val="00962BA9"/>
    <w:rsid w:val="0097315F"/>
    <w:rsid w:val="00980344"/>
    <w:rsid w:val="00986B02"/>
    <w:rsid w:val="00993C7B"/>
    <w:rsid w:val="00995045"/>
    <w:rsid w:val="0099562E"/>
    <w:rsid w:val="009A2A0F"/>
    <w:rsid w:val="009C0F40"/>
    <w:rsid w:val="009C46DE"/>
    <w:rsid w:val="009C7712"/>
    <w:rsid w:val="009D2B86"/>
    <w:rsid w:val="009D458B"/>
    <w:rsid w:val="009D4664"/>
    <w:rsid w:val="009E5DA6"/>
    <w:rsid w:val="009E5E82"/>
    <w:rsid w:val="009E6C63"/>
    <w:rsid w:val="009E7ACE"/>
    <w:rsid w:val="009F19FF"/>
    <w:rsid w:val="009F5CEA"/>
    <w:rsid w:val="009F61B7"/>
    <w:rsid w:val="009F7737"/>
    <w:rsid w:val="00A0125F"/>
    <w:rsid w:val="00A04D91"/>
    <w:rsid w:val="00A06A3D"/>
    <w:rsid w:val="00A07F47"/>
    <w:rsid w:val="00A10D04"/>
    <w:rsid w:val="00A15A82"/>
    <w:rsid w:val="00A308B8"/>
    <w:rsid w:val="00A3178D"/>
    <w:rsid w:val="00A37AC1"/>
    <w:rsid w:val="00A40E77"/>
    <w:rsid w:val="00A41B69"/>
    <w:rsid w:val="00A4304C"/>
    <w:rsid w:val="00A54AE6"/>
    <w:rsid w:val="00A55AB8"/>
    <w:rsid w:val="00A649BB"/>
    <w:rsid w:val="00A66000"/>
    <w:rsid w:val="00A7347F"/>
    <w:rsid w:val="00A76F97"/>
    <w:rsid w:val="00A776B9"/>
    <w:rsid w:val="00A90A77"/>
    <w:rsid w:val="00AA73BB"/>
    <w:rsid w:val="00AB1E7A"/>
    <w:rsid w:val="00AB2762"/>
    <w:rsid w:val="00AB3E95"/>
    <w:rsid w:val="00AC4CBC"/>
    <w:rsid w:val="00AE376B"/>
    <w:rsid w:val="00AF4CE3"/>
    <w:rsid w:val="00B0223A"/>
    <w:rsid w:val="00B035C6"/>
    <w:rsid w:val="00B072A2"/>
    <w:rsid w:val="00B1004B"/>
    <w:rsid w:val="00B218AC"/>
    <w:rsid w:val="00B22EFF"/>
    <w:rsid w:val="00B35892"/>
    <w:rsid w:val="00B3777A"/>
    <w:rsid w:val="00B4406E"/>
    <w:rsid w:val="00B4544F"/>
    <w:rsid w:val="00B472CA"/>
    <w:rsid w:val="00B552FA"/>
    <w:rsid w:val="00B60523"/>
    <w:rsid w:val="00B7666A"/>
    <w:rsid w:val="00B81A89"/>
    <w:rsid w:val="00B854AF"/>
    <w:rsid w:val="00B9307A"/>
    <w:rsid w:val="00B979BD"/>
    <w:rsid w:val="00BA11B5"/>
    <w:rsid w:val="00BA7B4D"/>
    <w:rsid w:val="00BB0840"/>
    <w:rsid w:val="00BB3718"/>
    <w:rsid w:val="00BB67BC"/>
    <w:rsid w:val="00BB6F8D"/>
    <w:rsid w:val="00BC1960"/>
    <w:rsid w:val="00BC5A23"/>
    <w:rsid w:val="00BE5588"/>
    <w:rsid w:val="00BF0FA8"/>
    <w:rsid w:val="00BF3FAE"/>
    <w:rsid w:val="00C01B34"/>
    <w:rsid w:val="00C01EF9"/>
    <w:rsid w:val="00C04447"/>
    <w:rsid w:val="00C0591C"/>
    <w:rsid w:val="00C11A3B"/>
    <w:rsid w:val="00C171EF"/>
    <w:rsid w:val="00C32EC4"/>
    <w:rsid w:val="00C34EB3"/>
    <w:rsid w:val="00C353CF"/>
    <w:rsid w:val="00C53AFD"/>
    <w:rsid w:val="00C576C8"/>
    <w:rsid w:val="00C576E0"/>
    <w:rsid w:val="00C60BB9"/>
    <w:rsid w:val="00C61CDD"/>
    <w:rsid w:val="00C62490"/>
    <w:rsid w:val="00C65BFF"/>
    <w:rsid w:val="00C7018E"/>
    <w:rsid w:val="00C72526"/>
    <w:rsid w:val="00C80CA0"/>
    <w:rsid w:val="00C812D4"/>
    <w:rsid w:val="00C827E8"/>
    <w:rsid w:val="00C83455"/>
    <w:rsid w:val="00C85187"/>
    <w:rsid w:val="00CA0240"/>
    <w:rsid w:val="00CA3421"/>
    <w:rsid w:val="00CA7BF8"/>
    <w:rsid w:val="00CB293A"/>
    <w:rsid w:val="00CB6DFF"/>
    <w:rsid w:val="00CC04B3"/>
    <w:rsid w:val="00CC3667"/>
    <w:rsid w:val="00CD0646"/>
    <w:rsid w:val="00CD3FEF"/>
    <w:rsid w:val="00CD74B2"/>
    <w:rsid w:val="00CE035A"/>
    <w:rsid w:val="00CE1DB1"/>
    <w:rsid w:val="00CE3190"/>
    <w:rsid w:val="00CE6112"/>
    <w:rsid w:val="00CE6337"/>
    <w:rsid w:val="00CF4B61"/>
    <w:rsid w:val="00D0647E"/>
    <w:rsid w:val="00D12373"/>
    <w:rsid w:val="00D16927"/>
    <w:rsid w:val="00D20FD9"/>
    <w:rsid w:val="00D234DF"/>
    <w:rsid w:val="00D238E5"/>
    <w:rsid w:val="00D23D46"/>
    <w:rsid w:val="00D306C5"/>
    <w:rsid w:val="00D30C06"/>
    <w:rsid w:val="00D324C3"/>
    <w:rsid w:val="00D33437"/>
    <w:rsid w:val="00D42F40"/>
    <w:rsid w:val="00D45552"/>
    <w:rsid w:val="00D5139F"/>
    <w:rsid w:val="00D53478"/>
    <w:rsid w:val="00D53B9F"/>
    <w:rsid w:val="00D5556D"/>
    <w:rsid w:val="00D57074"/>
    <w:rsid w:val="00D57407"/>
    <w:rsid w:val="00D635EF"/>
    <w:rsid w:val="00D666E2"/>
    <w:rsid w:val="00D67C87"/>
    <w:rsid w:val="00D72656"/>
    <w:rsid w:val="00D74D9C"/>
    <w:rsid w:val="00D77E5A"/>
    <w:rsid w:val="00D8030D"/>
    <w:rsid w:val="00D83C51"/>
    <w:rsid w:val="00D913F8"/>
    <w:rsid w:val="00D93152"/>
    <w:rsid w:val="00D94F9A"/>
    <w:rsid w:val="00D97EFB"/>
    <w:rsid w:val="00DA4E51"/>
    <w:rsid w:val="00DA6A7A"/>
    <w:rsid w:val="00DA6AE7"/>
    <w:rsid w:val="00DA6D5C"/>
    <w:rsid w:val="00DB6F11"/>
    <w:rsid w:val="00DC75B0"/>
    <w:rsid w:val="00DD3B27"/>
    <w:rsid w:val="00DD7F9B"/>
    <w:rsid w:val="00DE005B"/>
    <w:rsid w:val="00DE3053"/>
    <w:rsid w:val="00DF0EAC"/>
    <w:rsid w:val="00DF369C"/>
    <w:rsid w:val="00DF3FC5"/>
    <w:rsid w:val="00DF69CD"/>
    <w:rsid w:val="00DF6DA9"/>
    <w:rsid w:val="00E02166"/>
    <w:rsid w:val="00E02E8B"/>
    <w:rsid w:val="00E03D17"/>
    <w:rsid w:val="00E07367"/>
    <w:rsid w:val="00E12EF9"/>
    <w:rsid w:val="00E16421"/>
    <w:rsid w:val="00E21779"/>
    <w:rsid w:val="00E26332"/>
    <w:rsid w:val="00E2745C"/>
    <w:rsid w:val="00E3017B"/>
    <w:rsid w:val="00E32097"/>
    <w:rsid w:val="00E35B2F"/>
    <w:rsid w:val="00E35CB7"/>
    <w:rsid w:val="00E40811"/>
    <w:rsid w:val="00E52366"/>
    <w:rsid w:val="00E74459"/>
    <w:rsid w:val="00E84DA9"/>
    <w:rsid w:val="00E85FBB"/>
    <w:rsid w:val="00E86514"/>
    <w:rsid w:val="00E86E77"/>
    <w:rsid w:val="00EA0F5F"/>
    <w:rsid w:val="00EA7BCD"/>
    <w:rsid w:val="00EB11CE"/>
    <w:rsid w:val="00EB369C"/>
    <w:rsid w:val="00EB60B4"/>
    <w:rsid w:val="00EC453C"/>
    <w:rsid w:val="00EC52B4"/>
    <w:rsid w:val="00EC553D"/>
    <w:rsid w:val="00ED2AC0"/>
    <w:rsid w:val="00ED4227"/>
    <w:rsid w:val="00ED4C68"/>
    <w:rsid w:val="00ED5AA2"/>
    <w:rsid w:val="00EE0128"/>
    <w:rsid w:val="00EE170E"/>
    <w:rsid w:val="00EE2F77"/>
    <w:rsid w:val="00EE357E"/>
    <w:rsid w:val="00EF09E3"/>
    <w:rsid w:val="00EF1EED"/>
    <w:rsid w:val="00EF3E91"/>
    <w:rsid w:val="00EF7CFD"/>
    <w:rsid w:val="00F035E7"/>
    <w:rsid w:val="00F03657"/>
    <w:rsid w:val="00F05832"/>
    <w:rsid w:val="00F0609B"/>
    <w:rsid w:val="00F10EBA"/>
    <w:rsid w:val="00F12ADD"/>
    <w:rsid w:val="00F21B03"/>
    <w:rsid w:val="00F23B9E"/>
    <w:rsid w:val="00F2675D"/>
    <w:rsid w:val="00F343C0"/>
    <w:rsid w:val="00F44836"/>
    <w:rsid w:val="00F511C5"/>
    <w:rsid w:val="00F5230C"/>
    <w:rsid w:val="00F554DE"/>
    <w:rsid w:val="00F60535"/>
    <w:rsid w:val="00F65242"/>
    <w:rsid w:val="00F65B2C"/>
    <w:rsid w:val="00F66FEF"/>
    <w:rsid w:val="00F708B8"/>
    <w:rsid w:val="00F736EC"/>
    <w:rsid w:val="00F7641C"/>
    <w:rsid w:val="00F81A06"/>
    <w:rsid w:val="00F863F5"/>
    <w:rsid w:val="00F86761"/>
    <w:rsid w:val="00F91E3F"/>
    <w:rsid w:val="00F97C57"/>
    <w:rsid w:val="00FA1014"/>
    <w:rsid w:val="00FB7ED2"/>
    <w:rsid w:val="00FC3B1E"/>
    <w:rsid w:val="00FC6A1E"/>
    <w:rsid w:val="00FD4C1C"/>
    <w:rsid w:val="00FD78D8"/>
    <w:rsid w:val="00FE13E3"/>
    <w:rsid w:val="00FE2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79541"/>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7"/>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7"/>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7"/>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7"/>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7"/>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7"/>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7"/>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7"/>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7"/>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character" w:customStyle="1" w:styleId="B3Char">
    <w:name w:val="B3 Char"/>
    <w:link w:val="B3"/>
    <w:locked/>
    <w:rsid w:val="002D72C2"/>
    <w:rPr>
      <w:lang w:eastAsia="en-US"/>
    </w:rPr>
  </w:style>
  <w:style w:type="paragraph" w:customStyle="1" w:styleId="B3">
    <w:name w:val="B3"/>
    <w:basedOn w:val="a"/>
    <w:link w:val="B3Char"/>
    <w:rsid w:val="002D72C2"/>
    <w:pPr>
      <w:widowControl/>
      <w:spacing w:after="180"/>
      <w:ind w:left="1135" w:hanging="284"/>
      <w:jc w:val="left"/>
    </w:pPr>
    <w:rPr>
      <w:rFonts w:asciiTheme="minorHAnsi" w:eastAsiaTheme="minorEastAsia"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08802916">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oleObject" Target="embeddings/oleObject2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3.bin"/><Relationship Id="rId8" Type="http://schemas.openxmlformats.org/officeDocument/2006/relationships/image" Target="media/image1.emf"/><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oleObject" Target="embeddings/oleObject21.bin"/><Relationship Id="rId20" Type="http://schemas.openxmlformats.org/officeDocument/2006/relationships/image" Target="media/image7.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4.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8B432-9F29-4438-BD58-4AA058D7F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995</Words>
  <Characters>5674</Characters>
  <Application>Microsoft Office Word</Application>
  <DocSecurity>0</DocSecurity>
  <Lines>47</Lines>
  <Paragraphs>13</Paragraphs>
  <ScaleCrop>false</ScaleCrop>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22</cp:revision>
  <dcterms:created xsi:type="dcterms:W3CDTF">2018-11-02T10:00:00Z</dcterms:created>
  <dcterms:modified xsi:type="dcterms:W3CDTF">2018-11-02T11:12:00Z</dcterms:modified>
</cp:coreProperties>
</file>