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3817275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</w:t>
      </w:r>
      <w:r w:rsidR="00B30F03">
        <w:rPr>
          <w:b/>
          <w:sz w:val="24"/>
          <w:szCs w:val="24"/>
        </w:rPr>
        <w:t>9</w:t>
      </w:r>
      <w:r w:rsidR="00C237B8">
        <w:rPr>
          <w:b/>
          <w:sz w:val="24"/>
          <w:szCs w:val="24"/>
        </w:rPr>
        <w:t>5</w:t>
      </w:r>
      <w:r w:rsidRPr="0007631D">
        <w:rPr>
          <w:b/>
          <w:sz w:val="24"/>
          <w:szCs w:val="24"/>
        </w:rPr>
        <w:tab/>
        <w:t>R1-</w:t>
      </w:r>
      <w:r w:rsidR="00313B45">
        <w:rPr>
          <w:b/>
          <w:sz w:val="24"/>
          <w:szCs w:val="24"/>
        </w:rPr>
        <w:t>18</w:t>
      </w:r>
      <w:r w:rsidR="00A2374F">
        <w:rPr>
          <w:b/>
          <w:sz w:val="24"/>
          <w:szCs w:val="24"/>
        </w:rPr>
        <w:t>1</w:t>
      </w:r>
      <w:r w:rsidR="00604896">
        <w:rPr>
          <w:b/>
          <w:sz w:val="24"/>
          <w:szCs w:val="24"/>
        </w:rPr>
        <w:t>3435</w:t>
      </w:r>
    </w:p>
    <w:p w14:paraId="4405AC25" w14:textId="59F230E8" w:rsidR="00433B47" w:rsidRPr="0007631D" w:rsidRDefault="00C237B8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November</w:t>
      </w:r>
      <w:r w:rsidR="003F4789"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 </w:t>
      </w:r>
      <w:r w:rsidR="00DE44D6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6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F8317F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4D5BC13D" w:rsidR="00433B47" w:rsidRPr="0007631D" w:rsidRDefault="00C237B8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Spokane</w:t>
      </w:r>
      <w:r w:rsidR="00DE44D6">
        <w:rPr>
          <w:b/>
          <w:sz w:val="24"/>
          <w:szCs w:val="24"/>
        </w:rPr>
        <w:t>,</w:t>
      </w:r>
      <w:r w:rsidR="000D2642" w:rsidRPr="000763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WA, U.S.A</w:t>
      </w:r>
      <w:r w:rsidR="005925C1">
        <w:rPr>
          <w:b/>
          <w:sz w:val="24"/>
          <w:szCs w:val="24"/>
        </w:rPr>
        <w:t xml:space="preserve"> 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1B75D89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2374F">
        <w:rPr>
          <w:b/>
          <w:sz w:val="24"/>
        </w:rPr>
        <w:t>7.2.6.</w:t>
      </w:r>
      <w:r w:rsidR="00A36BCE">
        <w:rPr>
          <w:b/>
          <w:sz w:val="24"/>
        </w:rPr>
        <w:t>1.3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FD6451F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A36BCE">
        <w:rPr>
          <w:sz w:val="24"/>
        </w:rPr>
        <w:t>PUSCH Enhancements for eURLLC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3857D6A0" w14:textId="4F60D9B2" w:rsidR="00F45534" w:rsidRPr="007B5AB0" w:rsidRDefault="00F45534" w:rsidP="00C06204">
      <w:pPr>
        <w:tabs>
          <w:tab w:val="num" w:pos="2160"/>
          <w:tab w:val="num" w:pos="2880"/>
        </w:tabs>
        <w:jc w:val="both"/>
        <w:rPr>
          <w:sz w:val="22"/>
          <w:szCs w:val="22"/>
        </w:rPr>
      </w:pPr>
      <w:r w:rsidRPr="007B5AB0">
        <w:rPr>
          <w:sz w:val="22"/>
          <w:szCs w:val="22"/>
        </w:rPr>
        <w:t xml:space="preserve">As per the guideline provided by RAN-P #80, it is agreed to investigate the eURLLC L1 improvements to enable the important use cases such as factory automation, AR/VR, etc. One of the topics of interest is </w:t>
      </w:r>
      <w:r w:rsidR="00A36BCE">
        <w:rPr>
          <w:sz w:val="22"/>
          <w:szCs w:val="22"/>
        </w:rPr>
        <w:t xml:space="preserve">PUSCH </w:t>
      </w:r>
      <w:r w:rsidRPr="007B5AB0">
        <w:rPr>
          <w:sz w:val="22"/>
          <w:szCs w:val="22"/>
        </w:rPr>
        <w:t>enhancement and includes the following areas:</w:t>
      </w:r>
    </w:p>
    <w:p w14:paraId="11686C7C" w14:textId="77777777" w:rsidR="00A36BCE" w:rsidRPr="004E7EF9" w:rsidRDefault="00A36BCE" w:rsidP="00A36BCE">
      <w:pPr>
        <w:numPr>
          <w:ilvl w:val="0"/>
          <w:numId w:val="28"/>
        </w:numPr>
        <w:tabs>
          <w:tab w:val="num" w:pos="637"/>
        </w:tabs>
        <w:spacing w:after="0"/>
        <w:ind w:left="936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4E7EF9">
        <w:rPr>
          <w:rFonts w:asciiTheme="majorBidi" w:hAnsiTheme="majorBidi" w:cstheme="majorBidi"/>
          <w:bCs/>
          <w:i/>
          <w:iCs/>
          <w:sz w:val="22"/>
          <w:szCs w:val="22"/>
        </w:rPr>
        <w:t>PUSCH Enhancements. Study focus on mini-slot level hopping &amp; retransmission/repetition enhancements.</w:t>
      </w:r>
    </w:p>
    <w:p w14:paraId="7B68D503" w14:textId="2542479D" w:rsidR="00F15B34" w:rsidRPr="00A36BCE" w:rsidRDefault="00F15B34" w:rsidP="00A36BCE">
      <w:pPr>
        <w:spacing w:after="0"/>
        <w:ind w:left="576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</w:p>
    <w:p w14:paraId="2327385F" w14:textId="0EC3BBF6" w:rsidR="00F15B34" w:rsidRPr="007B5AB0" w:rsidRDefault="00F15B34" w:rsidP="00F15B34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</w:rPr>
      </w:pPr>
      <w:r w:rsidRPr="007B5AB0">
        <w:rPr>
          <w:rFonts w:asciiTheme="majorBidi" w:hAnsiTheme="majorBidi" w:cstheme="majorBidi"/>
          <w:bCs/>
          <w:iCs/>
          <w:sz w:val="22"/>
          <w:szCs w:val="22"/>
        </w:rPr>
        <w:t>Regarding this topic, RAN1 reached the following agreements in meeting #94</w:t>
      </w:r>
      <w:r w:rsidR="00F37858">
        <w:rPr>
          <w:rFonts w:asciiTheme="majorBidi" w:hAnsiTheme="majorBidi" w:cstheme="majorBidi"/>
          <w:bCs/>
          <w:iCs/>
          <w:sz w:val="22"/>
          <w:szCs w:val="22"/>
        </w:rPr>
        <w:t>b</w:t>
      </w:r>
      <w:r w:rsidRPr="007B5AB0">
        <w:rPr>
          <w:rFonts w:asciiTheme="majorBidi" w:hAnsiTheme="majorBidi" w:cstheme="majorBidi"/>
          <w:bCs/>
          <w:iCs/>
          <w:sz w:val="22"/>
          <w:szCs w:val="22"/>
        </w:rPr>
        <w:t>:</w:t>
      </w:r>
    </w:p>
    <w:p w14:paraId="78AD04FA" w14:textId="20A4D90B" w:rsidR="00F15B34" w:rsidRPr="007B5AB0" w:rsidRDefault="00F15B34" w:rsidP="00F15B34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</w:rPr>
      </w:pPr>
    </w:p>
    <w:p w14:paraId="012CAF4F" w14:textId="77777777" w:rsidR="00F009C6" w:rsidRPr="007B5AB0" w:rsidRDefault="00DE2335" w:rsidP="00F15B34">
      <w:pPr>
        <w:spacing w:after="0"/>
        <w:jc w:val="both"/>
        <w:rPr>
          <w:rFonts w:asciiTheme="majorBidi" w:hAnsiTheme="majorBidi" w:cstheme="majorBidi"/>
          <w:b/>
          <w:bCs/>
          <w:iCs/>
          <w:sz w:val="22"/>
          <w:szCs w:val="22"/>
          <w:u w:val="single"/>
        </w:rPr>
      </w:pPr>
      <w:r w:rsidRPr="008A7F1D">
        <w:rPr>
          <w:rFonts w:asciiTheme="majorBidi" w:hAnsiTheme="majorBidi" w:cstheme="majorBidi"/>
          <w:b/>
          <w:bCs/>
          <w:iCs/>
          <w:sz w:val="22"/>
          <w:szCs w:val="22"/>
          <w:highlight w:val="green"/>
          <w:u w:val="single"/>
          <w:lang w:val="en-GB"/>
        </w:rPr>
        <w:t>Agreements:</w:t>
      </w:r>
      <w:r w:rsidRPr="007B5AB0">
        <w:rPr>
          <w:rFonts w:asciiTheme="majorBidi" w:hAnsiTheme="majorBidi" w:cstheme="majorBidi"/>
          <w:b/>
          <w:bCs/>
          <w:iCs/>
          <w:sz w:val="22"/>
          <w:szCs w:val="22"/>
          <w:u w:val="single"/>
          <w:lang w:val="en-GB"/>
        </w:rPr>
        <w:t xml:space="preserve"> </w:t>
      </w:r>
    </w:p>
    <w:p w14:paraId="228A6078" w14:textId="77777777" w:rsidR="00BC4889" w:rsidRPr="008A7F1D" w:rsidRDefault="00A62E2D" w:rsidP="008A7F1D">
      <w:pPr>
        <w:pStyle w:val="ListParagraph"/>
        <w:numPr>
          <w:ilvl w:val="0"/>
          <w:numId w:val="46"/>
        </w:numPr>
        <w:jc w:val="both"/>
        <w:rPr>
          <w:rFonts w:asciiTheme="majorBidi" w:hAnsiTheme="majorBidi" w:cstheme="majorBidi"/>
          <w:bCs/>
          <w:i/>
          <w:iCs/>
        </w:rPr>
      </w:pPr>
      <w:r w:rsidRPr="008A7F1D">
        <w:rPr>
          <w:rFonts w:asciiTheme="majorBidi" w:hAnsiTheme="majorBidi" w:cstheme="majorBidi"/>
          <w:bCs/>
          <w:i/>
          <w:iCs/>
          <w:lang w:val="en-GB"/>
        </w:rPr>
        <w:t>One PUSCH transmission instance is not allowed to cross the slot boundary at least for grant-based PUSCH.</w:t>
      </w:r>
    </w:p>
    <w:p w14:paraId="273E2094" w14:textId="77777777" w:rsidR="00F15B34" w:rsidRPr="00F15B34" w:rsidRDefault="00F15B34" w:rsidP="00F15B34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</w:rPr>
      </w:pPr>
    </w:p>
    <w:p w14:paraId="51D03541" w14:textId="061AF18F" w:rsidR="00F15B34" w:rsidRPr="00F45534" w:rsidRDefault="00F45534" w:rsidP="00CA3D50">
      <w:pPr>
        <w:tabs>
          <w:tab w:val="num" w:pos="1800"/>
        </w:tabs>
        <w:jc w:val="both"/>
        <w:rPr>
          <w:rFonts w:asciiTheme="majorBidi" w:hAnsiTheme="majorBidi" w:cstheme="majorBidi"/>
          <w:bCs/>
          <w:iCs/>
        </w:rPr>
      </w:pPr>
      <w:r w:rsidRPr="00F45534">
        <w:rPr>
          <w:rFonts w:asciiTheme="majorBidi" w:hAnsiTheme="majorBidi" w:cstheme="majorBidi"/>
          <w:bCs/>
          <w:iCs/>
          <w:sz w:val="22"/>
          <w:szCs w:val="22"/>
        </w:rPr>
        <w:t xml:space="preserve">In this </w:t>
      </w:r>
      <w:r w:rsidR="00F15B34">
        <w:rPr>
          <w:rFonts w:asciiTheme="majorBidi" w:hAnsiTheme="majorBidi" w:cstheme="majorBidi"/>
          <w:bCs/>
          <w:iCs/>
          <w:sz w:val="22"/>
          <w:szCs w:val="22"/>
        </w:rPr>
        <w:t xml:space="preserve">contribution </w:t>
      </w:r>
      <w:r w:rsidRPr="00F45534">
        <w:rPr>
          <w:rFonts w:asciiTheme="majorBidi" w:hAnsiTheme="majorBidi" w:cstheme="majorBidi"/>
          <w:bCs/>
          <w:iCs/>
          <w:sz w:val="22"/>
          <w:szCs w:val="22"/>
        </w:rPr>
        <w:t xml:space="preserve">paper, </w:t>
      </w:r>
      <w:r w:rsidR="00F15B34">
        <w:rPr>
          <w:rFonts w:asciiTheme="majorBidi" w:hAnsiTheme="majorBidi" w:cstheme="majorBidi"/>
          <w:bCs/>
          <w:iCs/>
          <w:sz w:val="22"/>
          <w:szCs w:val="22"/>
        </w:rPr>
        <w:t xml:space="preserve">we discuss </w:t>
      </w:r>
      <w:r w:rsidR="00CA3D50">
        <w:rPr>
          <w:rFonts w:asciiTheme="majorBidi" w:hAnsiTheme="majorBidi" w:cstheme="majorBidi"/>
          <w:bCs/>
          <w:iCs/>
          <w:sz w:val="22"/>
          <w:szCs w:val="22"/>
        </w:rPr>
        <w:t>the possible ways to enhance dynamic PUSCH transmission with repetition as compared to NR Rel. 15.</w:t>
      </w:r>
    </w:p>
    <w:p w14:paraId="29683C8A" w14:textId="4E0752EC" w:rsidR="00DE44D6" w:rsidRPr="00DE44D6" w:rsidRDefault="00B26B2D" w:rsidP="00DE44D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Dynamic Aggregation Factor Indication</w:t>
      </w:r>
    </w:p>
    <w:p w14:paraId="1BD97819" w14:textId="2573C4E1" w:rsidR="00724D39" w:rsidRDefault="00C46E9D" w:rsidP="007D3C9F">
      <w:pPr>
        <w:jc w:val="both"/>
        <w:rPr>
          <w:bCs/>
          <w:sz w:val="22"/>
          <w:szCs w:val="22"/>
          <w:lang w:val="en-GB"/>
        </w:rPr>
      </w:pPr>
      <w:r w:rsidRPr="00C46E9D">
        <w:rPr>
          <w:bCs/>
          <w:sz w:val="22"/>
          <w:szCs w:val="22"/>
          <w:lang w:val="en-GB"/>
        </w:rPr>
        <w:t xml:space="preserve">In NR Rel. 15, when the UE is configured with </w:t>
      </w:r>
      <w:r w:rsidRPr="00C46E9D">
        <w:rPr>
          <w:bCs/>
          <w:i/>
          <w:sz w:val="22"/>
          <w:szCs w:val="22"/>
          <w:lang w:val="en-GB"/>
        </w:rPr>
        <w:t>aggregationFactorUL</w:t>
      </w:r>
      <w:r w:rsidRPr="00C46E9D">
        <w:rPr>
          <w:bCs/>
          <w:sz w:val="22"/>
          <w:szCs w:val="22"/>
          <w:lang w:val="en-GB"/>
        </w:rPr>
        <w:t xml:space="preserve"> &gt;1, the same symbol allocation is applied across multiple consecutive slots.</w:t>
      </w:r>
      <w:r>
        <w:rPr>
          <w:bCs/>
          <w:sz w:val="22"/>
          <w:szCs w:val="22"/>
          <w:lang w:val="en-GB"/>
        </w:rPr>
        <w:t xml:space="preserve"> One drawback of this scheme is that the number of repetitions is signalled semi-statically; hence, a straightforward enhancement could be to indicate the aggregation factor dynamically in the DCI. </w:t>
      </w:r>
      <w:r w:rsidR="007D2526">
        <w:rPr>
          <w:bCs/>
          <w:sz w:val="22"/>
          <w:szCs w:val="22"/>
          <w:lang w:val="en-GB"/>
        </w:rPr>
        <w:t>This enables the network to dynamically balance the resources based on each UE’s condition.</w:t>
      </w:r>
    </w:p>
    <w:p w14:paraId="6554B863" w14:textId="32BF03FB" w:rsidR="007D2526" w:rsidRPr="007D2526" w:rsidRDefault="007D2526" w:rsidP="007D3C9F">
      <w:pPr>
        <w:jc w:val="both"/>
        <w:rPr>
          <w:b/>
          <w:bCs/>
          <w:sz w:val="22"/>
          <w:szCs w:val="22"/>
          <w:lang w:val="en-GB"/>
        </w:rPr>
      </w:pPr>
      <w:r w:rsidRPr="007D2526">
        <w:rPr>
          <w:b/>
          <w:bCs/>
          <w:sz w:val="22"/>
          <w:szCs w:val="22"/>
          <w:lang w:val="en-GB"/>
        </w:rPr>
        <w:t xml:space="preserve">Proposal 1: For Rel. 16 eURLLC, the </w:t>
      </w:r>
      <w:r w:rsidRPr="007D2526">
        <w:rPr>
          <w:b/>
          <w:bCs/>
          <w:i/>
          <w:sz w:val="22"/>
          <w:szCs w:val="22"/>
          <w:lang w:val="en-GB"/>
        </w:rPr>
        <w:t>aggregationFactorUL</w:t>
      </w:r>
      <w:r w:rsidRPr="007D2526">
        <w:rPr>
          <w:b/>
          <w:bCs/>
          <w:sz w:val="22"/>
          <w:szCs w:val="22"/>
          <w:lang w:val="en-GB"/>
        </w:rPr>
        <w:t xml:space="preserve"> can be indicated dynamically in the DCI.</w:t>
      </w:r>
    </w:p>
    <w:p w14:paraId="0E07AC2D" w14:textId="7442AD5E" w:rsidR="006838AD" w:rsidRDefault="00F37858" w:rsidP="006838AD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Uplink PUSCH Repetition with Sub-Slot Granularity </w:t>
      </w:r>
    </w:p>
    <w:p w14:paraId="3D01F293" w14:textId="73E027C4" w:rsidR="00F37858" w:rsidRPr="00604896" w:rsidRDefault="00F37858" w:rsidP="00552713">
      <w:pPr>
        <w:jc w:val="both"/>
        <w:rPr>
          <w:bCs/>
          <w:sz w:val="22"/>
          <w:szCs w:val="22"/>
          <w:lang w:val="en-GB"/>
        </w:rPr>
      </w:pPr>
      <w:r w:rsidRPr="00604896">
        <w:rPr>
          <w:bCs/>
          <w:sz w:val="22"/>
          <w:szCs w:val="22"/>
          <w:lang w:val="en-GB"/>
        </w:rPr>
        <w:t xml:space="preserve">In general, since the </w:t>
      </w:r>
      <w:r w:rsidR="00475150" w:rsidRPr="00604896">
        <w:rPr>
          <w:bCs/>
          <w:sz w:val="22"/>
          <w:szCs w:val="22"/>
          <w:lang w:val="en-GB"/>
        </w:rPr>
        <w:t xml:space="preserve">uplink time duration allocation </w:t>
      </w:r>
      <w:r w:rsidRPr="00604896">
        <w:rPr>
          <w:bCs/>
          <w:sz w:val="22"/>
          <w:szCs w:val="22"/>
          <w:lang w:val="en-GB"/>
        </w:rPr>
        <w:t xml:space="preserve">is flexible, </w:t>
      </w:r>
      <w:r w:rsidR="00552713" w:rsidRPr="00604896">
        <w:rPr>
          <w:bCs/>
          <w:sz w:val="22"/>
          <w:szCs w:val="22"/>
          <w:lang w:val="en-GB"/>
        </w:rPr>
        <w:t>repetition at the mini-slot level is not essential at least for SCS greater than 15KHz. For SCS &gt;= 30KHz, repetitions can follow the NR Rel. 15 approach</w:t>
      </w:r>
      <w:r w:rsidR="00741E58">
        <w:rPr>
          <w:bCs/>
          <w:sz w:val="22"/>
          <w:szCs w:val="22"/>
          <w:lang w:val="en-GB"/>
        </w:rPr>
        <w:t xml:space="preserve"> (slot based repetition)</w:t>
      </w:r>
      <w:r w:rsidR="00552713" w:rsidRPr="00604896">
        <w:rPr>
          <w:bCs/>
          <w:sz w:val="22"/>
          <w:szCs w:val="22"/>
          <w:lang w:val="en-GB"/>
        </w:rPr>
        <w:t xml:space="preserve">; across different repetitions, </w:t>
      </w:r>
      <w:r w:rsidR="00BA372C">
        <w:rPr>
          <w:bCs/>
          <w:sz w:val="22"/>
          <w:szCs w:val="22"/>
          <w:lang w:val="en-GB"/>
        </w:rPr>
        <w:t xml:space="preserve">enhancements can be further studied, e.g., </w:t>
      </w:r>
      <w:r w:rsidR="00552713" w:rsidRPr="00604896">
        <w:rPr>
          <w:bCs/>
          <w:sz w:val="22"/>
          <w:szCs w:val="22"/>
          <w:lang w:val="en-GB"/>
        </w:rPr>
        <w:t>different QCL assumptions may be used</w:t>
      </w:r>
      <w:r w:rsidR="001F5E5F">
        <w:rPr>
          <w:bCs/>
          <w:sz w:val="22"/>
          <w:szCs w:val="22"/>
          <w:lang w:val="en-GB"/>
        </w:rPr>
        <w:t xml:space="preserve"> and/or precoder cycling may be applied</w:t>
      </w:r>
      <w:r w:rsidR="00552713" w:rsidRPr="00604896">
        <w:rPr>
          <w:bCs/>
          <w:sz w:val="22"/>
          <w:szCs w:val="22"/>
          <w:lang w:val="en-GB"/>
        </w:rPr>
        <w:t xml:space="preserve"> to enhance diversity gain</w:t>
      </w:r>
      <w:r w:rsidR="00B20360">
        <w:rPr>
          <w:bCs/>
          <w:sz w:val="22"/>
          <w:szCs w:val="22"/>
          <w:lang w:val="en-GB"/>
        </w:rPr>
        <w:t>, or if phase continuity can be guaranteed, coherent processing can be assumed across repetitions</w:t>
      </w:r>
      <w:r w:rsidR="00552713" w:rsidRPr="00604896">
        <w:rPr>
          <w:bCs/>
          <w:sz w:val="22"/>
          <w:szCs w:val="22"/>
          <w:lang w:val="en-GB"/>
        </w:rPr>
        <w:t xml:space="preserve">. However, if latency bound is lower than 1ms, the ways for adopting the mini-slot level repetitions can be studied. </w:t>
      </w:r>
      <w:r w:rsidR="00F91691" w:rsidRPr="00604896">
        <w:rPr>
          <w:bCs/>
          <w:sz w:val="22"/>
          <w:szCs w:val="22"/>
          <w:lang w:val="en-GB"/>
        </w:rPr>
        <w:t xml:space="preserve">One important aspect of enabling mini-slot level repetition is to make sure that the resources used for each PUSCH instance in the aggregation bundle are almost identical. This means that </w:t>
      </w:r>
      <w:r w:rsidR="002703BC" w:rsidRPr="00604896">
        <w:rPr>
          <w:bCs/>
          <w:sz w:val="22"/>
          <w:szCs w:val="22"/>
          <w:lang w:val="en-GB"/>
        </w:rPr>
        <w:t xml:space="preserve">each mini-slot within the bundle should have the same number of symbols. </w:t>
      </w:r>
      <w:r w:rsidR="00736468" w:rsidRPr="00604896">
        <w:rPr>
          <w:bCs/>
          <w:sz w:val="22"/>
          <w:szCs w:val="22"/>
          <w:lang w:val="en-GB"/>
        </w:rPr>
        <w:t>To accomplish this task, one solution is to limit the number of locations where the repetition bundle can start.</w:t>
      </w:r>
      <w:r w:rsidR="00765CEB" w:rsidRPr="00604896">
        <w:rPr>
          <w:bCs/>
          <w:sz w:val="22"/>
          <w:szCs w:val="22"/>
          <w:lang w:val="en-GB"/>
        </w:rPr>
        <w:t xml:space="preserve"> This approach is already taken for LTE-HRLLC.</w:t>
      </w:r>
    </w:p>
    <w:p w14:paraId="5D4951A5" w14:textId="38FDC78B" w:rsidR="004F054A" w:rsidRPr="00604896" w:rsidRDefault="002703BC" w:rsidP="007D3C9F">
      <w:pPr>
        <w:jc w:val="both"/>
        <w:rPr>
          <w:b/>
          <w:bCs/>
          <w:sz w:val="22"/>
          <w:szCs w:val="22"/>
          <w:lang w:val="en-GB"/>
        </w:rPr>
      </w:pPr>
      <w:r w:rsidRPr="00604896">
        <w:rPr>
          <w:b/>
          <w:sz w:val="22"/>
          <w:szCs w:val="22"/>
          <w:lang w:val="en-GB"/>
        </w:rPr>
        <w:lastRenderedPageBreak/>
        <w:t xml:space="preserve">Proposal 2: If </w:t>
      </w:r>
      <w:r w:rsidR="00736468" w:rsidRPr="00604896">
        <w:rPr>
          <w:b/>
          <w:sz w:val="22"/>
          <w:szCs w:val="22"/>
          <w:lang w:val="en-GB"/>
        </w:rPr>
        <w:t>mini-slot level repetition</w:t>
      </w:r>
      <w:r w:rsidR="00736468" w:rsidRPr="00604896">
        <w:rPr>
          <w:b/>
          <w:bCs/>
          <w:sz w:val="22"/>
          <w:szCs w:val="22"/>
          <w:lang w:val="en-GB"/>
        </w:rPr>
        <w:t xml:space="preserve"> is adopted, for each mini-slot length, a set of symbol indices can be set for starting the repetition bundle. 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E9906C0" w14:textId="77777777" w:rsidR="007D2526" w:rsidRPr="00604896" w:rsidRDefault="007D2526" w:rsidP="007D2526">
      <w:pPr>
        <w:jc w:val="both"/>
        <w:rPr>
          <w:b/>
          <w:bCs/>
          <w:sz w:val="22"/>
          <w:szCs w:val="22"/>
          <w:lang w:val="en-GB"/>
        </w:rPr>
      </w:pPr>
      <w:r w:rsidRPr="00604896">
        <w:rPr>
          <w:b/>
          <w:bCs/>
          <w:sz w:val="22"/>
          <w:szCs w:val="22"/>
          <w:lang w:val="en-GB"/>
        </w:rPr>
        <w:t xml:space="preserve">Proposal 1: For Rel. 16 eURLLC, the </w:t>
      </w:r>
      <w:r w:rsidRPr="00604896">
        <w:rPr>
          <w:b/>
          <w:bCs/>
          <w:i/>
          <w:sz w:val="22"/>
          <w:szCs w:val="22"/>
          <w:lang w:val="en-GB"/>
        </w:rPr>
        <w:t>aggregationFactorUL</w:t>
      </w:r>
      <w:r w:rsidRPr="00604896">
        <w:rPr>
          <w:b/>
          <w:bCs/>
          <w:sz w:val="22"/>
          <w:szCs w:val="22"/>
          <w:lang w:val="en-GB"/>
        </w:rPr>
        <w:t xml:space="preserve"> can be indicated dynamically in the DCI.</w:t>
      </w:r>
    </w:p>
    <w:p w14:paraId="177A5E3B" w14:textId="77777777" w:rsidR="00736468" w:rsidRPr="00604896" w:rsidRDefault="00736468" w:rsidP="00736468">
      <w:pPr>
        <w:jc w:val="both"/>
        <w:rPr>
          <w:b/>
          <w:bCs/>
          <w:sz w:val="22"/>
          <w:szCs w:val="22"/>
          <w:lang w:val="en-GB"/>
        </w:rPr>
      </w:pPr>
      <w:r w:rsidRPr="00604896">
        <w:rPr>
          <w:b/>
          <w:sz w:val="22"/>
          <w:szCs w:val="22"/>
          <w:lang w:val="en-GB"/>
        </w:rPr>
        <w:t>Proposal 2: If mini-slot level repetition</w:t>
      </w:r>
      <w:r w:rsidRPr="00604896">
        <w:rPr>
          <w:b/>
          <w:bCs/>
          <w:sz w:val="22"/>
          <w:szCs w:val="22"/>
          <w:lang w:val="en-GB"/>
        </w:rPr>
        <w:t xml:space="preserve"> is adopted, for each mini-slot length, a set of symbol indices can be set for starting the repetition bundle.  </w:t>
      </w:r>
    </w:p>
    <w:p w14:paraId="71DE8810" w14:textId="444B7A20" w:rsidR="004F054A" w:rsidRPr="006838AD" w:rsidRDefault="004F054A" w:rsidP="0090183C">
      <w:pPr>
        <w:jc w:val="both"/>
        <w:rPr>
          <w:b/>
          <w:bCs/>
          <w:sz w:val="22"/>
          <w:szCs w:val="22"/>
          <w:lang w:val="en-GB"/>
        </w:rPr>
      </w:pPr>
    </w:p>
    <w:p w14:paraId="19859383" w14:textId="05FE287D" w:rsidR="00DA24FA" w:rsidRPr="007C5EB9" w:rsidRDefault="00DA24FA" w:rsidP="00C46E9D">
      <w:pPr>
        <w:pStyle w:val="Caption"/>
        <w:rPr>
          <w:sz w:val="22"/>
          <w:szCs w:val="22"/>
        </w:rPr>
      </w:pPr>
      <w:bookmarkStart w:id="3" w:name="_Ref450583331"/>
      <w:bookmarkEnd w:id="3"/>
    </w:p>
    <w:sectPr w:rsidR="00DA24FA" w:rsidRPr="007C5EB9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7D9B7" w14:textId="77777777" w:rsidR="00604896" w:rsidRDefault="00604896">
      <w:r>
        <w:separator/>
      </w:r>
    </w:p>
  </w:endnote>
  <w:endnote w:type="continuationSeparator" w:id="0">
    <w:p w14:paraId="6B10A3E1" w14:textId="77777777" w:rsidR="00604896" w:rsidRDefault="00604896">
      <w:r>
        <w:continuationSeparator/>
      </w:r>
    </w:p>
  </w:endnote>
  <w:endnote w:type="continuationNotice" w:id="1">
    <w:p w14:paraId="5DE8BA3F" w14:textId="77777777" w:rsidR="00604896" w:rsidRDefault="00604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604896" w:rsidRDefault="0060489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04896" w:rsidRDefault="0060489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604896" w:rsidRDefault="0060489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1C752" w14:textId="77777777" w:rsidR="00604896" w:rsidRDefault="00604896">
      <w:r>
        <w:separator/>
      </w:r>
    </w:p>
  </w:footnote>
  <w:footnote w:type="continuationSeparator" w:id="0">
    <w:p w14:paraId="3A72B232" w14:textId="77777777" w:rsidR="00604896" w:rsidRDefault="00604896">
      <w:r>
        <w:continuationSeparator/>
      </w:r>
    </w:p>
  </w:footnote>
  <w:footnote w:type="continuationNotice" w:id="1">
    <w:p w14:paraId="5318D324" w14:textId="77777777" w:rsidR="00604896" w:rsidRDefault="00604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604896" w:rsidRDefault="00604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2269E"/>
    <w:multiLevelType w:val="hybridMultilevel"/>
    <w:tmpl w:val="D40C7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260A5"/>
    <w:multiLevelType w:val="hybridMultilevel"/>
    <w:tmpl w:val="ECBA373C"/>
    <w:lvl w:ilvl="0" w:tplc="759697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AC2AA">
      <w:start w:val="30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996A6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6684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5A7B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CCD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8E5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BEB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CB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824C0"/>
    <w:multiLevelType w:val="hybridMultilevel"/>
    <w:tmpl w:val="0DB0653C"/>
    <w:lvl w:ilvl="0" w:tplc="2758C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DA80AE">
      <w:start w:val="27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38DB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F8F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C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6416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D471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040B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7869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C00F5"/>
    <w:multiLevelType w:val="hybridMultilevel"/>
    <w:tmpl w:val="AEF6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D7049"/>
    <w:multiLevelType w:val="hybridMultilevel"/>
    <w:tmpl w:val="D206A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D0759E"/>
    <w:multiLevelType w:val="hybridMultilevel"/>
    <w:tmpl w:val="F6825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82151C8"/>
    <w:multiLevelType w:val="hybridMultilevel"/>
    <w:tmpl w:val="40AE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B3615"/>
    <w:multiLevelType w:val="hybridMultilevel"/>
    <w:tmpl w:val="FB1C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D7392"/>
    <w:multiLevelType w:val="hybridMultilevel"/>
    <w:tmpl w:val="0346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5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15C56D9"/>
    <w:multiLevelType w:val="hybridMultilevel"/>
    <w:tmpl w:val="6C8CC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E7A03"/>
    <w:multiLevelType w:val="hybridMultilevel"/>
    <w:tmpl w:val="51161D44"/>
    <w:lvl w:ilvl="0" w:tplc="1FD45CD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358A78E4">
      <w:start w:val="302"/>
      <w:numFmt w:val="bullet"/>
      <w:lvlText w:val="−"/>
      <w:lvlJc w:val="left"/>
      <w:pPr>
        <w:tabs>
          <w:tab w:val="num" w:pos="1368"/>
        </w:tabs>
        <w:ind w:left="1368" w:hanging="360"/>
      </w:pPr>
      <w:rPr>
        <w:rFonts w:ascii="Calibre Regular" w:hAnsi="Calibre Regular" w:hint="default"/>
      </w:rPr>
    </w:lvl>
    <w:lvl w:ilvl="2" w:tplc="342CCACE">
      <w:start w:val="302"/>
      <w:numFmt w:val="bullet"/>
      <w:lvlText w:val="−"/>
      <w:lvlJc w:val="left"/>
      <w:pPr>
        <w:tabs>
          <w:tab w:val="num" w:pos="2088"/>
        </w:tabs>
        <w:ind w:left="2088" w:hanging="360"/>
      </w:pPr>
      <w:rPr>
        <w:rFonts w:ascii="Calibre Regular" w:hAnsi="Calibre Regular" w:hint="default"/>
      </w:rPr>
    </w:lvl>
    <w:lvl w:ilvl="3" w:tplc="E6E0DF36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DCFC6504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5" w:tplc="DEC24260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6" w:tplc="C6DA1F84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76B45B0E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8" w:tplc="9484EEDE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</w:abstractNum>
  <w:abstractNum w:abstractNumId="41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4C21FE"/>
    <w:multiLevelType w:val="hybridMultilevel"/>
    <w:tmpl w:val="AF90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6"/>
  </w:num>
  <w:num w:numId="3">
    <w:abstractNumId w:val="27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8"/>
  </w:num>
  <w:num w:numId="7">
    <w:abstractNumId w:val="43"/>
  </w:num>
  <w:num w:numId="8">
    <w:abstractNumId w:val="22"/>
  </w:num>
  <w:num w:numId="9">
    <w:abstractNumId w:val="34"/>
  </w:num>
  <w:num w:numId="10">
    <w:abstractNumId w:val="37"/>
  </w:num>
  <w:num w:numId="11">
    <w:abstractNumId w:val="11"/>
  </w:num>
  <w:num w:numId="12">
    <w:abstractNumId w:val="33"/>
  </w:num>
  <w:num w:numId="13">
    <w:abstractNumId w:val="10"/>
  </w:num>
  <w:num w:numId="14">
    <w:abstractNumId w:val="3"/>
  </w:num>
  <w:num w:numId="15">
    <w:abstractNumId w:val="35"/>
  </w:num>
  <w:num w:numId="16">
    <w:abstractNumId w:val="25"/>
  </w:num>
  <w:num w:numId="17">
    <w:abstractNumId w:val="9"/>
  </w:num>
  <w:num w:numId="18">
    <w:abstractNumId w:val="19"/>
  </w:num>
  <w:num w:numId="19">
    <w:abstractNumId w:val="23"/>
  </w:num>
  <w:num w:numId="20">
    <w:abstractNumId w:val="13"/>
  </w:num>
  <w:num w:numId="21">
    <w:abstractNumId w:val="6"/>
  </w:num>
  <w:num w:numId="22">
    <w:abstractNumId w:val="31"/>
  </w:num>
  <w:num w:numId="23">
    <w:abstractNumId w:val="41"/>
  </w:num>
  <w:num w:numId="24">
    <w:abstractNumId w:val="30"/>
  </w:num>
  <w:num w:numId="25">
    <w:abstractNumId w:val="24"/>
  </w:num>
  <w:num w:numId="26">
    <w:abstractNumId w:val="18"/>
  </w:num>
  <w:num w:numId="27">
    <w:abstractNumId w:val="15"/>
  </w:num>
  <w:num w:numId="28">
    <w:abstractNumId w:val="14"/>
  </w:num>
  <w:num w:numId="29">
    <w:abstractNumId w:val="36"/>
  </w:num>
  <w:num w:numId="30">
    <w:abstractNumId w:val="12"/>
  </w:num>
  <w:num w:numId="31">
    <w:abstractNumId w:val="44"/>
  </w:num>
  <w:num w:numId="32">
    <w:abstractNumId w:val="1"/>
  </w:num>
  <w:num w:numId="33">
    <w:abstractNumId w:val="8"/>
  </w:num>
  <w:num w:numId="34">
    <w:abstractNumId w:val="26"/>
  </w:num>
  <w:num w:numId="35">
    <w:abstractNumId w:val="32"/>
  </w:num>
  <w:num w:numId="36">
    <w:abstractNumId w:val="16"/>
  </w:num>
  <w:num w:numId="37">
    <w:abstractNumId w:val="39"/>
  </w:num>
  <w:num w:numId="38">
    <w:abstractNumId w:val="29"/>
  </w:num>
  <w:num w:numId="39">
    <w:abstractNumId w:val="28"/>
  </w:num>
  <w:num w:numId="40">
    <w:abstractNumId w:val="4"/>
  </w:num>
  <w:num w:numId="41">
    <w:abstractNumId w:val="40"/>
  </w:num>
  <w:num w:numId="42">
    <w:abstractNumId w:val="21"/>
  </w:num>
  <w:num w:numId="43">
    <w:abstractNumId w:val="5"/>
  </w:num>
  <w:num w:numId="44">
    <w:abstractNumId w:val="42"/>
  </w:num>
  <w:num w:numId="45">
    <w:abstractNumId w:val="7"/>
  </w:num>
  <w:num w:numId="4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7E7"/>
    <w:rsid w:val="00002A8E"/>
    <w:rsid w:val="00003131"/>
    <w:rsid w:val="000037FB"/>
    <w:rsid w:val="00003B9D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303"/>
    <w:rsid w:val="00023967"/>
    <w:rsid w:val="00023C29"/>
    <w:rsid w:val="00023DD0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D6"/>
    <w:rsid w:val="0007631D"/>
    <w:rsid w:val="00076408"/>
    <w:rsid w:val="000764A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849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2E63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BE0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1F2"/>
    <w:rsid w:val="0012240F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6008F"/>
    <w:rsid w:val="0016019C"/>
    <w:rsid w:val="001601C7"/>
    <w:rsid w:val="001602C2"/>
    <w:rsid w:val="00160674"/>
    <w:rsid w:val="00160786"/>
    <w:rsid w:val="00161094"/>
    <w:rsid w:val="00161C42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A0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154"/>
    <w:rsid w:val="001C6182"/>
    <w:rsid w:val="001C619C"/>
    <w:rsid w:val="001C62D8"/>
    <w:rsid w:val="001C66D2"/>
    <w:rsid w:val="001C7374"/>
    <w:rsid w:val="001C7F47"/>
    <w:rsid w:val="001C7FBA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5F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E1"/>
    <w:rsid w:val="0021512E"/>
    <w:rsid w:val="002152CA"/>
    <w:rsid w:val="0021586D"/>
    <w:rsid w:val="00215D76"/>
    <w:rsid w:val="00215D88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A35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3FA0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57C56"/>
    <w:rsid w:val="00260156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D1B"/>
    <w:rsid w:val="002703BC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4EAD"/>
    <w:rsid w:val="0028550D"/>
    <w:rsid w:val="00285520"/>
    <w:rsid w:val="00285894"/>
    <w:rsid w:val="00285C1F"/>
    <w:rsid w:val="00285E28"/>
    <w:rsid w:val="00286631"/>
    <w:rsid w:val="00286F76"/>
    <w:rsid w:val="00286FA3"/>
    <w:rsid w:val="002872E8"/>
    <w:rsid w:val="00287376"/>
    <w:rsid w:val="0028741C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4F"/>
    <w:rsid w:val="002A1A57"/>
    <w:rsid w:val="002A1DA1"/>
    <w:rsid w:val="002A205B"/>
    <w:rsid w:val="002A2480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327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7C7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433"/>
    <w:rsid w:val="00344725"/>
    <w:rsid w:val="00344901"/>
    <w:rsid w:val="0034511B"/>
    <w:rsid w:val="0034745C"/>
    <w:rsid w:val="003474CD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5E37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C10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1230"/>
    <w:rsid w:val="00411662"/>
    <w:rsid w:val="004116C3"/>
    <w:rsid w:val="004118C9"/>
    <w:rsid w:val="00411C9D"/>
    <w:rsid w:val="0041249C"/>
    <w:rsid w:val="00412697"/>
    <w:rsid w:val="00413369"/>
    <w:rsid w:val="00413BB3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DE5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150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1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633"/>
    <w:rsid w:val="004F180E"/>
    <w:rsid w:val="004F18ED"/>
    <w:rsid w:val="004F198B"/>
    <w:rsid w:val="004F1A00"/>
    <w:rsid w:val="004F1AEF"/>
    <w:rsid w:val="004F2826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61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713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92F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896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13F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876"/>
    <w:rsid w:val="00653FED"/>
    <w:rsid w:val="0065424F"/>
    <w:rsid w:val="006544F6"/>
    <w:rsid w:val="0065454E"/>
    <w:rsid w:val="00654CB5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709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17EAD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468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E58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D24"/>
    <w:rsid w:val="00761E2B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CEB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0FE"/>
    <w:rsid w:val="007721AD"/>
    <w:rsid w:val="00772774"/>
    <w:rsid w:val="007728F4"/>
    <w:rsid w:val="00772957"/>
    <w:rsid w:val="00772D15"/>
    <w:rsid w:val="00772DC3"/>
    <w:rsid w:val="0077322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5F8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A7CF7"/>
    <w:rsid w:val="007B0253"/>
    <w:rsid w:val="007B073B"/>
    <w:rsid w:val="007B0E3C"/>
    <w:rsid w:val="007B1061"/>
    <w:rsid w:val="007B185E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6136"/>
    <w:rsid w:val="007B630D"/>
    <w:rsid w:val="007B65B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526"/>
    <w:rsid w:val="007D2A09"/>
    <w:rsid w:val="007D2C9F"/>
    <w:rsid w:val="007D31A6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60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BEA"/>
    <w:rsid w:val="00810DE9"/>
    <w:rsid w:val="00810EAE"/>
    <w:rsid w:val="00811036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F61"/>
    <w:rsid w:val="0082449E"/>
    <w:rsid w:val="008245C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C4"/>
    <w:rsid w:val="0084296C"/>
    <w:rsid w:val="00842B07"/>
    <w:rsid w:val="00842B49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A5B"/>
    <w:rsid w:val="00890BCD"/>
    <w:rsid w:val="00890E0D"/>
    <w:rsid w:val="00890F04"/>
    <w:rsid w:val="00890FBE"/>
    <w:rsid w:val="00891C65"/>
    <w:rsid w:val="00891F63"/>
    <w:rsid w:val="00892253"/>
    <w:rsid w:val="008922DF"/>
    <w:rsid w:val="00892492"/>
    <w:rsid w:val="00893024"/>
    <w:rsid w:val="00893B3B"/>
    <w:rsid w:val="00893BA4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F1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881"/>
    <w:rsid w:val="008C1161"/>
    <w:rsid w:val="008C1876"/>
    <w:rsid w:val="008C1EA3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E"/>
    <w:rsid w:val="008E2562"/>
    <w:rsid w:val="008E2B47"/>
    <w:rsid w:val="008E2FAD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D04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C05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91F"/>
    <w:rsid w:val="00925B66"/>
    <w:rsid w:val="00925DD1"/>
    <w:rsid w:val="00925FA3"/>
    <w:rsid w:val="009260D2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4BFA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058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6BCE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E2D"/>
    <w:rsid w:val="00A631AB"/>
    <w:rsid w:val="00A63244"/>
    <w:rsid w:val="00A6367F"/>
    <w:rsid w:val="00A63872"/>
    <w:rsid w:val="00A63A37"/>
    <w:rsid w:val="00A63C62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27"/>
    <w:rsid w:val="00A81D9B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9EF"/>
    <w:rsid w:val="00AA6F21"/>
    <w:rsid w:val="00AA6F9A"/>
    <w:rsid w:val="00AA6FF4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CC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6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2D0E"/>
    <w:rsid w:val="00B22D73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2D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603"/>
    <w:rsid w:val="00BA372C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B85"/>
    <w:rsid w:val="00BC2BC7"/>
    <w:rsid w:val="00BC2F45"/>
    <w:rsid w:val="00BC344E"/>
    <w:rsid w:val="00BC38B8"/>
    <w:rsid w:val="00BC3B7A"/>
    <w:rsid w:val="00BC3CF8"/>
    <w:rsid w:val="00BC4889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15A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902"/>
    <w:rsid w:val="00C226CE"/>
    <w:rsid w:val="00C22DC7"/>
    <w:rsid w:val="00C232DD"/>
    <w:rsid w:val="00C237B8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400"/>
    <w:rsid w:val="00C46E9D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B26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A45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8D2"/>
    <w:rsid w:val="00CA192B"/>
    <w:rsid w:val="00CA2604"/>
    <w:rsid w:val="00CA2906"/>
    <w:rsid w:val="00CA2919"/>
    <w:rsid w:val="00CA2C56"/>
    <w:rsid w:val="00CA33C0"/>
    <w:rsid w:val="00CA3D50"/>
    <w:rsid w:val="00CA49C0"/>
    <w:rsid w:val="00CA4A24"/>
    <w:rsid w:val="00CA4A3F"/>
    <w:rsid w:val="00CA4C14"/>
    <w:rsid w:val="00CA4F58"/>
    <w:rsid w:val="00CA51A0"/>
    <w:rsid w:val="00CA54E1"/>
    <w:rsid w:val="00CA5DA3"/>
    <w:rsid w:val="00CA5E1D"/>
    <w:rsid w:val="00CA6164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CCA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2DF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176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714"/>
    <w:rsid w:val="00DD49D3"/>
    <w:rsid w:val="00DD4B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E7C"/>
    <w:rsid w:val="00DE3F31"/>
    <w:rsid w:val="00DE3FD6"/>
    <w:rsid w:val="00DE44D6"/>
    <w:rsid w:val="00DE464E"/>
    <w:rsid w:val="00DE4664"/>
    <w:rsid w:val="00DE4811"/>
    <w:rsid w:val="00DE4B0C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09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C4C"/>
    <w:rsid w:val="00E10EFE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60A1"/>
    <w:rsid w:val="00E462F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5A06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9C6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3242"/>
    <w:rsid w:val="00F13555"/>
    <w:rsid w:val="00F1403E"/>
    <w:rsid w:val="00F140FE"/>
    <w:rsid w:val="00F1415B"/>
    <w:rsid w:val="00F14271"/>
    <w:rsid w:val="00F14605"/>
    <w:rsid w:val="00F14FB4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933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58"/>
    <w:rsid w:val="00F378E2"/>
    <w:rsid w:val="00F37922"/>
    <w:rsid w:val="00F37AEF"/>
    <w:rsid w:val="00F37BD8"/>
    <w:rsid w:val="00F37DC6"/>
    <w:rsid w:val="00F405C7"/>
    <w:rsid w:val="00F419D1"/>
    <w:rsid w:val="00F41D1F"/>
    <w:rsid w:val="00F42910"/>
    <w:rsid w:val="00F42C2B"/>
    <w:rsid w:val="00F43A8E"/>
    <w:rsid w:val="00F4416D"/>
    <w:rsid w:val="00F44833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6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691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04E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06C1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5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HR33RHYHUWRF-4-7685</_dlc_DocId>
    <_dlc_DocIdUrl xmlns="c06861ca-3f08-4d07-bff7-bb15bac121f4">
      <Url>https://projects.qualcomm.com/sites/pentari/_layouts/15/DocIdRedir.aspx?ID=HR33RHYHUWRF-4-7685</Url>
      <Description>HR33RHYHUWRF-4-7685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3FDC7B5-024A-48B1-8247-0042A04E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Kianoush Hosseini</cp:lastModifiedBy>
  <cp:revision>2</cp:revision>
  <cp:lastPrinted>2014-11-07T05:38:00Z</cp:lastPrinted>
  <dcterms:created xsi:type="dcterms:W3CDTF">2018-11-03T04:29:00Z</dcterms:created>
  <dcterms:modified xsi:type="dcterms:W3CDTF">2018-11-03T04:29:00Z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26f77ad1-a1f7-4fd4-9c1a-2b7a2c3a2d74</vt:lpwstr>
  </property>
  <property fmtid="{D5CDD505-2E9C-101B-9397-08002B2CF9AE}" pid="3" name="ContentTypeId">
    <vt:lpwstr>0x010100BC29BFD66497B943AA3B102F0C7B1355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