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9B247" w14:textId="0BDF2A1E" w:rsidR="0071339A" w:rsidRPr="00443918" w:rsidRDefault="0045740A" w:rsidP="0071339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71339A">
        <w:rPr>
          <w:rFonts w:cs="Arial"/>
          <w:bCs/>
          <w:sz w:val="20"/>
          <w:lang w:eastAsia="ja-JP"/>
        </w:rPr>
        <w:t xml:space="preserve">3GPP TSG RAN WG1 Meeting </w:t>
      </w:r>
      <w:r w:rsidR="0071339A" w:rsidRPr="00E12804">
        <w:rPr>
          <w:rFonts w:cs="Arial"/>
          <w:bCs/>
          <w:sz w:val="20"/>
          <w:lang w:eastAsia="ja-JP"/>
        </w:rPr>
        <w:t>#9</w:t>
      </w:r>
      <w:r w:rsidR="0071339A">
        <w:rPr>
          <w:rFonts w:cs="Arial"/>
          <w:bCs/>
          <w:sz w:val="20"/>
          <w:lang w:eastAsia="ja-JP"/>
        </w:rPr>
        <w:t>5</w:t>
      </w:r>
      <w:r w:rsidR="0071339A">
        <w:rPr>
          <w:rFonts w:cs="Arial"/>
          <w:bCs/>
          <w:sz w:val="20"/>
          <w:lang w:eastAsia="ja-JP"/>
        </w:rPr>
        <w:tab/>
        <w:t xml:space="preserve">          </w:t>
      </w:r>
      <w:r w:rsidR="00973877" w:rsidRPr="00973877">
        <w:rPr>
          <w:rFonts w:cs="Arial" w:hint="eastAsia"/>
          <w:bCs/>
          <w:sz w:val="20"/>
          <w:lang w:eastAsia="ja-JP"/>
        </w:rPr>
        <w:t>R1-1813015</w:t>
      </w:r>
    </w:p>
    <w:p w14:paraId="7EA93797" w14:textId="77777777" w:rsidR="0071339A" w:rsidRDefault="0071339A" w:rsidP="0071339A">
      <w:pPr>
        <w:pStyle w:val="a3"/>
        <w:tabs>
          <w:tab w:val="right" w:pos="8280"/>
          <w:tab w:val="right" w:pos="9781"/>
        </w:tabs>
        <w:ind w:right="-58"/>
        <w:rPr>
          <w:rFonts w:cs="Arial"/>
          <w:bCs/>
          <w:sz w:val="20"/>
          <w:lang w:eastAsia="ja-JP"/>
        </w:rPr>
      </w:pPr>
      <w:r w:rsidRPr="0082636C">
        <w:rPr>
          <w:rFonts w:cs="Arial"/>
          <w:bCs/>
          <w:sz w:val="20"/>
          <w:lang w:eastAsia="ja-JP"/>
        </w:rPr>
        <w:t>Spokane, USA, November 12th – 16th, 2018</w:t>
      </w: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37F7CA6D"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5030AF" w:rsidRPr="005030AF">
        <w:rPr>
          <w:b w:val="0"/>
          <w:sz w:val="20"/>
        </w:rPr>
        <w:t>Discussion on resource allocation mech</w:t>
      </w:r>
      <w:r w:rsidR="005030AF" w:rsidRPr="005030AF">
        <w:rPr>
          <w:b w:val="0"/>
          <w:bCs/>
          <w:sz w:val="20"/>
        </w:rPr>
        <w:t>anism</w:t>
      </w:r>
      <w:r w:rsidR="005030AF">
        <w:rPr>
          <w:b w:val="0"/>
          <w:bCs/>
          <w:sz w:val="20"/>
        </w:rPr>
        <w:t xml:space="preserve"> for NR </w:t>
      </w:r>
      <w:proofErr w:type="spellStart"/>
      <w:r w:rsidR="005030AF">
        <w:rPr>
          <w:b w:val="0"/>
          <w:bCs/>
          <w:sz w:val="20"/>
        </w:rPr>
        <w:t>sidelink</w:t>
      </w:r>
      <w:proofErr w:type="spellEnd"/>
      <w:r w:rsidR="005030AF">
        <w:rPr>
          <w:b w:val="0"/>
          <w:bCs/>
          <w:sz w:val="20"/>
        </w:rPr>
        <w:t xml:space="preserve"> </w:t>
      </w:r>
    </w:p>
    <w:p w14:paraId="4ECD5F7C" w14:textId="79D26190"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5030AF" w:rsidRPr="005030AF">
        <w:rPr>
          <w:rFonts w:ascii="Arial" w:eastAsia="Batang" w:hAnsi="Arial"/>
        </w:rPr>
        <w:t>7.2.4.1.4</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FBFFF38" w14:textId="22FFEB05" w:rsidR="009F3CEB" w:rsidRPr="00FA40AB" w:rsidRDefault="003B47D3" w:rsidP="00F018D7">
      <w:pPr>
        <w:rPr>
          <w:rFonts w:eastAsia="宋体" w:cs="Arial"/>
          <w:lang w:eastAsia="zh-CN"/>
        </w:rPr>
      </w:pPr>
      <w:r w:rsidRPr="00FA40AB">
        <w:rPr>
          <w:rFonts w:eastAsia="宋体" w:cs="Arial"/>
          <w:lang w:eastAsia="zh-CN"/>
        </w:rPr>
        <w:t>Followi</w:t>
      </w:r>
      <w:r>
        <w:rPr>
          <w:rFonts w:eastAsia="宋体" w:cs="Arial"/>
          <w:lang w:eastAsia="zh-CN"/>
        </w:rPr>
        <w:t>n</w:t>
      </w:r>
      <w:r w:rsidRPr="00FA40AB">
        <w:rPr>
          <w:rFonts w:eastAsia="宋体" w:cs="Arial"/>
          <w:lang w:eastAsia="zh-CN"/>
        </w:rPr>
        <w:t>g</w:t>
      </w:r>
      <w:r w:rsidR="0067630A">
        <w:rPr>
          <w:rFonts w:eastAsia="宋体" w:cs="Arial"/>
          <w:lang w:eastAsia="zh-CN"/>
        </w:rPr>
        <w:t xml:space="preserve">s were agreed in last meeting, </w:t>
      </w:r>
    </w:p>
    <w:p w14:paraId="202CA68C" w14:textId="77777777" w:rsidR="0071339A" w:rsidRPr="00E35F2A" w:rsidRDefault="0071339A" w:rsidP="0071339A">
      <w:pPr>
        <w:rPr>
          <w:lang w:eastAsia="x-none"/>
        </w:rPr>
      </w:pPr>
      <w:r w:rsidRPr="00E35F2A">
        <w:rPr>
          <w:highlight w:val="green"/>
          <w:lang w:eastAsia="x-none"/>
        </w:rPr>
        <w:t>Agreements</w:t>
      </w:r>
      <w:r w:rsidRPr="00E35F2A">
        <w:rPr>
          <w:lang w:eastAsia="x-none"/>
        </w:rPr>
        <w:t>:</w:t>
      </w:r>
    </w:p>
    <w:p w14:paraId="6BFE1090" w14:textId="77777777" w:rsidR="0071339A" w:rsidRPr="00E35F2A" w:rsidRDefault="0071339A" w:rsidP="0071339A">
      <w:pPr>
        <w:pStyle w:val="3GPPAgreements"/>
        <w:numPr>
          <w:ilvl w:val="0"/>
          <w:numId w:val="24"/>
        </w:numPr>
        <w:rPr>
          <w:sz w:val="20"/>
        </w:rPr>
      </w:pPr>
      <w:proofErr w:type="spellStart"/>
      <w:r w:rsidRPr="00E35F2A">
        <w:rPr>
          <w:sz w:val="20"/>
        </w:rPr>
        <w:t>Sidelink</w:t>
      </w:r>
      <w:proofErr w:type="spellEnd"/>
      <w:r w:rsidRPr="00E35F2A">
        <w:rPr>
          <w:sz w:val="20"/>
        </w:rPr>
        <w:t xml:space="preserve"> sensing and resource selection procedures are studied for Mode-2(a)</w:t>
      </w:r>
    </w:p>
    <w:p w14:paraId="0CCE5E00" w14:textId="77777777" w:rsidR="0071339A" w:rsidRPr="00E35F2A" w:rsidRDefault="0071339A" w:rsidP="0071339A">
      <w:pPr>
        <w:pStyle w:val="3GPPAgreements"/>
        <w:numPr>
          <w:ilvl w:val="1"/>
          <w:numId w:val="24"/>
        </w:numPr>
        <w:rPr>
          <w:sz w:val="20"/>
        </w:rPr>
      </w:pPr>
      <w:r w:rsidRPr="00E35F2A">
        <w:rPr>
          <w:sz w:val="20"/>
        </w:rPr>
        <w:t xml:space="preserve">The following techniques are studied to identify occupied </w:t>
      </w:r>
      <w:proofErr w:type="spellStart"/>
      <w:r w:rsidRPr="00E35F2A">
        <w:rPr>
          <w:sz w:val="20"/>
        </w:rPr>
        <w:t>sidelink</w:t>
      </w:r>
      <w:proofErr w:type="spellEnd"/>
      <w:r w:rsidRPr="00E35F2A">
        <w:rPr>
          <w:sz w:val="20"/>
        </w:rPr>
        <w:t xml:space="preserve"> resources</w:t>
      </w:r>
    </w:p>
    <w:p w14:paraId="63F8D8E0" w14:textId="77777777" w:rsidR="0071339A" w:rsidRPr="00E35F2A" w:rsidRDefault="0071339A" w:rsidP="0071339A">
      <w:pPr>
        <w:pStyle w:val="3GPPAgreements"/>
        <w:numPr>
          <w:ilvl w:val="2"/>
          <w:numId w:val="24"/>
        </w:numPr>
        <w:rPr>
          <w:sz w:val="20"/>
        </w:rPr>
      </w:pPr>
      <w:r w:rsidRPr="00E35F2A">
        <w:rPr>
          <w:sz w:val="20"/>
        </w:rPr>
        <w:t xml:space="preserve">decoding of </w:t>
      </w:r>
      <w:proofErr w:type="spellStart"/>
      <w:r w:rsidRPr="00E35F2A">
        <w:rPr>
          <w:sz w:val="20"/>
        </w:rPr>
        <w:t>sidelink</w:t>
      </w:r>
      <w:proofErr w:type="spellEnd"/>
      <w:r w:rsidRPr="00E35F2A">
        <w:rPr>
          <w:sz w:val="20"/>
        </w:rPr>
        <w:t xml:space="preserve"> control channel transmissions</w:t>
      </w:r>
    </w:p>
    <w:p w14:paraId="5CA4F006" w14:textId="77777777" w:rsidR="0071339A" w:rsidRPr="00E35F2A" w:rsidRDefault="0071339A" w:rsidP="0071339A">
      <w:pPr>
        <w:pStyle w:val="3GPPAgreements"/>
        <w:numPr>
          <w:ilvl w:val="2"/>
          <w:numId w:val="24"/>
        </w:numPr>
        <w:rPr>
          <w:sz w:val="20"/>
        </w:rPr>
      </w:pPr>
      <w:proofErr w:type="spellStart"/>
      <w:r w:rsidRPr="00E35F2A">
        <w:rPr>
          <w:sz w:val="20"/>
        </w:rPr>
        <w:t>sidelink</w:t>
      </w:r>
      <w:proofErr w:type="spellEnd"/>
      <w:r w:rsidRPr="00E35F2A">
        <w:rPr>
          <w:sz w:val="20"/>
        </w:rPr>
        <w:t xml:space="preserve"> measurements</w:t>
      </w:r>
    </w:p>
    <w:p w14:paraId="3E99108A" w14:textId="77777777" w:rsidR="0071339A" w:rsidRPr="00E35F2A" w:rsidRDefault="0071339A" w:rsidP="0071339A">
      <w:pPr>
        <w:pStyle w:val="3GPPAgreements"/>
        <w:numPr>
          <w:ilvl w:val="2"/>
          <w:numId w:val="24"/>
        </w:numPr>
        <w:rPr>
          <w:sz w:val="20"/>
        </w:rPr>
      </w:pPr>
      <w:r w:rsidRPr="00E35F2A">
        <w:rPr>
          <w:sz w:val="20"/>
        </w:rPr>
        <w:t xml:space="preserve">detection of </w:t>
      </w:r>
      <w:proofErr w:type="spellStart"/>
      <w:r w:rsidRPr="00E35F2A">
        <w:rPr>
          <w:sz w:val="20"/>
        </w:rPr>
        <w:t>sidelink</w:t>
      </w:r>
      <w:proofErr w:type="spellEnd"/>
      <w:r w:rsidRPr="00E35F2A">
        <w:rPr>
          <w:sz w:val="20"/>
        </w:rPr>
        <w:t xml:space="preserve"> transmissions</w:t>
      </w:r>
    </w:p>
    <w:p w14:paraId="111C495D" w14:textId="77777777" w:rsidR="0071339A" w:rsidRPr="00E35F2A" w:rsidRDefault="0071339A" w:rsidP="0071339A">
      <w:pPr>
        <w:pStyle w:val="3GPPAgreements"/>
        <w:numPr>
          <w:ilvl w:val="2"/>
          <w:numId w:val="24"/>
        </w:numPr>
        <w:rPr>
          <w:sz w:val="20"/>
        </w:rPr>
      </w:pPr>
      <w:r w:rsidRPr="00E35F2A">
        <w:rPr>
          <w:sz w:val="20"/>
        </w:rPr>
        <w:t>other options are not precluded, including combination of the above options</w:t>
      </w:r>
    </w:p>
    <w:p w14:paraId="0537365A" w14:textId="77777777" w:rsidR="0071339A" w:rsidRPr="00E35F2A" w:rsidRDefault="0071339A" w:rsidP="0071339A">
      <w:pPr>
        <w:pStyle w:val="3GPPAgreements"/>
        <w:numPr>
          <w:ilvl w:val="1"/>
          <w:numId w:val="24"/>
        </w:numPr>
        <w:rPr>
          <w:sz w:val="20"/>
        </w:rPr>
      </w:pPr>
      <w:r w:rsidRPr="00E35F2A">
        <w:rPr>
          <w:sz w:val="20"/>
        </w:rPr>
        <w:t xml:space="preserve">The following aspects are studied for </w:t>
      </w:r>
      <w:proofErr w:type="spellStart"/>
      <w:r w:rsidRPr="00E35F2A">
        <w:rPr>
          <w:sz w:val="20"/>
        </w:rPr>
        <w:t>sidelink</w:t>
      </w:r>
      <w:proofErr w:type="spellEnd"/>
      <w:r w:rsidRPr="00E35F2A">
        <w:rPr>
          <w:sz w:val="20"/>
        </w:rPr>
        <w:t xml:space="preserve"> resource selection</w:t>
      </w:r>
    </w:p>
    <w:p w14:paraId="322CCBB3" w14:textId="77777777" w:rsidR="0071339A" w:rsidRPr="00E35F2A" w:rsidRDefault="0071339A" w:rsidP="0071339A">
      <w:pPr>
        <w:pStyle w:val="3GPPAgreements"/>
        <w:numPr>
          <w:ilvl w:val="2"/>
          <w:numId w:val="24"/>
        </w:numPr>
        <w:rPr>
          <w:sz w:val="20"/>
        </w:rPr>
      </w:pPr>
      <w:r w:rsidRPr="00E35F2A">
        <w:rPr>
          <w:sz w:val="20"/>
        </w:rPr>
        <w:t xml:space="preserve">how a UE selects resource for PSCCH and PSSCH transmission (or other </w:t>
      </w:r>
      <w:proofErr w:type="spellStart"/>
      <w:r w:rsidRPr="00E35F2A">
        <w:rPr>
          <w:sz w:val="20"/>
        </w:rPr>
        <w:t>sidelink</w:t>
      </w:r>
      <w:proofErr w:type="spellEnd"/>
      <w:r w:rsidRPr="00E35F2A">
        <w:rPr>
          <w:sz w:val="20"/>
        </w:rPr>
        <w:t xml:space="preserve"> physical channel/signal, if it is introduced)</w:t>
      </w:r>
    </w:p>
    <w:p w14:paraId="7B8F63EC" w14:textId="77777777" w:rsidR="0071339A" w:rsidRPr="00E35F2A" w:rsidRDefault="0071339A" w:rsidP="0071339A">
      <w:pPr>
        <w:pStyle w:val="3GPPAgreements"/>
        <w:numPr>
          <w:ilvl w:val="2"/>
          <w:numId w:val="24"/>
        </w:numPr>
        <w:rPr>
          <w:sz w:val="20"/>
        </w:rPr>
      </w:pPr>
      <w:r w:rsidRPr="00E35F2A">
        <w:rPr>
          <w:sz w:val="20"/>
        </w:rPr>
        <w:t>which information is used by UE for resource selection procedure</w:t>
      </w:r>
    </w:p>
    <w:p w14:paraId="46F94307" w14:textId="77777777" w:rsidR="0071339A" w:rsidRDefault="0071339A" w:rsidP="0071339A">
      <w:pPr>
        <w:rPr>
          <w:lang w:val="en-US" w:eastAsia="x-none"/>
        </w:rPr>
      </w:pPr>
    </w:p>
    <w:p w14:paraId="638D4BC4" w14:textId="77777777" w:rsidR="0071339A" w:rsidRPr="00E35F2A" w:rsidRDefault="0071339A" w:rsidP="0071339A">
      <w:pPr>
        <w:rPr>
          <w:lang w:val="en-US" w:eastAsia="x-none"/>
        </w:rPr>
      </w:pPr>
      <w:r w:rsidRPr="00E35F2A">
        <w:rPr>
          <w:highlight w:val="green"/>
          <w:lang w:val="en-US" w:eastAsia="x-none"/>
        </w:rPr>
        <w:t>Agreements</w:t>
      </w:r>
      <w:r w:rsidRPr="00E35F2A">
        <w:rPr>
          <w:lang w:val="en-US" w:eastAsia="x-none"/>
        </w:rPr>
        <w:t>:</w:t>
      </w:r>
    </w:p>
    <w:p w14:paraId="3EA09171" w14:textId="77777777" w:rsidR="0071339A" w:rsidRPr="00E35F2A" w:rsidRDefault="0071339A" w:rsidP="0071339A">
      <w:pPr>
        <w:pStyle w:val="3GPPAgreements"/>
        <w:numPr>
          <w:ilvl w:val="0"/>
          <w:numId w:val="25"/>
        </w:numPr>
        <w:rPr>
          <w:sz w:val="20"/>
        </w:rPr>
      </w:pPr>
      <w:r w:rsidRPr="00E35F2A">
        <w:rPr>
          <w:sz w:val="20"/>
        </w:rPr>
        <w:t>The following aspects about assistance information are studied for Mode 2(b)</w:t>
      </w:r>
    </w:p>
    <w:p w14:paraId="30F883D4" w14:textId="77777777" w:rsidR="0071339A" w:rsidRPr="00E35F2A" w:rsidRDefault="0071339A" w:rsidP="0071339A">
      <w:pPr>
        <w:pStyle w:val="3GPPAgreements"/>
        <w:numPr>
          <w:ilvl w:val="1"/>
          <w:numId w:val="25"/>
        </w:numPr>
        <w:rPr>
          <w:sz w:val="20"/>
        </w:rPr>
      </w:pPr>
      <w:r w:rsidRPr="00E35F2A">
        <w:rPr>
          <w:sz w:val="20"/>
        </w:rPr>
        <w:t>Which assistance information is used and how it is acquired</w:t>
      </w:r>
    </w:p>
    <w:p w14:paraId="48E62572" w14:textId="77777777" w:rsidR="0071339A" w:rsidRPr="00E35F2A" w:rsidRDefault="0071339A" w:rsidP="0071339A">
      <w:pPr>
        <w:pStyle w:val="3GPPAgreements"/>
        <w:numPr>
          <w:ilvl w:val="1"/>
          <w:numId w:val="25"/>
        </w:numPr>
        <w:rPr>
          <w:sz w:val="20"/>
        </w:rPr>
      </w:pPr>
      <w:r w:rsidRPr="00E35F2A">
        <w:rPr>
          <w:sz w:val="20"/>
        </w:rPr>
        <w:t>Which UE sends assistance information</w:t>
      </w:r>
    </w:p>
    <w:p w14:paraId="4037608E" w14:textId="77777777" w:rsidR="0071339A" w:rsidRPr="00E35F2A" w:rsidRDefault="0071339A" w:rsidP="0071339A">
      <w:pPr>
        <w:pStyle w:val="3GPPAgreements"/>
        <w:numPr>
          <w:ilvl w:val="1"/>
          <w:numId w:val="25"/>
        </w:numPr>
        <w:rPr>
          <w:sz w:val="20"/>
        </w:rPr>
      </w:pPr>
      <w:r w:rsidRPr="00E35F2A">
        <w:rPr>
          <w:sz w:val="20"/>
        </w:rPr>
        <w:t>How to deliver assistance information, including physical channel and UE behavior</w:t>
      </w:r>
    </w:p>
    <w:p w14:paraId="277FEEC5" w14:textId="77777777" w:rsidR="0071339A" w:rsidRPr="00E35F2A" w:rsidRDefault="0071339A" w:rsidP="0071339A">
      <w:pPr>
        <w:pStyle w:val="3GPPAgreements"/>
        <w:numPr>
          <w:ilvl w:val="1"/>
          <w:numId w:val="25"/>
        </w:numPr>
        <w:rPr>
          <w:sz w:val="20"/>
        </w:rPr>
      </w:pPr>
      <w:r w:rsidRPr="00E35F2A">
        <w:rPr>
          <w:sz w:val="20"/>
        </w:rPr>
        <w:t xml:space="preserve">How assistance information is taken into account in determination of </w:t>
      </w:r>
      <w:proofErr w:type="spellStart"/>
      <w:r w:rsidRPr="00E35F2A">
        <w:rPr>
          <w:sz w:val="20"/>
        </w:rPr>
        <w:t>sidelink</w:t>
      </w:r>
      <w:proofErr w:type="spellEnd"/>
      <w:r w:rsidRPr="00E35F2A">
        <w:rPr>
          <w:sz w:val="20"/>
        </w:rPr>
        <w:t xml:space="preserve"> resource for transmission</w:t>
      </w:r>
    </w:p>
    <w:p w14:paraId="71F7C478" w14:textId="77777777" w:rsidR="0071339A" w:rsidRPr="00E35F2A" w:rsidRDefault="0071339A" w:rsidP="0071339A">
      <w:pPr>
        <w:pStyle w:val="3GPPAgreements"/>
        <w:numPr>
          <w:ilvl w:val="0"/>
          <w:numId w:val="25"/>
        </w:numPr>
        <w:rPr>
          <w:sz w:val="20"/>
        </w:rPr>
      </w:pPr>
      <w:r w:rsidRPr="00E35F2A">
        <w:rPr>
          <w:sz w:val="20"/>
        </w:rPr>
        <w:t>RAN1 to further study whether some or all of Mode-2(b) functionality is a part of Mode-2(a)(c)(d)</w:t>
      </w:r>
    </w:p>
    <w:p w14:paraId="493925AE" w14:textId="77777777" w:rsidR="0071339A" w:rsidRDefault="0071339A" w:rsidP="0071339A">
      <w:pPr>
        <w:rPr>
          <w:lang w:val="en-US" w:eastAsia="x-none"/>
        </w:rPr>
      </w:pPr>
    </w:p>
    <w:p w14:paraId="3067683E" w14:textId="77777777" w:rsidR="0071339A" w:rsidRPr="00D86147" w:rsidRDefault="0071339A" w:rsidP="0071339A">
      <w:pPr>
        <w:rPr>
          <w:lang w:val="en-US" w:eastAsia="x-none"/>
        </w:rPr>
      </w:pPr>
      <w:r w:rsidRPr="00D86147">
        <w:rPr>
          <w:highlight w:val="green"/>
          <w:lang w:val="en-US" w:eastAsia="x-none"/>
        </w:rPr>
        <w:t>Agreements</w:t>
      </w:r>
      <w:r w:rsidRPr="00D86147">
        <w:rPr>
          <w:lang w:val="en-US" w:eastAsia="x-none"/>
        </w:rPr>
        <w:t>:</w:t>
      </w:r>
    </w:p>
    <w:p w14:paraId="0A16D8CF" w14:textId="77777777" w:rsidR="0071339A" w:rsidRPr="00D86147" w:rsidRDefault="0071339A" w:rsidP="0071339A">
      <w:pPr>
        <w:pStyle w:val="3GPPAgreements"/>
        <w:numPr>
          <w:ilvl w:val="0"/>
          <w:numId w:val="26"/>
        </w:numPr>
        <w:rPr>
          <w:sz w:val="20"/>
        </w:rPr>
      </w:pPr>
      <w:r w:rsidRPr="00D86147">
        <w:rPr>
          <w:sz w:val="20"/>
        </w:rPr>
        <w:t>The following aspects are studied for Mode 2(c)</w:t>
      </w:r>
    </w:p>
    <w:p w14:paraId="29883F36" w14:textId="77777777" w:rsidR="0071339A" w:rsidRPr="00D86147" w:rsidRDefault="0071339A" w:rsidP="0071339A">
      <w:pPr>
        <w:pStyle w:val="3GPPAgreements"/>
        <w:numPr>
          <w:ilvl w:val="1"/>
          <w:numId w:val="26"/>
        </w:numPr>
        <w:rPr>
          <w:sz w:val="20"/>
        </w:rPr>
      </w:pPr>
      <w:r w:rsidRPr="00D86147">
        <w:rPr>
          <w:sz w:val="20"/>
        </w:rPr>
        <w:t xml:space="preserve">How to assign resource(s) for UE </w:t>
      </w:r>
      <w:proofErr w:type="spellStart"/>
      <w:r w:rsidRPr="00D86147">
        <w:rPr>
          <w:sz w:val="20"/>
        </w:rPr>
        <w:t>sidelink</w:t>
      </w:r>
      <w:proofErr w:type="spellEnd"/>
      <w:r w:rsidRPr="00D86147">
        <w:rPr>
          <w:sz w:val="20"/>
        </w:rPr>
        <w:t xml:space="preserve"> transmission to mitigate collisions and half-duplex impacts</w:t>
      </w:r>
    </w:p>
    <w:p w14:paraId="6AEDD56E" w14:textId="77777777" w:rsidR="0071339A" w:rsidRPr="00D86147" w:rsidRDefault="0071339A" w:rsidP="0071339A">
      <w:pPr>
        <w:pStyle w:val="3GPPAgreements"/>
        <w:numPr>
          <w:ilvl w:val="1"/>
          <w:numId w:val="26"/>
        </w:numPr>
        <w:rPr>
          <w:sz w:val="20"/>
        </w:rPr>
      </w:pPr>
      <w:r w:rsidRPr="00D86147">
        <w:rPr>
          <w:sz w:val="20"/>
        </w:rPr>
        <w:t>Whether any sensing or resource selection procedure is used on top of configured grant(s)</w:t>
      </w:r>
    </w:p>
    <w:p w14:paraId="4121BC7F" w14:textId="77777777" w:rsidR="0071339A" w:rsidRPr="00D86147" w:rsidRDefault="0071339A" w:rsidP="0071339A">
      <w:pPr>
        <w:pStyle w:val="3GPPAgreements"/>
        <w:numPr>
          <w:ilvl w:val="1"/>
          <w:numId w:val="26"/>
        </w:numPr>
        <w:rPr>
          <w:sz w:val="20"/>
        </w:rPr>
      </w:pPr>
      <w:r w:rsidRPr="00D86147">
        <w:rPr>
          <w:sz w:val="20"/>
        </w:rPr>
        <w:t>Whether and how to use any granted but unused resources</w:t>
      </w:r>
    </w:p>
    <w:p w14:paraId="46491E64" w14:textId="77777777" w:rsidR="0071339A" w:rsidRPr="00D86147" w:rsidRDefault="0071339A" w:rsidP="0071339A">
      <w:pPr>
        <w:pStyle w:val="3GPPAgreements"/>
        <w:numPr>
          <w:ilvl w:val="1"/>
          <w:numId w:val="26"/>
        </w:numPr>
        <w:rPr>
          <w:sz w:val="20"/>
        </w:rPr>
      </w:pPr>
      <w:r w:rsidRPr="00D86147">
        <w:rPr>
          <w:sz w:val="20"/>
        </w:rPr>
        <w:t>How to adapt to traffic variation</w:t>
      </w:r>
    </w:p>
    <w:p w14:paraId="7E1FBC63" w14:textId="77777777" w:rsidR="0071339A" w:rsidRPr="00D86147" w:rsidRDefault="0071339A" w:rsidP="0071339A">
      <w:pPr>
        <w:pStyle w:val="3GPPAgreements"/>
        <w:numPr>
          <w:ilvl w:val="1"/>
          <w:numId w:val="26"/>
        </w:numPr>
        <w:rPr>
          <w:sz w:val="20"/>
        </w:rPr>
      </w:pPr>
      <w:r w:rsidRPr="00D86147">
        <w:rPr>
          <w:sz w:val="20"/>
        </w:rPr>
        <w:t>How it is different from Mode-1 operation for in-coverage scenario</w:t>
      </w:r>
    </w:p>
    <w:p w14:paraId="228B2EE8" w14:textId="77777777" w:rsidR="0071339A" w:rsidRPr="00D86147" w:rsidRDefault="0071339A" w:rsidP="0071339A">
      <w:pPr>
        <w:pStyle w:val="3GPPAgreements"/>
        <w:numPr>
          <w:ilvl w:val="1"/>
          <w:numId w:val="26"/>
        </w:numPr>
        <w:rPr>
          <w:sz w:val="20"/>
        </w:rPr>
      </w:pPr>
      <w:r w:rsidRPr="00D86147">
        <w:rPr>
          <w:sz w:val="20"/>
        </w:rPr>
        <w:t xml:space="preserve">How it is different from Mode-2(a), when Mode-2(a) uses dedicated resource pool with dedicated </w:t>
      </w:r>
      <w:proofErr w:type="spellStart"/>
      <w:r w:rsidRPr="00D86147">
        <w:rPr>
          <w:sz w:val="20"/>
        </w:rPr>
        <w:t>sidelink</w:t>
      </w:r>
      <w:proofErr w:type="spellEnd"/>
      <w:r w:rsidRPr="00D86147">
        <w:rPr>
          <w:sz w:val="20"/>
        </w:rPr>
        <w:t xml:space="preserve"> resource pool configuration</w:t>
      </w:r>
    </w:p>
    <w:p w14:paraId="50934762" w14:textId="77777777" w:rsidR="0071339A" w:rsidRPr="00D86147" w:rsidRDefault="0071339A" w:rsidP="0071339A">
      <w:pPr>
        <w:pStyle w:val="3GPPAgreements"/>
        <w:numPr>
          <w:ilvl w:val="1"/>
          <w:numId w:val="26"/>
        </w:numPr>
        <w:rPr>
          <w:sz w:val="20"/>
        </w:rPr>
      </w:pPr>
      <w:r w:rsidRPr="00D86147">
        <w:rPr>
          <w:sz w:val="20"/>
        </w:rPr>
        <w:t>Whether and how this mode operates out of network coverage</w:t>
      </w:r>
    </w:p>
    <w:p w14:paraId="3D2650EB" w14:textId="77777777" w:rsidR="0071339A" w:rsidRPr="00D86147" w:rsidRDefault="0071339A" w:rsidP="0071339A">
      <w:pPr>
        <w:pStyle w:val="3GPPAgreements"/>
        <w:numPr>
          <w:ilvl w:val="0"/>
          <w:numId w:val="26"/>
        </w:numPr>
        <w:rPr>
          <w:sz w:val="20"/>
        </w:rPr>
      </w:pPr>
      <w:r w:rsidRPr="00D86147">
        <w:rPr>
          <w:sz w:val="20"/>
        </w:rPr>
        <w:t>RAN1 to further study whether some or all of Mode-2(c) functionality is a part of Mode-2(a)(b)(d)</w:t>
      </w:r>
    </w:p>
    <w:p w14:paraId="01FB2ACE" w14:textId="77777777" w:rsidR="0071339A" w:rsidRDefault="0071339A" w:rsidP="0071339A">
      <w:pPr>
        <w:rPr>
          <w:lang w:val="en-US" w:eastAsia="x-none"/>
        </w:rPr>
      </w:pPr>
    </w:p>
    <w:p w14:paraId="1BA5D5BD" w14:textId="77777777" w:rsidR="0071339A" w:rsidRPr="00197343" w:rsidRDefault="0071339A" w:rsidP="0071339A">
      <w:pPr>
        <w:rPr>
          <w:lang w:val="en-US" w:eastAsia="x-none"/>
        </w:rPr>
      </w:pPr>
      <w:r w:rsidRPr="00197343">
        <w:rPr>
          <w:highlight w:val="green"/>
          <w:lang w:val="en-US" w:eastAsia="x-none"/>
        </w:rPr>
        <w:t>Agreements</w:t>
      </w:r>
      <w:r w:rsidRPr="00197343">
        <w:rPr>
          <w:lang w:val="en-US" w:eastAsia="x-none"/>
        </w:rPr>
        <w:t>:</w:t>
      </w:r>
    </w:p>
    <w:p w14:paraId="44057048" w14:textId="77777777" w:rsidR="0071339A" w:rsidRPr="00197343" w:rsidRDefault="0071339A" w:rsidP="0071339A">
      <w:pPr>
        <w:numPr>
          <w:ilvl w:val="0"/>
          <w:numId w:val="27"/>
        </w:numPr>
        <w:spacing w:after="0"/>
        <w:rPr>
          <w:rFonts w:eastAsia="宋体"/>
          <w:lang w:val="en-US" w:eastAsia="zh-CN"/>
        </w:rPr>
      </w:pPr>
      <w:r w:rsidRPr="00197343">
        <w:rPr>
          <w:rFonts w:eastAsia="宋体"/>
          <w:lang w:val="en-US" w:eastAsia="zh-CN"/>
        </w:rPr>
        <w:lastRenderedPageBreak/>
        <w:t>The following aspects are studied for Mode 2(d)</w:t>
      </w:r>
    </w:p>
    <w:p w14:paraId="1FB1429D" w14:textId="77777777" w:rsidR="0071339A" w:rsidRPr="00197343" w:rsidRDefault="0071339A" w:rsidP="0071339A">
      <w:pPr>
        <w:numPr>
          <w:ilvl w:val="1"/>
          <w:numId w:val="27"/>
        </w:numPr>
        <w:spacing w:after="0"/>
      </w:pPr>
      <w:r w:rsidRPr="00197343">
        <w:t>In which use cases/scenarios this mode is applicable</w:t>
      </w:r>
    </w:p>
    <w:p w14:paraId="6E554D4F" w14:textId="77777777" w:rsidR="0071339A" w:rsidRPr="00197343" w:rsidRDefault="0071339A" w:rsidP="0071339A">
      <w:pPr>
        <w:pStyle w:val="3GPPAgreements"/>
        <w:numPr>
          <w:ilvl w:val="1"/>
          <w:numId w:val="27"/>
        </w:numPr>
        <w:rPr>
          <w:sz w:val="20"/>
        </w:rPr>
      </w:pPr>
      <w:r w:rsidRPr="00197343">
        <w:rPr>
          <w:sz w:val="20"/>
        </w:rPr>
        <w:t xml:space="preserve">What is the overall architecture for Mode-2(d) </w:t>
      </w:r>
      <w:proofErr w:type="gramStart"/>
      <w:r w:rsidRPr="00197343">
        <w:rPr>
          <w:sz w:val="20"/>
        </w:rPr>
        <w:t>operation</w:t>
      </w:r>
      <w:proofErr w:type="gramEnd"/>
    </w:p>
    <w:p w14:paraId="5983CC74" w14:textId="77777777" w:rsidR="0071339A" w:rsidRPr="00197343" w:rsidRDefault="0071339A" w:rsidP="0071339A">
      <w:pPr>
        <w:pStyle w:val="3GPPAgreements"/>
        <w:numPr>
          <w:ilvl w:val="1"/>
          <w:numId w:val="27"/>
        </w:numPr>
        <w:rPr>
          <w:sz w:val="20"/>
        </w:rPr>
      </w:pPr>
      <w:r w:rsidRPr="00197343">
        <w:rPr>
          <w:sz w:val="20"/>
        </w:rPr>
        <w:t>How to decide which UE schedules which other UE(s) and how to maintain this relationship</w:t>
      </w:r>
    </w:p>
    <w:p w14:paraId="3047689D" w14:textId="77777777" w:rsidR="0071339A" w:rsidRPr="00197343" w:rsidRDefault="0071339A" w:rsidP="0071339A">
      <w:pPr>
        <w:pStyle w:val="3GPPAgreements"/>
        <w:numPr>
          <w:ilvl w:val="1"/>
          <w:numId w:val="27"/>
        </w:numPr>
        <w:rPr>
          <w:sz w:val="20"/>
        </w:rPr>
      </w:pPr>
      <w:r w:rsidRPr="00197343">
        <w:rPr>
          <w:sz w:val="20"/>
        </w:rPr>
        <w:t xml:space="preserve">What is the procedure of UE(s) when the scheduling UE </w:t>
      </w:r>
      <w:proofErr w:type="gramStart"/>
      <w:r w:rsidRPr="00197343">
        <w:rPr>
          <w:sz w:val="20"/>
        </w:rPr>
        <w:t>disappears</w:t>
      </w:r>
      <w:proofErr w:type="gramEnd"/>
    </w:p>
    <w:p w14:paraId="3E852D25" w14:textId="77777777" w:rsidR="0071339A" w:rsidRPr="00197343" w:rsidRDefault="0071339A" w:rsidP="0071339A">
      <w:pPr>
        <w:pStyle w:val="3GPPAgreements"/>
        <w:numPr>
          <w:ilvl w:val="1"/>
          <w:numId w:val="27"/>
        </w:numPr>
        <w:rPr>
          <w:sz w:val="20"/>
        </w:rPr>
      </w:pPr>
      <w:r w:rsidRPr="00197343">
        <w:rPr>
          <w:sz w:val="20"/>
        </w:rPr>
        <w:t xml:space="preserve">What is the scheduling UE behavior and signaling mechanism to schedule </w:t>
      </w:r>
      <w:proofErr w:type="spellStart"/>
      <w:r w:rsidRPr="00197343">
        <w:rPr>
          <w:sz w:val="20"/>
        </w:rPr>
        <w:t>sidelink</w:t>
      </w:r>
      <w:proofErr w:type="spellEnd"/>
      <w:r w:rsidRPr="00197343">
        <w:rPr>
          <w:sz w:val="20"/>
        </w:rPr>
        <w:t xml:space="preserve"> resources for transmission/reception for other </w:t>
      </w:r>
      <w:proofErr w:type="gramStart"/>
      <w:r w:rsidRPr="00197343">
        <w:rPr>
          <w:sz w:val="20"/>
        </w:rPr>
        <w:t>UEs</w:t>
      </w:r>
      <w:proofErr w:type="gramEnd"/>
    </w:p>
    <w:p w14:paraId="1621C3AE" w14:textId="77777777" w:rsidR="0071339A" w:rsidRPr="00197343" w:rsidRDefault="0071339A" w:rsidP="0071339A">
      <w:pPr>
        <w:pStyle w:val="3GPPAgreements"/>
        <w:numPr>
          <w:ilvl w:val="1"/>
          <w:numId w:val="27"/>
        </w:numPr>
        <w:rPr>
          <w:sz w:val="20"/>
        </w:rPr>
      </w:pPr>
      <w:r w:rsidRPr="00197343">
        <w:rPr>
          <w:sz w:val="20"/>
        </w:rPr>
        <w:t xml:space="preserve">Which resources can be used to schedule other UEs </w:t>
      </w:r>
    </w:p>
    <w:p w14:paraId="285C9885" w14:textId="77777777" w:rsidR="0071339A" w:rsidRPr="00197343" w:rsidRDefault="0071339A" w:rsidP="0071339A">
      <w:pPr>
        <w:pStyle w:val="3GPPAgreements"/>
        <w:numPr>
          <w:ilvl w:val="1"/>
          <w:numId w:val="27"/>
        </w:numPr>
        <w:rPr>
          <w:sz w:val="20"/>
        </w:rPr>
      </w:pPr>
      <w:r w:rsidRPr="00197343">
        <w:rPr>
          <w:sz w:val="20"/>
        </w:rPr>
        <w:t xml:space="preserve">Inter- and intra-UE collision handling and </w:t>
      </w:r>
      <w:proofErr w:type="spellStart"/>
      <w:r w:rsidRPr="00197343">
        <w:rPr>
          <w:sz w:val="20"/>
        </w:rPr>
        <w:t>sidelink</w:t>
      </w:r>
      <w:proofErr w:type="spellEnd"/>
      <w:r w:rsidRPr="00197343">
        <w:rPr>
          <w:sz w:val="20"/>
        </w:rPr>
        <w:t xml:space="preserve"> resource allocation mechanisms across groups </w:t>
      </w:r>
    </w:p>
    <w:p w14:paraId="0353E389" w14:textId="77777777" w:rsidR="0071339A" w:rsidRPr="00197343" w:rsidRDefault="0071339A" w:rsidP="0071339A">
      <w:pPr>
        <w:pStyle w:val="3GPPAgreements"/>
        <w:numPr>
          <w:ilvl w:val="0"/>
          <w:numId w:val="27"/>
        </w:numPr>
        <w:rPr>
          <w:sz w:val="20"/>
          <w:lang w:eastAsia="x-none"/>
        </w:rPr>
      </w:pPr>
      <w:r w:rsidRPr="00197343">
        <w:rPr>
          <w:sz w:val="20"/>
        </w:rPr>
        <w:t>RAN1 to further study whether or not some or all of the above aspects are applicable to 2(b)</w:t>
      </w:r>
    </w:p>
    <w:p w14:paraId="6FE0F18D" w14:textId="77777777" w:rsidR="00E81460" w:rsidRPr="00255F39" w:rsidRDefault="00E81460" w:rsidP="00E81460">
      <w:pPr>
        <w:pStyle w:val="3GPPAgreements"/>
        <w:numPr>
          <w:ilvl w:val="0"/>
          <w:numId w:val="0"/>
        </w:numPr>
        <w:ind w:left="284"/>
        <w:rPr>
          <w:sz w:val="20"/>
        </w:rPr>
      </w:pPr>
    </w:p>
    <w:p w14:paraId="0061DFB6" w14:textId="7A44230B" w:rsidR="00555198" w:rsidRPr="00555198" w:rsidRDefault="003304BB" w:rsidP="00F018D7">
      <w:pPr>
        <w:rPr>
          <w:rFonts w:eastAsia="宋体" w:cs="Arial"/>
          <w:lang w:eastAsia="zh-CN"/>
        </w:rPr>
      </w:pPr>
      <w:r>
        <w:rPr>
          <w:rFonts w:eastAsia="宋体" w:cs="Arial" w:hint="eastAsia"/>
          <w:lang w:eastAsia="zh-CN"/>
        </w:rPr>
        <w:t xml:space="preserve">This contribution </w:t>
      </w:r>
      <w:r w:rsidR="00B20A5E">
        <w:rPr>
          <w:rFonts w:eastAsia="宋体" w:cs="Arial" w:hint="eastAsia"/>
          <w:lang w:eastAsia="zh-CN"/>
        </w:rPr>
        <w:t xml:space="preserve">is </w:t>
      </w:r>
      <w:r w:rsidR="00A86114">
        <w:rPr>
          <w:rFonts w:eastAsia="宋体" w:cs="Arial"/>
          <w:lang w:eastAsia="zh-CN"/>
        </w:rPr>
        <w:t>re-submission</w:t>
      </w:r>
      <w:r w:rsidR="00973877">
        <w:rPr>
          <w:rFonts w:eastAsia="宋体" w:cs="Arial"/>
          <w:lang w:eastAsia="zh-CN"/>
        </w:rPr>
        <w:t xml:space="preserve"> </w:t>
      </w:r>
      <w:r w:rsidR="00B20A5E">
        <w:rPr>
          <w:rFonts w:eastAsia="宋体" w:cs="Arial" w:hint="eastAsia"/>
          <w:lang w:eastAsia="zh-CN"/>
        </w:rPr>
        <w:t xml:space="preserve">of </w:t>
      </w:r>
      <w:r w:rsidR="0071339A" w:rsidRPr="00130B3F">
        <w:rPr>
          <w:rFonts w:cs="Arial" w:hint="eastAsia"/>
          <w:bCs/>
          <w:lang w:eastAsia="ja-JP"/>
        </w:rPr>
        <w:t>R1-1810953</w:t>
      </w:r>
      <w:r w:rsidR="00B20A5E">
        <w:rPr>
          <w:rFonts w:eastAsia="宋体" w:cs="Arial"/>
          <w:lang w:eastAsia="zh-CN"/>
        </w:rPr>
        <w:t xml:space="preserve"> and </w:t>
      </w:r>
      <w:r w:rsidR="009F3CEB">
        <w:rPr>
          <w:rFonts w:eastAsia="宋体" w:cs="Arial"/>
          <w:lang w:eastAsia="zh-CN"/>
        </w:rPr>
        <w:t>shows our</w:t>
      </w:r>
      <w:r w:rsidR="009F3CEB" w:rsidRPr="00C71B7A">
        <w:rPr>
          <w:lang w:val="en-US" w:eastAsia="ko-KR"/>
        </w:rPr>
        <w:t xml:space="preserve"> view</w:t>
      </w:r>
      <w:r w:rsidR="00DD7DA0" w:rsidRPr="00C71B7A">
        <w:rPr>
          <w:lang w:val="en-US" w:eastAsia="ko-KR"/>
        </w:rPr>
        <w:t>s</w:t>
      </w:r>
      <w:r w:rsidR="009F3CEB" w:rsidRPr="00C71B7A">
        <w:rPr>
          <w:lang w:val="en-US" w:eastAsia="ko-KR"/>
        </w:rPr>
        <w:t xml:space="preserve"> on </w:t>
      </w:r>
      <w:r w:rsidR="00C71B7A" w:rsidRPr="00C71B7A">
        <w:rPr>
          <w:lang w:val="en-US" w:eastAsia="ko-KR"/>
        </w:rPr>
        <w:t xml:space="preserve">resource allocation mechanism for NR </w:t>
      </w:r>
      <w:proofErr w:type="spellStart"/>
      <w:r w:rsidR="00C71B7A" w:rsidRPr="00C71B7A">
        <w:rPr>
          <w:lang w:val="en-US" w:eastAsia="ko-KR"/>
        </w:rPr>
        <w:t>sidelink</w:t>
      </w:r>
      <w:proofErr w:type="spellEnd"/>
      <w:r w:rsidR="009F3CEB" w:rsidRPr="00C71B7A">
        <w:rPr>
          <w:lang w:val="en-US" w:eastAsia="ko-KR"/>
        </w:rPr>
        <w:t xml:space="preserve"> </w:t>
      </w:r>
      <w:r w:rsidR="00594EDF" w:rsidRPr="00C71B7A">
        <w:rPr>
          <w:lang w:val="en-US" w:eastAsia="ko-KR"/>
        </w:rPr>
        <w:t>accordingly.</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4D95D1C0" w14:textId="5AB9510A" w:rsidR="00F23467" w:rsidRPr="00E8756D" w:rsidRDefault="000F1AC0" w:rsidP="00F23467">
      <w:pPr>
        <w:rPr>
          <w:rFonts w:eastAsia="宋体"/>
          <w:lang w:eastAsia="zh-CN"/>
        </w:rPr>
      </w:pPr>
      <w:r>
        <w:rPr>
          <w:rFonts w:eastAsia="宋体" w:hint="eastAsia"/>
          <w:lang w:eastAsia="zh-CN"/>
        </w:rPr>
        <w:t xml:space="preserve">Among </w:t>
      </w:r>
      <w:r>
        <w:rPr>
          <w:rFonts w:eastAsia="宋体"/>
          <w:lang w:eastAsia="zh-CN"/>
        </w:rPr>
        <w:t xml:space="preserve">all mentioned </w:t>
      </w:r>
      <w:r w:rsidR="002B3A1F">
        <w:rPr>
          <w:rFonts w:eastAsia="宋体"/>
          <w:lang w:eastAsia="zh-CN"/>
        </w:rPr>
        <w:t>sub-</w:t>
      </w:r>
      <w:r>
        <w:rPr>
          <w:rFonts w:eastAsia="宋体"/>
          <w:lang w:eastAsia="zh-CN"/>
        </w:rPr>
        <w:t>modes</w:t>
      </w:r>
      <w:r w:rsidR="002B3A1F">
        <w:rPr>
          <w:rFonts w:eastAsia="宋体"/>
          <w:lang w:eastAsia="zh-CN"/>
        </w:rPr>
        <w:t>/modes including mode 1</w:t>
      </w:r>
      <w:r>
        <w:rPr>
          <w:rFonts w:eastAsia="宋体"/>
          <w:lang w:eastAsia="zh-CN"/>
        </w:rPr>
        <w:t>, mode 1 and mode 2-a), which</w:t>
      </w:r>
      <w:r w:rsidR="00F23467">
        <w:rPr>
          <w:rFonts w:eastAsia="宋体"/>
          <w:lang w:eastAsia="zh-CN"/>
        </w:rPr>
        <w:t xml:space="preserve"> </w:t>
      </w:r>
      <w:r w:rsidR="00F23467">
        <w:rPr>
          <w:rFonts w:eastAsia="宋体" w:hint="eastAsia"/>
          <w:lang w:eastAsia="zh-CN"/>
        </w:rPr>
        <w:t>are</w:t>
      </w:r>
      <w:r w:rsidRPr="000F1AC0">
        <w:rPr>
          <w:rFonts w:eastAsia="宋体"/>
          <w:lang w:eastAsia="zh-CN"/>
        </w:rPr>
        <w:t xml:space="preserve"> </w:t>
      </w:r>
      <w:r>
        <w:rPr>
          <w:rFonts w:eastAsia="宋体"/>
          <w:lang w:eastAsia="zh-CN"/>
        </w:rPr>
        <w:t xml:space="preserve">like mode 3 and mode 4 adopted in LTE V2X, are more prioritized in our view.  </w:t>
      </w:r>
      <w:r w:rsidR="00AE5DAB">
        <w:rPr>
          <w:rFonts w:eastAsia="宋体"/>
          <w:lang w:eastAsia="zh-CN"/>
        </w:rPr>
        <w:t>NGMN shows mode 3</w:t>
      </w:r>
      <w:r>
        <w:rPr>
          <w:rFonts w:eastAsia="宋体"/>
          <w:lang w:eastAsia="zh-CN"/>
        </w:rPr>
        <w:t xml:space="preserve"> (equivalent to mode 1 in NR context</w:t>
      </w:r>
      <w:r>
        <w:rPr>
          <w:rFonts w:eastAsia="宋体" w:hint="eastAsia"/>
          <w:lang w:eastAsia="zh-CN"/>
        </w:rPr>
        <w:t>)</w:t>
      </w:r>
      <w:r w:rsidR="00AE5DAB">
        <w:rPr>
          <w:rFonts w:eastAsia="宋体"/>
          <w:lang w:eastAsia="zh-CN"/>
        </w:rPr>
        <w:t xml:space="preserve"> outperforms mode 4</w:t>
      </w:r>
      <w:r>
        <w:rPr>
          <w:rFonts w:eastAsia="宋体"/>
          <w:lang w:eastAsia="zh-CN"/>
        </w:rPr>
        <w:t xml:space="preserve"> (equivalent to mode 2-a) in NR context</w:t>
      </w:r>
      <w:r>
        <w:rPr>
          <w:rFonts w:eastAsia="宋体" w:hint="eastAsia"/>
          <w:lang w:eastAsia="zh-CN"/>
        </w:rPr>
        <w:t>)</w:t>
      </w:r>
      <w:r w:rsidR="00AE5DAB">
        <w:rPr>
          <w:rFonts w:eastAsia="宋体"/>
          <w:lang w:eastAsia="zh-CN"/>
        </w:rPr>
        <w:t xml:space="preserve"> based on their evaluations in [</w:t>
      </w:r>
      <w:r w:rsidR="00AE0DDB">
        <w:rPr>
          <w:rFonts w:eastAsia="宋体"/>
          <w:lang w:eastAsia="zh-CN"/>
        </w:rPr>
        <w:t>1</w:t>
      </w:r>
      <w:r w:rsidR="00AE5DAB">
        <w:rPr>
          <w:rFonts w:eastAsia="宋体"/>
          <w:lang w:eastAsia="zh-CN"/>
        </w:rPr>
        <w:t xml:space="preserve">] thanks to good interference mitigation by </w:t>
      </w:r>
      <w:proofErr w:type="spellStart"/>
      <w:r w:rsidR="00AE5DAB">
        <w:rPr>
          <w:rFonts w:eastAsia="宋体"/>
          <w:lang w:eastAsia="zh-CN"/>
        </w:rPr>
        <w:t>eNB</w:t>
      </w:r>
      <w:proofErr w:type="spellEnd"/>
      <w:r w:rsidR="00AE5DAB">
        <w:rPr>
          <w:rFonts w:eastAsia="宋体"/>
          <w:lang w:eastAsia="zh-CN"/>
        </w:rPr>
        <w:t xml:space="preserve"> scheduling. </w:t>
      </w:r>
      <w:r w:rsidR="00E44BE0">
        <w:rPr>
          <w:rFonts w:eastAsia="宋体"/>
          <w:lang w:eastAsia="zh-CN"/>
        </w:rPr>
        <w:t xml:space="preserve">The mode 2-a) (like </w:t>
      </w:r>
      <w:r w:rsidR="00555ADA">
        <w:rPr>
          <w:rFonts w:eastAsia="宋体"/>
          <w:lang w:eastAsia="zh-CN"/>
        </w:rPr>
        <w:t>Mode 4</w:t>
      </w:r>
      <w:r w:rsidR="00E44BE0">
        <w:rPr>
          <w:rFonts w:eastAsia="宋体"/>
          <w:lang w:eastAsia="zh-CN"/>
        </w:rPr>
        <w:t xml:space="preserve"> defined in LTE V2X)</w:t>
      </w:r>
      <w:r w:rsidR="00555ADA">
        <w:rPr>
          <w:rFonts w:eastAsia="宋体"/>
          <w:lang w:eastAsia="zh-CN"/>
        </w:rPr>
        <w:t xml:space="preserve"> has the merit of the operation regardless of the network deployment/coverage and </w:t>
      </w:r>
      <w:r w:rsidR="00267555">
        <w:rPr>
          <w:rFonts w:eastAsia="宋体"/>
          <w:lang w:eastAsia="zh-CN"/>
        </w:rPr>
        <w:t>inter-</w:t>
      </w:r>
      <w:r w:rsidR="00555ADA">
        <w:rPr>
          <w:rFonts w:eastAsia="宋体"/>
          <w:lang w:eastAsia="zh-CN"/>
        </w:rPr>
        <w:t xml:space="preserve">PLMN operation. </w:t>
      </w:r>
      <w:r w:rsidR="004F1312">
        <w:rPr>
          <w:rFonts w:eastAsia="宋体"/>
          <w:lang w:eastAsia="zh-CN"/>
        </w:rPr>
        <w:t>In the market, mode 2-a) like application could also be deployed</w:t>
      </w:r>
      <w:r w:rsidR="00992BBF" w:rsidRPr="00992BBF">
        <w:rPr>
          <w:rFonts w:eastAsia="宋体"/>
          <w:lang w:eastAsia="zh-CN"/>
        </w:rPr>
        <w:t xml:space="preserve"> </w:t>
      </w:r>
      <w:r w:rsidR="00992BBF">
        <w:rPr>
          <w:rFonts w:eastAsia="宋体"/>
          <w:lang w:eastAsia="zh-CN"/>
        </w:rPr>
        <w:t xml:space="preserve">earlier </w:t>
      </w:r>
      <w:r w:rsidR="00B3135B">
        <w:rPr>
          <w:rFonts w:eastAsia="宋体"/>
          <w:lang w:eastAsia="zh-CN"/>
        </w:rPr>
        <w:t xml:space="preserve">in ITS band </w:t>
      </w:r>
      <w:r w:rsidR="00992BBF">
        <w:rPr>
          <w:rFonts w:eastAsia="宋体"/>
          <w:lang w:eastAsia="zh-CN"/>
        </w:rPr>
        <w:t>like the situation of mode 4 in LTE V2X.</w:t>
      </w:r>
      <w:r w:rsidR="004F1312">
        <w:rPr>
          <w:rFonts w:eastAsia="宋体"/>
          <w:lang w:eastAsia="zh-CN"/>
        </w:rPr>
        <w:t xml:space="preserve"> </w:t>
      </w:r>
      <w:r w:rsidR="00F23467">
        <w:rPr>
          <w:rFonts w:eastAsia="宋体"/>
          <w:lang w:eastAsia="zh-CN"/>
        </w:rPr>
        <w:t>Between mode 1 and mode 2-a), mode 2-a) is more important in our view. mode 1 is argued by the issue on inter-PLMN communication so it may not support all the scenarios for V2X communication. For example, one vehicle registered with one PLMN may not receive or transmit messages to another vehicle registered with another PLMN</w:t>
      </w:r>
      <w:r w:rsidR="002318F7">
        <w:rPr>
          <w:rFonts w:eastAsia="宋体"/>
          <w:lang w:eastAsia="zh-CN"/>
        </w:rPr>
        <w:t xml:space="preserve"> although</w:t>
      </w:r>
      <w:r w:rsidR="00F23467">
        <w:rPr>
          <w:rFonts w:eastAsia="宋体"/>
          <w:lang w:eastAsia="zh-CN"/>
        </w:rPr>
        <w:t xml:space="preserve"> </w:t>
      </w:r>
      <w:r w:rsidR="002318F7">
        <w:rPr>
          <w:rFonts w:eastAsia="宋体"/>
          <w:lang w:eastAsia="zh-CN"/>
        </w:rPr>
        <w:t>f</w:t>
      </w:r>
      <w:r w:rsidR="00F23467">
        <w:rPr>
          <w:rFonts w:eastAsia="宋体"/>
          <w:lang w:eastAsia="zh-CN"/>
        </w:rPr>
        <w:t xml:space="preserve">rom use case point of view, mode 1 can be used for some specific cases like platooning or </w:t>
      </w:r>
      <w:r w:rsidR="00AE47D7">
        <w:rPr>
          <w:rFonts w:eastAsia="宋体"/>
          <w:lang w:eastAsia="zh-CN"/>
        </w:rPr>
        <w:t xml:space="preserve">grouped </w:t>
      </w:r>
      <w:r w:rsidR="00F23467">
        <w:rPr>
          <w:rFonts w:eastAsia="宋体"/>
          <w:lang w:eastAsia="zh-CN"/>
        </w:rPr>
        <w:t xml:space="preserve">extended sensors, which is based on uncast and/or </w:t>
      </w:r>
      <w:proofErr w:type="spellStart"/>
      <w:r w:rsidR="00F23467">
        <w:rPr>
          <w:rFonts w:eastAsia="宋体"/>
          <w:lang w:eastAsia="zh-CN"/>
        </w:rPr>
        <w:t>groupcast</w:t>
      </w:r>
      <w:proofErr w:type="spellEnd"/>
      <w:r w:rsidR="00F23467">
        <w:rPr>
          <w:rFonts w:eastAsia="宋体"/>
          <w:lang w:eastAsia="zh-CN"/>
        </w:rPr>
        <w:t xml:space="preserve"> transmission, where communicated vehicles belong to the same PLMN. </w:t>
      </w:r>
      <w:r w:rsidR="00AE47D7">
        <w:rPr>
          <w:rFonts w:eastAsia="宋体"/>
          <w:lang w:eastAsia="zh-CN"/>
        </w:rPr>
        <w:t xml:space="preserve">If inter-PLMN communication is intended to be supported in mode 1, security/authentication aspect should be specifically addressed in RAN2/SA2/SA3. </w:t>
      </w:r>
    </w:p>
    <w:p w14:paraId="4B660A9F" w14:textId="36172299" w:rsidR="002E040A" w:rsidRDefault="006C2653" w:rsidP="0023066F">
      <w:pPr>
        <w:rPr>
          <w:rFonts w:eastAsia="宋体"/>
          <w:lang w:eastAsia="zh-CN"/>
        </w:rPr>
      </w:pPr>
      <w:r>
        <w:rPr>
          <w:rFonts w:eastAsia="宋体" w:hint="eastAsia"/>
          <w:lang w:eastAsia="zh-CN"/>
        </w:rPr>
        <w:t>For sub</w:t>
      </w:r>
      <w:r>
        <w:rPr>
          <w:rFonts w:eastAsia="宋体"/>
          <w:lang w:eastAsia="zh-CN"/>
        </w:rPr>
        <w:t>-mod</w:t>
      </w:r>
      <w:r w:rsidR="002318F7">
        <w:rPr>
          <w:rFonts w:eastAsia="宋体"/>
          <w:lang w:eastAsia="zh-CN"/>
        </w:rPr>
        <w:t>e</w:t>
      </w:r>
      <w:r>
        <w:rPr>
          <w:rFonts w:eastAsia="宋体"/>
          <w:lang w:eastAsia="zh-CN"/>
        </w:rPr>
        <w:t xml:space="preserve"> 2-b), it is unsure if it could be an independent mode.</w:t>
      </w:r>
      <w:r w:rsidR="004D7A01">
        <w:rPr>
          <w:rFonts w:eastAsia="宋体"/>
          <w:lang w:eastAsia="zh-CN"/>
        </w:rPr>
        <w:t xml:space="preserve"> In the end it may be just a function (for example HARQ feedback, CSI feedback) to facilitate other modes. The details are not so clear yet.  </w:t>
      </w:r>
    </w:p>
    <w:p w14:paraId="0B624AEC" w14:textId="0312D491" w:rsidR="009E64C1" w:rsidRDefault="009E64C1" w:rsidP="0023066F">
      <w:pPr>
        <w:rPr>
          <w:rFonts w:eastAsia="宋体"/>
          <w:lang w:eastAsia="zh-CN"/>
        </w:rPr>
      </w:pPr>
      <w:r>
        <w:rPr>
          <w:rFonts w:eastAsia="宋体" w:hint="eastAsia"/>
          <w:lang w:eastAsia="zh-CN"/>
        </w:rPr>
        <w:t xml:space="preserve">For sub-mode 2-c), which is like type 1 based resource </w:t>
      </w:r>
      <w:r>
        <w:rPr>
          <w:rFonts w:eastAsia="宋体"/>
          <w:lang w:eastAsia="zh-CN"/>
        </w:rPr>
        <w:t>allocation</w:t>
      </w:r>
      <w:r>
        <w:rPr>
          <w:rFonts w:eastAsia="宋体" w:hint="eastAsia"/>
          <w:lang w:eastAsia="zh-CN"/>
        </w:rPr>
        <w:t xml:space="preserve"> </w:t>
      </w:r>
      <w:r>
        <w:rPr>
          <w:rFonts w:eastAsia="宋体"/>
          <w:lang w:eastAsia="zh-CN"/>
        </w:rPr>
        <w:t xml:space="preserve">in NR </w:t>
      </w:r>
      <w:r>
        <w:rPr>
          <w:rFonts w:eastAsia="宋体" w:hint="eastAsia"/>
          <w:lang w:eastAsia="zh-CN"/>
        </w:rPr>
        <w:t>URLLC, it has merit on latency/</w:t>
      </w:r>
      <w:r>
        <w:rPr>
          <w:rFonts w:eastAsia="宋体"/>
          <w:lang w:eastAsia="zh-CN"/>
        </w:rPr>
        <w:t>reliability</w:t>
      </w:r>
      <w:r>
        <w:rPr>
          <w:rFonts w:eastAsia="宋体" w:hint="eastAsia"/>
          <w:lang w:eastAsia="zh-CN"/>
        </w:rPr>
        <w:t xml:space="preserve"> </w:t>
      </w:r>
      <w:r>
        <w:rPr>
          <w:rFonts w:eastAsia="宋体"/>
          <w:lang w:eastAsia="zh-CN"/>
        </w:rPr>
        <w:t>but it will consume the resources largely. Especially in ITS band like 5.9GHz whose resources are quite limited, it seems quite difficult</w:t>
      </w:r>
      <w:r w:rsidR="002318F7">
        <w:rPr>
          <w:rFonts w:eastAsia="宋体"/>
          <w:lang w:eastAsia="zh-CN"/>
        </w:rPr>
        <w:t xml:space="preserve"> to deploy such functionality for lots of vehicles</w:t>
      </w:r>
      <w:r>
        <w:rPr>
          <w:rFonts w:eastAsia="宋体"/>
          <w:lang w:eastAsia="zh-CN"/>
        </w:rPr>
        <w:t>.</w:t>
      </w:r>
      <w:r w:rsidR="002318F7">
        <w:rPr>
          <w:rFonts w:eastAsia="宋体"/>
          <w:lang w:eastAsia="zh-CN"/>
        </w:rPr>
        <w:t xml:space="preserve"> In addition, ITS band may be used by other technologies like DSRC or ITS-G5 so the interference avoidance </w:t>
      </w:r>
      <w:proofErr w:type="spellStart"/>
      <w:r w:rsidR="002318F7">
        <w:rPr>
          <w:rFonts w:eastAsia="宋体"/>
          <w:lang w:eastAsia="zh-CN"/>
        </w:rPr>
        <w:t>can not</w:t>
      </w:r>
      <w:proofErr w:type="spellEnd"/>
      <w:r w:rsidR="002318F7">
        <w:rPr>
          <w:rFonts w:eastAsia="宋体"/>
          <w:lang w:eastAsia="zh-CN"/>
        </w:rPr>
        <w:t xml:space="preserve"> be really avoided so that reliability would have some problem. </w:t>
      </w:r>
      <w:r w:rsidR="00E24FFB">
        <w:rPr>
          <w:rFonts w:eastAsia="宋体"/>
          <w:lang w:eastAsia="zh-CN"/>
        </w:rPr>
        <w:t>In licensed band, such use case is more possible but the application may not support all use cases.</w:t>
      </w:r>
    </w:p>
    <w:p w14:paraId="012EE2BD" w14:textId="1266C893" w:rsidR="00574222" w:rsidRDefault="00E81460" w:rsidP="00E81DFC">
      <w:pPr>
        <w:rPr>
          <w:rFonts w:eastAsia="宋体"/>
          <w:lang w:eastAsia="zh-CN"/>
        </w:rPr>
      </w:pPr>
      <w:r>
        <w:rPr>
          <w:rFonts w:eastAsia="宋体"/>
          <w:lang w:eastAsia="zh-CN"/>
        </w:rPr>
        <w:t xml:space="preserve">In </w:t>
      </w:r>
      <w:r w:rsidR="00470A7F">
        <w:rPr>
          <w:rFonts w:eastAsia="宋体"/>
          <w:lang w:eastAsia="zh-CN"/>
        </w:rPr>
        <w:t xml:space="preserve">previous </w:t>
      </w:r>
      <w:r>
        <w:rPr>
          <w:rFonts w:eastAsia="宋体"/>
          <w:lang w:eastAsia="zh-CN"/>
        </w:rPr>
        <w:t>meeting</w:t>
      </w:r>
      <w:r w:rsidR="00470A7F">
        <w:rPr>
          <w:rFonts w:eastAsia="宋体"/>
          <w:lang w:eastAsia="zh-CN"/>
        </w:rPr>
        <w:t>s</w:t>
      </w:r>
      <w:r>
        <w:rPr>
          <w:rFonts w:eastAsia="宋体"/>
          <w:lang w:eastAsia="zh-CN"/>
        </w:rPr>
        <w:t>, some operators proposed mode 2-d) which could be operated in licensed carrier. The intention of this mode is to realize frequency reuse and interference coordination so that reliability/resource utilization is improved. However, our view is this mode can be designed more smoothly when mode 2-</w:t>
      </w:r>
      <w:proofErr w:type="gramStart"/>
      <w:r>
        <w:rPr>
          <w:rFonts w:eastAsia="宋体"/>
          <w:lang w:eastAsia="zh-CN"/>
        </w:rPr>
        <w:t>a</w:t>
      </w:r>
      <w:proofErr w:type="gramEnd"/>
      <w:r>
        <w:rPr>
          <w:rFonts w:eastAsia="宋体"/>
          <w:lang w:eastAsia="zh-CN"/>
        </w:rPr>
        <w:t xml:space="preserve"> and other study items like IAB are well studied as this sub-mode is kind of the combination of multiple study items plus the signalling design related to how to select the head UE, manage members and so on. </w:t>
      </w:r>
      <w:r w:rsidR="00587928">
        <w:rPr>
          <w:rFonts w:eastAsia="宋体"/>
          <w:lang w:eastAsia="zh-CN"/>
        </w:rPr>
        <w:t xml:space="preserve">Considering all these factors, we propose </w:t>
      </w:r>
    </w:p>
    <w:p w14:paraId="6A795642" w14:textId="15F29A36" w:rsidR="00CC76D1" w:rsidRPr="00F23467" w:rsidRDefault="00587928" w:rsidP="00E81460">
      <w:pPr>
        <w:rPr>
          <w:rFonts w:eastAsia="宋体"/>
          <w:lang w:val="en-US" w:eastAsia="zh-CN"/>
        </w:rPr>
      </w:pPr>
      <w:r w:rsidRPr="00587928">
        <w:rPr>
          <w:rFonts w:eastAsia="宋体" w:hint="eastAsia"/>
          <w:b/>
          <w:lang w:eastAsia="zh-CN"/>
        </w:rPr>
        <w:t>P</w:t>
      </w:r>
      <w:r w:rsidRPr="00587928">
        <w:rPr>
          <w:rFonts w:eastAsia="宋体"/>
          <w:b/>
          <w:lang w:eastAsia="zh-CN"/>
        </w:rPr>
        <w:t xml:space="preserve">roposal </w:t>
      </w:r>
      <w:r w:rsidR="008642B1">
        <w:rPr>
          <w:rFonts w:eastAsia="宋体"/>
          <w:b/>
          <w:lang w:eastAsia="zh-CN"/>
        </w:rPr>
        <w:t>1</w:t>
      </w:r>
      <w:r>
        <w:rPr>
          <w:rFonts w:eastAsia="宋体"/>
          <w:lang w:eastAsia="zh-CN"/>
        </w:rPr>
        <w:t xml:space="preserve">: </w:t>
      </w:r>
      <w:r w:rsidR="00DC47FA" w:rsidRPr="00F23467">
        <w:rPr>
          <w:rFonts w:eastAsia="宋体" w:hint="eastAsia"/>
          <w:lang w:val="en-US" w:eastAsia="zh-CN"/>
        </w:rPr>
        <w:t xml:space="preserve">Mode 2-a </w:t>
      </w:r>
      <w:r w:rsidR="00DD5959">
        <w:rPr>
          <w:rFonts w:eastAsia="宋体"/>
          <w:lang w:val="en-US" w:eastAsia="zh-CN"/>
        </w:rPr>
        <w:t xml:space="preserve">design should be </w:t>
      </w:r>
      <w:r w:rsidR="00DC47FA" w:rsidRPr="00F23467">
        <w:rPr>
          <w:rFonts w:eastAsia="宋体" w:hint="eastAsia"/>
          <w:lang w:val="en-US" w:eastAsia="zh-CN"/>
        </w:rPr>
        <w:t>prioritized resource mode compared with others (mode 1, mode 2-b, mode 2-c, mode 2-d)</w:t>
      </w:r>
      <w:r w:rsidR="00585EF7">
        <w:rPr>
          <w:rFonts w:eastAsia="宋体"/>
          <w:lang w:val="en-US" w:eastAsia="zh-CN"/>
        </w:rPr>
        <w:t xml:space="preserve"> considering </w:t>
      </w:r>
      <w:r w:rsidR="00416883">
        <w:rPr>
          <w:rFonts w:eastAsia="宋体"/>
          <w:lang w:val="en-US" w:eastAsia="zh-CN"/>
        </w:rPr>
        <w:t>factors like</w:t>
      </w:r>
      <w:r w:rsidR="00DD5959">
        <w:rPr>
          <w:rFonts w:eastAsia="宋体"/>
          <w:lang w:val="en-US" w:eastAsia="zh-CN"/>
        </w:rPr>
        <w:t xml:space="preserve"> mode 2-a </w:t>
      </w:r>
      <w:r w:rsidR="00E81460">
        <w:rPr>
          <w:rFonts w:eastAsia="宋体"/>
          <w:lang w:val="en-US" w:eastAsia="zh-CN"/>
        </w:rPr>
        <w:t>being</w:t>
      </w:r>
      <w:r w:rsidR="00DD5959">
        <w:rPr>
          <w:rFonts w:eastAsia="宋体"/>
          <w:lang w:val="en-US" w:eastAsia="zh-CN"/>
        </w:rPr>
        <w:t xml:space="preserve"> the basis of the other mode</w:t>
      </w:r>
      <w:r w:rsidR="005179A0">
        <w:rPr>
          <w:rFonts w:eastAsia="宋体"/>
          <w:lang w:val="en-US" w:eastAsia="zh-CN"/>
        </w:rPr>
        <w:t>s</w:t>
      </w:r>
      <w:r w:rsidR="00DD5959">
        <w:rPr>
          <w:rFonts w:eastAsia="宋体"/>
          <w:lang w:val="en-US" w:eastAsia="zh-CN"/>
        </w:rPr>
        <w:t>,</w:t>
      </w:r>
      <w:r w:rsidR="00416883">
        <w:rPr>
          <w:rFonts w:eastAsia="宋体"/>
          <w:lang w:val="en-US" w:eastAsia="zh-CN"/>
        </w:rPr>
        <w:t xml:space="preserve"> inter-PLMN communication, signaling design complexity and resource utilization. </w:t>
      </w:r>
    </w:p>
    <w:p w14:paraId="792335E4" w14:textId="2A76E0B4" w:rsidR="00624883" w:rsidRDefault="00624883" w:rsidP="00E81DFC">
      <w:pPr>
        <w:rPr>
          <w:rFonts w:eastAsia="宋体"/>
          <w:lang w:eastAsia="zh-CN"/>
        </w:rPr>
      </w:pPr>
    </w:p>
    <w:p w14:paraId="2D971A81" w14:textId="4A40959B" w:rsidR="0070003A" w:rsidRDefault="00A96D0B" w:rsidP="00E81DFC">
      <w:pPr>
        <w:rPr>
          <w:rFonts w:eastAsia="宋体"/>
          <w:lang w:eastAsia="zh-CN"/>
        </w:rPr>
      </w:pPr>
      <w:r>
        <w:rPr>
          <w:rFonts w:eastAsia="宋体" w:hint="eastAsia"/>
          <w:lang w:eastAsia="zh-CN"/>
        </w:rPr>
        <w:t>F</w:t>
      </w:r>
      <w:r>
        <w:rPr>
          <w:rFonts w:eastAsia="宋体"/>
          <w:lang w:eastAsia="zh-CN"/>
        </w:rPr>
        <w:t xml:space="preserve">or </w:t>
      </w:r>
      <w:r w:rsidR="00AE5049" w:rsidRPr="00F23467">
        <w:rPr>
          <w:rFonts w:eastAsia="宋体" w:hint="eastAsia"/>
          <w:lang w:val="en-US" w:eastAsia="zh-CN"/>
        </w:rPr>
        <w:t>Mode 2-a</w:t>
      </w:r>
      <w:r w:rsidR="00AE5049">
        <w:rPr>
          <w:rFonts w:eastAsia="宋体"/>
          <w:lang w:eastAsia="zh-CN"/>
        </w:rPr>
        <w:t xml:space="preserve">, which is like </w:t>
      </w:r>
      <w:r>
        <w:rPr>
          <w:rFonts w:eastAsia="宋体"/>
          <w:lang w:eastAsia="zh-CN"/>
        </w:rPr>
        <w:t xml:space="preserve">mode 4 </w:t>
      </w:r>
      <w:r w:rsidR="005C3AD0">
        <w:rPr>
          <w:rFonts w:eastAsia="宋体"/>
          <w:lang w:eastAsia="zh-CN"/>
        </w:rPr>
        <w:t xml:space="preserve">based </w:t>
      </w:r>
      <w:proofErr w:type="spellStart"/>
      <w:r w:rsidR="005C3AD0">
        <w:rPr>
          <w:rFonts w:eastAsia="宋体"/>
          <w:lang w:eastAsia="zh-CN"/>
        </w:rPr>
        <w:t>sidelink</w:t>
      </w:r>
      <w:proofErr w:type="spellEnd"/>
      <w:r w:rsidR="005C3AD0">
        <w:rPr>
          <w:rFonts w:eastAsia="宋体"/>
          <w:lang w:eastAsia="zh-CN"/>
        </w:rPr>
        <w:t xml:space="preserve"> operation </w:t>
      </w:r>
      <w:r>
        <w:rPr>
          <w:rFonts w:eastAsia="宋体"/>
          <w:lang w:eastAsia="zh-CN"/>
        </w:rPr>
        <w:t xml:space="preserve">in LTE, sensing </w:t>
      </w:r>
      <w:r w:rsidR="005C3AD0">
        <w:rPr>
          <w:rFonts w:eastAsia="宋体"/>
          <w:lang w:eastAsia="zh-CN"/>
        </w:rPr>
        <w:t xml:space="preserve">plus </w:t>
      </w:r>
      <w:r>
        <w:rPr>
          <w:rFonts w:eastAsia="宋体"/>
          <w:lang w:eastAsia="zh-CN"/>
        </w:rPr>
        <w:t xml:space="preserve">SPS operation was already </w:t>
      </w:r>
      <w:r w:rsidR="00267555">
        <w:rPr>
          <w:rFonts w:eastAsia="宋体"/>
          <w:lang w:eastAsia="zh-CN"/>
        </w:rPr>
        <w:t xml:space="preserve">proved </w:t>
      </w:r>
      <w:r>
        <w:rPr>
          <w:rFonts w:eastAsia="宋体"/>
          <w:lang w:eastAsia="zh-CN"/>
        </w:rPr>
        <w:t xml:space="preserve">to work well by many evaluations so such kind of resource allocation mechanism should be reused for NR </w:t>
      </w:r>
      <w:proofErr w:type="spellStart"/>
      <w:r>
        <w:rPr>
          <w:rFonts w:eastAsia="宋体"/>
          <w:lang w:eastAsia="zh-CN"/>
        </w:rPr>
        <w:t>sidelink</w:t>
      </w:r>
      <w:proofErr w:type="spellEnd"/>
      <w:r>
        <w:rPr>
          <w:rFonts w:eastAsia="宋体"/>
          <w:lang w:eastAsia="zh-CN"/>
        </w:rPr>
        <w:t>. Random selection is also supported for dynamic scheduling in LTE</w:t>
      </w:r>
      <w:r w:rsidR="002F0E47">
        <w:rPr>
          <w:rFonts w:eastAsia="宋体"/>
          <w:lang w:eastAsia="zh-CN"/>
        </w:rPr>
        <w:t xml:space="preserve"> </w:t>
      </w:r>
      <w:proofErr w:type="spellStart"/>
      <w:r w:rsidR="002F0E47">
        <w:rPr>
          <w:rFonts w:eastAsia="宋体"/>
          <w:lang w:eastAsia="zh-CN"/>
        </w:rPr>
        <w:t>sidelink</w:t>
      </w:r>
      <w:proofErr w:type="spellEnd"/>
      <w:r w:rsidR="005C3AD0">
        <w:rPr>
          <w:rFonts w:eastAsia="宋体"/>
          <w:lang w:eastAsia="zh-CN"/>
        </w:rPr>
        <w:t>. B</w:t>
      </w:r>
      <w:r>
        <w:rPr>
          <w:rFonts w:eastAsia="宋体"/>
          <w:lang w:eastAsia="zh-CN"/>
        </w:rPr>
        <w:t xml:space="preserve">ut the main target on LTE </w:t>
      </w:r>
      <w:proofErr w:type="spellStart"/>
      <w:r>
        <w:rPr>
          <w:rFonts w:eastAsia="宋体"/>
          <w:lang w:eastAsia="zh-CN"/>
        </w:rPr>
        <w:t>sidelink</w:t>
      </w:r>
      <w:proofErr w:type="spellEnd"/>
      <w:r>
        <w:rPr>
          <w:rFonts w:eastAsia="宋体"/>
          <w:lang w:eastAsia="zh-CN"/>
        </w:rPr>
        <w:t xml:space="preserve"> V2X is to support BSM like SPS traffics while in NR the traffics are more complicated and mixed, like periodic</w:t>
      </w:r>
      <w:r w:rsidR="000C58D4">
        <w:rPr>
          <w:rFonts w:eastAsia="宋体"/>
          <w:lang w:eastAsia="zh-CN"/>
        </w:rPr>
        <w:t xml:space="preserve">, </w:t>
      </w:r>
      <w:r>
        <w:rPr>
          <w:rFonts w:eastAsia="宋体"/>
          <w:lang w:eastAsia="zh-CN"/>
        </w:rPr>
        <w:t xml:space="preserve">aperiodic, </w:t>
      </w:r>
      <w:r w:rsidR="00AD3EDD">
        <w:rPr>
          <w:rFonts w:eastAsia="宋体"/>
          <w:lang w:eastAsia="zh-CN"/>
        </w:rPr>
        <w:t>unicast</w:t>
      </w:r>
      <w:r>
        <w:rPr>
          <w:rFonts w:eastAsia="宋体"/>
          <w:lang w:eastAsia="zh-CN"/>
        </w:rPr>
        <w:t xml:space="preserve">, </w:t>
      </w:r>
      <w:proofErr w:type="spellStart"/>
      <w:r>
        <w:rPr>
          <w:rFonts w:eastAsia="宋体"/>
          <w:lang w:eastAsia="zh-CN"/>
        </w:rPr>
        <w:t>groupcast</w:t>
      </w:r>
      <w:proofErr w:type="spellEnd"/>
      <w:r w:rsidR="00B41667">
        <w:rPr>
          <w:rFonts w:eastAsia="宋体"/>
          <w:lang w:eastAsia="zh-CN"/>
        </w:rPr>
        <w:t xml:space="preserve"> and</w:t>
      </w:r>
      <w:r w:rsidR="000C58D4">
        <w:rPr>
          <w:rFonts w:eastAsia="宋体"/>
          <w:lang w:eastAsia="zh-CN"/>
        </w:rPr>
        <w:t xml:space="preserve"> </w:t>
      </w:r>
      <w:r>
        <w:rPr>
          <w:rFonts w:eastAsia="宋体"/>
          <w:lang w:eastAsia="zh-CN"/>
        </w:rPr>
        <w:t>broadcast</w:t>
      </w:r>
      <w:r w:rsidR="00B41667">
        <w:rPr>
          <w:rFonts w:eastAsia="宋体"/>
          <w:lang w:eastAsia="zh-CN"/>
        </w:rPr>
        <w:t xml:space="preserve"> [</w:t>
      </w:r>
      <w:r w:rsidR="00AE0DDB">
        <w:rPr>
          <w:rFonts w:eastAsia="宋体"/>
          <w:lang w:eastAsia="zh-CN"/>
        </w:rPr>
        <w:t>2</w:t>
      </w:r>
      <w:r w:rsidR="00B41667">
        <w:rPr>
          <w:rFonts w:eastAsia="宋体"/>
          <w:lang w:eastAsia="zh-CN"/>
        </w:rPr>
        <w:t>]. In addition,</w:t>
      </w:r>
      <w:r w:rsidR="004E5BAB">
        <w:rPr>
          <w:rFonts w:eastAsia="宋体"/>
          <w:lang w:eastAsia="zh-CN"/>
        </w:rPr>
        <w:t xml:space="preserve"> </w:t>
      </w:r>
      <w:r w:rsidR="00AD3EDD">
        <w:rPr>
          <w:rFonts w:eastAsia="宋体"/>
          <w:lang w:eastAsia="zh-CN"/>
        </w:rPr>
        <w:t>shortened</w:t>
      </w:r>
      <w:r w:rsidR="004E5BAB">
        <w:rPr>
          <w:rFonts w:eastAsia="宋体"/>
          <w:lang w:eastAsia="zh-CN"/>
        </w:rPr>
        <w:t xml:space="preserve"> TTI</w:t>
      </w:r>
      <w:r w:rsidR="0071670B">
        <w:rPr>
          <w:rFonts w:eastAsia="宋体"/>
          <w:lang w:eastAsia="zh-CN"/>
        </w:rPr>
        <w:t xml:space="preserve">, </w:t>
      </w:r>
      <w:r w:rsidR="004E5BAB">
        <w:rPr>
          <w:rFonts w:eastAsia="宋体"/>
          <w:lang w:eastAsia="zh-CN"/>
        </w:rPr>
        <w:t>beam sweeping</w:t>
      </w:r>
      <w:r w:rsidR="000C58D4">
        <w:rPr>
          <w:rFonts w:eastAsia="宋体"/>
          <w:lang w:eastAsia="zh-CN"/>
        </w:rPr>
        <w:t xml:space="preserve"> and so on</w:t>
      </w:r>
      <w:r w:rsidR="00B41667">
        <w:rPr>
          <w:rFonts w:eastAsia="宋体"/>
          <w:lang w:eastAsia="zh-CN"/>
        </w:rPr>
        <w:t xml:space="preserve"> would also impact the resource allocation design as what is discussed in our accompanying contribution [</w:t>
      </w:r>
      <w:r w:rsidR="00AE0DDB">
        <w:rPr>
          <w:rFonts w:eastAsia="宋体"/>
          <w:lang w:eastAsia="zh-CN"/>
        </w:rPr>
        <w:t>3</w:t>
      </w:r>
      <w:r w:rsidR="00B41667">
        <w:rPr>
          <w:rFonts w:eastAsia="宋体"/>
          <w:lang w:eastAsia="zh-CN"/>
        </w:rPr>
        <w:t>]</w:t>
      </w:r>
      <w:r w:rsidR="004E5BAB">
        <w:rPr>
          <w:rFonts w:eastAsia="宋体"/>
          <w:lang w:eastAsia="zh-CN"/>
        </w:rPr>
        <w:t xml:space="preserve">. </w:t>
      </w:r>
      <w:r w:rsidR="0071670B">
        <w:rPr>
          <w:rFonts w:eastAsia="宋体"/>
          <w:lang w:eastAsia="zh-CN"/>
        </w:rPr>
        <w:t xml:space="preserve">In a more complicated scenario, </w:t>
      </w:r>
      <w:r w:rsidR="00FE48C2">
        <w:rPr>
          <w:rFonts w:eastAsia="宋体"/>
          <w:lang w:eastAsia="zh-CN"/>
        </w:rPr>
        <w:t xml:space="preserve">NR vehicle </w:t>
      </w:r>
      <w:r w:rsidR="0071670B">
        <w:rPr>
          <w:rFonts w:eastAsia="宋体"/>
          <w:lang w:eastAsia="zh-CN"/>
        </w:rPr>
        <w:t>is</w:t>
      </w:r>
      <w:r w:rsidR="00FE48C2">
        <w:rPr>
          <w:rFonts w:eastAsia="宋体"/>
          <w:lang w:eastAsia="zh-CN"/>
        </w:rPr>
        <w:t xml:space="preserve"> </w:t>
      </w:r>
      <w:r w:rsidR="00965147">
        <w:rPr>
          <w:rFonts w:eastAsia="宋体"/>
          <w:lang w:eastAsia="zh-CN"/>
        </w:rPr>
        <w:t xml:space="preserve">simultaneously operated with multiple traffics, for example </w:t>
      </w:r>
      <w:proofErr w:type="spellStart"/>
      <w:r w:rsidR="00965147">
        <w:rPr>
          <w:rFonts w:eastAsia="宋体"/>
          <w:lang w:eastAsia="zh-CN"/>
        </w:rPr>
        <w:t>groupcast</w:t>
      </w:r>
      <w:proofErr w:type="spellEnd"/>
      <w:r w:rsidR="00965147">
        <w:rPr>
          <w:rFonts w:eastAsia="宋体"/>
          <w:lang w:eastAsia="zh-CN"/>
        </w:rPr>
        <w:t xml:space="preserve"> for </w:t>
      </w:r>
      <w:r w:rsidR="009768D7">
        <w:rPr>
          <w:rFonts w:eastAsia="宋体"/>
          <w:lang w:eastAsia="zh-CN"/>
        </w:rPr>
        <w:t>platooning</w:t>
      </w:r>
      <w:r w:rsidR="00965147">
        <w:rPr>
          <w:rFonts w:eastAsia="宋体"/>
          <w:lang w:eastAsia="zh-CN"/>
        </w:rPr>
        <w:t xml:space="preserve"> while broadcast for BSM message transmission. </w:t>
      </w:r>
      <w:r w:rsidR="00CE2BB4">
        <w:rPr>
          <w:rFonts w:eastAsia="宋体"/>
          <w:lang w:eastAsia="zh-CN"/>
        </w:rPr>
        <w:t xml:space="preserve">Based on these discussions, we propose </w:t>
      </w:r>
    </w:p>
    <w:p w14:paraId="7B9ED547" w14:textId="34B78762" w:rsidR="0070003A" w:rsidRPr="009768D7" w:rsidRDefault="009768D7" w:rsidP="00E81DFC">
      <w:pPr>
        <w:rPr>
          <w:rFonts w:eastAsia="宋体"/>
          <w:b/>
          <w:lang w:eastAsia="zh-CN"/>
        </w:rPr>
      </w:pPr>
      <w:r w:rsidRPr="009768D7">
        <w:rPr>
          <w:rFonts w:eastAsia="宋体"/>
          <w:b/>
          <w:lang w:eastAsia="zh-CN"/>
        </w:rPr>
        <w:lastRenderedPageBreak/>
        <w:t xml:space="preserve">Proposal </w:t>
      </w:r>
      <w:r w:rsidR="008642B1">
        <w:rPr>
          <w:rFonts w:eastAsia="宋体"/>
          <w:b/>
          <w:lang w:eastAsia="zh-CN"/>
        </w:rPr>
        <w:t>2</w:t>
      </w:r>
      <w:bookmarkStart w:id="0" w:name="_GoBack"/>
      <w:bookmarkEnd w:id="0"/>
      <w:r w:rsidRPr="009768D7">
        <w:rPr>
          <w:rFonts w:eastAsia="宋体"/>
          <w:b/>
          <w:lang w:eastAsia="zh-CN"/>
        </w:rPr>
        <w:t xml:space="preserve">: </w:t>
      </w:r>
      <w:r w:rsidR="00FD5135" w:rsidRPr="00FD5135">
        <w:rPr>
          <w:rFonts w:eastAsia="宋体"/>
          <w:lang w:eastAsia="zh-CN"/>
        </w:rPr>
        <w:t xml:space="preserve">Sensing plus SPS adopted in LTE V2X should be supported for NR </w:t>
      </w:r>
      <w:proofErr w:type="spellStart"/>
      <w:r w:rsidR="00FD5135" w:rsidRPr="00FD5135">
        <w:rPr>
          <w:rFonts w:eastAsia="宋体"/>
          <w:lang w:eastAsia="zh-CN"/>
        </w:rPr>
        <w:t>sidelink</w:t>
      </w:r>
      <w:proofErr w:type="spellEnd"/>
      <w:r w:rsidR="00C226F8">
        <w:rPr>
          <w:rFonts w:eastAsia="宋体"/>
          <w:lang w:eastAsia="zh-CN"/>
        </w:rPr>
        <w:t>. F</w:t>
      </w:r>
      <w:r w:rsidR="00FD5135" w:rsidRPr="00FD5135">
        <w:rPr>
          <w:rFonts w:eastAsia="宋体"/>
          <w:lang w:eastAsia="zh-CN"/>
        </w:rPr>
        <w:t xml:space="preserve">urther </w:t>
      </w:r>
      <w:r>
        <w:rPr>
          <w:rFonts w:eastAsia="宋体"/>
          <w:lang w:eastAsia="zh-CN"/>
        </w:rPr>
        <w:t>e</w:t>
      </w:r>
      <w:r w:rsidR="002B4CE0" w:rsidRPr="009768D7">
        <w:rPr>
          <w:rFonts w:eastAsia="宋体" w:hint="eastAsia"/>
          <w:lang w:eastAsia="zh-CN"/>
        </w:rPr>
        <w:t>nhanc</w:t>
      </w:r>
      <w:r w:rsidR="00647311">
        <w:rPr>
          <w:rFonts w:eastAsia="宋体"/>
          <w:lang w:eastAsia="zh-CN"/>
        </w:rPr>
        <w:t>ement on</w:t>
      </w:r>
      <w:r w:rsidR="002B4CE0" w:rsidRPr="009768D7">
        <w:rPr>
          <w:rFonts w:eastAsia="宋体" w:hint="eastAsia"/>
          <w:lang w:eastAsia="zh-CN"/>
        </w:rPr>
        <w:t xml:space="preserve"> resource allocation mechanism </w:t>
      </w:r>
      <w:r w:rsidR="00C226F8">
        <w:rPr>
          <w:rFonts w:eastAsia="宋体"/>
          <w:lang w:eastAsia="zh-CN"/>
        </w:rPr>
        <w:t xml:space="preserve">should be discussed </w:t>
      </w:r>
      <w:r w:rsidR="002B4CE0" w:rsidRPr="009768D7">
        <w:rPr>
          <w:rFonts w:eastAsia="宋体" w:hint="eastAsia"/>
          <w:lang w:eastAsia="zh-CN"/>
        </w:rPr>
        <w:t>considering following factors</w:t>
      </w:r>
      <w:r>
        <w:rPr>
          <w:rFonts w:eastAsia="宋体"/>
          <w:lang w:eastAsia="zh-CN"/>
        </w:rPr>
        <w:t xml:space="preserve">, </w:t>
      </w:r>
    </w:p>
    <w:p w14:paraId="364F50B5" w14:textId="77777777" w:rsidR="008B2A0D" w:rsidRPr="009768D7" w:rsidRDefault="002B4CE0" w:rsidP="009768D7">
      <w:pPr>
        <w:numPr>
          <w:ilvl w:val="1"/>
          <w:numId w:val="17"/>
        </w:numPr>
        <w:tabs>
          <w:tab w:val="num" w:pos="1440"/>
        </w:tabs>
        <w:rPr>
          <w:rFonts w:eastAsia="宋体"/>
          <w:lang w:val="en-US" w:eastAsia="zh-CN"/>
        </w:rPr>
      </w:pPr>
      <w:r w:rsidRPr="009768D7">
        <w:rPr>
          <w:rFonts w:eastAsia="宋体" w:hint="eastAsia"/>
          <w:lang w:val="en-US" w:eastAsia="zh-CN"/>
        </w:rPr>
        <w:t>Periodic and aperiodic traffic</w:t>
      </w:r>
    </w:p>
    <w:p w14:paraId="1BD7F91C" w14:textId="77777777" w:rsidR="008B2A0D" w:rsidRPr="009768D7" w:rsidRDefault="002B4CE0" w:rsidP="009768D7">
      <w:pPr>
        <w:numPr>
          <w:ilvl w:val="1"/>
          <w:numId w:val="17"/>
        </w:numPr>
        <w:tabs>
          <w:tab w:val="num" w:pos="1440"/>
        </w:tabs>
        <w:rPr>
          <w:rFonts w:eastAsia="宋体"/>
          <w:lang w:val="en-US" w:eastAsia="zh-CN"/>
        </w:rPr>
      </w:pPr>
      <w:r w:rsidRPr="009768D7">
        <w:rPr>
          <w:rFonts w:eastAsia="宋体" w:hint="eastAsia"/>
          <w:lang w:val="en-US" w:eastAsia="zh-CN"/>
        </w:rPr>
        <w:t xml:space="preserve">Unicast, </w:t>
      </w:r>
      <w:proofErr w:type="spellStart"/>
      <w:r w:rsidRPr="009768D7">
        <w:rPr>
          <w:rFonts w:eastAsia="宋体" w:hint="eastAsia"/>
          <w:lang w:val="en-US" w:eastAsia="zh-CN"/>
        </w:rPr>
        <w:t>groupcast</w:t>
      </w:r>
      <w:proofErr w:type="spellEnd"/>
      <w:r w:rsidRPr="009768D7">
        <w:rPr>
          <w:rFonts w:eastAsia="宋体" w:hint="eastAsia"/>
          <w:lang w:val="en-US" w:eastAsia="zh-CN"/>
        </w:rPr>
        <w:t xml:space="preserve"> and broadcast</w:t>
      </w:r>
    </w:p>
    <w:p w14:paraId="477C7A58" w14:textId="77777777" w:rsidR="008B2A0D" w:rsidRPr="009768D7" w:rsidRDefault="002B4CE0" w:rsidP="009768D7">
      <w:pPr>
        <w:numPr>
          <w:ilvl w:val="1"/>
          <w:numId w:val="17"/>
        </w:numPr>
        <w:tabs>
          <w:tab w:val="num" w:pos="1440"/>
        </w:tabs>
        <w:rPr>
          <w:rFonts w:eastAsia="宋体"/>
          <w:lang w:val="en-US" w:eastAsia="zh-CN"/>
        </w:rPr>
      </w:pPr>
      <w:r w:rsidRPr="009768D7">
        <w:rPr>
          <w:rFonts w:eastAsia="宋体" w:hint="eastAsia"/>
          <w:lang w:val="en-US" w:eastAsia="zh-CN"/>
        </w:rPr>
        <w:t xml:space="preserve">TTI duration </w:t>
      </w:r>
    </w:p>
    <w:p w14:paraId="5B028B4E" w14:textId="6A6E04F3" w:rsidR="00A47FA0" w:rsidRPr="00547501" w:rsidRDefault="002B4CE0" w:rsidP="00A47FA0">
      <w:pPr>
        <w:numPr>
          <w:ilvl w:val="1"/>
          <w:numId w:val="17"/>
        </w:numPr>
        <w:tabs>
          <w:tab w:val="num" w:pos="1440"/>
        </w:tabs>
        <w:rPr>
          <w:rFonts w:eastAsia="宋体"/>
          <w:lang w:val="en-US" w:eastAsia="zh-CN"/>
        </w:rPr>
      </w:pPr>
      <w:r w:rsidRPr="009768D7">
        <w:rPr>
          <w:rFonts w:eastAsia="宋体" w:hint="eastAsia"/>
          <w:lang w:val="en-US" w:eastAsia="zh-CN"/>
        </w:rPr>
        <w:t>Beam sweeping</w:t>
      </w:r>
      <w:r w:rsidR="009768D7">
        <w:rPr>
          <w:rFonts w:eastAsia="宋体"/>
          <w:lang w:val="en-US" w:eastAsia="zh-CN"/>
        </w:rPr>
        <w:t xml:space="preserve"> (if </w:t>
      </w:r>
      <w:r w:rsidR="002F0E47">
        <w:rPr>
          <w:rFonts w:eastAsia="宋体"/>
          <w:lang w:val="en-US" w:eastAsia="zh-CN"/>
        </w:rPr>
        <w:t>supported</w:t>
      </w:r>
      <w:r w:rsidR="009768D7">
        <w:rPr>
          <w:rFonts w:eastAsia="宋体"/>
          <w:lang w:val="en-US" w:eastAsia="zh-CN"/>
        </w:rPr>
        <w:t>)</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6E8F84E" w14:textId="77777777" w:rsidR="00973877" w:rsidRDefault="00E432E9" w:rsidP="005C3AD0">
      <w:pPr>
        <w:rPr>
          <w:lang w:val="en-US" w:eastAsia="ko-KR"/>
        </w:rPr>
      </w:pPr>
      <w:r>
        <w:rPr>
          <w:rFonts w:eastAsia="宋体" w:cs="Arial" w:hint="eastAsia"/>
          <w:lang w:eastAsia="zh-CN"/>
        </w:rPr>
        <w:t xml:space="preserve">In this contribution </w:t>
      </w:r>
      <w:r w:rsidR="00F63C74" w:rsidRPr="00C71B7A">
        <w:rPr>
          <w:lang w:val="en-US" w:eastAsia="ko-KR"/>
        </w:rPr>
        <w:t xml:space="preserve">resource allocation mechanism for NR </w:t>
      </w:r>
      <w:proofErr w:type="spellStart"/>
      <w:r w:rsidR="00F63C74" w:rsidRPr="00C71B7A">
        <w:rPr>
          <w:lang w:val="en-US" w:eastAsia="ko-KR"/>
        </w:rPr>
        <w:t>sidelink</w:t>
      </w:r>
      <w:proofErr w:type="spellEnd"/>
      <w:r w:rsidR="00F63C74">
        <w:rPr>
          <w:lang w:val="en-US" w:eastAsia="ko-KR"/>
        </w:rPr>
        <w:t xml:space="preserve"> is discussed. Based on the discussions, followings are proposed, </w:t>
      </w:r>
    </w:p>
    <w:p w14:paraId="17DB3D5A" w14:textId="171DA253" w:rsidR="005C3AD0" w:rsidRPr="00587928" w:rsidRDefault="005C3AD0" w:rsidP="005C3AD0">
      <w:pPr>
        <w:rPr>
          <w:rFonts w:eastAsia="宋体"/>
          <w:lang w:val="en-US" w:eastAsia="zh-CN"/>
        </w:rPr>
      </w:pPr>
      <w:r w:rsidRPr="00587928">
        <w:rPr>
          <w:rFonts w:eastAsia="宋体" w:hint="eastAsia"/>
          <w:b/>
          <w:lang w:eastAsia="zh-CN"/>
        </w:rPr>
        <w:t>P</w:t>
      </w:r>
      <w:r w:rsidRPr="00587928">
        <w:rPr>
          <w:rFonts w:eastAsia="宋体"/>
          <w:b/>
          <w:lang w:eastAsia="zh-CN"/>
        </w:rPr>
        <w:t xml:space="preserve">roposal </w:t>
      </w:r>
      <w:r w:rsidR="00A86114">
        <w:rPr>
          <w:rFonts w:eastAsia="宋体"/>
          <w:b/>
          <w:lang w:eastAsia="zh-CN"/>
        </w:rPr>
        <w:t>1</w:t>
      </w:r>
      <w:r>
        <w:rPr>
          <w:rFonts w:eastAsia="宋体"/>
          <w:lang w:eastAsia="zh-CN"/>
        </w:rPr>
        <w:t xml:space="preserve">: </w:t>
      </w:r>
      <w:r w:rsidR="00E81460" w:rsidRPr="00F23467">
        <w:rPr>
          <w:rFonts w:eastAsia="宋体" w:hint="eastAsia"/>
          <w:lang w:val="en-US" w:eastAsia="zh-CN"/>
        </w:rPr>
        <w:t xml:space="preserve">Mode 2-a </w:t>
      </w:r>
      <w:r w:rsidR="00E81460">
        <w:rPr>
          <w:rFonts w:eastAsia="宋体"/>
          <w:lang w:val="en-US" w:eastAsia="zh-CN"/>
        </w:rPr>
        <w:t xml:space="preserve">design should be </w:t>
      </w:r>
      <w:r w:rsidR="00E81460" w:rsidRPr="00F23467">
        <w:rPr>
          <w:rFonts w:eastAsia="宋体" w:hint="eastAsia"/>
          <w:lang w:val="en-US" w:eastAsia="zh-CN"/>
        </w:rPr>
        <w:t>prioritized resource mode compared with others (mode 1, mode 2-b, mode 2-c, mode 2-d)</w:t>
      </w:r>
      <w:r w:rsidR="00E81460">
        <w:rPr>
          <w:rFonts w:eastAsia="宋体"/>
          <w:lang w:val="en-US" w:eastAsia="zh-CN"/>
        </w:rPr>
        <w:t xml:space="preserve"> considering factors like mode 2-a being the basis of the other mode</w:t>
      </w:r>
      <w:r w:rsidR="0051234B">
        <w:rPr>
          <w:rFonts w:eastAsia="宋体"/>
          <w:lang w:val="en-US" w:eastAsia="zh-CN"/>
        </w:rPr>
        <w:t>s</w:t>
      </w:r>
      <w:r w:rsidR="00E81460">
        <w:rPr>
          <w:rFonts w:eastAsia="宋体"/>
          <w:lang w:val="en-US" w:eastAsia="zh-CN"/>
        </w:rPr>
        <w:t>, inter-PLMN communication, signaling design complexity and resource utilization.</w:t>
      </w:r>
      <w:r>
        <w:rPr>
          <w:rFonts w:eastAsia="宋体"/>
          <w:lang w:eastAsia="zh-CN"/>
        </w:rPr>
        <w:t xml:space="preserve"> </w:t>
      </w:r>
    </w:p>
    <w:p w14:paraId="7AEF14C8" w14:textId="08B61D66" w:rsidR="00F63C74" w:rsidRPr="009768D7" w:rsidRDefault="00F63C74" w:rsidP="00F63C74">
      <w:pPr>
        <w:rPr>
          <w:rFonts w:eastAsia="宋体"/>
          <w:b/>
          <w:lang w:eastAsia="zh-CN"/>
        </w:rPr>
      </w:pPr>
      <w:r w:rsidRPr="009768D7">
        <w:rPr>
          <w:rFonts w:eastAsia="宋体"/>
          <w:b/>
          <w:lang w:eastAsia="zh-CN"/>
        </w:rPr>
        <w:t xml:space="preserve">Proposal 2: </w:t>
      </w:r>
      <w:r w:rsidRPr="00FD5135">
        <w:rPr>
          <w:rFonts w:eastAsia="宋体"/>
          <w:lang w:eastAsia="zh-CN"/>
        </w:rPr>
        <w:t xml:space="preserve">Sensing plus SPS adopted in LTE V2X should be supported for NR </w:t>
      </w:r>
      <w:proofErr w:type="spellStart"/>
      <w:r w:rsidRPr="00FD5135">
        <w:rPr>
          <w:rFonts w:eastAsia="宋体"/>
          <w:lang w:eastAsia="zh-CN"/>
        </w:rPr>
        <w:t>sidelink</w:t>
      </w:r>
      <w:proofErr w:type="spellEnd"/>
      <w:r>
        <w:rPr>
          <w:rFonts w:eastAsia="宋体"/>
          <w:lang w:eastAsia="zh-CN"/>
        </w:rPr>
        <w:t>. F</w:t>
      </w:r>
      <w:r w:rsidRPr="00FD5135">
        <w:rPr>
          <w:rFonts w:eastAsia="宋体"/>
          <w:lang w:eastAsia="zh-CN"/>
        </w:rPr>
        <w:t xml:space="preserve">urther </w:t>
      </w:r>
      <w:r>
        <w:rPr>
          <w:rFonts w:eastAsia="宋体"/>
          <w:lang w:eastAsia="zh-CN"/>
        </w:rPr>
        <w:t>e</w:t>
      </w:r>
      <w:r w:rsidRPr="009768D7">
        <w:rPr>
          <w:rFonts w:eastAsia="宋体" w:hint="eastAsia"/>
          <w:lang w:eastAsia="zh-CN"/>
        </w:rPr>
        <w:t>nhanc</w:t>
      </w:r>
      <w:r>
        <w:rPr>
          <w:rFonts w:eastAsia="宋体"/>
          <w:lang w:eastAsia="zh-CN"/>
        </w:rPr>
        <w:t>ement on</w:t>
      </w:r>
      <w:r w:rsidRPr="009768D7">
        <w:rPr>
          <w:rFonts w:eastAsia="宋体" w:hint="eastAsia"/>
          <w:lang w:eastAsia="zh-CN"/>
        </w:rPr>
        <w:t xml:space="preserve"> resource allocation mechanism </w:t>
      </w:r>
      <w:r>
        <w:rPr>
          <w:rFonts w:eastAsia="宋体"/>
          <w:lang w:eastAsia="zh-CN"/>
        </w:rPr>
        <w:t xml:space="preserve">should be discussed </w:t>
      </w:r>
      <w:r w:rsidRPr="009768D7">
        <w:rPr>
          <w:rFonts w:eastAsia="宋体" w:hint="eastAsia"/>
          <w:lang w:eastAsia="zh-CN"/>
        </w:rPr>
        <w:t>for mode 4 like operation considering following factors</w:t>
      </w:r>
      <w:r>
        <w:rPr>
          <w:rFonts w:eastAsia="宋体"/>
          <w:lang w:eastAsia="zh-CN"/>
        </w:rPr>
        <w:t xml:space="preserve">, </w:t>
      </w:r>
    </w:p>
    <w:p w14:paraId="40FD3A76" w14:textId="77777777" w:rsidR="00F63C74" w:rsidRPr="009768D7"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t>Periodic and aperiodic traffic</w:t>
      </w:r>
    </w:p>
    <w:p w14:paraId="4DB899CE" w14:textId="77777777" w:rsidR="00F63C74" w:rsidRPr="009768D7"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t xml:space="preserve">Unicast, </w:t>
      </w:r>
      <w:proofErr w:type="spellStart"/>
      <w:r w:rsidRPr="009768D7">
        <w:rPr>
          <w:rFonts w:eastAsia="宋体" w:hint="eastAsia"/>
          <w:lang w:val="en-US" w:eastAsia="zh-CN"/>
        </w:rPr>
        <w:t>groupcast</w:t>
      </w:r>
      <w:proofErr w:type="spellEnd"/>
      <w:r w:rsidRPr="009768D7">
        <w:rPr>
          <w:rFonts w:eastAsia="宋体" w:hint="eastAsia"/>
          <w:lang w:val="en-US" w:eastAsia="zh-CN"/>
        </w:rPr>
        <w:t xml:space="preserve"> and broadcast</w:t>
      </w:r>
    </w:p>
    <w:p w14:paraId="3DF164FA" w14:textId="77777777" w:rsidR="00F63C74" w:rsidRPr="009768D7"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t xml:space="preserve">TTI duration </w:t>
      </w:r>
    </w:p>
    <w:p w14:paraId="70BBAF4C" w14:textId="77777777" w:rsidR="00F63C74" w:rsidRDefault="00F63C74" w:rsidP="00F63C74">
      <w:pPr>
        <w:numPr>
          <w:ilvl w:val="1"/>
          <w:numId w:val="17"/>
        </w:numPr>
        <w:tabs>
          <w:tab w:val="num" w:pos="1440"/>
        </w:tabs>
        <w:rPr>
          <w:rFonts w:eastAsia="宋体"/>
          <w:lang w:val="en-US" w:eastAsia="zh-CN"/>
        </w:rPr>
      </w:pPr>
      <w:r w:rsidRPr="009768D7">
        <w:rPr>
          <w:rFonts w:eastAsia="宋体" w:hint="eastAsia"/>
          <w:lang w:val="en-US" w:eastAsia="zh-CN"/>
        </w:rPr>
        <w:t>Beam sweeping</w:t>
      </w:r>
      <w:r>
        <w:rPr>
          <w:rFonts w:eastAsia="宋体"/>
          <w:lang w:val="en-US" w:eastAsia="zh-CN"/>
        </w:rPr>
        <w:t xml:space="preserve"> (if has)</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76CBC9FD" w14:textId="177762DA" w:rsidR="0095526E" w:rsidRDefault="00E81460" w:rsidP="0095526E">
      <w:pPr>
        <w:pStyle w:val="TdocHeader2"/>
        <w:spacing w:after="60"/>
        <w:rPr>
          <w:rFonts w:ascii="Times New Roman" w:eastAsia="宋体" w:hAnsi="Times New Roman"/>
          <w:b w:val="0"/>
          <w:sz w:val="20"/>
          <w:lang w:eastAsia="zh-CN"/>
        </w:rPr>
      </w:pPr>
      <w:r>
        <w:rPr>
          <w:rFonts w:ascii="Times New Roman" w:eastAsia="宋体" w:hAnsi="Times New Roman"/>
          <w:b w:val="0"/>
          <w:sz w:val="20"/>
          <w:lang w:eastAsia="zh-CN"/>
        </w:rPr>
        <w:t>[</w:t>
      </w:r>
      <w:r w:rsidR="00AE0DDB">
        <w:rPr>
          <w:rFonts w:ascii="Times New Roman" w:eastAsia="宋体" w:hAnsi="Times New Roman"/>
          <w:b w:val="0"/>
          <w:sz w:val="20"/>
          <w:lang w:eastAsia="zh-CN"/>
        </w:rPr>
        <w:t>1</w:t>
      </w:r>
      <w:r w:rsidR="0095526E">
        <w:rPr>
          <w:rFonts w:ascii="Times New Roman" w:eastAsia="宋体" w:hAnsi="Times New Roman"/>
          <w:b w:val="0"/>
          <w:sz w:val="20"/>
          <w:lang w:eastAsia="zh-CN"/>
        </w:rPr>
        <w:t xml:space="preserve">] </w:t>
      </w:r>
      <w:r w:rsidR="0095526E" w:rsidRPr="0095526E">
        <w:rPr>
          <w:rFonts w:ascii="Times New Roman" w:eastAsia="宋体" w:hAnsi="Times New Roman"/>
          <w:b w:val="0"/>
          <w:sz w:val="20"/>
          <w:lang w:eastAsia="zh-CN"/>
        </w:rPr>
        <w:t>V2X White Paper</w:t>
      </w:r>
      <w:r w:rsidR="0095526E">
        <w:rPr>
          <w:rFonts w:ascii="Times New Roman" w:eastAsia="宋体" w:hAnsi="Times New Roman" w:hint="eastAsia"/>
          <w:b w:val="0"/>
          <w:sz w:val="20"/>
          <w:lang w:eastAsia="zh-CN"/>
        </w:rPr>
        <w:t xml:space="preserve"> </w:t>
      </w:r>
      <w:r w:rsidR="0095526E" w:rsidRPr="0095526E">
        <w:rPr>
          <w:rFonts w:ascii="Times New Roman" w:eastAsia="宋体" w:hAnsi="Times New Roman"/>
          <w:b w:val="0"/>
          <w:sz w:val="20"/>
          <w:lang w:eastAsia="zh-CN"/>
        </w:rPr>
        <w:t>v 1.0</w:t>
      </w:r>
      <w:r w:rsidR="0095526E">
        <w:rPr>
          <w:rFonts w:ascii="Times New Roman" w:eastAsia="宋体" w:hAnsi="Times New Roman"/>
          <w:b w:val="0"/>
          <w:sz w:val="20"/>
          <w:lang w:eastAsia="zh-CN"/>
        </w:rPr>
        <w:t>, NGMN</w:t>
      </w:r>
    </w:p>
    <w:p w14:paraId="0AEAEE11" w14:textId="4976FBBB" w:rsidR="00B41667" w:rsidRPr="00B41667" w:rsidRDefault="00B41667" w:rsidP="00B41667">
      <w:pPr>
        <w:pStyle w:val="TdocHeader2"/>
        <w:spacing w:after="60"/>
        <w:jc w:val="left"/>
        <w:rPr>
          <w:rFonts w:ascii="Times New Roman" w:eastAsia="宋体" w:hAnsi="Times New Roman"/>
          <w:b w:val="0"/>
          <w:sz w:val="20"/>
          <w:lang w:eastAsia="zh-CN"/>
        </w:rPr>
      </w:pPr>
      <w:r>
        <w:rPr>
          <w:rFonts w:ascii="Times New Roman" w:eastAsia="宋体" w:hAnsi="Times New Roman" w:hint="eastAsia"/>
          <w:b w:val="0"/>
          <w:sz w:val="20"/>
          <w:lang w:eastAsia="zh-CN"/>
        </w:rPr>
        <w:t>[</w:t>
      </w:r>
      <w:r w:rsidR="00AE0DDB">
        <w:rPr>
          <w:rFonts w:ascii="Times New Roman" w:eastAsia="宋体" w:hAnsi="Times New Roman"/>
          <w:b w:val="0"/>
          <w:sz w:val="20"/>
          <w:lang w:eastAsia="zh-CN"/>
        </w:rPr>
        <w:t>2</w:t>
      </w:r>
      <w:r>
        <w:rPr>
          <w:rFonts w:ascii="Times New Roman" w:eastAsia="宋体" w:hAnsi="Times New Roman"/>
          <w:b w:val="0"/>
          <w:sz w:val="20"/>
          <w:lang w:eastAsia="zh-CN"/>
        </w:rPr>
        <w:t xml:space="preserve">] </w:t>
      </w:r>
      <w:r w:rsidR="00973877" w:rsidRPr="00973877">
        <w:rPr>
          <w:rFonts w:ascii="Times New Roman" w:eastAsia="宋体" w:hAnsi="Times New Roman"/>
          <w:b w:val="0"/>
          <w:sz w:val="20"/>
          <w:lang w:eastAsia="zh-CN"/>
        </w:rPr>
        <w:t>R1-1813016</w:t>
      </w:r>
      <w:r w:rsidR="00DB0080" w:rsidRPr="00B41667">
        <w:rPr>
          <w:rFonts w:ascii="Times New Roman" w:eastAsia="宋体" w:hAnsi="Times New Roman"/>
          <w:b w:val="0"/>
          <w:sz w:val="20"/>
          <w:lang w:eastAsia="zh-CN"/>
        </w:rPr>
        <w:t>, “</w:t>
      </w:r>
      <w:r w:rsidR="00DB0080" w:rsidRPr="00DB0080">
        <w:rPr>
          <w:rFonts w:ascii="Times New Roman" w:eastAsia="宋体" w:hAnsi="Times New Roman"/>
          <w:b w:val="0"/>
          <w:sz w:val="20"/>
          <w:lang w:eastAsia="zh-CN"/>
        </w:rPr>
        <w:t xml:space="preserve">Discussion on supporting unicast, </w:t>
      </w:r>
      <w:proofErr w:type="spellStart"/>
      <w:r w:rsidR="00DB0080" w:rsidRPr="00DB0080">
        <w:rPr>
          <w:rFonts w:ascii="Times New Roman" w:eastAsia="宋体" w:hAnsi="Times New Roman"/>
          <w:b w:val="0"/>
          <w:sz w:val="20"/>
          <w:lang w:eastAsia="zh-CN"/>
        </w:rPr>
        <w:t>groupcast</w:t>
      </w:r>
      <w:proofErr w:type="spellEnd"/>
      <w:r w:rsidR="00DB0080" w:rsidRPr="00DB0080">
        <w:rPr>
          <w:rFonts w:ascii="Times New Roman" w:eastAsia="宋体" w:hAnsi="Times New Roman"/>
          <w:b w:val="0"/>
          <w:sz w:val="20"/>
          <w:lang w:eastAsia="zh-CN"/>
        </w:rPr>
        <w:t xml:space="preserve"> and broadcast via NR </w:t>
      </w:r>
      <w:proofErr w:type="spellStart"/>
      <w:r w:rsidR="00DB0080" w:rsidRPr="00DB0080">
        <w:rPr>
          <w:rFonts w:ascii="Times New Roman" w:eastAsia="宋体" w:hAnsi="Times New Roman"/>
          <w:b w:val="0"/>
          <w:sz w:val="20"/>
          <w:lang w:eastAsia="zh-CN"/>
        </w:rPr>
        <w:t>sidelink</w:t>
      </w:r>
      <w:proofErr w:type="spellEnd"/>
      <w:r w:rsidR="00DB0080" w:rsidRPr="00B41667">
        <w:rPr>
          <w:rFonts w:ascii="Times New Roman" w:eastAsia="宋体" w:hAnsi="Times New Roman"/>
          <w:b w:val="0"/>
          <w:sz w:val="20"/>
          <w:lang w:eastAsia="zh-CN"/>
        </w:rPr>
        <w:t>”, Panasonic</w:t>
      </w:r>
    </w:p>
    <w:p w14:paraId="582D4FC6" w14:textId="4333485C" w:rsidR="00454C8B" w:rsidRPr="00B20A5E" w:rsidRDefault="00E154E3" w:rsidP="00B20A5E">
      <w:pPr>
        <w:pStyle w:val="TdocHeader2"/>
        <w:spacing w:after="60"/>
        <w:rPr>
          <w:rFonts w:ascii="Times New Roman" w:eastAsia="宋体" w:hAnsi="Times New Roman"/>
          <w:b w:val="0"/>
          <w:sz w:val="20"/>
          <w:lang w:eastAsia="zh-CN"/>
        </w:rPr>
      </w:pPr>
      <w:r>
        <w:rPr>
          <w:rFonts w:ascii="Times New Roman" w:eastAsia="宋体" w:hAnsi="Times New Roman" w:hint="eastAsia"/>
          <w:b w:val="0"/>
          <w:sz w:val="20"/>
          <w:lang w:eastAsia="zh-CN"/>
        </w:rPr>
        <w:t>[</w:t>
      </w:r>
      <w:r w:rsidR="00AE0DDB">
        <w:rPr>
          <w:rFonts w:ascii="Times New Roman" w:eastAsia="宋体" w:hAnsi="Times New Roman"/>
          <w:b w:val="0"/>
          <w:sz w:val="20"/>
          <w:lang w:eastAsia="zh-CN"/>
        </w:rPr>
        <w:t>3</w:t>
      </w:r>
      <w:r>
        <w:rPr>
          <w:rFonts w:ascii="Times New Roman" w:eastAsia="宋体" w:hAnsi="Times New Roman"/>
          <w:b w:val="0"/>
          <w:sz w:val="20"/>
          <w:lang w:eastAsia="zh-CN"/>
        </w:rPr>
        <w:t>]</w:t>
      </w:r>
      <w:r w:rsidR="00DB0080" w:rsidRPr="00DB0080">
        <w:rPr>
          <w:rFonts w:ascii="Times New Roman" w:eastAsia="宋体" w:hAnsi="Times New Roman"/>
          <w:b w:val="0"/>
          <w:sz w:val="20"/>
          <w:lang w:eastAsia="zh-CN"/>
        </w:rPr>
        <w:t xml:space="preserve"> </w:t>
      </w:r>
      <w:r w:rsidR="00973877" w:rsidRPr="00973877">
        <w:rPr>
          <w:rFonts w:ascii="Times New Roman" w:eastAsia="宋体" w:hAnsi="Times New Roman"/>
          <w:b w:val="0"/>
          <w:sz w:val="20"/>
          <w:lang w:eastAsia="zh-CN"/>
        </w:rPr>
        <w:t>R1-1813014</w:t>
      </w:r>
      <w:r w:rsidR="00DB0080" w:rsidRPr="00B41667">
        <w:rPr>
          <w:rFonts w:ascii="Times New Roman" w:eastAsia="宋体" w:hAnsi="Times New Roman"/>
          <w:b w:val="0"/>
          <w:sz w:val="20"/>
          <w:lang w:eastAsia="zh-CN"/>
        </w:rPr>
        <w:t>, “</w:t>
      </w:r>
      <w:r w:rsidR="00C04349" w:rsidRPr="00C04349">
        <w:rPr>
          <w:rFonts w:ascii="Times New Roman" w:eastAsia="宋体" w:hAnsi="Times New Roman"/>
          <w:b w:val="0"/>
          <w:sz w:val="20"/>
          <w:lang w:eastAsia="zh-CN"/>
        </w:rPr>
        <w:t xml:space="preserve">Discussion on physical layer structures of NR </w:t>
      </w:r>
      <w:proofErr w:type="spellStart"/>
      <w:r w:rsidR="00C04349" w:rsidRPr="00C04349">
        <w:rPr>
          <w:rFonts w:ascii="Times New Roman" w:eastAsia="宋体" w:hAnsi="Times New Roman"/>
          <w:b w:val="0"/>
          <w:sz w:val="20"/>
          <w:lang w:eastAsia="zh-CN"/>
        </w:rPr>
        <w:t>sidelink</w:t>
      </w:r>
      <w:proofErr w:type="spellEnd"/>
      <w:r w:rsidR="00DB0080" w:rsidRPr="00B41667">
        <w:rPr>
          <w:rFonts w:ascii="Times New Roman" w:eastAsia="宋体" w:hAnsi="Times New Roman"/>
          <w:b w:val="0"/>
          <w:sz w:val="20"/>
          <w:lang w:eastAsia="zh-CN"/>
        </w:rPr>
        <w:t>”, Panasonic</w:t>
      </w:r>
    </w:p>
    <w:sectPr w:rsidR="00454C8B" w:rsidRPr="00B20A5E">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D5AD36" w16cid:durableId="1F575614"/>
  <w16cid:commentId w16cid:paraId="6A8B7CD5" w16cid:durableId="1F57651F"/>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61755" w14:textId="77777777" w:rsidR="00070D0B" w:rsidRDefault="00070D0B">
      <w:r>
        <w:separator/>
      </w:r>
    </w:p>
  </w:endnote>
  <w:endnote w:type="continuationSeparator" w:id="0">
    <w:p w14:paraId="2F25F05F" w14:textId="77777777" w:rsidR="00070D0B" w:rsidRDefault="00070D0B">
      <w:r>
        <w:continuationSeparator/>
      </w:r>
    </w:p>
  </w:endnote>
  <w:endnote w:type="continuationNotice" w:id="1">
    <w:p w14:paraId="0B8E71A7" w14:textId="77777777" w:rsidR="00070D0B" w:rsidRDefault="00070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38182249"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642B1">
      <w:rPr>
        <w:rStyle w:val="af7"/>
      </w:rPr>
      <w:t>1</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372EB" w14:textId="77777777" w:rsidR="00070D0B" w:rsidRDefault="00070D0B">
      <w:r>
        <w:separator/>
      </w:r>
    </w:p>
  </w:footnote>
  <w:footnote w:type="continuationSeparator" w:id="0">
    <w:p w14:paraId="077035C7" w14:textId="77777777" w:rsidR="00070D0B" w:rsidRDefault="00070D0B">
      <w:r>
        <w:continuationSeparator/>
      </w:r>
    </w:p>
  </w:footnote>
  <w:footnote w:type="continuationNotice" w:id="1">
    <w:p w14:paraId="0558656E" w14:textId="77777777" w:rsidR="00070D0B" w:rsidRDefault="00070D0B">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252466"/>
    <w:multiLevelType w:val="hybridMultilevel"/>
    <w:tmpl w:val="25EC5888"/>
    <w:lvl w:ilvl="0" w:tplc="DD28E946">
      <w:start w:val="1"/>
      <w:numFmt w:val="bullet"/>
      <w:lvlText w:val="–"/>
      <w:lvlJc w:val="left"/>
      <w:pPr>
        <w:tabs>
          <w:tab w:val="num" w:pos="720"/>
        </w:tabs>
        <w:ind w:left="720" w:hanging="360"/>
      </w:pPr>
      <w:rPr>
        <w:rFonts w:ascii="Arial" w:hAnsi="Arial" w:hint="default"/>
      </w:rPr>
    </w:lvl>
    <w:lvl w:ilvl="1" w:tplc="E09C765C">
      <w:start w:val="1"/>
      <w:numFmt w:val="bullet"/>
      <w:lvlText w:val="–"/>
      <w:lvlJc w:val="left"/>
      <w:pPr>
        <w:tabs>
          <w:tab w:val="num" w:pos="502"/>
        </w:tabs>
        <w:ind w:left="502" w:hanging="360"/>
      </w:pPr>
      <w:rPr>
        <w:rFonts w:ascii="Arial" w:hAnsi="Arial" w:hint="default"/>
      </w:rPr>
    </w:lvl>
    <w:lvl w:ilvl="2" w:tplc="459837F0" w:tentative="1">
      <w:start w:val="1"/>
      <w:numFmt w:val="bullet"/>
      <w:lvlText w:val="–"/>
      <w:lvlJc w:val="left"/>
      <w:pPr>
        <w:tabs>
          <w:tab w:val="num" w:pos="2160"/>
        </w:tabs>
        <w:ind w:left="2160" w:hanging="360"/>
      </w:pPr>
      <w:rPr>
        <w:rFonts w:ascii="Arial" w:hAnsi="Arial" w:hint="default"/>
      </w:rPr>
    </w:lvl>
    <w:lvl w:ilvl="3" w:tplc="5D74943E" w:tentative="1">
      <w:start w:val="1"/>
      <w:numFmt w:val="bullet"/>
      <w:lvlText w:val="–"/>
      <w:lvlJc w:val="left"/>
      <w:pPr>
        <w:tabs>
          <w:tab w:val="num" w:pos="2880"/>
        </w:tabs>
        <w:ind w:left="2880" w:hanging="360"/>
      </w:pPr>
      <w:rPr>
        <w:rFonts w:ascii="Arial" w:hAnsi="Arial" w:hint="default"/>
      </w:rPr>
    </w:lvl>
    <w:lvl w:ilvl="4" w:tplc="8354C5CC" w:tentative="1">
      <w:start w:val="1"/>
      <w:numFmt w:val="bullet"/>
      <w:lvlText w:val="–"/>
      <w:lvlJc w:val="left"/>
      <w:pPr>
        <w:tabs>
          <w:tab w:val="num" w:pos="3600"/>
        </w:tabs>
        <w:ind w:left="3600" w:hanging="360"/>
      </w:pPr>
      <w:rPr>
        <w:rFonts w:ascii="Arial" w:hAnsi="Arial" w:hint="default"/>
      </w:rPr>
    </w:lvl>
    <w:lvl w:ilvl="5" w:tplc="AAF8871C" w:tentative="1">
      <w:start w:val="1"/>
      <w:numFmt w:val="bullet"/>
      <w:lvlText w:val="–"/>
      <w:lvlJc w:val="left"/>
      <w:pPr>
        <w:tabs>
          <w:tab w:val="num" w:pos="4320"/>
        </w:tabs>
        <w:ind w:left="4320" w:hanging="360"/>
      </w:pPr>
      <w:rPr>
        <w:rFonts w:ascii="Arial" w:hAnsi="Arial" w:hint="default"/>
      </w:rPr>
    </w:lvl>
    <w:lvl w:ilvl="6" w:tplc="C3F4E9CA" w:tentative="1">
      <w:start w:val="1"/>
      <w:numFmt w:val="bullet"/>
      <w:lvlText w:val="–"/>
      <w:lvlJc w:val="left"/>
      <w:pPr>
        <w:tabs>
          <w:tab w:val="num" w:pos="5040"/>
        </w:tabs>
        <w:ind w:left="5040" w:hanging="360"/>
      </w:pPr>
      <w:rPr>
        <w:rFonts w:ascii="Arial" w:hAnsi="Arial" w:hint="default"/>
      </w:rPr>
    </w:lvl>
    <w:lvl w:ilvl="7" w:tplc="9746C650" w:tentative="1">
      <w:start w:val="1"/>
      <w:numFmt w:val="bullet"/>
      <w:lvlText w:val="–"/>
      <w:lvlJc w:val="left"/>
      <w:pPr>
        <w:tabs>
          <w:tab w:val="num" w:pos="5760"/>
        </w:tabs>
        <w:ind w:left="5760" w:hanging="360"/>
      </w:pPr>
      <w:rPr>
        <w:rFonts w:ascii="Arial" w:hAnsi="Arial" w:hint="default"/>
      </w:rPr>
    </w:lvl>
    <w:lvl w:ilvl="8" w:tplc="88B045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2712D8"/>
    <w:multiLevelType w:val="hybridMultilevel"/>
    <w:tmpl w:val="254C600E"/>
    <w:lvl w:ilvl="0" w:tplc="58785C6E">
      <w:start w:val="1"/>
      <w:numFmt w:val="bullet"/>
      <w:lvlText w:val="•"/>
      <w:lvlJc w:val="left"/>
      <w:pPr>
        <w:tabs>
          <w:tab w:val="num" w:pos="720"/>
        </w:tabs>
        <w:ind w:left="720" w:hanging="360"/>
      </w:pPr>
      <w:rPr>
        <w:rFonts w:ascii="Arial" w:hAnsi="Arial" w:hint="default"/>
      </w:rPr>
    </w:lvl>
    <w:lvl w:ilvl="1" w:tplc="52C85D82">
      <w:start w:val="1"/>
      <w:numFmt w:val="bullet"/>
      <w:lvlText w:val="•"/>
      <w:lvlJc w:val="left"/>
      <w:pPr>
        <w:tabs>
          <w:tab w:val="num" w:pos="1440"/>
        </w:tabs>
        <w:ind w:left="1440" w:hanging="360"/>
      </w:pPr>
      <w:rPr>
        <w:rFonts w:ascii="Arial" w:hAnsi="Arial" w:hint="default"/>
      </w:rPr>
    </w:lvl>
    <w:lvl w:ilvl="2" w:tplc="9D3C6E26">
      <w:start w:val="78"/>
      <w:numFmt w:val="bullet"/>
      <w:lvlText w:val="•"/>
      <w:lvlJc w:val="left"/>
      <w:pPr>
        <w:tabs>
          <w:tab w:val="num" w:pos="2160"/>
        </w:tabs>
        <w:ind w:left="2160" w:hanging="360"/>
      </w:pPr>
      <w:rPr>
        <w:rFonts w:ascii="Arial" w:hAnsi="Arial" w:hint="default"/>
      </w:rPr>
    </w:lvl>
    <w:lvl w:ilvl="3" w:tplc="0E74EF28" w:tentative="1">
      <w:start w:val="1"/>
      <w:numFmt w:val="bullet"/>
      <w:lvlText w:val="•"/>
      <w:lvlJc w:val="left"/>
      <w:pPr>
        <w:tabs>
          <w:tab w:val="num" w:pos="2880"/>
        </w:tabs>
        <w:ind w:left="2880" w:hanging="360"/>
      </w:pPr>
      <w:rPr>
        <w:rFonts w:ascii="Arial" w:hAnsi="Arial" w:hint="default"/>
      </w:rPr>
    </w:lvl>
    <w:lvl w:ilvl="4" w:tplc="764EF0C8" w:tentative="1">
      <w:start w:val="1"/>
      <w:numFmt w:val="bullet"/>
      <w:lvlText w:val="•"/>
      <w:lvlJc w:val="left"/>
      <w:pPr>
        <w:tabs>
          <w:tab w:val="num" w:pos="3600"/>
        </w:tabs>
        <w:ind w:left="3600" w:hanging="360"/>
      </w:pPr>
      <w:rPr>
        <w:rFonts w:ascii="Arial" w:hAnsi="Arial" w:hint="default"/>
      </w:rPr>
    </w:lvl>
    <w:lvl w:ilvl="5" w:tplc="D4F0B412" w:tentative="1">
      <w:start w:val="1"/>
      <w:numFmt w:val="bullet"/>
      <w:lvlText w:val="•"/>
      <w:lvlJc w:val="left"/>
      <w:pPr>
        <w:tabs>
          <w:tab w:val="num" w:pos="4320"/>
        </w:tabs>
        <w:ind w:left="4320" w:hanging="360"/>
      </w:pPr>
      <w:rPr>
        <w:rFonts w:ascii="Arial" w:hAnsi="Arial" w:hint="default"/>
      </w:rPr>
    </w:lvl>
    <w:lvl w:ilvl="6" w:tplc="CC627ABA" w:tentative="1">
      <w:start w:val="1"/>
      <w:numFmt w:val="bullet"/>
      <w:lvlText w:val="•"/>
      <w:lvlJc w:val="left"/>
      <w:pPr>
        <w:tabs>
          <w:tab w:val="num" w:pos="5040"/>
        </w:tabs>
        <w:ind w:left="5040" w:hanging="360"/>
      </w:pPr>
      <w:rPr>
        <w:rFonts w:ascii="Arial" w:hAnsi="Arial" w:hint="default"/>
      </w:rPr>
    </w:lvl>
    <w:lvl w:ilvl="7" w:tplc="A26EBDBC" w:tentative="1">
      <w:start w:val="1"/>
      <w:numFmt w:val="bullet"/>
      <w:lvlText w:val="•"/>
      <w:lvlJc w:val="left"/>
      <w:pPr>
        <w:tabs>
          <w:tab w:val="num" w:pos="5760"/>
        </w:tabs>
        <w:ind w:left="5760" w:hanging="360"/>
      </w:pPr>
      <w:rPr>
        <w:rFonts w:ascii="Arial" w:hAnsi="Arial" w:hint="default"/>
      </w:rPr>
    </w:lvl>
    <w:lvl w:ilvl="8" w:tplc="8AB6075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1F238A"/>
    <w:multiLevelType w:val="hybridMultilevel"/>
    <w:tmpl w:val="15DCDD74"/>
    <w:lvl w:ilvl="0" w:tplc="5A12EF82">
      <w:start w:val="1"/>
      <w:numFmt w:val="bullet"/>
      <w:lvlText w:val="•"/>
      <w:lvlJc w:val="left"/>
      <w:pPr>
        <w:tabs>
          <w:tab w:val="num" w:pos="720"/>
        </w:tabs>
        <w:ind w:left="720" w:hanging="360"/>
      </w:pPr>
      <w:rPr>
        <w:rFonts w:ascii="Arial" w:hAnsi="Arial" w:hint="default"/>
      </w:rPr>
    </w:lvl>
    <w:lvl w:ilvl="1" w:tplc="078AB61E">
      <w:start w:val="1"/>
      <w:numFmt w:val="bullet"/>
      <w:lvlText w:val="•"/>
      <w:lvlJc w:val="left"/>
      <w:pPr>
        <w:tabs>
          <w:tab w:val="num" w:pos="1440"/>
        </w:tabs>
        <w:ind w:left="1440" w:hanging="360"/>
      </w:pPr>
      <w:rPr>
        <w:rFonts w:ascii="Arial" w:hAnsi="Arial" w:hint="default"/>
      </w:rPr>
    </w:lvl>
    <w:lvl w:ilvl="2" w:tplc="36E0AB54">
      <w:start w:val="78"/>
      <w:numFmt w:val="bullet"/>
      <w:lvlText w:val="•"/>
      <w:lvlJc w:val="left"/>
      <w:pPr>
        <w:tabs>
          <w:tab w:val="num" w:pos="2160"/>
        </w:tabs>
        <w:ind w:left="2160" w:hanging="360"/>
      </w:pPr>
      <w:rPr>
        <w:rFonts w:ascii="Arial" w:hAnsi="Arial" w:hint="default"/>
      </w:rPr>
    </w:lvl>
    <w:lvl w:ilvl="3" w:tplc="3B941AFA" w:tentative="1">
      <w:start w:val="1"/>
      <w:numFmt w:val="bullet"/>
      <w:lvlText w:val="•"/>
      <w:lvlJc w:val="left"/>
      <w:pPr>
        <w:tabs>
          <w:tab w:val="num" w:pos="2880"/>
        </w:tabs>
        <w:ind w:left="2880" w:hanging="360"/>
      </w:pPr>
      <w:rPr>
        <w:rFonts w:ascii="Arial" w:hAnsi="Arial" w:hint="default"/>
      </w:rPr>
    </w:lvl>
    <w:lvl w:ilvl="4" w:tplc="3636441A" w:tentative="1">
      <w:start w:val="1"/>
      <w:numFmt w:val="bullet"/>
      <w:lvlText w:val="•"/>
      <w:lvlJc w:val="left"/>
      <w:pPr>
        <w:tabs>
          <w:tab w:val="num" w:pos="3600"/>
        </w:tabs>
        <w:ind w:left="3600" w:hanging="360"/>
      </w:pPr>
      <w:rPr>
        <w:rFonts w:ascii="Arial" w:hAnsi="Arial" w:hint="default"/>
      </w:rPr>
    </w:lvl>
    <w:lvl w:ilvl="5" w:tplc="20AE045E" w:tentative="1">
      <w:start w:val="1"/>
      <w:numFmt w:val="bullet"/>
      <w:lvlText w:val="•"/>
      <w:lvlJc w:val="left"/>
      <w:pPr>
        <w:tabs>
          <w:tab w:val="num" w:pos="4320"/>
        </w:tabs>
        <w:ind w:left="4320" w:hanging="360"/>
      </w:pPr>
      <w:rPr>
        <w:rFonts w:ascii="Arial" w:hAnsi="Arial" w:hint="default"/>
      </w:rPr>
    </w:lvl>
    <w:lvl w:ilvl="6" w:tplc="06AAFD14" w:tentative="1">
      <w:start w:val="1"/>
      <w:numFmt w:val="bullet"/>
      <w:lvlText w:val="•"/>
      <w:lvlJc w:val="left"/>
      <w:pPr>
        <w:tabs>
          <w:tab w:val="num" w:pos="5040"/>
        </w:tabs>
        <w:ind w:left="5040" w:hanging="360"/>
      </w:pPr>
      <w:rPr>
        <w:rFonts w:ascii="Arial" w:hAnsi="Arial" w:hint="default"/>
      </w:rPr>
    </w:lvl>
    <w:lvl w:ilvl="7" w:tplc="9C2830DA" w:tentative="1">
      <w:start w:val="1"/>
      <w:numFmt w:val="bullet"/>
      <w:lvlText w:val="•"/>
      <w:lvlJc w:val="left"/>
      <w:pPr>
        <w:tabs>
          <w:tab w:val="num" w:pos="5760"/>
        </w:tabs>
        <w:ind w:left="5760" w:hanging="360"/>
      </w:pPr>
      <w:rPr>
        <w:rFonts w:ascii="Arial" w:hAnsi="Arial" w:hint="default"/>
      </w:rPr>
    </w:lvl>
    <w:lvl w:ilvl="8" w:tplc="94AAD9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535F3C0D"/>
    <w:multiLevelType w:val="hybridMultilevel"/>
    <w:tmpl w:val="04BE2496"/>
    <w:lvl w:ilvl="0" w:tplc="EF98574A">
      <w:start w:val="1"/>
      <w:numFmt w:val="bullet"/>
      <w:lvlText w:val="•"/>
      <w:lvlJc w:val="left"/>
      <w:pPr>
        <w:tabs>
          <w:tab w:val="num" w:pos="720"/>
        </w:tabs>
        <w:ind w:left="720" w:hanging="360"/>
      </w:pPr>
      <w:rPr>
        <w:rFonts w:ascii="Arial" w:hAnsi="Arial" w:hint="default"/>
      </w:rPr>
    </w:lvl>
    <w:lvl w:ilvl="1" w:tplc="247608E6">
      <w:start w:val="1"/>
      <w:numFmt w:val="bullet"/>
      <w:lvlText w:val="•"/>
      <w:lvlJc w:val="left"/>
      <w:pPr>
        <w:tabs>
          <w:tab w:val="num" w:pos="1440"/>
        </w:tabs>
        <w:ind w:left="1440" w:hanging="360"/>
      </w:pPr>
      <w:rPr>
        <w:rFonts w:ascii="Arial" w:hAnsi="Arial" w:hint="default"/>
      </w:rPr>
    </w:lvl>
    <w:lvl w:ilvl="2" w:tplc="9B62ABF4" w:tentative="1">
      <w:start w:val="1"/>
      <w:numFmt w:val="bullet"/>
      <w:lvlText w:val="•"/>
      <w:lvlJc w:val="left"/>
      <w:pPr>
        <w:tabs>
          <w:tab w:val="num" w:pos="2160"/>
        </w:tabs>
        <w:ind w:left="2160" w:hanging="360"/>
      </w:pPr>
      <w:rPr>
        <w:rFonts w:ascii="Arial" w:hAnsi="Arial" w:hint="default"/>
      </w:rPr>
    </w:lvl>
    <w:lvl w:ilvl="3" w:tplc="479A5D76" w:tentative="1">
      <w:start w:val="1"/>
      <w:numFmt w:val="bullet"/>
      <w:lvlText w:val="•"/>
      <w:lvlJc w:val="left"/>
      <w:pPr>
        <w:tabs>
          <w:tab w:val="num" w:pos="2880"/>
        </w:tabs>
        <w:ind w:left="2880" w:hanging="360"/>
      </w:pPr>
      <w:rPr>
        <w:rFonts w:ascii="Arial" w:hAnsi="Arial" w:hint="default"/>
      </w:rPr>
    </w:lvl>
    <w:lvl w:ilvl="4" w:tplc="CDEA349C" w:tentative="1">
      <w:start w:val="1"/>
      <w:numFmt w:val="bullet"/>
      <w:lvlText w:val="•"/>
      <w:lvlJc w:val="left"/>
      <w:pPr>
        <w:tabs>
          <w:tab w:val="num" w:pos="3600"/>
        </w:tabs>
        <w:ind w:left="3600" w:hanging="360"/>
      </w:pPr>
      <w:rPr>
        <w:rFonts w:ascii="Arial" w:hAnsi="Arial" w:hint="default"/>
      </w:rPr>
    </w:lvl>
    <w:lvl w:ilvl="5" w:tplc="993E897A" w:tentative="1">
      <w:start w:val="1"/>
      <w:numFmt w:val="bullet"/>
      <w:lvlText w:val="•"/>
      <w:lvlJc w:val="left"/>
      <w:pPr>
        <w:tabs>
          <w:tab w:val="num" w:pos="4320"/>
        </w:tabs>
        <w:ind w:left="4320" w:hanging="360"/>
      </w:pPr>
      <w:rPr>
        <w:rFonts w:ascii="Arial" w:hAnsi="Arial" w:hint="default"/>
      </w:rPr>
    </w:lvl>
    <w:lvl w:ilvl="6" w:tplc="ACE6695E" w:tentative="1">
      <w:start w:val="1"/>
      <w:numFmt w:val="bullet"/>
      <w:lvlText w:val="•"/>
      <w:lvlJc w:val="left"/>
      <w:pPr>
        <w:tabs>
          <w:tab w:val="num" w:pos="5040"/>
        </w:tabs>
        <w:ind w:left="5040" w:hanging="360"/>
      </w:pPr>
      <w:rPr>
        <w:rFonts w:ascii="Arial" w:hAnsi="Arial" w:hint="default"/>
      </w:rPr>
    </w:lvl>
    <w:lvl w:ilvl="7" w:tplc="BF40A2C2" w:tentative="1">
      <w:start w:val="1"/>
      <w:numFmt w:val="bullet"/>
      <w:lvlText w:val="•"/>
      <w:lvlJc w:val="left"/>
      <w:pPr>
        <w:tabs>
          <w:tab w:val="num" w:pos="5760"/>
        </w:tabs>
        <w:ind w:left="5760" w:hanging="360"/>
      </w:pPr>
      <w:rPr>
        <w:rFonts w:ascii="Arial" w:hAnsi="Arial" w:hint="default"/>
      </w:rPr>
    </w:lvl>
    <w:lvl w:ilvl="8" w:tplc="6B9A92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8F6011"/>
    <w:multiLevelType w:val="hybridMultilevel"/>
    <w:tmpl w:val="179636DA"/>
    <w:lvl w:ilvl="0" w:tplc="B93CED1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5"/>
  </w:num>
  <w:num w:numId="3">
    <w:abstractNumId w:val="9"/>
  </w:num>
  <w:num w:numId="4">
    <w:abstractNumId w:val="19"/>
  </w:num>
  <w:num w:numId="5">
    <w:abstractNumId w:val="12"/>
  </w:num>
  <w:num w:numId="6">
    <w:abstractNumId w:val="13"/>
  </w:num>
  <w:num w:numId="7">
    <w:abstractNumId w:val="11"/>
  </w:num>
  <w:num w:numId="8">
    <w:abstractNumId w:val="24"/>
  </w:num>
  <w:num w:numId="9">
    <w:abstractNumId w:val="7"/>
  </w:num>
  <w:num w:numId="10">
    <w:abstractNumId w:val="17"/>
  </w:num>
  <w:num w:numId="11">
    <w:abstractNumId w:val="22"/>
  </w:num>
  <w:num w:numId="12">
    <w:abstractNumId w:val="20"/>
  </w:num>
  <w:num w:numId="13">
    <w:abstractNumId w:val="23"/>
  </w:num>
  <w:num w:numId="14">
    <w:abstractNumId w:val="14"/>
  </w:num>
  <w:num w:numId="15">
    <w:abstractNumId w:val="8"/>
  </w:num>
  <w:num w:numId="16">
    <w:abstractNumId w:val="1"/>
  </w:num>
  <w:num w:numId="17">
    <w:abstractNumId w:val="3"/>
  </w:num>
  <w:num w:numId="18">
    <w:abstractNumId w:val="15"/>
  </w:num>
  <w:num w:numId="19">
    <w:abstractNumId w:val="21"/>
  </w:num>
  <w:num w:numId="20">
    <w:abstractNumId w:val="10"/>
  </w:num>
  <w:num w:numId="21">
    <w:abstractNumId w:val="18"/>
  </w:num>
  <w:num w:numId="22">
    <w:abstractNumId w:val="4"/>
  </w:num>
  <w:num w:numId="23">
    <w:abstractNumId w:val="5"/>
  </w:num>
  <w:num w:numId="24">
    <w:abstractNumId w:val="0"/>
  </w:num>
  <w:num w:numId="25">
    <w:abstractNumId w:val="16"/>
  </w:num>
  <w:num w:numId="26">
    <w:abstractNumId w:val="2"/>
  </w:num>
  <w:num w:numId="2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1E8F"/>
    <w:rsid w:val="000023A0"/>
    <w:rsid w:val="00002485"/>
    <w:rsid w:val="000027C3"/>
    <w:rsid w:val="00002E07"/>
    <w:rsid w:val="00002F0F"/>
    <w:rsid w:val="00002F42"/>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4C03"/>
    <w:rsid w:val="000150E7"/>
    <w:rsid w:val="00015BBE"/>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F2A"/>
    <w:rsid w:val="00025853"/>
    <w:rsid w:val="00026415"/>
    <w:rsid w:val="00026B2D"/>
    <w:rsid w:val="00027DF6"/>
    <w:rsid w:val="0003061E"/>
    <w:rsid w:val="000308A1"/>
    <w:rsid w:val="000310E6"/>
    <w:rsid w:val="00031400"/>
    <w:rsid w:val="000317FF"/>
    <w:rsid w:val="00031E0C"/>
    <w:rsid w:val="00032060"/>
    <w:rsid w:val="00032483"/>
    <w:rsid w:val="00032486"/>
    <w:rsid w:val="0003260D"/>
    <w:rsid w:val="000331C6"/>
    <w:rsid w:val="000332CA"/>
    <w:rsid w:val="000334FE"/>
    <w:rsid w:val="00033C8D"/>
    <w:rsid w:val="00034302"/>
    <w:rsid w:val="00034C07"/>
    <w:rsid w:val="00035574"/>
    <w:rsid w:val="00036A11"/>
    <w:rsid w:val="00036E56"/>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4F77"/>
    <w:rsid w:val="0005544C"/>
    <w:rsid w:val="000567E2"/>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0D0B"/>
    <w:rsid w:val="000710A9"/>
    <w:rsid w:val="00071219"/>
    <w:rsid w:val="00071B1F"/>
    <w:rsid w:val="00071B78"/>
    <w:rsid w:val="00071C0F"/>
    <w:rsid w:val="000739F6"/>
    <w:rsid w:val="00074024"/>
    <w:rsid w:val="00075BB7"/>
    <w:rsid w:val="00075CA7"/>
    <w:rsid w:val="0007690F"/>
    <w:rsid w:val="00077F75"/>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1BE5"/>
    <w:rsid w:val="00093263"/>
    <w:rsid w:val="00093617"/>
    <w:rsid w:val="00093694"/>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43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2"/>
    <w:rsid w:val="000C0AD5"/>
    <w:rsid w:val="000C0D4E"/>
    <w:rsid w:val="000C0E68"/>
    <w:rsid w:val="000C0F2B"/>
    <w:rsid w:val="000C2B1F"/>
    <w:rsid w:val="000C2BA5"/>
    <w:rsid w:val="000C2EB3"/>
    <w:rsid w:val="000C3873"/>
    <w:rsid w:val="000C3BF8"/>
    <w:rsid w:val="000C3EA7"/>
    <w:rsid w:val="000C4771"/>
    <w:rsid w:val="000C4C69"/>
    <w:rsid w:val="000C5251"/>
    <w:rsid w:val="000C58D4"/>
    <w:rsid w:val="000C5BF8"/>
    <w:rsid w:val="000C5D4C"/>
    <w:rsid w:val="000C656D"/>
    <w:rsid w:val="000C67C1"/>
    <w:rsid w:val="000C7B42"/>
    <w:rsid w:val="000C7FF3"/>
    <w:rsid w:val="000D04ED"/>
    <w:rsid w:val="000D06C1"/>
    <w:rsid w:val="000D0AAE"/>
    <w:rsid w:val="000D0D9D"/>
    <w:rsid w:val="000D0EA6"/>
    <w:rsid w:val="000D1A83"/>
    <w:rsid w:val="000D205E"/>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1AC0"/>
    <w:rsid w:val="000F255F"/>
    <w:rsid w:val="000F2810"/>
    <w:rsid w:val="000F29F2"/>
    <w:rsid w:val="000F35DB"/>
    <w:rsid w:val="000F36BC"/>
    <w:rsid w:val="000F37D9"/>
    <w:rsid w:val="000F3D68"/>
    <w:rsid w:val="000F556B"/>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73"/>
    <w:rsid w:val="00103BED"/>
    <w:rsid w:val="0010421D"/>
    <w:rsid w:val="0010554C"/>
    <w:rsid w:val="00105FDB"/>
    <w:rsid w:val="00106F60"/>
    <w:rsid w:val="00107D5D"/>
    <w:rsid w:val="00107F2F"/>
    <w:rsid w:val="001102D9"/>
    <w:rsid w:val="0011037F"/>
    <w:rsid w:val="00110451"/>
    <w:rsid w:val="001104ED"/>
    <w:rsid w:val="00110753"/>
    <w:rsid w:val="00111ECE"/>
    <w:rsid w:val="00112814"/>
    <w:rsid w:val="00113D82"/>
    <w:rsid w:val="001149BA"/>
    <w:rsid w:val="00114B5E"/>
    <w:rsid w:val="00115332"/>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0B3F"/>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6AD1"/>
    <w:rsid w:val="00137388"/>
    <w:rsid w:val="00140912"/>
    <w:rsid w:val="00140C2F"/>
    <w:rsid w:val="00142284"/>
    <w:rsid w:val="00142434"/>
    <w:rsid w:val="00142F9A"/>
    <w:rsid w:val="00143766"/>
    <w:rsid w:val="00144997"/>
    <w:rsid w:val="001455E4"/>
    <w:rsid w:val="00145997"/>
    <w:rsid w:val="00145B95"/>
    <w:rsid w:val="00146A8F"/>
    <w:rsid w:val="00147509"/>
    <w:rsid w:val="001479B6"/>
    <w:rsid w:val="00150870"/>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1CD5"/>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915"/>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B7F"/>
    <w:rsid w:val="001E7BCF"/>
    <w:rsid w:val="001E7F8E"/>
    <w:rsid w:val="001F0528"/>
    <w:rsid w:val="001F1CF8"/>
    <w:rsid w:val="001F2069"/>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51A"/>
    <w:rsid w:val="002146DA"/>
    <w:rsid w:val="00214A85"/>
    <w:rsid w:val="00214EAF"/>
    <w:rsid w:val="00215A3B"/>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279EC"/>
    <w:rsid w:val="00230070"/>
    <w:rsid w:val="0023066F"/>
    <w:rsid w:val="0023094B"/>
    <w:rsid w:val="00230F0D"/>
    <w:rsid w:val="002318F7"/>
    <w:rsid w:val="00231AF0"/>
    <w:rsid w:val="00232899"/>
    <w:rsid w:val="00233541"/>
    <w:rsid w:val="00233713"/>
    <w:rsid w:val="00234680"/>
    <w:rsid w:val="00234923"/>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6DF"/>
    <w:rsid w:val="00243AD9"/>
    <w:rsid w:val="00244FDB"/>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555"/>
    <w:rsid w:val="002676D3"/>
    <w:rsid w:val="00267727"/>
    <w:rsid w:val="00270620"/>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3407"/>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3A1F"/>
    <w:rsid w:val="002B4CE0"/>
    <w:rsid w:val="002B5A19"/>
    <w:rsid w:val="002B5D46"/>
    <w:rsid w:val="002B5E92"/>
    <w:rsid w:val="002B5F5B"/>
    <w:rsid w:val="002B5FC1"/>
    <w:rsid w:val="002B65BF"/>
    <w:rsid w:val="002B68E2"/>
    <w:rsid w:val="002B6F5B"/>
    <w:rsid w:val="002B76D6"/>
    <w:rsid w:val="002C04A3"/>
    <w:rsid w:val="002C0628"/>
    <w:rsid w:val="002C09A4"/>
    <w:rsid w:val="002C0BAA"/>
    <w:rsid w:val="002C1222"/>
    <w:rsid w:val="002C1516"/>
    <w:rsid w:val="002C178A"/>
    <w:rsid w:val="002C1CE6"/>
    <w:rsid w:val="002C216D"/>
    <w:rsid w:val="002C2652"/>
    <w:rsid w:val="002C27D6"/>
    <w:rsid w:val="002C32AD"/>
    <w:rsid w:val="002C3326"/>
    <w:rsid w:val="002C3343"/>
    <w:rsid w:val="002C4466"/>
    <w:rsid w:val="002C57C5"/>
    <w:rsid w:val="002C595E"/>
    <w:rsid w:val="002C5B49"/>
    <w:rsid w:val="002C5C8C"/>
    <w:rsid w:val="002C6370"/>
    <w:rsid w:val="002D02AB"/>
    <w:rsid w:val="002D137F"/>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040A"/>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0E47"/>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022"/>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B66"/>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4C7C"/>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253A"/>
    <w:rsid w:val="00353FE9"/>
    <w:rsid w:val="00354CD8"/>
    <w:rsid w:val="0035546D"/>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BCC"/>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345"/>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1FE"/>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99A"/>
    <w:rsid w:val="003F6F52"/>
    <w:rsid w:val="003F7C34"/>
    <w:rsid w:val="0040068B"/>
    <w:rsid w:val="004009BA"/>
    <w:rsid w:val="00400B59"/>
    <w:rsid w:val="00400C3F"/>
    <w:rsid w:val="00400CCA"/>
    <w:rsid w:val="00400ED6"/>
    <w:rsid w:val="004019C5"/>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6883"/>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27C3C"/>
    <w:rsid w:val="004300FE"/>
    <w:rsid w:val="004304E9"/>
    <w:rsid w:val="0043064B"/>
    <w:rsid w:val="00430B72"/>
    <w:rsid w:val="00430ECB"/>
    <w:rsid w:val="0043100B"/>
    <w:rsid w:val="004312A6"/>
    <w:rsid w:val="00431EF9"/>
    <w:rsid w:val="0043261E"/>
    <w:rsid w:val="004328EC"/>
    <w:rsid w:val="00432BE5"/>
    <w:rsid w:val="00433244"/>
    <w:rsid w:val="00433943"/>
    <w:rsid w:val="004340C4"/>
    <w:rsid w:val="004349EF"/>
    <w:rsid w:val="00434C24"/>
    <w:rsid w:val="00434FD2"/>
    <w:rsid w:val="004358E1"/>
    <w:rsid w:val="004366A9"/>
    <w:rsid w:val="00436A6B"/>
    <w:rsid w:val="00436CF6"/>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6F4"/>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51C"/>
    <w:rsid w:val="004708FE"/>
    <w:rsid w:val="00470A7F"/>
    <w:rsid w:val="00470BFF"/>
    <w:rsid w:val="00471089"/>
    <w:rsid w:val="00471CC5"/>
    <w:rsid w:val="0047327F"/>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97B25"/>
    <w:rsid w:val="004A04D4"/>
    <w:rsid w:val="004A0750"/>
    <w:rsid w:val="004A1190"/>
    <w:rsid w:val="004A1697"/>
    <w:rsid w:val="004A19B6"/>
    <w:rsid w:val="004A1A12"/>
    <w:rsid w:val="004A1BA0"/>
    <w:rsid w:val="004A207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343"/>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2CDD"/>
    <w:rsid w:val="004D3B5D"/>
    <w:rsid w:val="004D3E0C"/>
    <w:rsid w:val="004D44AC"/>
    <w:rsid w:val="004D49DE"/>
    <w:rsid w:val="004D5105"/>
    <w:rsid w:val="004D5C9A"/>
    <w:rsid w:val="004D6178"/>
    <w:rsid w:val="004D71A7"/>
    <w:rsid w:val="004D7619"/>
    <w:rsid w:val="004D794F"/>
    <w:rsid w:val="004D7951"/>
    <w:rsid w:val="004D7A0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5BAB"/>
    <w:rsid w:val="004E65B4"/>
    <w:rsid w:val="004E6644"/>
    <w:rsid w:val="004E7427"/>
    <w:rsid w:val="004E7F59"/>
    <w:rsid w:val="004F0749"/>
    <w:rsid w:val="004F1312"/>
    <w:rsid w:val="004F230C"/>
    <w:rsid w:val="004F285D"/>
    <w:rsid w:val="004F28E8"/>
    <w:rsid w:val="004F331D"/>
    <w:rsid w:val="004F3C98"/>
    <w:rsid w:val="004F3CCA"/>
    <w:rsid w:val="004F3EF7"/>
    <w:rsid w:val="004F437A"/>
    <w:rsid w:val="004F49A9"/>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0AF"/>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34B"/>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A0"/>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501"/>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ADA"/>
    <w:rsid w:val="00555EBC"/>
    <w:rsid w:val="00556F60"/>
    <w:rsid w:val="0055711C"/>
    <w:rsid w:val="00557750"/>
    <w:rsid w:val="005605DB"/>
    <w:rsid w:val="0056094F"/>
    <w:rsid w:val="00561704"/>
    <w:rsid w:val="00562864"/>
    <w:rsid w:val="0056453F"/>
    <w:rsid w:val="00565D97"/>
    <w:rsid w:val="0056611B"/>
    <w:rsid w:val="0056698A"/>
    <w:rsid w:val="00566F39"/>
    <w:rsid w:val="00567575"/>
    <w:rsid w:val="00567D33"/>
    <w:rsid w:val="00570C2B"/>
    <w:rsid w:val="005716D6"/>
    <w:rsid w:val="00573284"/>
    <w:rsid w:val="00573956"/>
    <w:rsid w:val="00574222"/>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4982"/>
    <w:rsid w:val="00585280"/>
    <w:rsid w:val="00585435"/>
    <w:rsid w:val="00585EF7"/>
    <w:rsid w:val="00586365"/>
    <w:rsid w:val="0058730F"/>
    <w:rsid w:val="00587928"/>
    <w:rsid w:val="00590185"/>
    <w:rsid w:val="0059023D"/>
    <w:rsid w:val="00591F01"/>
    <w:rsid w:val="0059241B"/>
    <w:rsid w:val="0059248B"/>
    <w:rsid w:val="00592C6F"/>
    <w:rsid w:val="00593189"/>
    <w:rsid w:val="005938F5"/>
    <w:rsid w:val="00593A48"/>
    <w:rsid w:val="00593BCA"/>
    <w:rsid w:val="00593FD9"/>
    <w:rsid w:val="00594EDF"/>
    <w:rsid w:val="0059550E"/>
    <w:rsid w:val="00595713"/>
    <w:rsid w:val="00595846"/>
    <w:rsid w:val="00595C58"/>
    <w:rsid w:val="00596108"/>
    <w:rsid w:val="005961E2"/>
    <w:rsid w:val="0059629C"/>
    <w:rsid w:val="00596481"/>
    <w:rsid w:val="00596635"/>
    <w:rsid w:val="00596990"/>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AD0"/>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082"/>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102"/>
    <w:rsid w:val="005E4396"/>
    <w:rsid w:val="005E5222"/>
    <w:rsid w:val="005E53D7"/>
    <w:rsid w:val="005E5837"/>
    <w:rsid w:val="005E5D5F"/>
    <w:rsid w:val="005E5FBE"/>
    <w:rsid w:val="005E6447"/>
    <w:rsid w:val="005E64DB"/>
    <w:rsid w:val="005E66E6"/>
    <w:rsid w:val="005E68F1"/>
    <w:rsid w:val="005F01D7"/>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4883"/>
    <w:rsid w:val="0062513F"/>
    <w:rsid w:val="006253FE"/>
    <w:rsid w:val="00625A2D"/>
    <w:rsid w:val="0062623E"/>
    <w:rsid w:val="00626313"/>
    <w:rsid w:val="006277EF"/>
    <w:rsid w:val="006300B6"/>
    <w:rsid w:val="006300C3"/>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116"/>
    <w:rsid w:val="00647230"/>
    <w:rsid w:val="00647311"/>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49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30A"/>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85B"/>
    <w:rsid w:val="006A7CB3"/>
    <w:rsid w:val="006B0454"/>
    <w:rsid w:val="006B090A"/>
    <w:rsid w:val="006B0D05"/>
    <w:rsid w:val="006B0E97"/>
    <w:rsid w:val="006B101E"/>
    <w:rsid w:val="006B113E"/>
    <w:rsid w:val="006B1FC3"/>
    <w:rsid w:val="006B2854"/>
    <w:rsid w:val="006B3077"/>
    <w:rsid w:val="006B30E4"/>
    <w:rsid w:val="006B3451"/>
    <w:rsid w:val="006B35CB"/>
    <w:rsid w:val="006B39BB"/>
    <w:rsid w:val="006B4F71"/>
    <w:rsid w:val="006B6330"/>
    <w:rsid w:val="006B6A80"/>
    <w:rsid w:val="006B746F"/>
    <w:rsid w:val="006B768A"/>
    <w:rsid w:val="006B7DE9"/>
    <w:rsid w:val="006C1561"/>
    <w:rsid w:val="006C17FB"/>
    <w:rsid w:val="006C1AA4"/>
    <w:rsid w:val="006C1DFE"/>
    <w:rsid w:val="006C1EC5"/>
    <w:rsid w:val="006C22E6"/>
    <w:rsid w:val="006C2653"/>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73D"/>
    <w:rsid w:val="006D2864"/>
    <w:rsid w:val="006D3179"/>
    <w:rsid w:val="006D370F"/>
    <w:rsid w:val="006D44E4"/>
    <w:rsid w:val="006D45F7"/>
    <w:rsid w:val="006D4E32"/>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03A"/>
    <w:rsid w:val="00700222"/>
    <w:rsid w:val="007003F9"/>
    <w:rsid w:val="00700F81"/>
    <w:rsid w:val="00701043"/>
    <w:rsid w:val="0070106A"/>
    <w:rsid w:val="00701632"/>
    <w:rsid w:val="007024D0"/>
    <w:rsid w:val="00702CCD"/>
    <w:rsid w:val="00702EFC"/>
    <w:rsid w:val="007032D6"/>
    <w:rsid w:val="00704173"/>
    <w:rsid w:val="00705297"/>
    <w:rsid w:val="0070777D"/>
    <w:rsid w:val="00707CBD"/>
    <w:rsid w:val="00707CFC"/>
    <w:rsid w:val="00710205"/>
    <w:rsid w:val="00710468"/>
    <w:rsid w:val="00710958"/>
    <w:rsid w:val="00710DF7"/>
    <w:rsid w:val="007117F4"/>
    <w:rsid w:val="0071188E"/>
    <w:rsid w:val="0071213A"/>
    <w:rsid w:val="0071221F"/>
    <w:rsid w:val="0071246C"/>
    <w:rsid w:val="0071339A"/>
    <w:rsid w:val="00713D13"/>
    <w:rsid w:val="007144E3"/>
    <w:rsid w:val="0071482D"/>
    <w:rsid w:val="00714F4D"/>
    <w:rsid w:val="00714FAC"/>
    <w:rsid w:val="00715200"/>
    <w:rsid w:val="00715C42"/>
    <w:rsid w:val="00715D4D"/>
    <w:rsid w:val="0071670B"/>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2FF"/>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0F"/>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4151"/>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041"/>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0DAC"/>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8A"/>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0EC0"/>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211F"/>
    <w:rsid w:val="008021DD"/>
    <w:rsid w:val="00802D37"/>
    <w:rsid w:val="0080301C"/>
    <w:rsid w:val="00803337"/>
    <w:rsid w:val="00803BED"/>
    <w:rsid w:val="00804365"/>
    <w:rsid w:val="008044A1"/>
    <w:rsid w:val="0080486A"/>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48B"/>
    <w:rsid w:val="00814881"/>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6E8"/>
    <w:rsid w:val="0083077E"/>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4CF6"/>
    <w:rsid w:val="0085515D"/>
    <w:rsid w:val="00855196"/>
    <w:rsid w:val="008567BC"/>
    <w:rsid w:val="00856DD3"/>
    <w:rsid w:val="0085701E"/>
    <w:rsid w:val="008579AC"/>
    <w:rsid w:val="00861D65"/>
    <w:rsid w:val="0086227A"/>
    <w:rsid w:val="00862F08"/>
    <w:rsid w:val="008632E4"/>
    <w:rsid w:val="00863B7A"/>
    <w:rsid w:val="008642B1"/>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3C3B"/>
    <w:rsid w:val="0088421A"/>
    <w:rsid w:val="00884A24"/>
    <w:rsid w:val="00884BE3"/>
    <w:rsid w:val="00885042"/>
    <w:rsid w:val="008858E7"/>
    <w:rsid w:val="00885B1B"/>
    <w:rsid w:val="00885EB8"/>
    <w:rsid w:val="0088620F"/>
    <w:rsid w:val="00886485"/>
    <w:rsid w:val="00887380"/>
    <w:rsid w:val="008873F4"/>
    <w:rsid w:val="00887C04"/>
    <w:rsid w:val="00891785"/>
    <w:rsid w:val="0089212F"/>
    <w:rsid w:val="00892F00"/>
    <w:rsid w:val="0089405F"/>
    <w:rsid w:val="00894D70"/>
    <w:rsid w:val="0089510F"/>
    <w:rsid w:val="00895400"/>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A0D"/>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C7F24"/>
    <w:rsid w:val="008D0B7E"/>
    <w:rsid w:val="008D1AC9"/>
    <w:rsid w:val="008D2922"/>
    <w:rsid w:val="008D2EDF"/>
    <w:rsid w:val="008D31CE"/>
    <w:rsid w:val="008D3991"/>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211"/>
    <w:rsid w:val="008F1812"/>
    <w:rsid w:val="008F1ED1"/>
    <w:rsid w:val="008F2858"/>
    <w:rsid w:val="008F2BAD"/>
    <w:rsid w:val="008F3183"/>
    <w:rsid w:val="008F38A3"/>
    <w:rsid w:val="008F3BED"/>
    <w:rsid w:val="008F4EA3"/>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30DF"/>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526E"/>
    <w:rsid w:val="009561CD"/>
    <w:rsid w:val="00956205"/>
    <w:rsid w:val="00956C7A"/>
    <w:rsid w:val="00957227"/>
    <w:rsid w:val="00957EC8"/>
    <w:rsid w:val="00957F60"/>
    <w:rsid w:val="00960583"/>
    <w:rsid w:val="00960B47"/>
    <w:rsid w:val="00961AC5"/>
    <w:rsid w:val="0096295F"/>
    <w:rsid w:val="00963126"/>
    <w:rsid w:val="009648E6"/>
    <w:rsid w:val="009648F0"/>
    <w:rsid w:val="00964A19"/>
    <w:rsid w:val="00965147"/>
    <w:rsid w:val="00965531"/>
    <w:rsid w:val="00965DD6"/>
    <w:rsid w:val="00966194"/>
    <w:rsid w:val="00966240"/>
    <w:rsid w:val="00966BFF"/>
    <w:rsid w:val="0096721B"/>
    <w:rsid w:val="00967F8F"/>
    <w:rsid w:val="0097083D"/>
    <w:rsid w:val="00970FFA"/>
    <w:rsid w:val="00971132"/>
    <w:rsid w:val="00971BEC"/>
    <w:rsid w:val="00972CCB"/>
    <w:rsid w:val="00972CE6"/>
    <w:rsid w:val="00973877"/>
    <w:rsid w:val="009761D8"/>
    <w:rsid w:val="00976533"/>
    <w:rsid w:val="00976842"/>
    <w:rsid w:val="009768D7"/>
    <w:rsid w:val="00976AC1"/>
    <w:rsid w:val="00976F61"/>
    <w:rsid w:val="0097775D"/>
    <w:rsid w:val="009802E1"/>
    <w:rsid w:val="00980486"/>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2AB4"/>
    <w:rsid w:val="00992BBF"/>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4C1"/>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312A"/>
    <w:rsid w:val="00A03462"/>
    <w:rsid w:val="00A03F07"/>
    <w:rsid w:val="00A03FED"/>
    <w:rsid w:val="00A04252"/>
    <w:rsid w:val="00A0509C"/>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1FB1"/>
    <w:rsid w:val="00A22945"/>
    <w:rsid w:val="00A22C84"/>
    <w:rsid w:val="00A2375D"/>
    <w:rsid w:val="00A237EB"/>
    <w:rsid w:val="00A237F3"/>
    <w:rsid w:val="00A2523C"/>
    <w:rsid w:val="00A25653"/>
    <w:rsid w:val="00A2589E"/>
    <w:rsid w:val="00A25981"/>
    <w:rsid w:val="00A25AAA"/>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2FD"/>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47FA0"/>
    <w:rsid w:val="00A5003A"/>
    <w:rsid w:val="00A501DE"/>
    <w:rsid w:val="00A50350"/>
    <w:rsid w:val="00A505BF"/>
    <w:rsid w:val="00A505DD"/>
    <w:rsid w:val="00A51F19"/>
    <w:rsid w:val="00A5218D"/>
    <w:rsid w:val="00A52F0B"/>
    <w:rsid w:val="00A531F2"/>
    <w:rsid w:val="00A5339E"/>
    <w:rsid w:val="00A53D3C"/>
    <w:rsid w:val="00A5403D"/>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E0"/>
    <w:rsid w:val="00A70DF9"/>
    <w:rsid w:val="00A71177"/>
    <w:rsid w:val="00A712D3"/>
    <w:rsid w:val="00A72369"/>
    <w:rsid w:val="00A72643"/>
    <w:rsid w:val="00A72F19"/>
    <w:rsid w:val="00A73486"/>
    <w:rsid w:val="00A73D68"/>
    <w:rsid w:val="00A73DC3"/>
    <w:rsid w:val="00A74491"/>
    <w:rsid w:val="00A74FBA"/>
    <w:rsid w:val="00A75456"/>
    <w:rsid w:val="00A8086E"/>
    <w:rsid w:val="00A80B98"/>
    <w:rsid w:val="00A810F1"/>
    <w:rsid w:val="00A81773"/>
    <w:rsid w:val="00A81C3B"/>
    <w:rsid w:val="00A81CC8"/>
    <w:rsid w:val="00A82395"/>
    <w:rsid w:val="00A82816"/>
    <w:rsid w:val="00A82DDA"/>
    <w:rsid w:val="00A8341D"/>
    <w:rsid w:val="00A83695"/>
    <w:rsid w:val="00A84473"/>
    <w:rsid w:val="00A85337"/>
    <w:rsid w:val="00A8572F"/>
    <w:rsid w:val="00A8579E"/>
    <w:rsid w:val="00A85A81"/>
    <w:rsid w:val="00A86114"/>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9B4"/>
    <w:rsid w:val="00A96AD1"/>
    <w:rsid w:val="00A96C10"/>
    <w:rsid w:val="00A96D0B"/>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5DD8"/>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EDD"/>
    <w:rsid w:val="00AD3F88"/>
    <w:rsid w:val="00AD4E53"/>
    <w:rsid w:val="00AD54EC"/>
    <w:rsid w:val="00AD6083"/>
    <w:rsid w:val="00AD60BD"/>
    <w:rsid w:val="00AD7F3E"/>
    <w:rsid w:val="00AE03AD"/>
    <w:rsid w:val="00AE0DDB"/>
    <w:rsid w:val="00AE1009"/>
    <w:rsid w:val="00AE14F5"/>
    <w:rsid w:val="00AE1696"/>
    <w:rsid w:val="00AE1BA6"/>
    <w:rsid w:val="00AE1EDC"/>
    <w:rsid w:val="00AE1F79"/>
    <w:rsid w:val="00AE2702"/>
    <w:rsid w:val="00AE3425"/>
    <w:rsid w:val="00AE38E5"/>
    <w:rsid w:val="00AE394C"/>
    <w:rsid w:val="00AE40E0"/>
    <w:rsid w:val="00AE4505"/>
    <w:rsid w:val="00AE47D7"/>
    <w:rsid w:val="00AE4A33"/>
    <w:rsid w:val="00AE5049"/>
    <w:rsid w:val="00AE5DAB"/>
    <w:rsid w:val="00AE74E3"/>
    <w:rsid w:val="00AF0202"/>
    <w:rsid w:val="00AF13AA"/>
    <w:rsid w:val="00AF1555"/>
    <w:rsid w:val="00AF3091"/>
    <w:rsid w:val="00AF320B"/>
    <w:rsid w:val="00AF321A"/>
    <w:rsid w:val="00AF33B2"/>
    <w:rsid w:val="00AF379C"/>
    <w:rsid w:val="00AF39A6"/>
    <w:rsid w:val="00AF4160"/>
    <w:rsid w:val="00AF450D"/>
    <w:rsid w:val="00AF4555"/>
    <w:rsid w:val="00AF45AE"/>
    <w:rsid w:val="00AF45CF"/>
    <w:rsid w:val="00AF461D"/>
    <w:rsid w:val="00AF4DD5"/>
    <w:rsid w:val="00B00776"/>
    <w:rsid w:val="00B01025"/>
    <w:rsid w:val="00B01650"/>
    <w:rsid w:val="00B02772"/>
    <w:rsid w:val="00B02A63"/>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0A5E"/>
    <w:rsid w:val="00B211AB"/>
    <w:rsid w:val="00B213D6"/>
    <w:rsid w:val="00B21B9C"/>
    <w:rsid w:val="00B21FC1"/>
    <w:rsid w:val="00B2246F"/>
    <w:rsid w:val="00B2286B"/>
    <w:rsid w:val="00B22A6F"/>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135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667"/>
    <w:rsid w:val="00B41CED"/>
    <w:rsid w:val="00B42122"/>
    <w:rsid w:val="00B439D4"/>
    <w:rsid w:val="00B453F9"/>
    <w:rsid w:val="00B4589A"/>
    <w:rsid w:val="00B45C22"/>
    <w:rsid w:val="00B460A7"/>
    <w:rsid w:val="00B462B3"/>
    <w:rsid w:val="00B47369"/>
    <w:rsid w:val="00B474A0"/>
    <w:rsid w:val="00B47B30"/>
    <w:rsid w:val="00B50311"/>
    <w:rsid w:val="00B517A5"/>
    <w:rsid w:val="00B53011"/>
    <w:rsid w:val="00B53505"/>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69FB"/>
    <w:rsid w:val="00B86C88"/>
    <w:rsid w:val="00B909F5"/>
    <w:rsid w:val="00B91930"/>
    <w:rsid w:val="00B91C1B"/>
    <w:rsid w:val="00B92176"/>
    <w:rsid w:val="00B9390B"/>
    <w:rsid w:val="00B93B43"/>
    <w:rsid w:val="00B940F0"/>
    <w:rsid w:val="00B957AF"/>
    <w:rsid w:val="00B95EC7"/>
    <w:rsid w:val="00B96099"/>
    <w:rsid w:val="00B96EAC"/>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5EF"/>
    <w:rsid w:val="00BB27FC"/>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D0053"/>
    <w:rsid w:val="00BD104E"/>
    <w:rsid w:val="00BD148C"/>
    <w:rsid w:val="00BD153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349"/>
    <w:rsid w:val="00C04A4E"/>
    <w:rsid w:val="00C04F58"/>
    <w:rsid w:val="00C05839"/>
    <w:rsid w:val="00C059D2"/>
    <w:rsid w:val="00C05B4F"/>
    <w:rsid w:val="00C05FF9"/>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6F8"/>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3F9A"/>
    <w:rsid w:val="00C35A08"/>
    <w:rsid w:val="00C35E01"/>
    <w:rsid w:val="00C3624E"/>
    <w:rsid w:val="00C36423"/>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7B9"/>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A3B"/>
    <w:rsid w:val="00C65E47"/>
    <w:rsid w:val="00C66FD0"/>
    <w:rsid w:val="00C70245"/>
    <w:rsid w:val="00C70327"/>
    <w:rsid w:val="00C70A67"/>
    <w:rsid w:val="00C7113E"/>
    <w:rsid w:val="00C711A8"/>
    <w:rsid w:val="00C713D8"/>
    <w:rsid w:val="00C71435"/>
    <w:rsid w:val="00C714D9"/>
    <w:rsid w:val="00C71B7A"/>
    <w:rsid w:val="00C7223E"/>
    <w:rsid w:val="00C728F4"/>
    <w:rsid w:val="00C72968"/>
    <w:rsid w:val="00C72C9B"/>
    <w:rsid w:val="00C730AF"/>
    <w:rsid w:val="00C73FC5"/>
    <w:rsid w:val="00C7433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B11"/>
    <w:rsid w:val="00CA3B17"/>
    <w:rsid w:val="00CA3EA2"/>
    <w:rsid w:val="00CA3EB2"/>
    <w:rsid w:val="00CA4910"/>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6D1"/>
    <w:rsid w:val="00CC7C12"/>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6870"/>
    <w:rsid w:val="00CD76BC"/>
    <w:rsid w:val="00CD7FFC"/>
    <w:rsid w:val="00CE1685"/>
    <w:rsid w:val="00CE1752"/>
    <w:rsid w:val="00CE197D"/>
    <w:rsid w:val="00CE26D4"/>
    <w:rsid w:val="00CE28A6"/>
    <w:rsid w:val="00CE2BB4"/>
    <w:rsid w:val="00CE3172"/>
    <w:rsid w:val="00CE3932"/>
    <w:rsid w:val="00CE39B8"/>
    <w:rsid w:val="00CE46BF"/>
    <w:rsid w:val="00CE4A3C"/>
    <w:rsid w:val="00CE5A0D"/>
    <w:rsid w:val="00CE5A2F"/>
    <w:rsid w:val="00CE5CB6"/>
    <w:rsid w:val="00CE608E"/>
    <w:rsid w:val="00CE6EAD"/>
    <w:rsid w:val="00CE734F"/>
    <w:rsid w:val="00CE7778"/>
    <w:rsid w:val="00CE7BDC"/>
    <w:rsid w:val="00CE7F3D"/>
    <w:rsid w:val="00CF0266"/>
    <w:rsid w:val="00CF153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7EA"/>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0FD9"/>
    <w:rsid w:val="00D410B3"/>
    <w:rsid w:val="00D4153C"/>
    <w:rsid w:val="00D41F30"/>
    <w:rsid w:val="00D420A6"/>
    <w:rsid w:val="00D421AF"/>
    <w:rsid w:val="00D42721"/>
    <w:rsid w:val="00D42BA0"/>
    <w:rsid w:val="00D435D3"/>
    <w:rsid w:val="00D43E74"/>
    <w:rsid w:val="00D44CB9"/>
    <w:rsid w:val="00D44F8E"/>
    <w:rsid w:val="00D45092"/>
    <w:rsid w:val="00D4557A"/>
    <w:rsid w:val="00D461F2"/>
    <w:rsid w:val="00D4625E"/>
    <w:rsid w:val="00D47BDC"/>
    <w:rsid w:val="00D508D0"/>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889"/>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8A0"/>
    <w:rsid w:val="00D756C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0F0"/>
    <w:rsid w:val="00DA2BD9"/>
    <w:rsid w:val="00DA2FA2"/>
    <w:rsid w:val="00DA302C"/>
    <w:rsid w:val="00DA3F57"/>
    <w:rsid w:val="00DA431F"/>
    <w:rsid w:val="00DA4901"/>
    <w:rsid w:val="00DA4B2C"/>
    <w:rsid w:val="00DA56F3"/>
    <w:rsid w:val="00DA645E"/>
    <w:rsid w:val="00DA6736"/>
    <w:rsid w:val="00DA6796"/>
    <w:rsid w:val="00DA69AD"/>
    <w:rsid w:val="00DA6AB6"/>
    <w:rsid w:val="00DA6F2C"/>
    <w:rsid w:val="00DA7193"/>
    <w:rsid w:val="00DB0045"/>
    <w:rsid w:val="00DB0080"/>
    <w:rsid w:val="00DB02BA"/>
    <w:rsid w:val="00DB0E82"/>
    <w:rsid w:val="00DB20DB"/>
    <w:rsid w:val="00DB25EC"/>
    <w:rsid w:val="00DB2EF1"/>
    <w:rsid w:val="00DB3349"/>
    <w:rsid w:val="00DB59B4"/>
    <w:rsid w:val="00DB5E96"/>
    <w:rsid w:val="00DB5FA8"/>
    <w:rsid w:val="00DB65F2"/>
    <w:rsid w:val="00DB6620"/>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7FA"/>
    <w:rsid w:val="00DC4E1E"/>
    <w:rsid w:val="00DC601A"/>
    <w:rsid w:val="00DC69C4"/>
    <w:rsid w:val="00DC773F"/>
    <w:rsid w:val="00DC77E3"/>
    <w:rsid w:val="00DD04BE"/>
    <w:rsid w:val="00DD1B7C"/>
    <w:rsid w:val="00DD25F4"/>
    <w:rsid w:val="00DD29E5"/>
    <w:rsid w:val="00DD2B70"/>
    <w:rsid w:val="00DD3468"/>
    <w:rsid w:val="00DD386F"/>
    <w:rsid w:val="00DD38D2"/>
    <w:rsid w:val="00DD4903"/>
    <w:rsid w:val="00DD4A9D"/>
    <w:rsid w:val="00DD5959"/>
    <w:rsid w:val="00DD6CFA"/>
    <w:rsid w:val="00DD74A3"/>
    <w:rsid w:val="00DD7D8B"/>
    <w:rsid w:val="00DD7DA0"/>
    <w:rsid w:val="00DE04C7"/>
    <w:rsid w:val="00DE1289"/>
    <w:rsid w:val="00DE145B"/>
    <w:rsid w:val="00DE21C0"/>
    <w:rsid w:val="00DE244C"/>
    <w:rsid w:val="00DE2753"/>
    <w:rsid w:val="00DE35C1"/>
    <w:rsid w:val="00DE3A56"/>
    <w:rsid w:val="00DE3B5C"/>
    <w:rsid w:val="00DE4008"/>
    <w:rsid w:val="00DE4F6A"/>
    <w:rsid w:val="00DE596D"/>
    <w:rsid w:val="00DE6CA7"/>
    <w:rsid w:val="00DE6CAA"/>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5CD6"/>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2F6E"/>
    <w:rsid w:val="00E132AC"/>
    <w:rsid w:val="00E1367C"/>
    <w:rsid w:val="00E13989"/>
    <w:rsid w:val="00E13B8B"/>
    <w:rsid w:val="00E13FAD"/>
    <w:rsid w:val="00E149EC"/>
    <w:rsid w:val="00E14E82"/>
    <w:rsid w:val="00E154E3"/>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4FFB"/>
    <w:rsid w:val="00E25115"/>
    <w:rsid w:val="00E2647D"/>
    <w:rsid w:val="00E27A3D"/>
    <w:rsid w:val="00E3001D"/>
    <w:rsid w:val="00E3002C"/>
    <w:rsid w:val="00E3033C"/>
    <w:rsid w:val="00E3087A"/>
    <w:rsid w:val="00E31003"/>
    <w:rsid w:val="00E312C2"/>
    <w:rsid w:val="00E323F7"/>
    <w:rsid w:val="00E332A9"/>
    <w:rsid w:val="00E33AA3"/>
    <w:rsid w:val="00E34624"/>
    <w:rsid w:val="00E3475E"/>
    <w:rsid w:val="00E34AD5"/>
    <w:rsid w:val="00E36085"/>
    <w:rsid w:val="00E36561"/>
    <w:rsid w:val="00E36F9E"/>
    <w:rsid w:val="00E3756A"/>
    <w:rsid w:val="00E409FD"/>
    <w:rsid w:val="00E40F7A"/>
    <w:rsid w:val="00E42289"/>
    <w:rsid w:val="00E42E00"/>
    <w:rsid w:val="00E432E9"/>
    <w:rsid w:val="00E43CF2"/>
    <w:rsid w:val="00E44201"/>
    <w:rsid w:val="00E44BE0"/>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711"/>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460"/>
    <w:rsid w:val="00E81945"/>
    <w:rsid w:val="00E81D68"/>
    <w:rsid w:val="00E81DFC"/>
    <w:rsid w:val="00E823BF"/>
    <w:rsid w:val="00E82750"/>
    <w:rsid w:val="00E82791"/>
    <w:rsid w:val="00E82911"/>
    <w:rsid w:val="00E83C8E"/>
    <w:rsid w:val="00E83D0C"/>
    <w:rsid w:val="00E84758"/>
    <w:rsid w:val="00E8488A"/>
    <w:rsid w:val="00E84906"/>
    <w:rsid w:val="00E85BCD"/>
    <w:rsid w:val="00E86DD2"/>
    <w:rsid w:val="00E8703B"/>
    <w:rsid w:val="00E87352"/>
    <w:rsid w:val="00E8756D"/>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533"/>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6FF2"/>
    <w:rsid w:val="00EE7BBB"/>
    <w:rsid w:val="00EF1366"/>
    <w:rsid w:val="00EF169C"/>
    <w:rsid w:val="00EF1ACE"/>
    <w:rsid w:val="00EF354D"/>
    <w:rsid w:val="00EF4076"/>
    <w:rsid w:val="00EF4664"/>
    <w:rsid w:val="00EF47E9"/>
    <w:rsid w:val="00EF5345"/>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6296"/>
    <w:rsid w:val="00F17711"/>
    <w:rsid w:val="00F17DAE"/>
    <w:rsid w:val="00F20475"/>
    <w:rsid w:val="00F206BF"/>
    <w:rsid w:val="00F20C2F"/>
    <w:rsid w:val="00F21471"/>
    <w:rsid w:val="00F22635"/>
    <w:rsid w:val="00F23467"/>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21B"/>
    <w:rsid w:val="00F35403"/>
    <w:rsid w:val="00F355E0"/>
    <w:rsid w:val="00F35D64"/>
    <w:rsid w:val="00F35EAA"/>
    <w:rsid w:val="00F36AA7"/>
    <w:rsid w:val="00F37B08"/>
    <w:rsid w:val="00F4015C"/>
    <w:rsid w:val="00F403CD"/>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2E7"/>
    <w:rsid w:val="00F50ACD"/>
    <w:rsid w:val="00F50D36"/>
    <w:rsid w:val="00F50DF2"/>
    <w:rsid w:val="00F51567"/>
    <w:rsid w:val="00F52DE8"/>
    <w:rsid w:val="00F52FB8"/>
    <w:rsid w:val="00F53DF2"/>
    <w:rsid w:val="00F54424"/>
    <w:rsid w:val="00F547E6"/>
    <w:rsid w:val="00F54A35"/>
    <w:rsid w:val="00F54C22"/>
    <w:rsid w:val="00F55A45"/>
    <w:rsid w:val="00F564B0"/>
    <w:rsid w:val="00F567FE"/>
    <w:rsid w:val="00F568CD"/>
    <w:rsid w:val="00F56EBE"/>
    <w:rsid w:val="00F571F4"/>
    <w:rsid w:val="00F57580"/>
    <w:rsid w:val="00F57B23"/>
    <w:rsid w:val="00F57FFB"/>
    <w:rsid w:val="00F6037C"/>
    <w:rsid w:val="00F60A89"/>
    <w:rsid w:val="00F620A0"/>
    <w:rsid w:val="00F621F7"/>
    <w:rsid w:val="00F626CF"/>
    <w:rsid w:val="00F631DC"/>
    <w:rsid w:val="00F63256"/>
    <w:rsid w:val="00F632D0"/>
    <w:rsid w:val="00F63C74"/>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2C63"/>
    <w:rsid w:val="00F834FA"/>
    <w:rsid w:val="00F837A6"/>
    <w:rsid w:val="00F83AD5"/>
    <w:rsid w:val="00F83D7F"/>
    <w:rsid w:val="00F845F7"/>
    <w:rsid w:val="00F86208"/>
    <w:rsid w:val="00F865A4"/>
    <w:rsid w:val="00F869E2"/>
    <w:rsid w:val="00F86D54"/>
    <w:rsid w:val="00F86E1D"/>
    <w:rsid w:val="00F900CD"/>
    <w:rsid w:val="00F9034B"/>
    <w:rsid w:val="00F907D7"/>
    <w:rsid w:val="00F90924"/>
    <w:rsid w:val="00F9106C"/>
    <w:rsid w:val="00F91086"/>
    <w:rsid w:val="00F91A50"/>
    <w:rsid w:val="00F91D20"/>
    <w:rsid w:val="00F91F66"/>
    <w:rsid w:val="00F91FE9"/>
    <w:rsid w:val="00F92545"/>
    <w:rsid w:val="00F93759"/>
    <w:rsid w:val="00F941D1"/>
    <w:rsid w:val="00F94689"/>
    <w:rsid w:val="00F95293"/>
    <w:rsid w:val="00F959BC"/>
    <w:rsid w:val="00F95C32"/>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620"/>
    <w:rsid w:val="00FB073B"/>
    <w:rsid w:val="00FB1A23"/>
    <w:rsid w:val="00FB1FF8"/>
    <w:rsid w:val="00FB21A5"/>
    <w:rsid w:val="00FB260F"/>
    <w:rsid w:val="00FB4D69"/>
    <w:rsid w:val="00FB52DF"/>
    <w:rsid w:val="00FB69F5"/>
    <w:rsid w:val="00FB7758"/>
    <w:rsid w:val="00FB7D0C"/>
    <w:rsid w:val="00FC0038"/>
    <w:rsid w:val="00FC21E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5135"/>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8C2"/>
    <w:rsid w:val="00FE4ED3"/>
    <w:rsid w:val="00FE5590"/>
    <w:rsid w:val="00FE56C2"/>
    <w:rsid w:val="00FE5981"/>
    <w:rsid w:val="00FE5A56"/>
    <w:rsid w:val="00FE5D69"/>
    <w:rsid w:val="00FE5F07"/>
    <w:rsid w:val="00FE65D9"/>
    <w:rsid w:val="00FE65E0"/>
    <w:rsid w:val="00FE6FAA"/>
    <w:rsid w:val="00FE7070"/>
    <w:rsid w:val="00FF0552"/>
    <w:rsid w:val="00FF21D4"/>
    <w:rsid w:val="00FF265F"/>
    <w:rsid w:val="00FF2A42"/>
    <w:rsid w:val="00FF4F0B"/>
    <w:rsid w:val="00FF5615"/>
    <w:rsid w:val="00FF5B6C"/>
    <w:rsid w:val="00FF5EFA"/>
    <w:rsid w:val="00FF5F30"/>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3GPPAgreements">
    <w:name w:val="3GPP Agreements"/>
    <w:basedOn w:val="a"/>
    <w:link w:val="3GPPAgreementsChar"/>
    <w:qFormat/>
    <w:rsid w:val="0067630A"/>
    <w:pPr>
      <w:numPr>
        <w:numId w:val="20"/>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7630A"/>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6828636">
      <w:bodyDiv w:val="1"/>
      <w:marLeft w:val="0"/>
      <w:marRight w:val="0"/>
      <w:marTop w:val="0"/>
      <w:marBottom w:val="0"/>
      <w:divBdr>
        <w:top w:val="none" w:sz="0" w:space="0" w:color="auto"/>
        <w:left w:val="none" w:sz="0" w:space="0" w:color="auto"/>
        <w:bottom w:val="none" w:sz="0" w:space="0" w:color="auto"/>
        <w:right w:val="none" w:sz="0" w:space="0" w:color="auto"/>
      </w:divBdr>
      <w:divsChild>
        <w:div w:id="880553407">
          <w:marLeft w:val="547"/>
          <w:marRight w:val="0"/>
          <w:marTop w:val="77"/>
          <w:marBottom w:val="0"/>
          <w:divBdr>
            <w:top w:val="none" w:sz="0" w:space="0" w:color="auto"/>
            <w:left w:val="none" w:sz="0" w:space="0" w:color="auto"/>
            <w:bottom w:val="none" w:sz="0" w:space="0" w:color="auto"/>
            <w:right w:val="none" w:sz="0" w:space="0" w:color="auto"/>
          </w:divBdr>
        </w:div>
      </w:divsChild>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3303">
      <w:bodyDiv w:val="1"/>
      <w:marLeft w:val="0"/>
      <w:marRight w:val="0"/>
      <w:marTop w:val="0"/>
      <w:marBottom w:val="0"/>
      <w:divBdr>
        <w:top w:val="none" w:sz="0" w:space="0" w:color="auto"/>
        <w:left w:val="none" w:sz="0" w:space="0" w:color="auto"/>
        <w:bottom w:val="none" w:sz="0" w:space="0" w:color="auto"/>
        <w:right w:val="none" w:sz="0" w:space="0" w:color="auto"/>
      </w:divBdr>
      <w:divsChild>
        <w:div w:id="1815442444">
          <w:marLeft w:val="547"/>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0934975">
      <w:bodyDiv w:val="1"/>
      <w:marLeft w:val="0"/>
      <w:marRight w:val="0"/>
      <w:marTop w:val="0"/>
      <w:marBottom w:val="0"/>
      <w:divBdr>
        <w:top w:val="none" w:sz="0" w:space="0" w:color="auto"/>
        <w:left w:val="none" w:sz="0" w:space="0" w:color="auto"/>
        <w:bottom w:val="none" w:sz="0" w:space="0" w:color="auto"/>
        <w:right w:val="none" w:sz="0" w:space="0" w:color="auto"/>
      </w:divBdr>
      <w:divsChild>
        <w:div w:id="1520657933">
          <w:marLeft w:val="547"/>
          <w:marRight w:val="0"/>
          <w:marTop w:val="77"/>
          <w:marBottom w:val="0"/>
          <w:divBdr>
            <w:top w:val="none" w:sz="0" w:space="0" w:color="auto"/>
            <w:left w:val="none" w:sz="0" w:space="0" w:color="auto"/>
            <w:bottom w:val="none" w:sz="0" w:space="0" w:color="auto"/>
            <w:right w:val="none" w:sz="0" w:space="0" w:color="auto"/>
          </w:divBdr>
        </w:div>
        <w:div w:id="1299192125">
          <w:marLeft w:val="1166"/>
          <w:marRight w:val="0"/>
          <w:marTop w:val="67"/>
          <w:marBottom w:val="0"/>
          <w:divBdr>
            <w:top w:val="none" w:sz="0" w:space="0" w:color="auto"/>
            <w:left w:val="none" w:sz="0" w:space="0" w:color="auto"/>
            <w:bottom w:val="none" w:sz="0" w:space="0" w:color="auto"/>
            <w:right w:val="none" w:sz="0" w:space="0" w:color="auto"/>
          </w:divBdr>
        </w:div>
        <w:div w:id="1597445126">
          <w:marLeft w:val="1166"/>
          <w:marRight w:val="0"/>
          <w:marTop w:val="67"/>
          <w:marBottom w:val="0"/>
          <w:divBdr>
            <w:top w:val="none" w:sz="0" w:space="0" w:color="auto"/>
            <w:left w:val="none" w:sz="0" w:space="0" w:color="auto"/>
            <w:bottom w:val="none" w:sz="0" w:space="0" w:color="auto"/>
            <w:right w:val="none" w:sz="0" w:space="0" w:color="auto"/>
          </w:divBdr>
        </w:div>
        <w:div w:id="1071007867">
          <w:marLeft w:val="1166"/>
          <w:marRight w:val="0"/>
          <w:marTop w:val="6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3712124">
      <w:bodyDiv w:val="1"/>
      <w:marLeft w:val="0"/>
      <w:marRight w:val="0"/>
      <w:marTop w:val="0"/>
      <w:marBottom w:val="0"/>
      <w:divBdr>
        <w:top w:val="none" w:sz="0" w:space="0" w:color="auto"/>
        <w:left w:val="none" w:sz="0" w:space="0" w:color="auto"/>
        <w:bottom w:val="none" w:sz="0" w:space="0" w:color="auto"/>
        <w:right w:val="none" w:sz="0" w:space="0" w:color="auto"/>
      </w:divBdr>
      <w:divsChild>
        <w:div w:id="1347708626">
          <w:marLeft w:val="1166"/>
          <w:marRight w:val="0"/>
          <w:marTop w:val="67"/>
          <w:marBottom w:val="0"/>
          <w:divBdr>
            <w:top w:val="none" w:sz="0" w:space="0" w:color="auto"/>
            <w:left w:val="none" w:sz="0" w:space="0" w:color="auto"/>
            <w:bottom w:val="none" w:sz="0" w:space="0" w:color="auto"/>
            <w:right w:val="none" w:sz="0" w:space="0" w:color="auto"/>
          </w:divBdr>
        </w:div>
        <w:div w:id="623466563">
          <w:marLeft w:val="1166"/>
          <w:marRight w:val="0"/>
          <w:marTop w:val="67"/>
          <w:marBottom w:val="0"/>
          <w:divBdr>
            <w:top w:val="none" w:sz="0" w:space="0" w:color="auto"/>
            <w:left w:val="none" w:sz="0" w:space="0" w:color="auto"/>
            <w:bottom w:val="none" w:sz="0" w:space="0" w:color="auto"/>
            <w:right w:val="none" w:sz="0" w:space="0" w:color="auto"/>
          </w:divBdr>
        </w:div>
        <w:div w:id="91167866">
          <w:marLeft w:val="1166"/>
          <w:marRight w:val="0"/>
          <w:marTop w:val="67"/>
          <w:marBottom w:val="0"/>
          <w:divBdr>
            <w:top w:val="none" w:sz="0" w:space="0" w:color="auto"/>
            <w:left w:val="none" w:sz="0" w:space="0" w:color="auto"/>
            <w:bottom w:val="none" w:sz="0" w:space="0" w:color="auto"/>
            <w:right w:val="none" w:sz="0" w:space="0" w:color="auto"/>
          </w:divBdr>
        </w:div>
        <w:div w:id="1404984859">
          <w:marLeft w:val="1166"/>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8419442">
      <w:bodyDiv w:val="1"/>
      <w:marLeft w:val="0"/>
      <w:marRight w:val="0"/>
      <w:marTop w:val="0"/>
      <w:marBottom w:val="0"/>
      <w:divBdr>
        <w:top w:val="none" w:sz="0" w:space="0" w:color="auto"/>
        <w:left w:val="none" w:sz="0" w:space="0" w:color="auto"/>
        <w:bottom w:val="none" w:sz="0" w:space="0" w:color="auto"/>
        <w:right w:val="none" w:sz="0" w:space="0" w:color="auto"/>
      </w:divBdr>
      <w:divsChild>
        <w:div w:id="461462524">
          <w:marLeft w:val="547"/>
          <w:marRight w:val="0"/>
          <w:marTop w:val="77"/>
          <w:marBottom w:val="0"/>
          <w:divBdr>
            <w:top w:val="none" w:sz="0" w:space="0" w:color="auto"/>
            <w:left w:val="none" w:sz="0" w:space="0" w:color="auto"/>
            <w:bottom w:val="none" w:sz="0" w:space="0" w:color="auto"/>
            <w:right w:val="none" w:sz="0" w:space="0" w:color="auto"/>
          </w:divBdr>
        </w:div>
        <w:div w:id="1200584561">
          <w:marLeft w:val="1166"/>
          <w:marRight w:val="0"/>
          <w:marTop w:val="67"/>
          <w:marBottom w:val="0"/>
          <w:divBdr>
            <w:top w:val="none" w:sz="0" w:space="0" w:color="auto"/>
            <w:left w:val="none" w:sz="0" w:space="0" w:color="auto"/>
            <w:bottom w:val="none" w:sz="0" w:space="0" w:color="auto"/>
            <w:right w:val="none" w:sz="0" w:space="0" w:color="auto"/>
          </w:divBdr>
        </w:div>
        <w:div w:id="2095661290">
          <w:marLeft w:val="1166"/>
          <w:marRight w:val="0"/>
          <w:marTop w:val="67"/>
          <w:marBottom w:val="0"/>
          <w:divBdr>
            <w:top w:val="none" w:sz="0" w:space="0" w:color="auto"/>
            <w:left w:val="none" w:sz="0" w:space="0" w:color="auto"/>
            <w:bottom w:val="none" w:sz="0" w:space="0" w:color="auto"/>
            <w:right w:val="none" w:sz="0" w:space="0" w:color="auto"/>
          </w:divBdr>
        </w:div>
        <w:div w:id="887691008">
          <w:marLeft w:val="1166"/>
          <w:marRight w:val="0"/>
          <w:marTop w:val="67"/>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9DB72-0DF0-4EA0-BDD0-B4CE987C9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1225</Words>
  <Characters>6988</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50</cp:revision>
  <cp:lastPrinted>2018-02-13T08:57:00Z</cp:lastPrinted>
  <dcterms:created xsi:type="dcterms:W3CDTF">2018-11-02T01:52:00Z</dcterms:created>
  <dcterms:modified xsi:type="dcterms:W3CDTF">2018-11-02T01:53:00Z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