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299533" w14:textId="25F7BEF0" w:rsidR="00C82B99" w:rsidRPr="006E473F" w:rsidRDefault="00C82B99" w:rsidP="00C82B99">
      <w:pPr>
        <w:pStyle w:val="CRCoverPage"/>
        <w:tabs>
          <w:tab w:val="right" w:pos="9639"/>
        </w:tabs>
        <w:spacing w:after="0"/>
        <w:rPr>
          <w:b/>
          <w:i/>
          <w:noProof/>
          <w:sz w:val="24"/>
          <w:szCs w:val="24"/>
          <w:lang w:eastAsia="ko-KR"/>
        </w:rPr>
      </w:pPr>
      <w:bookmarkStart w:id="0" w:name="OLE_LINK1"/>
      <w:bookmarkStart w:id="1" w:name="OLE_LINK2"/>
      <w:bookmarkStart w:id="2" w:name="_GoBack"/>
      <w:bookmarkEnd w:id="2"/>
      <w:r w:rsidRPr="006E473F">
        <w:rPr>
          <w:b/>
          <w:sz w:val="24"/>
          <w:szCs w:val="24"/>
        </w:rPr>
        <w:t xml:space="preserve">3GPP TSG </w:t>
      </w:r>
      <w:r>
        <w:rPr>
          <w:rFonts w:hint="eastAsia"/>
          <w:b/>
          <w:sz w:val="24"/>
          <w:szCs w:val="24"/>
          <w:lang w:eastAsia="ko-KR"/>
        </w:rPr>
        <w:t>RAN WG1</w:t>
      </w:r>
      <w:r>
        <w:rPr>
          <w:b/>
          <w:sz w:val="24"/>
          <w:szCs w:val="24"/>
          <w:lang w:eastAsia="ko-KR"/>
        </w:rPr>
        <w:t xml:space="preserve"> Meeting</w:t>
      </w:r>
      <w:r>
        <w:rPr>
          <w:rFonts w:hint="eastAsia"/>
          <w:b/>
          <w:sz w:val="24"/>
          <w:szCs w:val="24"/>
          <w:lang w:eastAsia="ko-KR"/>
        </w:rPr>
        <w:t xml:space="preserve"> </w:t>
      </w:r>
      <w:r w:rsidR="001405F9">
        <w:rPr>
          <w:b/>
          <w:sz w:val="24"/>
          <w:szCs w:val="24"/>
          <w:lang w:eastAsia="ko-KR"/>
        </w:rPr>
        <w:t>#9</w:t>
      </w:r>
      <w:r w:rsidR="00E659BD">
        <w:rPr>
          <w:b/>
          <w:sz w:val="24"/>
          <w:szCs w:val="24"/>
          <w:lang w:eastAsia="ko-KR"/>
        </w:rPr>
        <w:t>5</w:t>
      </w:r>
      <w:r w:rsidRPr="006E473F">
        <w:rPr>
          <w:rFonts w:hint="eastAsia"/>
          <w:b/>
          <w:sz w:val="24"/>
          <w:szCs w:val="24"/>
          <w:lang w:eastAsia="ko-KR"/>
        </w:rPr>
        <w:tab/>
      </w:r>
      <w:r w:rsidRPr="006E473F">
        <w:rPr>
          <w:rFonts w:hint="eastAsia"/>
          <w:b/>
          <w:i/>
          <w:sz w:val="24"/>
          <w:szCs w:val="24"/>
          <w:lang w:eastAsia="ko-KR"/>
        </w:rPr>
        <w:t>R1-</w:t>
      </w:r>
      <w:r w:rsidR="00077B16" w:rsidRPr="006E473F">
        <w:rPr>
          <w:rFonts w:hint="eastAsia"/>
          <w:b/>
          <w:i/>
          <w:noProof/>
          <w:sz w:val="24"/>
          <w:szCs w:val="24"/>
          <w:lang w:eastAsia="ko-KR"/>
        </w:rPr>
        <w:t>1</w:t>
      </w:r>
      <w:r w:rsidR="00077B16">
        <w:rPr>
          <w:b/>
          <w:i/>
          <w:noProof/>
          <w:sz w:val="24"/>
          <w:szCs w:val="24"/>
          <w:lang w:eastAsia="ko-KR"/>
        </w:rPr>
        <w:t>812985</w:t>
      </w:r>
    </w:p>
    <w:bookmarkEnd w:id="0"/>
    <w:bookmarkEnd w:id="1"/>
    <w:p w14:paraId="76AFFEB5" w14:textId="540F2BAD" w:rsidR="00A968BE" w:rsidRPr="003D6F63" w:rsidRDefault="00E659BD" w:rsidP="00A968BE">
      <w:pPr>
        <w:tabs>
          <w:tab w:val="center" w:pos="4536"/>
          <w:tab w:val="right" w:pos="9072"/>
        </w:tabs>
        <w:rPr>
          <w:rFonts w:ascii="Arial" w:hAnsi="Arial" w:cs="Arial"/>
          <w:b/>
          <w:bCs/>
          <w:sz w:val="24"/>
          <w:szCs w:val="24"/>
        </w:rPr>
      </w:pPr>
      <w:r>
        <w:rPr>
          <w:rFonts w:ascii="Arial" w:hAnsi="Arial" w:cs="Arial"/>
          <w:b/>
          <w:bCs/>
          <w:sz w:val="24"/>
          <w:szCs w:val="24"/>
        </w:rPr>
        <w:t>Spokane</w:t>
      </w:r>
      <w:r w:rsidR="00A968BE" w:rsidRPr="003D6F63">
        <w:rPr>
          <w:rFonts w:ascii="Arial" w:hAnsi="Arial" w:cs="Arial"/>
          <w:b/>
          <w:bCs/>
          <w:sz w:val="24"/>
          <w:szCs w:val="24"/>
        </w:rPr>
        <w:t xml:space="preserve">, </w:t>
      </w:r>
      <w:r>
        <w:rPr>
          <w:rFonts w:ascii="Arial" w:hAnsi="Arial" w:cs="Arial"/>
          <w:b/>
          <w:bCs/>
          <w:sz w:val="24"/>
          <w:szCs w:val="24"/>
        </w:rPr>
        <w:t>USA</w:t>
      </w:r>
      <w:r w:rsidR="00A968BE">
        <w:rPr>
          <w:rFonts w:ascii="Arial" w:hAnsi="Arial" w:cs="Arial"/>
          <w:b/>
          <w:bCs/>
          <w:sz w:val="24"/>
          <w:szCs w:val="24"/>
        </w:rPr>
        <w:t xml:space="preserve">, </w:t>
      </w:r>
      <w:r>
        <w:rPr>
          <w:rFonts w:ascii="Arial" w:hAnsi="Arial" w:cs="Arial"/>
          <w:b/>
          <w:bCs/>
          <w:sz w:val="24"/>
          <w:szCs w:val="24"/>
        </w:rPr>
        <w:t>Nov</w:t>
      </w:r>
      <w:r w:rsidR="0099220C">
        <w:rPr>
          <w:rFonts w:ascii="Arial" w:hAnsi="Arial" w:cs="Arial"/>
          <w:b/>
          <w:bCs/>
          <w:sz w:val="24"/>
          <w:szCs w:val="24"/>
        </w:rPr>
        <w:t>.</w:t>
      </w:r>
      <w:r>
        <w:rPr>
          <w:rFonts w:ascii="Arial" w:hAnsi="Arial" w:cs="Arial"/>
          <w:b/>
          <w:bCs/>
          <w:sz w:val="24"/>
          <w:szCs w:val="24"/>
        </w:rPr>
        <w:t xml:space="preserve"> 12</w:t>
      </w:r>
      <w:r w:rsidR="00A968BE">
        <w:rPr>
          <w:rFonts w:ascii="Arial" w:hAnsi="Arial" w:cs="Arial"/>
          <w:b/>
          <w:bCs/>
          <w:sz w:val="24"/>
          <w:szCs w:val="24"/>
          <w:vertAlign w:val="superscript"/>
        </w:rPr>
        <w:t xml:space="preserve">th </w:t>
      </w:r>
      <w:r w:rsidR="00A968BE">
        <w:rPr>
          <w:rFonts w:ascii="Arial" w:hAnsi="Arial" w:cs="Arial"/>
          <w:b/>
          <w:bCs/>
          <w:sz w:val="24"/>
          <w:szCs w:val="24"/>
        </w:rPr>
        <w:t xml:space="preserve">– </w:t>
      </w:r>
      <w:r w:rsidR="0099220C">
        <w:rPr>
          <w:rFonts w:ascii="Arial" w:hAnsi="Arial" w:cs="Arial"/>
          <w:b/>
          <w:bCs/>
          <w:sz w:val="24"/>
          <w:szCs w:val="24"/>
        </w:rPr>
        <w:t>1</w:t>
      </w:r>
      <w:r>
        <w:rPr>
          <w:rFonts w:ascii="Arial" w:hAnsi="Arial" w:cs="Arial"/>
          <w:b/>
          <w:bCs/>
          <w:sz w:val="24"/>
          <w:szCs w:val="24"/>
        </w:rPr>
        <w:t>6</w:t>
      </w:r>
      <w:r w:rsidR="00A968BE">
        <w:rPr>
          <w:rFonts w:ascii="Arial" w:hAnsi="Arial" w:cs="Arial"/>
          <w:b/>
          <w:bCs/>
          <w:sz w:val="24"/>
          <w:szCs w:val="24"/>
          <w:vertAlign w:val="superscript"/>
        </w:rPr>
        <w:t>th</w:t>
      </w:r>
      <w:r w:rsidR="00A968BE">
        <w:rPr>
          <w:rFonts w:ascii="Arial" w:hAnsi="Arial" w:cs="Arial"/>
          <w:b/>
          <w:bCs/>
          <w:sz w:val="24"/>
          <w:szCs w:val="24"/>
        </w:rPr>
        <w:t xml:space="preserve"> </w:t>
      </w:r>
      <w:r w:rsidR="00A968BE" w:rsidRPr="003D6F63">
        <w:rPr>
          <w:rFonts w:ascii="Arial" w:hAnsi="Arial" w:cs="Arial"/>
          <w:b/>
          <w:bCs/>
          <w:sz w:val="24"/>
          <w:szCs w:val="24"/>
        </w:rPr>
        <w:t>201</w:t>
      </w:r>
      <w:r w:rsidR="00A968BE">
        <w:rPr>
          <w:rFonts w:ascii="Arial" w:hAnsi="Arial" w:cs="Arial"/>
          <w:b/>
          <w:bCs/>
          <w:sz w:val="24"/>
          <w:szCs w:val="24"/>
        </w:rPr>
        <w:t>8</w:t>
      </w:r>
    </w:p>
    <w:p w14:paraId="5E2A7ECE" w14:textId="4CA53557" w:rsidR="0072162A" w:rsidRPr="002B2C55" w:rsidRDefault="0072162A" w:rsidP="00FE210A">
      <w:pPr>
        <w:tabs>
          <w:tab w:val="left" w:pos="1985"/>
        </w:tabs>
        <w:ind w:left="2040" w:hangingChars="850" w:hanging="2040"/>
        <w:jc w:val="both"/>
        <w:rPr>
          <w:rFonts w:ascii="Arial" w:hAnsi="Arial"/>
          <w:sz w:val="24"/>
          <w:lang w:eastAsia="ko-KR"/>
        </w:rPr>
      </w:pPr>
      <w:r>
        <w:rPr>
          <w:rFonts w:ascii="Arial" w:hAnsi="Arial"/>
          <w:b/>
          <w:sz w:val="24"/>
        </w:rPr>
        <w:t>Agenda item:</w:t>
      </w:r>
      <w:r>
        <w:rPr>
          <w:rFonts w:ascii="Arial" w:hAnsi="Arial"/>
          <w:sz w:val="24"/>
        </w:rPr>
        <w:tab/>
      </w:r>
      <w:bookmarkStart w:id="3" w:name="Source"/>
      <w:bookmarkEnd w:id="3"/>
      <w:r w:rsidR="005F6285">
        <w:rPr>
          <w:rFonts w:ascii="Arial" w:hAnsi="Arial" w:hint="eastAsia"/>
          <w:sz w:val="24"/>
          <w:lang w:eastAsia="ko-KR"/>
        </w:rPr>
        <w:t>7</w:t>
      </w:r>
      <w:r w:rsidR="00D03251">
        <w:rPr>
          <w:rFonts w:ascii="Arial" w:hAnsi="Arial" w:hint="eastAsia"/>
          <w:sz w:val="24"/>
          <w:lang w:eastAsia="ko-KR"/>
        </w:rPr>
        <w:t>.</w:t>
      </w:r>
      <w:r w:rsidR="00B13D80">
        <w:rPr>
          <w:rFonts w:ascii="Arial" w:hAnsi="Arial"/>
          <w:sz w:val="24"/>
          <w:lang w:eastAsia="ko-KR"/>
        </w:rPr>
        <w:t>2</w:t>
      </w:r>
      <w:r w:rsidR="005E05B0">
        <w:rPr>
          <w:rFonts w:ascii="Arial" w:hAnsi="Arial" w:hint="eastAsia"/>
          <w:sz w:val="24"/>
          <w:lang w:eastAsia="ko-KR"/>
        </w:rPr>
        <w:t>.</w:t>
      </w:r>
      <w:r w:rsidR="00B13D80">
        <w:rPr>
          <w:rFonts w:ascii="Arial" w:hAnsi="Arial"/>
          <w:sz w:val="24"/>
          <w:lang w:eastAsia="ko-KR"/>
        </w:rPr>
        <w:t>4</w:t>
      </w:r>
      <w:r w:rsidR="000C1ECE">
        <w:rPr>
          <w:rFonts w:ascii="Arial" w:hAnsi="Arial"/>
          <w:sz w:val="24"/>
          <w:lang w:eastAsia="ko-KR"/>
        </w:rPr>
        <w:t>.1.</w:t>
      </w:r>
      <w:r w:rsidR="00E659BD">
        <w:rPr>
          <w:rFonts w:ascii="Arial" w:hAnsi="Arial"/>
          <w:sz w:val="24"/>
          <w:lang w:eastAsia="ko-KR"/>
        </w:rPr>
        <w:t>2</w:t>
      </w:r>
    </w:p>
    <w:p w14:paraId="1F4F8652" w14:textId="77777777" w:rsidR="0072162A" w:rsidRPr="00D03251" w:rsidRDefault="0072162A" w:rsidP="00FE210A">
      <w:pPr>
        <w:tabs>
          <w:tab w:val="left" w:pos="1985"/>
        </w:tabs>
        <w:ind w:left="2040" w:hangingChars="850" w:hanging="2040"/>
        <w:jc w:val="both"/>
        <w:rPr>
          <w:rFonts w:ascii="Arial" w:eastAsia="SimSun" w:hAnsi="Arial"/>
          <w:sz w:val="24"/>
          <w:lang w:eastAsia="zh-CN"/>
        </w:rPr>
      </w:pPr>
      <w:r w:rsidRPr="002B2C55">
        <w:rPr>
          <w:rFonts w:ascii="Arial" w:hAnsi="Arial"/>
          <w:b/>
          <w:sz w:val="24"/>
        </w:rPr>
        <w:t xml:space="preserve">Source: </w:t>
      </w:r>
      <w:r w:rsidRPr="002B2C55">
        <w:rPr>
          <w:rFonts w:ascii="Arial" w:hAnsi="Arial"/>
          <w:b/>
          <w:sz w:val="24"/>
        </w:rPr>
        <w:tab/>
      </w:r>
      <w:r w:rsidRPr="002B2C55">
        <w:rPr>
          <w:rFonts w:ascii="Arial" w:hAnsi="Arial"/>
          <w:sz w:val="24"/>
        </w:rPr>
        <w:t>Samsung</w:t>
      </w:r>
    </w:p>
    <w:p w14:paraId="48E0B754" w14:textId="7F04DE85" w:rsidR="0072162A" w:rsidRPr="00A30E61" w:rsidRDefault="0072162A" w:rsidP="00FE210A">
      <w:pPr>
        <w:tabs>
          <w:tab w:val="left" w:pos="1985"/>
        </w:tabs>
        <w:ind w:left="2040" w:hangingChars="850" w:hanging="2040"/>
        <w:jc w:val="both"/>
        <w:rPr>
          <w:rFonts w:ascii="Arial" w:hAnsi="Arial"/>
          <w:sz w:val="24"/>
          <w:lang w:eastAsia="ko-KR"/>
        </w:rPr>
      </w:pPr>
      <w:r w:rsidRPr="002B2C55">
        <w:rPr>
          <w:rFonts w:ascii="Arial" w:hAnsi="Arial"/>
          <w:b/>
          <w:sz w:val="24"/>
        </w:rPr>
        <w:t xml:space="preserve">Title: </w:t>
      </w:r>
      <w:r w:rsidRPr="002B2C55">
        <w:rPr>
          <w:rFonts w:ascii="Arial" w:hAnsi="Arial"/>
          <w:b/>
          <w:sz w:val="24"/>
        </w:rPr>
        <w:tab/>
      </w:r>
      <w:r w:rsidR="00A7136A">
        <w:rPr>
          <w:rFonts w:ascii="Arial" w:hAnsi="Arial"/>
          <w:sz w:val="24"/>
        </w:rPr>
        <w:t xml:space="preserve">Discussion on </w:t>
      </w:r>
      <w:r w:rsidR="00E659BD">
        <w:rPr>
          <w:rFonts w:ascii="Arial" w:hAnsi="Arial"/>
          <w:sz w:val="24"/>
        </w:rPr>
        <w:t>Physical Layer Procedures</w:t>
      </w:r>
    </w:p>
    <w:p w14:paraId="6FE5EC8D" w14:textId="77777777" w:rsidR="0072162A" w:rsidRDefault="0072162A" w:rsidP="00FE210A">
      <w:pPr>
        <w:pBdr>
          <w:bottom w:val="single" w:sz="6" w:space="1" w:color="auto"/>
        </w:pBdr>
        <w:tabs>
          <w:tab w:val="left" w:pos="1985"/>
        </w:tabs>
        <w:ind w:left="2040" w:hangingChars="850" w:hanging="2040"/>
        <w:jc w:val="both"/>
        <w:rPr>
          <w:rFonts w:ascii="Arial" w:hAnsi="Arial"/>
          <w:sz w:val="24"/>
          <w:lang w:eastAsia="ko-KR"/>
        </w:rPr>
      </w:pPr>
      <w:r>
        <w:rPr>
          <w:rFonts w:ascii="Arial" w:hAnsi="Arial"/>
          <w:b/>
          <w:sz w:val="24"/>
        </w:rPr>
        <w:t>Document for:</w:t>
      </w:r>
      <w:r>
        <w:rPr>
          <w:rFonts w:ascii="Arial" w:hAnsi="Arial"/>
          <w:sz w:val="24"/>
        </w:rPr>
        <w:tab/>
      </w:r>
      <w:bookmarkStart w:id="4" w:name="DocumentFor"/>
      <w:bookmarkEnd w:id="4"/>
      <w:r>
        <w:rPr>
          <w:rFonts w:ascii="Arial" w:hAnsi="Arial"/>
          <w:sz w:val="24"/>
        </w:rPr>
        <w:t>Discussion</w:t>
      </w:r>
      <w:r w:rsidR="00424A72">
        <w:rPr>
          <w:rFonts w:ascii="Arial" w:hAnsi="Arial" w:hint="eastAsia"/>
          <w:sz w:val="24"/>
          <w:lang w:eastAsia="ko-KR"/>
        </w:rPr>
        <w:t xml:space="preserve"> and </w:t>
      </w:r>
      <w:r w:rsidR="00361538">
        <w:rPr>
          <w:rFonts w:ascii="Arial" w:hAnsi="Arial" w:hint="eastAsia"/>
          <w:sz w:val="24"/>
          <w:lang w:eastAsia="ko-KR"/>
        </w:rPr>
        <w:t>D</w:t>
      </w:r>
      <w:r w:rsidR="00424A72">
        <w:rPr>
          <w:rFonts w:ascii="Arial" w:hAnsi="Arial" w:hint="eastAsia"/>
          <w:sz w:val="24"/>
          <w:lang w:eastAsia="ko-KR"/>
        </w:rPr>
        <w:t>ecision</w:t>
      </w:r>
    </w:p>
    <w:p w14:paraId="62B0D1A9" w14:textId="77777777" w:rsidR="00242D10" w:rsidRDefault="00242D10" w:rsidP="00FE210A">
      <w:pPr>
        <w:pStyle w:val="Heading1"/>
        <w:jc w:val="both"/>
      </w:pPr>
      <w:r>
        <w:rPr>
          <w:rFonts w:hint="eastAsia"/>
        </w:rPr>
        <w:t>Introduction</w:t>
      </w:r>
    </w:p>
    <w:p w14:paraId="00ACE399" w14:textId="23537AD5" w:rsidR="000B7076" w:rsidRDefault="000B7076" w:rsidP="00446B92">
      <w:pPr>
        <w:pStyle w:val="0Maintext"/>
      </w:pPr>
      <w:r>
        <w:t xml:space="preserve">A new </w:t>
      </w:r>
      <w:r w:rsidR="000C1ECE">
        <w:t>study ID</w:t>
      </w:r>
      <w:r>
        <w:t xml:space="preserve"> for </w:t>
      </w:r>
      <w:r w:rsidR="000C1ECE">
        <w:t>NR V2X</w:t>
      </w:r>
      <w:r>
        <w:t xml:space="preserve"> was approved in [1]. The scope of the </w:t>
      </w:r>
      <w:r w:rsidR="00C53DEB">
        <w:t>study</w:t>
      </w:r>
      <w:r>
        <w:t xml:space="preserve"> item includes the </w:t>
      </w:r>
      <w:r w:rsidR="00C53DEB">
        <w:t>designs of NR sidelink as follows</w:t>
      </w:r>
      <w:r>
        <w:t>:</w:t>
      </w:r>
    </w:p>
    <w:tbl>
      <w:tblPr>
        <w:tblStyle w:val="TableGrid"/>
        <w:tblW w:w="0" w:type="auto"/>
        <w:tblLook w:val="04A0" w:firstRow="1" w:lastRow="0" w:firstColumn="1" w:lastColumn="0" w:noHBand="0" w:noVBand="1"/>
      </w:tblPr>
      <w:tblGrid>
        <w:gridCol w:w="9629"/>
      </w:tblGrid>
      <w:tr w:rsidR="00C53DEB" w14:paraId="0C0AD0AB" w14:textId="77777777" w:rsidTr="00C53DEB">
        <w:tc>
          <w:tcPr>
            <w:tcW w:w="9629" w:type="dxa"/>
          </w:tcPr>
          <w:p w14:paraId="4CE92B11" w14:textId="77777777" w:rsidR="00C53DEB" w:rsidRPr="00C53DEB" w:rsidRDefault="00C53DEB" w:rsidP="00C53DEB">
            <w:pPr>
              <w:spacing w:after="0"/>
              <w:ind w:leftChars="123" w:left="271"/>
              <w:rPr>
                <w:sz w:val="20"/>
                <w:lang w:eastAsia="ko-KR"/>
              </w:rPr>
            </w:pPr>
            <w:r w:rsidRPr="00C53DEB">
              <w:rPr>
                <w:b/>
                <w:bCs/>
                <w:sz w:val="20"/>
                <w:lang w:eastAsia="ko-KR"/>
              </w:rPr>
              <w:t xml:space="preserve">1: Sidelink design </w:t>
            </w:r>
            <w:r w:rsidRPr="00C53DEB">
              <w:rPr>
                <w:b/>
                <w:sz w:val="20"/>
                <w:lang w:eastAsia="ko-KR"/>
              </w:rPr>
              <w:t>[RAN1, RAN2]</w:t>
            </w:r>
            <w:r w:rsidRPr="00C53DEB">
              <w:rPr>
                <w:b/>
                <w:bCs/>
                <w:sz w:val="20"/>
                <w:lang w:eastAsia="ko-KR"/>
              </w:rPr>
              <w:t>:</w:t>
            </w:r>
          </w:p>
          <w:p w14:paraId="2825F9A1" w14:textId="77777777" w:rsidR="00C53DEB" w:rsidRPr="00C53DEB" w:rsidRDefault="00C53DEB" w:rsidP="00C53DEB">
            <w:pPr>
              <w:numPr>
                <w:ilvl w:val="0"/>
                <w:numId w:val="19"/>
              </w:numPr>
              <w:overflowPunct w:val="0"/>
              <w:autoSpaceDE w:val="0"/>
              <w:autoSpaceDN w:val="0"/>
              <w:adjustRightInd w:val="0"/>
              <w:spacing w:after="0"/>
              <w:ind w:leftChars="303" w:left="1027"/>
              <w:textAlignment w:val="baseline"/>
              <w:rPr>
                <w:sz w:val="20"/>
                <w:lang w:eastAsia="ko-KR"/>
              </w:rPr>
            </w:pPr>
            <w:r w:rsidRPr="00C53DEB">
              <w:rPr>
                <w:sz w:val="20"/>
                <w:lang w:eastAsia="ko-KR"/>
              </w:rPr>
              <w:t xml:space="preserve">Identify technical solutions for a NR sidelink design to meet the requirements of advanced V2X services, including </w:t>
            </w:r>
          </w:p>
          <w:p w14:paraId="53E64FC8" w14:textId="77777777" w:rsidR="00C53DEB" w:rsidRPr="00C53DEB" w:rsidRDefault="00C53DEB" w:rsidP="00C53DEB">
            <w:pPr>
              <w:pStyle w:val="ListParagraph"/>
              <w:numPr>
                <w:ilvl w:val="0"/>
                <w:numId w:val="18"/>
              </w:numPr>
              <w:spacing w:after="0"/>
              <w:ind w:leftChars="460" w:left="1372"/>
              <w:contextualSpacing/>
              <w:rPr>
                <w:sz w:val="20"/>
                <w:lang w:eastAsia="ko-KR"/>
              </w:rPr>
            </w:pPr>
            <w:r w:rsidRPr="00C53DEB">
              <w:rPr>
                <w:sz w:val="20"/>
              </w:rPr>
              <w:t>Study the support of sidelink unicast, sidelink groupcast and sidelink broadcast</w:t>
            </w:r>
          </w:p>
          <w:p w14:paraId="458F91A2" w14:textId="77777777" w:rsidR="00C53DEB" w:rsidRPr="00C53DEB" w:rsidRDefault="00C53DEB" w:rsidP="00C53DEB">
            <w:pPr>
              <w:pStyle w:val="ListParagraph"/>
              <w:numPr>
                <w:ilvl w:val="0"/>
                <w:numId w:val="18"/>
              </w:numPr>
              <w:spacing w:after="0"/>
              <w:ind w:leftChars="460" w:left="1372"/>
              <w:contextualSpacing/>
              <w:rPr>
                <w:sz w:val="20"/>
                <w:lang w:eastAsia="ko-KR"/>
              </w:rPr>
            </w:pPr>
            <w:r w:rsidRPr="00C53DEB">
              <w:rPr>
                <w:sz w:val="20"/>
              </w:rPr>
              <w:t xml:space="preserve">Study NR </w:t>
            </w:r>
            <w:r w:rsidRPr="00C53DEB">
              <w:rPr>
                <w:sz w:val="20"/>
                <w:lang w:eastAsia="ko-KR"/>
              </w:rPr>
              <w:t xml:space="preserve">sidelink </w:t>
            </w:r>
            <w:r w:rsidRPr="00C53DEB">
              <w:rPr>
                <w:sz w:val="20"/>
              </w:rPr>
              <w:t>physical layer structures</w:t>
            </w:r>
            <w:r w:rsidRPr="00C53DEB">
              <w:rPr>
                <w:sz w:val="20"/>
                <w:lang w:eastAsia="ko-KR"/>
              </w:rPr>
              <w:t xml:space="preserve"> and procedure(s)</w:t>
            </w:r>
          </w:p>
          <w:p w14:paraId="2FD2D5DC" w14:textId="77777777" w:rsidR="00C53DEB" w:rsidRPr="00C53DEB" w:rsidRDefault="00C53DEB" w:rsidP="00C53DEB">
            <w:pPr>
              <w:pStyle w:val="ListParagraph"/>
              <w:numPr>
                <w:ilvl w:val="0"/>
                <w:numId w:val="18"/>
              </w:numPr>
              <w:spacing w:after="0"/>
              <w:ind w:leftChars="460" w:left="1372"/>
              <w:contextualSpacing/>
              <w:rPr>
                <w:sz w:val="20"/>
                <w:lang w:eastAsia="ko-KR"/>
              </w:rPr>
            </w:pPr>
            <w:r w:rsidRPr="00C53DEB">
              <w:rPr>
                <w:sz w:val="20"/>
                <w:lang w:eastAsia="ko-KR"/>
              </w:rPr>
              <w:t>Study sidelink synchronization mechanism</w:t>
            </w:r>
          </w:p>
          <w:p w14:paraId="466322E0" w14:textId="77777777" w:rsidR="00C53DEB" w:rsidRPr="00C53DEB" w:rsidRDefault="00C53DEB" w:rsidP="00C53DEB">
            <w:pPr>
              <w:pStyle w:val="ListParagraph"/>
              <w:numPr>
                <w:ilvl w:val="0"/>
                <w:numId w:val="18"/>
              </w:numPr>
              <w:spacing w:after="0"/>
              <w:ind w:leftChars="460" w:left="1372"/>
              <w:contextualSpacing/>
              <w:rPr>
                <w:iCs/>
                <w:sz w:val="20"/>
                <w:lang w:eastAsia="ko-KR"/>
              </w:rPr>
            </w:pPr>
            <w:r w:rsidRPr="00C53DEB">
              <w:rPr>
                <w:sz w:val="20"/>
                <w:lang w:eastAsia="ko-KR"/>
              </w:rPr>
              <w:t>Study sidelink resource allocation</w:t>
            </w:r>
            <w:r w:rsidRPr="00C53DEB">
              <w:rPr>
                <w:sz w:val="20"/>
              </w:rPr>
              <w:t xml:space="preserve"> mechanism (also including objective 3)</w:t>
            </w:r>
          </w:p>
          <w:p w14:paraId="06F55000" w14:textId="11FE1851" w:rsidR="00C53DEB" w:rsidRPr="00CD6616" w:rsidRDefault="00C53DEB" w:rsidP="00CD6616">
            <w:pPr>
              <w:pStyle w:val="ListParagraph"/>
              <w:numPr>
                <w:ilvl w:val="0"/>
                <w:numId w:val="18"/>
              </w:numPr>
              <w:spacing w:after="0"/>
              <w:ind w:leftChars="460" w:left="1372"/>
              <w:contextualSpacing/>
              <w:rPr>
                <w:iCs/>
                <w:sz w:val="20"/>
                <w:lang w:eastAsia="ko-KR"/>
              </w:rPr>
            </w:pPr>
            <w:r w:rsidRPr="00C53DEB">
              <w:rPr>
                <w:iCs/>
                <w:sz w:val="20"/>
                <w:lang w:eastAsia="ko-KR"/>
              </w:rPr>
              <w:t xml:space="preserve">Study </w:t>
            </w:r>
            <w:r w:rsidRPr="00C53DEB">
              <w:rPr>
                <w:iCs/>
                <w:sz w:val="20"/>
              </w:rPr>
              <w:t xml:space="preserve">sidelink </w:t>
            </w:r>
            <w:r w:rsidRPr="00C53DEB">
              <w:rPr>
                <w:iCs/>
                <w:sz w:val="20"/>
                <w:lang w:eastAsia="ko-KR"/>
              </w:rPr>
              <w:t>L2/L3 protocols</w:t>
            </w:r>
          </w:p>
        </w:tc>
      </w:tr>
    </w:tbl>
    <w:p w14:paraId="549BF1E7" w14:textId="62FB3D3A" w:rsidR="00C53DEB" w:rsidRDefault="000023AC" w:rsidP="00446B92">
      <w:pPr>
        <w:pStyle w:val="0Maintext"/>
      </w:pPr>
      <w:r>
        <w:t>In RAN1 #94b</w:t>
      </w:r>
      <w:r w:rsidR="00C53DEB">
        <w:t>, we made the following agreements for the design of unicast/groupcast/broadcast on NR sidelink:</w:t>
      </w:r>
    </w:p>
    <w:tbl>
      <w:tblPr>
        <w:tblStyle w:val="TableGrid"/>
        <w:tblW w:w="0" w:type="auto"/>
        <w:tblLook w:val="04A0" w:firstRow="1" w:lastRow="0" w:firstColumn="1" w:lastColumn="0" w:noHBand="0" w:noVBand="1"/>
      </w:tblPr>
      <w:tblGrid>
        <w:gridCol w:w="9629"/>
      </w:tblGrid>
      <w:tr w:rsidR="00C53DEB" w:rsidRPr="000023AC" w14:paraId="25024EA2" w14:textId="77777777" w:rsidTr="00C53DEB">
        <w:tc>
          <w:tcPr>
            <w:tcW w:w="9629" w:type="dxa"/>
          </w:tcPr>
          <w:p w14:paraId="02C8ED39" w14:textId="77777777" w:rsidR="000023AC" w:rsidRPr="000023AC" w:rsidRDefault="000023AC" w:rsidP="000023AC">
            <w:pPr>
              <w:rPr>
                <w:sz w:val="20"/>
                <w:lang w:eastAsia="x-none"/>
              </w:rPr>
            </w:pPr>
            <w:r w:rsidRPr="000023AC">
              <w:rPr>
                <w:sz w:val="20"/>
                <w:highlight w:val="green"/>
                <w:lang w:eastAsia="x-none"/>
              </w:rPr>
              <w:t>Agreements</w:t>
            </w:r>
            <w:r w:rsidRPr="000023AC">
              <w:rPr>
                <w:sz w:val="20"/>
                <w:lang w:eastAsia="x-none"/>
              </w:rPr>
              <w:t>:</w:t>
            </w:r>
          </w:p>
          <w:p w14:paraId="71415CCD" w14:textId="77777777" w:rsidR="000023AC" w:rsidRPr="000023AC" w:rsidRDefault="000023AC" w:rsidP="000023AC">
            <w:pPr>
              <w:numPr>
                <w:ilvl w:val="0"/>
                <w:numId w:val="23"/>
              </w:numPr>
              <w:spacing w:after="0"/>
              <w:rPr>
                <w:sz w:val="20"/>
              </w:rPr>
            </w:pPr>
            <w:r w:rsidRPr="000023AC">
              <w:rPr>
                <w:sz w:val="20"/>
              </w:rPr>
              <w:t>Layer-1 destination ID is conveyed via PSCCH.</w:t>
            </w:r>
          </w:p>
          <w:p w14:paraId="73920E0C" w14:textId="77777777" w:rsidR="000023AC" w:rsidRPr="000023AC" w:rsidRDefault="000023AC" w:rsidP="000023AC">
            <w:pPr>
              <w:numPr>
                <w:ilvl w:val="1"/>
                <w:numId w:val="23"/>
              </w:numPr>
              <w:spacing w:after="0"/>
              <w:rPr>
                <w:sz w:val="20"/>
              </w:rPr>
            </w:pPr>
            <w:r w:rsidRPr="000023AC">
              <w:rPr>
                <w:sz w:val="20"/>
              </w:rPr>
              <w:t>FFS how many bits are conveyed.</w:t>
            </w:r>
          </w:p>
          <w:p w14:paraId="4531D094" w14:textId="77777777" w:rsidR="000023AC" w:rsidRPr="000023AC" w:rsidRDefault="000023AC" w:rsidP="000023AC">
            <w:pPr>
              <w:numPr>
                <w:ilvl w:val="1"/>
                <w:numId w:val="23"/>
              </w:numPr>
              <w:spacing w:after="0"/>
              <w:rPr>
                <w:sz w:val="20"/>
              </w:rPr>
            </w:pPr>
            <w:r w:rsidRPr="000023AC">
              <w:rPr>
                <w:sz w:val="20"/>
              </w:rPr>
              <w:t>FFS details for each of the unicast/groupcast/broadcast cases</w:t>
            </w:r>
          </w:p>
          <w:p w14:paraId="231B9F19" w14:textId="77777777" w:rsidR="000023AC" w:rsidRPr="000023AC" w:rsidRDefault="000023AC" w:rsidP="000023AC">
            <w:pPr>
              <w:numPr>
                <w:ilvl w:val="0"/>
                <w:numId w:val="23"/>
              </w:numPr>
              <w:spacing w:after="0"/>
              <w:rPr>
                <w:sz w:val="20"/>
              </w:rPr>
            </w:pPr>
            <w:r w:rsidRPr="000023AC">
              <w:rPr>
                <w:sz w:val="20"/>
              </w:rPr>
              <w:t xml:space="preserve">Additional Layer-1 ID(s) is conveyed via PSCCH at least for the purpose of identifying which transmissions can be combined in reception when HARQ feedback is in use. </w:t>
            </w:r>
          </w:p>
          <w:p w14:paraId="75B35A0B" w14:textId="77777777" w:rsidR="000023AC" w:rsidRPr="000023AC" w:rsidRDefault="000023AC" w:rsidP="000023AC">
            <w:pPr>
              <w:numPr>
                <w:ilvl w:val="1"/>
                <w:numId w:val="23"/>
              </w:numPr>
              <w:spacing w:after="0"/>
              <w:rPr>
                <w:sz w:val="20"/>
              </w:rPr>
            </w:pPr>
            <w:r w:rsidRPr="000023AC">
              <w:rPr>
                <w:sz w:val="20"/>
              </w:rPr>
              <w:t>FFS whether this ID can be used for other HARQ feedback related operation.</w:t>
            </w:r>
          </w:p>
          <w:p w14:paraId="7C9261A3" w14:textId="77777777" w:rsidR="000023AC" w:rsidRPr="000023AC" w:rsidRDefault="000023AC" w:rsidP="000023AC">
            <w:pPr>
              <w:numPr>
                <w:ilvl w:val="1"/>
                <w:numId w:val="23"/>
              </w:numPr>
              <w:spacing w:after="0"/>
              <w:rPr>
                <w:sz w:val="20"/>
              </w:rPr>
            </w:pPr>
            <w:r w:rsidRPr="000023AC">
              <w:rPr>
                <w:sz w:val="20"/>
              </w:rPr>
              <w:t>FFS other purpose</w:t>
            </w:r>
          </w:p>
          <w:p w14:paraId="16B89DFB" w14:textId="77777777" w:rsidR="000023AC" w:rsidRPr="000023AC" w:rsidRDefault="000023AC" w:rsidP="000023AC">
            <w:pPr>
              <w:numPr>
                <w:ilvl w:val="1"/>
                <w:numId w:val="23"/>
              </w:numPr>
              <w:spacing w:after="0"/>
              <w:rPr>
                <w:sz w:val="20"/>
              </w:rPr>
            </w:pPr>
            <w:r w:rsidRPr="000023AC">
              <w:rPr>
                <w:sz w:val="20"/>
              </w:rPr>
              <w:t>FFS how many bits are conveyed.</w:t>
            </w:r>
          </w:p>
          <w:p w14:paraId="43917216" w14:textId="77777777" w:rsidR="000023AC" w:rsidRPr="000023AC" w:rsidRDefault="000023AC" w:rsidP="000023AC">
            <w:pPr>
              <w:numPr>
                <w:ilvl w:val="0"/>
                <w:numId w:val="23"/>
              </w:numPr>
              <w:spacing w:after="0"/>
              <w:rPr>
                <w:sz w:val="20"/>
              </w:rPr>
            </w:pPr>
            <w:r w:rsidRPr="000023AC">
              <w:rPr>
                <w:sz w:val="20"/>
              </w:rPr>
              <w:t>FFS details including how to convey the ID(s), e.g., whether the ID(s) is conveyed in the SCI or used for CRC scrambling.</w:t>
            </w:r>
          </w:p>
          <w:p w14:paraId="3DD28FE8" w14:textId="77777777" w:rsidR="000023AC" w:rsidRPr="000023AC" w:rsidRDefault="000023AC" w:rsidP="000023AC">
            <w:pPr>
              <w:rPr>
                <w:b/>
                <w:sz w:val="20"/>
                <w:lang w:val="en-US" w:eastAsia="x-none"/>
              </w:rPr>
            </w:pPr>
          </w:p>
          <w:p w14:paraId="51E78FEC" w14:textId="77777777" w:rsidR="000023AC" w:rsidRPr="000023AC" w:rsidRDefault="000023AC" w:rsidP="000023AC">
            <w:pPr>
              <w:rPr>
                <w:sz w:val="20"/>
                <w:lang w:eastAsia="x-none"/>
              </w:rPr>
            </w:pPr>
            <w:r w:rsidRPr="000023AC">
              <w:rPr>
                <w:sz w:val="20"/>
                <w:highlight w:val="green"/>
                <w:lang w:eastAsia="x-none"/>
              </w:rPr>
              <w:t>Agreements</w:t>
            </w:r>
            <w:r w:rsidRPr="000023AC">
              <w:rPr>
                <w:sz w:val="20"/>
                <w:lang w:eastAsia="x-none"/>
              </w:rPr>
              <w:t>:</w:t>
            </w:r>
          </w:p>
          <w:p w14:paraId="3B892601" w14:textId="77777777" w:rsidR="000023AC" w:rsidRPr="000023AC" w:rsidRDefault="000023AC" w:rsidP="000023AC">
            <w:pPr>
              <w:numPr>
                <w:ilvl w:val="0"/>
                <w:numId w:val="23"/>
              </w:numPr>
              <w:spacing w:after="0"/>
              <w:rPr>
                <w:sz w:val="20"/>
              </w:rPr>
            </w:pPr>
            <w:r w:rsidRPr="000023AC">
              <w:rPr>
                <w:sz w:val="20"/>
              </w:rPr>
              <w:t>For unicast, sidelink HARQ feedback and HARQ combining in the physical layer are supported.</w:t>
            </w:r>
          </w:p>
          <w:p w14:paraId="1783C2F7" w14:textId="77777777" w:rsidR="000023AC" w:rsidRPr="000023AC" w:rsidRDefault="000023AC" w:rsidP="000023AC">
            <w:pPr>
              <w:numPr>
                <w:ilvl w:val="1"/>
                <w:numId w:val="23"/>
              </w:numPr>
              <w:spacing w:after="0"/>
              <w:rPr>
                <w:sz w:val="20"/>
              </w:rPr>
            </w:pPr>
            <w:r w:rsidRPr="000023AC">
              <w:rPr>
                <w:sz w:val="20"/>
              </w:rPr>
              <w:t>FFS details, including the possibility of disabling HARQ in some scenarios</w:t>
            </w:r>
          </w:p>
          <w:p w14:paraId="34DB45F6" w14:textId="77777777" w:rsidR="000023AC" w:rsidRPr="000023AC" w:rsidRDefault="000023AC" w:rsidP="000023AC">
            <w:pPr>
              <w:numPr>
                <w:ilvl w:val="0"/>
                <w:numId w:val="23"/>
              </w:numPr>
              <w:spacing w:after="0"/>
              <w:rPr>
                <w:sz w:val="20"/>
              </w:rPr>
            </w:pPr>
            <w:r w:rsidRPr="000023AC">
              <w:rPr>
                <w:sz w:val="20"/>
              </w:rPr>
              <w:t>For groupcast, sidelink HARQ feedback and HARQ combining in the physical layer are supported.</w:t>
            </w:r>
          </w:p>
          <w:p w14:paraId="5B17CC1A" w14:textId="77777777" w:rsidR="000023AC" w:rsidRPr="000023AC" w:rsidRDefault="000023AC" w:rsidP="000023AC">
            <w:pPr>
              <w:numPr>
                <w:ilvl w:val="1"/>
                <w:numId w:val="23"/>
              </w:numPr>
              <w:spacing w:after="0"/>
              <w:rPr>
                <w:sz w:val="20"/>
              </w:rPr>
            </w:pPr>
            <w:r w:rsidRPr="000023AC">
              <w:rPr>
                <w:sz w:val="20"/>
              </w:rPr>
              <w:t>FFS details, including the possibility of disabling HARQ in some scenarios</w:t>
            </w:r>
          </w:p>
          <w:p w14:paraId="40EF9404" w14:textId="77777777" w:rsidR="000023AC" w:rsidRPr="000023AC" w:rsidRDefault="000023AC" w:rsidP="000023AC">
            <w:pPr>
              <w:rPr>
                <w:sz w:val="20"/>
                <w:lang w:eastAsia="x-none"/>
              </w:rPr>
            </w:pPr>
            <w:r w:rsidRPr="000023AC">
              <w:rPr>
                <w:sz w:val="20"/>
                <w:highlight w:val="green"/>
                <w:lang w:eastAsia="x-none"/>
              </w:rPr>
              <w:t>Agreements</w:t>
            </w:r>
            <w:r w:rsidRPr="000023AC">
              <w:rPr>
                <w:sz w:val="20"/>
                <w:lang w:eastAsia="x-none"/>
              </w:rPr>
              <w:t>:</w:t>
            </w:r>
          </w:p>
          <w:p w14:paraId="420E3A84" w14:textId="77777777" w:rsidR="000023AC" w:rsidRPr="000023AC" w:rsidRDefault="000023AC" w:rsidP="000023AC">
            <w:pPr>
              <w:pStyle w:val="LGTdoc"/>
              <w:numPr>
                <w:ilvl w:val="0"/>
                <w:numId w:val="23"/>
              </w:numPr>
              <w:spacing w:before="100" w:beforeAutospacing="1" w:after="120" w:afterAutospacing="1" w:line="240" w:lineRule="auto"/>
              <w:rPr>
                <w:sz w:val="20"/>
                <w:szCs w:val="20"/>
                <w:lang w:val="en-US"/>
              </w:rPr>
            </w:pPr>
            <w:r w:rsidRPr="000023AC">
              <w:rPr>
                <w:sz w:val="20"/>
                <w:szCs w:val="20"/>
                <w:lang w:val="en-US"/>
              </w:rPr>
              <w:t>In the context of sidelink CSI, RAN1 to study further which of the following information is useful in sidelink operation when it is available at the transmitter.</w:t>
            </w:r>
          </w:p>
          <w:p w14:paraId="36E7A45C" w14:textId="77777777" w:rsidR="000023AC" w:rsidRPr="000023AC" w:rsidRDefault="000023AC" w:rsidP="000023AC">
            <w:pPr>
              <w:pStyle w:val="LGTdoc"/>
              <w:numPr>
                <w:ilvl w:val="1"/>
                <w:numId w:val="23"/>
              </w:numPr>
              <w:spacing w:before="100" w:beforeAutospacing="1" w:after="120" w:afterAutospacing="1" w:line="240" w:lineRule="auto"/>
              <w:rPr>
                <w:sz w:val="20"/>
                <w:szCs w:val="20"/>
                <w:lang w:val="en-US"/>
              </w:rPr>
            </w:pPr>
            <w:r w:rsidRPr="000023AC">
              <w:rPr>
                <w:sz w:val="20"/>
                <w:szCs w:val="20"/>
                <w:lang w:val="en-US"/>
              </w:rPr>
              <w:t>Information representing the channel between the transmitter and receiver</w:t>
            </w:r>
          </w:p>
          <w:p w14:paraId="6F991F0E" w14:textId="77777777" w:rsidR="000023AC" w:rsidRPr="000023AC" w:rsidRDefault="000023AC" w:rsidP="000023AC">
            <w:pPr>
              <w:pStyle w:val="LGTdoc"/>
              <w:numPr>
                <w:ilvl w:val="1"/>
                <w:numId w:val="23"/>
              </w:numPr>
              <w:spacing w:before="100" w:beforeAutospacing="1" w:after="120" w:afterAutospacing="1" w:line="240" w:lineRule="auto"/>
              <w:rPr>
                <w:sz w:val="20"/>
                <w:szCs w:val="20"/>
                <w:lang w:val="en-US"/>
              </w:rPr>
            </w:pPr>
            <w:r w:rsidRPr="000023AC">
              <w:rPr>
                <w:sz w:val="20"/>
                <w:szCs w:val="20"/>
                <w:lang w:val="en-US"/>
              </w:rPr>
              <w:t>Information representing the interference at receiver</w:t>
            </w:r>
          </w:p>
          <w:p w14:paraId="604960C8" w14:textId="77777777" w:rsidR="000023AC" w:rsidRPr="000023AC" w:rsidRDefault="000023AC" w:rsidP="000023AC">
            <w:pPr>
              <w:pStyle w:val="LGTdoc"/>
              <w:numPr>
                <w:ilvl w:val="1"/>
                <w:numId w:val="23"/>
              </w:numPr>
              <w:spacing w:before="100" w:beforeAutospacing="1" w:after="120" w:afterAutospacing="1" w:line="240" w:lineRule="auto"/>
              <w:rPr>
                <w:sz w:val="20"/>
                <w:szCs w:val="20"/>
                <w:lang w:val="en-US"/>
              </w:rPr>
            </w:pPr>
            <w:r w:rsidRPr="000023AC">
              <w:rPr>
                <w:sz w:val="20"/>
                <w:szCs w:val="20"/>
                <w:lang w:val="en-US"/>
              </w:rPr>
              <w:t>Examples for this information are</w:t>
            </w:r>
          </w:p>
          <w:p w14:paraId="7A12CCDE" w14:textId="77777777" w:rsidR="000023AC" w:rsidRPr="000023AC" w:rsidRDefault="000023AC" w:rsidP="000023AC">
            <w:pPr>
              <w:pStyle w:val="LGTdoc"/>
              <w:numPr>
                <w:ilvl w:val="2"/>
                <w:numId w:val="23"/>
              </w:numPr>
              <w:spacing w:before="100" w:beforeAutospacing="1" w:after="120" w:afterAutospacing="1" w:line="240" w:lineRule="auto"/>
              <w:rPr>
                <w:sz w:val="20"/>
                <w:szCs w:val="20"/>
                <w:lang w:val="en-US"/>
              </w:rPr>
            </w:pPr>
            <w:r w:rsidRPr="000023AC">
              <w:rPr>
                <w:sz w:val="20"/>
                <w:szCs w:val="20"/>
                <w:lang w:val="en-US"/>
              </w:rPr>
              <w:t xml:space="preserve">CQI, PMI, RI, RSRP, RSRQ, </w:t>
            </w:r>
            <w:proofErr w:type="spellStart"/>
            <w:r w:rsidRPr="000023AC">
              <w:rPr>
                <w:sz w:val="20"/>
                <w:szCs w:val="20"/>
                <w:lang w:val="en-US"/>
              </w:rPr>
              <w:t>pathgain</w:t>
            </w:r>
            <w:proofErr w:type="spellEnd"/>
            <w:r w:rsidRPr="000023AC">
              <w:rPr>
                <w:sz w:val="20"/>
                <w:szCs w:val="20"/>
                <w:lang w:val="en-US"/>
              </w:rPr>
              <w:t>/pathloss, SRI, CRI, interference condition, vehicle motion</w:t>
            </w:r>
          </w:p>
          <w:p w14:paraId="3E4A5649" w14:textId="77777777" w:rsidR="000023AC" w:rsidRPr="000023AC" w:rsidRDefault="000023AC" w:rsidP="000023AC">
            <w:pPr>
              <w:pStyle w:val="LGTdoc"/>
              <w:numPr>
                <w:ilvl w:val="1"/>
                <w:numId w:val="23"/>
              </w:numPr>
              <w:spacing w:before="100" w:beforeAutospacing="1" w:after="120" w:afterAutospacing="1" w:line="240" w:lineRule="auto"/>
              <w:rPr>
                <w:sz w:val="20"/>
                <w:szCs w:val="20"/>
                <w:lang w:val="en-US"/>
              </w:rPr>
            </w:pPr>
            <w:r w:rsidRPr="000023AC">
              <w:rPr>
                <w:sz w:val="20"/>
                <w:szCs w:val="20"/>
                <w:lang w:val="en-US"/>
              </w:rPr>
              <w:t>FFS including</w:t>
            </w:r>
          </w:p>
          <w:p w14:paraId="44DD0F41" w14:textId="77777777" w:rsidR="000023AC" w:rsidRPr="000023AC" w:rsidRDefault="000023AC" w:rsidP="000023AC">
            <w:pPr>
              <w:pStyle w:val="LGTdoc"/>
              <w:numPr>
                <w:ilvl w:val="2"/>
                <w:numId w:val="23"/>
              </w:numPr>
              <w:spacing w:before="100" w:beforeAutospacing="1" w:after="120" w:afterAutospacing="1" w:line="240" w:lineRule="auto"/>
              <w:rPr>
                <w:sz w:val="20"/>
                <w:szCs w:val="20"/>
                <w:lang w:val="en-US"/>
              </w:rPr>
            </w:pPr>
            <w:r w:rsidRPr="000023AC">
              <w:rPr>
                <w:sz w:val="20"/>
                <w:szCs w:val="20"/>
                <w:lang w:val="en-US"/>
              </w:rPr>
              <w:t>Such information can be acquired using reciprocity or feedback</w:t>
            </w:r>
          </w:p>
          <w:p w14:paraId="6F9EF731" w14:textId="77777777" w:rsidR="000023AC" w:rsidRPr="000023AC" w:rsidRDefault="000023AC" w:rsidP="000023AC">
            <w:pPr>
              <w:pStyle w:val="LGTdoc"/>
              <w:numPr>
                <w:ilvl w:val="2"/>
                <w:numId w:val="23"/>
              </w:numPr>
              <w:spacing w:before="100" w:beforeAutospacing="1" w:after="120" w:afterAutospacing="1" w:line="240" w:lineRule="auto"/>
              <w:rPr>
                <w:sz w:val="20"/>
                <w:szCs w:val="20"/>
                <w:lang w:val="en-US"/>
              </w:rPr>
            </w:pPr>
            <w:r w:rsidRPr="000023AC">
              <w:rPr>
                <w:sz w:val="20"/>
                <w:szCs w:val="20"/>
                <w:lang w:val="en-US"/>
              </w:rPr>
              <w:t>Time scale of the information</w:t>
            </w:r>
          </w:p>
          <w:p w14:paraId="1D8F7EDB" w14:textId="40471820" w:rsidR="00C53DEB" w:rsidRPr="000023AC" w:rsidRDefault="000023AC" w:rsidP="000023AC">
            <w:pPr>
              <w:pStyle w:val="LGTdoc"/>
              <w:numPr>
                <w:ilvl w:val="2"/>
                <w:numId w:val="23"/>
              </w:numPr>
              <w:spacing w:before="100" w:beforeAutospacing="1" w:after="120" w:afterAutospacing="1" w:line="240" w:lineRule="auto"/>
              <w:rPr>
                <w:sz w:val="20"/>
                <w:szCs w:val="20"/>
              </w:rPr>
            </w:pPr>
            <w:r w:rsidRPr="000023AC">
              <w:rPr>
                <w:sz w:val="20"/>
                <w:szCs w:val="20"/>
                <w:lang w:val="en-US"/>
              </w:rPr>
              <w:lastRenderedPageBreak/>
              <w:t>Which information is useful in which operation and scenario</w:t>
            </w:r>
          </w:p>
        </w:tc>
      </w:tr>
    </w:tbl>
    <w:p w14:paraId="1F23AB54" w14:textId="2E18757F" w:rsidR="000B7076" w:rsidRDefault="00397EC4" w:rsidP="000B7076">
      <w:pPr>
        <w:pStyle w:val="0Maintext"/>
      </w:pPr>
      <w:r w:rsidRPr="00784F17">
        <w:lastRenderedPageBreak/>
        <w:t xml:space="preserve">In this contribution, we </w:t>
      </w:r>
      <w:r w:rsidR="000B7076">
        <w:t xml:space="preserve">will </w:t>
      </w:r>
      <w:r w:rsidRPr="00784F17">
        <w:t xml:space="preserve">present Samsung’s views on </w:t>
      </w:r>
      <w:r w:rsidR="00095612">
        <w:t>physical layer procedures on HARQ transmission, MIMO</w:t>
      </w:r>
      <w:r w:rsidR="007A315F">
        <w:t xml:space="preserve"> and</w:t>
      </w:r>
      <w:r w:rsidR="00095612">
        <w:t xml:space="preserve"> CSI and power control</w:t>
      </w:r>
      <w:r w:rsidR="00AD175F">
        <w:t xml:space="preserve"> for NR V2X sidelink</w:t>
      </w:r>
      <w:r w:rsidR="00006A08">
        <w:t>.</w:t>
      </w:r>
      <w:r w:rsidR="000B7076">
        <w:t xml:space="preserve"> </w:t>
      </w:r>
    </w:p>
    <w:p w14:paraId="68174098" w14:textId="27ADC69B" w:rsidR="004777BD" w:rsidRDefault="00D1679D" w:rsidP="00DB3F69">
      <w:pPr>
        <w:pStyle w:val="01Section1"/>
      </w:pPr>
      <w:r>
        <w:t>HARQ Transmission in NR Sidelink</w:t>
      </w:r>
    </w:p>
    <w:p w14:paraId="7CF53941" w14:textId="69E3DC6E" w:rsidR="007F3A05" w:rsidRDefault="00EA3AA4" w:rsidP="005324E3">
      <w:pPr>
        <w:pStyle w:val="0Maintext"/>
      </w:pPr>
      <w:r>
        <w:t xml:space="preserve">To support HARQ feedback-based transmission in sidelink, </w:t>
      </w:r>
      <w:r w:rsidR="007F3A05">
        <w:t>in addition to destination ID, we propose to include both a source ID and HARQ process number in PSSCH based on the following evaluation on various alternatives:</w:t>
      </w:r>
    </w:p>
    <w:p w14:paraId="608ECA50" w14:textId="59E25A3F" w:rsidR="00260CB8" w:rsidRDefault="007F3A05" w:rsidP="00260CB8">
      <w:pPr>
        <w:pStyle w:val="0Maintext"/>
        <w:numPr>
          <w:ilvl w:val="0"/>
          <w:numId w:val="28"/>
        </w:numPr>
      </w:pPr>
      <w:r>
        <w:t>Alt1:</w:t>
      </w:r>
      <w:r w:rsidR="00260CB8">
        <w:t xml:space="preserve"> only destination ID included in SCI, </w:t>
      </w:r>
      <w:r>
        <w:t xml:space="preserve">the issue of this Alt is </w:t>
      </w:r>
      <w:r w:rsidR="00260CB8">
        <w:t>the receive</w:t>
      </w:r>
      <w:r>
        <w:t>r UE</w:t>
      </w:r>
      <w:r w:rsidR="00260CB8">
        <w:t xml:space="preserve"> would not be able to differentiate the packets from different transmitter UEs and thus cannot do proper HARQ combination. In the example of Figure 1, both UE-2 and UE-3 are transmitting to UE-1. If only the ID of UE-1 is included in SCI, the UE-1 cannot differentiate the PSSCH transmission from UE-2 and UE-3. </w:t>
      </w:r>
    </w:p>
    <w:p w14:paraId="7AD509DD" w14:textId="4F9F6B77" w:rsidR="00260CB8" w:rsidRDefault="00260CB8" w:rsidP="00260CB8">
      <w:pPr>
        <w:pStyle w:val="0Maintext"/>
        <w:jc w:val="center"/>
      </w:pPr>
      <w:r w:rsidRPr="00260CB8">
        <w:rPr>
          <w:noProof/>
          <w:lang w:val="en-US" w:eastAsia="zh-CN"/>
        </w:rPr>
        <w:drawing>
          <wp:inline distT="0" distB="0" distL="0" distR="0" wp14:anchorId="15160FDF" wp14:editId="12728D32">
            <wp:extent cx="2318975" cy="1660359"/>
            <wp:effectExtent l="0" t="0" r="5715"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8"/>
                    <a:stretch>
                      <a:fillRect/>
                    </a:stretch>
                  </pic:blipFill>
                  <pic:spPr>
                    <a:xfrm>
                      <a:off x="0" y="0"/>
                      <a:ext cx="2321270" cy="1662002"/>
                    </a:xfrm>
                    <a:prstGeom prst="rect">
                      <a:avLst/>
                    </a:prstGeom>
                  </pic:spPr>
                </pic:pic>
              </a:graphicData>
            </a:graphic>
          </wp:inline>
        </w:drawing>
      </w:r>
    </w:p>
    <w:p w14:paraId="31EA85D4" w14:textId="18C231D1" w:rsidR="00260CB8" w:rsidRPr="00260CB8" w:rsidRDefault="00260CB8" w:rsidP="00260CB8">
      <w:pPr>
        <w:pStyle w:val="0Maintext"/>
        <w:jc w:val="center"/>
        <w:rPr>
          <w:b/>
        </w:rPr>
      </w:pPr>
      <w:r w:rsidRPr="00260CB8">
        <w:rPr>
          <w:b/>
        </w:rPr>
        <w:t>Figure 1</w:t>
      </w:r>
    </w:p>
    <w:p w14:paraId="6DDC413B" w14:textId="42CB0E5D" w:rsidR="00260CB8" w:rsidRDefault="007F3A05" w:rsidP="00260CB8">
      <w:pPr>
        <w:pStyle w:val="0Maintext"/>
        <w:numPr>
          <w:ilvl w:val="0"/>
          <w:numId w:val="28"/>
        </w:numPr>
      </w:pPr>
      <w:r>
        <w:t>Alt2: conveying</w:t>
      </w:r>
      <w:r w:rsidR="00260CB8">
        <w:t xml:space="preserve"> transmitter UE ID and destination ID in </w:t>
      </w:r>
      <w:r w:rsidR="00F951E0">
        <w:rPr>
          <w:rFonts w:hint="eastAsia"/>
          <w:lang w:eastAsia="ko-KR"/>
        </w:rPr>
        <w:t>PSCCH</w:t>
      </w:r>
      <w:r w:rsidR="00260CB8">
        <w:t>: the receiver UE is able to differentiate packets from different sources and can combine them properly. But we can only support one HARQ processes between one pair of source UE and receiver UE/group in this option, which would limit the transmission efficiency.</w:t>
      </w:r>
    </w:p>
    <w:p w14:paraId="49A572C9" w14:textId="02F2EB3E" w:rsidR="00260CB8" w:rsidRDefault="007F3A05" w:rsidP="00260CB8">
      <w:pPr>
        <w:pStyle w:val="0Maintext"/>
        <w:numPr>
          <w:ilvl w:val="0"/>
          <w:numId w:val="28"/>
        </w:numPr>
      </w:pPr>
      <w:r>
        <w:t>Alt3: conveying</w:t>
      </w:r>
      <w:r w:rsidR="00260CB8">
        <w:t xml:space="preserve"> HARQ process ID and destination ID in </w:t>
      </w:r>
      <w:r w:rsidR="00F951E0">
        <w:rPr>
          <w:rFonts w:hint="eastAsia"/>
          <w:lang w:eastAsia="ko-KR"/>
        </w:rPr>
        <w:t>PSCCH</w:t>
      </w:r>
      <w:r w:rsidR="00260CB8">
        <w:t>: the issue is two source UE</w:t>
      </w:r>
      <w:r>
        <w:t>s</w:t>
      </w:r>
      <w:r w:rsidR="00260CB8">
        <w:t xml:space="preserve"> might choose same HARQ process ID and thus the receiver would wrongly combine packets from different transmitters. </w:t>
      </w:r>
    </w:p>
    <w:p w14:paraId="484CF3A6" w14:textId="3C375AC0" w:rsidR="00036416" w:rsidRDefault="007F3A05" w:rsidP="00260CB8">
      <w:pPr>
        <w:pStyle w:val="0Maintext"/>
        <w:numPr>
          <w:ilvl w:val="0"/>
          <w:numId w:val="28"/>
        </w:numPr>
      </w:pPr>
      <w:r>
        <w:t>Alt4: conveying</w:t>
      </w:r>
      <w:r w:rsidR="00036416">
        <w:t xml:space="preserve"> source ID, HARQ process ID and destination ID</w:t>
      </w:r>
      <w:r>
        <w:t xml:space="preserve"> in </w:t>
      </w:r>
      <w:r w:rsidR="00F951E0">
        <w:rPr>
          <w:rFonts w:hint="eastAsia"/>
          <w:lang w:eastAsia="ko-KR"/>
        </w:rPr>
        <w:t>PSCCH</w:t>
      </w:r>
      <w:r w:rsidR="00036416">
        <w:t xml:space="preserve">: </w:t>
      </w:r>
      <w:r w:rsidR="00BE6DB1">
        <w:t xml:space="preserve">the receiver UE is able to differentiate packets from different transmitter UEs and we can also support multiple HARQ processes simultaneously. </w:t>
      </w:r>
    </w:p>
    <w:p w14:paraId="3D5281D8" w14:textId="32A15E8E" w:rsidR="007F3A05" w:rsidRDefault="00BE6DB1" w:rsidP="005324E3">
      <w:pPr>
        <w:pStyle w:val="0Maintext"/>
      </w:pPr>
      <w:r>
        <w:t>Therefore, we propose to include both source ID</w:t>
      </w:r>
      <w:r w:rsidR="00F67C5C">
        <w:t xml:space="preserve"> </w:t>
      </w:r>
      <w:r w:rsidR="007F3A05">
        <w:t xml:space="preserve">and HARQ process number in </w:t>
      </w:r>
      <w:r w:rsidR="00F951E0">
        <w:rPr>
          <w:rFonts w:hint="eastAsia"/>
          <w:lang w:eastAsia="ko-KR"/>
        </w:rPr>
        <w:t>PSCCH</w:t>
      </w:r>
      <w:r w:rsidR="007F3A05">
        <w:t>, in addition to destination ID</w:t>
      </w:r>
      <w:r w:rsidR="00F67C5C">
        <w:t xml:space="preserve">. </w:t>
      </w:r>
    </w:p>
    <w:p w14:paraId="3BA625D0" w14:textId="02E103DC" w:rsidR="004335DF" w:rsidRDefault="004335DF" w:rsidP="005324E3">
      <w:pPr>
        <w:pStyle w:val="0Maintext"/>
      </w:pPr>
      <w:r>
        <w:t>There are various ways to carry those IDs through SCI. The ID can be used to scramble the CRC bits of the SCI or carried in bit-field in the SCI. Scrambling the CRC bits of the SCI can reduce the number of information bits in the SCI. In comparison with source UE ID, using destination ID to scramble the CRC bits of the SCI is better design since it can reduce the blind detection at the receiver UE. The receiver UE only need to use his</w:t>
      </w:r>
      <w:r w:rsidR="00F951E0">
        <w:rPr>
          <w:rFonts w:hint="eastAsia"/>
          <w:lang w:eastAsia="ko-KR"/>
        </w:rPr>
        <w:t>/her</w:t>
      </w:r>
      <w:r>
        <w:t xml:space="preserve"> UE ID and the ID of UE group it belongs to blindly detect the SCI. </w:t>
      </w:r>
      <w:r w:rsidR="00046B96">
        <w:t>The source UE ID and HARQ process number can be carried in information bits of the SCI.</w:t>
      </w:r>
    </w:p>
    <w:p w14:paraId="579F6FB1" w14:textId="18D5E238" w:rsidR="00BE6DB1" w:rsidRPr="004D1B53" w:rsidRDefault="00BE6DB1" w:rsidP="004D1B53">
      <w:pPr>
        <w:pStyle w:val="0Maintext"/>
        <w:ind w:firstLine="0"/>
        <w:rPr>
          <w:i/>
        </w:rPr>
      </w:pPr>
      <w:r w:rsidRPr="00CD6616">
        <w:rPr>
          <w:b/>
        </w:rPr>
        <w:t>Proposal</w:t>
      </w:r>
      <w:r w:rsidRPr="00CD6616">
        <w:rPr>
          <w:rFonts w:hint="eastAsia"/>
          <w:b/>
        </w:rPr>
        <w:t xml:space="preserve"> </w:t>
      </w:r>
      <w:r w:rsidRPr="00CD6616">
        <w:rPr>
          <w:b/>
        </w:rPr>
        <w:t>1</w:t>
      </w:r>
      <w:r w:rsidRPr="002A7F39">
        <w:t xml:space="preserve">: </w:t>
      </w:r>
      <w:r w:rsidRPr="004D1B53">
        <w:rPr>
          <w:i/>
        </w:rPr>
        <w:t xml:space="preserve">In addition to L1 destination ID, source </w:t>
      </w:r>
      <w:r w:rsidR="00F67C5C" w:rsidRPr="004D1B53">
        <w:rPr>
          <w:i/>
        </w:rPr>
        <w:t xml:space="preserve">UE </w:t>
      </w:r>
      <w:r w:rsidRPr="004D1B53">
        <w:rPr>
          <w:i/>
        </w:rPr>
        <w:t xml:space="preserve">ID and HARQ process number are conveyed via PSCCH.  </w:t>
      </w:r>
    </w:p>
    <w:p w14:paraId="4E8BDE84" w14:textId="77777777" w:rsidR="00046B96" w:rsidRDefault="00046B96" w:rsidP="005324E3">
      <w:pPr>
        <w:pStyle w:val="0Maintext"/>
      </w:pPr>
      <w:r>
        <w:t xml:space="preserve">For a unicast transmission, the HARQ feedback can be HARQ-ACK if the receiver UE decodes PSSCH correctly and HARQ-NACK if the receiver decodes PSSCH wrongly. For a groupcast transmission, there are a few different alternatives on HARQ feedback design: </w:t>
      </w:r>
    </w:p>
    <w:p w14:paraId="18AA925F" w14:textId="17386BC6" w:rsidR="00046B96" w:rsidRDefault="00046B96" w:rsidP="00046B96">
      <w:pPr>
        <w:pStyle w:val="0Maintext"/>
        <w:numPr>
          <w:ilvl w:val="0"/>
          <w:numId w:val="29"/>
        </w:numPr>
      </w:pPr>
      <w:r>
        <w:lastRenderedPageBreak/>
        <w:t>Alt1: each UE feedbacks ACK or NACK: each UE can feedback the HARQ-ACK or HARQ-NACK based on the PSSCH decoding results.</w:t>
      </w:r>
    </w:p>
    <w:p w14:paraId="366C10A4" w14:textId="71CF4F24" w:rsidR="00046B96" w:rsidRDefault="00046B96" w:rsidP="00046B96">
      <w:pPr>
        <w:pStyle w:val="0Maintext"/>
        <w:numPr>
          <w:ilvl w:val="0"/>
          <w:numId w:val="29"/>
        </w:numPr>
      </w:pPr>
      <w:r>
        <w:t>Alt2: UE only feedback</w:t>
      </w:r>
      <w:r w:rsidR="00F951E0">
        <w:rPr>
          <w:rFonts w:hint="eastAsia"/>
          <w:lang w:eastAsia="ko-KR"/>
        </w:rPr>
        <w:t>s</w:t>
      </w:r>
      <w:r>
        <w:t xml:space="preserve"> NACK: the HARQ feedback only has NACK and the UE who decodes PSSCH wrongly shall feedback.</w:t>
      </w:r>
    </w:p>
    <w:p w14:paraId="31118BBF" w14:textId="3C8CD5AD" w:rsidR="00046B96" w:rsidRDefault="00046B96" w:rsidP="00046B96">
      <w:pPr>
        <w:pStyle w:val="0Maintext"/>
        <w:numPr>
          <w:ilvl w:val="0"/>
          <w:numId w:val="29"/>
        </w:numPr>
      </w:pPr>
      <w:r>
        <w:t>Alt3: UE only feedbacks ACK: the HARQ feedback only has ACK and the UE who decodes PSSCH correctly shall feedback</w:t>
      </w:r>
    </w:p>
    <w:tbl>
      <w:tblPr>
        <w:tblStyle w:val="TableGrid"/>
        <w:tblW w:w="0" w:type="auto"/>
        <w:jc w:val="center"/>
        <w:tblLook w:val="04A0" w:firstRow="1" w:lastRow="0" w:firstColumn="1" w:lastColumn="0" w:noHBand="0" w:noVBand="1"/>
      </w:tblPr>
      <w:tblGrid>
        <w:gridCol w:w="2245"/>
        <w:gridCol w:w="2880"/>
        <w:gridCol w:w="4504"/>
      </w:tblGrid>
      <w:tr w:rsidR="00046B96" w14:paraId="670D705A" w14:textId="77777777" w:rsidTr="00EA299C">
        <w:trPr>
          <w:jc w:val="center"/>
        </w:trPr>
        <w:tc>
          <w:tcPr>
            <w:tcW w:w="2245" w:type="dxa"/>
          </w:tcPr>
          <w:p w14:paraId="69E107ED" w14:textId="77777777" w:rsidR="00046B96" w:rsidRDefault="00046B96" w:rsidP="005324E3">
            <w:pPr>
              <w:pStyle w:val="0Maintext"/>
              <w:ind w:firstLine="0"/>
            </w:pPr>
          </w:p>
        </w:tc>
        <w:tc>
          <w:tcPr>
            <w:tcW w:w="2880" w:type="dxa"/>
          </w:tcPr>
          <w:p w14:paraId="78FA0242" w14:textId="6DB6301D" w:rsidR="00046B96" w:rsidRDefault="00046B96" w:rsidP="00046B96">
            <w:pPr>
              <w:pStyle w:val="0Maintext"/>
              <w:ind w:firstLine="0"/>
              <w:jc w:val="center"/>
            </w:pPr>
            <w:r>
              <w:t>Pros</w:t>
            </w:r>
          </w:p>
        </w:tc>
        <w:tc>
          <w:tcPr>
            <w:tcW w:w="4504" w:type="dxa"/>
          </w:tcPr>
          <w:p w14:paraId="2A35A526" w14:textId="73A00085" w:rsidR="00046B96" w:rsidRDefault="00046B96" w:rsidP="00046B96">
            <w:pPr>
              <w:pStyle w:val="0Maintext"/>
              <w:ind w:firstLine="0"/>
              <w:jc w:val="center"/>
            </w:pPr>
            <w:r>
              <w:t>Cons</w:t>
            </w:r>
          </w:p>
        </w:tc>
      </w:tr>
      <w:tr w:rsidR="00046B96" w14:paraId="4F937BE4" w14:textId="77777777" w:rsidTr="00EA299C">
        <w:trPr>
          <w:jc w:val="center"/>
        </w:trPr>
        <w:tc>
          <w:tcPr>
            <w:tcW w:w="2245" w:type="dxa"/>
          </w:tcPr>
          <w:p w14:paraId="099C2CD4" w14:textId="11969994" w:rsidR="00046B96" w:rsidRDefault="00EA299C" w:rsidP="00046B96">
            <w:pPr>
              <w:pStyle w:val="0Maintext"/>
              <w:ind w:firstLine="0"/>
              <w:jc w:val="center"/>
            </w:pPr>
            <w:r>
              <w:t xml:space="preserve">Alt1. </w:t>
            </w:r>
            <w:r w:rsidR="00046B96">
              <w:t>Each UE feedbacks ACK/NACK</w:t>
            </w:r>
          </w:p>
        </w:tc>
        <w:tc>
          <w:tcPr>
            <w:tcW w:w="2880" w:type="dxa"/>
          </w:tcPr>
          <w:p w14:paraId="4770655B" w14:textId="1DBADA80" w:rsidR="00046B96" w:rsidRDefault="00EA299C" w:rsidP="00046B96">
            <w:pPr>
              <w:pStyle w:val="0Maintext"/>
              <w:ind w:firstLine="0"/>
              <w:jc w:val="center"/>
            </w:pPr>
            <w:r>
              <w:t>The feedback information can cover all the NACK/ACK/DTX cases of all UEs in the group</w:t>
            </w:r>
          </w:p>
        </w:tc>
        <w:tc>
          <w:tcPr>
            <w:tcW w:w="4504" w:type="dxa"/>
          </w:tcPr>
          <w:p w14:paraId="3DED3192" w14:textId="18633C79" w:rsidR="00046B96" w:rsidRDefault="00EA299C" w:rsidP="00EA299C">
            <w:pPr>
              <w:pStyle w:val="0Maintext"/>
              <w:ind w:firstLine="0"/>
              <w:jc w:val="left"/>
            </w:pPr>
            <w:r>
              <w:t>It requires very complex feedback channel design and large overhead. Each UE in the group needs one dedicated feedback resource and the number of UEs in one groupcast is not predictable.</w:t>
            </w:r>
          </w:p>
        </w:tc>
      </w:tr>
      <w:tr w:rsidR="00046B96" w14:paraId="538B2959" w14:textId="77777777" w:rsidTr="00EA299C">
        <w:trPr>
          <w:jc w:val="center"/>
        </w:trPr>
        <w:tc>
          <w:tcPr>
            <w:tcW w:w="2245" w:type="dxa"/>
          </w:tcPr>
          <w:p w14:paraId="6804A91A" w14:textId="65F6A9D2" w:rsidR="00046B96" w:rsidRDefault="00EA299C" w:rsidP="00046B96">
            <w:pPr>
              <w:pStyle w:val="0Maintext"/>
              <w:ind w:firstLine="0"/>
              <w:jc w:val="center"/>
            </w:pPr>
            <w:r>
              <w:t xml:space="preserve">Alt2. </w:t>
            </w:r>
            <w:r w:rsidR="00046B96">
              <w:t>UE only feedback NACK</w:t>
            </w:r>
          </w:p>
        </w:tc>
        <w:tc>
          <w:tcPr>
            <w:tcW w:w="2880" w:type="dxa"/>
          </w:tcPr>
          <w:p w14:paraId="15D82B08" w14:textId="145A1443" w:rsidR="00046B96" w:rsidRDefault="00EA299C" w:rsidP="00046B96">
            <w:pPr>
              <w:pStyle w:val="0Maintext"/>
              <w:ind w:firstLine="0"/>
              <w:jc w:val="center"/>
            </w:pPr>
            <w:r>
              <w:t>Low overhead. Only one feedback resource is needed. It is able to deliver the correct information in most of the cases.</w:t>
            </w:r>
          </w:p>
        </w:tc>
        <w:tc>
          <w:tcPr>
            <w:tcW w:w="4504" w:type="dxa"/>
          </w:tcPr>
          <w:p w14:paraId="20F78A8E" w14:textId="73B54027" w:rsidR="00046B96" w:rsidRDefault="00EA299C" w:rsidP="00223B79">
            <w:pPr>
              <w:pStyle w:val="0Maintext"/>
              <w:ind w:firstLine="0"/>
              <w:jc w:val="left"/>
            </w:pPr>
            <w:r>
              <w:t xml:space="preserve">The case of some UE being DTX and other UEs being ACK is missed. However, the probability of DTX is the BLER of </w:t>
            </w:r>
            <w:r w:rsidR="00223B79">
              <w:t>PSCCH</w:t>
            </w:r>
            <w:r>
              <w:t>, which is expected to be small</w:t>
            </w:r>
            <w:r w:rsidR="00223B79">
              <w:t>.</w:t>
            </w:r>
          </w:p>
        </w:tc>
      </w:tr>
      <w:tr w:rsidR="00046B96" w14:paraId="36A27147" w14:textId="77777777" w:rsidTr="00EA299C">
        <w:trPr>
          <w:jc w:val="center"/>
        </w:trPr>
        <w:tc>
          <w:tcPr>
            <w:tcW w:w="2245" w:type="dxa"/>
          </w:tcPr>
          <w:p w14:paraId="1CBE2B47" w14:textId="77A8CBA4" w:rsidR="00046B96" w:rsidRDefault="00EA299C" w:rsidP="00046B96">
            <w:pPr>
              <w:pStyle w:val="0Maintext"/>
              <w:ind w:firstLine="0"/>
              <w:jc w:val="center"/>
            </w:pPr>
            <w:r>
              <w:t xml:space="preserve">Alt3. </w:t>
            </w:r>
            <w:r w:rsidR="00046B96">
              <w:t>UE only feedback ACK</w:t>
            </w:r>
          </w:p>
        </w:tc>
        <w:tc>
          <w:tcPr>
            <w:tcW w:w="2880" w:type="dxa"/>
          </w:tcPr>
          <w:p w14:paraId="468F0481" w14:textId="2941ACB1" w:rsidR="00046B96" w:rsidRDefault="00EA299C" w:rsidP="00046B96">
            <w:pPr>
              <w:pStyle w:val="0Maintext"/>
              <w:ind w:firstLine="0"/>
              <w:jc w:val="center"/>
            </w:pPr>
            <w:r>
              <w:t>Low overhead. Only one feedback resource is needed.</w:t>
            </w:r>
          </w:p>
        </w:tc>
        <w:tc>
          <w:tcPr>
            <w:tcW w:w="4504" w:type="dxa"/>
          </w:tcPr>
          <w:p w14:paraId="77ACAE2A" w14:textId="1205EDDD" w:rsidR="00046B96" w:rsidRDefault="00EA299C" w:rsidP="00EA299C">
            <w:pPr>
              <w:pStyle w:val="0Maintext"/>
              <w:ind w:firstLine="0"/>
              <w:jc w:val="left"/>
            </w:pPr>
            <w:r>
              <w:t xml:space="preserve">In most of cases, the feedback information cannot tell whether the packet is received correctly by all receiver UEs </w:t>
            </w:r>
          </w:p>
        </w:tc>
      </w:tr>
    </w:tbl>
    <w:p w14:paraId="698029A6" w14:textId="35E54E12" w:rsidR="00046B96" w:rsidRDefault="00EA299C" w:rsidP="005324E3">
      <w:pPr>
        <w:pStyle w:val="0Maintext"/>
      </w:pPr>
      <w:r>
        <w:t>Based on the comparison of pros and cons of those alternative</w:t>
      </w:r>
      <w:r w:rsidR="00C258B3">
        <w:rPr>
          <w:rFonts w:hint="eastAsia"/>
          <w:lang w:eastAsia="ko-KR"/>
        </w:rPr>
        <w:t>s</w:t>
      </w:r>
      <w:r>
        <w:t>, we propose to support Alt2 as HARQ feedback for groupcast transmission.</w:t>
      </w:r>
    </w:p>
    <w:p w14:paraId="0DA29F34" w14:textId="15038B2B" w:rsidR="00EA299C" w:rsidRPr="00ED2E0E" w:rsidRDefault="00EA299C" w:rsidP="004D1B53">
      <w:pPr>
        <w:pStyle w:val="0Maintext"/>
        <w:ind w:firstLine="0"/>
      </w:pPr>
      <w:r w:rsidRPr="00CD6616">
        <w:rPr>
          <w:b/>
        </w:rPr>
        <w:t>Proposal</w:t>
      </w:r>
      <w:r w:rsidRPr="00CD6616">
        <w:rPr>
          <w:rFonts w:hint="eastAsia"/>
          <w:b/>
        </w:rPr>
        <w:t xml:space="preserve"> </w:t>
      </w:r>
      <w:r w:rsidR="001627DC">
        <w:rPr>
          <w:b/>
        </w:rPr>
        <w:t>2</w:t>
      </w:r>
      <w:r w:rsidRPr="002A7F39">
        <w:t xml:space="preserve">: </w:t>
      </w:r>
      <w:r w:rsidRPr="004D1B53">
        <w:rPr>
          <w:i/>
        </w:rPr>
        <w:t>For unicast transmission, HARQ feedback is HARQ-ACK</w:t>
      </w:r>
      <w:r w:rsidR="00CA108C" w:rsidRPr="004D1B53">
        <w:rPr>
          <w:i/>
        </w:rPr>
        <w:t>/NACK</w:t>
      </w:r>
      <w:r w:rsidRPr="004D1B53">
        <w:rPr>
          <w:i/>
        </w:rPr>
        <w:t>. For groupcast transmission, HARQ feedback is HARQ-NACK only.</w:t>
      </w:r>
      <w:r>
        <w:t xml:space="preserve"> </w:t>
      </w:r>
      <w:r w:rsidRPr="00ED2E0E">
        <w:t xml:space="preserve"> </w:t>
      </w:r>
    </w:p>
    <w:p w14:paraId="3309C306" w14:textId="0B6B1ED1" w:rsidR="008E7E7B" w:rsidRDefault="00AA4C38" w:rsidP="00A53616">
      <w:pPr>
        <w:pStyle w:val="0Maintext"/>
      </w:pPr>
      <w:r>
        <w:t xml:space="preserve">The sidelink feedback can be transmitted through a sidelink feedback channel PSFCH. The PSFCH can be associated with PSCCH channel. The receiver UE first decodes SCI in </w:t>
      </w:r>
      <w:r w:rsidR="00C258B3">
        <w:t>PS</w:t>
      </w:r>
      <w:r w:rsidR="00C258B3">
        <w:rPr>
          <w:rFonts w:hint="eastAsia"/>
          <w:lang w:eastAsia="ko-KR"/>
        </w:rPr>
        <w:t>C</w:t>
      </w:r>
      <w:r w:rsidR="00C258B3">
        <w:t xml:space="preserve">CH </w:t>
      </w:r>
      <w:r>
        <w:t xml:space="preserve">for the scheduling information of PSSCH. Then the receiver UE can find the location of PSFCH based on the corresponding PSSCH and transmit the HARQ feedback accordingly. One example is shown in Figure 2. </w:t>
      </w:r>
      <w:r w:rsidR="00A53616">
        <w:t xml:space="preserve">At slot n, PSCCH 1 schedules the transmission of PSSCH 1. A feedback channel PSFCH 1 at slot </w:t>
      </w:r>
      <w:proofErr w:type="spellStart"/>
      <w:r w:rsidR="00A53616">
        <w:t>n+L</w:t>
      </w:r>
      <w:proofErr w:type="spellEnd"/>
      <w:r w:rsidR="00A53616">
        <w:t xml:space="preserve"> is associated with PSCCH1. The receiver UE shall report the HARQ feedback for PSSCH 1 in PSFCH 1. The PSCCH 2 schedules the transmission of PSSCH 2. The feedback channel PSFCH 2 is associated with PSCCH 2 and the receiver UE shall report the HARQ feedback for PSSCH 2 in PSFCH 2.</w:t>
      </w:r>
    </w:p>
    <w:p w14:paraId="54BC68E3" w14:textId="26E790F0" w:rsidR="00AA4C38" w:rsidRDefault="00AA4C38" w:rsidP="00C315D6">
      <w:pPr>
        <w:pStyle w:val="0Maintext"/>
        <w:jc w:val="center"/>
      </w:pPr>
      <w:r w:rsidRPr="00AA4C38">
        <w:rPr>
          <w:noProof/>
          <w:lang w:val="en-US" w:eastAsia="zh-CN"/>
        </w:rPr>
        <w:drawing>
          <wp:inline distT="0" distB="0" distL="0" distR="0" wp14:anchorId="659CD3CA" wp14:editId="0D5643EF">
            <wp:extent cx="5340350" cy="1315835"/>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9"/>
                    <a:stretch>
                      <a:fillRect/>
                    </a:stretch>
                  </pic:blipFill>
                  <pic:spPr>
                    <a:xfrm>
                      <a:off x="0" y="0"/>
                      <a:ext cx="5361923" cy="1321150"/>
                    </a:xfrm>
                    <a:prstGeom prst="rect">
                      <a:avLst/>
                    </a:prstGeom>
                  </pic:spPr>
                </pic:pic>
              </a:graphicData>
            </a:graphic>
          </wp:inline>
        </w:drawing>
      </w:r>
    </w:p>
    <w:p w14:paraId="1CB00C0D" w14:textId="796D2A0F" w:rsidR="00AA4C38" w:rsidRPr="00A53616" w:rsidRDefault="00AA4C38" w:rsidP="00AA4C38">
      <w:pPr>
        <w:pStyle w:val="0Maintext"/>
        <w:jc w:val="center"/>
        <w:rPr>
          <w:b/>
        </w:rPr>
      </w:pPr>
      <w:r w:rsidRPr="00A53616">
        <w:rPr>
          <w:b/>
        </w:rPr>
        <w:t>Figure 2</w:t>
      </w:r>
    </w:p>
    <w:p w14:paraId="34E57F63" w14:textId="2789FB23" w:rsidR="008E7E7B" w:rsidRPr="00ED2E0E" w:rsidRDefault="008E7E7B" w:rsidP="004D1B53">
      <w:pPr>
        <w:pStyle w:val="0Maintext"/>
        <w:ind w:firstLine="0"/>
      </w:pPr>
      <w:r w:rsidRPr="00CD6616">
        <w:rPr>
          <w:b/>
        </w:rPr>
        <w:t>Proposal</w:t>
      </w:r>
      <w:r w:rsidRPr="00CD6616">
        <w:rPr>
          <w:rFonts w:hint="eastAsia"/>
          <w:b/>
        </w:rPr>
        <w:t xml:space="preserve"> </w:t>
      </w:r>
      <w:r>
        <w:rPr>
          <w:b/>
        </w:rPr>
        <w:t>3</w:t>
      </w:r>
      <w:r w:rsidRPr="002A7F39">
        <w:t xml:space="preserve">: </w:t>
      </w:r>
      <w:r w:rsidR="004D1B53" w:rsidRPr="004D1B53">
        <w:rPr>
          <w:i/>
        </w:rPr>
        <w:t>NR V2X</w:t>
      </w:r>
      <w:r w:rsidR="004D1B53">
        <w:t xml:space="preserve"> </w:t>
      </w:r>
      <w:r w:rsidR="004D1B53">
        <w:rPr>
          <w:i/>
        </w:rPr>
        <w:t>s</w:t>
      </w:r>
      <w:r w:rsidRPr="004D1B53">
        <w:rPr>
          <w:i/>
        </w:rPr>
        <w:t>upport</w:t>
      </w:r>
      <w:r w:rsidR="004D1B53">
        <w:rPr>
          <w:i/>
        </w:rPr>
        <w:t>s</w:t>
      </w:r>
      <w:r w:rsidRPr="004D1B53">
        <w:rPr>
          <w:i/>
        </w:rPr>
        <w:t xml:space="preserve"> to use a sidelink feedback channel</w:t>
      </w:r>
      <w:r w:rsidR="002A0B7A" w:rsidRPr="004D1B53">
        <w:rPr>
          <w:i/>
        </w:rPr>
        <w:t>, PSFCH,</w:t>
      </w:r>
      <w:r w:rsidRPr="004D1B53">
        <w:rPr>
          <w:i/>
        </w:rPr>
        <w:t xml:space="preserve"> associated with the PSCCH </w:t>
      </w:r>
      <w:r w:rsidR="004D1B53">
        <w:rPr>
          <w:i/>
        </w:rPr>
        <w:t>for</w:t>
      </w:r>
      <w:r w:rsidRPr="004D1B53">
        <w:rPr>
          <w:i/>
        </w:rPr>
        <w:t xml:space="preserve"> send</w:t>
      </w:r>
      <w:r w:rsidR="004D1B53">
        <w:rPr>
          <w:i/>
        </w:rPr>
        <w:t>ing</w:t>
      </w:r>
      <w:r w:rsidRPr="004D1B53">
        <w:rPr>
          <w:i/>
        </w:rPr>
        <w:t xml:space="preserve"> HARQ-feedback</w:t>
      </w:r>
      <w:r>
        <w:t xml:space="preserve">. </w:t>
      </w:r>
      <w:r w:rsidRPr="00ED2E0E">
        <w:t xml:space="preserve"> </w:t>
      </w:r>
    </w:p>
    <w:p w14:paraId="5B7B399A" w14:textId="12775805" w:rsidR="00690D9B" w:rsidRDefault="00FF2FD7" w:rsidP="002A0B7A">
      <w:pPr>
        <w:pStyle w:val="0Maintext"/>
      </w:pPr>
      <w:r>
        <w:t>In the cases</w:t>
      </w:r>
      <w:r w:rsidR="002A0B7A">
        <w:t xml:space="preserve"> of in-coverage and </w:t>
      </w:r>
      <w:proofErr w:type="spellStart"/>
      <w:r w:rsidR="002A0B7A">
        <w:t>gNB</w:t>
      </w:r>
      <w:proofErr w:type="spellEnd"/>
      <w:r w:rsidR="002A0B7A">
        <w:t>-controlled sidelink resource allocation, i.e., mode 1,</w:t>
      </w:r>
      <w:r w:rsidR="00690D9B">
        <w:t xml:space="preserve"> there are two different ways for reporting the sidelink HARQ feedback:</w:t>
      </w:r>
    </w:p>
    <w:p w14:paraId="4AD1CCCE" w14:textId="737444EE" w:rsidR="00690D9B" w:rsidRDefault="00690D9B" w:rsidP="00690D9B">
      <w:pPr>
        <w:pStyle w:val="0Maintext"/>
        <w:numPr>
          <w:ilvl w:val="0"/>
          <w:numId w:val="31"/>
        </w:numPr>
      </w:pPr>
      <w:r>
        <w:t xml:space="preserve">The sidelink receiver UE can report the sidelink HARQ feedback to the serving </w:t>
      </w:r>
      <w:proofErr w:type="spellStart"/>
      <w:r>
        <w:t>gNB</w:t>
      </w:r>
      <w:proofErr w:type="spellEnd"/>
      <w:r>
        <w:t xml:space="preserve">. The use case of this method is, in mode 1, the sidelink resource and transmission are allocated by the </w:t>
      </w:r>
      <w:proofErr w:type="spellStart"/>
      <w:r>
        <w:t>gNB</w:t>
      </w:r>
      <w:proofErr w:type="spellEnd"/>
      <w:r>
        <w:t xml:space="preserve"> and so the </w:t>
      </w:r>
      <w:proofErr w:type="spellStart"/>
      <w:r>
        <w:t>gNB</w:t>
      </w:r>
      <w:proofErr w:type="spellEnd"/>
      <w:r>
        <w:t xml:space="preserve"> can allocate the sidelink resource for retransmission or new transmission accordingly based on the sidelink HARQ feedback. One uplink PUCCH resource can be used for the UE to report the sidelink HARQ feedback.</w:t>
      </w:r>
      <w:r w:rsidR="004F1A9C">
        <w:rPr>
          <w:rFonts w:hint="eastAsia"/>
          <w:lang w:eastAsia="ko-KR"/>
        </w:rPr>
        <w:t xml:space="preserve"> T</w:t>
      </w:r>
      <w:r w:rsidR="004F1A9C">
        <w:rPr>
          <w:lang w:eastAsia="ko-KR"/>
        </w:rPr>
        <w:t>h</w:t>
      </w:r>
      <w:r w:rsidR="004F1A9C">
        <w:rPr>
          <w:rFonts w:hint="eastAsia"/>
          <w:lang w:eastAsia="ko-KR"/>
        </w:rPr>
        <w:t xml:space="preserve">is way requires the receiver UE to be </w:t>
      </w:r>
      <w:r w:rsidR="00B10DCD">
        <w:rPr>
          <w:lang w:eastAsia="ko-KR"/>
        </w:rPr>
        <w:t xml:space="preserve">in </w:t>
      </w:r>
      <w:r w:rsidR="004F1A9C">
        <w:rPr>
          <w:rFonts w:hint="eastAsia"/>
          <w:lang w:eastAsia="ko-KR"/>
        </w:rPr>
        <w:t>RRC connected state.</w:t>
      </w:r>
    </w:p>
    <w:p w14:paraId="6696379D" w14:textId="19D5F720" w:rsidR="00690D9B" w:rsidRDefault="00690D9B" w:rsidP="00690D9B">
      <w:pPr>
        <w:pStyle w:val="0Maintext"/>
        <w:numPr>
          <w:ilvl w:val="0"/>
          <w:numId w:val="31"/>
        </w:numPr>
      </w:pPr>
      <w:r>
        <w:t xml:space="preserve">The sidelink receiver UE can report the HARQ feedback to the transmitter UE through a sidelink feedback channel PSFCH. The use case for this method is semi-persistent sidelink resource allocation. The </w:t>
      </w:r>
      <w:proofErr w:type="spellStart"/>
      <w:r>
        <w:t>gNB</w:t>
      </w:r>
      <w:proofErr w:type="spellEnd"/>
      <w:r>
        <w:t xml:space="preserve"> </w:t>
      </w:r>
      <w:r>
        <w:lastRenderedPageBreak/>
        <w:t xml:space="preserve">allocates multiple resources to one UE and the UE can determine the HARQ new transmission or retransmission on each resource based on the HARQ feedback. </w:t>
      </w:r>
      <w:r w:rsidR="004F1A9C">
        <w:rPr>
          <w:rFonts w:hint="eastAsia"/>
          <w:lang w:eastAsia="ko-KR"/>
        </w:rPr>
        <w:t>This method can also be applied for mode 2, i.e., the transmitter UE selects the resources for PSCCH and PSSCH and PSFCH for the HARQ feedback is associated with the PSCCH.</w:t>
      </w:r>
    </w:p>
    <w:p w14:paraId="7193543E" w14:textId="687069B5" w:rsidR="008E7E7B" w:rsidRPr="004D1B53" w:rsidRDefault="008E7E7B" w:rsidP="004D1B53">
      <w:pPr>
        <w:pStyle w:val="0Maintext"/>
        <w:ind w:firstLine="0"/>
        <w:rPr>
          <w:i/>
        </w:rPr>
      </w:pPr>
      <w:r w:rsidRPr="00CD6616">
        <w:rPr>
          <w:b/>
        </w:rPr>
        <w:t>Proposal</w:t>
      </w:r>
      <w:r w:rsidRPr="00CD6616">
        <w:rPr>
          <w:rFonts w:hint="eastAsia"/>
          <w:b/>
        </w:rPr>
        <w:t xml:space="preserve"> </w:t>
      </w:r>
      <w:r>
        <w:rPr>
          <w:b/>
        </w:rPr>
        <w:t>4</w:t>
      </w:r>
      <w:r w:rsidRPr="002A7F39">
        <w:t xml:space="preserve">: </w:t>
      </w:r>
      <w:r w:rsidR="00F92565" w:rsidRPr="004D1B53">
        <w:rPr>
          <w:i/>
        </w:rPr>
        <w:t>For</w:t>
      </w:r>
      <w:r w:rsidRPr="004D1B53">
        <w:rPr>
          <w:i/>
        </w:rPr>
        <w:t xml:space="preserve"> mode 1, support the following </w:t>
      </w:r>
      <w:r w:rsidR="00F92565" w:rsidRPr="004D1B53">
        <w:rPr>
          <w:i/>
        </w:rPr>
        <w:t xml:space="preserve">two </w:t>
      </w:r>
      <w:r w:rsidRPr="004D1B53">
        <w:rPr>
          <w:i/>
        </w:rPr>
        <w:t>methods for report sidelink HARQ feedback:</w:t>
      </w:r>
    </w:p>
    <w:p w14:paraId="32016AD5" w14:textId="5CC65A61" w:rsidR="008E7E7B" w:rsidRPr="004D1B53" w:rsidRDefault="008E7E7B" w:rsidP="004D1B53">
      <w:pPr>
        <w:pStyle w:val="0Maintext"/>
        <w:numPr>
          <w:ilvl w:val="0"/>
          <w:numId w:val="35"/>
        </w:numPr>
        <w:rPr>
          <w:i/>
        </w:rPr>
      </w:pPr>
      <w:r w:rsidRPr="004D1B53">
        <w:rPr>
          <w:i/>
        </w:rPr>
        <w:t xml:space="preserve">The sidelink receiver UE reports sidelink HARQ feedback to the serving </w:t>
      </w:r>
      <w:proofErr w:type="spellStart"/>
      <w:r w:rsidRPr="004D1B53">
        <w:rPr>
          <w:i/>
        </w:rPr>
        <w:t>gNB</w:t>
      </w:r>
      <w:proofErr w:type="spellEnd"/>
      <w:r w:rsidRPr="004D1B53">
        <w:rPr>
          <w:i/>
        </w:rPr>
        <w:t>;</w:t>
      </w:r>
    </w:p>
    <w:p w14:paraId="5512A31D" w14:textId="4F8E7AAB" w:rsidR="008E7E7B" w:rsidRPr="008E7E7B" w:rsidRDefault="008E7E7B" w:rsidP="004D1B53">
      <w:pPr>
        <w:pStyle w:val="0Maintext"/>
        <w:numPr>
          <w:ilvl w:val="0"/>
          <w:numId w:val="35"/>
        </w:numPr>
      </w:pPr>
      <w:r w:rsidRPr="004D1B53">
        <w:rPr>
          <w:i/>
        </w:rPr>
        <w:t>The sidelink receiver UE reports sidelink HARQ feedback to the transmitter UE through PC5</w:t>
      </w:r>
      <w:r w:rsidRPr="008E7E7B">
        <w:t>.</w:t>
      </w:r>
    </w:p>
    <w:p w14:paraId="530DDA3A" w14:textId="3A909059" w:rsidR="00D173F2" w:rsidRDefault="00D1679D" w:rsidP="00D173F2">
      <w:pPr>
        <w:pStyle w:val="Heading1"/>
        <w:jc w:val="both"/>
      </w:pPr>
      <w:r>
        <w:t xml:space="preserve">Multi-antenna transmission and CSI </w:t>
      </w:r>
    </w:p>
    <w:p w14:paraId="1783AD9B" w14:textId="3BD0C85A" w:rsidR="00F47ADD" w:rsidRPr="00D146EB" w:rsidRDefault="00F47ADD" w:rsidP="00F47ADD">
      <w:pPr>
        <w:pStyle w:val="0Maintext"/>
      </w:pPr>
      <w:r w:rsidRPr="00D146EB">
        <w:t>NR V2X is destined to support advanced V2X services, which impose much more stringent requirement on sidelink data rate than services provided by LTE V2X. Among those 25 new use cases identified by SA1, some advanced services ask for 1Gbps data rate [3]. For supporting 1Gbps data rate, MIMO transmission</w:t>
      </w:r>
      <w:r w:rsidR="009E1C3E">
        <w:t xml:space="preserve"> with multiple layers</w:t>
      </w:r>
      <w:r w:rsidRPr="00D146EB">
        <w:t xml:space="preserve"> would be necessary feature. </w:t>
      </w:r>
      <w:r w:rsidR="009E1C3E">
        <w:t>In NR</w:t>
      </w:r>
      <w:r w:rsidRPr="00D146EB">
        <w:t xml:space="preserve">, </w:t>
      </w:r>
      <w:r w:rsidR="009E1C3E">
        <w:t>max data rate with</w:t>
      </w:r>
      <w:r w:rsidRPr="00D146EB">
        <w:t xml:space="preserve"> 100MHz </w:t>
      </w:r>
      <w:r w:rsidR="009E1C3E">
        <w:t xml:space="preserve">bandwidth </w:t>
      </w:r>
      <w:r w:rsidRPr="00D146EB">
        <w:t>and MSC = 64QAM</w:t>
      </w:r>
      <w:r w:rsidR="00E1612F">
        <w:t xml:space="preserve"> is </w:t>
      </w:r>
      <w:r w:rsidR="009E1C3E">
        <w:t>470Mbps and</w:t>
      </w:r>
      <w:r w:rsidR="00E1612F">
        <w:t xml:space="preserve"> thus </w:t>
      </w:r>
      <w:r w:rsidR="00D031DB">
        <w:t xml:space="preserve">a </w:t>
      </w:r>
      <w:r w:rsidR="009E1C3E">
        <w:t xml:space="preserve">3-layer </w:t>
      </w:r>
      <w:r w:rsidRPr="00D146EB">
        <w:t>is needed</w:t>
      </w:r>
      <w:r w:rsidR="009E1C3E">
        <w:t xml:space="preserve"> here</w:t>
      </w:r>
      <w:r w:rsidR="00875994">
        <w:t xml:space="preserve"> to achieve 1Gpbs data rate</w:t>
      </w:r>
      <w:r w:rsidRPr="00D146EB">
        <w:t xml:space="preserve">. </w:t>
      </w:r>
      <w:r w:rsidR="009E1C3E">
        <w:t>In summary, M</w:t>
      </w:r>
      <w:r w:rsidRPr="00D146EB">
        <w:t xml:space="preserve">IMO transmission on sidelink </w:t>
      </w:r>
      <w:r w:rsidR="009E1C3E">
        <w:t>would provide</w:t>
      </w:r>
      <w:r w:rsidR="009E1C3E" w:rsidRPr="00D146EB">
        <w:t xml:space="preserve"> </w:t>
      </w:r>
      <w:r w:rsidRPr="00D146EB">
        <w:t>the following gain</w:t>
      </w:r>
      <w:r w:rsidR="00832316">
        <w:t>s</w:t>
      </w:r>
      <w:r w:rsidRPr="00D146EB">
        <w:t xml:space="preserve"> to a V2X system</w:t>
      </w:r>
      <w:r w:rsidR="00875994">
        <w:t>:</w:t>
      </w:r>
    </w:p>
    <w:p w14:paraId="31A7C73C" w14:textId="2BBBA598" w:rsidR="00F47ADD" w:rsidRPr="00D146EB" w:rsidRDefault="00F47ADD" w:rsidP="00F47ADD">
      <w:pPr>
        <w:pStyle w:val="0Maintext"/>
        <w:numPr>
          <w:ilvl w:val="0"/>
          <w:numId w:val="22"/>
        </w:numPr>
      </w:pPr>
      <w:r w:rsidRPr="00D146EB">
        <w:t>Boosting the peak data rate: as explained above, rank&gt;1 MIMO transmission is necessary to meet the data rate requirement of advanced V2X services.</w:t>
      </w:r>
    </w:p>
    <w:p w14:paraId="0C931DEB" w14:textId="77777777" w:rsidR="00F47ADD" w:rsidRPr="00D146EB" w:rsidRDefault="00F47ADD" w:rsidP="00F47ADD">
      <w:pPr>
        <w:pStyle w:val="0Maintext"/>
        <w:numPr>
          <w:ilvl w:val="0"/>
          <w:numId w:val="22"/>
        </w:numPr>
      </w:pPr>
      <w:r w:rsidRPr="00D146EB">
        <w:t xml:space="preserve">Reducing the sidelink interference: For a unicast or </w:t>
      </w:r>
      <w:r>
        <w:rPr>
          <w:rFonts w:hint="eastAsia"/>
        </w:rPr>
        <w:t>multi</w:t>
      </w:r>
      <w:r w:rsidRPr="00D146EB">
        <w:t xml:space="preserve">cast transmission on sidelink, the transmitter can </w:t>
      </w:r>
      <w:proofErr w:type="spellStart"/>
      <w:r w:rsidRPr="00D146EB">
        <w:t>beamform</w:t>
      </w:r>
      <w:proofErr w:type="spellEnd"/>
      <w:r w:rsidRPr="00D146EB">
        <w:t xml:space="preserve"> the signals to particular direction towards the target receiver in unicast transmission and target receiver group in </w:t>
      </w:r>
      <w:r>
        <w:rPr>
          <w:rFonts w:hint="eastAsia"/>
        </w:rPr>
        <w:t>multi</w:t>
      </w:r>
      <w:r w:rsidRPr="00D146EB">
        <w:t>cast transmission. Thus, the interference to other receiver would be reduced.</w:t>
      </w:r>
    </w:p>
    <w:p w14:paraId="5E859C1E" w14:textId="77777777" w:rsidR="009522A4" w:rsidRDefault="00F357B2" w:rsidP="00F357B2">
      <w:pPr>
        <w:pStyle w:val="0Maintext"/>
        <w:rPr>
          <w:lang w:eastAsia="ko-KR"/>
        </w:rPr>
      </w:pPr>
      <w:r>
        <w:rPr>
          <w:lang w:eastAsia="ko-KR"/>
        </w:rPr>
        <w:t>For unicast transmission, the transmitter UE can use proper MIMO transmission and MCS level to maximize the sidelink efficiency based on the channel quality between transmitter UE and receiver UEs. Similarly, for groupcast transmission, the transmitter UE can also use proper MIMO transmission and MCS level based on the channel quality of UEs in that group.</w:t>
      </w:r>
    </w:p>
    <w:p w14:paraId="1FDC3B80" w14:textId="4E8548C9" w:rsidR="00F47ADD" w:rsidRDefault="009522A4" w:rsidP="00F357B2">
      <w:pPr>
        <w:pStyle w:val="0Maintext"/>
        <w:rPr>
          <w:lang w:eastAsia="ko-KR"/>
        </w:rPr>
      </w:pPr>
      <w:r>
        <w:rPr>
          <w:lang w:eastAsia="ko-KR"/>
        </w:rPr>
        <w:t xml:space="preserve">Furthermore, MU-MIMO-type transmission on sidelink can improve sidelink resource efficiency by employing the spatial domain multiplexing. </w:t>
      </w:r>
      <w:r w:rsidR="00082C54">
        <w:rPr>
          <w:lang w:eastAsia="ko-KR"/>
        </w:rPr>
        <w:t xml:space="preserve">Two or more sidelink transmissions can occupy the same sidelink resource or overlapped resource but with orthogonal antenna ports. The receiver UE can apply interference cancellation mechanism to receive his desired packet. </w:t>
      </w:r>
      <w:r w:rsidR="00F357B2">
        <w:rPr>
          <w:lang w:eastAsia="ko-KR"/>
        </w:rPr>
        <w:t xml:space="preserve"> </w:t>
      </w:r>
      <w:r w:rsidR="00082C54">
        <w:rPr>
          <w:lang w:eastAsia="ko-KR"/>
        </w:rPr>
        <w:t xml:space="preserve">An example is shown in Figure </w:t>
      </w:r>
      <w:r w:rsidR="00223B79">
        <w:rPr>
          <w:lang w:eastAsia="ko-KR"/>
        </w:rPr>
        <w:t>3</w:t>
      </w:r>
      <w:r w:rsidR="00082C54">
        <w:rPr>
          <w:lang w:eastAsia="ko-KR"/>
        </w:rPr>
        <w:t>. Vehicle A transmits to vehicle B and vehicle C transmits to vehicle D. These two PSSCH transmission</w:t>
      </w:r>
      <w:r w:rsidR="004F1A9C">
        <w:rPr>
          <w:rFonts w:hint="eastAsia"/>
          <w:lang w:eastAsia="ko-KR"/>
        </w:rPr>
        <w:t>s</w:t>
      </w:r>
      <w:r w:rsidR="00082C54">
        <w:rPr>
          <w:lang w:eastAsia="ko-KR"/>
        </w:rPr>
        <w:t xml:space="preserve"> can occupy the same sidelink resource but they use different DM-RS antenna ports. At the receiver side, the vehicle B can measure the channel from both DM-RS ports 0 and 1 and then cancel the transmission from vehicle C to receive the data from vehicle A, and the vehicle D can measure the channel from both DM-RS ports 0 and 1 and then cancel the transmission from vehicle A to receive the data from vehicle C. </w:t>
      </w:r>
    </w:p>
    <w:p w14:paraId="407F59F7" w14:textId="7B860629" w:rsidR="00082C54" w:rsidRDefault="00082C54" w:rsidP="00082C54">
      <w:pPr>
        <w:pStyle w:val="0Maintext"/>
        <w:jc w:val="center"/>
        <w:rPr>
          <w:lang w:eastAsia="ko-KR"/>
        </w:rPr>
      </w:pPr>
      <w:r w:rsidRPr="00082C54">
        <w:rPr>
          <w:noProof/>
          <w:lang w:val="en-US" w:eastAsia="zh-CN"/>
        </w:rPr>
        <w:drawing>
          <wp:inline distT="0" distB="0" distL="0" distR="0" wp14:anchorId="411FC770" wp14:editId="732922BA">
            <wp:extent cx="2988817" cy="187452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0"/>
                    <a:stretch>
                      <a:fillRect/>
                    </a:stretch>
                  </pic:blipFill>
                  <pic:spPr>
                    <a:xfrm>
                      <a:off x="0" y="0"/>
                      <a:ext cx="2992794" cy="1877014"/>
                    </a:xfrm>
                    <a:prstGeom prst="rect">
                      <a:avLst/>
                    </a:prstGeom>
                  </pic:spPr>
                </pic:pic>
              </a:graphicData>
            </a:graphic>
          </wp:inline>
        </w:drawing>
      </w:r>
    </w:p>
    <w:p w14:paraId="5FA75B26" w14:textId="162CF10B" w:rsidR="00082C54" w:rsidRDefault="00AF19CA" w:rsidP="00082C54">
      <w:pPr>
        <w:pStyle w:val="0Maintext"/>
        <w:jc w:val="center"/>
        <w:rPr>
          <w:b/>
          <w:lang w:eastAsia="ko-KR"/>
        </w:rPr>
      </w:pPr>
      <w:r>
        <w:rPr>
          <w:b/>
          <w:lang w:eastAsia="ko-KR"/>
        </w:rPr>
        <w:t>Figure 3</w:t>
      </w:r>
      <w:r w:rsidR="00082C54" w:rsidRPr="00082C54">
        <w:rPr>
          <w:b/>
          <w:lang w:eastAsia="ko-KR"/>
        </w:rPr>
        <w:t xml:space="preserve"> Example of MU-MIMO type sidelink transmission</w:t>
      </w:r>
    </w:p>
    <w:p w14:paraId="760CFF7A" w14:textId="4929337B" w:rsidR="00AF19CA" w:rsidRDefault="00AF19CA" w:rsidP="004D1B53">
      <w:pPr>
        <w:pStyle w:val="0Maintext"/>
        <w:ind w:firstLine="0"/>
      </w:pPr>
      <w:r w:rsidRPr="00CD6616">
        <w:rPr>
          <w:b/>
        </w:rPr>
        <w:t>Proposal</w:t>
      </w:r>
      <w:r w:rsidRPr="00CD6616">
        <w:rPr>
          <w:rFonts w:hint="eastAsia"/>
          <w:b/>
        </w:rPr>
        <w:t xml:space="preserve"> </w:t>
      </w:r>
      <w:r>
        <w:rPr>
          <w:b/>
        </w:rPr>
        <w:t>5</w:t>
      </w:r>
      <w:r w:rsidRPr="002A7F39">
        <w:t xml:space="preserve">: </w:t>
      </w:r>
      <w:r w:rsidRPr="004D1B53">
        <w:rPr>
          <w:i/>
        </w:rPr>
        <w:t xml:space="preserve">NR V2X supports MIMO transmission on sidelink and </w:t>
      </w:r>
      <w:r w:rsidRPr="004D1B53">
        <w:rPr>
          <w:i/>
          <w:lang w:val="en-US"/>
        </w:rPr>
        <w:t xml:space="preserve">simultaneous parallel transmission on multiple </w:t>
      </w:r>
      <w:proofErr w:type="spellStart"/>
      <w:r w:rsidRPr="004D1B53">
        <w:rPr>
          <w:i/>
          <w:lang w:val="en-US"/>
        </w:rPr>
        <w:t>sidelinks</w:t>
      </w:r>
      <w:proofErr w:type="spellEnd"/>
      <w:r w:rsidRPr="004D1B53">
        <w:rPr>
          <w:i/>
          <w:lang w:val="en-US"/>
        </w:rPr>
        <w:t xml:space="preserve"> through MU-MIMO-based transmission.</w:t>
      </w:r>
      <w:r>
        <w:t xml:space="preserve"> </w:t>
      </w:r>
    </w:p>
    <w:p w14:paraId="1AFB7A77" w14:textId="34A1E725" w:rsidR="00A4540F" w:rsidRDefault="0021519C" w:rsidP="0021519C">
      <w:pPr>
        <w:pStyle w:val="0Maintext"/>
      </w:pPr>
      <w:r>
        <w:lastRenderedPageBreak/>
        <w:t xml:space="preserve">To support multi-antenna transmission and link adaptation, CSI information of sidelink connection is necessary. </w:t>
      </w:r>
      <w:r w:rsidR="00A4540F">
        <w:t>The information of CQI and RI (rank indicator) are needed for proper link adaptation and PMI information is needed for the transmitter to calculate the pre-coding. The PMI information can be obtained from the channel reciprocity of sidelink. However, the CQI and RI shall be measured by the receiver due to different reception capability and different interference that the transmitter and receiver experi</w:t>
      </w:r>
      <w:r w:rsidR="00AF19CA">
        <w:t>ence. In the example of Figure 3</w:t>
      </w:r>
      <w:r w:rsidR="00A4540F">
        <w:t xml:space="preserve">, the vehicle A can obtain the PMI of sidelink between A and B by measuring the reference signal from B and the B can measure the CQI and RI of sidelink from A to B and then feedback to A or the </w:t>
      </w:r>
      <w:proofErr w:type="spellStart"/>
      <w:r w:rsidR="00A4540F">
        <w:t>gNB</w:t>
      </w:r>
      <w:proofErr w:type="spellEnd"/>
      <w:r w:rsidR="00A4540F">
        <w:t>.</w:t>
      </w:r>
    </w:p>
    <w:p w14:paraId="7B2E588C" w14:textId="1DF77A26" w:rsidR="00D3439F" w:rsidRDefault="00D3439F" w:rsidP="0021519C">
      <w:pPr>
        <w:pStyle w:val="0Maintext"/>
      </w:pPr>
      <w:r>
        <w:t xml:space="preserve">Reference signal is necessary for measuring CSI of sidelink. Reference signal is also necessary for measuring the path loss of sidelink and then used for power control. In the case of in-coverage, the </w:t>
      </w:r>
      <w:proofErr w:type="spellStart"/>
      <w:r>
        <w:t>gNB</w:t>
      </w:r>
      <w:proofErr w:type="spellEnd"/>
      <w:r>
        <w:t xml:space="preserve"> can configure and schedule the transmission of reference signals on sidelink. In the case of out-of-coverage, the UE can transmit reference signals on sidelink according to sidelink reference signal configuration that are preconfigured.</w:t>
      </w:r>
      <w:r w:rsidR="00BE335C">
        <w:t xml:space="preserve"> The design of sidelink reference signal (SL-RS) can be based on the design of </w:t>
      </w:r>
      <w:r w:rsidR="000C0CE0">
        <w:t xml:space="preserve">NR </w:t>
      </w:r>
      <w:r w:rsidR="00050945">
        <w:t>CSI-RS</w:t>
      </w:r>
      <w:r w:rsidR="000C0CE0">
        <w:t>.</w:t>
      </w:r>
      <w:r w:rsidR="00BE335C">
        <w:t xml:space="preserve"> </w:t>
      </w:r>
    </w:p>
    <w:p w14:paraId="3E204310" w14:textId="77777777" w:rsidR="00AF19CA" w:rsidRPr="00B753BB" w:rsidRDefault="00EC2EC0" w:rsidP="00B753BB">
      <w:pPr>
        <w:pStyle w:val="0Maintext"/>
        <w:ind w:firstLine="0"/>
        <w:rPr>
          <w:i/>
          <w:lang w:eastAsia="ko-KR"/>
        </w:rPr>
      </w:pPr>
      <w:r w:rsidRPr="00AF19CA">
        <w:rPr>
          <w:b/>
          <w:lang w:eastAsia="ko-KR"/>
        </w:rPr>
        <w:t>Proposal 6</w:t>
      </w:r>
      <w:r w:rsidR="00D3439F" w:rsidRPr="00AF19CA">
        <w:rPr>
          <w:b/>
          <w:lang w:eastAsia="ko-KR"/>
        </w:rPr>
        <w:t>:</w:t>
      </w:r>
      <w:r w:rsidR="00D3439F" w:rsidRPr="00AF19CA">
        <w:rPr>
          <w:lang w:eastAsia="ko-KR"/>
        </w:rPr>
        <w:t xml:space="preserve"> </w:t>
      </w:r>
      <w:r w:rsidR="00AF19CA" w:rsidRPr="00B753BB">
        <w:rPr>
          <w:i/>
          <w:lang w:eastAsia="ko-KR"/>
        </w:rPr>
        <w:t>For the sidelink CSI, NR V2X supports:</w:t>
      </w:r>
    </w:p>
    <w:p w14:paraId="1132DD1B" w14:textId="3CE346EC" w:rsidR="00AF19CA" w:rsidRPr="00B753BB" w:rsidRDefault="00AF19CA" w:rsidP="00B753BB">
      <w:pPr>
        <w:pStyle w:val="0Maintext"/>
        <w:numPr>
          <w:ilvl w:val="0"/>
          <w:numId w:val="33"/>
        </w:numPr>
        <w:rPr>
          <w:i/>
          <w:lang w:eastAsia="ko-KR"/>
        </w:rPr>
      </w:pPr>
      <w:r w:rsidRPr="00B753BB">
        <w:rPr>
          <w:i/>
          <w:lang w:eastAsia="ko-KR"/>
        </w:rPr>
        <w:t xml:space="preserve">Sidelink CSI reporting of CQI and RI; </w:t>
      </w:r>
    </w:p>
    <w:p w14:paraId="2012C3D7" w14:textId="32053E2E" w:rsidR="00AF19CA" w:rsidRDefault="00AF19CA" w:rsidP="00B753BB">
      <w:pPr>
        <w:pStyle w:val="0Maintext"/>
        <w:numPr>
          <w:ilvl w:val="0"/>
          <w:numId w:val="33"/>
        </w:numPr>
        <w:rPr>
          <w:i/>
          <w:lang w:eastAsia="ko-KR"/>
        </w:rPr>
      </w:pPr>
      <w:r w:rsidRPr="00B753BB">
        <w:rPr>
          <w:i/>
          <w:lang w:eastAsia="ko-KR"/>
        </w:rPr>
        <w:t>The sidelink PMI is obtained based</w:t>
      </w:r>
      <w:r w:rsidR="00954ACD">
        <w:rPr>
          <w:i/>
          <w:lang w:eastAsia="ko-KR"/>
        </w:rPr>
        <w:t xml:space="preserve"> on</w:t>
      </w:r>
      <w:r w:rsidRPr="00B753BB">
        <w:rPr>
          <w:i/>
          <w:lang w:eastAsia="ko-KR"/>
        </w:rPr>
        <w:t xml:space="preserve"> channel reciprocity;</w:t>
      </w:r>
    </w:p>
    <w:p w14:paraId="25BE050A" w14:textId="53991E5C" w:rsidR="00B32872" w:rsidRPr="00B753BB" w:rsidRDefault="00B32872" w:rsidP="00B753BB">
      <w:pPr>
        <w:pStyle w:val="0Maintext"/>
        <w:numPr>
          <w:ilvl w:val="0"/>
          <w:numId w:val="33"/>
        </w:numPr>
        <w:rPr>
          <w:i/>
          <w:lang w:eastAsia="ko-KR"/>
        </w:rPr>
      </w:pPr>
      <w:r>
        <w:rPr>
          <w:i/>
          <w:lang w:eastAsia="ko-KR"/>
        </w:rPr>
        <w:t xml:space="preserve">Sidelink CSI can be reported to UE through PC5 and reported to </w:t>
      </w:r>
      <w:proofErr w:type="spellStart"/>
      <w:r>
        <w:rPr>
          <w:i/>
          <w:lang w:eastAsia="ko-KR"/>
        </w:rPr>
        <w:t>gNB</w:t>
      </w:r>
      <w:proofErr w:type="spellEnd"/>
      <w:r>
        <w:rPr>
          <w:i/>
          <w:lang w:eastAsia="ko-KR"/>
        </w:rPr>
        <w:t xml:space="preserve"> through </w:t>
      </w:r>
      <w:proofErr w:type="spellStart"/>
      <w:r>
        <w:rPr>
          <w:i/>
          <w:lang w:eastAsia="ko-KR"/>
        </w:rPr>
        <w:t>Uu</w:t>
      </w:r>
      <w:proofErr w:type="spellEnd"/>
      <w:r>
        <w:rPr>
          <w:i/>
          <w:lang w:eastAsia="ko-KR"/>
        </w:rPr>
        <w:t xml:space="preserve"> uplink.</w:t>
      </w:r>
    </w:p>
    <w:p w14:paraId="78695921" w14:textId="0E2F33D8" w:rsidR="00AF19CA" w:rsidRPr="00B753BB" w:rsidRDefault="00AF19CA" w:rsidP="00B753BB">
      <w:pPr>
        <w:pStyle w:val="0Maintext"/>
        <w:numPr>
          <w:ilvl w:val="0"/>
          <w:numId w:val="33"/>
        </w:numPr>
        <w:rPr>
          <w:i/>
          <w:lang w:eastAsia="ko-KR"/>
        </w:rPr>
      </w:pPr>
      <w:r w:rsidRPr="00B753BB">
        <w:rPr>
          <w:i/>
          <w:lang w:eastAsia="ko-KR"/>
        </w:rPr>
        <w:t>transmission of sidelink reference signal (SL-RS) for the UE to measure sidelink CSI.</w:t>
      </w:r>
    </w:p>
    <w:p w14:paraId="1A37553C" w14:textId="2B400482" w:rsidR="006D49A6" w:rsidRDefault="006D49A6" w:rsidP="00D1679D">
      <w:pPr>
        <w:pStyle w:val="Heading1"/>
      </w:pPr>
      <w:r>
        <w:t>Power control</w:t>
      </w:r>
    </w:p>
    <w:p w14:paraId="36634ABF" w14:textId="1AF71A65" w:rsidR="006D49A6" w:rsidRDefault="00653960" w:rsidP="00653960">
      <w:pPr>
        <w:pStyle w:val="0Maintext"/>
        <w:rPr>
          <w:lang w:eastAsia="ko-KR"/>
        </w:rPr>
      </w:pPr>
      <w:r>
        <w:rPr>
          <w:lang w:eastAsia="ko-KR"/>
        </w:rPr>
        <w:t xml:space="preserve">V2X system could be interference-limited system. Properly reducing the </w:t>
      </w:r>
      <w:proofErr w:type="spellStart"/>
      <w:r>
        <w:rPr>
          <w:lang w:eastAsia="ko-KR"/>
        </w:rPr>
        <w:t>Tx</w:t>
      </w:r>
      <w:proofErr w:type="spellEnd"/>
      <w:r>
        <w:rPr>
          <w:lang w:eastAsia="ko-KR"/>
        </w:rPr>
        <w:t xml:space="preserve"> power can reduce the V2X interference and thus system performance of V2X can be improved. In NR V2X, unicast and groupcast transmission are supported, which enable the UE to adjust the </w:t>
      </w:r>
      <w:proofErr w:type="spellStart"/>
      <w:r>
        <w:rPr>
          <w:lang w:eastAsia="ko-KR"/>
        </w:rPr>
        <w:t>Tx</w:t>
      </w:r>
      <w:proofErr w:type="spellEnd"/>
      <w:r>
        <w:rPr>
          <w:lang w:eastAsia="ko-KR"/>
        </w:rPr>
        <w:t xml:space="preserve"> power according to the per-transmission channel condition. </w:t>
      </w:r>
      <w:r w:rsidR="00EF10FF">
        <w:rPr>
          <w:lang w:eastAsia="ko-KR"/>
        </w:rPr>
        <w:t xml:space="preserve">In LTE V2X, the </w:t>
      </w:r>
      <w:proofErr w:type="spellStart"/>
      <w:r w:rsidR="00EF10FF">
        <w:rPr>
          <w:lang w:eastAsia="ko-KR"/>
        </w:rPr>
        <w:t>Tx</w:t>
      </w:r>
      <w:proofErr w:type="spellEnd"/>
      <w:r w:rsidR="00EF10FF">
        <w:rPr>
          <w:lang w:eastAsia="ko-KR"/>
        </w:rPr>
        <w:t xml:space="preserve"> power for sidelink considers the interference to the uplink transmission and only the pathloss between the </w:t>
      </w:r>
      <w:proofErr w:type="spellStart"/>
      <w:r w:rsidR="00EF10FF">
        <w:rPr>
          <w:lang w:eastAsia="ko-KR"/>
        </w:rPr>
        <w:t>gNB</w:t>
      </w:r>
      <w:proofErr w:type="spellEnd"/>
      <w:r w:rsidR="00EF10FF">
        <w:rPr>
          <w:lang w:eastAsia="ko-KR"/>
        </w:rPr>
        <w:t xml:space="preserve"> and UE are taken into account.</w:t>
      </w:r>
      <w:r w:rsidR="009058C5">
        <w:rPr>
          <w:lang w:eastAsia="ko-KR"/>
        </w:rPr>
        <w:t xml:space="preserve"> To satisfy the requirement of advanced V2X services and improve the system performance of NR V2X, </w:t>
      </w:r>
      <w:proofErr w:type="spellStart"/>
      <w:r w:rsidR="009058C5">
        <w:rPr>
          <w:lang w:eastAsia="ko-KR"/>
        </w:rPr>
        <w:t>Tx</w:t>
      </w:r>
      <w:proofErr w:type="spellEnd"/>
      <w:r w:rsidR="009058C5">
        <w:rPr>
          <w:lang w:eastAsia="ko-KR"/>
        </w:rPr>
        <w:t xml:space="preserve"> power control for NR sidelink is necessary.</w:t>
      </w:r>
      <w:r w:rsidR="00DB181B">
        <w:rPr>
          <w:lang w:eastAsia="ko-KR"/>
        </w:rPr>
        <w:t xml:space="preserve"> </w:t>
      </w:r>
      <w:r w:rsidR="00A9262E">
        <w:rPr>
          <w:lang w:eastAsia="ko-KR"/>
        </w:rPr>
        <w:t xml:space="preserve">In NR V2X, the transmitter UE can adjust the </w:t>
      </w:r>
      <w:proofErr w:type="spellStart"/>
      <w:r w:rsidR="00A9262E">
        <w:rPr>
          <w:lang w:eastAsia="ko-KR"/>
        </w:rPr>
        <w:t>Tx</w:t>
      </w:r>
      <w:proofErr w:type="spellEnd"/>
      <w:r w:rsidR="00A9262E">
        <w:rPr>
          <w:lang w:eastAsia="ko-KR"/>
        </w:rPr>
        <w:t xml:space="preserve"> power according to requirement of each transmission. </w:t>
      </w:r>
      <w:r w:rsidR="009058C5">
        <w:rPr>
          <w:lang w:eastAsia="ko-KR"/>
        </w:rPr>
        <w:t xml:space="preserve">For a unicast transmission, the transmitter UE can adjust the </w:t>
      </w:r>
      <w:proofErr w:type="spellStart"/>
      <w:r w:rsidR="009058C5">
        <w:rPr>
          <w:lang w:eastAsia="ko-KR"/>
        </w:rPr>
        <w:t>Tx</w:t>
      </w:r>
      <w:proofErr w:type="spellEnd"/>
      <w:r w:rsidR="009058C5">
        <w:rPr>
          <w:lang w:eastAsia="ko-KR"/>
        </w:rPr>
        <w:t xml:space="preserve"> power according to the channel condition and pathloss between the transmitter UE and the receiver UE. For a groupcast transmission, the transmitter UE can adjust the </w:t>
      </w:r>
      <w:proofErr w:type="spellStart"/>
      <w:r w:rsidR="009058C5">
        <w:rPr>
          <w:lang w:eastAsia="ko-KR"/>
        </w:rPr>
        <w:t>Tx</w:t>
      </w:r>
      <w:proofErr w:type="spellEnd"/>
      <w:r w:rsidR="009058C5">
        <w:rPr>
          <w:lang w:eastAsia="ko-KR"/>
        </w:rPr>
        <w:t xml:space="preserve"> power according to the worst case of the channel condition and pathloss between the transmitter UE and the group of receiver UEs. Even for a broadcast transmission, the transmitter UE can adjust the </w:t>
      </w:r>
      <w:proofErr w:type="spellStart"/>
      <w:r w:rsidR="009058C5">
        <w:rPr>
          <w:lang w:eastAsia="ko-KR"/>
        </w:rPr>
        <w:t>Tx</w:t>
      </w:r>
      <w:proofErr w:type="spellEnd"/>
      <w:r w:rsidR="009058C5">
        <w:rPr>
          <w:lang w:eastAsia="ko-KR"/>
        </w:rPr>
        <w:t xml:space="preserve"> power according to the expected communication range. </w:t>
      </w:r>
      <w:r w:rsidR="00EC2EC0">
        <w:rPr>
          <w:lang w:eastAsia="ko-KR"/>
        </w:rPr>
        <w:t>For supporting power control, the transmitter UE needs know the pathloss of the sidelink and some sidelink reference signal is necessary for the pathloss measurement.</w:t>
      </w:r>
      <w:r w:rsidR="009058C5">
        <w:rPr>
          <w:lang w:eastAsia="ko-KR"/>
        </w:rPr>
        <w:t xml:space="preserve"> </w:t>
      </w:r>
      <w:r w:rsidR="00A9262E">
        <w:rPr>
          <w:lang w:eastAsia="ko-KR"/>
        </w:rPr>
        <w:t>We also need consider the interference of sidelink transmission to the NR system. In the scenario of in-coverage</w:t>
      </w:r>
      <w:r w:rsidR="00516911">
        <w:rPr>
          <w:lang w:eastAsia="ko-KR"/>
        </w:rPr>
        <w:t xml:space="preserve"> and shared spectrum</w:t>
      </w:r>
      <w:r w:rsidR="00A9262E">
        <w:rPr>
          <w:lang w:eastAsia="ko-KR"/>
        </w:rPr>
        <w:t xml:space="preserve">, the transmitter UE shall adjust the </w:t>
      </w:r>
      <w:proofErr w:type="spellStart"/>
      <w:r w:rsidR="00A9262E">
        <w:rPr>
          <w:lang w:eastAsia="ko-KR"/>
        </w:rPr>
        <w:t>Tx</w:t>
      </w:r>
      <w:proofErr w:type="spellEnd"/>
      <w:r w:rsidR="00A9262E">
        <w:rPr>
          <w:lang w:eastAsia="ko-KR"/>
        </w:rPr>
        <w:t xml:space="preserve"> power by taking into account </w:t>
      </w:r>
      <w:r w:rsidR="00516911">
        <w:rPr>
          <w:lang w:eastAsia="ko-KR"/>
        </w:rPr>
        <w:t xml:space="preserve">both </w:t>
      </w:r>
      <w:r w:rsidR="00A9262E">
        <w:rPr>
          <w:lang w:eastAsia="ko-KR"/>
        </w:rPr>
        <w:t xml:space="preserve">the path loss of sidelink and the path loss between the </w:t>
      </w:r>
      <w:proofErr w:type="spellStart"/>
      <w:r w:rsidR="00A9262E">
        <w:rPr>
          <w:lang w:eastAsia="ko-KR"/>
        </w:rPr>
        <w:t>gNB</w:t>
      </w:r>
      <w:proofErr w:type="spellEnd"/>
      <w:r w:rsidR="00A9262E">
        <w:rPr>
          <w:lang w:eastAsia="ko-KR"/>
        </w:rPr>
        <w:t xml:space="preserve"> and the UE. In the scenario of out-of-coverage</w:t>
      </w:r>
      <w:r w:rsidR="00516911">
        <w:rPr>
          <w:lang w:eastAsia="ko-KR"/>
        </w:rPr>
        <w:t xml:space="preserve"> or non-shared spectrum</w:t>
      </w:r>
      <w:r w:rsidR="00A9262E">
        <w:rPr>
          <w:lang w:eastAsia="ko-KR"/>
        </w:rPr>
        <w:t>, the UE only need to take into account the path loss of sidelink.</w:t>
      </w:r>
    </w:p>
    <w:p w14:paraId="08FA507B" w14:textId="3ED07CBA" w:rsidR="00A9262E" w:rsidRDefault="00787FC0" w:rsidP="00653960">
      <w:pPr>
        <w:pStyle w:val="0Maintext"/>
        <w:rPr>
          <w:lang w:eastAsia="ko-KR"/>
        </w:rPr>
      </w:pPr>
      <w:r>
        <w:rPr>
          <w:lang w:eastAsia="ko-KR"/>
        </w:rPr>
        <w:t>To support power control, path</w:t>
      </w:r>
      <w:r w:rsidR="004F17D4">
        <w:rPr>
          <w:lang w:eastAsia="ko-KR"/>
        </w:rPr>
        <w:t xml:space="preserve">loss of sidelink and </w:t>
      </w:r>
      <w:proofErr w:type="spellStart"/>
      <w:r w:rsidR="004F17D4">
        <w:rPr>
          <w:lang w:eastAsia="ko-KR"/>
        </w:rPr>
        <w:t>Uu</w:t>
      </w:r>
      <w:proofErr w:type="spellEnd"/>
      <w:r w:rsidR="004F17D4">
        <w:rPr>
          <w:lang w:eastAsia="ko-KR"/>
        </w:rPr>
        <w:t xml:space="preserve"> link are needed. The pathloss of </w:t>
      </w:r>
      <w:proofErr w:type="spellStart"/>
      <w:r w:rsidR="004F17D4">
        <w:rPr>
          <w:lang w:eastAsia="ko-KR"/>
        </w:rPr>
        <w:t>Uu</w:t>
      </w:r>
      <w:proofErr w:type="spellEnd"/>
      <w:r w:rsidR="004F17D4">
        <w:rPr>
          <w:lang w:eastAsia="ko-KR"/>
        </w:rPr>
        <w:t xml:space="preserve"> link can be measured from </w:t>
      </w:r>
      <w:r w:rsidR="00A5222E">
        <w:rPr>
          <w:rFonts w:hint="eastAsia"/>
          <w:lang w:eastAsia="ko-KR"/>
        </w:rPr>
        <w:t xml:space="preserve">SSB or </w:t>
      </w:r>
      <w:r w:rsidR="004F17D4">
        <w:rPr>
          <w:lang w:eastAsia="ko-KR"/>
        </w:rPr>
        <w:t xml:space="preserve">downlink CSI-RS configured by the serving </w:t>
      </w:r>
      <w:proofErr w:type="spellStart"/>
      <w:r w:rsidR="004F17D4">
        <w:rPr>
          <w:lang w:eastAsia="ko-KR"/>
        </w:rPr>
        <w:t>gNB</w:t>
      </w:r>
      <w:proofErr w:type="spellEnd"/>
      <w:r w:rsidR="004F17D4">
        <w:rPr>
          <w:lang w:eastAsia="ko-KR"/>
        </w:rPr>
        <w:t xml:space="preserve">. The pathloss of sidelink can be obtained through two methods. </w:t>
      </w:r>
      <w:r w:rsidR="0077292F">
        <w:rPr>
          <w:lang w:eastAsia="ko-KR"/>
        </w:rPr>
        <w:t>M</w:t>
      </w:r>
      <w:r w:rsidR="004F17D4">
        <w:rPr>
          <w:lang w:eastAsia="ko-KR"/>
        </w:rPr>
        <w:t>ethod</w:t>
      </w:r>
      <w:r w:rsidR="0077292F">
        <w:rPr>
          <w:lang w:eastAsia="ko-KR"/>
        </w:rPr>
        <w:t xml:space="preserve"> 1</w:t>
      </w:r>
      <w:r w:rsidR="004F17D4">
        <w:rPr>
          <w:lang w:eastAsia="ko-KR"/>
        </w:rPr>
        <w:t xml:space="preserve"> is the UE can measure a SL-RS sent by another UE to calculate the pathloss between them</w:t>
      </w:r>
      <w:r w:rsidR="00C04BF3">
        <w:rPr>
          <w:lang w:eastAsia="ko-KR"/>
        </w:rPr>
        <w:t xml:space="preserve">. </w:t>
      </w:r>
      <w:r w:rsidR="00050945">
        <w:rPr>
          <w:lang w:eastAsia="ko-KR"/>
        </w:rPr>
        <w:t>The UE can measure the RSRP of the SL-RS and then calculate the pathloss of that sidelink with configured reference signal power - RSRP</w:t>
      </w:r>
      <w:r w:rsidR="004F17D4">
        <w:rPr>
          <w:lang w:eastAsia="ko-KR"/>
        </w:rPr>
        <w:t xml:space="preserve">. </w:t>
      </w:r>
      <w:r w:rsidR="0077292F">
        <w:rPr>
          <w:lang w:eastAsia="ko-KR"/>
        </w:rPr>
        <w:t>M</w:t>
      </w:r>
      <w:r w:rsidR="004F17D4">
        <w:rPr>
          <w:lang w:eastAsia="ko-KR"/>
        </w:rPr>
        <w:t xml:space="preserve">ethod </w:t>
      </w:r>
      <w:r w:rsidR="0077292F">
        <w:rPr>
          <w:lang w:eastAsia="ko-KR"/>
        </w:rPr>
        <w:t xml:space="preserve">2 </w:t>
      </w:r>
      <w:r w:rsidR="004F17D4">
        <w:rPr>
          <w:lang w:eastAsia="ko-KR"/>
        </w:rPr>
        <w:t xml:space="preserve">is the transmitter UE sends a SL-RS for another UE to measure and report the RSRP and then the transmitter UE can calculate the pathloss based on reported RSRP. </w:t>
      </w:r>
      <w:r w:rsidR="009B78F0">
        <w:rPr>
          <w:lang w:eastAsia="ko-KR"/>
        </w:rPr>
        <w:t xml:space="preserve">The measured RSRP can be reported to the transmitter UE directly. In the case of mode 1, the RSRP can also be reported to the serving </w:t>
      </w:r>
      <w:proofErr w:type="spellStart"/>
      <w:r w:rsidR="009B78F0">
        <w:rPr>
          <w:lang w:eastAsia="ko-KR"/>
        </w:rPr>
        <w:t>gNB</w:t>
      </w:r>
      <w:proofErr w:type="spellEnd"/>
      <w:r w:rsidR="009B78F0">
        <w:rPr>
          <w:lang w:eastAsia="ko-KR"/>
        </w:rPr>
        <w:t xml:space="preserve"> and then the </w:t>
      </w:r>
      <w:proofErr w:type="spellStart"/>
      <w:r w:rsidR="009B78F0">
        <w:rPr>
          <w:lang w:eastAsia="ko-KR"/>
        </w:rPr>
        <w:t>gNB</w:t>
      </w:r>
      <w:proofErr w:type="spellEnd"/>
      <w:r w:rsidR="009B78F0">
        <w:rPr>
          <w:lang w:eastAsia="ko-KR"/>
        </w:rPr>
        <w:t xml:space="preserve"> can control the </w:t>
      </w:r>
      <w:proofErr w:type="spellStart"/>
      <w:r w:rsidR="009B78F0">
        <w:rPr>
          <w:lang w:eastAsia="ko-KR"/>
        </w:rPr>
        <w:t>Tx</w:t>
      </w:r>
      <w:proofErr w:type="spellEnd"/>
      <w:r w:rsidR="009B78F0">
        <w:rPr>
          <w:lang w:eastAsia="ko-KR"/>
        </w:rPr>
        <w:t xml:space="preserve"> power for sidelink transmission. </w:t>
      </w:r>
      <w:r w:rsidR="0077292F">
        <w:rPr>
          <w:lang w:eastAsia="ko-KR"/>
        </w:rPr>
        <w:t>Compared with method 2, method 1 requires less overhead because no feedback is needed. Therefore, method 1 is preferred.</w:t>
      </w:r>
    </w:p>
    <w:p w14:paraId="43D5475F" w14:textId="6E03074A" w:rsidR="00F93EC6" w:rsidRDefault="00F93EC6" w:rsidP="00F93EC6">
      <w:pPr>
        <w:pStyle w:val="0Maintext"/>
        <w:ind w:firstLine="0"/>
        <w:rPr>
          <w:i/>
          <w:lang w:eastAsia="ko-KR"/>
        </w:rPr>
      </w:pPr>
      <w:r>
        <w:rPr>
          <w:b/>
          <w:lang w:eastAsia="ko-KR"/>
        </w:rPr>
        <w:t>Proposal 7</w:t>
      </w:r>
      <w:r w:rsidR="00DB181B" w:rsidRPr="003E3F5B">
        <w:rPr>
          <w:b/>
          <w:lang w:eastAsia="ko-KR"/>
        </w:rPr>
        <w:t>:</w:t>
      </w:r>
      <w:r w:rsidR="00DB181B">
        <w:rPr>
          <w:lang w:eastAsia="ko-KR"/>
        </w:rPr>
        <w:t xml:space="preserve"> </w:t>
      </w:r>
      <w:r w:rsidRPr="00F93EC6">
        <w:rPr>
          <w:i/>
          <w:lang w:eastAsia="ko-KR"/>
        </w:rPr>
        <w:t>NR</w:t>
      </w:r>
      <w:r>
        <w:rPr>
          <w:i/>
          <w:lang w:eastAsia="ko-KR"/>
        </w:rPr>
        <w:t xml:space="preserve"> supports sidelink </w:t>
      </w:r>
      <w:proofErr w:type="spellStart"/>
      <w:r>
        <w:rPr>
          <w:i/>
          <w:lang w:eastAsia="ko-KR"/>
        </w:rPr>
        <w:t>Tx</w:t>
      </w:r>
      <w:proofErr w:type="spellEnd"/>
      <w:r>
        <w:rPr>
          <w:i/>
          <w:lang w:eastAsia="ko-KR"/>
        </w:rPr>
        <w:t xml:space="preserve"> power control by considering the pathloss of both sidelink and </w:t>
      </w:r>
      <w:proofErr w:type="spellStart"/>
      <w:r>
        <w:rPr>
          <w:i/>
          <w:lang w:eastAsia="ko-KR"/>
        </w:rPr>
        <w:t>Uu</w:t>
      </w:r>
      <w:proofErr w:type="spellEnd"/>
      <w:r>
        <w:rPr>
          <w:i/>
          <w:lang w:eastAsia="ko-KR"/>
        </w:rPr>
        <w:t xml:space="preserve"> link.</w:t>
      </w:r>
    </w:p>
    <w:p w14:paraId="56F7AF17" w14:textId="33F5A7C5" w:rsidR="00F93EC6" w:rsidRDefault="00F93EC6" w:rsidP="00F93EC6">
      <w:pPr>
        <w:pStyle w:val="0Maintext"/>
        <w:ind w:firstLine="0"/>
        <w:rPr>
          <w:i/>
          <w:lang w:eastAsia="ko-KR"/>
        </w:rPr>
      </w:pPr>
      <w:r>
        <w:rPr>
          <w:b/>
          <w:lang w:eastAsia="ko-KR"/>
        </w:rPr>
        <w:t>Proposal 8</w:t>
      </w:r>
      <w:r w:rsidRPr="003E3F5B">
        <w:rPr>
          <w:b/>
          <w:lang w:eastAsia="ko-KR"/>
        </w:rPr>
        <w:t>:</w:t>
      </w:r>
      <w:r>
        <w:rPr>
          <w:lang w:eastAsia="ko-KR"/>
        </w:rPr>
        <w:t xml:space="preserve"> </w:t>
      </w:r>
      <w:r w:rsidRPr="00F93EC6">
        <w:rPr>
          <w:i/>
          <w:lang w:eastAsia="ko-KR"/>
        </w:rPr>
        <w:t>NR</w:t>
      </w:r>
      <w:r>
        <w:rPr>
          <w:i/>
          <w:lang w:eastAsia="ko-KR"/>
        </w:rPr>
        <w:t xml:space="preserve"> supports transmission of SL-RS</w:t>
      </w:r>
      <w:r w:rsidR="0077292F">
        <w:rPr>
          <w:i/>
          <w:lang w:eastAsia="ko-KR"/>
        </w:rPr>
        <w:t xml:space="preserve"> with known </w:t>
      </w:r>
      <w:proofErr w:type="spellStart"/>
      <w:r w:rsidR="0077292F">
        <w:rPr>
          <w:i/>
          <w:lang w:eastAsia="ko-KR"/>
        </w:rPr>
        <w:t>Tx</w:t>
      </w:r>
      <w:proofErr w:type="spellEnd"/>
      <w:r w:rsidR="0077292F">
        <w:rPr>
          <w:i/>
          <w:lang w:eastAsia="ko-KR"/>
        </w:rPr>
        <w:t xml:space="preserve"> power</w:t>
      </w:r>
      <w:r>
        <w:rPr>
          <w:i/>
          <w:lang w:eastAsia="ko-KR"/>
        </w:rPr>
        <w:t xml:space="preserve"> for pathloss measurement</w:t>
      </w:r>
      <w:r w:rsidR="00B32872">
        <w:rPr>
          <w:i/>
          <w:lang w:eastAsia="ko-KR"/>
        </w:rPr>
        <w:t>.</w:t>
      </w:r>
    </w:p>
    <w:p w14:paraId="24D354D2" w14:textId="77777777" w:rsidR="000B7076" w:rsidRPr="00B25B26" w:rsidRDefault="000B7076" w:rsidP="000B7076">
      <w:pPr>
        <w:pStyle w:val="Heading1"/>
        <w:jc w:val="both"/>
      </w:pPr>
      <w:r w:rsidRPr="00B25B26">
        <w:rPr>
          <w:rFonts w:hint="eastAsia"/>
        </w:rPr>
        <w:lastRenderedPageBreak/>
        <w:t>Conclusions</w:t>
      </w:r>
    </w:p>
    <w:p w14:paraId="18021837" w14:textId="367214F8" w:rsidR="00106779" w:rsidRDefault="00561208" w:rsidP="00C3426D">
      <w:pPr>
        <w:pStyle w:val="0Maintext"/>
        <w:rPr>
          <w:lang w:eastAsia="ko-KR"/>
        </w:rPr>
      </w:pPr>
      <w:r>
        <w:rPr>
          <w:lang w:eastAsia="ko-KR"/>
        </w:rPr>
        <w:t xml:space="preserve">In this contribution, </w:t>
      </w:r>
      <w:r w:rsidR="00EC2EC0">
        <w:rPr>
          <w:lang w:eastAsia="ko-KR"/>
        </w:rPr>
        <w:t xml:space="preserve">we presented our views on </w:t>
      </w:r>
      <w:r w:rsidR="00215BC4">
        <w:rPr>
          <w:lang w:eastAsia="ko-KR"/>
        </w:rPr>
        <w:t>physical layer procedures</w:t>
      </w:r>
      <w:r w:rsidR="00EC2EC0">
        <w:rPr>
          <w:lang w:eastAsia="ko-KR"/>
        </w:rPr>
        <w:t xml:space="preserve"> </w:t>
      </w:r>
      <w:r w:rsidR="00215BC4">
        <w:rPr>
          <w:lang w:eastAsia="ko-KR"/>
        </w:rPr>
        <w:t>for</w:t>
      </w:r>
      <w:r w:rsidR="00EC2EC0">
        <w:rPr>
          <w:lang w:eastAsia="ko-KR"/>
        </w:rPr>
        <w:t xml:space="preserve"> NR V2X sidelink</w:t>
      </w:r>
      <w:r w:rsidR="00215BC4">
        <w:rPr>
          <w:lang w:eastAsia="ko-KR"/>
        </w:rPr>
        <w:t>, including the design for HARQ transmission, MIMO and CSI, and power control.</w:t>
      </w:r>
      <w:r>
        <w:rPr>
          <w:lang w:eastAsia="ko-KR"/>
        </w:rPr>
        <w:t xml:space="preserve"> Based on the discussion, t</w:t>
      </w:r>
      <w:r>
        <w:rPr>
          <w:rFonts w:hint="eastAsia"/>
          <w:lang w:eastAsia="ko-KR"/>
        </w:rPr>
        <w:t xml:space="preserve">he </w:t>
      </w:r>
      <w:r>
        <w:rPr>
          <w:lang w:eastAsia="ko-KR"/>
        </w:rPr>
        <w:t xml:space="preserve">following </w:t>
      </w:r>
      <w:r w:rsidR="00106779">
        <w:rPr>
          <w:rFonts w:hint="eastAsia"/>
          <w:lang w:eastAsia="ko-KR"/>
        </w:rPr>
        <w:t>proposal</w:t>
      </w:r>
      <w:r>
        <w:rPr>
          <w:lang w:eastAsia="ko-KR"/>
        </w:rPr>
        <w:t>s</w:t>
      </w:r>
      <w:r w:rsidR="00106779">
        <w:rPr>
          <w:rFonts w:hint="eastAsia"/>
          <w:lang w:eastAsia="ko-KR"/>
        </w:rPr>
        <w:t xml:space="preserve"> </w:t>
      </w:r>
      <w:r>
        <w:rPr>
          <w:lang w:eastAsia="ko-KR"/>
        </w:rPr>
        <w:t>are provided</w:t>
      </w:r>
      <w:r w:rsidR="00106779">
        <w:rPr>
          <w:rFonts w:hint="eastAsia"/>
          <w:lang w:eastAsia="ko-KR"/>
        </w:rPr>
        <w:t>:</w:t>
      </w:r>
    </w:p>
    <w:p w14:paraId="496358B1" w14:textId="6ED4B78B" w:rsidR="00215BC4" w:rsidRDefault="00215BC4" w:rsidP="00215BC4">
      <w:pPr>
        <w:pStyle w:val="0Maintext"/>
        <w:ind w:firstLine="0"/>
        <w:rPr>
          <w:i/>
        </w:rPr>
      </w:pPr>
      <w:r w:rsidRPr="00CD6616">
        <w:rPr>
          <w:b/>
        </w:rPr>
        <w:t>Proposal</w:t>
      </w:r>
      <w:r w:rsidRPr="00CD6616">
        <w:rPr>
          <w:rFonts w:hint="eastAsia"/>
          <w:b/>
        </w:rPr>
        <w:t xml:space="preserve"> </w:t>
      </w:r>
      <w:r w:rsidRPr="00CD6616">
        <w:rPr>
          <w:b/>
        </w:rPr>
        <w:t>1</w:t>
      </w:r>
      <w:r w:rsidRPr="002A7F39">
        <w:t xml:space="preserve">: </w:t>
      </w:r>
      <w:r w:rsidRPr="004D1B53">
        <w:rPr>
          <w:i/>
        </w:rPr>
        <w:t xml:space="preserve">In addition to L1 destination ID, source UE ID and HARQ process number are conveyed via PSCCH.  </w:t>
      </w:r>
    </w:p>
    <w:p w14:paraId="10F7DD85" w14:textId="77777777" w:rsidR="00215BC4" w:rsidRPr="00ED2E0E" w:rsidRDefault="00215BC4" w:rsidP="00215BC4">
      <w:pPr>
        <w:pStyle w:val="0Maintext"/>
        <w:ind w:firstLine="0"/>
      </w:pPr>
      <w:r w:rsidRPr="00CD6616">
        <w:rPr>
          <w:b/>
        </w:rPr>
        <w:t>Proposal</w:t>
      </w:r>
      <w:r w:rsidRPr="00CD6616">
        <w:rPr>
          <w:rFonts w:hint="eastAsia"/>
          <w:b/>
        </w:rPr>
        <w:t xml:space="preserve"> </w:t>
      </w:r>
      <w:r>
        <w:rPr>
          <w:b/>
        </w:rPr>
        <w:t>2</w:t>
      </w:r>
      <w:r w:rsidRPr="002A7F39">
        <w:t xml:space="preserve">: </w:t>
      </w:r>
      <w:r w:rsidRPr="004D1B53">
        <w:rPr>
          <w:i/>
        </w:rPr>
        <w:t>For unicast transmission, HARQ feedback is HARQ-ACK/NACK. For groupcast transmission, HARQ feedback is HARQ-NACK only.</w:t>
      </w:r>
      <w:r>
        <w:t xml:space="preserve"> </w:t>
      </w:r>
      <w:r w:rsidRPr="00ED2E0E">
        <w:t xml:space="preserve"> </w:t>
      </w:r>
    </w:p>
    <w:p w14:paraId="05601501" w14:textId="5F4DC9E7" w:rsidR="00215BC4" w:rsidRPr="00ED2E0E" w:rsidRDefault="00215BC4" w:rsidP="00215BC4">
      <w:pPr>
        <w:pStyle w:val="0Maintext"/>
        <w:ind w:firstLine="0"/>
      </w:pPr>
      <w:r w:rsidRPr="00CD6616">
        <w:rPr>
          <w:b/>
        </w:rPr>
        <w:t>Proposal</w:t>
      </w:r>
      <w:r w:rsidRPr="00CD6616">
        <w:rPr>
          <w:rFonts w:hint="eastAsia"/>
          <w:b/>
        </w:rPr>
        <w:t xml:space="preserve"> </w:t>
      </w:r>
      <w:r>
        <w:rPr>
          <w:b/>
        </w:rPr>
        <w:t>3</w:t>
      </w:r>
      <w:r w:rsidRPr="002A7F39">
        <w:t xml:space="preserve">: </w:t>
      </w:r>
      <w:r w:rsidRPr="004D1B53">
        <w:rPr>
          <w:i/>
        </w:rPr>
        <w:t>NR V2X</w:t>
      </w:r>
      <w:r>
        <w:t xml:space="preserve"> </w:t>
      </w:r>
      <w:r>
        <w:rPr>
          <w:i/>
        </w:rPr>
        <w:t>s</w:t>
      </w:r>
      <w:r w:rsidRPr="004D1B53">
        <w:rPr>
          <w:i/>
        </w:rPr>
        <w:t>upport</w:t>
      </w:r>
      <w:r>
        <w:rPr>
          <w:i/>
        </w:rPr>
        <w:t>s</w:t>
      </w:r>
      <w:r w:rsidRPr="004D1B53">
        <w:rPr>
          <w:i/>
        </w:rPr>
        <w:t xml:space="preserve"> to use a sidelink feedback </w:t>
      </w:r>
      <w:r w:rsidR="00B10DCD">
        <w:rPr>
          <w:i/>
        </w:rPr>
        <w:t>channel</w:t>
      </w:r>
      <w:r w:rsidRPr="004D1B53">
        <w:rPr>
          <w:i/>
        </w:rPr>
        <w:t xml:space="preserve">, PSFCH, associated with the PSCCH </w:t>
      </w:r>
      <w:r>
        <w:rPr>
          <w:i/>
        </w:rPr>
        <w:t>for</w:t>
      </w:r>
      <w:r w:rsidRPr="004D1B53">
        <w:rPr>
          <w:i/>
        </w:rPr>
        <w:t xml:space="preserve"> send</w:t>
      </w:r>
      <w:r>
        <w:rPr>
          <w:i/>
        </w:rPr>
        <w:t>ing</w:t>
      </w:r>
      <w:r w:rsidRPr="004D1B53">
        <w:rPr>
          <w:i/>
        </w:rPr>
        <w:t xml:space="preserve"> HARQ-feedback</w:t>
      </w:r>
      <w:r>
        <w:t xml:space="preserve">. </w:t>
      </w:r>
      <w:r w:rsidRPr="00ED2E0E">
        <w:t xml:space="preserve"> </w:t>
      </w:r>
    </w:p>
    <w:p w14:paraId="14272041" w14:textId="77777777" w:rsidR="00215BC4" w:rsidRPr="004D1B53" w:rsidRDefault="00215BC4" w:rsidP="00215BC4">
      <w:pPr>
        <w:pStyle w:val="0Maintext"/>
        <w:ind w:firstLine="0"/>
        <w:rPr>
          <w:i/>
        </w:rPr>
      </w:pPr>
      <w:r w:rsidRPr="00CD6616">
        <w:rPr>
          <w:b/>
        </w:rPr>
        <w:t>Proposal</w:t>
      </w:r>
      <w:r w:rsidRPr="00CD6616">
        <w:rPr>
          <w:rFonts w:hint="eastAsia"/>
          <w:b/>
        </w:rPr>
        <w:t xml:space="preserve"> </w:t>
      </w:r>
      <w:r>
        <w:rPr>
          <w:b/>
        </w:rPr>
        <w:t>4</w:t>
      </w:r>
      <w:r w:rsidRPr="002A7F39">
        <w:t xml:space="preserve">: </w:t>
      </w:r>
      <w:r w:rsidRPr="004D1B53">
        <w:rPr>
          <w:i/>
        </w:rPr>
        <w:t>For mode 1, support the following two methods for report sidelink HARQ feedback:</w:t>
      </w:r>
    </w:p>
    <w:p w14:paraId="3C0D18E2" w14:textId="77777777" w:rsidR="00215BC4" w:rsidRPr="004D1B53" w:rsidRDefault="00215BC4" w:rsidP="00215BC4">
      <w:pPr>
        <w:pStyle w:val="0Maintext"/>
        <w:numPr>
          <w:ilvl w:val="0"/>
          <w:numId w:val="35"/>
        </w:numPr>
        <w:rPr>
          <w:i/>
        </w:rPr>
      </w:pPr>
      <w:r w:rsidRPr="004D1B53">
        <w:rPr>
          <w:i/>
        </w:rPr>
        <w:t xml:space="preserve">The sidelink receiver UE reports sidelink HARQ feedback to the serving </w:t>
      </w:r>
      <w:proofErr w:type="spellStart"/>
      <w:r w:rsidRPr="004D1B53">
        <w:rPr>
          <w:i/>
        </w:rPr>
        <w:t>gNB</w:t>
      </w:r>
      <w:proofErr w:type="spellEnd"/>
      <w:r w:rsidRPr="004D1B53">
        <w:rPr>
          <w:i/>
        </w:rPr>
        <w:t>;</w:t>
      </w:r>
    </w:p>
    <w:p w14:paraId="5D806393" w14:textId="77777777" w:rsidR="00215BC4" w:rsidRPr="008E7E7B" w:rsidRDefault="00215BC4" w:rsidP="00215BC4">
      <w:pPr>
        <w:pStyle w:val="0Maintext"/>
        <w:numPr>
          <w:ilvl w:val="0"/>
          <w:numId w:val="35"/>
        </w:numPr>
      </w:pPr>
      <w:r w:rsidRPr="004D1B53">
        <w:rPr>
          <w:i/>
        </w:rPr>
        <w:t>The sidelink receiver UE reports sidelink HARQ feedback to the transmitter UE through PC5</w:t>
      </w:r>
      <w:r w:rsidRPr="008E7E7B">
        <w:t>.</w:t>
      </w:r>
    </w:p>
    <w:p w14:paraId="5C5D73B4" w14:textId="77777777" w:rsidR="00215BC4" w:rsidRDefault="00215BC4" w:rsidP="00215BC4">
      <w:pPr>
        <w:pStyle w:val="0Maintext"/>
        <w:ind w:firstLine="0"/>
      </w:pPr>
      <w:r w:rsidRPr="00CD6616">
        <w:rPr>
          <w:b/>
        </w:rPr>
        <w:t>Proposal</w:t>
      </w:r>
      <w:r w:rsidRPr="00CD6616">
        <w:rPr>
          <w:rFonts w:hint="eastAsia"/>
          <w:b/>
        </w:rPr>
        <w:t xml:space="preserve"> </w:t>
      </w:r>
      <w:r>
        <w:rPr>
          <w:b/>
        </w:rPr>
        <w:t>5</w:t>
      </w:r>
      <w:r w:rsidRPr="002A7F39">
        <w:t xml:space="preserve">: </w:t>
      </w:r>
      <w:r w:rsidRPr="004D1B53">
        <w:rPr>
          <w:i/>
        </w:rPr>
        <w:t xml:space="preserve">NR V2X supports MIMO transmission on sidelink and </w:t>
      </w:r>
      <w:r w:rsidRPr="004D1B53">
        <w:rPr>
          <w:i/>
          <w:lang w:val="en-US"/>
        </w:rPr>
        <w:t xml:space="preserve">simultaneous parallel transmission on multiple </w:t>
      </w:r>
      <w:proofErr w:type="spellStart"/>
      <w:r w:rsidRPr="004D1B53">
        <w:rPr>
          <w:i/>
          <w:lang w:val="en-US"/>
        </w:rPr>
        <w:t>sidelinks</w:t>
      </w:r>
      <w:proofErr w:type="spellEnd"/>
      <w:r w:rsidRPr="004D1B53">
        <w:rPr>
          <w:i/>
          <w:lang w:val="en-US"/>
        </w:rPr>
        <w:t xml:space="preserve"> through MU-MIMO-based transmission.</w:t>
      </w:r>
      <w:r>
        <w:t xml:space="preserve"> </w:t>
      </w:r>
    </w:p>
    <w:p w14:paraId="43ADEE20" w14:textId="77777777" w:rsidR="00215BC4" w:rsidRPr="00B753BB" w:rsidRDefault="00215BC4" w:rsidP="00215BC4">
      <w:pPr>
        <w:pStyle w:val="0Maintext"/>
        <w:ind w:firstLine="0"/>
        <w:rPr>
          <w:i/>
          <w:lang w:eastAsia="ko-KR"/>
        </w:rPr>
      </w:pPr>
      <w:r w:rsidRPr="00AF19CA">
        <w:rPr>
          <w:b/>
          <w:lang w:eastAsia="ko-KR"/>
        </w:rPr>
        <w:t>Proposal 6:</w:t>
      </w:r>
      <w:r w:rsidRPr="00AF19CA">
        <w:rPr>
          <w:lang w:eastAsia="ko-KR"/>
        </w:rPr>
        <w:t xml:space="preserve"> </w:t>
      </w:r>
      <w:r w:rsidRPr="00B753BB">
        <w:rPr>
          <w:i/>
          <w:lang w:eastAsia="ko-KR"/>
        </w:rPr>
        <w:t>For the sidelink CSI, NR V2X supports:</w:t>
      </w:r>
    </w:p>
    <w:p w14:paraId="02950ECE" w14:textId="77777777" w:rsidR="00215BC4" w:rsidRPr="00B753BB" w:rsidRDefault="00215BC4" w:rsidP="00215BC4">
      <w:pPr>
        <w:pStyle w:val="0Maintext"/>
        <w:numPr>
          <w:ilvl w:val="0"/>
          <w:numId w:val="33"/>
        </w:numPr>
        <w:rPr>
          <w:i/>
          <w:lang w:eastAsia="ko-KR"/>
        </w:rPr>
      </w:pPr>
      <w:r w:rsidRPr="00B753BB">
        <w:rPr>
          <w:i/>
          <w:lang w:eastAsia="ko-KR"/>
        </w:rPr>
        <w:t xml:space="preserve">Sidelink CSI reporting of CQI and RI; </w:t>
      </w:r>
    </w:p>
    <w:p w14:paraId="2B65ABC3" w14:textId="77777777" w:rsidR="00215BC4" w:rsidRDefault="00215BC4" w:rsidP="00215BC4">
      <w:pPr>
        <w:pStyle w:val="0Maintext"/>
        <w:numPr>
          <w:ilvl w:val="0"/>
          <w:numId w:val="33"/>
        </w:numPr>
        <w:rPr>
          <w:i/>
          <w:lang w:eastAsia="ko-KR"/>
        </w:rPr>
      </w:pPr>
      <w:r w:rsidRPr="00B753BB">
        <w:rPr>
          <w:i/>
          <w:lang w:eastAsia="ko-KR"/>
        </w:rPr>
        <w:t>The sidelink PMI is obtained based</w:t>
      </w:r>
      <w:r>
        <w:rPr>
          <w:i/>
          <w:lang w:eastAsia="ko-KR"/>
        </w:rPr>
        <w:t xml:space="preserve"> on</w:t>
      </w:r>
      <w:r w:rsidRPr="00B753BB">
        <w:rPr>
          <w:i/>
          <w:lang w:eastAsia="ko-KR"/>
        </w:rPr>
        <w:t xml:space="preserve"> channel reciprocity;</w:t>
      </w:r>
    </w:p>
    <w:p w14:paraId="767B10C9" w14:textId="77777777" w:rsidR="00215BC4" w:rsidRPr="00B753BB" w:rsidRDefault="00215BC4" w:rsidP="00215BC4">
      <w:pPr>
        <w:pStyle w:val="0Maintext"/>
        <w:numPr>
          <w:ilvl w:val="0"/>
          <w:numId w:val="33"/>
        </w:numPr>
        <w:rPr>
          <w:i/>
          <w:lang w:eastAsia="ko-KR"/>
        </w:rPr>
      </w:pPr>
      <w:r>
        <w:rPr>
          <w:i/>
          <w:lang w:eastAsia="ko-KR"/>
        </w:rPr>
        <w:t xml:space="preserve">Sidelink CSI can be reported to UE through PC5 and reported to </w:t>
      </w:r>
      <w:proofErr w:type="spellStart"/>
      <w:r>
        <w:rPr>
          <w:i/>
          <w:lang w:eastAsia="ko-KR"/>
        </w:rPr>
        <w:t>gNB</w:t>
      </w:r>
      <w:proofErr w:type="spellEnd"/>
      <w:r>
        <w:rPr>
          <w:i/>
          <w:lang w:eastAsia="ko-KR"/>
        </w:rPr>
        <w:t xml:space="preserve"> through </w:t>
      </w:r>
      <w:proofErr w:type="spellStart"/>
      <w:r>
        <w:rPr>
          <w:i/>
          <w:lang w:eastAsia="ko-KR"/>
        </w:rPr>
        <w:t>Uu</w:t>
      </w:r>
      <w:proofErr w:type="spellEnd"/>
      <w:r>
        <w:rPr>
          <w:i/>
          <w:lang w:eastAsia="ko-KR"/>
        </w:rPr>
        <w:t xml:space="preserve"> uplink.</w:t>
      </w:r>
    </w:p>
    <w:p w14:paraId="6A3FE1A8" w14:textId="77777777" w:rsidR="00215BC4" w:rsidRPr="00B753BB" w:rsidRDefault="00215BC4" w:rsidP="00215BC4">
      <w:pPr>
        <w:pStyle w:val="0Maintext"/>
        <w:numPr>
          <w:ilvl w:val="0"/>
          <w:numId w:val="33"/>
        </w:numPr>
        <w:rPr>
          <w:i/>
          <w:lang w:eastAsia="ko-KR"/>
        </w:rPr>
      </w:pPr>
      <w:r w:rsidRPr="00B753BB">
        <w:rPr>
          <w:i/>
          <w:lang w:eastAsia="ko-KR"/>
        </w:rPr>
        <w:t>transmission of sidelink reference signal (SL-RS) for the UE to measure sidelink CSI.</w:t>
      </w:r>
    </w:p>
    <w:p w14:paraId="1CECA973" w14:textId="77777777" w:rsidR="00215BC4" w:rsidRDefault="00215BC4" w:rsidP="00215BC4">
      <w:pPr>
        <w:pStyle w:val="0Maintext"/>
        <w:ind w:firstLine="0"/>
        <w:rPr>
          <w:i/>
          <w:lang w:eastAsia="ko-KR"/>
        </w:rPr>
      </w:pPr>
      <w:r>
        <w:rPr>
          <w:b/>
          <w:lang w:eastAsia="ko-KR"/>
        </w:rPr>
        <w:t>Proposal 7</w:t>
      </w:r>
      <w:r w:rsidRPr="003E3F5B">
        <w:rPr>
          <w:b/>
          <w:lang w:eastAsia="ko-KR"/>
        </w:rPr>
        <w:t>:</w:t>
      </w:r>
      <w:r>
        <w:rPr>
          <w:lang w:eastAsia="ko-KR"/>
        </w:rPr>
        <w:t xml:space="preserve"> </w:t>
      </w:r>
      <w:r w:rsidRPr="00F93EC6">
        <w:rPr>
          <w:i/>
          <w:lang w:eastAsia="ko-KR"/>
        </w:rPr>
        <w:t>NR</w:t>
      </w:r>
      <w:r>
        <w:rPr>
          <w:i/>
          <w:lang w:eastAsia="ko-KR"/>
        </w:rPr>
        <w:t xml:space="preserve"> supports sidelink </w:t>
      </w:r>
      <w:proofErr w:type="spellStart"/>
      <w:r>
        <w:rPr>
          <w:i/>
          <w:lang w:eastAsia="ko-KR"/>
        </w:rPr>
        <w:t>Tx</w:t>
      </w:r>
      <w:proofErr w:type="spellEnd"/>
      <w:r>
        <w:rPr>
          <w:i/>
          <w:lang w:eastAsia="ko-KR"/>
        </w:rPr>
        <w:t xml:space="preserve"> power control by considering the pathloss of both sidelink and </w:t>
      </w:r>
      <w:proofErr w:type="spellStart"/>
      <w:r>
        <w:rPr>
          <w:i/>
          <w:lang w:eastAsia="ko-KR"/>
        </w:rPr>
        <w:t>Uu</w:t>
      </w:r>
      <w:proofErr w:type="spellEnd"/>
      <w:r>
        <w:rPr>
          <w:i/>
          <w:lang w:eastAsia="ko-KR"/>
        </w:rPr>
        <w:t xml:space="preserve"> link.</w:t>
      </w:r>
    </w:p>
    <w:p w14:paraId="3E2D5EAB" w14:textId="77777777" w:rsidR="00215BC4" w:rsidRDefault="00215BC4" w:rsidP="00215BC4">
      <w:pPr>
        <w:pStyle w:val="0Maintext"/>
        <w:ind w:firstLine="0"/>
        <w:rPr>
          <w:i/>
          <w:lang w:eastAsia="ko-KR"/>
        </w:rPr>
      </w:pPr>
      <w:r>
        <w:rPr>
          <w:b/>
          <w:lang w:eastAsia="ko-KR"/>
        </w:rPr>
        <w:t>Proposal 8</w:t>
      </w:r>
      <w:r w:rsidRPr="003E3F5B">
        <w:rPr>
          <w:b/>
          <w:lang w:eastAsia="ko-KR"/>
        </w:rPr>
        <w:t>:</w:t>
      </w:r>
      <w:r>
        <w:rPr>
          <w:lang w:eastAsia="ko-KR"/>
        </w:rPr>
        <w:t xml:space="preserve"> </w:t>
      </w:r>
      <w:r w:rsidRPr="00F93EC6">
        <w:rPr>
          <w:i/>
          <w:lang w:eastAsia="ko-KR"/>
        </w:rPr>
        <w:t>NR</w:t>
      </w:r>
      <w:r>
        <w:rPr>
          <w:i/>
          <w:lang w:eastAsia="ko-KR"/>
        </w:rPr>
        <w:t xml:space="preserve"> supports transmission of SL-RS with known </w:t>
      </w:r>
      <w:proofErr w:type="spellStart"/>
      <w:r>
        <w:rPr>
          <w:i/>
          <w:lang w:eastAsia="ko-KR"/>
        </w:rPr>
        <w:t>Tx</w:t>
      </w:r>
      <w:proofErr w:type="spellEnd"/>
      <w:r>
        <w:rPr>
          <w:i/>
          <w:lang w:eastAsia="ko-KR"/>
        </w:rPr>
        <w:t xml:space="preserve"> power for pathloss measurement.</w:t>
      </w:r>
    </w:p>
    <w:p w14:paraId="2AADDA78" w14:textId="77777777" w:rsidR="000F762B" w:rsidRPr="00D04E23" w:rsidRDefault="000F762B" w:rsidP="00FE210A">
      <w:pPr>
        <w:pStyle w:val="Heading1"/>
        <w:jc w:val="both"/>
      </w:pPr>
      <w:r w:rsidRPr="00D04E23">
        <w:rPr>
          <w:rFonts w:hint="eastAsia"/>
        </w:rPr>
        <w:t>Reference</w:t>
      </w:r>
      <w:r>
        <w:rPr>
          <w:rFonts w:hint="eastAsia"/>
        </w:rPr>
        <w:t>s</w:t>
      </w:r>
    </w:p>
    <w:p w14:paraId="031ED45C" w14:textId="3011ADBA" w:rsidR="009315B1" w:rsidRDefault="00CB5269" w:rsidP="00DB3F69">
      <w:pPr>
        <w:pStyle w:val="2222"/>
        <w:numPr>
          <w:ilvl w:val="0"/>
          <w:numId w:val="5"/>
        </w:numPr>
        <w:spacing w:before="60" w:after="60" w:line="288" w:lineRule="auto"/>
        <w:ind w:left="357" w:firstLineChars="0" w:hanging="357"/>
        <w:rPr>
          <w:lang w:eastAsia="ko-KR"/>
        </w:rPr>
      </w:pPr>
      <w:r>
        <w:rPr>
          <w:lang w:eastAsia="ko-KR"/>
        </w:rPr>
        <w:t>RP-1814</w:t>
      </w:r>
      <w:r w:rsidR="000C1ECE">
        <w:rPr>
          <w:lang w:eastAsia="ko-KR"/>
        </w:rPr>
        <w:t>80</w:t>
      </w:r>
      <w:r>
        <w:rPr>
          <w:lang w:eastAsia="ko-KR"/>
        </w:rPr>
        <w:t xml:space="preserve"> </w:t>
      </w:r>
      <w:r w:rsidR="000C1ECE">
        <w:rPr>
          <w:lang w:eastAsia="ko-KR"/>
        </w:rPr>
        <w:t>New SID: Study on NR V2X</w:t>
      </w:r>
    </w:p>
    <w:p w14:paraId="31428466" w14:textId="40462170" w:rsidR="000C1ECE" w:rsidRDefault="000C1ECE" w:rsidP="00787FC0">
      <w:pPr>
        <w:pStyle w:val="2222"/>
        <w:numPr>
          <w:ilvl w:val="0"/>
          <w:numId w:val="5"/>
        </w:numPr>
        <w:spacing w:before="60" w:after="60" w:line="288" w:lineRule="auto"/>
        <w:ind w:left="357" w:firstLineChars="0" w:hanging="357"/>
        <w:rPr>
          <w:lang w:eastAsia="ko-KR"/>
        </w:rPr>
      </w:pPr>
      <w:r w:rsidRPr="00ED50C5">
        <w:rPr>
          <w:rFonts w:hint="eastAsia"/>
          <w:lang w:eastAsia="ko-KR"/>
        </w:rPr>
        <w:t>Chairman</w:t>
      </w:r>
      <w:r w:rsidRPr="00ED50C5">
        <w:rPr>
          <w:lang w:eastAsia="ko-KR"/>
        </w:rPr>
        <w:t>’</w:t>
      </w:r>
      <w:r>
        <w:rPr>
          <w:rFonts w:hint="eastAsia"/>
          <w:lang w:eastAsia="ko-KR"/>
        </w:rPr>
        <w:t>s Note of 3GPP TSG RAN WG1#</w:t>
      </w:r>
      <w:r>
        <w:rPr>
          <w:lang w:eastAsia="ko-KR"/>
        </w:rPr>
        <w:t>94</w:t>
      </w:r>
      <w:r w:rsidR="00265496">
        <w:rPr>
          <w:lang w:eastAsia="ko-KR"/>
        </w:rPr>
        <w:t>b</w:t>
      </w:r>
    </w:p>
    <w:sectPr w:rsidR="000C1ECE" w:rsidSect="00FF4D8E">
      <w:headerReference w:type="default" r:id="rId1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E3870C" w14:textId="77777777" w:rsidR="00772740" w:rsidRDefault="00772740">
      <w:r>
        <w:separator/>
      </w:r>
    </w:p>
  </w:endnote>
  <w:endnote w:type="continuationSeparator" w:id="0">
    <w:p w14:paraId="6651CC91" w14:textId="77777777" w:rsidR="00772740" w:rsidRDefault="007727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altName w:val="Malgun Gothic Semilight"/>
    <w:panose1 w:val="020B0604020202020204"/>
    <w:charset w:val="81"/>
    <w:family w:val="modern"/>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D55630" w14:textId="77777777" w:rsidR="00772740" w:rsidRDefault="00772740">
      <w:r>
        <w:separator/>
      </w:r>
    </w:p>
  </w:footnote>
  <w:footnote w:type="continuationSeparator" w:id="0">
    <w:p w14:paraId="77812935" w14:textId="77777777" w:rsidR="00772740" w:rsidRDefault="007727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99914E" w14:textId="77777777" w:rsidR="00787FC0" w:rsidRDefault="00787FC0">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D6F38"/>
    <w:multiLevelType w:val="hybridMultilevel"/>
    <w:tmpl w:val="2BE8E07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5B468FB"/>
    <w:multiLevelType w:val="hybridMultilevel"/>
    <w:tmpl w:val="A156E6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8C8DDA4">
      <w:start w:val="8"/>
      <w:numFmt w:val="bullet"/>
      <w:lvlText w:val="·"/>
      <w:lvlJc w:val="left"/>
      <w:pPr>
        <w:ind w:left="2310" w:hanging="510"/>
      </w:pPr>
      <w:rPr>
        <w:rFonts w:ascii="Times" w:eastAsia="Batang" w:hAnsi="Times" w:cs="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0D3FFB"/>
    <w:multiLevelType w:val="hybridMultilevel"/>
    <w:tmpl w:val="D6CA845A"/>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EC4161"/>
    <w:multiLevelType w:val="hybridMultilevel"/>
    <w:tmpl w:val="C44ADBC6"/>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4" w15:restartNumberingAfterBreak="0">
    <w:nsid w:val="0AEF2C0D"/>
    <w:multiLevelType w:val="hybridMultilevel"/>
    <w:tmpl w:val="389AE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6" w15:restartNumberingAfterBreak="0">
    <w:nsid w:val="0BD813BD"/>
    <w:multiLevelType w:val="hybridMultilevel"/>
    <w:tmpl w:val="BFC461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A60A9A"/>
    <w:multiLevelType w:val="hybridMultilevel"/>
    <w:tmpl w:val="AB2C3AB8"/>
    <w:lvl w:ilvl="0" w:tplc="1A00D66C">
      <w:start w:val="1"/>
      <w:numFmt w:val="bullet"/>
      <w:lvlText w:val="-"/>
      <w:lvlJc w:val="left"/>
      <w:pPr>
        <w:tabs>
          <w:tab w:val="num" w:pos="720"/>
        </w:tabs>
        <w:ind w:left="720" w:hanging="360"/>
      </w:pPr>
      <w:rPr>
        <w:rFonts w:ascii="Malgun Gothic" w:hAnsi="Malgun Gothic" w:hint="default"/>
      </w:rPr>
    </w:lvl>
    <w:lvl w:ilvl="1" w:tplc="AE6289AE">
      <w:start w:val="1"/>
      <w:numFmt w:val="bullet"/>
      <w:lvlText w:val="-"/>
      <w:lvlJc w:val="left"/>
      <w:pPr>
        <w:tabs>
          <w:tab w:val="num" w:pos="1440"/>
        </w:tabs>
        <w:ind w:left="1440" w:hanging="360"/>
      </w:pPr>
      <w:rPr>
        <w:rFonts w:ascii="Malgun Gothic" w:hAnsi="Malgun Gothic" w:hint="default"/>
      </w:rPr>
    </w:lvl>
    <w:lvl w:ilvl="2" w:tplc="77C0A2A0" w:tentative="1">
      <w:start w:val="1"/>
      <w:numFmt w:val="bullet"/>
      <w:lvlText w:val="-"/>
      <w:lvlJc w:val="left"/>
      <w:pPr>
        <w:tabs>
          <w:tab w:val="num" w:pos="2160"/>
        </w:tabs>
        <w:ind w:left="2160" w:hanging="360"/>
      </w:pPr>
      <w:rPr>
        <w:rFonts w:ascii="Malgun Gothic" w:hAnsi="Malgun Gothic" w:hint="default"/>
      </w:rPr>
    </w:lvl>
    <w:lvl w:ilvl="3" w:tplc="461C1C1C" w:tentative="1">
      <w:start w:val="1"/>
      <w:numFmt w:val="bullet"/>
      <w:lvlText w:val="-"/>
      <w:lvlJc w:val="left"/>
      <w:pPr>
        <w:tabs>
          <w:tab w:val="num" w:pos="2880"/>
        </w:tabs>
        <w:ind w:left="2880" w:hanging="360"/>
      </w:pPr>
      <w:rPr>
        <w:rFonts w:ascii="Malgun Gothic" w:hAnsi="Malgun Gothic" w:hint="default"/>
      </w:rPr>
    </w:lvl>
    <w:lvl w:ilvl="4" w:tplc="C71C16C8" w:tentative="1">
      <w:start w:val="1"/>
      <w:numFmt w:val="bullet"/>
      <w:lvlText w:val="-"/>
      <w:lvlJc w:val="left"/>
      <w:pPr>
        <w:tabs>
          <w:tab w:val="num" w:pos="3600"/>
        </w:tabs>
        <w:ind w:left="3600" w:hanging="360"/>
      </w:pPr>
      <w:rPr>
        <w:rFonts w:ascii="Malgun Gothic" w:hAnsi="Malgun Gothic" w:hint="default"/>
      </w:rPr>
    </w:lvl>
    <w:lvl w:ilvl="5" w:tplc="4F1C6EB6" w:tentative="1">
      <w:start w:val="1"/>
      <w:numFmt w:val="bullet"/>
      <w:lvlText w:val="-"/>
      <w:lvlJc w:val="left"/>
      <w:pPr>
        <w:tabs>
          <w:tab w:val="num" w:pos="4320"/>
        </w:tabs>
        <w:ind w:left="4320" w:hanging="360"/>
      </w:pPr>
      <w:rPr>
        <w:rFonts w:ascii="Malgun Gothic" w:hAnsi="Malgun Gothic" w:hint="default"/>
      </w:rPr>
    </w:lvl>
    <w:lvl w:ilvl="6" w:tplc="DE56364E" w:tentative="1">
      <w:start w:val="1"/>
      <w:numFmt w:val="bullet"/>
      <w:lvlText w:val="-"/>
      <w:lvlJc w:val="left"/>
      <w:pPr>
        <w:tabs>
          <w:tab w:val="num" w:pos="5040"/>
        </w:tabs>
        <w:ind w:left="5040" w:hanging="360"/>
      </w:pPr>
      <w:rPr>
        <w:rFonts w:ascii="Malgun Gothic" w:hAnsi="Malgun Gothic" w:hint="default"/>
      </w:rPr>
    </w:lvl>
    <w:lvl w:ilvl="7" w:tplc="ABC2A0F4" w:tentative="1">
      <w:start w:val="1"/>
      <w:numFmt w:val="bullet"/>
      <w:lvlText w:val="-"/>
      <w:lvlJc w:val="left"/>
      <w:pPr>
        <w:tabs>
          <w:tab w:val="num" w:pos="5760"/>
        </w:tabs>
        <w:ind w:left="5760" w:hanging="360"/>
      </w:pPr>
      <w:rPr>
        <w:rFonts w:ascii="Malgun Gothic" w:hAnsi="Malgun Gothic" w:hint="default"/>
      </w:rPr>
    </w:lvl>
    <w:lvl w:ilvl="8" w:tplc="17AA3EDA" w:tentative="1">
      <w:start w:val="1"/>
      <w:numFmt w:val="bullet"/>
      <w:lvlText w:val="-"/>
      <w:lvlJc w:val="left"/>
      <w:pPr>
        <w:tabs>
          <w:tab w:val="num" w:pos="6480"/>
        </w:tabs>
        <w:ind w:left="6480" w:hanging="360"/>
      </w:pPr>
      <w:rPr>
        <w:rFonts w:ascii="Malgun Gothic" w:hAnsi="Malgun Gothic" w:hint="default"/>
      </w:rPr>
    </w:lvl>
  </w:abstractNum>
  <w:abstractNum w:abstractNumId="8" w15:restartNumberingAfterBreak="0">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1D0B5AEE"/>
    <w:multiLevelType w:val="hybridMultilevel"/>
    <w:tmpl w:val="5EE60142"/>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24353F0D"/>
    <w:multiLevelType w:val="hybridMultilevel"/>
    <w:tmpl w:val="ED569D5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1" w15:restartNumberingAfterBreak="0">
    <w:nsid w:val="2BFD495F"/>
    <w:multiLevelType w:val="hybridMultilevel"/>
    <w:tmpl w:val="A47EE8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2E291D71"/>
    <w:multiLevelType w:val="multilevel"/>
    <w:tmpl w:val="DAFA621E"/>
    <w:lvl w:ilvl="0">
      <w:start w:val="1"/>
      <w:numFmt w:val="decimal"/>
      <w:pStyle w:val="Heading1"/>
      <w:lvlText w:val="%1"/>
      <w:lvlJc w:val="left"/>
      <w:pPr>
        <w:ind w:left="8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3" w15:restartNumberingAfterBreak="0">
    <w:nsid w:val="2E313EE0"/>
    <w:multiLevelType w:val="hybridMultilevel"/>
    <w:tmpl w:val="A93875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69D60DC"/>
    <w:multiLevelType w:val="hybridMultilevel"/>
    <w:tmpl w:val="4D2CDF3E"/>
    <w:lvl w:ilvl="0" w:tplc="08090003">
      <w:start w:val="1"/>
      <w:numFmt w:val="bullet"/>
      <w:lvlText w:val="o"/>
      <w:lvlJc w:val="left"/>
      <w:pPr>
        <w:ind w:left="800" w:hanging="400"/>
      </w:pPr>
      <w:rPr>
        <w:rFonts w:ascii="Courier New" w:hAnsi="Courier New" w:cs="Courier New" w:hint="default"/>
      </w:rPr>
    </w:lvl>
    <w:lvl w:ilvl="1" w:tplc="04090003" w:tentative="1">
      <w:start w:val="1"/>
      <w:numFmt w:val="bullet"/>
      <w:lvlText w:val="o"/>
      <w:lvlJc w:val="left"/>
      <w:pPr>
        <w:ind w:left="640" w:hanging="360"/>
      </w:pPr>
      <w:rPr>
        <w:rFonts w:ascii="Courier New" w:hAnsi="Courier New" w:cs="Courier New" w:hint="default"/>
      </w:rPr>
    </w:lvl>
    <w:lvl w:ilvl="2" w:tplc="04090005" w:tentative="1">
      <w:start w:val="1"/>
      <w:numFmt w:val="bullet"/>
      <w:lvlText w:val=""/>
      <w:lvlJc w:val="left"/>
      <w:pPr>
        <w:ind w:left="1360" w:hanging="360"/>
      </w:pPr>
      <w:rPr>
        <w:rFonts w:ascii="Wingdings" w:hAnsi="Wingdings" w:hint="default"/>
      </w:rPr>
    </w:lvl>
    <w:lvl w:ilvl="3" w:tplc="04090001" w:tentative="1">
      <w:start w:val="1"/>
      <w:numFmt w:val="bullet"/>
      <w:lvlText w:val=""/>
      <w:lvlJc w:val="left"/>
      <w:pPr>
        <w:ind w:left="2080" w:hanging="360"/>
      </w:pPr>
      <w:rPr>
        <w:rFonts w:ascii="Symbol" w:hAnsi="Symbol" w:hint="default"/>
      </w:rPr>
    </w:lvl>
    <w:lvl w:ilvl="4" w:tplc="04090003" w:tentative="1">
      <w:start w:val="1"/>
      <w:numFmt w:val="bullet"/>
      <w:lvlText w:val="o"/>
      <w:lvlJc w:val="left"/>
      <w:pPr>
        <w:ind w:left="2800" w:hanging="360"/>
      </w:pPr>
      <w:rPr>
        <w:rFonts w:ascii="Courier New" w:hAnsi="Courier New" w:cs="Courier New" w:hint="default"/>
      </w:rPr>
    </w:lvl>
    <w:lvl w:ilvl="5" w:tplc="04090005" w:tentative="1">
      <w:start w:val="1"/>
      <w:numFmt w:val="bullet"/>
      <w:lvlText w:val=""/>
      <w:lvlJc w:val="left"/>
      <w:pPr>
        <w:ind w:left="3520" w:hanging="360"/>
      </w:pPr>
      <w:rPr>
        <w:rFonts w:ascii="Wingdings" w:hAnsi="Wingdings" w:hint="default"/>
      </w:rPr>
    </w:lvl>
    <w:lvl w:ilvl="6" w:tplc="04090001" w:tentative="1">
      <w:start w:val="1"/>
      <w:numFmt w:val="bullet"/>
      <w:lvlText w:val=""/>
      <w:lvlJc w:val="left"/>
      <w:pPr>
        <w:ind w:left="4240" w:hanging="360"/>
      </w:pPr>
      <w:rPr>
        <w:rFonts w:ascii="Symbol" w:hAnsi="Symbol" w:hint="default"/>
      </w:rPr>
    </w:lvl>
    <w:lvl w:ilvl="7" w:tplc="04090003" w:tentative="1">
      <w:start w:val="1"/>
      <w:numFmt w:val="bullet"/>
      <w:lvlText w:val="o"/>
      <w:lvlJc w:val="left"/>
      <w:pPr>
        <w:ind w:left="4960" w:hanging="360"/>
      </w:pPr>
      <w:rPr>
        <w:rFonts w:ascii="Courier New" w:hAnsi="Courier New" w:cs="Courier New" w:hint="default"/>
      </w:rPr>
    </w:lvl>
    <w:lvl w:ilvl="8" w:tplc="04090005" w:tentative="1">
      <w:start w:val="1"/>
      <w:numFmt w:val="bullet"/>
      <w:lvlText w:val=""/>
      <w:lvlJc w:val="left"/>
      <w:pPr>
        <w:ind w:left="5680" w:hanging="360"/>
      </w:pPr>
      <w:rPr>
        <w:rFonts w:ascii="Wingdings" w:hAnsi="Wingdings" w:hint="default"/>
      </w:rPr>
    </w:lvl>
  </w:abstractNum>
  <w:abstractNum w:abstractNumId="15" w15:restartNumberingAfterBreak="0">
    <w:nsid w:val="38704EAE"/>
    <w:multiLevelType w:val="hybridMultilevel"/>
    <w:tmpl w:val="57D4BAC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3AA209FD"/>
    <w:multiLevelType w:val="hybridMultilevel"/>
    <w:tmpl w:val="0F94F0D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3C135F07"/>
    <w:multiLevelType w:val="hybridMultilevel"/>
    <w:tmpl w:val="C0806A1A"/>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8" w15:restartNumberingAfterBreak="0">
    <w:nsid w:val="3DCC755B"/>
    <w:multiLevelType w:val="hybridMultilevel"/>
    <w:tmpl w:val="57DAC6AA"/>
    <w:lvl w:ilvl="0" w:tplc="04090003">
      <w:start w:val="1"/>
      <w:numFmt w:val="bullet"/>
      <w:lvlText w:val=""/>
      <w:lvlJc w:val="left"/>
      <w:pPr>
        <w:ind w:left="765" w:hanging="360"/>
      </w:pPr>
      <w:rPr>
        <w:rFonts w:ascii="Wingdings" w:hAnsi="Wingdings"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19" w15:restartNumberingAfterBreak="0">
    <w:nsid w:val="3FC81E22"/>
    <w:multiLevelType w:val="hybridMultilevel"/>
    <w:tmpl w:val="5532EB6A"/>
    <w:lvl w:ilvl="0" w:tplc="6030ACBC">
      <w:numFmt w:val="bullet"/>
      <w:lvlText w:val="-"/>
      <w:lvlJc w:val="left"/>
      <w:pPr>
        <w:ind w:left="1080" w:hanging="360"/>
      </w:pPr>
      <w:rPr>
        <w:rFonts w:ascii="Calibri" w:eastAsia="Malgun Gothic" w:hAnsi="Calibri" w:cs="Calibri"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0" w15:restartNumberingAfterBreak="0">
    <w:nsid w:val="4124322C"/>
    <w:multiLevelType w:val="hybridMultilevel"/>
    <w:tmpl w:val="D72C3362"/>
    <w:lvl w:ilvl="0" w:tplc="B20E2F82">
      <w:numFmt w:val="bullet"/>
      <w:lvlText w:val="-"/>
      <w:lvlJc w:val="left"/>
      <w:pPr>
        <w:ind w:left="760" w:hanging="360"/>
      </w:pPr>
      <w:rPr>
        <w:rFonts w:ascii="Times New Roman" w:eastAsia="Batang"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4B7206F1"/>
    <w:multiLevelType w:val="hybridMultilevel"/>
    <w:tmpl w:val="0A20ABF0"/>
    <w:lvl w:ilvl="0" w:tplc="5C6C2CFC">
      <w:numFmt w:val="bullet"/>
      <w:lvlText w:val="-"/>
      <w:lvlJc w:val="left"/>
      <w:pPr>
        <w:ind w:left="1080" w:hanging="360"/>
      </w:pPr>
      <w:rPr>
        <w:rFonts w:ascii="Times New Roman" w:eastAsia="Times New Roman"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22" w15:restartNumberingAfterBreak="0">
    <w:nsid w:val="537F08CA"/>
    <w:multiLevelType w:val="hybridMultilevel"/>
    <w:tmpl w:val="E7B246D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5C903B77"/>
    <w:multiLevelType w:val="hybridMultilevel"/>
    <w:tmpl w:val="2A04355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07F21A1"/>
    <w:multiLevelType w:val="hybridMultilevel"/>
    <w:tmpl w:val="BEC066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682237C1"/>
    <w:multiLevelType w:val="hybridMultilevel"/>
    <w:tmpl w:val="4C4EB1B2"/>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28"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9" w15:restartNumberingAfterBreak="0">
    <w:nsid w:val="6DAA4F84"/>
    <w:multiLevelType w:val="hybridMultilevel"/>
    <w:tmpl w:val="864EE8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6F27729A"/>
    <w:multiLevelType w:val="hybridMultilevel"/>
    <w:tmpl w:val="A4561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F5E39D2"/>
    <w:multiLevelType w:val="hybridMultilevel"/>
    <w:tmpl w:val="DB88A8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70C32AAD"/>
    <w:multiLevelType w:val="hybridMultilevel"/>
    <w:tmpl w:val="F9A6E4B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72F200B0"/>
    <w:multiLevelType w:val="hybridMultilevel"/>
    <w:tmpl w:val="92B263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num w:numId="1">
    <w:abstractNumId w:val="8"/>
  </w:num>
  <w:num w:numId="2">
    <w:abstractNumId w:val="12"/>
  </w:num>
  <w:num w:numId="3">
    <w:abstractNumId w:val="23"/>
  </w:num>
  <w:num w:numId="4">
    <w:abstractNumId w:val="34"/>
  </w:num>
  <w:num w:numId="5">
    <w:abstractNumId w:val="5"/>
  </w:num>
  <w:num w:numId="6">
    <w:abstractNumId w:val="2"/>
  </w:num>
  <w:num w:numId="7">
    <w:abstractNumId w:val="25"/>
  </w:num>
  <w:num w:numId="8">
    <w:abstractNumId w:val="28"/>
  </w:num>
  <w:num w:numId="9">
    <w:abstractNumId w:val="13"/>
  </w:num>
  <w:num w:numId="10">
    <w:abstractNumId w:val="3"/>
  </w:num>
  <w:num w:numId="11">
    <w:abstractNumId w:val="31"/>
  </w:num>
  <w:num w:numId="12">
    <w:abstractNumId w:val="26"/>
  </w:num>
  <w:num w:numId="13">
    <w:abstractNumId w:val="22"/>
  </w:num>
  <w:num w:numId="14">
    <w:abstractNumId w:val="10"/>
  </w:num>
  <w:num w:numId="15">
    <w:abstractNumId w:val="14"/>
  </w:num>
  <w:num w:numId="16">
    <w:abstractNumId w:val="7"/>
  </w:num>
  <w:num w:numId="17">
    <w:abstractNumId w:val="15"/>
  </w:num>
  <w:num w:numId="18">
    <w:abstractNumId w:val="21"/>
  </w:num>
  <w:num w:numId="19">
    <w:abstractNumId w:val="18"/>
  </w:num>
  <w:num w:numId="20">
    <w:abstractNumId w:val="19"/>
  </w:num>
  <w:num w:numId="21">
    <w:abstractNumId w:val="30"/>
  </w:num>
  <w:num w:numId="22">
    <w:abstractNumId w:val="33"/>
  </w:num>
  <w:num w:numId="23">
    <w:abstractNumId w:val="9"/>
  </w:num>
  <w:num w:numId="24">
    <w:abstractNumId w:val="20"/>
  </w:num>
  <w:num w:numId="25">
    <w:abstractNumId w:val="27"/>
  </w:num>
  <w:num w:numId="26">
    <w:abstractNumId w:val="1"/>
  </w:num>
  <w:num w:numId="27">
    <w:abstractNumId w:val="6"/>
  </w:num>
  <w:num w:numId="28">
    <w:abstractNumId w:val="11"/>
  </w:num>
  <w:num w:numId="29">
    <w:abstractNumId w:val="16"/>
  </w:num>
  <w:num w:numId="30">
    <w:abstractNumId w:val="17"/>
  </w:num>
  <w:num w:numId="31">
    <w:abstractNumId w:val="29"/>
  </w:num>
  <w:num w:numId="32">
    <w:abstractNumId w:val="4"/>
  </w:num>
  <w:num w:numId="33">
    <w:abstractNumId w:val="32"/>
  </w:num>
  <w:num w:numId="34">
    <w:abstractNumId w:val="24"/>
  </w:num>
  <w:num w:numId="35">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1C76"/>
    <w:rsid w:val="00001EDC"/>
    <w:rsid w:val="000020C0"/>
    <w:rsid w:val="000023AC"/>
    <w:rsid w:val="00002A92"/>
    <w:rsid w:val="00002AA3"/>
    <w:rsid w:val="000033A8"/>
    <w:rsid w:val="00004076"/>
    <w:rsid w:val="00004DEA"/>
    <w:rsid w:val="00005088"/>
    <w:rsid w:val="0000533A"/>
    <w:rsid w:val="000055F1"/>
    <w:rsid w:val="00005774"/>
    <w:rsid w:val="000062E7"/>
    <w:rsid w:val="00006A08"/>
    <w:rsid w:val="000076EB"/>
    <w:rsid w:val="00007719"/>
    <w:rsid w:val="00007FE7"/>
    <w:rsid w:val="00010921"/>
    <w:rsid w:val="00011005"/>
    <w:rsid w:val="00011A53"/>
    <w:rsid w:val="00011B6D"/>
    <w:rsid w:val="00011FB1"/>
    <w:rsid w:val="00012357"/>
    <w:rsid w:val="00012B75"/>
    <w:rsid w:val="00012D3C"/>
    <w:rsid w:val="00013937"/>
    <w:rsid w:val="0001401B"/>
    <w:rsid w:val="0001442E"/>
    <w:rsid w:val="00014537"/>
    <w:rsid w:val="0001487C"/>
    <w:rsid w:val="000156DF"/>
    <w:rsid w:val="000165CD"/>
    <w:rsid w:val="00016655"/>
    <w:rsid w:val="000167DF"/>
    <w:rsid w:val="0001695D"/>
    <w:rsid w:val="000172F4"/>
    <w:rsid w:val="00017466"/>
    <w:rsid w:val="00020335"/>
    <w:rsid w:val="000210FF"/>
    <w:rsid w:val="00021CA4"/>
    <w:rsid w:val="00022194"/>
    <w:rsid w:val="00022411"/>
    <w:rsid w:val="00022677"/>
    <w:rsid w:val="00022C4C"/>
    <w:rsid w:val="00023292"/>
    <w:rsid w:val="0002357B"/>
    <w:rsid w:val="00024201"/>
    <w:rsid w:val="00025786"/>
    <w:rsid w:val="000258DB"/>
    <w:rsid w:val="000259F0"/>
    <w:rsid w:val="00025A5B"/>
    <w:rsid w:val="00025A9B"/>
    <w:rsid w:val="00025EB0"/>
    <w:rsid w:val="00026016"/>
    <w:rsid w:val="000263E7"/>
    <w:rsid w:val="00030184"/>
    <w:rsid w:val="00030EA8"/>
    <w:rsid w:val="000318BB"/>
    <w:rsid w:val="00031E6C"/>
    <w:rsid w:val="00032854"/>
    <w:rsid w:val="00033526"/>
    <w:rsid w:val="00035128"/>
    <w:rsid w:val="00036416"/>
    <w:rsid w:val="00036B0F"/>
    <w:rsid w:val="00036E33"/>
    <w:rsid w:val="0003735B"/>
    <w:rsid w:val="000375ED"/>
    <w:rsid w:val="00037644"/>
    <w:rsid w:val="00037858"/>
    <w:rsid w:val="00040199"/>
    <w:rsid w:val="000402A8"/>
    <w:rsid w:val="00040307"/>
    <w:rsid w:val="0004152C"/>
    <w:rsid w:val="00041D69"/>
    <w:rsid w:val="00042C0D"/>
    <w:rsid w:val="000436D8"/>
    <w:rsid w:val="000438E8"/>
    <w:rsid w:val="000447E8"/>
    <w:rsid w:val="00044B8E"/>
    <w:rsid w:val="00045082"/>
    <w:rsid w:val="00045457"/>
    <w:rsid w:val="00046AB8"/>
    <w:rsid w:val="00046B96"/>
    <w:rsid w:val="00046EDE"/>
    <w:rsid w:val="000471AB"/>
    <w:rsid w:val="00047BB7"/>
    <w:rsid w:val="00047CD2"/>
    <w:rsid w:val="00050113"/>
    <w:rsid w:val="0005019A"/>
    <w:rsid w:val="00050562"/>
    <w:rsid w:val="00050945"/>
    <w:rsid w:val="00050FFD"/>
    <w:rsid w:val="000519E0"/>
    <w:rsid w:val="00051AFF"/>
    <w:rsid w:val="00052776"/>
    <w:rsid w:val="00053309"/>
    <w:rsid w:val="00053930"/>
    <w:rsid w:val="000543C0"/>
    <w:rsid w:val="000551A1"/>
    <w:rsid w:val="00055A9D"/>
    <w:rsid w:val="00055EC9"/>
    <w:rsid w:val="00056B06"/>
    <w:rsid w:val="00056C36"/>
    <w:rsid w:val="00056FBE"/>
    <w:rsid w:val="00057250"/>
    <w:rsid w:val="00057CB5"/>
    <w:rsid w:val="00060151"/>
    <w:rsid w:val="0006060C"/>
    <w:rsid w:val="00061035"/>
    <w:rsid w:val="000612B6"/>
    <w:rsid w:val="00061CB0"/>
    <w:rsid w:val="0006212D"/>
    <w:rsid w:val="0006267E"/>
    <w:rsid w:val="000627C6"/>
    <w:rsid w:val="000631B2"/>
    <w:rsid w:val="00063AC6"/>
    <w:rsid w:val="00063D17"/>
    <w:rsid w:val="00064545"/>
    <w:rsid w:val="00065335"/>
    <w:rsid w:val="00065630"/>
    <w:rsid w:val="00066D6B"/>
    <w:rsid w:val="00066FC3"/>
    <w:rsid w:val="00067499"/>
    <w:rsid w:val="000677ED"/>
    <w:rsid w:val="00070D5C"/>
    <w:rsid w:val="0007119C"/>
    <w:rsid w:val="000711FF"/>
    <w:rsid w:val="0007143A"/>
    <w:rsid w:val="00072453"/>
    <w:rsid w:val="0007248F"/>
    <w:rsid w:val="000738CE"/>
    <w:rsid w:val="00073C42"/>
    <w:rsid w:val="0007458F"/>
    <w:rsid w:val="00074631"/>
    <w:rsid w:val="000755B5"/>
    <w:rsid w:val="000755ED"/>
    <w:rsid w:val="00075E36"/>
    <w:rsid w:val="00076498"/>
    <w:rsid w:val="00076824"/>
    <w:rsid w:val="00076B3D"/>
    <w:rsid w:val="00076FF5"/>
    <w:rsid w:val="0007714D"/>
    <w:rsid w:val="000772A0"/>
    <w:rsid w:val="000775AB"/>
    <w:rsid w:val="00077B16"/>
    <w:rsid w:val="00077E5E"/>
    <w:rsid w:val="00080790"/>
    <w:rsid w:val="000809D7"/>
    <w:rsid w:val="00080F90"/>
    <w:rsid w:val="00080FD7"/>
    <w:rsid w:val="0008106E"/>
    <w:rsid w:val="000812B8"/>
    <w:rsid w:val="000812BC"/>
    <w:rsid w:val="00082A67"/>
    <w:rsid w:val="00082AB7"/>
    <w:rsid w:val="00082C54"/>
    <w:rsid w:val="0008344C"/>
    <w:rsid w:val="00083457"/>
    <w:rsid w:val="000839F3"/>
    <w:rsid w:val="00083DE3"/>
    <w:rsid w:val="00083F71"/>
    <w:rsid w:val="0008403F"/>
    <w:rsid w:val="000845EA"/>
    <w:rsid w:val="0008508E"/>
    <w:rsid w:val="00085B59"/>
    <w:rsid w:val="00085F30"/>
    <w:rsid w:val="000862ED"/>
    <w:rsid w:val="00086364"/>
    <w:rsid w:val="000864AB"/>
    <w:rsid w:val="00086A31"/>
    <w:rsid w:val="000873BA"/>
    <w:rsid w:val="00087615"/>
    <w:rsid w:val="00087EEE"/>
    <w:rsid w:val="00087F06"/>
    <w:rsid w:val="000902E8"/>
    <w:rsid w:val="0009050F"/>
    <w:rsid w:val="000907F5"/>
    <w:rsid w:val="00090A57"/>
    <w:rsid w:val="00091964"/>
    <w:rsid w:val="00091C52"/>
    <w:rsid w:val="00092123"/>
    <w:rsid w:val="00092E6C"/>
    <w:rsid w:val="00093DDA"/>
    <w:rsid w:val="00094396"/>
    <w:rsid w:val="000944A9"/>
    <w:rsid w:val="00094A16"/>
    <w:rsid w:val="00094B22"/>
    <w:rsid w:val="00094D17"/>
    <w:rsid w:val="00094D90"/>
    <w:rsid w:val="000954D4"/>
    <w:rsid w:val="00095612"/>
    <w:rsid w:val="00096D3D"/>
    <w:rsid w:val="0009710E"/>
    <w:rsid w:val="0009739B"/>
    <w:rsid w:val="00097DE0"/>
    <w:rsid w:val="000A1373"/>
    <w:rsid w:val="000A1CF5"/>
    <w:rsid w:val="000A1D31"/>
    <w:rsid w:val="000A26F4"/>
    <w:rsid w:val="000A3813"/>
    <w:rsid w:val="000A5315"/>
    <w:rsid w:val="000A591F"/>
    <w:rsid w:val="000A59F5"/>
    <w:rsid w:val="000A5EBF"/>
    <w:rsid w:val="000A6336"/>
    <w:rsid w:val="000A6382"/>
    <w:rsid w:val="000A6A24"/>
    <w:rsid w:val="000A74AE"/>
    <w:rsid w:val="000A7669"/>
    <w:rsid w:val="000A77A6"/>
    <w:rsid w:val="000B05CD"/>
    <w:rsid w:val="000B0B99"/>
    <w:rsid w:val="000B132E"/>
    <w:rsid w:val="000B136D"/>
    <w:rsid w:val="000B2564"/>
    <w:rsid w:val="000B25B1"/>
    <w:rsid w:val="000B25D9"/>
    <w:rsid w:val="000B2B68"/>
    <w:rsid w:val="000B33D7"/>
    <w:rsid w:val="000B34FB"/>
    <w:rsid w:val="000B3916"/>
    <w:rsid w:val="000B3AD2"/>
    <w:rsid w:val="000B3F75"/>
    <w:rsid w:val="000B483A"/>
    <w:rsid w:val="000B4FD7"/>
    <w:rsid w:val="000B50DF"/>
    <w:rsid w:val="000B530B"/>
    <w:rsid w:val="000B5CF9"/>
    <w:rsid w:val="000B67B1"/>
    <w:rsid w:val="000B6D7B"/>
    <w:rsid w:val="000B6EE4"/>
    <w:rsid w:val="000B7059"/>
    <w:rsid w:val="000B7076"/>
    <w:rsid w:val="000B74BE"/>
    <w:rsid w:val="000C074E"/>
    <w:rsid w:val="000C0CE0"/>
    <w:rsid w:val="000C13DA"/>
    <w:rsid w:val="000C14C1"/>
    <w:rsid w:val="000C1ABB"/>
    <w:rsid w:val="000C1E5C"/>
    <w:rsid w:val="000C1ECE"/>
    <w:rsid w:val="000C1F19"/>
    <w:rsid w:val="000C1FA8"/>
    <w:rsid w:val="000C20D8"/>
    <w:rsid w:val="000C2DAC"/>
    <w:rsid w:val="000C36A5"/>
    <w:rsid w:val="000C3A4B"/>
    <w:rsid w:val="000C4617"/>
    <w:rsid w:val="000C4DFA"/>
    <w:rsid w:val="000C4FE8"/>
    <w:rsid w:val="000C57C8"/>
    <w:rsid w:val="000C650F"/>
    <w:rsid w:val="000C67FA"/>
    <w:rsid w:val="000C6C56"/>
    <w:rsid w:val="000C7606"/>
    <w:rsid w:val="000D00DD"/>
    <w:rsid w:val="000D0202"/>
    <w:rsid w:val="000D0866"/>
    <w:rsid w:val="000D1026"/>
    <w:rsid w:val="000D19F4"/>
    <w:rsid w:val="000D1DAD"/>
    <w:rsid w:val="000D222D"/>
    <w:rsid w:val="000D25AC"/>
    <w:rsid w:val="000D2CCA"/>
    <w:rsid w:val="000D2FE2"/>
    <w:rsid w:val="000D329F"/>
    <w:rsid w:val="000D3999"/>
    <w:rsid w:val="000D4806"/>
    <w:rsid w:val="000D4921"/>
    <w:rsid w:val="000D51C1"/>
    <w:rsid w:val="000D5200"/>
    <w:rsid w:val="000D56E1"/>
    <w:rsid w:val="000D5759"/>
    <w:rsid w:val="000D58BA"/>
    <w:rsid w:val="000D5FA3"/>
    <w:rsid w:val="000D633F"/>
    <w:rsid w:val="000D66B9"/>
    <w:rsid w:val="000D6722"/>
    <w:rsid w:val="000D68FD"/>
    <w:rsid w:val="000D6A42"/>
    <w:rsid w:val="000D758A"/>
    <w:rsid w:val="000D77B5"/>
    <w:rsid w:val="000E0BE4"/>
    <w:rsid w:val="000E0E6A"/>
    <w:rsid w:val="000E2177"/>
    <w:rsid w:val="000E2201"/>
    <w:rsid w:val="000E24E6"/>
    <w:rsid w:val="000E255E"/>
    <w:rsid w:val="000E2887"/>
    <w:rsid w:val="000E30B3"/>
    <w:rsid w:val="000E39C2"/>
    <w:rsid w:val="000E436D"/>
    <w:rsid w:val="000E4574"/>
    <w:rsid w:val="000E4777"/>
    <w:rsid w:val="000E48A4"/>
    <w:rsid w:val="000E4A83"/>
    <w:rsid w:val="000E512F"/>
    <w:rsid w:val="000E5AD7"/>
    <w:rsid w:val="000E5B1F"/>
    <w:rsid w:val="000E5D98"/>
    <w:rsid w:val="000E600B"/>
    <w:rsid w:val="000E700C"/>
    <w:rsid w:val="000E7166"/>
    <w:rsid w:val="000F0D83"/>
    <w:rsid w:val="000F173B"/>
    <w:rsid w:val="000F1E56"/>
    <w:rsid w:val="000F2916"/>
    <w:rsid w:val="000F3224"/>
    <w:rsid w:val="000F3287"/>
    <w:rsid w:val="000F3337"/>
    <w:rsid w:val="000F378F"/>
    <w:rsid w:val="000F3AB3"/>
    <w:rsid w:val="000F3BED"/>
    <w:rsid w:val="000F433B"/>
    <w:rsid w:val="000F5D7C"/>
    <w:rsid w:val="000F5E78"/>
    <w:rsid w:val="000F60C9"/>
    <w:rsid w:val="000F67E7"/>
    <w:rsid w:val="000F7332"/>
    <w:rsid w:val="000F762B"/>
    <w:rsid w:val="000F7BA1"/>
    <w:rsid w:val="00100670"/>
    <w:rsid w:val="001006B1"/>
    <w:rsid w:val="00100CCE"/>
    <w:rsid w:val="00100CFA"/>
    <w:rsid w:val="0010112F"/>
    <w:rsid w:val="00101AC6"/>
    <w:rsid w:val="00101FE9"/>
    <w:rsid w:val="00102016"/>
    <w:rsid w:val="00102506"/>
    <w:rsid w:val="0010300B"/>
    <w:rsid w:val="001038BF"/>
    <w:rsid w:val="00103DA8"/>
    <w:rsid w:val="00103FB1"/>
    <w:rsid w:val="00104BD6"/>
    <w:rsid w:val="00104F42"/>
    <w:rsid w:val="0010509D"/>
    <w:rsid w:val="00106779"/>
    <w:rsid w:val="001067FF"/>
    <w:rsid w:val="00106E02"/>
    <w:rsid w:val="00106F9A"/>
    <w:rsid w:val="00107663"/>
    <w:rsid w:val="00107699"/>
    <w:rsid w:val="00107C3A"/>
    <w:rsid w:val="00110756"/>
    <w:rsid w:val="00111454"/>
    <w:rsid w:val="00112A78"/>
    <w:rsid w:val="00113201"/>
    <w:rsid w:val="0011419C"/>
    <w:rsid w:val="0011471A"/>
    <w:rsid w:val="00114EB4"/>
    <w:rsid w:val="00114F63"/>
    <w:rsid w:val="001155B8"/>
    <w:rsid w:val="00115DD7"/>
    <w:rsid w:val="00116A65"/>
    <w:rsid w:val="00117B15"/>
    <w:rsid w:val="00117E99"/>
    <w:rsid w:val="00120B93"/>
    <w:rsid w:val="00121353"/>
    <w:rsid w:val="00121508"/>
    <w:rsid w:val="0012156A"/>
    <w:rsid w:val="00121AC2"/>
    <w:rsid w:val="0012303A"/>
    <w:rsid w:val="001234F3"/>
    <w:rsid w:val="00123B51"/>
    <w:rsid w:val="00124392"/>
    <w:rsid w:val="0012493F"/>
    <w:rsid w:val="001253F3"/>
    <w:rsid w:val="001260F9"/>
    <w:rsid w:val="001266B0"/>
    <w:rsid w:val="001276EE"/>
    <w:rsid w:val="00127AD3"/>
    <w:rsid w:val="0013023F"/>
    <w:rsid w:val="0013041F"/>
    <w:rsid w:val="00130A5C"/>
    <w:rsid w:val="001313C1"/>
    <w:rsid w:val="00131633"/>
    <w:rsid w:val="00131748"/>
    <w:rsid w:val="001318CE"/>
    <w:rsid w:val="00132566"/>
    <w:rsid w:val="00132C88"/>
    <w:rsid w:val="00132CCB"/>
    <w:rsid w:val="00133026"/>
    <w:rsid w:val="001334DB"/>
    <w:rsid w:val="00133F1C"/>
    <w:rsid w:val="001346F3"/>
    <w:rsid w:val="001347AC"/>
    <w:rsid w:val="00134ABB"/>
    <w:rsid w:val="00135071"/>
    <w:rsid w:val="0013539F"/>
    <w:rsid w:val="0013580C"/>
    <w:rsid w:val="00135EB0"/>
    <w:rsid w:val="00136054"/>
    <w:rsid w:val="00136E4B"/>
    <w:rsid w:val="00137048"/>
    <w:rsid w:val="00137383"/>
    <w:rsid w:val="001379DE"/>
    <w:rsid w:val="001405F9"/>
    <w:rsid w:val="00140E28"/>
    <w:rsid w:val="00141F6D"/>
    <w:rsid w:val="0014343A"/>
    <w:rsid w:val="00143869"/>
    <w:rsid w:val="001440F8"/>
    <w:rsid w:val="00144E38"/>
    <w:rsid w:val="00145D78"/>
    <w:rsid w:val="00145E76"/>
    <w:rsid w:val="00146940"/>
    <w:rsid w:val="00146DE6"/>
    <w:rsid w:val="001471E4"/>
    <w:rsid w:val="00147305"/>
    <w:rsid w:val="001476AF"/>
    <w:rsid w:val="001503B7"/>
    <w:rsid w:val="001517B8"/>
    <w:rsid w:val="00151EFF"/>
    <w:rsid w:val="001525EB"/>
    <w:rsid w:val="0015445A"/>
    <w:rsid w:val="001549F1"/>
    <w:rsid w:val="00154D07"/>
    <w:rsid w:val="00155043"/>
    <w:rsid w:val="0015585E"/>
    <w:rsid w:val="00155E0A"/>
    <w:rsid w:val="0015707B"/>
    <w:rsid w:val="00157343"/>
    <w:rsid w:val="00157586"/>
    <w:rsid w:val="001579F4"/>
    <w:rsid w:val="00157CFA"/>
    <w:rsid w:val="001610FE"/>
    <w:rsid w:val="001611BF"/>
    <w:rsid w:val="00161366"/>
    <w:rsid w:val="00161504"/>
    <w:rsid w:val="00161ABF"/>
    <w:rsid w:val="00162204"/>
    <w:rsid w:val="0016225F"/>
    <w:rsid w:val="00162392"/>
    <w:rsid w:val="001624A6"/>
    <w:rsid w:val="001627DC"/>
    <w:rsid w:val="00162AF4"/>
    <w:rsid w:val="00162F9F"/>
    <w:rsid w:val="00163520"/>
    <w:rsid w:val="001639BD"/>
    <w:rsid w:val="00164498"/>
    <w:rsid w:val="001649A0"/>
    <w:rsid w:val="001651F7"/>
    <w:rsid w:val="0016551E"/>
    <w:rsid w:val="00165C25"/>
    <w:rsid w:val="00166134"/>
    <w:rsid w:val="00166297"/>
    <w:rsid w:val="0016648A"/>
    <w:rsid w:val="00166B45"/>
    <w:rsid w:val="0016793B"/>
    <w:rsid w:val="00167F3F"/>
    <w:rsid w:val="00167F57"/>
    <w:rsid w:val="0017033E"/>
    <w:rsid w:val="00170CD5"/>
    <w:rsid w:val="00170F47"/>
    <w:rsid w:val="001717B0"/>
    <w:rsid w:val="00171E74"/>
    <w:rsid w:val="00172663"/>
    <w:rsid w:val="0017268D"/>
    <w:rsid w:val="00172E54"/>
    <w:rsid w:val="001745D8"/>
    <w:rsid w:val="001745F3"/>
    <w:rsid w:val="001753EE"/>
    <w:rsid w:val="00175C2C"/>
    <w:rsid w:val="00175EF5"/>
    <w:rsid w:val="00175FD8"/>
    <w:rsid w:val="00176B67"/>
    <w:rsid w:val="00177EDA"/>
    <w:rsid w:val="00180587"/>
    <w:rsid w:val="00180AD4"/>
    <w:rsid w:val="00181489"/>
    <w:rsid w:val="001816DB"/>
    <w:rsid w:val="00181899"/>
    <w:rsid w:val="00181D8F"/>
    <w:rsid w:val="00182E06"/>
    <w:rsid w:val="001833B0"/>
    <w:rsid w:val="00183C36"/>
    <w:rsid w:val="00184379"/>
    <w:rsid w:val="00184848"/>
    <w:rsid w:val="001850D6"/>
    <w:rsid w:val="001865BB"/>
    <w:rsid w:val="001867F4"/>
    <w:rsid w:val="00186AA5"/>
    <w:rsid w:val="00187115"/>
    <w:rsid w:val="001875B3"/>
    <w:rsid w:val="00187FDD"/>
    <w:rsid w:val="001911AC"/>
    <w:rsid w:val="0019161B"/>
    <w:rsid w:val="00191C90"/>
    <w:rsid w:val="00191D7D"/>
    <w:rsid w:val="001932CC"/>
    <w:rsid w:val="00193442"/>
    <w:rsid w:val="00193713"/>
    <w:rsid w:val="00194051"/>
    <w:rsid w:val="0019499E"/>
    <w:rsid w:val="00194E89"/>
    <w:rsid w:val="00195CC7"/>
    <w:rsid w:val="001963B7"/>
    <w:rsid w:val="00196912"/>
    <w:rsid w:val="00196998"/>
    <w:rsid w:val="001971E7"/>
    <w:rsid w:val="00197671"/>
    <w:rsid w:val="00197BA4"/>
    <w:rsid w:val="001A09C6"/>
    <w:rsid w:val="001A0CAB"/>
    <w:rsid w:val="001A2884"/>
    <w:rsid w:val="001A2EEC"/>
    <w:rsid w:val="001A348C"/>
    <w:rsid w:val="001A3681"/>
    <w:rsid w:val="001A393A"/>
    <w:rsid w:val="001A39AB"/>
    <w:rsid w:val="001A3AFD"/>
    <w:rsid w:val="001A3B82"/>
    <w:rsid w:val="001A3EC6"/>
    <w:rsid w:val="001A4534"/>
    <w:rsid w:val="001A48FD"/>
    <w:rsid w:val="001A53DF"/>
    <w:rsid w:val="001A56C7"/>
    <w:rsid w:val="001A5B38"/>
    <w:rsid w:val="001A7B3C"/>
    <w:rsid w:val="001A7C06"/>
    <w:rsid w:val="001B010D"/>
    <w:rsid w:val="001B0EED"/>
    <w:rsid w:val="001B1FAD"/>
    <w:rsid w:val="001B2735"/>
    <w:rsid w:val="001B30E2"/>
    <w:rsid w:val="001B3910"/>
    <w:rsid w:val="001B44AD"/>
    <w:rsid w:val="001B5429"/>
    <w:rsid w:val="001B620C"/>
    <w:rsid w:val="001B6C99"/>
    <w:rsid w:val="001B70F6"/>
    <w:rsid w:val="001B75F8"/>
    <w:rsid w:val="001B7B86"/>
    <w:rsid w:val="001C0074"/>
    <w:rsid w:val="001C06AA"/>
    <w:rsid w:val="001C071F"/>
    <w:rsid w:val="001C096B"/>
    <w:rsid w:val="001C0CEC"/>
    <w:rsid w:val="001C10BA"/>
    <w:rsid w:val="001C1196"/>
    <w:rsid w:val="001C1936"/>
    <w:rsid w:val="001C3152"/>
    <w:rsid w:val="001C3694"/>
    <w:rsid w:val="001C39C6"/>
    <w:rsid w:val="001C3BA5"/>
    <w:rsid w:val="001C3F85"/>
    <w:rsid w:val="001C46E4"/>
    <w:rsid w:val="001C5D99"/>
    <w:rsid w:val="001C64AB"/>
    <w:rsid w:val="001C6890"/>
    <w:rsid w:val="001C76C5"/>
    <w:rsid w:val="001C7CCA"/>
    <w:rsid w:val="001D04EE"/>
    <w:rsid w:val="001D07C2"/>
    <w:rsid w:val="001D0D60"/>
    <w:rsid w:val="001D0FD7"/>
    <w:rsid w:val="001D2861"/>
    <w:rsid w:val="001D31EC"/>
    <w:rsid w:val="001D3A71"/>
    <w:rsid w:val="001D3C98"/>
    <w:rsid w:val="001D3D56"/>
    <w:rsid w:val="001D3DF1"/>
    <w:rsid w:val="001D4091"/>
    <w:rsid w:val="001D4657"/>
    <w:rsid w:val="001D46DD"/>
    <w:rsid w:val="001D524E"/>
    <w:rsid w:val="001D569A"/>
    <w:rsid w:val="001D5E1C"/>
    <w:rsid w:val="001D6132"/>
    <w:rsid w:val="001D61B8"/>
    <w:rsid w:val="001D6C3A"/>
    <w:rsid w:val="001D7FBF"/>
    <w:rsid w:val="001E01A3"/>
    <w:rsid w:val="001E083E"/>
    <w:rsid w:val="001E11B5"/>
    <w:rsid w:val="001E2551"/>
    <w:rsid w:val="001E287D"/>
    <w:rsid w:val="001E2915"/>
    <w:rsid w:val="001E47AA"/>
    <w:rsid w:val="001E57F8"/>
    <w:rsid w:val="001E5EF4"/>
    <w:rsid w:val="001E6796"/>
    <w:rsid w:val="001E6BF3"/>
    <w:rsid w:val="001E6C00"/>
    <w:rsid w:val="001E7C36"/>
    <w:rsid w:val="001E7EA3"/>
    <w:rsid w:val="001F0B11"/>
    <w:rsid w:val="001F1002"/>
    <w:rsid w:val="001F1669"/>
    <w:rsid w:val="001F1FCC"/>
    <w:rsid w:val="001F243E"/>
    <w:rsid w:val="001F2638"/>
    <w:rsid w:val="001F3815"/>
    <w:rsid w:val="001F3BB8"/>
    <w:rsid w:val="001F3BD8"/>
    <w:rsid w:val="001F3C6E"/>
    <w:rsid w:val="001F4122"/>
    <w:rsid w:val="001F41A0"/>
    <w:rsid w:val="001F41A3"/>
    <w:rsid w:val="001F4519"/>
    <w:rsid w:val="001F48F3"/>
    <w:rsid w:val="001F49E1"/>
    <w:rsid w:val="001F5199"/>
    <w:rsid w:val="001F53EC"/>
    <w:rsid w:val="001F5F80"/>
    <w:rsid w:val="001F5FF0"/>
    <w:rsid w:val="001F6F91"/>
    <w:rsid w:val="001F7C2B"/>
    <w:rsid w:val="00201134"/>
    <w:rsid w:val="00201640"/>
    <w:rsid w:val="00202049"/>
    <w:rsid w:val="00202279"/>
    <w:rsid w:val="00202BE0"/>
    <w:rsid w:val="00203405"/>
    <w:rsid w:val="00203C8C"/>
    <w:rsid w:val="002041AB"/>
    <w:rsid w:val="002044FD"/>
    <w:rsid w:val="0020536C"/>
    <w:rsid w:val="00205AB5"/>
    <w:rsid w:val="00205C25"/>
    <w:rsid w:val="00205DF1"/>
    <w:rsid w:val="00207169"/>
    <w:rsid w:val="00207719"/>
    <w:rsid w:val="0021054B"/>
    <w:rsid w:val="0021177B"/>
    <w:rsid w:val="0021232C"/>
    <w:rsid w:val="00212642"/>
    <w:rsid w:val="0021354A"/>
    <w:rsid w:val="002139AA"/>
    <w:rsid w:val="00213A5C"/>
    <w:rsid w:val="00214221"/>
    <w:rsid w:val="0021427E"/>
    <w:rsid w:val="0021488D"/>
    <w:rsid w:val="0021488F"/>
    <w:rsid w:val="0021519C"/>
    <w:rsid w:val="002153D6"/>
    <w:rsid w:val="0021595D"/>
    <w:rsid w:val="00215BC4"/>
    <w:rsid w:val="002164F7"/>
    <w:rsid w:val="00216EBF"/>
    <w:rsid w:val="00217130"/>
    <w:rsid w:val="002177FD"/>
    <w:rsid w:val="00217AA4"/>
    <w:rsid w:val="00217C4C"/>
    <w:rsid w:val="002205F6"/>
    <w:rsid w:val="00220CE6"/>
    <w:rsid w:val="00221014"/>
    <w:rsid w:val="0022110E"/>
    <w:rsid w:val="00221965"/>
    <w:rsid w:val="00222102"/>
    <w:rsid w:val="00222B5E"/>
    <w:rsid w:val="00222FB9"/>
    <w:rsid w:val="002234ED"/>
    <w:rsid w:val="00223A29"/>
    <w:rsid w:val="00223A7B"/>
    <w:rsid w:val="00223B79"/>
    <w:rsid w:val="00223BC8"/>
    <w:rsid w:val="00225263"/>
    <w:rsid w:val="00225933"/>
    <w:rsid w:val="00225F27"/>
    <w:rsid w:val="00225F6B"/>
    <w:rsid w:val="00227E85"/>
    <w:rsid w:val="0023016E"/>
    <w:rsid w:val="002302CD"/>
    <w:rsid w:val="00230567"/>
    <w:rsid w:val="002313FE"/>
    <w:rsid w:val="002315FB"/>
    <w:rsid w:val="00231B6A"/>
    <w:rsid w:val="00231FC3"/>
    <w:rsid w:val="00232AD1"/>
    <w:rsid w:val="002333A3"/>
    <w:rsid w:val="00233868"/>
    <w:rsid w:val="00233A35"/>
    <w:rsid w:val="0023426C"/>
    <w:rsid w:val="0023468C"/>
    <w:rsid w:val="0023491C"/>
    <w:rsid w:val="002354CF"/>
    <w:rsid w:val="00235759"/>
    <w:rsid w:val="00236C2C"/>
    <w:rsid w:val="00237281"/>
    <w:rsid w:val="0023789F"/>
    <w:rsid w:val="00237EB6"/>
    <w:rsid w:val="0024012A"/>
    <w:rsid w:val="00240808"/>
    <w:rsid w:val="00241784"/>
    <w:rsid w:val="00241AD1"/>
    <w:rsid w:val="0024260C"/>
    <w:rsid w:val="00242641"/>
    <w:rsid w:val="00242798"/>
    <w:rsid w:val="002428B8"/>
    <w:rsid w:val="00242921"/>
    <w:rsid w:val="00242B3F"/>
    <w:rsid w:val="00242D10"/>
    <w:rsid w:val="0024339B"/>
    <w:rsid w:val="00243E1E"/>
    <w:rsid w:val="002444B0"/>
    <w:rsid w:val="00244BDD"/>
    <w:rsid w:val="00244EF2"/>
    <w:rsid w:val="002457DF"/>
    <w:rsid w:val="00245BA7"/>
    <w:rsid w:val="00245C3D"/>
    <w:rsid w:val="002469F1"/>
    <w:rsid w:val="00246A76"/>
    <w:rsid w:val="00246E24"/>
    <w:rsid w:val="002471CE"/>
    <w:rsid w:val="0024758D"/>
    <w:rsid w:val="00247E32"/>
    <w:rsid w:val="00250A68"/>
    <w:rsid w:val="00250DB6"/>
    <w:rsid w:val="002514F2"/>
    <w:rsid w:val="00251DAC"/>
    <w:rsid w:val="00252094"/>
    <w:rsid w:val="0025287D"/>
    <w:rsid w:val="002544F9"/>
    <w:rsid w:val="00255EFC"/>
    <w:rsid w:val="002560EC"/>
    <w:rsid w:val="00256362"/>
    <w:rsid w:val="0025650D"/>
    <w:rsid w:val="00256654"/>
    <w:rsid w:val="0025697E"/>
    <w:rsid w:val="00257528"/>
    <w:rsid w:val="002576FF"/>
    <w:rsid w:val="00257D56"/>
    <w:rsid w:val="00257F7E"/>
    <w:rsid w:val="002602A4"/>
    <w:rsid w:val="00260CB8"/>
    <w:rsid w:val="0026118E"/>
    <w:rsid w:val="002617A8"/>
    <w:rsid w:val="00261808"/>
    <w:rsid w:val="00261AB6"/>
    <w:rsid w:val="00261D33"/>
    <w:rsid w:val="002624DF"/>
    <w:rsid w:val="00262587"/>
    <w:rsid w:val="002638DC"/>
    <w:rsid w:val="00264448"/>
    <w:rsid w:val="00264A6F"/>
    <w:rsid w:val="00264DBB"/>
    <w:rsid w:val="00265085"/>
    <w:rsid w:val="002651AA"/>
    <w:rsid w:val="00265496"/>
    <w:rsid w:val="00265A0D"/>
    <w:rsid w:val="0026617C"/>
    <w:rsid w:val="00266890"/>
    <w:rsid w:val="00266901"/>
    <w:rsid w:val="00266A3B"/>
    <w:rsid w:val="00266DCD"/>
    <w:rsid w:val="002676D3"/>
    <w:rsid w:val="002679C3"/>
    <w:rsid w:val="0027044A"/>
    <w:rsid w:val="0027050B"/>
    <w:rsid w:val="00270ACA"/>
    <w:rsid w:val="00270B63"/>
    <w:rsid w:val="002714B9"/>
    <w:rsid w:val="00271C3B"/>
    <w:rsid w:val="00271FF9"/>
    <w:rsid w:val="002724C1"/>
    <w:rsid w:val="00272C69"/>
    <w:rsid w:val="00272E51"/>
    <w:rsid w:val="00273861"/>
    <w:rsid w:val="002738B0"/>
    <w:rsid w:val="002738CD"/>
    <w:rsid w:val="00274128"/>
    <w:rsid w:val="002741D4"/>
    <w:rsid w:val="00274425"/>
    <w:rsid w:val="00274B12"/>
    <w:rsid w:val="00275093"/>
    <w:rsid w:val="00275487"/>
    <w:rsid w:val="002755CE"/>
    <w:rsid w:val="002757AF"/>
    <w:rsid w:val="0027602A"/>
    <w:rsid w:val="00276E15"/>
    <w:rsid w:val="00277405"/>
    <w:rsid w:val="00277E40"/>
    <w:rsid w:val="00277F82"/>
    <w:rsid w:val="002801EA"/>
    <w:rsid w:val="00280698"/>
    <w:rsid w:val="002809B2"/>
    <w:rsid w:val="00280A79"/>
    <w:rsid w:val="00280BD5"/>
    <w:rsid w:val="00280D04"/>
    <w:rsid w:val="00280DEA"/>
    <w:rsid w:val="00280EA9"/>
    <w:rsid w:val="00281957"/>
    <w:rsid w:val="00281B95"/>
    <w:rsid w:val="002823A4"/>
    <w:rsid w:val="002824CA"/>
    <w:rsid w:val="0028262F"/>
    <w:rsid w:val="00282DB7"/>
    <w:rsid w:val="00282E7B"/>
    <w:rsid w:val="00283135"/>
    <w:rsid w:val="002831A6"/>
    <w:rsid w:val="002831F2"/>
    <w:rsid w:val="00284524"/>
    <w:rsid w:val="00284B54"/>
    <w:rsid w:val="002852BE"/>
    <w:rsid w:val="00285B4F"/>
    <w:rsid w:val="00287380"/>
    <w:rsid w:val="00287951"/>
    <w:rsid w:val="00287A66"/>
    <w:rsid w:val="00287A9D"/>
    <w:rsid w:val="00287A9F"/>
    <w:rsid w:val="00287F14"/>
    <w:rsid w:val="002903F4"/>
    <w:rsid w:val="002904E3"/>
    <w:rsid w:val="00290567"/>
    <w:rsid w:val="0029057E"/>
    <w:rsid w:val="00290AEF"/>
    <w:rsid w:val="00290BE2"/>
    <w:rsid w:val="0029160C"/>
    <w:rsid w:val="0029186E"/>
    <w:rsid w:val="0029207A"/>
    <w:rsid w:val="002922DA"/>
    <w:rsid w:val="0029296E"/>
    <w:rsid w:val="00292F6F"/>
    <w:rsid w:val="0029378E"/>
    <w:rsid w:val="00293E6E"/>
    <w:rsid w:val="00294508"/>
    <w:rsid w:val="0029471F"/>
    <w:rsid w:val="00294AAF"/>
    <w:rsid w:val="002958FD"/>
    <w:rsid w:val="00295B0A"/>
    <w:rsid w:val="00296E08"/>
    <w:rsid w:val="00296E64"/>
    <w:rsid w:val="00297378"/>
    <w:rsid w:val="00297A85"/>
    <w:rsid w:val="002A0331"/>
    <w:rsid w:val="002A0796"/>
    <w:rsid w:val="002A0AB0"/>
    <w:rsid w:val="002A0B7A"/>
    <w:rsid w:val="002A16AE"/>
    <w:rsid w:val="002A1E47"/>
    <w:rsid w:val="002A1FC3"/>
    <w:rsid w:val="002A2502"/>
    <w:rsid w:val="002A3A3D"/>
    <w:rsid w:val="002A45DC"/>
    <w:rsid w:val="002A4926"/>
    <w:rsid w:val="002A4E5B"/>
    <w:rsid w:val="002A638C"/>
    <w:rsid w:val="002A68BB"/>
    <w:rsid w:val="002A6AAF"/>
    <w:rsid w:val="002A72ED"/>
    <w:rsid w:val="002A74D6"/>
    <w:rsid w:val="002A7CFA"/>
    <w:rsid w:val="002A7F39"/>
    <w:rsid w:val="002B04AA"/>
    <w:rsid w:val="002B2A53"/>
    <w:rsid w:val="002B2C55"/>
    <w:rsid w:val="002B2D29"/>
    <w:rsid w:val="002B35EA"/>
    <w:rsid w:val="002B4FF4"/>
    <w:rsid w:val="002B5040"/>
    <w:rsid w:val="002B52C6"/>
    <w:rsid w:val="002B57DB"/>
    <w:rsid w:val="002B5B03"/>
    <w:rsid w:val="002B6211"/>
    <w:rsid w:val="002B6604"/>
    <w:rsid w:val="002B683C"/>
    <w:rsid w:val="002B6BDA"/>
    <w:rsid w:val="002B707B"/>
    <w:rsid w:val="002B71B0"/>
    <w:rsid w:val="002B790E"/>
    <w:rsid w:val="002B7A20"/>
    <w:rsid w:val="002C059A"/>
    <w:rsid w:val="002C097F"/>
    <w:rsid w:val="002C09F9"/>
    <w:rsid w:val="002C0D28"/>
    <w:rsid w:val="002C1075"/>
    <w:rsid w:val="002C1230"/>
    <w:rsid w:val="002C3193"/>
    <w:rsid w:val="002C35A8"/>
    <w:rsid w:val="002C46A5"/>
    <w:rsid w:val="002C48FC"/>
    <w:rsid w:val="002C5809"/>
    <w:rsid w:val="002C6110"/>
    <w:rsid w:val="002C7A4B"/>
    <w:rsid w:val="002C7FC8"/>
    <w:rsid w:val="002D0013"/>
    <w:rsid w:val="002D1647"/>
    <w:rsid w:val="002D1E1E"/>
    <w:rsid w:val="002D1E61"/>
    <w:rsid w:val="002D233C"/>
    <w:rsid w:val="002D2CF6"/>
    <w:rsid w:val="002D2EF7"/>
    <w:rsid w:val="002D3111"/>
    <w:rsid w:val="002D347D"/>
    <w:rsid w:val="002D3552"/>
    <w:rsid w:val="002D3C7C"/>
    <w:rsid w:val="002D488B"/>
    <w:rsid w:val="002D4C20"/>
    <w:rsid w:val="002D53AF"/>
    <w:rsid w:val="002D5B2B"/>
    <w:rsid w:val="002D5C2D"/>
    <w:rsid w:val="002D63F6"/>
    <w:rsid w:val="002D6FEE"/>
    <w:rsid w:val="002D717F"/>
    <w:rsid w:val="002D7241"/>
    <w:rsid w:val="002D7263"/>
    <w:rsid w:val="002D7770"/>
    <w:rsid w:val="002D7AB1"/>
    <w:rsid w:val="002D7E3E"/>
    <w:rsid w:val="002E0148"/>
    <w:rsid w:val="002E0162"/>
    <w:rsid w:val="002E05F8"/>
    <w:rsid w:val="002E11B9"/>
    <w:rsid w:val="002E29C7"/>
    <w:rsid w:val="002E2CB4"/>
    <w:rsid w:val="002E315D"/>
    <w:rsid w:val="002E333E"/>
    <w:rsid w:val="002E40F5"/>
    <w:rsid w:val="002E5492"/>
    <w:rsid w:val="002E58D7"/>
    <w:rsid w:val="002E5A69"/>
    <w:rsid w:val="002E5EC2"/>
    <w:rsid w:val="002E5F4E"/>
    <w:rsid w:val="002E60AB"/>
    <w:rsid w:val="002E6DF0"/>
    <w:rsid w:val="002E73E3"/>
    <w:rsid w:val="002E7DD6"/>
    <w:rsid w:val="002F00C5"/>
    <w:rsid w:val="002F0167"/>
    <w:rsid w:val="002F0739"/>
    <w:rsid w:val="002F0CE9"/>
    <w:rsid w:val="002F0E36"/>
    <w:rsid w:val="002F2128"/>
    <w:rsid w:val="002F27DB"/>
    <w:rsid w:val="002F28D8"/>
    <w:rsid w:val="002F38E4"/>
    <w:rsid w:val="002F41F2"/>
    <w:rsid w:val="002F42D3"/>
    <w:rsid w:val="002F47AD"/>
    <w:rsid w:val="002F5790"/>
    <w:rsid w:val="002F64EA"/>
    <w:rsid w:val="002F64F8"/>
    <w:rsid w:val="002F670E"/>
    <w:rsid w:val="002F6F63"/>
    <w:rsid w:val="002F6FEC"/>
    <w:rsid w:val="002F74B9"/>
    <w:rsid w:val="0030041D"/>
    <w:rsid w:val="00300577"/>
    <w:rsid w:val="003006CA"/>
    <w:rsid w:val="00300BF2"/>
    <w:rsid w:val="0030209C"/>
    <w:rsid w:val="0030242D"/>
    <w:rsid w:val="00302691"/>
    <w:rsid w:val="0030304B"/>
    <w:rsid w:val="003031D3"/>
    <w:rsid w:val="0030336D"/>
    <w:rsid w:val="0030340C"/>
    <w:rsid w:val="00303455"/>
    <w:rsid w:val="003034EE"/>
    <w:rsid w:val="00303A8E"/>
    <w:rsid w:val="00303DBD"/>
    <w:rsid w:val="00303FBB"/>
    <w:rsid w:val="003047E1"/>
    <w:rsid w:val="003052A7"/>
    <w:rsid w:val="003053D1"/>
    <w:rsid w:val="00305BA0"/>
    <w:rsid w:val="003065FD"/>
    <w:rsid w:val="00307F5E"/>
    <w:rsid w:val="0031062D"/>
    <w:rsid w:val="00310AAA"/>
    <w:rsid w:val="00310B3E"/>
    <w:rsid w:val="00310C0C"/>
    <w:rsid w:val="00311469"/>
    <w:rsid w:val="003114E5"/>
    <w:rsid w:val="0031176D"/>
    <w:rsid w:val="00311921"/>
    <w:rsid w:val="00313945"/>
    <w:rsid w:val="00313DC6"/>
    <w:rsid w:val="003148EB"/>
    <w:rsid w:val="00314E63"/>
    <w:rsid w:val="00315038"/>
    <w:rsid w:val="0031532B"/>
    <w:rsid w:val="003155DC"/>
    <w:rsid w:val="00316644"/>
    <w:rsid w:val="003169D4"/>
    <w:rsid w:val="00316AD7"/>
    <w:rsid w:val="003171EA"/>
    <w:rsid w:val="003173F5"/>
    <w:rsid w:val="0031796C"/>
    <w:rsid w:val="00317F9A"/>
    <w:rsid w:val="00317FB1"/>
    <w:rsid w:val="003206F3"/>
    <w:rsid w:val="00320975"/>
    <w:rsid w:val="0032098B"/>
    <w:rsid w:val="00320BE1"/>
    <w:rsid w:val="00320E31"/>
    <w:rsid w:val="003210BF"/>
    <w:rsid w:val="003213D7"/>
    <w:rsid w:val="003214AE"/>
    <w:rsid w:val="003217E5"/>
    <w:rsid w:val="00321B4C"/>
    <w:rsid w:val="00321C3E"/>
    <w:rsid w:val="00322556"/>
    <w:rsid w:val="003228CA"/>
    <w:rsid w:val="0032299C"/>
    <w:rsid w:val="003231D5"/>
    <w:rsid w:val="00323455"/>
    <w:rsid w:val="003237AF"/>
    <w:rsid w:val="00323A2B"/>
    <w:rsid w:val="00323B84"/>
    <w:rsid w:val="00323DAD"/>
    <w:rsid w:val="00323E15"/>
    <w:rsid w:val="00323F34"/>
    <w:rsid w:val="00324DCD"/>
    <w:rsid w:val="003250F2"/>
    <w:rsid w:val="003254CA"/>
    <w:rsid w:val="003264AA"/>
    <w:rsid w:val="00326FA8"/>
    <w:rsid w:val="0032775A"/>
    <w:rsid w:val="0033019D"/>
    <w:rsid w:val="0033129D"/>
    <w:rsid w:val="003315AA"/>
    <w:rsid w:val="003324E2"/>
    <w:rsid w:val="00332D38"/>
    <w:rsid w:val="00333927"/>
    <w:rsid w:val="00333E26"/>
    <w:rsid w:val="003340A1"/>
    <w:rsid w:val="00334111"/>
    <w:rsid w:val="0033481B"/>
    <w:rsid w:val="00334876"/>
    <w:rsid w:val="00334D55"/>
    <w:rsid w:val="0033544D"/>
    <w:rsid w:val="00335662"/>
    <w:rsid w:val="00336575"/>
    <w:rsid w:val="003367B8"/>
    <w:rsid w:val="00337211"/>
    <w:rsid w:val="00337623"/>
    <w:rsid w:val="00337F97"/>
    <w:rsid w:val="00342BBD"/>
    <w:rsid w:val="00342C2A"/>
    <w:rsid w:val="003430D3"/>
    <w:rsid w:val="00344126"/>
    <w:rsid w:val="0034437D"/>
    <w:rsid w:val="00344F5E"/>
    <w:rsid w:val="003457B5"/>
    <w:rsid w:val="00345A06"/>
    <w:rsid w:val="00345DEA"/>
    <w:rsid w:val="003462A8"/>
    <w:rsid w:val="003476A1"/>
    <w:rsid w:val="00347728"/>
    <w:rsid w:val="00347B4D"/>
    <w:rsid w:val="00347BAA"/>
    <w:rsid w:val="00350DDD"/>
    <w:rsid w:val="003514CD"/>
    <w:rsid w:val="003514D6"/>
    <w:rsid w:val="0035179B"/>
    <w:rsid w:val="00351C1C"/>
    <w:rsid w:val="00351C40"/>
    <w:rsid w:val="003536A9"/>
    <w:rsid w:val="00353783"/>
    <w:rsid w:val="00354C75"/>
    <w:rsid w:val="00355286"/>
    <w:rsid w:val="003552C8"/>
    <w:rsid w:val="00355AF2"/>
    <w:rsid w:val="003574E5"/>
    <w:rsid w:val="00357893"/>
    <w:rsid w:val="00357BE5"/>
    <w:rsid w:val="00357D6E"/>
    <w:rsid w:val="00360211"/>
    <w:rsid w:val="00361100"/>
    <w:rsid w:val="00361538"/>
    <w:rsid w:val="00361CC7"/>
    <w:rsid w:val="00361D72"/>
    <w:rsid w:val="00362D53"/>
    <w:rsid w:val="00362DB7"/>
    <w:rsid w:val="00363312"/>
    <w:rsid w:val="003636D3"/>
    <w:rsid w:val="00363F8E"/>
    <w:rsid w:val="00364A48"/>
    <w:rsid w:val="00364A9A"/>
    <w:rsid w:val="00364EE5"/>
    <w:rsid w:val="00365F09"/>
    <w:rsid w:val="00366556"/>
    <w:rsid w:val="003667A9"/>
    <w:rsid w:val="00367444"/>
    <w:rsid w:val="00367C76"/>
    <w:rsid w:val="00367F5B"/>
    <w:rsid w:val="00370A30"/>
    <w:rsid w:val="0037239C"/>
    <w:rsid w:val="003730F3"/>
    <w:rsid w:val="003737A7"/>
    <w:rsid w:val="003738D9"/>
    <w:rsid w:val="003739C4"/>
    <w:rsid w:val="00373FE3"/>
    <w:rsid w:val="00374943"/>
    <w:rsid w:val="00374AC6"/>
    <w:rsid w:val="00375382"/>
    <w:rsid w:val="00375D60"/>
    <w:rsid w:val="00375D7B"/>
    <w:rsid w:val="0037608C"/>
    <w:rsid w:val="00377151"/>
    <w:rsid w:val="00377BD4"/>
    <w:rsid w:val="00377D5D"/>
    <w:rsid w:val="00380246"/>
    <w:rsid w:val="00380384"/>
    <w:rsid w:val="003815A2"/>
    <w:rsid w:val="0038169D"/>
    <w:rsid w:val="00381784"/>
    <w:rsid w:val="003818F6"/>
    <w:rsid w:val="00381A1A"/>
    <w:rsid w:val="0038310A"/>
    <w:rsid w:val="003834E3"/>
    <w:rsid w:val="0038352B"/>
    <w:rsid w:val="003848B0"/>
    <w:rsid w:val="0038584A"/>
    <w:rsid w:val="0038587C"/>
    <w:rsid w:val="00385BEC"/>
    <w:rsid w:val="00385F4D"/>
    <w:rsid w:val="003870B7"/>
    <w:rsid w:val="003871D0"/>
    <w:rsid w:val="003877AE"/>
    <w:rsid w:val="00387D39"/>
    <w:rsid w:val="00390214"/>
    <w:rsid w:val="003905EB"/>
    <w:rsid w:val="00390D43"/>
    <w:rsid w:val="00390D63"/>
    <w:rsid w:val="00391104"/>
    <w:rsid w:val="00391137"/>
    <w:rsid w:val="00391AA1"/>
    <w:rsid w:val="00391B68"/>
    <w:rsid w:val="00392B69"/>
    <w:rsid w:val="00392C24"/>
    <w:rsid w:val="00392D30"/>
    <w:rsid w:val="00392E06"/>
    <w:rsid w:val="00392F55"/>
    <w:rsid w:val="00393035"/>
    <w:rsid w:val="00393066"/>
    <w:rsid w:val="00393923"/>
    <w:rsid w:val="00393B2C"/>
    <w:rsid w:val="0039435D"/>
    <w:rsid w:val="0039448A"/>
    <w:rsid w:val="003947B1"/>
    <w:rsid w:val="00394CB0"/>
    <w:rsid w:val="003950FB"/>
    <w:rsid w:val="0039593B"/>
    <w:rsid w:val="00395ABC"/>
    <w:rsid w:val="00395E02"/>
    <w:rsid w:val="00395E07"/>
    <w:rsid w:val="00395F46"/>
    <w:rsid w:val="00396217"/>
    <w:rsid w:val="00396366"/>
    <w:rsid w:val="003968A4"/>
    <w:rsid w:val="00396F2D"/>
    <w:rsid w:val="003970F5"/>
    <w:rsid w:val="0039765E"/>
    <w:rsid w:val="00397691"/>
    <w:rsid w:val="00397AAD"/>
    <w:rsid w:val="00397B05"/>
    <w:rsid w:val="00397B8F"/>
    <w:rsid w:val="00397EC4"/>
    <w:rsid w:val="003A064C"/>
    <w:rsid w:val="003A1FEF"/>
    <w:rsid w:val="003A2765"/>
    <w:rsid w:val="003A3092"/>
    <w:rsid w:val="003A3178"/>
    <w:rsid w:val="003A367F"/>
    <w:rsid w:val="003A3B7A"/>
    <w:rsid w:val="003A42DA"/>
    <w:rsid w:val="003A4677"/>
    <w:rsid w:val="003A4806"/>
    <w:rsid w:val="003A4BC7"/>
    <w:rsid w:val="003A4C99"/>
    <w:rsid w:val="003A52EC"/>
    <w:rsid w:val="003A55B3"/>
    <w:rsid w:val="003A56AE"/>
    <w:rsid w:val="003A5945"/>
    <w:rsid w:val="003A6643"/>
    <w:rsid w:val="003A71FD"/>
    <w:rsid w:val="003A730C"/>
    <w:rsid w:val="003B097E"/>
    <w:rsid w:val="003B0AC6"/>
    <w:rsid w:val="003B19CA"/>
    <w:rsid w:val="003B1B2B"/>
    <w:rsid w:val="003B1B2E"/>
    <w:rsid w:val="003B246E"/>
    <w:rsid w:val="003B3296"/>
    <w:rsid w:val="003B33FB"/>
    <w:rsid w:val="003B36A4"/>
    <w:rsid w:val="003B37A4"/>
    <w:rsid w:val="003B37CB"/>
    <w:rsid w:val="003B3C19"/>
    <w:rsid w:val="003B4B65"/>
    <w:rsid w:val="003B5C14"/>
    <w:rsid w:val="003B6B05"/>
    <w:rsid w:val="003B7734"/>
    <w:rsid w:val="003B784F"/>
    <w:rsid w:val="003B7C01"/>
    <w:rsid w:val="003C0353"/>
    <w:rsid w:val="003C0D78"/>
    <w:rsid w:val="003C13C6"/>
    <w:rsid w:val="003C17D1"/>
    <w:rsid w:val="003C18A6"/>
    <w:rsid w:val="003C1E94"/>
    <w:rsid w:val="003C2175"/>
    <w:rsid w:val="003C288E"/>
    <w:rsid w:val="003C2C5D"/>
    <w:rsid w:val="003C2D6C"/>
    <w:rsid w:val="003C2DBC"/>
    <w:rsid w:val="003C32F0"/>
    <w:rsid w:val="003C3567"/>
    <w:rsid w:val="003C3DED"/>
    <w:rsid w:val="003C3F64"/>
    <w:rsid w:val="003C433F"/>
    <w:rsid w:val="003C4937"/>
    <w:rsid w:val="003C4CDE"/>
    <w:rsid w:val="003C53D6"/>
    <w:rsid w:val="003C5A7F"/>
    <w:rsid w:val="003C5BAF"/>
    <w:rsid w:val="003C5ED0"/>
    <w:rsid w:val="003C63A2"/>
    <w:rsid w:val="003C65B1"/>
    <w:rsid w:val="003C6A5F"/>
    <w:rsid w:val="003C7192"/>
    <w:rsid w:val="003C73AC"/>
    <w:rsid w:val="003C73BB"/>
    <w:rsid w:val="003C748B"/>
    <w:rsid w:val="003D0D0E"/>
    <w:rsid w:val="003D1649"/>
    <w:rsid w:val="003D2E5D"/>
    <w:rsid w:val="003D3265"/>
    <w:rsid w:val="003D3E2E"/>
    <w:rsid w:val="003D43ED"/>
    <w:rsid w:val="003D44EF"/>
    <w:rsid w:val="003D45DC"/>
    <w:rsid w:val="003D4697"/>
    <w:rsid w:val="003D4F3B"/>
    <w:rsid w:val="003D79CD"/>
    <w:rsid w:val="003E079D"/>
    <w:rsid w:val="003E0F86"/>
    <w:rsid w:val="003E0FEE"/>
    <w:rsid w:val="003E1753"/>
    <w:rsid w:val="003E188A"/>
    <w:rsid w:val="003E1A1B"/>
    <w:rsid w:val="003E21C4"/>
    <w:rsid w:val="003E2779"/>
    <w:rsid w:val="003E39FF"/>
    <w:rsid w:val="003E3F5B"/>
    <w:rsid w:val="003E4CD4"/>
    <w:rsid w:val="003E633B"/>
    <w:rsid w:val="003E70B4"/>
    <w:rsid w:val="003F0727"/>
    <w:rsid w:val="003F0876"/>
    <w:rsid w:val="003F0886"/>
    <w:rsid w:val="003F0A78"/>
    <w:rsid w:val="003F0D93"/>
    <w:rsid w:val="003F1546"/>
    <w:rsid w:val="003F1A3F"/>
    <w:rsid w:val="003F24E6"/>
    <w:rsid w:val="003F2910"/>
    <w:rsid w:val="003F3471"/>
    <w:rsid w:val="003F3847"/>
    <w:rsid w:val="003F48AA"/>
    <w:rsid w:val="003F4981"/>
    <w:rsid w:val="003F4D6D"/>
    <w:rsid w:val="003F4E14"/>
    <w:rsid w:val="003F540A"/>
    <w:rsid w:val="003F54DE"/>
    <w:rsid w:val="003F5D7B"/>
    <w:rsid w:val="003F680E"/>
    <w:rsid w:val="003F7398"/>
    <w:rsid w:val="003F74C4"/>
    <w:rsid w:val="003F7954"/>
    <w:rsid w:val="003F7DDD"/>
    <w:rsid w:val="003F7FDE"/>
    <w:rsid w:val="004006C5"/>
    <w:rsid w:val="00401312"/>
    <w:rsid w:val="0040196A"/>
    <w:rsid w:val="00401F93"/>
    <w:rsid w:val="00402843"/>
    <w:rsid w:val="00402864"/>
    <w:rsid w:val="0040329D"/>
    <w:rsid w:val="00403377"/>
    <w:rsid w:val="00403A56"/>
    <w:rsid w:val="004045C6"/>
    <w:rsid w:val="00404B4A"/>
    <w:rsid w:val="0040633D"/>
    <w:rsid w:val="00407526"/>
    <w:rsid w:val="004078B0"/>
    <w:rsid w:val="00407D09"/>
    <w:rsid w:val="0041001D"/>
    <w:rsid w:val="004107E6"/>
    <w:rsid w:val="004111A7"/>
    <w:rsid w:val="00411342"/>
    <w:rsid w:val="004129CB"/>
    <w:rsid w:val="00412CD8"/>
    <w:rsid w:val="004138B5"/>
    <w:rsid w:val="00413EE7"/>
    <w:rsid w:val="004142AE"/>
    <w:rsid w:val="004158FF"/>
    <w:rsid w:val="00415E0E"/>
    <w:rsid w:val="004169A3"/>
    <w:rsid w:val="00416DA2"/>
    <w:rsid w:val="00416F04"/>
    <w:rsid w:val="00417513"/>
    <w:rsid w:val="00417DC5"/>
    <w:rsid w:val="00420853"/>
    <w:rsid w:val="004214DF"/>
    <w:rsid w:val="0042158A"/>
    <w:rsid w:val="00421595"/>
    <w:rsid w:val="0042176A"/>
    <w:rsid w:val="00421E04"/>
    <w:rsid w:val="0042211C"/>
    <w:rsid w:val="00422853"/>
    <w:rsid w:val="004232F7"/>
    <w:rsid w:val="00423840"/>
    <w:rsid w:val="004239D8"/>
    <w:rsid w:val="004240D5"/>
    <w:rsid w:val="00424A64"/>
    <w:rsid w:val="00424A72"/>
    <w:rsid w:val="00424D6E"/>
    <w:rsid w:val="004254DF"/>
    <w:rsid w:val="00426FA6"/>
    <w:rsid w:val="00427387"/>
    <w:rsid w:val="004300DC"/>
    <w:rsid w:val="00430452"/>
    <w:rsid w:val="00430B13"/>
    <w:rsid w:val="0043125B"/>
    <w:rsid w:val="00431DB2"/>
    <w:rsid w:val="0043232E"/>
    <w:rsid w:val="00432B0A"/>
    <w:rsid w:val="00432D00"/>
    <w:rsid w:val="00432EAB"/>
    <w:rsid w:val="00433489"/>
    <w:rsid w:val="004335DF"/>
    <w:rsid w:val="004337F6"/>
    <w:rsid w:val="00433EEB"/>
    <w:rsid w:val="00434516"/>
    <w:rsid w:val="00434DEC"/>
    <w:rsid w:val="004351C1"/>
    <w:rsid w:val="004368EE"/>
    <w:rsid w:val="00436AEE"/>
    <w:rsid w:val="004372D3"/>
    <w:rsid w:val="00437386"/>
    <w:rsid w:val="004377F9"/>
    <w:rsid w:val="00437F23"/>
    <w:rsid w:val="00440CEE"/>
    <w:rsid w:val="00440E60"/>
    <w:rsid w:val="004412FE"/>
    <w:rsid w:val="004419D7"/>
    <w:rsid w:val="00442C0D"/>
    <w:rsid w:val="004430A5"/>
    <w:rsid w:val="00444E62"/>
    <w:rsid w:val="00445D03"/>
    <w:rsid w:val="00445D58"/>
    <w:rsid w:val="00446B92"/>
    <w:rsid w:val="00446D9C"/>
    <w:rsid w:val="00447049"/>
    <w:rsid w:val="004471CE"/>
    <w:rsid w:val="00447C68"/>
    <w:rsid w:val="004506AA"/>
    <w:rsid w:val="00450854"/>
    <w:rsid w:val="00450C48"/>
    <w:rsid w:val="0045291C"/>
    <w:rsid w:val="00452BAC"/>
    <w:rsid w:val="00452E54"/>
    <w:rsid w:val="004530DE"/>
    <w:rsid w:val="0045322C"/>
    <w:rsid w:val="00453430"/>
    <w:rsid w:val="00454788"/>
    <w:rsid w:val="00454944"/>
    <w:rsid w:val="00454C4D"/>
    <w:rsid w:val="00454C97"/>
    <w:rsid w:val="00454D22"/>
    <w:rsid w:val="00455974"/>
    <w:rsid w:val="00455E7A"/>
    <w:rsid w:val="00457B53"/>
    <w:rsid w:val="0046014E"/>
    <w:rsid w:val="00460AF1"/>
    <w:rsid w:val="004614F4"/>
    <w:rsid w:val="00461C28"/>
    <w:rsid w:val="004622A1"/>
    <w:rsid w:val="004624A3"/>
    <w:rsid w:val="004628FC"/>
    <w:rsid w:val="00463280"/>
    <w:rsid w:val="004649CA"/>
    <w:rsid w:val="00464A91"/>
    <w:rsid w:val="0046666D"/>
    <w:rsid w:val="00467A29"/>
    <w:rsid w:val="00467AFB"/>
    <w:rsid w:val="00470D36"/>
    <w:rsid w:val="00470EA5"/>
    <w:rsid w:val="0047128F"/>
    <w:rsid w:val="0047190A"/>
    <w:rsid w:val="00471D90"/>
    <w:rsid w:val="004721F6"/>
    <w:rsid w:val="004723B0"/>
    <w:rsid w:val="004728C7"/>
    <w:rsid w:val="004729A4"/>
    <w:rsid w:val="004737E8"/>
    <w:rsid w:val="00473944"/>
    <w:rsid w:val="00474060"/>
    <w:rsid w:val="00474B97"/>
    <w:rsid w:val="00474BDC"/>
    <w:rsid w:val="00474D44"/>
    <w:rsid w:val="00474F44"/>
    <w:rsid w:val="0047525B"/>
    <w:rsid w:val="004752E6"/>
    <w:rsid w:val="0047692C"/>
    <w:rsid w:val="00477672"/>
    <w:rsid w:val="004777BD"/>
    <w:rsid w:val="004800A8"/>
    <w:rsid w:val="0048015F"/>
    <w:rsid w:val="00480390"/>
    <w:rsid w:val="00480A2B"/>
    <w:rsid w:val="00480C82"/>
    <w:rsid w:val="00480EC8"/>
    <w:rsid w:val="00481CE7"/>
    <w:rsid w:val="00481D44"/>
    <w:rsid w:val="00481F84"/>
    <w:rsid w:val="004837F8"/>
    <w:rsid w:val="0048421C"/>
    <w:rsid w:val="004847B1"/>
    <w:rsid w:val="00484F59"/>
    <w:rsid w:val="004851CF"/>
    <w:rsid w:val="00485376"/>
    <w:rsid w:val="00485619"/>
    <w:rsid w:val="0048570F"/>
    <w:rsid w:val="00485F12"/>
    <w:rsid w:val="00485FF9"/>
    <w:rsid w:val="00486129"/>
    <w:rsid w:val="00486540"/>
    <w:rsid w:val="0048689D"/>
    <w:rsid w:val="00486A54"/>
    <w:rsid w:val="00487090"/>
    <w:rsid w:val="004871AD"/>
    <w:rsid w:val="004874EB"/>
    <w:rsid w:val="004907FC"/>
    <w:rsid w:val="00490D8F"/>
    <w:rsid w:val="00490D91"/>
    <w:rsid w:val="004914F6"/>
    <w:rsid w:val="0049165D"/>
    <w:rsid w:val="004916E7"/>
    <w:rsid w:val="004919A5"/>
    <w:rsid w:val="0049253A"/>
    <w:rsid w:val="0049325B"/>
    <w:rsid w:val="00493285"/>
    <w:rsid w:val="00493A37"/>
    <w:rsid w:val="00493B97"/>
    <w:rsid w:val="00493E00"/>
    <w:rsid w:val="00494189"/>
    <w:rsid w:val="00494D45"/>
    <w:rsid w:val="00494D55"/>
    <w:rsid w:val="004952FB"/>
    <w:rsid w:val="00495628"/>
    <w:rsid w:val="0049614A"/>
    <w:rsid w:val="00497819"/>
    <w:rsid w:val="00497D23"/>
    <w:rsid w:val="004A06E7"/>
    <w:rsid w:val="004A0831"/>
    <w:rsid w:val="004A0A28"/>
    <w:rsid w:val="004A10DE"/>
    <w:rsid w:val="004A12A5"/>
    <w:rsid w:val="004A1698"/>
    <w:rsid w:val="004A1768"/>
    <w:rsid w:val="004A2B80"/>
    <w:rsid w:val="004A2F45"/>
    <w:rsid w:val="004A360E"/>
    <w:rsid w:val="004A3CD4"/>
    <w:rsid w:val="004A43B9"/>
    <w:rsid w:val="004A4536"/>
    <w:rsid w:val="004A4659"/>
    <w:rsid w:val="004A4968"/>
    <w:rsid w:val="004A4E42"/>
    <w:rsid w:val="004A5660"/>
    <w:rsid w:val="004A574A"/>
    <w:rsid w:val="004A592E"/>
    <w:rsid w:val="004A5A2F"/>
    <w:rsid w:val="004A5C97"/>
    <w:rsid w:val="004A5D85"/>
    <w:rsid w:val="004A7092"/>
    <w:rsid w:val="004A714D"/>
    <w:rsid w:val="004A73B7"/>
    <w:rsid w:val="004A7FD1"/>
    <w:rsid w:val="004B02A2"/>
    <w:rsid w:val="004B0763"/>
    <w:rsid w:val="004B1282"/>
    <w:rsid w:val="004B2044"/>
    <w:rsid w:val="004B2172"/>
    <w:rsid w:val="004B23C3"/>
    <w:rsid w:val="004B2890"/>
    <w:rsid w:val="004B3135"/>
    <w:rsid w:val="004B3629"/>
    <w:rsid w:val="004B37FF"/>
    <w:rsid w:val="004B38E1"/>
    <w:rsid w:val="004B3ACD"/>
    <w:rsid w:val="004B3FBF"/>
    <w:rsid w:val="004B461B"/>
    <w:rsid w:val="004B4999"/>
    <w:rsid w:val="004B49E8"/>
    <w:rsid w:val="004B4C96"/>
    <w:rsid w:val="004B4D4E"/>
    <w:rsid w:val="004B56BC"/>
    <w:rsid w:val="004B5CB5"/>
    <w:rsid w:val="004B5F60"/>
    <w:rsid w:val="004B607F"/>
    <w:rsid w:val="004B6274"/>
    <w:rsid w:val="004B68BF"/>
    <w:rsid w:val="004B78AD"/>
    <w:rsid w:val="004C0324"/>
    <w:rsid w:val="004C050F"/>
    <w:rsid w:val="004C1607"/>
    <w:rsid w:val="004C1AC1"/>
    <w:rsid w:val="004C1B95"/>
    <w:rsid w:val="004C2115"/>
    <w:rsid w:val="004C23A7"/>
    <w:rsid w:val="004C2AB3"/>
    <w:rsid w:val="004C2B42"/>
    <w:rsid w:val="004C2C1C"/>
    <w:rsid w:val="004C35EC"/>
    <w:rsid w:val="004C3B0C"/>
    <w:rsid w:val="004C4315"/>
    <w:rsid w:val="004C48A5"/>
    <w:rsid w:val="004C4905"/>
    <w:rsid w:val="004C5588"/>
    <w:rsid w:val="004C5D06"/>
    <w:rsid w:val="004C5FE3"/>
    <w:rsid w:val="004C657C"/>
    <w:rsid w:val="004C6F31"/>
    <w:rsid w:val="004C7ECC"/>
    <w:rsid w:val="004D026D"/>
    <w:rsid w:val="004D108A"/>
    <w:rsid w:val="004D159C"/>
    <w:rsid w:val="004D1981"/>
    <w:rsid w:val="004D1B53"/>
    <w:rsid w:val="004D1EEB"/>
    <w:rsid w:val="004D273C"/>
    <w:rsid w:val="004D32AA"/>
    <w:rsid w:val="004D3482"/>
    <w:rsid w:val="004D3760"/>
    <w:rsid w:val="004D3AAF"/>
    <w:rsid w:val="004D3DF0"/>
    <w:rsid w:val="004D4024"/>
    <w:rsid w:val="004D4238"/>
    <w:rsid w:val="004D42A7"/>
    <w:rsid w:val="004D4638"/>
    <w:rsid w:val="004D49C2"/>
    <w:rsid w:val="004D4A60"/>
    <w:rsid w:val="004D4AEF"/>
    <w:rsid w:val="004D4E76"/>
    <w:rsid w:val="004D54C6"/>
    <w:rsid w:val="004D5505"/>
    <w:rsid w:val="004D5B92"/>
    <w:rsid w:val="004D6791"/>
    <w:rsid w:val="004D67FB"/>
    <w:rsid w:val="004D6B16"/>
    <w:rsid w:val="004D7291"/>
    <w:rsid w:val="004D7CAE"/>
    <w:rsid w:val="004D7CE2"/>
    <w:rsid w:val="004E03B4"/>
    <w:rsid w:val="004E0603"/>
    <w:rsid w:val="004E1939"/>
    <w:rsid w:val="004E1D55"/>
    <w:rsid w:val="004E1E5F"/>
    <w:rsid w:val="004E23EE"/>
    <w:rsid w:val="004E28ED"/>
    <w:rsid w:val="004E2926"/>
    <w:rsid w:val="004E2B33"/>
    <w:rsid w:val="004E3841"/>
    <w:rsid w:val="004E3AF5"/>
    <w:rsid w:val="004E3DF8"/>
    <w:rsid w:val="004E3EEF"/>
    <w:rsid w:val="004E4008"/>
    <w:rsid w:val="004E5204"/>
    <w:rsid w:val="004E5728"/>
    <w:rsid w:val="004E577A"/>
    <w:rsid w:val="004E6011"/>
    <w:rsid w:val="004E685A"/>
    <w:rsid w:val="004E6C95"/>
    <w:rsid w:val="004E7049"/>
    <w:rsid w:val="004F040F"/>
    <w:rsid w:val="004F120F"/>
    <w:rsid w:val="004F17BB"/>
    <w:rsid w:val="004F17D4"/>
    <w:rsid w:val="004F1A9C"/>
    <w:rsid w:val="004F1E73"/>
    <w:rsid w:val="004F284E"/>
    <w:rsid w:val="004F32C8"/>
    <w:rsid w:val="004F38BA"/>
    <w:rsid w:val="004F3901"/>
    <w:rsid w:val="004F3AC8"/>
    <w:rsid w:val="004F4074"/>
    <w:rsid w:val="004F5CB3"/>
    <w:rsid w:val="004F6129"/>
    <w:rsid w:val="004F643B"/>
    <w:rsid w:val="004F6FB3"/>
    <w:rsid w:val="005001B1"/>
    <w:rsid w:val="00501BF4"/>
    <w:rsid w:val="00501CC1"/>
    <w:rsid w:val="00501E42"/>
    <w:rsid w:val="005033DA"/>
    <w:rsid w:val="00503546"/>
    <w:rsid w:val="00503993"/>
    <w:rsid w:val="00503F9D"/>
    <w:rsid w:val="00505091"/>
    <w:rsid w:val="005051FB"/>
    <w:rsid w:val="005063A3"/>
    <w:rsid w:val="0050649A"/>
    <w:rsid w:val="00507091"/>
    <w:rsid w:val="00507498"/>
    <w:rsid w:val="005074C4"/>
    <w:rsid w:val="005079CC"/>
    <w:rsid w:val="005109A0"/>
    <w:rsid w:val="005118DC"/>
    <w:rsid w:val="00512229"/>
    <w:rsid w:val="00512F3E"/>
    <w:rsid w:val="00513116"/>
    <w:rsid w:val="005138F0"/>
    <w:rsid w:val="005146EA"/>
    <w:rsid w:val="00514BFF"/>
    <w:rsid w:val="00514ED9"/>
    <w:rsid w:val="00515B5F"/>
    <w:rsid w:val="00515DAE"/>
    <w:rsid w:val="00515DFC"/>
    <w:rsid w:val="0051650C"/>
    <w:rsid w:val="00516911"/>
    <w:rsid w:val="0051746B"/>
    <w:rsid w:val="005176CE"/>
    <w:rsid w:val="00520036"/>
    <w:rsid w:val="0052020E"/>
    <w:rsid w:val="00520674"/>
    <w:rsid w:val="0052266D"/>
    <w:rsid w:val="00522CF2"/>
    <w:rsid w:val="00523005"/>
    <w:rsid w:val="0052348B"/>
    <w:rsid w:val="00523D28"/>
    <w:rsid w:val="00524D58"/>
    <w:rsid w:val="005250AF"/>
    <w:rsid w:val="005254F9"/>
    <w:rsid w:val="005255D3"/>
    <w:rsid w:val="00526A64"/>
    <w:rsid w:val="00526BC4"/>
    <w:rsid w:val="00526FD1"/>
    <w:rsid w:val="00527339"/>
    <w:rsid w:val="00527BEC"/>
    <w:rsid w:val="00527F58"/>
    <w:rsid w:val="00527FA8"/>
    <w:rsid w:val="005308EF"/>
    <w:rsid w:val="00531590"/>
    <w:rsid w:val="005316FA"/>
    <w:rsid w:val="00531C02"/>
    <w:rsid w:val="0053211B"/>
    <w:rsid w:val="005321F4"/>
    <w:rsid w:val="005324E3"/>
    <w:rsid w:val="00532C6B"/>
    <w:rsid w:val="0053347D"/>
    <w:rsid w:val="005334EA"/>
    <w:rsid w:val="00533D37"/>
    <w:rsid w:val="0053421C"/>
    <w:rsid w:val="00534DF6"/>
    <w:rsid w:val="00535E8C"/>
    <w:rsid w:val="00535F4F"/>
    <w:rsid w:val="00536AAF"/>
    <w:rsid w:val="005375B1"/>
    <w:rsid w:val="00537D78"/>
    <w:rsid w:val="00537E50"/>
    <w:rsid w:val="00537F42"/>
    <w:rsid w:val="005402F7"/>
    <w:rsid w:val="005403B2"/>
    <w:rsid w:val="00540842"/>
    <w:rsid w:val="00540BAC"/>
    <w:rsid w:val="00540C29"/>
    <w:rsid w:val="00541207"/>
    <w:rsid w:val="00541B80"/>
    <w:rsid w:val="0054220B"/>
    <w:rsid w:val="00542365"/>
    <w:rsid w:val="00543141"/>
    <w:rsid w:val="005434F9"/>
    <w:rsid w:val="00543557"/>
    <w:rsid w:val="0054367D"/>
    <w:rsid w:val="005441DE"/>
    <w:rsid w:val="00545AEE"/>
    <w:rsid w:val="00545BBD"/>
    <w:rsid w:val="00545C2D"/>
    <w:rsid w:val="00547B30"/>
    <w:rsid w:val="00550050"/>
    <w:rsid w:val="00550246"/>
    <w:rsid w:val="00550983"/>
    <w:rsid w:val="00550C88"/>
    <w:rsid w:val="005515AC"/>
    <w:rsid w:val="00551667"/>
    <w:rsid w:val="0055167A"/>
    <w:rsid w:val="00551F3A"/>
    <w:rsid w:val="005529F9"/>
    <w:rsid w:val="00553AF5"/>
    <w:rsid w:val="00553BD7"/>
    <w:rsid w:val="0055421A"/>
    <w:rsid w:val="005544AF"/>
    <w:rsid w:val="00554B5E"/>
    <w:rsid w:val="00554F61"/>
    <w:rsid w:val="0055591D"/>
    <w:rsid w:val="00555F2F"/>
    <w:rsid w:val="005563C8"/>
    <w:rsid w:val="00556925"/>
    <w:rsid w:val="00557758"/>
    <w:rsid w:val="0056001D"/>
    <w:rsid w:val="00560F03"/>
    <w:rsid w:val="00561208"/>
    <w:rsid w:val="00562126"/>
    <w:rsid w:val="005626F8"/>
    <w:rsid w:val="00562D9B"/>
    <w:rsid w:val="00562E92"/>
    <w:rsid w:val="00563448"/>
    <w:rsid w:val="00563696"/>
    <w:rsid w:val="0056459A"/>
    <w:rsid w:val="00564F0D"/>
    <w:rsid w:val="00566127"/>
    <w:rsid w:val="005661A8"/>
    <w:rsid w:val="00566439"/>
    <w:rsid w:val="00566605"/>
    <w:rsid w:val="0056675B"/>
    <w:rsid w:val="00567479"/>
    <w:rsid w:val="005676F6"/>
    <w:rsid w:val="0056791B"/>
    <w:rsid w:val="00567B39"/>
    <w:rsid w:val="00570142"/>
    <w:rsid w:val="0057026C"/>
    <w:rsid w:val="0057282D"/>
    <w:rsid w:val="005733E7"/>
    <w:rsid w:val="005742D7"/>
    <w:rsid w:val="005744E6"/>
    <w:rsid w:val="00574D57"/>
    <w:rsid w:val="005750FD"/>
    <w:rsid w:val="00575145"/>
    <w:rsid w:val="00575276"/>
    <w:rsid w:val="00575680"/>
    <w:rsid w:val="00575894"/>
    <w:rsid w:val="00575C61"/>
    <w:rsid w:val="00576688"/>
    <w:rsid w:val="00576ADB"/>
    <w:rsid w:val="00576F91"/>
    <w:rsid w:val="00577803"/>
    <w:rsid w:val="00577E3A"/>
    <w:rsid w:val="005808CD"/>
    <w:rsid w:val="00580E7B"/>
    <w:rsid w:val="005813BF"/>
    <w:rsid w:val="00581B33"/>
    <w:rsid w:val="00581EBB"/>
    <w:rsid w:val="00581FC7"/>
    <w:rsid w:val="00582473"/>
    <w:rsid w:val="005825FC"/>
    <w:rsid w:val="00582633"/>
    <w:rsid w:val="00582FF7"/>
    <w:rsid w:val="00583595"/>
    <w:rsid w:val="0058377A"/>
    <w:rsid w:val="00583CEF"/>
    <w:rsid w:val="00583D9F"/>
    <w:rsid w:val="00583F4D"/>
    <w:rsid w:val="0058443F"/>
    <w:rsid w:val="0058459F"/>
    <w:rsid w:val="0058463D"/>
    <w:rsid w:val="0058493F"/>
    <w:rsid w:val="005849C2"/>
    <w:rsid w:val="00585690"/>
    <w:rsid w:val="00585900"/>
    <w:rsid w:val="00586684"/>
    <w:rsid w:val="00587B16"/>
    <w:rsid w:val="00587CDA"/>
    <w:rsid w:val="00587E75"/>
    <w:rsid w:val="00587E7F"/>
    <w:rsid w:val="0059077E"/>
    <w:rsid w:val="00590DDD"/>
    <w:rsid w:val="00590E08"/>
    <w:rsid w:val="00590F6E"/>
    <w:rsid w:val="0059155C"/>
    <w:rsid w:val="005916A7"/>
    <w:rsid w:val="00591CD5"/>
    <w:rsid w:val="00592741"/>
    <w:rsid w:val="0059368B"/>
    <w:rsid w:val="00593C16"/>
    <w:rsid w:val="00593C4C"/>
    <w:rsid w:val="00593F01"/>
    <w:rsid w:val="005942A3"/>
    <w:rsid w:val="00594308"/>
    <w:rsid w:val="005944A1"/>
    <w:rsid w:val="00594AAF"/>
    <w:rsid w:val="00594FBE"/>
    <w:rsid w:val="00595737"/>
    <w:rsid w:val="00595879"/>
    <w:rsid w:val="00595B38"/>
    <w:rsid w:val="00595D5A"/>
    <w:rsid w:val="00595F25"/>
    <w:rsid w:val="00596B9A"/>
    <w:rsid w:val="0059714E"/>
    <w:rsid w:val="00597C43"/>
    <w:rsid w:val="00597F38"/>
    <w:rsid w:val="005A1250"/>
    <w:rsid w:val="005A1708"/>
    <w:rsid w:val="005A1CF9"/>
    <w:rsid w:val="005A1D16"/>
    <w:rsid w:val="005A1F16"/>
    <w:rsid w:val="005A243A"/>
    <w:rsid w:val="005A2A34"/>
    <w:rsid w:val="005A2BF4"/>
    <w:rsid w:val="005A31F2"/>
    <w:rsid w:val="005A3823"/>
    <w:rsid w:val="005A4129"/>
    <w:rsid w:val="005A4629"/>
    <w:rsid w:val="005A490C"/>
    <w:rsid w:val="005A4C2A"/>
    <w:rsid w:val="005A4D13"/>
    <w:rsid w:val="005A6AAF"/>
    <w:rsid w:val="005A73AC"/>
    <w:rsid w:val="005A73D3"/>
    <w:rsid w:val="005B0B07"/>
    <w:rsid w:val="005B119A"/>
    <w:rsid w:val="005B1277"/>
    <w:rsid w:val="005B1836"/>
    <w:rsid w:val="005B1ACE"/>
    <w:rsid w:val="005B1AD1"/>
    <w:rsid w:val="005B218F"/>
    <w:rsid w:val="005B2603"/>
    <w:rsid w:val="005B282D"/>
    <w:rsid w:val="005B2845"/>
    <w:rsid w:val="005B2ADD"/>
    <w:rsid w:val="005B2AE8"/>
    <w:rsid w:val="005B2D0A"/>
    <w:rsid w:val="005B3210"/>
    <w:rsid w:val="005B334E"/>
    <w:rsid w:val="005B339F"/>
    <w:rsid w:val="005B33D7"/>
    <w:rsid w:val="005B3F28"/>
    <w:rsid w:val="005B4C0C"/>
    <w:rsid w:val="005B4E0F"/>
    <w:rsid w:val="005B5011"/>
    <w:rsid w:val="005B554A"/>
    <w:rsid w:val="005B5915"/>
    <w:rsid w:val="005B5C71"/>
    <w:rsid w:val="005B6329"/>
    <w:rsid w:val="005B6527"/>
    <w:rsid w:val="005B70F1"/>
    <w:rsid w:val="005B7D5E"/>
    <w:rsid w:val="005C04B9"/>
    <w:rsid w:val="005C0E5B"/>
    <w:rsid w:val="005C0FA3"/>
    <w:rsid w:val="005C105E"/>
    <w:rsid w:val="005C1174"/>
    <w:rsid w:val="005C1FE0"/>
    <w:rsid w:val="005C21D9"/>
    <w:rsid w:val="005C3014"/>
    <w:rsid w:val="005C377E"/>
    <w:rsid w:val="005C38FB"/>
    <w:rsid w:val="005C3A35"/>
    <w:rsid w:val="005C5AF9"/>
    <w:rsid w:val="005C5D9C"/>
    <w:rsid w:val="005C6627"/>
    <w:rsid w:val="005C6895"/>
    <w:rsid w:val="005C6EC6"/>
    <w:rsid w:val="005C70AD"/>
    <w:rsid w:val="005C7499"/>
    <w:rsid w:val="005C777E"/>
    <w:rsid w:val="005C781C"/>
    <w:rsid w:val="005C7D83"/>
    <w:rsid w:val="005D0017"/>
    <w:rsid w:val="005D0746"/>
    <w:rsid w:val="005D0C6E"/>
    <w:rsid w:val="005D0EB6"/>
    <w:rsid w:val="005D103E"/>
    <w:rsid w:val="005D1728"/>
    <w:rsid w:val="005D1DC5"/>
    <w:rsid w:val="005D2514"/>
    <w:rsid w:val="005D2616"/>
    <w:rsid w:val="005D2846"/>
    <w:rsid w:val="005D28C1"/>
    <w:rsid w:val="005D29D0"/>
    <w:rsid w:val="005D2F66"/>
    <w:rsid w:val="005D3C4F"/>
    <w:rsid w:val="005D44CF"/>
    <w:rsid w:val="005D46FD"/>
    <w:rsid w:val="005D545E"/>
    <w:rsid w:val="005D547F"/>
    <w:rsid w:val="005D5B0D"/>
    <w:rsid w:val="005D7BB2"/>
    <w:rsid w:val="005D7BC7"/>
    <w:rsid w:val="005D7CB1"/>
    <w:rsid w:val="005D7CD2"/>
    <w:rsid w:val="005E05B0"/>
    <w:rsid w:val="005E17AB"/>
    <w:rsid w:val="005E1F7E"/>
    <w:rsid w:val="005E2034"/>
    <w:rsid w:val="005E2846"/>
    <w:rsid w:val="005E3057"/>
    <w:rsid w:val="005E46CC"/>
    <w:rsid w:val="005E4EB6"/>
    <w:rsid w:val="005E50C3"/>
    <w:rsid w:val="005E52D7"/>
    <w:rsid w:val="005E58B6"/>
    <w:rsid w:val="005E5B13"/>
    <w:rsid w:val="005E5B6E"/>
    <w:rsid w:val="005E68E0"/>
    <w:rsid w:val="005F0891"/>
    <w:rsid w:val="005F0DC0"/>
    <w:rsid w:val="005F174B"/>
    <w:rsid w:val="005F1FBE"/>
    <w:rsid w:val="005F200A"/>
    <w:rsid w:val="005F2669"/>
    <w:rsid w:val="005F2696"/>
    <w:rsid w:val="005F299B"/>
    <w:rsid w:val="005F3673"/>
    <w:rsid w:val="005F3C6A"/>
    <w:rsid w:val="005F3CDD"/>
    <w:rsid w:val="005F3D85"/>
    <w:rsid w:val="005F3F91"/>
    <w:rsid w:val="005F40C9"/>
    <w:rsid w:val="005F412A"/>
    <w:rsid w:val="005F4E6B"/>
    <w:rsid w:val="005F4F5D"/>
    <w:rsid w:val="005F5123"/>
    <w:rsid w:val="005F514C"/>
    <w:rsid w:val="005F56C6"/>
    <w:rsid w:val="005F5AE4"/>
    <w:rsid w:val="005F5BAD"/>
    <w:rsid w:val="005F5DD5"/>
    <w:rsid w:val="005F5E23"/>
    <w:rsid w:val="005F5E8A"/>
    <w:rsid w:val="005F6285"/>
    <w:rsid w:val="005F6714"/>
    <w:rsid w:val="005F68D7"/>
    <w:rsid w:val="005F692F"/>
    <w:rsid w:val="005F7D6F"/>
    <w:rsid w:val="005F7EE3"/>
    <w:rsid w:val="0060054F"/>
    <w:rsid w:val="00600C24"/>
    <w:rsid w:val="00600CDE"/>
    <w:rsid w:val="00602294"/>
    <w:rsid w:val="006023CA"/>
    <w:rsid w:val="0060297E"/>
    <w:rsid w:val="00602A4B"/>
    <w:rsid w:val="00603253"/>
    <w:rsid w:val="00603E0F"/>
    <w:rsid w:val="00603E6A"/>
    <w:rsid w:val="00603EF6"/>
    <w:rsid w:val="006045A4"/>
    <w:rsid w:val="00604BA4"/>
    <w:rsid w:val="00605580"/>
    <w:rsid w:val="00605798"/>
    <w:rsid w:val="00605AA0"/>
    <w:rsid w:val="00605C45"/>
    <w:rsid w:val="006061E1"/>
    <w:rsid w:val="0060631B"/>
    <w:rsid w:val="0060652B"/>
    <w:rsid w:val="006068DA"/>
    <w:rsid w:val="00607327"/>
    <w:rsid w:val="006078B5"/>
    <w:rsid w:val="0061027E"/>
    <w:rsid w:val="00610B4D"/>
    <w:rsid w:val="006110CE"/>
    <w:rsid w:val="0061123A"/>
    <w:rsid w:val="006127A1"/>
    <w:rsid w:val="00612FF6"/>
    <w:rsid w:val="00613163"/>
    <w:rsid w:val="00613392"/>
    <w:rsid w:val="006134A9"/>
    <w:rsid w:val="00613608"/>
    <w:rsid w:val="006148D7"/>
    <w:rsid w:val="00615299"/>
    <w:rsid w:val="00615815"/>
    <w:rsid w:val="00615A3A"/>
    <w:rsid w:val="00615A8C"/>
    <w:rsid w:val="00615C75"/>
    <w:rsid w:val="00615CB1"/>
    <w:rsid w:val="00615D77"/>
    <w:rsid w:val="00615D88"/>
    <w:rsid w:val="00615FF5"/>
    <w:rsid w:val="00616AB6"/>
    <w:rsid w:val="00616E4D"/>
    <w:rsid w:val="00616F0A"/>
    <w:rsid w:val="0061729B"/>
    <w:rsid w:val="00617606"/>
    <w:rsid w:val="006178E4"/>
    <w:rsid w:val="00620B19"/>
    <w:rsid w:val="00620FE9"/>
    <w:rsid w:val="00621018"/>
    <w:rsid w:val="0062196D"/>
    <w:rsid w:val="00622A73"/>
    <w:rsid w:val="00623446"/>
    <w:rsid w:val="00624039"/>
    <w:rsid w:val="00624B7A"/>
    <w:rsid w:val="006255CB"/>
    <w:rsid w:val="00626677"/>
    <w:rsid w:val="006272FB"/>
    <w:rsid w:val="00627509"/>
    <w:rsid w:val="00630596"/>
    <w:rsid w:val="00630E9A"/>
    <w:rsid w:val="006316BB"/>
    <w:rsid w:val="0063193D"/>
    <w:rsid w:val="00631C9C"/>
    <w:rsid w:val="006322DD"/>
    <w:rsid w:val="006325F7"/>
    <w:rsid w:val="00632889"/>
    <w:rsid w:val="00632A3D"/>
    <w:rsid w:val="00633144"/>
    <w:rsid w:val="006332EA"/>
    <w:rsid w:val="00633BF7"/>
    <w:rsid w:val="00633DEC"/>
    <w:rsid w:val="0063477E"/>
    <w:rsid w:val="00635FD4"/>
    <w:rsid w:val="00636E00"/>
    <w:rsid w:val="006407EC"/>
    <w:rsid w:val="0064113E"/>
    <w:rsid w:val="006411B1"/>
    <w:rsid w:val="006417DC"/>
    <w:rsid w:val="00641EA2"/>
    <w:rsid w:val="006425DB"/>
    <w:rsid w:val="00642A83"/>
    <w:rsid w:val="00643083"/>
    <w:rsid w:val="006433D0"/>
    <w:rsid w:val="006448D9"/>
    <w:rsid w:val="006449E8"/>
    <w:rsid w:val="00645488"/>
    <w:rsid w:val="006458B7"/>
    <w:rsid w:val="00645E63"/>
    <w:rsid w:val="00645FDB"/>
    <w:rsid w:val="00646EA1"/>
    <w:rsid w:val="00647880"/>
    <w:rsid w:val="0065003C"/>
    <w:rsid w:val="006515BC"/>
    <w:rsid w:val="00651824"/>
    <w:rsid w:val="00651971"/>
    <w:rsid w:val="00651A61"/>
    <w:rsid w:val="00652F37"/>
    <w:rsid w:val="0065341A"/>
    <w:rsid w:val="00653883"/>
    <w:rsid w:val="00653960"/>
    <w:rsid w:val="0065399E"/>
    <w:rsid w:val="00653A11"/>
    <w:rsid w:val="00654318"/>
    <w:rsid w:val="006553D8"/>
    <w:rsid w:val="00657D97"/>
    <w:rsid w:val="00657EC5"/>
    <w:rsid w:val="00657EF8"/>
    <w:rsid w:val="00657F0C"/>
    <w:rsid w:val="00660ECE"/>
    <w:rsid w:val="006610EE"/>
    <w:rsid w:val="00662ABB"/>
    <w:rsid w:val="00662B35"/>
    <w:rsid w:val="00662FB7"/>
    <w:rsid w:val="006634B8"/>
    <w:rsid w:val="00663ECF"/>
    <w:rsid w:val="00664692"/>
    <w:rsid w:val="0066551F"/>
    <w:rsid w:val="006663DD"/>
    <w:rsid w:val="00666633"/>
    <w:rsid w:val="006668CB"/>
    <w:rsid w:val="00666C91"/>
    <w:rsid w:val="00666CAD"/>
    <w:rsid w:val="00666E01"/>
    <w:rsid w:val="006671B9"/>
    <w:rsid w:val="006676C8"/>
    <w:rsid w:val="006678AE"/>
    <w:rsid w:val="006702B8"/>
    <w:rsid w:val="006705A1"/>
    <w:rsid w:val="00670F1B"/>
    <w:rsid w:val="006710BE"/>
    <w:rsid w:val="006719C8"/>
    <w:rsid w:val="00671B65"/>
    <w:rsid w:val="00671BFE"/>
    <w:rsid w:val="00671C9E"/>
    <w:rsid w:val="00672393"/>
    <w:rsid w:val="00673162"/>
    <w:rsid w:val="0067495A"/>
    <w:rsid w:val="00675513"/>
    <w:rsid w:val="00675B97"/>
    <w:rsid w:val="00675C00"/>
    <w:rsid w:val="0067690C"/>
    <w:rsid w:val="00676B04"/>
    <w:rsid w:val="006778E0"/>
    <w:rsid w:val="006801A2"/>
    <w:rsid w:val="00680617"/>
    <w:rsid w:val="00680FE3"/>
    <w:rsid w:val="006811C4"/>
    <w:rsid w:val="0068173F"/>
    <w:rsid w:val="00681A0E"/>
    <w:rsid w:val="006826A1"/>
    <w:rsid w:val="006826B6"/>
    <w:rsid w:val="00682CCE"/>
    <w:rsid w:val="00683340"/>
    <w:rsid w:val="00683595"/>
    <w:rsid w:val="006841C4"/>
    <w:rsid w:val="00684B10"/>
    <w:rsid w:val="00684BC3"/>
    <w:rsid w:val="00686022"/>
    <w:rsid w:val="00686398"/>
    <w:rsid w:val="006869ED"/>
    <w:rsid w:val="006872C0"/>
    <w:rsid w:val="006876A2"/>
    <w:rsid w:val="00687D23"/>
    <w:rsid w:val="00690293"/>
    <w:rsid w:val="00690437"/>
    <w:rsid w:val="006909C3"/>
    <w:rsid w:val="00690D9B"/>
    <w:rsid w:val="00691806"/>
    <w:rsid w:val="006918CE"/>
    <w:rsid w:val="00691AF0"/>
    <w:rsid w:val="00691C83"/>
    <w:rsid w:val="00692289"/>
    <w:rsid w:val="006922AA"/>
    <w:rsid w:val="0069233F"/>
    <w:rsid w:val="00692402"/>
    <w:rsid w:val="00694BC6"/>
    <w:rsid w:val="0069508C"/>
    <w:rsid w:val="00696206"/>
    <w:rsid w:val="006964E7"/>
    <w:rsid w:val="006968B3"/>
    <w:rsid w:val="00696A50"/>
    <w:rsid w:val="00696E55"/>
    <w:rsid w:val="00696F2F"/>
    <w:rsid w:val="006970B9"/>
    <w:rsid w:val="0069746E"/>
    <w:rsid w:val="006975D9"/>
    <w:rsid w:val="006A080B"/>
    <w:rsid w:val="006A0925"/>
    <w:rsid w:val="006A0AD8"/>
    <w:rsid w:val="006A192D"/>
    <w:rsid w:val="006A1E6D"/>
    <w:rsid w:val="006A234C"/>
    <w:rsid w:val="006A25EB"/>
    <w:rsid w:val="006A2D38"/>
    <w:rsid w:val="006A4405"/>
    <w:rsid w:val="006A5616"/>
    <w:rsid w:val="006A568B"/>
    <w:rsid w:val="006A5692"/>
    <w:rsid w:val="006A60DA"/>
    <w:rsid w:val="006A65A0"/>
    <w:rsid w:val="006A6FAD"/>
    <w:rsid w:val="006A7131"/>
    <w:rsid w:val="006B07D4"/>
    <w:rsid w:val="006B119D"/>
    <w:rsid w:val="006B1826"/>
    <w:rsid w:val="006B2F35"/>
    <w:rsid w:val="006B3048"/>
    <w:rsid w:val="006B347E"/>
    <w:rsid w:val="006B4275"/>
    <w:rsid w:val="006B43E1"/>
    <w:rsid w:val="006B450E"/>
    <w:rsid w:val="006B5271"/>
    <w:rsid w:val="006B5A69"/>
    <w:rsid w:val="006B6EFB"/>
    <w:rsid w:val="006B7556"/>
    <w:rsid w:val="006B7CD4"/>
    <w:rsid w:val="006B7F3F"/>
    <w:rsid w:val="006C0965"/>
    <w:rsid w:val="006C0B63"/>
    <w:rsid w:val="006C0E3C"/>
    <w:rsid w:val="006C110E"/>
    <w:rsid w:val="006C1B5A"/>
    <w:rsid w:val="006C292A"/>
    <w:rsid w:val="006C2CEB"/>
    <w:rsid w:val="006C2DF3"/>
    <w:rsid w:val="006C388A"/>
    <w:rsid w:val="006C38E8"/>
    <w:rsid w:val="006C3C42"/>
    <w:rsid w:val="006C4640"/>
    <w:rsid w:val="006C4729"/>
    <w:rsid w:val="006C4E71"/>
    <w:rsid w:val="006C5391"/>
    <w:rsid w:val="006C56D4"/>
    <w:rsid w:val="006C5FBB"/>
    <w:rsid w:val="006C62D0"/>
    <w:rsid w:val="006C7391"/>
    <w:rsid w:val="006C7678"/>
    <w:rsid w:val="006D041D"/>
    <w:rsid w:val="006D0580"/>
    <w:rsid w:val="006D0769"/>
    <w:rsid w:val="006D09E5"/>
    <w:rsid w:val="006D1411"/>
    <w:rsid w:val="006D1747"/>
    <w:rsid w:val="006D17F0"/>
    <w:rsid w:val="006D206D"/>
    <w:rsid w:val="006D27B2"/>
    <w:rsid w:val="006D2A93"/>
    <w:rsid w:val="006D2ED0"/>
    <w:rsid w:val="006D2F0E"/>
    <w:rsid w:val="006D3D85"/>
    <w:rsid w:val="006D4674"/>
    <w:rsid w:val="006D49A6"/>
    <w:rsid w:val="006D4A94"/>
    <w:rsid w:val="006D58CF"/>
    <w:rsid w:val="006D604D"/>
    <w:rsid w:val="006D60A8"/>
    <w:rsid w:val="006D60B6"/>
    <w:rsid w:val="006D6D52"/>
    <w:rsid w:val="006D6F16"/>
    <w:rsid w:val="006D716D"/>
    <w:rsid w:val="006D73A7"/>
    <w:rsid w:val="006D75D9"/>
    <w:rsid w:val="006D7619"/>
    <w:rsid w:val="006D7AD6"/>
    <w:rsid w:val="006D7E49"/>
    <w:rsid w:val="006E02D0"/>
    <w:rsid w:val="006E0A96"/>
    <w:rsid w:val="006E0FE5"/>
    <w:rsid w:val="006E1EC6"/>
    <w:rsid w:val="006E200A"/>
    <w:rsid w:val="006E2597"/>
    <w:rsid w:val="006E2B57"/>
    <w:rsid w:val="006E2CBF"/>
    <w:rsid w:val="006E2D8C"/>
    <w:rsid w:val="006E30AB"/>
    <w:rsid w:val="006E3608"/>
    <w:rsid w:val="006E5065"/>
    <w:rsid w:val="006E51B2"/>
    <w:rsid w:val="006E5428"/>
    <w:rsid w:val="006E56B9"/>
    <w:rsid w:val="006E5D8C"/>
    <w:rsid w:val="006E6752"/>
    <w:rsid w:val="006E6A76"/>
    <w:rsid w:val="006E6B61"/>
    <w:rsid w:val="006E6FCA"/>
    <w:rsid w:val="006E760D"/>
    <w:rsid w:val="006E7C6E"/>
    <w:rsid w:val="006F0969"/>
    <w:rsid w:val="006F0CB4"/>
    <w:rsid w:val="006F15BA"/>
    <w:rsid w:val="006F199F"/>
    <w:rsid w:val="006F204A"/>
    <w:rsid w:val="006F2387"/>
    <w:rsid w:val="006F27CA"/>
    <w:rsid w:val="006F307E"/>
    <w:rsid w:val="006F45DB"/>
    <w:rsid w:val="006F4BD2"/>
    <w:rsid w:val="006F4D8E"/>
    <w:rsid w:val="006F5601"/>
    <w:rsid w:val="006F563D"/>
    <w:rsid w:val="006F5C23"/>
    <w:rsid w:val="006F6EF9"/>
    <w:rsid w:val="006F79E1"/>
    <w:rsid w:val="006F7BCF"/>
    <w:rsid w:val="0070057C"/>
    <w:rsid w:val="0070274F"/>
    <w:rsid w:val="00704477"/>
    <w:rsid w:val="00705241"/>
    <w:rsid w:val="00705701"/>
    <w:rsid w:val="00705B9C"/>
    <w:rsid w:val="00705DEB"/>
    <w:rsid w:val="00706011"/>
    <w:rsid w:val="007062D9"/>
    <w:rsid w:val="00706660"/>
    <w:rsid w:val="0070704D"/>
    <w:rsid w:val="00707242"/>
    <w:rsid w:val="007074A8"/>
    <w:rsid w:val="00707724"/>
    <w:rsid w:val="00707B75"/>
    <w:rsid w:val="00707D33"/>
    <w:rsid w:val="0071081E"/>
    <w:rsid w:val="00710DAD"/>
    <w:rsid w:val="007110E6"/>
    <w:rsid w:val="00711976"/>
    <w:rsid w:val="00711D48"/>
    <w:rsid w:val="00711F90"/>
    <w:rsid w:val="007130BE"/>
    <w:rsid w:val="00713156"/>
    <w:rsid w:val="0071370A"/>
    <w:rsid w:val="00713EF0"/>
    <w:rsid w:val="00714022"/>
    <w:rsid w:val="00714030"/>
    <w:rsid w:val="0071434E"/>
    <w:rsid w:val="00714491"/>
    <w:rsid w:val="007152B6"/>
    <w:rsid w:val="007155D3"/>
    <w:rsid w:val="00716424"/>
    <w:rsid w:val="0071647B"/>
    <w:rsid w:val="0071694E"/>
    <w:rsid w:val="00716EC3"/>
    <w:rsid w:val="00717688"/>
    <w:rsid w:val="007177ED"/>
    <w:rsid w:val="00717ED8"/>
    <w:rsid w:val="00720565"/>
    <w:rsid w:val="0072108A"/>
    <w:rsid w:val="0072161A"/>
    <w:rsid w:val="0072162A"/>
    <w:rsid w:val="0072166D"/>
    <w:rsid w:val="0072176F"/>
    <w:rsid w:val="007217AF"/>
    <w:rsid w:val="00721B2F"/>
    <w:rsid w:val="00721B79"/>
    <w:rsid w:val="00721DE9"/>
    <w:rsid w:val="0072278B"/>
    <w:rsid w:val="00722D99"/>
    <w:rsid w:val="007233DA"/>
    <w:rsid w:val="007238F8"/>
    <w:rsid w:val="00723B13"/>
    <w:rsid w:val="00723C6F"/>
    <w:rsid w:val="00724403"/>
    <w:rsid w:val="00724B54"/>
    <w:rsid w:val="00724C0A"/>
    <w:rsid w:val="00725549"/>
    <w:rsid w:val="00725960"/>
    <w:rsid w:val="00727282"/>
    <w:rsid w:val="00727707"/>
    <w:rsid w:val="00730932"/>
    <w:rsid w:val="00731645"/>
    <w:rsid w:val="00731EB4"/>
    <w:rsid w:val="007321D4"/>
    <w:rsid w:val="00732EEB"/>
    <w:rsid w:val="007338FE"/>
    <w:rsid w:val="00733AAE"/>
    <w:rsid w:val="00733C89"/>
    <w:rsid w:val="00733E13"/>
    <w:rsid w:val="00735463"/>
    <w:rsid w:val="007359C9"/>
    <w:rsid w:val="00735BED"/>
    <w:rsid w:val="00737451"/>
    <w:rsid w:val="0073766D"/>
    <w:rsid w:val="00737778"/>
    <w:rsid w:val="00737F4D"/>
    <w:rsid w:val="00740EA6"/>
    <w:rsid w:val="00741159"/>
    <w:rsid w:val="007418C1"/>
    <w:rsid w:val="00741A37"/>
    <w:rsid w:val="00741B82"/>
    <w:rsid w:val="0074432F"/>
    <w:rsid w:val="007447DC"/>
    <w:rsid w:val="00746934"/>
    <w:rsid w:val="00746D48"/>
    <w:rsid w:val="00746E89"/>
    <w:rsid w:val="007509C8"/>
    <w:rsid w:val="00750A02"/>
    <w:rsid w:val="00750E72"/>
    <w:rsid w:val="0075111A"/>
    <w:rsid w:val="00751164"/>
    <w:rsid w:val="00751C96"/>
    <w:rsid w:val="00751F82"/>
    <w:rsid w:val="00751FA5"/>
    <w:rsid w:val="007533CE"/>
    <w:rsid w:val="007539DF"/>
    <w:rsid w:val="00753A41"/>
    <w:rsid w:val="00754BFF"/>
    <w:rsid w:val="0075521C"/>
    <w:rsid w:val="00755AD7"/>
    <w:rsid w:val="00755DB3"/>
    <w:rsid w:val="007567E1"/>
    <w:rsid w:val="00756864"/>
    <w:rsid w:val="00756EF2"/>
    <w:rsid w:val="00757386"/>
    <w:rsid w:val="007579B5"/>
    <w:rsid w:val="00757DAC"/>
    <w:rsid w:val="00757FE3"/>
    <w:rsid w:val="0076071E"/>
    <w:rsid w:val="00760CE8"/>
    <w:rsid w:val="007610FE"/>
    <w:rsid w:val="00761160"/>
    <w:rsid w:val="00761697"/>
    <w:rsid w:val="00761FCA"/>
    <w:rsid w:val="007620B3"/>
    <w:rsid w:val="007625EC"/>
    <w:rsid w:val="007627B8"/>
    <w:rsid w:val="007633B7"/>
    <w:rsid w:val="00763BEB"/>
    <w:rsid w:val="00763C72"/>
    <w:rsid w:val="007641E3"/>
    <w:rsid w:val="007642E2"/>
    <w:rsid w:val="007643FA"/>
    <w:rsid w:val="00764CB9"/>
    <w:rsid w:val="00764CCA"/>
    <w:rsid w:val="007658A6"/>
    <w:rsid w:val="00765DD3"/>
    <w:rsid w:val="00766A79"/>
    <w:rsid w:val="00766BA8"/>
    <w:rsid w:val="00767D01"/>
    <w:rsid w:val="00771C2E"/>
    <w:rsid w:val="00771F90"/>
    <w:rsid w:val="00772740"/>
    <w:rsid w:val="0077292F"/>
    <w:rsid w:val="00773C05"/>
    <w:rsid w:val="0077429E"/>
    <w:rsid w:val="00775996"/>
    <w:rsid w:val="00775DF0"/>
    <w:rsid w:val="0077688F"/>
    <w:rsid w:val="007769B3"/>
    <w:rsid w:val="00776D43"/>
    <w:rsid w:val="00776FB7"/>
    <w:rsid w:val="00777922"/>
    <w:rsid w:val="00780248"/>
    <w:rsid w:val="0078028C"/>
    <w:rsid w:val="0078052F"/>
    <w:rsid w:val="0078090B"/>
    <w:rsid w:val="00781078"/>
    <w:rsid w:val="00781143"/>
    <w:rsid w:val="00781967"/>
    <w:rsid w:val="00782C3E"/>
    <w:rsid w:val="00782E82"/>
    <w:rsid w:val="00782F72"/>
    <w:rsid w:val="0078326A"/>
    <w:rsid w:val="0078358F"/>
    <w:rsid w:val="007839CA"/>
    <w:rsid w:val="00783B50"/>
    <w:rsid w:val="00783E9C"/>
    <w:rsid w:val="007843C4"/>
    <w:rsid w:val="00784F17"/>
    <w:rsid w:val="007854BC"/>
    <w:rsid w:val="007854D2"/>
    <w:rsid w:val="007858E7"/>
    <w:rsid w:val="00786859"/>
    <w:rsid w:val="007869BF"/>
    <w:rsid w:val="00786FFF"/>
    <w:rsid w:val="007874F1"/>
    <w:rsid w:val="00787D0F"/>
    <w:rsid w:val="00787FC0"/>
    <w:rsid w:val="007901FD"/>
    <w:rsid w:val="007902B1"/>
    <w:rsid w:val="007905EE"/>
    <w:rsid w:val="00790D82"/>
    <w:rsid w:val="00791050"/>
    <w:rsid w:val="0079133C"/>
    <w:rsid w:val="00791704"/>
    <w:rsid w:val="00791981"/>
    <w:rsid w:val="00792576"/>
    <w:rsid w:val="00792993"/>
    <w:rsid w:val="00792B38"/>
    <w:rsid w:val="00792CCF"/>
    <w:rsid w:val="00792E98"/>
    <w:rsid w:val="007934C9"/>
    <w:rsid w:val="00793519"/>
    <w:rsid w:val="00793B72"/>
    <w:rsid w:val="007940AC"/>
    <w:rsid w:val="00794412"/>
    <w:rsid w:val="0079445A"/>
    <w:rsid w:val="0079455D"/>
    <w:rsid w:val="00794D76"/>
    <w:rsid w:val="00795920"/>
    <w:rsid w:val="0079626F"/>
    <w:rsid w:val="007973AE"/>
    <w:rsid w:val="00797420"/>
    <w:rsid w:val="007978FD"/>
    <w:rsid w:val="00797B10"/>
    <w:rsid w:val="007A12D9"/>
    <w:rsid w:val="007A1516"/>
    <w:rsid w:val="007A1976"/>
    <w:rsid w:val="007A1AAC"/>
    <w:rsid w:val="007A315F"/>
    <w:rsid w:val="007A35FA"/>
    <w:rsid w:val="007A3DB5"/>
    <w:rsid w:val="007A4B07"/>
    <w:rsid w:val="007A5985"/>
    <w:rsid w:val="007A5C9F"/>
    <w:rsid w:val="007A5DF0"/>
    <w:rsid w:val="007A6446"/>
    <w:rsid w:val="007A6A84"/>
    <w:rsid w:val="007A7A52"/>
    <w:rsid w:val="007B04D7"/>
    <w:rsid w:val="007B04DC"/>
    <w:rsid w:val="007B2049"/>
    <w:rsid w:val="007B299C"/>
    <w:rsid w:val="007B2A97"/>
    <w:rsid w:val="007B3694"/>
    <w:rsid w:val="007B384C"/>
    <w:rsid w:val="007B3ED7"/>
    <w:rsid w:val="007B49B4"/>
    <w:rsid w:val="007B4C2A"/>
    <w:rsid w:val="007B4F16"/>
    <w:rsid w:val="007B4F2A"/>
    <w:rsid w:val="007B5D48"/>
    <w:rsid w:val="007B60C1"/>
    <w:rsid w:val="007B6146"/>
    <w:rsid w:val="007B798C"/>
    <w:rsid w:val="007B7E17"/>
    <w:rsid w:val="007C015A"/>
    <w:rsid w:val="007C0766"/>
    <w:rsid w:val="007C0B86"/>
    <w:rsid w:val="007C0F45"/>
    <w:rsid w:val="007C1E14"/>
    <w:rsid w:val="007C1E66"/>
    <w:rsid w:val="007C1FEB"/>
    <w:rsid w:val="007C20BB"/>
    <w:rsid w:val="007C25EB"/>
    <w:rsid w:val="007C2DFB"/>
    <w:rsid w:val="007C2F0C"/>
    <w:rsid w:val="007C33A8"/>
    <w:rsid w:val="007C3791"/>
    <w:rsid w:val="007C4099"/>
    <w:rsid w:val="007C40A7"/>
    <w:rsid w:val="007C440B"/>
    <w:rsid w:val="007C498F"/>
    <w:rsid w:val="007C5467"/>
    <w:rsid w:val="007C5688"/>
    <w:rsid w:val="007C5842"/>
    <w:rsid w:val="007C59A4"/>
    <w:rsid w:val="007C6195"/>
    <w:rsid w:val="007C6231"/>
    <w:rsid w:val="007C6817"/>
    <w:rsid w:val="007C7241"/>
    <w:rsid w:val="007C7A61"/>
    <w:rsid w:val="007C7CD0"/>
    <w:rsid w:val="007C7FFA"/>
    <w:rsid w:val="007D01FF"/>
    <w:rsid w:val="007D0407"/>
    <w:rsid w:val="007D0C41"/>
    <w:rsid w:val="007D0D82"/>
    <w:rsid w:val="007D11D5"/>
    <w:rsid w:val="007D2C3D"/>
    <w:rsid w:val="007D3268"/>
    <w:rsid w:val="007D3572"/>
    <w:rsid w:val="007D3740"/>
    <w:rsid w:val="007D3B92"/>
    <w:rsid w:val="007D4042"/>
    <w:rsid w:val="007D418C"/>
    <w:rsid w:val="007D4F21"/>
    <w:rsid w:val="007D5065"/>
    <w:rsid w:val="007D506B"/>
    <w:rsid w:val="007D57C4"/>
    <w:rsid w:val="007D5A19"/>
    <w:rsid w:val="007D6340"/>
    <w:rsid w:val="007D6C9C"/>
    <w:rsid w:val="007D7A62"/>
    <w:rsid w:val="007E0322"/>
    <w:rsid w:val="007E0601"/>
    <w:rsid w:val="007E1300"/>
    <w:rsid w:val="007E169D"/>
    <w:rsid w:val="007E1C2B"/>
    <w:rsid w:val="007E1D9C"/>
    <w:rsid w:val="007E2C8F"/>
    <w:rsid w:val="007E2F0B"/>
    <w:rsid w:val="007E38E5"/>
    <w:rsid w:val="007E3E19"/>
    <w:rsid w:val="007E4116"/>
    <w:rsid w:val="007E42C7"/>
    <w:rsid w:val="007E5685"/>
    <w:rsid w:val="007E57D0"/>
    <w:rsid w:val="007E5F01"/>
    <w:rsid w:val="007E63F4"/>
    <w:rsid w:val="007E662A"/>
    <w:rsid w:val="007E6854"/>
    <w:rsid w:val="007E7FB0"/>
    <w:rsid w:val="007F058A"/>
    <w:rsid w:val="007F09EB"/>
    <w:rsid w:val="007F0BE2"/>
    <w:rsid w:val="007F12C3"/>
    <w:rsid w:val="007F16C9"/>
    <w:rsid w:val="007F19B0"/>
    <w:rsid w:val="007F2956"/>
    <w:rsid w:val="007F2D2F"/>
    <w:rsid w:val="007F2E29"/>
    <w:rsid w:val="007F3A05"/>
    <w:rsid w:val="007F3BEB"/>
    <w:rsid w:val="007F3F53"/>
    <w:rsid w:val="007F400E"/>
    <w:rsid w:val="007F407C"/>
    <w:rsid w:val="007F48C4"/>
    <w:rsid w:val="007F683F"/>
    <w:rsid w:val="007F6E6F"/>
    <w:rsid w:val="007F7478"/>
    <w:rsid w:val="007F75B6"/>
    <w:rsid w:val="007F75CB"/>
    <w:rsid w:val="007F76E5"/>
    <w:rsid w:val="00800681"/>
    <w:rsid w:val="0080106C"/>
    <w:rsid w:val="008012D6"/>
    <w:rsid w:val="008016AB"/>
    <w:rsid w:val="00801803"/>
    <w:rsid w:val="00801CF1"/>
    <w:rsid w:val="0080273F"/>
    <w:rsid w:val="00802A3E"/>
    <w:rsid w:val="00802B57"/>
    <w:rsid w:val="00802DA9"/>
    <w:rsid w:val="0080308A"/>
    <w:rsid w:val="00803D56"/>
    <w:rsid w:val="00803EDA"/>
    <w:rsid w:val="00804239"/>
    <w:rsid w:val="0080482F"/>
    <w:rsid w:val="008059F1"/>
    <w:rsid w:val="00805CF0"/>
    <w:rsid w:val="00806070"/>
    <w:rsid w:val="00806712"/>
    <w:rsid w:val="00806916"/>
    <w:rsid w:val="00806F56"/>
    <w:rsid w:val="00807B70"/>
    <w:rsid w:val="00807FF1"/>
    <w:rsid w:val="0081007A"/>
    <w:rsid w:val="008100A7"/>
    <w:rsid w:val="008100DD"/>
    <w:rsid w:val="008106D5"/>
    <w:rsid w:val="00810FF3"/>
    <w:rsid w:val="0081265B"/>
    <w:rsid w:val="00812A05"/>
    <w:rsid w:val="00812B7C"/>
    <w:rsid w:val="0081357E"/>
    <w:rsid w:val="00813846"/>
    <w:rsid w:val="0081399F"/>
    <w:rsid w:val="00813C12"/>
    <w:rsid w:val="00814879"/>
    <w:rsid w:val="00814AD0"/>
    <w:rsid w:val="00814EE4"/>
    <w:rsid w:val="00814EEB"/>
    <w:rsid w:val="0081514C"/>
    <w:rsid w:val="0081528B"/>
    <w:rsid w:val="00815694"/>
    <w:rsid w:val="0081575E"/>
    <w:rsid w:val="00815898"/>
    <w:rsid w:val="008166DC"/>
    <w:rsid w:val="00816AA5"/>
    <w:rsid w:val="008200C7"/>
    <w:rsid w:val="008201CC"/>
    <w:rsid w:val="008205C0"/>
    <w:rsid w:val="00821067"/>
    <w:rsid w:val="00821307"/>
    <w:rsid w:val="008221D8"/>
    <w:rsid w:val="008226AE"/>
    <w:rsid w:val="00822979"/>
    <w:rsid w:val="00822B88"/>
    <w:rsid w:val="00822E10"/>
    <w:rsid w:val="0082304E"/>
    <w:rsid w:val="0082306B"/>
    <w:rsid w:val="00823B05"/>
    <w:rsid w:val="00823F3B"/>
    <w:rsid w:val="00824242"/>
    <w:rsid w:val="00824635"/>
    <w:rsid w:val="0082540F"/>
    <w:rsid w:val="0082590F"/>
    <w:rsid w:val="00825973"/>
    <w:rsid w:val="00825A26"/>
    <w:rsid w:val="00826319"/>
    <w:rsid w:val="0082661A"/>
    <w:rsid w:val="00826649"/>
    <w:rsid w:val="008266A5"/>
    <w:rsid w:val="00827DE4"/>
    <w:rsid w:val="00827E71"/>
    <w:rsid w:val="00830131"/>
    <w:rsid w:val="00830168"/>
    <w:rsid w:val="008304F8"/>
    <w:rsid w:val="00830BDE"/>
    <w:rsid w:val="008310FF"/>
    <w:rsid w:val="00831200"/>
    <w:rsid w:val="0083172D"/>
    <w:rsid w:val="00831893"/>
    <w:rsid w:val="00831C09"/>
    <w:rsid w:val="00831E49"/>
    <w:rsid w:val="00832316"/>
    <w:rsid w:val="00832381"/>
    <w:rsid w:val="00832405"/>
    <w:rsid w:val="008326D1"/>
    <w:rsid w:val="00832BC1"/>
    <w:rsid w:val="00832CD1"/>
    <w:rsid w:val="00832E90"/>
    <w:rsid w:val="00833985"/>
    <w:rsid w:val="00833D14"/>
    <w:rsid w:val="00833EDE"/>
    <w:rsid w:val="00833EE5"/>
    <w:rsid w:val="00833F5E"/>
    <w:rsid w:val="00834278"/>
    <w:rsid w:val="008348F8"/>
    <w:rsid w:val="008353DB"/>
    <w:rsid w:val="00835CD4"/>
    <w:rsid w:val="0083669C"/>
    <w:rsid w:val="00836E06"/>
    <w:rsid w:val="008371E6"/>
    <w:rsid w:val="008371F9"/>
    <w:rsid w:val="00837E33"/>
    <w:rsid w:val="00840022"/>
    <w:rsid w:val="00840029"/>
    <w:rsid w:val="00841585"/>
    <w:rsid w:val="00841893"/>
    <w:rsid w:val="0084260A"/>
    <w:rsid w:val="00842D42"/>
    <w:rsid w:val="0084354B"/>
    <w:rsid w:val="00843597"/>
    <w:rsid w:val="00843705"/>
    <w:rsid w:val="0084383A"/>
    <w:rsid w:val="00843844"/>
    <w:rsid w:val="00843D5F"/>
    <w:rsid w:val="00843DC2"/>
    <w:rsid w:val="0084464B"/>
    <w:rsid w:val="008446DE"/>
    <w:rsid w:val="00844D37"/>
    <w:rsid w:val="00845257"/>
    <w:rsid w:val="008457B9"/>
    <w:rsid w:val="00846192"/>
    <w:rsid w:val="008468D2"/>
    <w:rsid w:val="008503B7"/>
    <w:rsid w:val="008503DC"/>
    <w:rsid w:val="00850C13"/>
    <w:rsid w:val="0085153B"/>
    <w:rsid w:val="00851938"/>
    <w:rsid w:val="00851CF3"/>
    <w:rsid w:val="00852FCA"/>
    <w:rsid w:val="00853AD5"/>
    <w:rsid w:val="008542AA"/>
    <w:rsid w:val="00854DA1"/>
    <w:rsid w:val="008555DA"/>
    <w:rsid w:val="00855A09"/>
    <w:rsid w:val="00855B15"/>
    <w:rsid w:val="0085700B"/>
    <w:rsid w:val="008579FA"/>
    <w:rsid w:val="00857A29"/>
    <w:rsid w:val="00860184"/>
    <w:rsid w:val="008602F5"/>
    <w:rsid w:val="008604AE"/>
    <w:rsid w:val="00860A63"/>
    <w:rsid w:val="00860ECC"/>
    <w:rsid w:val="00861D6F"/>
    <w:rsid w:val="00861ED9"/>
    <w:rsid w:val="0086235A"/>
    <w:rsid w:val="0086401C"/>
    <w:rsid w:val="008640F9"/>
    <w:rsid w:val="00864292"/>
    <w:rsid w:val="0086429A"/>
    <w:rsid w:val="00864C6F"/>
    <w:rsid w:val="00864E80"/>
    <w:rsid w:val="00865547"/>
    <w:rsid w:val="00866214"/>
    <w:rsid w:val="0086670F"/>
    <w:rsid w:val="00866E62"/>
    <w:rsid w:val="008674EE"/>
    <w:rsid w:val="00867539"/>
    <w:rsid w:val="008677FE"/>
    <w:rsid w:val="00867D71"/>
    <w:rsid w:val="00870478"/>
    <w:rsid w:val="00870F0B"/>
    <w:rsid w:val="00871782"/>
    <w:rsid w:val="00871974"/>
    <w:rsid w:val="00871CEF"/>
    <w:rsid w:val="00871FF2"/>
    <w:rsid w:val="00872047"/>
    <w:rsid w:val="0087249F"/>
    <w:rsid w:val="00872B47"/>
    <w:rsid w:val="00872CFF"/>
    <w:rsid w:val="008731B1"/>
    <w:rsid w:val="0087331C"/>
    <w:rsid w:val="00873550"/>
    <w:rsid w:val="00873BC4"/>
    <w:rsid w:val="00873BD0"/>
    <w:rsid w:val="00873C60"/>
    <w:rsid w:val="00873F97"/>
    <w:rsid w:val="00874339"/>
    <w:rsid w:val="00874503"/>
    <w:rsid w:val="008748EA"/>
    <w:rsid w:val="00875365"/>
    <w:rsid w:val="0087541D"/>
    <w:rsid w:val="00875994"/>
    <w:rsid w:val="00876188"/>
    <w:rsid w:val="008765FC"/>
    <w:rsid w:val="00876739"/>
    <w:rsid w:val="00877054"/>
    <w:rsid w:val="00877486"/>
    <w:rsid w:val="0087758D"/>
    <w:rsid w:val="0087776D"/>
    <w:rsid w:val="00877BC4"/>
    <w:rsid w:val="00880553"/>
    <w:rsid w:val="0088082C"/>
    <w:rsid w:val="00880A9E"/>
    <w:rsid w:val="00880B76"/>
    <w:rsid w:val="00880CF0"/>
    <w:rsid w:val="00880F64"/>
    <w:rsid w:val="00881035"/>
    <w:rsid w:val="00881099"/>
    <w:rsid w:val="00881485"/>
    <w:rsid w:val="00881CA6"/>
    <w:rsid w:val="00881FEE"/>
    <w:rsid w:val="008822B4"/>
    <w:rsid w:val="008830D9"/>
    <w:rsid w:val="008835D0"/>
    <w:rsid w:val="0088397D"/>
    <w:rsid w:val="00884284"/>
    <w:rsid w:val="008843F0"/>
    <w:rsid w:val="00884784"/>
    <w:rsid w:val="00884FE0"/>
    <w:rsid w:val="0088519F"/>
    <w:rsid w:val="008852E8"/>
    <w:rsid w:val="00885D8B"/>
    <w:rsid w:val="00885DF4"/>
    <w:rsid w:val="00886398"/>
    <w:rsid w:val="00886943"/>
    <w:rsid w:val="008869C5"/>
    <w:rsid w:val="00887406"/>
    <w:rsid w:val="008876A1"/>
    <w:rsid w:val="008903AE"/>
    <w:rsid w:val="00891393"/>
    <w:rsid w:val="00891CA3"/>
    <w:rsid w:val="00891D7B"/>
    <w:rsid w:val="00892EF8"/>
    <w:rsid w:val="00893197"/>
    <w:rsid w:val="00893D78"/>
    <w:rsid w:val="008941E7"/>
    <w:rsid w:val="00894205"/>
    <w:rsid w:val="0089564D"/>
    <w:rsid w:val="00895765"/>
    <w:rsid w:val="00895A0D"/>
    <w:rsid w:val="00895E5D"/>
    <w:rsid w:val="008960C8"/>
    <w:rsid w:val="008963C4"/>
    <w:rsid w:val="00896771"/>
    <w:rsid w:val="00896DCD"/>
    <w:rsid w:val="00897C9D"/>
    <w:rsid w:val="00897ECD"/>
    <w:rsid w:val="00897FC8"/>
    <w:rsid w:val="008A026C"/>
    <w:rsid w:val="008A09CD"/>
    <w:rsid w:val="008A11E0"/>
    <w:rsid w:val="008A12EA"/>
    <w:rsid w:val="008A183D"/>
    <w:rsid w:val="008A1B63"/>
    <w:rsid w:val="008A1D60"/>
    <w:rsid w:val="008A1F43"/>
    <w:rsid w:val="008A231D"/>
    <w:rsid w:val="008A2B54"/>
    <w:rsid w:val="008A31B3"/>
    <w:rsid w:val="008A3312"/>
    <w:rsid w:val="008A39F4"/>
    <w:rsid w:val="008A3B67"/>
    <w:rsid w:val="008A3EDC"/>
    <w:rsid w:val="008A41D0"/>
    <w:rsid w:val="008A4260"/>
    <w:rsid w:val="008A4494"/>
    <w:rsid w:val="008A4B3A"/>
    <w:rsid w:val="008A4D2F"/>
    <w:rsid w:val="008A4E83"/>
    <w:rsid w:val="008A597B"/>
    <w:rsid w:val="008A6010"/>
    <w:rsid w:val="008A60FF"/>
    <w:rsid w:val="008A6641"/>
    <w:rsid w:val="008A7736"/>
    <w:rsid w:val="008A7A3B"/>
    <w:rsid w:val="008B1CF9"/>
    <w:rsid w:val="008B1E1C"/>
    <w:rsid w:val="008B2920"/>
    <w:rsid w:val="008B35F6"/>
    <w:rsid w:val="008B37D9"/>
    <w:rsid w:val="008B3A9B"/>
    <w:rsid w:val="008B45B9"/>
    <w:rsid w:val="008B494B"/>
    <w:rsid w:val="008B49E7"/>
    <w:rsid w:val="008B5071"/>
    <w:rsid w:val="008B57A6"/>
    <w:rsid w:val="008B6030"/>
    <w:rsid w:val="008B64DA"/>
    <w:rsid w:val="008B65C1"/>
    <w:rsid w:val="008B6C69"/>
    <w:rsid w:val="008B720E"/>
    <w:rsid w:val="008B74F3"/>
    <w:rsid w:val="008B7ED3"/>
    <w:rsid w:val="008C0BB3"/>
    <w:rsid w:val="008C483C"/>
    <w:rsid w:val="008C4853"/>
    <w:rsid w:val="008C4CFD"/>
    <w:rsid w:val="008C4FBC"/>
    <w:rsid w:val="008C5CC9"/>
    <w:rsid w:val="008C5D63"/>
    <w:rsid w:val="008C5E70"/>
    <w:rsid w:val="008C6330"/>
    <w:rsid w:val="008C6EC6"/>
    <w:rsid w:val="008C721D"/>
    <w:rsid w:val="008C7A40"/>
    <w:rsid w:val="008D0F3F"/>
    <w:rsid w:val="008D1944"/>
    <w:rsid w:val="008D1E60"/>
    <w:rsid w:val="008D20A7"/>
    <w:rsid w:val="008D23EA"/>
    <w:rsid w:val="008D2EC3"/>
    <w:rsid w:val="008D324A"/>
    <w:rsid w:val="008D3C28"/>
    <w:rsid w:val="008D45C1"/>
    <w:rsid w:val="008D49BE"/>
    <w:rsid w:val="008D5231"/>
    <w:rsid w:val="008D5A50"/>
    <w:rsid w:val="008D5BAB"/>
    <w:rsid w:val="008D6F05"/>
    <w:rsid w:val="008D7192"/>
    <w:rsid w:val="008D71D3"/>
    <w:rsid w:val="008E0543"/>
    <w:rsid w:val="008E1091"/>
    <w:rsid w:val="008E158C"/>
    <w:rsid w:val="008E1CBB"/>
    <w:rsid w:val="008E1EB9"/>
    <w:rsid w:val="008E334D"/>
    <w:rsid w:val="008E351D"/>
    <w:rsid w:val="008E4757"/>
    <w:rsid w:val="008E522D"/>
    <w:rsid w:val="008E5300"/>
    <w:rsid w:val="008E534B"/>
    <w:rsid w:val="008E5CD1"/>
    <w:rsid w:val="008E678E"/>
    <w:rsid w:val="008E686B"/>
    <w:rsid w:val="008E735C"/>
    <w:rsid w:val="008E74BC"/>
    <w:rsid w:val="008E7E7B"/>
    <w:rsid w:val="008F0C8F"/>
    <w:rsid w:val="008F148E"/>
    <w:rsid w:val="008F1CAE"/>
    <w:rsid w:val="008F270A"/>
    <w:rsid w:val="008F2B67"/>
    <w:rsid w:val="008F301F"/>
    <w:rsid w:val="008F3BCF"/>
    <w:rsid w:val="008F3D9D"/>
    <w:rsid w:val="008F3F16"/>
    <w:rsid w:val="008F51A5"/>
    <w:rsid w:val="008F5591"/>
    <w:rsid w:val="008F55A4"/>
    <w:rsid w:val="008F687A"/>
    <w:rsid w:val="008F6B64"/>
    <w:rsid w:val="008F6CED"/>
    <w:rsid w:val="008F71D2"/>
    <w:rsid w:val="008F72BC"/>
    <w:rsid w:val="008F79D8"/>
    <w:rsid w:val="009011DB"/>
    <w:rsid w:val="00901A1C"/>
    <w:rsid w:val="00901EE2"/>
    <w:rsid w:val="0090203A"/>
    <w:rsid w:val="00902149"/>
    <w:rsid w:val="00902692"/>
    <w:rsid w:val="00902F8A"/>
    <w:rsid w:val="009034A3"/>
    <w:rsid w:val="009038A9"/>
    <w:rsid w:val="00903A53"/>
    <w:rsid w:val="00903B2D"/>
    <w:rsid w:val="00903CD2"/>
    <w:rsid w:val="00904115"/>
    <w:rsid w:val="00904908"/>
    <w:rsid w:val="00905425"/>
    <w:rsid w:val="009058C5"/>
    <w:rsid w:val="009066DD"/>
    <w:rsid w:val="009068A4"/>
    <w:rsid w:val="0090706E"/>
    <w:rsid w:val="009078A9"/>
    <w:rsid w:val="00907CE5"/>
    <w:rsid w:val="00907E43"/>
    <w:rsid w:val="00910108"/>
    <w:rsid w:val="009103AF"/>
    <w:rsid w:val="009103F2"/>
    <w:rsid w:val="00910F8E"/>
    <w:rsid w:val="009112F8"/>
    <w:rsid w:val="00911E3F"/>
    <w:rsid w:val="0091365E"/>
    <w:rsid w:val="0091395A"/>
    <w:rsid w:val="00913CA8"/>
    <w:rsid w:val="009140B7"/>
    <w:rsid w:val="009140D0"/>
    <w:rsid w:val="009143C2"/>
    <w:rsid w:val="009148D0"/>
    <w:rsid w:val="00915130"/>
    <w:rsid w:val="00915731"/>
    <w:rsid w:val="00916D0D"/>
    <w:rsid w:val="009170D7"/>
    <w:rsid w:val="0091722F"/>
    <w:rsid w:val="00917BD8"/>
    <w:rsid w:val="00917D06"/>
    <w:rsid w:val="0092003A"/>
    <w:rsid w:val="00920696"/>
    <w:rsid w:val="009215B6"/>
    <w:rsid w:val="00921C94"/>
    <w:rsid w:val="00921C98"/>
    <w:rsid w:val="0092441A"/>
    <w:rsid w:val="00924784"/>
    <w:rsid w:val="00925017"/>
    <w:rsid w:val="009250C9"/>
    <w:rsid w:val="0092530C"/>
    <w:rsid w:val="00926844"/>
    <w:rsid w:val="009276B6"/>
    <w:rsid w:val="00927716"/>
    <w:rsid w:val="0093034C"/>
    <w:rsid w:val="00931412"/>
    <w:rsid w:val="009315B1"/>
    <w:rsid w:val="009316C8"/>
    <w:rsid w:val="00931A0D"/>
    <w:rsid w:val="00931E59"/>
    <w:rsid w:val="009320F2"/>
    <w:rsid w:val="009322F2"/>
    <w:rsid w:val="00932ECC"/>
    <w:rsid w:val="0093319A"/>
    <w:rsid w:val="00933BB5"/>
    <w:rsid w:val="0093492E"/>
    <w:rsid w:val="00934C6C"/>
    <w:rsid w:val="00935448"/>
    <w:rsid w:val="00935760"/>
    <w:rsid w:val="009360EA"/>
    <w:rsid w:val="009360F0"/>
    <w:rsid w:val="0093725F"/>
    <w:rsid w:val="00937E33"/>
    <w:rsid w:val="0094107A"/>
    <w:rsid w:val="009419E1"/>
    <w:rsid w:val="0094231E"/>
    <w:rsid w:val="00942C1A"/>
    <w:rsid w:val="00944670"/>
    <w:rsid w:val="009446EA"/>
    <w:rsid w:val="009448F4"/>
    <w:rsid w:val="00944B2A"/>
    <w:rsid w:val="009451A2"/>
    <w:rsid w:val="00945514"/>
    <w:rsid w:val="009458EC"/>
    <w:rsid w:val="00946953"/>
    <w:rsid w:val="0094741D"/>
    <w:rsid w:val="00947445"/>
    <w:rsid w:val="00947A0A"/>
    <w:rsid w:val="009502CE"/>
    <w:rsid w:val="0095220B"/>
    <w:rsid w:val="009522A4"/>
    <w:rsid w:val="00952316"/>
    <w:rsid w:val="00952A7E"/>
    <w:rsid w:val="00952B7C"/>
    <w:rsid w:val="009535C4"/>
    <w:rsid w:val="009537DD"/>
    <w:rsid w:val="00954215"/>
    <w:rsid w:val="00954A84"/>
    <w:rsid w:val="00954ACD"/>
    <w:rsid w:val="00955AEA"/>
    <w:rsid w:val="009564A8"/>
    <w:rsid w:val="0095778B"/>
    <w:rsid w:val="00960311"/>
    <w:rsid w:val="0096216B"/>
    <w:rsid w:val="0096225A"/>
    <w:rsid w:val="009632C9"/>
    <w:rsid w:val="00963A1D"/>
    <w:rsid w:val="00963FE9"/>
    <w:rsid w:val="00965647"/>
    <w:rsid w:val="009659FE"/>
    <w:rsid w:val="00966712"/>
    <w:rsid w:val="00966A6B"/>
    <w:rsid w:val="00967D6D"/>
    <w:rsid w:val="00970595"/>
    <w:rsid w:val="0097072D"/>
    <w:rsid w:val="009716DD"/>
    <w:rsid w:val="00971D60"/>
    <w:rsid w:val="0097230F"/>
    <w:rsid w:val="009727C5"/>
    <w:rsid w:val="00972D70"/>
    <w:rsid w:val="00972DE2"/>
    <w:rsid w:val="00973317"/>
    <w:rsid w:val="00973388"/>
    <w:rsid w:val="009742CE"/>
    <w:rsid w:val="00974F34"/>
    <w:rsid w:val="00975CC7"/>
    <w:rsid w:val="00975E29"/>
    <w:rsid w:val="009762FF"/>
    <w:rsid w:val="009769B1"/>
    <w:rsid w:val="00976F41"/>
    <w:rsid w:val="00977E64"/>
    <w:rsid w:val="00980278"/>
    <w:rsid w:val="0098068D"/>
    <w:rsid w:val="009811C7"/>
    <w:rsid w:val="009816D7"/>
    <w:rsid w:val="009817EB"/>
    <w:rsid w:val="0098197E"/>
    <w:rsid w:val="009819FD"/>
    <w:rsid w:val="00981CF4"/>
    <w:rsid w:val="00981E4D"/>
    <w:rsid w:val="009824CA"/>
    <w:rsid w:val="00982638"/>
    <w:rsid w:val="009833C7"/>
    <w:rsid w:val="009836D0"/>
    <w:rsid w:val="00983E39"/>
    <w:rsid w:val="009841EA"/>
    <w:rsid w:val="00984541"/>
    <w:rsid w:val="009849F5"/>
    <w:rsid w:val="0098500F"/>
    <w:rsid w:val="0098598C"/>
    <w:rsid w:val="00985B18"/>
    <w:rsid w:val="00986810"/>
    <w:rsid w:val="00986FF8"/>
    <w:rsid w:val="00987209"/>
    <w:rsid w:val="00987269"/>
    <w:rsid w:val="00987ADA"/>
    <w:rsid w:val="00990DD9"/>
    <w:rsid w:val="00991371"/>
    <w:rsid w:val="00991532"/>
    <w:rsid w:val="0099220C"/>
    <w:rsid w:val="0099251D"/>
    <w:rsid w:val="009929F4"/>
    <w:rsid w:val="00992D1F"/>
    <w:rsid w:val="00993AA0"/>
    <w:rsid w:val="00993C87"/>
    <w:rsid w:val="00993D85"/>
    <w:rsid w:val="00993E10"/>
    <w:rsid w:val="00994754"/>
    <w:rsid w:val="0099494C"/>
    <w:rsid w:val="00994EA8"/>
    <w:rsid w:val="00995128"/>
    <w:rsid w:val="0099527E"/>
    <w:rsid w:val="00995A38"/>
    <w:rsid w:val="00995D8B"/>
    <w:rsid w:val="00996D1C"/>
    <w:rsid w:val="00996D4C"/>
    <w:rsid w:val="00997C9D"/>
    <w:rsid w:val="009A03D1"/>
    <w:rsid w:val="009A04A8"/>
    <w:rsid w:val="009A067C"/>
    <w:rsid w:val="009A08FE"/>
    <w:rsid w:val="009A1571"/>
    <w:rsid w:val="009A18D6"/>
    <w:rsid w:val="009A1FA0"/>
    <w:rsid w:val="009A20C6"/>
    <w:rsid w:val="009A2CD3"/>
    <w:rsid w:val="009A32A6"/>
    <w:rsid w:val="009A4121"/>
    <w:rsid w:val="009A4307"/>
    <w:rsid w:val="009A5398"/>
    <w:rsid w:val="009A546A"/>
    <w:rsid w:val="009A6C4C"/>
    <w:rsid w:val="009A6D58"/>
    <w:rsid w:val="009A7375"/>
    <w:rsid w:val="009B245D"/>
    <w:rsid w:val="009B2921"/>
    <w:rsid w:val="009B3251"/>
    <w:rsid w:val="009B40B4"/>
    <w:rsid w:val="009B43ED"/>
    <w:rsid w:val="009B4837"/>
    <w:rsid w:val="009B49A2"/>
    <w:rsid w:val="009B5D2E"/>
    <w:rsid w:val="009B74A5"/>
    <w:rsid w:val="009B78C4"/>
    <w:rsid w:val="009B78F0"/>
    <w:rsid w:val="009B7C61"/>
    <w:rsid w:val="009B7F8D"/>
    <w:rsid w:val="009C0050"/>
    <w:rsid w:val="009C09A4"/>
    <w:rsid w:val="009C0CF2"/>
    <w:rsid w:val="009C0D1A"/>
    <w:rsid w:val="009C27D6"/>
    <w:rsid w:val="009C2DD9"/>
    <w:rsid w:val="009C30D9"/>
    <w:rsid w:val="009C3A0D"/>
    <w:rsid w:val="009C43E2"/>
    <w:rsid w:val="009C4D18"/>
    <w:rsid w:val="009C4F55"/>
    <w:rsid w:val="009C587C"/>
    <w:rsid w:val="009C5FD3"/>
    <w:rsid w:val="009C614B"/>
    <w:rsid w:val="009C6B5D"/>
    <w:rsid w:val="009C6CE1"/>
    <w:rsid w:val="009C7129"/>
    <w:rsid w:val="009C7751"/>
    <w:rsid w:val="009C7A2A"/>
    <w:rsid w:val="009C7F63"/>
    <w:rsid w:val="009D0202"/>
    <w:rsid w:val="009D0769"/>
    <w:rsid w:val="009D0F6C"/>
    <w:rsid w:val="009D1174"/>
    <w:rsid w:val="009D1438"/>
    <w:rsid w:val="009D1517"/>
    <w:rsid w:val="009D15E4"/>
    <w:rsid w:val="009D17C2"/>
    <w:rsid w:val="009D1D93"/>
    <w:rsid w:val="009D2038"/>
    <w:rsid w:val="009D26AB"/>
    <w:rsid w:val="009D2965"/>
    <w:rsid w:val="009D29CB"/>
    <w:rsid w:val="009D2D27"/>
    <w:rsid w:val="009D352E"/>
    <w:rsid w:val="009D40F7"/>
    <w:rsid w:val="009D45C5"/>
    <w:rsid w:val="009D4F61"/>
    <w:rsid w:val="009D528C"/>
    <w:rsid w:val="009D5499"/>
    <w:rsid w:val="009D5C82"/>
    <w:rsid w:val="009D66B8"/>
    <w:rsid w:val="009D670A"/>
    <w:rsid w:val="009D7425"/>
    <w:rsid w:val="009E0395"/>
    <w:rsid w:val="009E0897"/>
    <w:rsid w:val="009E091F"/>
    <w:rsid w:val="009E1A65"/>
    <w:rsid w:val="009E1C3E"/>
    <w:rsid w:val="009E1E74"/>
    <w:rsid w:val="009E2872"/>
    <w:rsid w:val="009E2A14"/>
    <w:rsid w:val="009E2C6D"/>
    <w:rsid w:val="009E33FB"/>
    <w:rsid w:val="009E3845"/>
    <w:rsid w:val="009E3A96"/>
    <w:rsid w:val="009E49CD"/>
    <w:rsid w:val="009E4A14"/>
    <w:rsid w:val="009E4BA8"/>
    <w:rsid w:val="009E5B8B"/>
    <w:rsid w:val="009E6403"/>
    <w:rsid w:val="009E7117"/>
    <w:rsid w:val="009F0639"/>
    <w:rsid w:val="009F0B67"/>
    <w:rsid w:val="009F0D5B"/>
    <w:rsid w:val="009F1109"/>
    <w:rsid w:val="009F1A2B"/>
    <w:rsid w:val="009F2EB6"/>
    <w:rsid w:val="009F307D"/>
    <w:rsid w:val="009F3289"/>
    <w:rsid w:val="009F34AE"/>
    <w:rsid w:val="009F3800"/>
    <w:rsid w:val="009F451D"/>
    <w:rsid w:val="009F4765"/>
    <w:rsid w:val="009F4BE7"/>
    <w:rsid w:val="009F4C65"/>
    <w:rsid w:val="009F5269"/>
    <w:rsid w:val="009F5738"/>
    <w:rsid w:val="009F59A7"/>
    <w:rsid w:val="009F5B4F"/>
    <w:rsid w:val="009F64CD"/>
    <w:rsid w:val="00A00F12"/>
    <w:rsid w:val="00A01184"/>
    <w:rsid w:val="00A015CD"/>
    <w:rsid w:val="00A0183E"/>
    <w:rsid w:val="00A02D0F"/>
    <w:rsid w:val="00A03F05"/>
    <w:rsid w:val="00A05334"/>
    <w:rsid w:val="00A054CC"/>
    <w:rsid w:val="00A0555F"/>
    <w:rsid w:val="00A05B8A"/>
    <w:rsid w:val="00A05C51"/>
    <w:rsid w:val="00A05EE2"/>
    <w:rsid w:val="00A06556"/>
    <w:rsid w:val="00A0774C"/>
    <w:rsid w:val="00A10500"/>
    <w:rsid w:val="00A109F3"/>
    <w:rsid w:val="00A114F7"/>
    <w:rsid w:val="00A118A0"/>
    <w:rsid w:val="00A11BF8"/>
    <w:rsid w:val="00A12A90"/>
    <w:rsid w:val="00A12CA8"/>
    <w:rsid w:val="00A131C7"/>
    <w:rsid w:val="00A134C3"/>
    <w:rsid w:val="00A139CF"/>
    <w:rsid w:val="00A13DCA"/>
    <w:rsid w:val="00A1650C"/>
    <w:rsid w:val="00A16523"/>
    <w:rsid w:val="00A16CD3"/>
    <w:rsid w:val="00A16F5D"/>
    <w:rsid w:val="00A17773"/>
    <w:rsid w:val="00A17F78"/>
    <w:rsid w:val="00A207CA"/>
    <w:rsid w:val="00A21216"/>
    <w:rsid w:val="00A2140C"/>
    <w:rsid w:val="00A2196B"/>
    <w:rsid w:val="00A2222A"/>
    <w:rsid w:val="00A22A87"/>
    <w:rsid w:val="00A232AC"/>
    <w:rsid w:val="00A23D81"/>
    <w:rsid w:val="00A23E01"/>
    <w:rsid w:val="00A2410B"/>
    <w:rsid w:val="00A252F2"/>
    <w:rsid w:val="00A25DD1"/>
    <w:rsid w:val="00A26869"/>
    <w:rsid w:val="00A26B2B"/>
    <w:rsid w:val="00A26BD0"/>
    <w:rsid w:val="00A26D33"/>
    <w:rsid w:val="00A27257"/>
    <w:rsid w:val="00A27298"/>
    <w:rsid w:val="00A27535"/>
    <w:rsid w:val="00A2781F"/>
    <w:rsid w:val="00A3088A"/>
    <w:rsid w:val="00A30E61"/>
    <w:rsid w:val="00A31043"/>
    <w:rsid w:val="00A31851"/>
    <w:rsid w:val="00A31E66"/>
    <w:rsid w:val="00A31F2B"/>
    <w:rsid w:val="00A320C7"/>
    <w:rsid w:val="00A3245B"/>
    <w:rsid w:val="00A328DA"/>
    <w:rsid w:val="00A32C89"/>
    <w:rsid w:val="00A33604"/>
    <w:rsid w:val="00A33E4A"/>
    <w:rsid w:val="00A34D40"/>
    <w:rsid w:val="00A34E0A"/>
    <w:rsid w:val="00A35E28"/>
    <w:rsid w:val="00A36086"/>
    <w:rsid w:val="00A368CF"/>
    <w:rsid w:val="00A368E9"/>
    <w:rsid w:val="00A371FA"/>
    <w:rsid w:val="00A37767"/>
    <w:rsid w:val="00A37A66"/>
    <w:rsid w:val="00A37BF9"/>
    <w:rsid w:val="00A40879"/>
    <w:rsid w:val="00A40AD6"/>
    <w:rsid w:val="00A41899"/>
    <w:rsid w:val="00A41AA9"/>
    <w:rsid w:val="00A4335F"/>
    <w:rsid w:val="00A43643"/>
    <w:rsid w:val="00A43CF7"/>
    <w:rsid w:val="00A4413D"/>
    <w:rsid w:val="00A44964"/>
    <w:rsid w:val="00A4518C"/>
    <w:rsid w:val="00A4540F"/>
    <w:rsid w:val="00A4571F"/>
    <w:rsid w:val="00A45CE0"/>
    <w:rsid w:val="00A45CF7"/>
    <w:rsid w:val="00A4626E"/>
    <w:rsid w:val="00A4683B"/>
    <w:rsid w:val="00A471C4"/>
    <w:rsid w:val="00A47264"/>
    <w:rsid w:val="00A47A1D"/>
    <w:rsid w:val="00A47A54"/>
    <w:rsid w:val="00A47A72"/>
    <w:rsid w:val="00A47E02"/>
    <w:rsid w:val="00A50422"/>
    <w:rsid w:val="00A50A8B"/>
    <w:rsid w:val="00A51871"/>
    <w:rsid w:val="00A51FC5"/>
    <w:rsid w:val="00A5222E"/>
    <w:rsid w:val="00A52310"/>
    <w:rsid w:val="00A532C6"/>
    <w:rsid w:val="00A53616"/>
    <w:rsid w:val="00A53E14"/>
    <w:rsid w:val="00A546B4"/>
    <w:rsid w:val="00A5654A"/>
    <w:rsid w:val="00A5697C"/>
    <w:rsid w:val="00A569D5"/>
    <w:rsid w:val="00A56BEE"/>
    <w:rsid w:val="00A570A1"/>
    <w:rsid w:val="00A60B96"/>
    <w:rsid w:val="00A60EBA"/>
    <w:rsid w:val="00A61589"/>
    <w:rsid w:val="00A61895"/>
    <w:rsid w:val="00A61EDC"/>
    <w:rsid w:val="00A6241F"/>
    <w:rsid w:val="00A626D8"/>
    <w:rsid w:val="00A63D53"/>
    <w:rsid w:val="00A64281"/>
    <w:rsid w:val="00A64EAF"/>
    <w:rsid w:val="00A64F66"/>
    <w:rsid w:val="00A651C5"/>
    <w:rsid w:val="00A6531D"/>
    <w:rsid w:val="00A6611E"/>
    <w:rsid w:val="00A66226"/>
    <w:rsid w:val="00A6637D"/>
    <w:rsid w:val="00A668BF"/>
    <w:rsid w:val="00A673D4"/>
    <w:rsid w:val="00A67623"/>
    <w:rsid w:val="00A678D2"/>
    <w:rsid w:val="00A679A5"/>
    <w:rsid w:val="00A70256"/>
    <w:rsid w:val="00A70CAC"/>
    <w:rsid w:val="00A70D7D"/>
    <w:rsid w:val="00A70F96"/>
    <w:rsid w:val="00A7136A"/>
    <w:rsid w:val="00A7142C"/>
    <w:rsid w:val="00A7190A"/>
    <w:rsid w:val="00A71CFB"/>
    <w:rsid w:val="00A72042"/>
    <w:rsid w:val="00A72270"/>
    <w:rsid w:val="00A725D8"/>
    <w:rsid w:val="00A7299D"/>
    <w:rsid w:val="00A73098"/>
    <w:rsid w:val="00A734CC"/>
    <w:rsid w:val="00A736EC"/>
    <w:rsid w:val="00A73CCF"/>
    <w:rsid w:val="00A741C2"/>
    <w:rsid w:val="00A7437D"/>
    <w:rsid w:val="00A746CD"/>
    <w:rsid w:val="00A74895"/>
    <w:rsid w:val="00A7595D"/>
    <w:rsid w:val="00A80A57"/>
    <w:rsid w:val="00A81B80"/>
    <w:rsid w:val="00A81B88"/>
    <w:rsid w:val="00A82BB0"/>
    <w:rsid w:val="00A83127"/>
    <w:rsid w:val="00A83546"/>
    <w:rsid w:val="00A835FC"/>
    <w:rsid w:val="00A83BCF"/>
    <w:rsid w:val="00A83C5C"/>
    <w:rsid w:val="00A83C7F"/>
    <w:rsid w:val="00A846F3"/>
    <w:rsid w:val="00A84C82"/>
    <w:rsid w:val="00A84E99"/>
    <w:rsid w:val="00A85D93"/>
    <w:rsid w:val="00A86177"/>
    <w:rsid w:val="00A86C9F"/>
    <w:rsid w:val="00A86CBB"/>
    <w:rsid w:val="00A87968"/>
    <w:rsid w:val="00A90758"/>
    <w:rsid w:val="00A90AF7"/>
    <w:rsid w:val="00A91D0E"/>
    <w:rsid w:val="00A9262E"/>
    <w:rsid w:val="00A930E9"/>
    <w:rsid w:val="00A932AF"/>
    <w:rsid w:val="00A93398"/>
    <w:rsid w:val="00A94031"/>
    <w:rsid w:val="00A9473E"/>
    <w:rsid w:val="00A94CF8"/>
    <w:rsid w:val="00A950B4"/>
    <w:rsid w:val="00A9571F"/>
    <w:rsid w:val="00A96360"/>
    <w:rsid w:val="00A963DA"/>
    <w:rsid w:val="00A968BE"/>
    <w:rsid w:val="00A9778A"/>
    <w:rsid w:val="00A97967"/>
    <w:rsid w:val="00AA0167"/>
    <w:rsid w:val="00AA0CB5"/>
    <w:rsid w:val="00AA10C3"/>
    <w:rsid w:val="00AA1455"/>
    <w:rsid w:val="00AA1886"/>
    <w:rsid w:val="00AA20D6"/>
    <w:rsid w:val="00AA26F6"/>
    <w:rsid w:val="00AA29FE"/>
    <w:rsid w:val="00AA396D"/>
    <w:rsid w:val="00AA3C60"/>
    <w:rsid w:val="00AA431D"/>
    <w:rsid w:val="00AA457C"/>
    <w:rsid w:val="00AA4C38"/>
    <w:rsid w:val="00AA502F"/>
    <w:rsid w:val="00AA59D3"/>
    <w:rsid w:val="00AA611F"/>
    <w:rsid w:val="00AA66FB"/>
    <w:rsid w:val="00AA67CD"/>
    <w:rsid w:val="00AA695F"/>
    <w:rsid w:val="00AA729C"/>
    <w:rsid w:val="00AA797E"/>
    <w:rsid w:val="00AA7C72"/>
    <w:rsid w:val="00AA7CC1"/>
    <w:rsid w:val="00AB01E3"/>
    <w:rsid w:val="00AB04AE"/>
    <w:rsid w:val="00AB12D5"/>
    <w:rsid w:val="00AB13E3"/>
    <w:rsid w:val="00AB17E9"/>
    <w:rsid w:val="00AB1DAE"/>
    <w:rsid w:val="00AB2233"/>
    <w:rsid w:val="00AB2280"/>
    <w:rsid w:val="00AB2514"/>
    <w:rsid w:val="00AB265D"/>
    <w:rsid w:val="00AB2CAA"/>
    <w:rsid w:val="00AB2CC1"/>
    <w:rsid w:val="00AB3253"/>
    <w:rsid w:val="00AB3422"/>
    <w:rsid w:val="00AB3A7B"/>
    <w:rsid w:val="00AB465B"/>
    <w:rsid w:val="00AB48E8"/>
    <w:rsid w:val="00AB4EF1"/>
    <w:rsid w:val="00AB51AA"/>
    <w:rsid w:val="00AB5540"/>
    <w:rsid w:val="00AB5B6D"/>
    <w:rsid w:val="00AB6015"/>
    <w:rsid w:val="00AB63F6"/>
    <w:rsid w:val="00AB6593"/>
    <w:rsid w:val="00AB6A6C"/>
    <w:rsid w:val="00AB6DF8"/>
    <w:rsid w:val="00AB6F4F"/>
    <w:rsid w:val="00AB77DC"/>
    <w:rsid w:val="00AB7B4F"/>
    <w:rsid w:val="00AC02FB"/>
    <w:rsid w:val="00AC0314"/>
    <w:rsid w:val="00AC04AC"/>
    <w:rsid w:val="00AC2ABA"/>
    <w:rsid w:val="00AC3B3A"/>
    <w:rsid w:val="00AC4104"/>
    <w:rsid w:val="00AC418C"/>
    <w:rsid w:val="00AC4C78"/>
    <w:rsid w:val="00AC5E73"/>
    <w:rsid w:val="00AC5F5B"/>
    <w:rsid w:val="00AC6AB8"/>
    <w:rsid w:val="00AC7214"/>
    <w:rsid w:val="00AC76BF"/>
    <w:rsid w:val="00AC78D7"/>
    <w:rsid w:val="00AC7DD1"/>
    <w:rsid w:val="00AD058B"/>
    <w:rsid w:val="00AD0767"/>
    <w:rsid w:val="00AD098F"/>
    <w:rsid w:val="00AD0FDB"/>
    <w:rsid w:val="00AD175F"/>
    <w:rsid w:val="00AD3CDF"/>
    <w:rsid w:val="00AD3DB5"/>
    <w:rsid w:val="00AD4B19"/>
    <w:rsid w:val="00AD568E"/>
    <w:rsid w:val="00AD5DED"/>
    <w:rsid w:val="00AD5F6E"/>
    <w:rsid w:val="00AD5F7B"/>
    <w:rsid w:val="00AD646D"/>
    <w:rsid w:val="00AD6CA7"/>
    <w:rsid w:val="00AD7755"/>
    <w:rsid w:val="00AD796D"/>
    <w:rsid w:val="00AD7BB8"/>
    <w:rsid w:val="00AE0192"/>
    <w:rsid w:val="00AE0448"/>
    <w:rsid w:val="00AE0603"/>
    <w:rsid w:val="00AE063C"/>
    <w:rsid w:val="00AE08C1"/>
    <w:rsid w:val="00AE10BE"/>
    <w:rsid w:val="00AE18B3"/>
    <w:rsid w:val="00AE1ABB"/>
    <w:rsid w:val="00AE2881"/>
    <w:rsid w:val="00AE2D81"/>
    <w:rsid w:val="00AE37BC"/>
    <w:rsid w:val="00AE3A24"/>
    <w:rsid w:val="00AE3BC3"/>
    <w:rsid w:val="00AE4511"/>
    <w:rsid w:val="00AE5F24"/>
    <w:rsid w:val="00AE5FB0"/>
    <w:rsid w:val="00AE619F"/>
    <w:rsid w:val="00AE64B0"/>
    <w:rsid w:val="00AE6811"/>
    <w:rsid w:val="00AE7129"/>
    <w:rsid w:val="00AE727A"/>
    <w:rsid w:val="00AE7723"/>
    <w:rsid w:val="00AE7D0F"/>
    <w:rsid w:val="00AF0060"/>
    <w:rsid w:val="00AF05EB"/>
    <w:rsid w:val="00AF0794"/>
    <w:rsid w:val="00AF0AFE"/>
    <w:rsid w:val="00AF0E2B"/>
    <w:rsid w:val="00AF1310"/>
    <w:rsid w:val="00AF1828"/>
    <w:rsid w:val="00AF19CA"/>
    <w:rsid w:val="00AF1F04"/>
    <w:rsid w:val="00AF2238"/>
    <w:rsid w:val="00AF254D"/>
    <w:rsid w:val="00AF2A55"/>
    <w:rsid w:val="00AF2F8D"/>
    <w:rsid w:val="00AF337A"/>
    <w:rsid w:val="00AF3638"/>
    <w:rsid w:val="00AF3E30"/>
    <w:rsid w:val="00AF3E32"/>
    <w:rsid w:val="00AF3EB7"/>
    <w:rsid w:val="00AF48B5"/>
    <w:rsid w:val="00AF4D9A"/>
    <w:rsid w:val="00AF4DA2"/>
    <w:rsid w:val="00AF50A6"/>
    <w:rsid w:val="00AF528F"/>
    <w:rsid w:val="00AF53F7"/>
    <w:rsid w:val="00AF5631"/>
    <w:rsid w:val="00AF58DE"/>
    <w:rsid w:val="00AF6381"/>
    <w:rsid w:val="00AF66B4"/>
    <w:rsid w:val="00AF69A1"/>
    <w:rsid w:val="00AF6A7D"/>
    <w:rsid w:val="00AF7101"/>
    <w:rsid w:val="00AF744F"/>
    <w:rsid w:val="00AF75BE"/>
    <w:rsid w:val="00AF78AE"/>
    <w:rsid w:val="00AF7FF7"/>
    <w:rsid w:val="00B009C4"/>
    <w:rsid w:val="00B00A0F"/>
    <w:rsid w:val="00B00C96"/>
    <w:rsid w:val="00B01DB5"/>
    <w:rsid w:val="00B02630"/>
    <w:rsid w:val="00B0337A"/>
    <w:rsid w:val="00B04503"/>
    <w:rsid w:val="00B051C0"/>
    <w:rsid w:val="00B0562E"/>
    <w:rsid w:val="00B058D3"/>
    <w:rsid w:val="00B0624A"/>
    <w:rsid w:val="00B06912"/>
    <w:rsid w:val="00B074DA"/>
    <w:rsid w:val="00B07558"/>
    <w:rsid w:val="00B076E9"/>
    <w:rsid w:val="00B10114"/>
    <w:rsid w:val="00B1036F"/>
    <w:rsid w:val="00B10DCD"/>
    <w:rsid w:val="00B10EBC"/>
    <w:rsid w:val="00B12C3B"/>
    <w:rsid w:val="00B12CB3"/>
    <w:rsid w:val="00B12EF7"/>
    <w:rsid w:val="00B13108"/>
    <w:rsid w:val="00B13D7B"/>
    <w:rsid w:val="00B13D80"/>
    <w:rsid w:val="00B13DCA"/>
    <w:rsid w:val="00B13F5E"/>
    <w:rsid w:val="00B13F65"/>
    <w:rsid w:val="00B1419E"/>
    <w:rsid w:val="00B14421"/>
    <w:rsid w:val="00B1446D"/>
    <w:rsid w:val="00B14D91"/>
    <w:rsid w:val="00B151A3"/>
    <w:rsid w:val="00B152C2"/>
    <w:rsid w:val="00B15A94"/>
    <w:rsid w:val="00B15B6B"/>
    <w:rsid w:val="00B17653"/>
    <w:rsid w:val="00B17FED"/>
    <w:rsid w:val="00B202C2"/>
    <w:rsid w:val="00B202F1"/>
    <w:rsid w:val="00B20580"/>
    <w:rsid w:val="00B205A5"/>
    <w:rsid w:val="00B2075D"/>
    <w:rsid w:val="00B2086A"/>
    <w:rsid w:val="00B20F1F"/>
    <w:rsid w:val="00B212D9"/>
    <w:rsid w:val="00B21DCF"/>
    <w:rsid w:val="00B22628"/>
    <w:rsid w:val="00B2265E"/>
    <w:rsid w:val="00B23480"/>
    <w:rsid w:val="00B23803"/>
    <w:rsid w:val="00B242D6"/>
    <w:rsid w:val="00B2452E"/>
    <w:rsid w:val="00B24B8F"/>
    <w:rsid w:val="00B250FD"/>
    <w:rsid w:val="00B2598F"/>
    <w:rsid w:val="00B25B26"/>
    <w:rsid w:val="00B26088"/>
    <w:rsid w:val="00B2681C"/>
    <w:rsid w:val="00B27364"/>
    <w:rsid w:val="00B273A8"/>
    <w:rsid w:val="00B27992"/>
    <w:rsid w:val="00B3014E"/>
    <w:rsid w:val="00B3072D"/>
    <w:rsid w:val="00B30B75"/>
    <w:rsid w:val="00B30D92"/>
    <w:rsid w:val="00B325F5"/>
    <w:rsid w:val="00B32872"/>
    <w:rsid w:val="00B32D75"/>
    <w:rsid w:val="00B3361F"/>
    <w:rsid w:val="00B339CD"/>
    <w:rsid w:val="00B34266"/>
    <w:rsid w:val="00B342AC"/>
    <w:rsid w:val="00B3453E"/>
    <w:rsid w:val="00B351CC"/>
    <w:rsid w:val="00B3560F"/>
    <w:rsid w:val="00B35F0D"/>
    <w:rsid w:val="00B363ED"/>
    <w:rsid w:val="00B379EA"/>
    <w:rsid w:val="00B4064C"/>
    <w:rsid w:val="00B40B6D"/>
    <w:rsid w:val="00B410F3"/>
    <w:rsid w:val="00B416A3"/>
    <w:rsid w:val="00B41E15"/>
    <w:rsid w:val="00B42710"/>
    <w:rsid w:val="00B43174"/>
    <w:rsid w:val="00B43516"/>
    <w:rsid w:val="00B4397A"/>
    <w:rsid w:val="00B43CC6"/>
    <w:rsid w:val="00B45857"/>
    <w:rsid w:val="00B45E3F"/>
    <w:rsid w:val="00B45F80"/>
    <w:rsid w:val="00B464B3"/>
    <w:rsid w:val="00B473B9"/>
    <w:rsid w:val="00B5010B"/>
    <w:rsid w:val="00B5040A"/>
    <w:rsid w:val="00B51895"/>
    <w:rsid w:val="00B51924"/>
    <w:rsid w:val="00B53B8E"/>
    <w:rsid w:val="00B54F7F"/>
    <w:rsid w:val="00B5526D"/>
    <w:rsid w:val="00B558A7"/>
    <w:rsid w:val="00B569D9"/>
    <w:rsid w:val="00B56C06"/>
    <w:rsid w:val="00B56DEC"/>
    <w:rsid w:val="00B579BD"/>
    <w:rsid w:val="00B57D87"/>
    <w:rsid w:val="00B6035C"/>
    <w:rsid w:val="00B60547"/>
    <w:rsid w:val="00B605DF"/>
    <w:rsid w:val="00B608DB"/>
    <w:rsid w:val="00B60F97"/>
    <w:rsid w:val="00B60FD5"/>
    <w:rsid w:val="00B61629"/>
    <w:rsid w:val="00B61D56"/>
    <w:rsid w:val="00B6315E"/>
    <w:rsid w:val="00B63617"/>
    <w:rsid w:val="00B637A4"/>
    <w:rsid w:val="00B6425D"/>
    <w:rsid w:val="00B647A3"/>
    <w:rsid w:val="00B64CB1"/>
    <w:rsid w:val="00B65378"/>
    <w:rsid w:val="00B654E7"/>
    <w:rsid w:val="00B656AE"/>
    <w:rsid w:val="00B6582A"/>
    <w:rsid w:val="00B65985"/>
    <w:rsid w:val="00B65AFC"/>
    <w:rsid w:val="00B65B07"/>
    <w:rsid w:val="00B65F4F"/>
    <w:rsid w:val="00B66203"/>
    <w:rsid w:val="00B66946"/>
    <w:rsid w:val="00B669DF"/>
    <w:rsid w:val="00B66C6F"/>
    <w:rsid w:val="00B66CC5"/>
    <w:rsid w:val="00B67093"/>
    <w:rsid w:val="00B70084"/>
    <w:rsid w:val="00B7077E"/>
    <w:rsid w:val="00B70BE5"/>
    <w:rsid w:val="00B70E57"/>
    <w:rsid w:val="00B712A8"/>
    <w:rsid w:val="00B71576"/>
    <w:rsid w:val="00B717B4"/>
    <w:rsid w:val="00B71973"/>
    <w:rsid w:val="00B71CD5"/>
    <w:rsid w:val="00B71D72"/>
    <w:rsid w:val="00B722FC"/>
    <w:rsid w:val="00B72472"/>
    <w:rsid w:val="00B726A0"/>
    <w:rsid w:val="00B72E57"/>
    <w:rsid w:val="00B72EA5"/>
    <w:rsid w:val="00B73383"/>
    <w:rsid w:val="00B73C8D"/>
    <w:rsid w:val="00B74702"/>
    <w:rsid w:val="00B74CA2"/>
    <w:rsid w:val="00B753BB"/>
    <w:rsid w:val="00B75416"/>
    <w:rsid w:val="00B754F5"/>
    <w:rsid w:val="00B7579C"/>
    <w:rsid w:val="00B76586"/>
    <w:rsid w:val="00B7692A"/>
    <w:rsid w:val="00B77088"/>
    <w:rsid w:val="00B7737D"/>
    <w:rsid w:val="00B774A4"/>
    <w:rsid w:val="00B775D8"/>
    <w:rsid w:val="00B77735"/>
    <w:rsid w:val="00B80B1A"/>
    <w:rsid w:val="00B80FAF"/>
    <w:rsid w:val="00B815E3"/>
    <w:rsid w:val="00B816A3"/>
    <w:rsid w:val="00B816A8"/>
    <w:rsid w:val="00B81BA0"/>
    <w:rsid w:val="00B81E3D"/>
    <w:rsid w:val="00B836ED"/>
    <w:rsid w:val="00B83C75"/>
    <w:rsid w:val="00B848C9"/>
    <w:rsid w:val="00B85D36"/>
    <w:rsid w:val="00B86947"/>
    <w:rsid w:val="00B869C1"/>
    <w:rsid w:val="00B86DFE"/>
    <w:rsid w:val="00B87945"/>
    <w:rsid w:val="00B879EB"/>
    <w:rsid w:val="00B87A41"/>
    <w:rsid w:val="00B87EDB"/>
    <w:rsid w:val="00B911DF"/>
    <w:rsid w:val="00B91E35"/>
    <w:rsid w:val="00B925B3"/>
    <w:rsid w:val="00B9343A"/>
    <w:rsid w:val="00B93E09"/>
    <w:rsid w:val="00B93EE0"/>
    <w:rsid w:val="00B94B27"/>
    <w:rsid w:val="00B94E7F"/>
    <w:rsid w:val="00B94F06"/>
    <w:rsid w:val="00B95160"/>
    <w:rsid w:val="00B951EA"/>
    <w:rsid w:val="00B9652E"/>
    <w:rsid w:val="00B96BFE"/>
    <w:rsid w:val="00B97183"/>
    <w:rsid w:val="00B97A2C"/>
    <w:rsid w:val="00BA0940"/>
    <w:rsid w:val="00BA1A30"/>
    <w:rsid w:val="00BA2621"/>
    <w:rsid w:val="00BA267A"/>
    <w:rsid w:val="00BA3A0E"/>
    <w:rsid w:val="00BA3D0B"/>
    <w:rsid w:val="00BA4A51"/>
    <w:rsid w:val="00BA4AF6"/>
    <w:rsid w:val="00BA54E3"/>
    <w:rsid w:val="00BA571E"/>
    <w:rsid w:val="00BA5A0C"/>
    <w:rsid w:val="00BA650E"/>
    <w:rsid w:val="00BA6A5A"/>
    <w:rsid w:val="00BA6CE2"/>
    <w:rsid w:val="00BA75B4"/>
    <w:rsid w:val="00BA7BE0"/>
    <w:rsid w:val="00BB0244"/>
    <w:rsid w:val="00BB137B"/>
    <w:rsid w:val="00BB308A"/>
    <w:rsid w:val="00BB3744"/>
    <w:rsid w:val="00BB3C1A"/>
    <w:rsid w:val="00BB417F"/>
    <w:rsid w:val="00BB444F"/>
    <w:rsid w:val="00BB4764"/>
    <w:rsid w:val="00BB4917"/>
    <w:rsid w:val="00BB53C0"/>
    <w:rsid w:val="00BB53C4"/>
    <w:rsid w:val="00BB563F"/>
    <w:rsid w:val="00BB69E5"/>
    <w:rsid w:val="00BB6A0E"/>
    <w:rsid w:val="00BB6B48"/>
    <w:rsid w:val="00BB7474"/>
    <w:rsid w:val="00BB7497"/>
    <w:rsid w:val="00BB750C"/>
    <w:rsid w:val="00BB7BD7"/>
    <w:rsid w:val="00BC07A1"/>
    <w:rsid w:val="00BC0902"/>
    <w:rsid w:val="00BC0C41"/>
    <w:rsid w:val="00BC0DC6"/>
    <w:rsid w:val="00BC0E07"/>
    <w:rsid w:val="00BC1078"/>
    <w:rsid w:val="00BC124B"/>
    <w:rsid w:val="00BC2BC8"/>
    <w:rsid w:val="00BC34EB"/>
    <w:rsid w:val="00BC4515"/>
    <w:rsid w:val="00BC5ECA"/>
    <w:rsid w:val="00BC6862"/>
    <w:rsid w:val="00BC6B61"/>
    <w:rsid w:val="00BC6D48"/>
    <w:rsid w:val="00BD0356"/>
    <w:rsid w:val="00BD122C"/>
    <w:rsid w:val="00BD123B"/>
    <w:rsid w:val="00BD12F3"/>
    <w:rsid w:val="00BD215F"/>
    <w:rsid w:val="00BD24E3"/>
    <w:rsid w:val="00BD2853"/>
    <w:rsid w:val="00BD28B0"/>
    <w:rsid w:val="00BD33B2"/>
    <w:rsid w:val="00BD4462"/>
    <w:rsid w:val="00BD4DE2"/>
    <w:rsid w:val="00BD6006"/>
    <w:rsid w:val="00BD6D28"/>
    <w:rsid w:val="00BD7209"/>
    <w:rsid w:val="00BD78E9"/>
    <w:rsid w:val="00BD7D5B"/>
    <w:rsid w:val="00BD7DAB"/>
    <w:rsid w:val="00BD7E71"/>
    <w:rsid w:val="00BE09F5"/>
    <w:rsid w:val="00BE0D4F"/>
    <w:rsid w:val="00BE0D79"/>
    <w:rsid w:val="00BE1A0A"/>
    <w:rsid w:val="00BE216D"/>
    <w:rsid w:val="00BE2276"/>
    <w:rsid w:val="00BE24EB"/>
    <w:rsid w:val="00BE2562"/>
    <w:rsid w:val="00BE25BC"/>
    <w:rsid w:val="00BE335C"/>
    <w:rsid w:val="00BE3373"/>
    <w:rsid w:val="00BE3569"/>
    <w:rsid w:val="00BE3672"/>
    <w:rsid w:val="00BE389E"/>
    <w:rsid w:val="00BE3957"/>
    <w:rsid w:val="00BE398D"/>
    <w:rsid w:val="00BE3A15"/>
    <w:rsid w:val="00BE3CB2"/>
    <w:rsid w:val="00BE3D38"/>
    <w:rsid w:val="00BE4292"/>
    <w:rsid w:val="00BE447E"/>
    <w:rsid w:val="00BE5030"/>
    <w:rsid w:val="00BE53C4"/>
    <w:rsid w:val="00BE5C9A"/>
    <w:rsid w:val="00BE6109"/>
    <w:rsid w:val="00BE6320"/>
    <w:rsid w:val="00BE66B6"/>
    <w:rsid w:val="00BE673F"/>
    <w:rsid w:val="00BE6DB1"/>
    <w:rsid w:val="00BE77AD"/>
    <w:rsid w:val="00BE7E89"/>
    <w:rsid w:val="00BF0A5F"/>
    <w:rsid w:val="00BF0BDB"/>
    <w:rsid w:val="00BF0BE6"/>
    <w:rsid w:val="00BF1587"/>
    <w:rsid w:val="00BF1913"/>
    <w:rsid w:val="00BF216C"/>
    <w:rsid w:val="00BF265D"/>
    <w:rsid w:val="00BF26A0"/>
    <w:rsid w:val="00BF2C7B"/>
    <w:rsid w:val="00BF3444"/>
    <w:rsid w:val="00BF3B34"/>
    <w:rsid w:val="00BF400B"/>
    <w:rsid w:val="00BF5216"/>
    <w:rsid w:val="00BF5D37"/>
    <w:rsid w:val="00BF5E9A"/>
    <w:rsid w:val="00BF7B24"/>
    <w:rsid w:val="00BF7F72"/>
    <w:rsid w:val="00C02A3E"/>
    <w:rsid w:val="00C02C22"/>
    <w:rsid w:val="00C0397A"/>
    <w:rsid w:val="00C03A9E"/>
    <w:rsid w:val="00C03CD2"/>
    <w:rsid w:val="00C03F8D"/>
    <w:rsid w:val="00C0411A"/>
    <w:rsid w:val="00C0469F"/>
    <w:rsid w:val="00C04BF3"/>
    <w:rsid w:val="00C04EB8"/>
    <w:rsid w:val="00C0522E"/>
    <w:rsid w:val="00C054C9"/>
    <w:rsid w:val="00C058F3"/>
    <w:rsid w:val="00C060EF"/>
    <w:rsid w:val="00C06439"/>
    <w:rsid w:val="00C0684E"/>
    <w:rsid w:val="00C06AA6"/>
    <w:rsid w:val="00C06B4F"/>
    <w:rsid w:val="00C0729D"/>
    <w:rsid w:val="00C0738C"/>
    <w:rsid w:val="00C07C79"/>
    <w:rsid w:val="00C07F4F"/>
    <w:rsid w:val="00C10261"/>
    <w:rsid w:val="00C10A32"/>
    <w:rsid w:val="00C10DE6"/>
    <w:rsid w:val="00C11251"/>
    <w:rsid w:val="00C1141B"/>
    <w:rsid w:val="00C114EB"/>
    <w:rsid w:val="00C11993"/>
    <w:rsid w:val="00C11AD1"/>
    <w:rsid w:val="00C1271B"/>
    <w:rsid w:val="00C1300C"/>
    <w:rsid w:val="00C131B7"/>
    <w:rsid w:val="00C132F6"/>
    <w:rsid w:val="00C13585"/>
    <w:rsid w:val="00C13880"/>
    <w:rsid w:val="00C13B03"/>
    <w:rsid w:val="00C14345"/>
    <w:rsid w:val="00C14AD5"/>
    <w:rsid w:val="00C15236"/>
    <w:rsid w:val="00C15543"/>
    <w:rsid w:val="00C16127"/>
    <w:rsid w:val="00C16D7B"/>
    <w:rsid w:val="00C17057"/>
    <w:rsid w:val="00C17342"/>
    <w:rsid w:val="00C204CD"/>
    <w:rsid w:val="00C20C78"/>
    <w:rsid w:val="00C215D0"/>
    <w:rsid w:val="00C21F32"/>
    <w:rsid w:val="00C22294"/>
    <w:rsid w:val="00C228AD"/>
    <w:rsid w:val="00C232F1"/>
    <w:rsid w:val="00C23485"/>
    <w:rsid w:val="00C23C48"/>
    <w:rsid w:val="00C24028"/>
    <w:rsid w:val="00C244F9"/>
    <w:rsid w:val="00C258B3"/>
    <w:rsid w:val="00C2617F"/>
    <w:rsid w:val="00C2653E"/>
    <w:rsid w:val="00C26B8C"/>
    <w:rsid w:val="00C27490"/>
    <w:rsid w:val="00C27509"/>
    <w:rsid w:val="00C27DD9"/>
    <w:rsid w:val="00C3000A"/>
    <w:rsid w:val="00C311DA"/>
    <w:rsid w:val="00C3134E"/>
    <w:rsid w:val="00C315D6"/>
    <w:rsid w:val="00C31B35"/>
    <w:rsid w:val="00C31FE7"/>
    <w:rsid w:val="00C32284"/>
    <w:rsid w:val="00C32515"/>
    <w:rsid w:val="00C325AE"/>
    <w:rsid w:val="00C328DB"/>
    <w:rsid w:val="00C32AC2"/>
    <w:rsid w:val="00C33510"/>
    <w:rsid w:val="00C336AE"/>
    <w:rsid w:val="00C338D0"/>
    <w:rsid w:val="00C33BE7"/>
    <w:rsid w:val="00C3426D"/>
    <w:rsid w:val="00C342F5"/>
    <w:rsid w:val="00C34724"/>
    <w:rsid w:val="00C34824"/>
    <w:rsid w:val="00C34E94"/>
    <w:rsid w:val="00C34F4E"/>
    <w:rsid w:val="00C356C9"/>
    <w:rsid w:val="00C357F7"/>
    <w:rsid w:val="00C35996"/>
    <w:rsid w:val="00C359D2"/>
    <w:rsid w:val="00C35AAD"/>
    <w:rsid w:val="00C3625E"/>
    <w:rsid w:val="00C362DE"/>
    <w:rsid w:val="00C37DBC"/>
    <w:rsid w:val="00C41A1D"/>
    <w:rsid w:val="00C41AA0"/>
    <w:rsid w:val="00C42505"/>
    <w:rsid w:val="00C42DF0"/>
    <w:rsid w:val="00C42ED0"/>
    <w:rsid w:val="00C43373"/>
    <w:rsid w:val="00C4356A"/>
    <w:rsid w:val="00C43CDE"/>
    <w:rsid w:val="00C446B4"/>
    <w:rsid w:val="00C44D97"/>
    <w:rsid w:val="00C45CFA"/>
    <w:rsid w:val="00C45E6D"/>
    <w:rsid w:val="00C47044"/>
    <w:rsid w:val="00C47F78"/>
    <w:rsid w:val="00C50936"/>
    <w:rsid w:val="00C511E0"/>
    <w:rsid w:val="00C52045"/>
    <w:rsid w:val="00C538D5"/>
    <w:rsid w:val="00C53A87"/>
    <w:rsid w:val="00C53AFD"/>
    <w:rsid w:val="00C53D48"/>
    <w:rsid w:val="00C53DEB"/>
    <w:rsid w:val="00C53E69"/>
    <w:rsid w:val="00C543CC"/>
    <w:rsid w:val="00C54940"/>
    <w:rsid w:val="00C551A9"/>
    <w:rsid w:val="00C55311"/>
    <w:rsid w:val="00C56034"/>
    <w:rsid w:val="00C5618B"/>
    <w:rsid w:val="00C57126"/>
    <w:rsid w:val="00C5714A"/>
    <w:rsid w:val="00C57D8A"/>
    <w:rsid w:val="00C60EAF"/>
    <w:rsid w:val="00C61567"/>
    <w:rsid w:val="00C62546"/>
    <w:rsid w:val="00C62960"/>
    <w:rsid w:val="00C62BAD"/>
    <w:rsid w:val="00C62CF2"/>
    <w:rsid w:val="00C63759"/>
    <w:rsid w:val="00C63980"/>
    <w:rsid w:val="00C63E32"/>
    <w:rsid w:val="00C643E9"/>
    <w:rsid w:val="00C64441"/>
    <w:rsid w:val="00C6456E"/>
    <w:rsid w:val="00C64FF0"/>
    <w:rsid w:val="00C650B2"/>
    <w:rsid w:val="00C654AA"/>
    <w:rsid w:val="00C6552C"/>
    <w:rsid w:val="00C65743"/>
    <w:rsid w:val="00C6585C"/>
    <w:rsid w:val="00C65E7A"/>
    <w:rsid w:val="00C65F9E"/>
    <w:rsid w:val="00C66D76"/>
    <w:rsid w:val="00C670E1"/>
    <w:rsid w:val="00C671D7"/>
    <w:rsid w:val="00C6771C"/>
    <w:rsid w:val="00C67E16"/>
    <w:rsid w:val="00C70F99"/>
    <w:rsid w:val="00C714A5"/>
    <w:rsid w:val="00C71F57"/>
    <w:rsid w:val="00C72C22"/>
    <w:rsid w:val="00C7341D"/>
    <w:rsid w:val="00C73800"/>
    <w:rsid w:val="00C73A02"/>
    <w:rsid w:val="00C73CD0"/>
    <w:rsid w:val="00C74822"/>
    <w:rsid w:val="00C74B2A"/>
    <w:rsid w:val="00C753CF"/>
    <w:rsid w:val="00C75B14"/>
    <w:rsid w:val="00C75CAA"/>
    <w:rsid w:val="00C76ACB"/>
    <w:rsid w:val="00C777BC"/>
    <w:rsid w:val="00C7791B"/>
    <w:rsid w:val="00C7793E"/>
    <w:rsid w:val="00C77E56"/>
    <w:rsid w:val="00C80084"/>
    <w:rsid w:val="00C8017E"/>
    <w:rsid w:val="00C80395"/>
    <w:rsid w:val="00C8049E"/>
    <w:rsid w:val="00C81083"/>
    <w:rsid w:val="00C810BC"/>
    <w:rsid w:val="00C81597"/>
    <w:rsid w:val="00C81626"/>
    <w:rsid w:val="00C82412"/>
    <w:rsid w:val="00C824C3"/>
    <w:rsid w:val="00C826A2"/>
    <w:rsid w:val="00C8295E"/>
    <w:rsid w:val="00C82B99"/>
    <w:rsid w:val="00C82E21"/>
    <w:rsid w:val="00C83756"/>
    <w:rsid w:val="00C839C2"/>
    <w:rsid w:val="00C83F5D"/>
    <w:rsid w:val="00C8480C"/>
    <w:rsid w:val="00C84C7D"/>
    <w:rsid w:val="00C84FBC"/>
    <w:rsid w:val="00C85276"/>
    <w:rsid w:val="00C852E7"/>
    <w:rsid w:val="00C8617F"/>
    <w:rsid w:val="00C8628A"/>
    <w:rsid w:val="00C865CD"/>
    <w:rsid w:val="00C865E0"/>
    <w:rsid w:val="00C86CF8"/>
    <w:rsid w:val="00C86F11"/>
    <w:rsid w:val="00C87173"/>
    <w:rsid w:val="00C877FD"/>
    <w:rsid w:val="00C87E29"/>
    <w:rsid w:val="00C90A67"/>
    <w:rsid w:val="00C918EE"/>
    <w:rsid w:val="00C9223F"/>
    <w:rsid w:val="00C92340"/>
    <w:rsid w:val="00C92E06"/>
    <w:rsid w:val="00C93759"/>
    <w:rsid w:val="00C9424E"/>
    <w:rsid w:val="00C943D1"/>
    <w:rsid w:val="00C952CE"/>
    <w:rsid w:val="00C95E5D"/>
    <w:rsid w:val="00C961F9"/>
    <w:rsid w:val="00C9621E"/>
    <w:rsid w:val="00C969F7"/>
    <w:rsid w:val="00C976FA"/>
    <w:rsid w:val="00C97C43"/>
    <w:rsid w:val="00CA05CF"/>
    <w:rsid w:val="00CA0845"/>
    <w:rsid w:val="00CA0FE5"/>
    <w:rsid w:val="00CA108C"/>
    <w:rsid w:val="00CA18DB"/>
    <w:rsid w:val="00CA1A6B"/>
    <w:rsid w:val="00CA1EBC"/>
    <w:rsid w:val="00CA220D"/>
    <w:rsid w:val="00CA22E2"/>
    <w:rsid w:val="00CA3549"/>
    <w:rsid w:val="00CA37ED"/>
    <w:rsid w:val="00CA3B0F"/>
    <w:rsid w:val="00CA3E3B"/>
    <w:rsid w:val="00CA56C6"/>
    <w:rsid w:val="00CA56E7"/>
    <w:rsid w:val="00CA5DB2"/>
    <w:rsid w:val="00CA702B"/>
    <w:rsid w:val="00CB0153"/>
    <w:rsid w:val="00CB0488"/>
    <w:rsid w:val="00CB0560"/>
    <w:rsid w:val="00CB1A49"/>
    <w:rsid w:val="00CB1F70"/>
    <w:rsid w:val="00CB2581"/>
    <w:rsid w:val="00CB25C5"/>
    <w:rsid w:val="00CB2A60"/>
    <w:rsid w:val="00CB2C08"/>
    <w:rsid w:val="00CB2EDD"/>
    <w:rsid w:val="00CB33CA"/>
    <w:rsid w:val="00CB35EE"/>
    <w:rsid w:val="00CB3F0C"/>
    <w:rsid w:val="00CB3FA8"/>
    <w:rsid w:val="00CB414B"/>
    <w:rsid w:val="00CB4AC8"/>
    <w:rsid w:val="00CB4F47"/>
    <w:rsid w:val="00CB5269"/>
    <w:rsid w:val="00CB657A"/>
    <w:rsid w:val="00CB7354"/>
    <w:rsid w:val="00CB7374"/>
    <w:rsid w:val="00CB79AA"/>
    <w:rsid w:val="00CB7A53"/>
    <w:rsid w:val="00CB7DB8"/>
    <w:rsid w:val="00CB7FF6"/>
    <w:rsid w:val="00CC0768"/>
    <w:rsid w:val="00CC0A69"/>
    <w:rsid w:val="00CC109A"/>
    <w:rsid w:val="00CC1534"/>
    <w:rsid w:val="00CC18C9"/>
    <w:rsid w:val="00CC1C23"/>
    <w:rsid w:val="00CC2073"/>
    <w:rsid w:val="00CC2673"/>
    <w:rsid w:val="00CC27A1"/>
    <w:rsid w:val="00CC29CE"/>
    <w:rsid w:val="00CC2EC6"/>
    <w:rsid w:val="00CC3E47"/>
    <w:rsid w:val="00CC410A"/>
    <w:rsid w:val="00CC423C"/>
    <w:rsid w:val="00CC4358"/>
    <w:rsid w:val="00CC4E0F"/>
    <w:rsid w:val="00CC5693"/>
    <w:rsid w:val="00CC5B79"/>
    <w:rsid w:val="00CC5DFD"/>
    <w:rsid w:val="00CC62A8"/>
    <w:rsid w:val="00CC6844"/>
    <w:rsid w:val="00CC7705"/>
    <w:rsid w:val="00CC7BE5"/>
    <w:rsid w:val="00CC7C8D"/>
    <w:rsid w:val="00CD09F9"/>
    <w:rsid w:val="00CD13E5"/>
    <w:rsid w:val="00CD1BD3"/>
    <w:rsid w:val="00CD1D48"/>
    <w:rsid w:val="00CD2462"/>
    <w:rsid w:val="00CD2738"/>
    <w:rsid w:val="00CD2A03"/>
    <w:rsid w:val="00CD2CCA"/>
    <w:rsid w:val="00CD2D86"/>
    <w:rsid w:val="00CD3320"/>
    <w:rsid w:val="00CD4193"/>
    <w:rsid w:val="00CD4B57"/>
    <w:rsid w:val="00CD5408"/>
    <w:rsid w:val="00CD59B9"/>
    <w:rsid w:val="00CD6616"/>
    <w:rsid w:val="00CD66F3"/>
    <w:rsid w:val="00CD67C6"/>
    <w:rsid w:val="00CD6D0F"/>
    <w:rsid w:val="00CD6D6B"/>
    <w:rsid w:val="00CD6F5B"/>
    <w:rsid w:val="00CD7318"/>
    <w:rsid w:val="00CD743A"/>
    <w:rsid w:val="00CD74C4"/>
    <w:rsid w:val="00CE00D2"/>
    <w:rsid w:val="00CE0105"/>
    <w:rsid w:val="00CE083C"/>
    <w:rsid w:val="00CE0AAA"/>
    <w:rsid w:val="00CE1480"/>
    <w:rsid w:val="00CE1575"/>
    <w:rsid w:val="00CE1774"/>
    <w:rsid w:val="00CE17CC"/>
    <w:rsid w:val="00CE1F0F"/>
    <w:rsid w:val="00CE295E"/>
    <w:rsid w:val="00CE29FE"/>
    <w:rsid w:val="00CE373C"/>
    <w:rsid w:val="00CE3869"/>
    <w:rsid w:val="00CE4F8B"/>
    <w:rsid w:val="00CE54F0"/>
    <w:rsid w:val="00CE58AB"/>
    <w:rsid w:val="00CE597D"/>
    <w:rsid w:val="00CE5DBD"/>
    <w:rsid w:val="00CE60B9"/>
    <w:rsid w:val="00CE6600"/>
    <w:rsid w:val="00CE7370"/>
    <w:rsid w:val="00CE7556"/>
    <w:rsid w:val="00CE7998"/>
    <w:rsid w:val="00CE7B8B"/>
    <w:rsid w:val="00CE7F74"/>
    <w:rsid w:val="00CF035C"/>
    <w:rsid w:val="00CF03A8"/>
    <w:rsid w:val="00CF0C5D"/>
    <w:rsid w:val="00CF1536"/>
    <w:rsid w:val="00CF2603"/>
    <w:rsid w:val="00CF32AB"/>
    <w:rsid w:val="00CF3431"/>
    <w:rsid w:val="00CF359A"/>
    <w:rsid w:val="00CF3790"/>
    <w:rsid w:val="00CF3B66"/>
    <w:rsid w:val="00CF404C"/>
    <w:rsid w:val="00CF4910"/>
    <w:rsid w:val="00CF4A1D"/>
    <w:rsid w:val="00CF4AEC"/>
    <w:rsid w:val="00CF4F42"/>
    <w:rsid w:val="00CF5327"/>
    <w:rsid w:val="00CF57C7"/>
    <w:rsid w:val="00CF5908"/>
    <w:rsid w:val="00CF5B68"/>
    <w:rsid w:val="00CF5D22"/>
    <w:rsid w:val="00CF5D79"/>
    <w:rsid w:val="00CF6AD3"/>
    <w:rsid w:val="00CF7537"/>
    <w:rsid w:val="00CF7C58"/>
    <w:rsid w:val="00D01289"/>
    <w:rsid w:val="00D017CD"/>
    <w:rsid w:val="00D01BE0"/>
    <w:rsid w:val="00D02598"/>
    <w:rsid w:val="00D02C34"/>
    <w:rsid w:val="00D031DB"/>
    <w:rsid w:val="00D03251"/>
    <w:rsid w:val="00D039ED"/>
    <w:rsid w:val="00D03BEA"/>
    <w:rsid w:val="00D0525D"/>
    <w:rsid w:val="00D05563"/>
    <w:rsid w:val="00D056A6"/>
    <w:rsid w:val="00D06B44"/>
    <w:rsid w:val="00D07214"/>
    <w:rsid w:val="00D07B6D"/>
    <w:rsid w:val="00D07B94"/>
    <w:rsid w:val="00D07EC2"/>
    <w:rsid w:val="00D10244"/>
    <w:rsid w:val="00D10778"/>
    <w:rsid w:val="00D10AF9"/>
    <w:rsid w:val="00D10FA1"/>
    <w:rsid w:val="00D1115D"/>
    <w:rsid w:val="00D111E5"/>
    <w:rsid w:val="00D11A6D"/>
    <w:rsid w:val="00D122AE"/>
    <w:rsid w:val="00D12C20"/>
    <w:rsid w:val="00D13336"/>
    <w:rsid w:val="00D13F27"/>
    <w:rsid w:val="00D147F5"/>
    <w:rsid w:val="00D14C5D"/>
    <w:rsid w:val="00D154BD"/>
    <w:rsid w:val="00D15929"/>
    <w:rsid w:val="00D15A2A"/>
    <w:rsid w:val="00D160E7"/>
    <w:rsid w:val="00D1679D"/>
    <w:rsid w:val="00D16868"/>
    <w:rsid w:val="00D173F2"/>
    <w:rsid w:val="00D17878"/>
    <w:rsid w:val="00D20A79"/>
    <w:rsid w:val="00D2117A"/>
    <w:rsid w:val="00D214A6"/>
    <w:rsid w:val="00D21563"/>
    <w:rsid w:val="00D239BA"/>
    <w:rsid w:val="00D24CE2"/>
    <w:rsid w:val="00D24E74"/>
    <w:rsid w:val="00D24F11"/>
    <w:rsid w:val="00D26EE3"/>
    <w:rsid w:val="00D2719E"/>
    <w:rsid w:val="00D27A5F"/>
    <w:rsid w:val="00D27B3D"/>
    <w:rsid w:val="00D3051E"/>
    <w:rsid w:val="00D30965"/>
    <w:rsid w:val="00D313D0"/>
    <w:rsid w:val="00D31E2E"/>
    <w:rsid w:val="00D32097"/>
    <w:rsid w:val="00D3243E"/>
    <w:rsid w:val="00D33009"/>
    <w:rsid w:val="00D3343F"/>
    <w:rsid w:val="00D33ACD"/>
    <w:rsid w:val="00D33CD0"/>
    <w:rsid w:val="00D3439F"/>
    <w:rsid w:val="00D345C3"/>
    <w:rsid w:val="00D348E4"/>
    <w:rsid w:val="00D35BDE"/>
    <w:rsid w:val="00D36A2A"/>
    <w:rsid w:val="00D4063E"/>
    <w:rsid w:val="00D40DAB"/>
    <w:rsid w:val="00D4100F"/>
    <w:rsid w:val="00D42814"/>
    <w:rsid w:val="00D42B18"/>
    <w:rsid w:val="00D43106"/>
    <w:rsid w:val="00D43624"/>
    <w:rsid w:val="00D43742"/>
    <w:rsid w:val="00D439A6"/>
    <w:rsid w:val="00D4467A"/>
    <w:rsid w:val="00D448E6"/>
    <w:rsid w:val="00D45363"/>
    <w:rsid w:val="00D45367"/>
    <w:rsid w:val="00D457F7"/>
    <w:rsid w:val="00D45E1A"/>
    <w:rsid w:val="00D46D7B"/>
    <w:rsid w:val="00D474D9"/>
    <w:rsid w:val="00D475E4"/>
    <w:rsid w:val="00D477C5"/>
    <w:rsid w:val="00D500CF"/>
    <w:rsid w:val="00D50256"/>
    <w:rsid w:val="00D50474"/>
    <w:rsid w:val="00D50E3C"/>
    <w:rsid w:val="00D51077"/>
    <w:rsid w:val="00D5147E"/>
    <w:rsid w:val="00D51890"/>
    <w:rsid w:val="00D51B09"/>
    <w:rsid w:val="00D52808"/>
    <w:rsid w:val="00D52D11"/>
    <w:rsid w:val="00D53155"/>
    <w:rsid w:val="00D53BD8"/>
    <w:rsid w:val="00D5490A"/>
    <w:rsid w:val="00D54DB1"/>
    <w:rsid w:val="00D5507A"/>
    <w:rsid w:val="00D55199"/>
    <w:rsid w:val="00D555C9"/>
    <w:rsid w:val="00D5568B"/>
    <w:rsid w:val="00D55A15"/>
    <w:rsid w:val="00D55C99"/>
    <w:rsid w:val="00D56522"/>
    <w:rsid w:val="00D56839"/>
    <w:rsid w:val="00D56A09"/>
    <w:rsid w:val="00D60903"/>
    <w:rsid w:val="00D60AC2"/>
    <w:rsid w:val="00D611F3"/>
    <w:rsid w:val="00D61897"/>
    <w:rsid w:val="00D62117"/>
    <w:rsid w:val="00D62A97"/>
    <w:rsid w:val="00D63046"/>
    <w:rsid w:val="00D63302"/>
    <w:rsid w:val="00D6367C"/>
    <w:rsid w:val="00D65BEE"/>
    <w:rsid w:val="00D66587"/>
    <w:rsid w:val="00D666D2"/>
    <w:rsid w:val="00D66AA4"/>
    <w:rsid w:val="00D66E7D"/>
    <w:rsid w:val="00D66F85"/>
    <w:rsid w:val="00D6726F"/>
    <w:rsid w:val="00D675D0"/>
    <w:rsid w:val="00D67B78"/>
    <w:rsid w:val="00D701A1"/>
    <w:rsid w:val="00D70438"/>
    <w:rsid w:val="00D715BD"/>
    <w:rsid w:val="00D71842"/>
    <w:rsid w:val="00D71D61"/>
    <w:rsid w:val="00D723C3"/>
    <w:rsid w:val="00D729BB"/>
    <w:rsid w:val="00D72E1A"/>
    <w:rsid w:val="00D73693"/>
    <w:rsid w:val="00D74D73"/>
    <w:rsid w:val="00D74EF6"/>
    <w:rsid w:val="00D75242"/>
    <w:rsid w:val="00D757C4"/>
    <w:rsid w:val="00D758D3"/>
    <w:rsid w:val="00D761DC"/>
    <w:rsid w:val="00D76302"/>
    <w:rsid w:val="00D76A57"/>
    <w:rsid w:val="00D76BC8"/>
    <w:rsid w:val="00D779A7"/>
    <w:rsid w:val="00D8023F"/>
    <w:rsid w:val="00D81D93"/>
    <w:rsid w:val="00D81E90"/>
    <w:rsid w:val="00D81F62"/>
    <w:rsid w:val="00D822A1"/>
    <w:rsid w:val="00D83627"/>
    <w:rsid w:val="00D8451A"/>
    <w:rsid w:val="00D84595"/>
    <w:rsid w:val="00D84E2B"/>
    <w:rsid w:val="00D85EFA"/>
    <w:rsid w:val="00D85F63"/>
    <w:rsid w:val="00D8602A"/>
    <w:rsid w:val="00D8655C"/>
    <w:rsid w:val="00D8669A"/>
    <w:rsid w:val="00D866F5"/>
    <w:rsid w:val="00D8768B"/>
    <w:rsid w:val="00D87747"/>
    <w:rsid w:val="00D87CA4"/>
    <w:rsid w:val="00D902B0"/>
    <w:rsid w:val="00D90384"/>
    <w:rsid w:val="00D90C34"/>
    <w:rsid w:val="00D925CC"/>
    <w:rsid w:val="00D9278C"/>
    <w:rsid w:val="00D93343"/>
    <w:rsid w:val="00D934C8"/>
    <w:rsid w:val="00D937A4"/>
    <w:rsid w:val="00D93B2A"/>
    <w:rsid w:val="00D93BE3"/>
    <w:rsid w:val="00D94390"/>
    <w:rsid w:val="00D94666"/>
    <w:rsid w:val="00D94826"/>
    <w:rsid w:val="00D948BD"/>
    <w:rsid w:val="00D9542E"/>
    <w:rsid w:val="00D957EA"/>
    <w:rsid w:val="00D958E3"/>
    <w:rsid w:val="00DA1231"/>
    <w:rsid w:val="00DA19A1"/>
    <w:rsid w:val="00DA20D7"/>
    <w:rsid w:val="00DA2ED7"/>
    <w:rsid w:val="00DA3406"/>
    <w:rsid w:val="00DA4CC9"/>
    <w:rsid w:val="00DA5031"/>
    <w:rsid w:val="00DA5210"/>
    <w:rsid w:val="00DA56AF"/>
    <w:rsid w:val="00DA5FD7"/>
    <w:rsid w:val="00DA61C0"/>
    <w:rsid w:val="00DA649D"/>
    <w:rsid w:val="00DA711A"/>
    <w:rsid w:val="00DB102D"/>
    <w:rsid w:val="00DB11AA"/>
    <w:rsid w:val="00DB14D9"/>
    <w:rsid w:val="00DB181B"/>
    <w:rsid w:val="00DB1F24"/>
    <w:rsid w:val="00DB20BE"/>
    <w:rsid w:val="00DB2F20"/>
    <w:rsid w:val="00DB31EE"/>
    <w:rsid w:val="00DB3288"/>
    <w:rsid w:val="00DB3B85"/>
    <w:rsid w:val="00DB3F69"/>
    <w:rsid w:val="00DB5580"/>
    <w:rsid w:val="00DB575B"/>
    <w:rsid w:val="00DB6072"/>
    <w:rsid w:val="00DB6FDD"/>
    <w:rsid w:val="00DC0665"/>
    <w:rsid w:val="00DC09C8"/>
    <w:rsid w:val="00DC14EE"/>
    <w:rsid w:val="00DC15D0"/>
    <w:rsid w:val="00DC1896"/>
    <w:rsid w:val="00DC19D1"/>
    <w:rsid w:val="00DC1D4C"/>
    <w:rsid w:val="00DC2314"/>
    <w:rsid w:val="00DC2E14"/>
    <w:rsid w:val="00DC3F52"/>
    <w:rsid w:val="00DC4A9D"/>
    <w:rsid w:val="00DC4EE4"/>
    <w:rsid w:val="00DC5628"/>
    <w:rsid w:val="00DC5D20"/>
    <w:rsid w:val="00DC5DB3"/>
    <w:rsid w:val="00DC6F2F"/>
    <w:rsid w:val="00DC7A4C"/>
    <w:rsid w:val="00DC7FFD"/>
    <w:rsid w:val="00DD003F"/>
    <w:rsid w:val="00DD00AA"/>
    <w:rsid w:val="00DD0447"/>
    <w:rsid w:val="00DD0A6F"/>
    <w:rsid w:val="00DD0AFB"/>
    <w:rsid w:val="00DD0B61"/>
    <w:rsid w:val="00DD0E1B"/>
    <w:rsid w:val="00DD1DCF"/>
    <w:rsid w:val="00DD2039"/>
    <w:rsid w:val="00DD2CED"/>
    <w:rsid w:val="00DD2ED7"/>
    <w:rsid w:val="00DD356D"/>
    <w:rsid w:val="00DD3A11"/>
    <w:rsid w:val="00DD41C8"/>
    <w:rsid w:val="00DD431C"/>
    <w:rsid w:val="00DD436E"/>
    <w:rsid w:val="00DD4FCB"/>
    <w:rsid w:val="00DD5DF0"/>
    <w:rsid w:val="00DD5E95"/>
    <w:rsid w:val="00DD6237"/>
    <w:rsid w:val="00DD6C6C"/>
    <w:rsid w:val="00DD707D"/>
    <w:rsid w:val="00DD715A"/>
    <w:rsid w:val="00DE02C5"/>
    <w:rsid w:val="00DE135B"/>
    <w:rsid w:val="00DE1B6B"/>
    <w:rsid w:val="00DE2526"/>
    <w:rsid w:val="00DE2880"/>
    <w:rsid w:val="00DE2C5A"/>
    <w:rsid w:val="00DE2DD0"/>
    <w:rsid w:val="00DE31AD"/>
    <w:rsid w:val="00DE36D0"/>
    <w:rsid w:val="00DE4D83"/>
    <w:rsid w:val="00DE4EAE"/>
    <w:rsid w:val="00DE5CB5"/>
    <w:rsid w:val="00DE5F4A"/>
    <w:rsid w:val="00DE6AE7"/>
    <w:rsid w:val="00DE714A"/>
    <w:rsid w:val="00DE7484"/>
    <w:rsid w:val="00DE7B76"/>
    <w:rsid w:val="00DE7E2D"/>
    <w:rsid w:val="00DF0A87"/>
    <w:rsid w:val="00DF1091"/>
    <w:rsid w:val="00DF1BB8"/>
    <w:rsid w:val="00DF27CE"/>
    <w:rsid w:val="00DF2CB8"/>
    <w:rsid w:val="00DF2F70"/>
    <w:rsid w:val="00DF32C4"/>
    <w:rsid w:val="00DF3A66"/>
    <w:rsid w:val="00DF3E32"/>
    <w:rsid w:val="00DF3ECF"/>
    <w:rsid w:val="00DF438B"/>
    <w:rsid w:val="00DF5875"/>
    <w:rsid w:val="00DF5896"/>
    <w:rsid w:val="00DF5A71"/>
    <w:rsid w:val="00DF6D02"/>
    <w:rsid w:val="00DF70B9"/>
    <w:rsid w:val="00DF7381"/>
    <w:rsid w:val="00DF73AC"/>
    <w:rsid w:val="00DF7613"/>
    <w:rsid w:val="00DF7C77"/>
    <w:rsid w:val="00E007C7"/>
    <w:rsid w:val="00E009AC"/>
    <w:rsid w:val="00E010AA"/>
    <w:rsid w:val="00E016D7"/>
    <w:rsid w:val="00E02349"/>
    <w:rsid w:val="00E02D47"/>
    <w:rsid w:val="00E052E0"/>
    <w:rsid w:val="00E05B60"/>
    <w:rsid w:val="00E063DF"/>
    <w:rsid w:val="00E069AF"/>
    <w:rsid w:val="00E07A07"/>
    <w:rsid w:val="00E100BC"/>
    <w:rsid w:val="00E10A0F"/>
    <w:rsid w:val="00E10B86"/>
    <w:rsid w:val="00E11059"/>
    <w:rsid w:val="00E11BD7"/>
    <w:rsid w:val="00E11D4C"/>
    <w:rsid w:val="00E1327F"/>
    <w:rsid w:val="00E13802"/>
    <w:rsid w:val="00E13E74"/>
    <w:rsid w:val="00E13F1B"/>
    <w:rsid w:val="00E14149"/>
    <w:rsid w:val="00E149AF"/>
    <w:rsid w:val="00E14B03"/>
    <w:rsid w:val="00E14E0C"/>
    <w:rsid w:val="00E14E59"/>
    <w:rsid w:val="00E15114"/>
    <w:rsid w:val="00E15147"/>
    <w:rsid w:val="00E152CF"/>
    <w:rsid w:val="00E153E2"/>
    <w:rsid w:val="00E158C4"/>
    <w:rsid w:val="00E15AA3"/>
    <w:rsid w:val="00E1612F"/>
    <w:rsid w:val="00E16AA5"/>
    <w:rsid w:val="00E16DF8"/>
    <w:rsid w:val="00E16E43"/>
    <w:rsid w:val="00E16F1B"/>
    <w:rsid w:val="00E17645"/>
    <w:rsid w:val="00E1796B"/>
    <w:rsid w:val="00E17FD1"/>
    <w:rsid w:val="00E20D45"/>
    <w:rsid w:val="00E20DC0"/>
    <w:rsid w:val="00E20EC0"/>
    <w:rsid w:val="00E21452"/>
    <w:rsid w:val="00E21455"/>
    <w:rsid w:val="00E214BC"/>
    <w:rsid w:val="00E216E5"/>
    <w:rsid w:val="00E222D7"/>
    <w:rsid w:val="00E237D1"/>
    <w:rsid w:val="00E2410B"/>
    <w:rsid w:val="00E244B4"/>
    <w:rsid w:val="00E2457E"/>
    <w:rsid w:val="00E24CC7"/>
    <w:rsid w:val="00E2520C"/>
    <w:rsid w:val="00E25954"/>
    <w:rsid w:val="00E25E5B"/>
    <w:rsid w:val="00E26B1A"/>
    <w:rsid w:val="00E2793E"/>
    <w:rsid w:val="00E31B05"/>
    <w:rsid w:val="00E3309A"/>
    <w:rsid w:val="00E3375C"/>
    <w:rsid w:val="00E3384C"/>
    <w:rsid w:val="00E34E86"/>
    <w:rsid w:val="00E353EA"/>
    <w:rsid w:val="00E35478"/>
    <w:rsid w:val="00E359CA"/>
    <w:rsid w:val="00E35AE8"/>
    <w:rsid w:val="00E3673D"/>
    <w:rsid w:val="00E369F6"/>
    <w:rsid w:val="00E37771"/>
    <w:rsid w:val="00E377B9"/>
    <w:rsid w:val="00E40049"/>
    <w:rsid w:val="00E41835"/>
    <w:rsid w:val="00E42776"/>
    <w:rsid w:val="00E4454D"/>
    <w:rsid w:val="00E44BBA"/>
    <w:rsid w:val="00E45DD4"/>
    <w:rsid w:val="00E46774"/>
    <w:rsid w:val="00E46819"/>
    <w:rsid w:val="00E46913"/>
    <w:rsid w:val="00E46B51"/>
    <w:rsid w:val="00E46DB3"/>
    <w:rsid w:val="00E47CB6"/>
    <w:rsid w:val="00E47DB0"/>
    <w:rsid w:val="00E50158"/>
    <w:rsid w:val="00E50821"/>
    <w:rsid w:val="00E5146F"/>
    <w:rsid w:val="00E522E6"/>
    <w:rsid w:val="00E52514"/>
    <w:rsid w:val="00E5332E"/>
    <w:rsid w:val="00E53541"/>
    <w:rsid w:val="00E537F0"/>
    <w:rsid w:val="00E53C61"/>
    <w:rsid w:val="00E53E59"/>
    <w:rsid w:val="00E53E98"/>
    <w:rsid w:val="00E541F4"/>
    <w:rsid w:val="00E54235"/>
    <w:rsid w:val="00E544A9"/>
    <w:rsid w:val="00E54ADA"/>
    <w:rsid w:val="00E54C40"/>
    <w:rsid w:val="00E54F00"/>
    <w:rsid w:val="00E54F49"/>
    <w:rsid w:val="00E550A8"/>
    <w:rsid w:val="00E5589F"/>
    <w:rsid w:val="00E55A67"/>
    <w:rsid w:val="00E55E78"/>
    <w:rsid w:val="00E55EFF"/>
    <w:rsid w:val="00E6017B"/>
    <w:rsid w:val="00E60466"/>
    <w:rsid w:val="00E604F7"/>
    <w:rsid w:val="00E60523"/>
    <w:rsid w:val="00E60C67"/>
    <w:rsid w:val="00E60D4C"/>
    <w:rsid w:val="00E61418"/>
    <w:rsid w:val="00E6295B"/>
    <w:rsid w:val="00E62E4F"/>
    <w:rsid w:val="00E63323"/>
    <w:rsid w:val="00E63544"/>
    <w:rsid w:val="00E63EA4"/>
    <w:rsid w:val="00E6411A"/>
    <w:rsid w:val="00E6465C"/>
    <w:rsid w:val="00E64767"/>
    <w:rsid w:val="00E64E85"/>
    <w:rsid w:val="00E659BD"/>
    <w:rsid w:val="00E65EE0"/>
    <w:rsid w:val="00E66160"/>
    <w:rsid w:val="00E66865"/>
    <w:rsid w:val="00E66F30"/>
    <w:rsid w:val="00E6712F"/>
    <w:rsid w:val="00E67478"/>
    <w:rsid w:val="00E67F31"/>
    <w:rsid w:val="00E70DE5"/>
    <w:rsid w:val="00E70EC9"/>
    <w:rsid w:val="00E7163B"/>
    <w:rsid w:val="00E71855"/>
    <w:rsid w:val="00E71E31"/>
    <w:rsid w:val="00E725B1"/>
    <w:rsid w:val="00E72DE5"/>
    <w:rsid w:val="00E73012"/>
    <w:rsid w:val="00E73949"/>
    <w:rsid w:val="00E74CC1"/>
    <w:rsid w:val="00E75AF8"/>
    <w:rsid w:val="00E769AD"/>
    <w:rsid w:val="00E76B97"/>
    <w:rsid w:val="00E777F8"/>
    <w:rsid w:val="00E803D9"/>
    <w:rsid w:val="00E815BE"/>
    <w:rsid w:val="00E81673"/>
    <w:rsid w:val="00E81D4E"/>
    <w:rsid w:val="00E8333F"/>
    <w:rsid w:val="00E83839"/>
    <w:rsid w:val="00E83A40"/>
    <w:rsid w:val="00E83CBE"/>
    <w:rsid w:val="00E83E26"/>
    <w:rsid w:val="00E84296"/>
    <w:rsid w:val="00E84360"/>
    <w:rsid w:val="00E84B03"/>
    <w:rsid w:val="00E855A7"/>
    <w:rsid w:val="00E85791"/>
    <w:rsid w:val="00E8741B"/>
    <w:rsid w:val="00E87B10"/>
    <w:rsid w:val="00E87DCB"/>
    <w:rsid w:val="00E902AB"/>
    <w:rsid w:val="00E90559"/>
    <w:rsid w:val="00E90C41"/>
    <w:rsid w:val="00E90C53"/>
    <w:rsid w:val="00E90F78"/>
    <w:rsid w:val="00E90FAE"/>
    <w:rsid w:val="00E91A36"/>
    <w:rsid w:val="00E91DF8"/>
    <w:rsid w:val="00E91FB4"/>
    <w:rsid w:val="00E929CD"/>
    <w:rsid w:val="00E92A40"/>
    <w:rsid w:val="00E9308B"/>
    <w:rsid w:val="00E933B1"/>
    <w:rsid w:val="00E93471"/>
    <w:rsid w:val="00E93971"/>
    <w:rsid w:val="00E94BF5"/>
    <w:rsid w:val="00E954F8"/>
    <w:rsid w:val="00E958B5"/>
    <w:rsid w:val="00E95A40"/>
    <w:rsid w:val="00E95A75"/>
    <w:rsid w:val="00E95EBC"/>
    <w:rsid w:val="00E96301"/>
    <w:rsid w:val="00E967C4"/>
    <w:rsid w:val="00E96D67"/>
    <w:rsid w:val="00E97B0E"/>
    <w:rsid w:val="00EA0256"/>
    <w:rsid w:val="00EA0E61"/>
    <w:rsid w:val="00EA1043"/>
    <w:rsid w:val="00EA135B"/>
    <w:rsid w:val="00EA156A"/>
    <w:rsid w:val="00EA15EC"/>
    <w:rsid w:val="00EA1AA0"/>
    <w:rsid w:val="00EA1E56"/>
    <w:rsid w:val="00EA2847"/>
    <w:rsid w:val="00EA299C"/>
    <w:rsid w:val="00EA2C52"/>
    <w:rsid w:val="00EA2E9C"/>
    <w:rsid w:val="00EA3265"/>
    <w:rsid w:val="00EA39E8"/>
    <w:rsid w:val="00EA3AA4"/>
    <w:rsid w:val="00EA3E4E"/>
    <w:rsid w:val="00EA3EAB"/>
    <w:rsid w:val="00EA4551"/>
    <w:rsid w:val="00EA4766"/>
    <w:rsid w:val="00EA4B34"/>
    <w:rsid w:val="00EA5B44"/>
    <w:rsid w:val="00EA633E"/>
    <w:rsid w:val="00EA6792"/>
    <w:rsid w:val="00EA6C38"/>
    <w:rsid w:val="00EA76B8"/>
    <w:rsid w:val="00EA773E"/>
    <w:rsid w:val="00EA7A3F"/>
    <w:rsid w:val="00EA7A98"/>
    <w:rsid w:val="00EB04C6"/>
    <w:rsid w:val="00EB06C3"/>
    <w:rsid w:val="00EB0FDA"/>
    <w:rsid w:val="00EB10C6"/>
    <w:rsid w:val="00EB1968"/>
    <w:rsid w:val="00EB2086"/>
    <w:rsid w:val="00EB25B1"/>
    <w:rsid w:val="00EB2B9A"/>
    <w:rsid w:val="00EB3120"/>
    <w:rsid w:val="00EB45BB"/>
    <w:rsid w:val="00EB468F"/>
    <w:rsid w:val="00EB6078"/>
    <w:rsid w:val="00EB6718"/>
    <w:rsid w:val="00EB68A4"/>
    <w:rsid w:val="00EB696D"/>
    <w:rsid w:val="00EB7332"/>
    <w:rsid w:val="00EB7C7E"/>
    <w:rsid w:val="00EC03BE"/>
    <w:rsid w:val="00EC0493"/>
    <w:rsid w:val="00EC1B2D"/>
    <w:rsid w:val="00EC1D3E"/>
    <w:rsid w:val="00EC1E1B"/>
    <w:rsid w:val="00EC2504"/>
    <w:rsid w:val="00EC2EC0"/>
    <w:rsid w:val="00EC317B"/>
    <w:rsid w:val="00EC4AF7"/>
    <w:rsid w:val="00EC4BE7"/>
    <w:rsid w:val="00EC500C"/>
    <w:rsid w:val="00EC5455"/>
    <w:rsid w:val="00EC60F2"/>
    <w:rsid w:val="00EC61A5"/>
    <w:rsid w:val="00EC68D6"/>
    <w:rsid w:val="00EC6925"/>
    <w:rsid w:val="00EC782F"/>
    <w:rsid w:val="00EC792E"/>
    <w:rsid w:val="00EC7B9A"/>
    <w:rsid w:val="00EC7D22"/>
    <w:rsid w:val="00ED0053"/>
    <w:rsid w:val="00ED00DE"/>
    <w:rsid w:val="00ED048F"/>
    <w:rsid w:val="00ED0A8D"/>
    <w:rsid w:val="00ED0B58"/>
    <w:rsid w:val="00ED11E5"/>
    <w:rsid w:val="00ED17C0"/>
    <w:rsid w:val="00ED1EBB"/>
    <w:rsid w:val="00ED279B"/>
    <w:rsid w:val="00ED29A1"/>
    <w:rsid w:val="00ED2E0E"/>
    <w:rsid w:val="00ED323C"/>
    <w:rsid w:val="00ED3896"/>
    <w:rsid w:val="00ED3EED"/>
    <w:rsid w:val="00ED42B6"/>
    <w:rsid w:val="00ED43E0"/>
    <w:rsid w:val="00ED46C9"/>
    <w:rsid w:val="00ED50C5"/>
    <w:rsid w:val="00ED5389"/>
    <w:rsid w:val="00ED607C"/>
    <w:rsid w:val="00ED69E5"/>
    <w:rsid w:val="00ED72D3"/>
    <w:rsid w:val="00ED789C"/>
    <w:rsid w:val="00ED7941"/>
    <w:rsid w:val="00ED7EE4"/>
    <w:rsid w:val="00EE082D"/>
    <w:rsid w:val="00EE08C5"/>
    <w:rsid w:val="00EE0B58"/>
    <w:rsid w:val="00EE1F5F"/>
    <w:rsid w:val="00EE23F0"/>
    <w:rsid w:val="00EE2A83"/>
    <w:rsid w:val="00EE2AE6"/>
    <w:rsid w:val="00EE3661"/>
    <w:rsid w:val="00EE3CFE"/>
    <w:rsid w:val="00EE42F4"/>
    <w:rsid w:val="00EE4827"/>
    <w:rsid w:val="00EE57B9"/>
    <w:rsid w:val="00EE5A11"/>
    <w:rsid w:val="00EE63A2"/>
    <w:rsid w:val="00EE7E21"/>
    <w:rsid w:val="00EF0885"/>
    <w:rsid w:val="00EF0DBD"/>
    <w:rsid w:val="00EF10FF"/>
    <w:rsid w:val="00EF12AC"/>
    <w:rsid w:val="00EF1728"/>
    <w:rsid w:val="00EF1DC5"/>
    <w:rsid w:val="00EF21E2"/>
    <w:rsid w:val="00EF2C8E"/>
    <w:rsid w:val="00EF2D06"/>
    <w:rsid w:val="00EF2E76"/>
    <w:rsid w:val="00EF2FD2"/>
    <w:rsid w:val="00EF393C"/>
    <w:rsid w:val="00EF3BDE"/>
    <w:rsid w:val="00EF3EF0"/>
    <w:rsid w:val="00EF3F85"/>
    <w:rsid w:val="00EF4107"/>
    <w:rsid w:val="00EF4FCA"/>
    <w:rsid w:val="00EF55E5"/>
    <w:rsid w:val="00EF692D"/>
    <w:rsid w:val="00EF6A09"/>
    <w:rsid w:val="00EF6CCC"/>
    <w:rsid w:val="00EF72A1"/>
    <w:rsid w:val="00EF72FE"/>
    <w:rsid w:val="00EF738B"/>
    <w:rsid w:val="00EF772E"/>
    <w:rsid w:val="00F006E8"/>
    <w:rsid w:val="00F00B2C"/>
    <w:rsid w:val="00F01548"/>
    <w:rsid w:val="00F01772"/>
    <w:rsid w:val="00F01774"/>
    <w:rsid w:val="00F01D83"/>
    <w:rsid w:val="00F01FD0"/>
    <w:rsid w:val="00F03854"/>
    <w:rsid w:val="00F0387E"/>
    <w:rsid w:val="00F03B43"/>
    <w:rsid w:val="00F040F9"/>
    <w:rsid w:val="00F049C4"/>
    <w:rsid w:val="00F06230"/>
    <w:rsid w:val="00F06541"/>
    <w:rsid w:val="00F070D6"/>
    <w:rsid w:val="00F07C5D"/>
    <w:rsid w:val="00F07F4E"/>
    <w:rsid w:val="00F1078B"/>
    <w:rsid w:val="00F109A2"/>
    <w:rsid w:val="00F113D1"/>
    <w:rsid w:val="00F115E1"/>
    <w:rsid w:val="00F11730"/>
    <w:rsid w:val="00F11B15"/>
    <w:rsid w:val="00F11D88"/>
    <w:rsid w:val="00F129A7"/>
    <w:rsid w:val="00F133E1"/>
    <w:rsid w:val="00F13588"/>
    <w:rsid w:val="00F1444B"/>
    <w:rsid w:val="00F153B5"/>
    <w:rsid w:val="00F15AF8"/>
    <w:rsid w:val="00F15D19"/>
    <w:rsid w:val="00F16046"/>
    <w:rsid w:val="00F1669A"/>
    <w:rsid w:val="00F173FD"/>
    <w:rsid w:val="00F17960"/>
    <w:rsid w:val="00F17C78"/>
    <w:rsid w:val="00F2058B"/>
    <w:rsid w:val="00F20DB4"/>
    <w:rsid w:val="00F21090"/>
    <w:rsid w:val="00F21233"/>
    <w:rsid w:val="00F212AF"/>
    <w:rsid w:val="00F212BA"/>
    <w:rsid w:val="00F21743"/>
    <w:rsid w:val="00F229F9"/>
    <w:rsid w:val="00F2372B"/>
    <w:rsid w:val="00F24910"/>
    <w:rsid w:val="00F24EFB"/>
    <w:rsid w:val="00F256C8"/>
    <w:rsid w:val="00F26420"/>
    <w:rsid w:val="00F2776C"/>
    <w:rsid w:val="00F27C7B"/>
    <w:rsid w:val="00F27F3F"/>
    <w:rsid w:val="00F30700"/>
    <w:rsid w:val="00F30825"/>
    <w:rsid w:val="00F30B86"/>
    <w:rsid w:val="00F30F51"/>
    <w:rsid w:val="00F3162C"/>
    <w:rsid w:val="00F316BC"/>
    <w:rsid w:val="00F31BFA"/>
    <w:rsid w:val="00F32027"/>
    <w:rsid w:val="00F32A82"/>
    <w:rsid w:val="00F32FFD"/>
    <w:rsid w:val="00F333C1"/>
    <w:rsid w:val="00F33402"/>
    <w:rsid w:val="00F33405"/>
    <w:rsid w:val="00F33C99"/>
    <w:rsid w:val="00F34BD1"/>
    <w:rsid w:val="00F34D6F"/>
    <w:rsid w:val="00F35109"/>
    <w:rsid w:val="00F357B2"/>
    <w:rsid w:val="00F35F91"/>
    <w:rsid w:val="00F35FA3"/>
    <w:rsid w:val="00F36B5A"/>
    <w:rsid w:val="00F36FA7"/>
    <w:rsid w:val="00F370D1"/>
    <w:rsid w:val="00F400EB"/>
    <w:rsid w:val="00F40587"/>
    <w:rsid w:val="00F40874"/>
    <w:rsid w:val="00F40A4B"/>
    <w:rsid w:val="00F420BE"/>
    <w:rsid w:val="00F42374"/>
    <w:rsid w:val="00F437AC"/>
    <w:rsid w:val="00F44E93"/>
    <w:rsid w:val="00F45325"/>
    <w:rsid w:val="00F45E58"/>
    <w:rsid w:val="00F46173"/>
    <w:rsid w:val="00F46511"/>
    <w:rsid w:val="00F46E4E"/>
    <w:rsid w:val="00F47852"/>
    <w:rsid w:val="00F47ABE"/>
    <w:rsid w:val="00F47ADD"/>
    <w:rsid w:val="00F50EF1"/>
    <w:rsid w:val="00F5135C"/>
    <w:rsid w:val="00F51840"/>
    <w:rsid w:val="00F51F59"/>
    <w:rsid w:val="00F5250E"/>
    <w:rsid w:val="00F52669"/>
    <w:rsid w:val="00F52AA1"/>
    <w:rsid w:val="00F52ECF"/>
    <w:rsid w:val="00F5403E"/>
    <w:rsid w:val="00F5478F"/>
    <w:rsid w:val="00F55089"/>
    <w:rsid w:val="00F56272"/>
    <w:rsid w:val="00F56484"/>
    <w:rsid w:val="00F5684A"/>
    <w:rsid w:val="00F56C05"/>
    <w:rsid w:val="00F56E59"/>
    <w:rsid w:val="00F57717"/>
    <w:rsid w:val="00F57B44"/>
    <w:rsid w:val="00F600B0"/>
    <w:rsid w:val="00F61161"/>
    <w:rsid w:val="00F6182E"/>
    <w:rsid w:val="00F628A6"/>
    <w:rsid w:val="00F62974"/>
    <w:rsid w:val="00F62EA8"/>
    <w:rsid w:val="00F632FA"/>
    <w:rsid w:val="00F63B0A"/>
    <w:rsid w:val="00F63DC4"/>
    <w:rsid w:val="00F63E12"/>
    <w:rsid w:val="00F644A6"/>
    <w:rsid w:val="00F64746"/>
    <w:rsid w:val="00F64B51"/>
    <w:rsid w:val="00F6537B"/>
    <w:rsid w:val="00F65494"/>
    <w:rsid w:val="00F65B0A"/>
    <w:rsid w:val="00F66CB9"/>
    <w:rsid w:val="00F66D2F"/>
    <w:rsid w:val="00F67066"/>
    <w:rsid w:val="00F67972"/>
    <w:rsid w:val="00F67B33"/>
    <w:rsid w:val="00F67C23"/>
    <w:rsid w:val="00F67C5C"/>
    <w:rsid w:val="00F70310"/>
    <w:rsid w:val="00F70F9C"/>
    <w:rsid w:val="00F71537"/>
    <w:rsid w:val="00F71912"/>
    <w:rsid w:val="00F721D3"/>
    <w:rsid w:val="00F7234A"/>
    <w:rsid w:val="00F7264A"/>
    <w:rsid w:val="00F72BD6"/>
    <w:rsid w:val="00F72C30"/>
    <w:rsid w:val="00F72D8A"/>
    <w:rsid w:val="00F735BB"/>
    <w:rsid w:val="00F74937"/>
    <w:rsid w:val="00F7496A"/>
    <w:rsid w:val="00F75670"/>
    <w:rsid w:val="00F76144"/>
    <w:rsid w:val="00F76DBA"/>
    <w:rsid w:val="00F774C1"/>
    <w:rsid w:val="00F779D6"/>
    <w:rsid w:val="00F8064F"/>
    <w:rsid w:val="00F806A8"/>
    <w:rsid w:val="00F808FB"/>
    <w:rsid w:val="00F809BC"/>
    <w:rsid w:val="00F81878"/>
    <w:rsid w:val="00F81D2B"/>
    <w:rsid w:val="00F82A79"/>
    <w:rsid w:val="00F82F22"/>
    <w:rsid w:val="00F8318B"/>
    <w:rsid w:val="00F83645"/>
    <w:rsid w:val="00F83C00"/>
    <w:rsid w:val="00F84490"/>
    <w:rsid w:val="00F844A5"/>
    <w:rsid w:val="00F8474D"/>
    <w:rsid w:val="00F84963"/>
    <w:rsid w:val="00F8523F"/>
    <w:rsid w:val="00F8573F"/>
    <w:rsid w:val="00F85B2C"/>
    <w:rsid w:val="00F85DC0"/>
    <w:rsid w:val="00F85FDF"/>
    <w:rsid w:val="00F8646E"/>
    <w:rsid w:val="00F8669C"/>
    <w:rsid w:val="00F866FB"/>
    <w:rsid w:val="00F86A21"/>
    <w:rsid w:val="00F86A9E"/>
    <w:rsid w:val="00F86D5C"/>
    <w:rsid w:val="00F876A6"/>
    <w:rsid w:val="00F90170"/>
    <w:rsid w:val="00F901D6"/>
    <w:rsid w:val="00F902CB"/>
    <w:rsid w:val="00F90424"/>
    <w:rsid w:val="00F90D2E"/>
    <w:rsid w:val="00F912AC"/>
    <w:rsid w:val="00F91530"/>
    <w:rsid w:val="00F923FA"/>
    <w:rsid w:val="00F92565"/>
    <w:rsid w:val="00F9265C"/>
    <w:rsid w:val="00F92B60"/>
    <w:rsid w:val="00F92F87"/>
    <w:rsid w:val="00F9397F"/>
    <w:rsid w:val="00F93DAF"/>
    <w:rsid w:val="00F93EC6"/>
    <w:rsid w:val="00F93F2F"/>
    <w:rsid w:val="00F9426F"/>
    <w:rsid w:val="00F9453E"/>
    <w:rsid w:val="00F94C74"/>
    <w:rsid w:val="00F951E0"/>
    <w:rsid w:val="00F954C0"/>
    <w:rsid w:val="00F95803"/>
    <w:rsid w:val="00F95ADC"/>
    <w:rsid w:val="00F95ADD"/>
    <w:rsid w:val="00F96FBA"/>
    <w:rsid w:val="00F97AB2"/>
    <w:rsid w:val="00FA0D3C"/>
    <w:rsid w:val="00FA1865"/>
    <w:rsid w:val="00FA1886"/>
    <w:rsid w:val="00FA1977"/>
    <w:rsid w:val="00FA1FE2"/>
    <w:rsid w:val="00FA30B8"/>
    <w:rsid w:val="00FA37F1"/>
    <w:rsid w:val="00FA3E3F"/>
    <w:rsid w:val="00FA3F9D"/>
    <w:rsid w:val="00FA5335"/>
    <w:rsid w:val="00FA5728"/>
    <w:rsid w:val="00FA7C6D"/>
    <w:rsid w:val="00FB03EA"/>
    <w:rsid w:val="00FB0C54"/>
    <w:rsid w:val="00FB1962"/>
    <w:rsid w:val="00FB3183"/>
    <w:rsid w:val="00FB381D"/>
    <w:rsid w:val="00FB3959"/>
    <w:rsid w:val="00FB4F84"/>
    <w:rsid w:val="00FB52F3"/>
    <w:rsid w:val="00FB53AE"/>
    <w:rsid w:val="00FB63C6"/>
    <w:rsid w:val="00FB6B74"/>
    <w:rsid w:val="00FB7598"/>
    <w:rsid w:val="00FB7C17"/>
    <w:rsid w:val="00FC029F"/>
    <w:rsid w:val="00FC0854"/>
    <w:rsid w:val="00FC0BE7"/>
    <w:rsid w:val="00FC0C4C"/>
    <w:rsid w:val="00FC0D33"/>
    <w:rsid w:val="00FC1D4F"/>
    <w:rsid w:val="00FC2045"/>
    <w:rsid w:val="00FC28D7"/>
    <w:rsid w:val="00FC2BA3"/>
    <w:rsid w:val="00FC33F8"/>
    <w:rsid w:val="00FC4126"/>
    <w:rsid w:val="00FC49F8"/>
    <w:rsid w:val="00FC5672"/>
    <w:rsid w:val="00FC66FC"/>
    <w:rsid w:val="00FC6C75"/>
    <w:rsid w:val="00FC718B"/>
    <w:rsid w:val="00FC71D7"/>
    <w:rsid w:val="00FC79E0"/>
    <w:rsid w:val="00FC7BDE"/>
    <w:rsid w:val="00FD0D5B"/>
    <w:rsid w:val="00FD1195"/>
    <w:rsid w:val="00FD194D"/>
    <w:rsid w:val="00FD204F"/>
    <w:rsid w:val="00FD20C1"/>
    <w:rsid w:val="00FD2879"/>
    <w:rsid w:val="00FD30C2"/>
    <w:rsid w:val="00FD3250"/>
    <w:rsid w:val="00FD33B5"/>
    <w:rsid w:val="00FD3B17"/>
    <w:rsid w:val="00FD3BD9"/>
    <w:rsid w:val="00FD3C06"/>
    <w:rsid w:val="00FD402B"/>
    <w:rsid w:val="00FD4172"/>
    <w:rsid w:val="00FD4780"/>
    <w:rsid w:val="00FD4AEC"/>
    <w:rsid w:val="00FD5908"/>
    <w:rsid w:val="00FD5A96"/>
    <w:rsid w:val="00FD631F"/>
    <w:rsid w:val="00FD7095"/>
    <w:rsid w:val="00FD73F6"/>
    <w:rsid w:val="00FD7A7D"/>
    <w:rsid w:val="00FD7CB0"/>
    <w:rsid w:val="00FD7DAF"/>
    <w:rsid w:val="00FE0033"/>
    <w:rsid w:val="00FE02B2"/>
    <w:rsid w:val="00FE0725"/>
    <w:rsid w:val="00FE085B"/>
    <w:rsid w:val="00FE0C01"/>
    <w:rsid w:val="00FE0F9D"/>
    <w:rsid w:val="00FE11A8"/>
    <w:rsid w:val="00FE1211"/>
    <w:rsid w:val="00FE1F27"/>
    <w:rsid w:val="00FE1F6A"/>
    <w:rsid w:val="00FE210A"/>
    <w:rsid w:val="00FE39B0"/>
    <w:rsid w:val="00FE3D62"/>
    <w:rsid w:val="00FE3E69"/>
    <w:rsid w:val="00FE4B66"/>
    <w:rsid w:val="00FE4D0C"/>
    <w:rsid w:val="00FE4F10"/>
    <w:rsid w:val="00FE5C15"/>
    <w:rsid w:val="00FE69C1"/>
    <w:rsid w:val="00FE7EC5"/>
    <w:rsid w:val="00FF1FA5"/>
    <w:rsid w:val="00FF2B38"/>
    <w:rsid w:val="00FF2FD7"/>
    <w:rsid w:val="00FF38B8"/>
    <w:rsid w:val="00FF3C05"/>
    <w:rsid w:val="00FF4116"/>
    <w:rsid w:val="00FF4697"/>
    <w:rsid w:val="00FF4ADC"/>
    <w:rsid w:val="00FF4D8E"/>
    <w:rsid w:val="00FF51CF"/>
    <w:rsid w:val="00FF563D"/>
    <w:rsid w:val="00FF56D7"/>
    <w:rsid w:val="00FF5B4C"/>
    <w:rsid w:val="00FF6419"/>
    <w:rsid w:val="00FF6853"/>
    <w:rsid w:val="00FF6D3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09447A"/>
  <w15:docId w15:val="{AE265F21-46AB-48E9-B71B-7E8740499A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0A8B"/>
    <w:pPr>
      <w:spacing w:after="180"/>
    </w:pPr>
    <w:rPr>
      <w:rFonts w:eastAsia="Malgun Gothic"/>
      <w:sz w:val="22"/>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
    <w:next w:val="Normal"/>
    <w:link w:val="Heading1Char"/>
    <w:qFormat/>
    <w:rsid w:val="006970B9"/>
    <w:pPr>
      <w:keepNext/>
      <w:keepLines/>
      <w:numPr>
        <w:numId w:val="2"/>
      </w:numPr>
      <w:tabs>
        <w:tab w:val="num" w:pos="0"/>
        <w:tab w:val="left" w:pos="426"/>
      </w:tabs>
      <w:overflowPunct w:val="0"/>
      <w:autoSpaceDE w:val="0"/>
      <w:autoSpaceDN w:val="0"/>
      <w:adjustRightInd w:val="0"/>
      <w:spacing w:before="360" w:after="120" w:line="288" w:lineRule="auto"/>
      <w:ind w:left="799" w:hanging="799"/>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6970B9"/>
    <w:rPr>
      <w:rFonts w:ascii="Arial" w:hAnsi="Arial"/>
      <w:sz w:val="32"/>
      <w:szCs w:val="32"/>
      <w:lang w:val="en-GB"/>
    </w:rPr>
  </w:style>
  <w:style w:type="character" w:customStyle="1" w:styleId="Heading2Char">
    <w:name w:val="Heading 2 Char"/>
    <w:link w:val="Heading2"/>
    <w:rsid w:val="002958FD"/>
    <w:rPr>
      <w:rFonts w:ascii="Arial" w:hAnsi="Arial"/>
      <w:sz w:val="24"/>
      <w:szCs w:val="32"/>
      <w:lang w:val="en-GB"/>
    </w:rPr>
  </w:style>
  <w:style w:type="character" w:customStyle="1" w:styleId="Heading4Char">
    <w:name w:val="Heading 4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列出段落,Lista1,?? ??,?????,????"/>
    <w:basedOn w:val="Normal"/>
    <w:link w:val="ListParagraphChar"/>
    <w:uiPriority w:val="34"/>
    <w:qFormat/>
    <w:rsid w:val="0072162A"/>
    <w:pPr>
      <w:ind w:leftChars="400" w:left="800"/>
    </w:pPr>
  </w:style>
  <w:style w:type="character" w:customStyle="1" w:styleId="Heading3Char">
    <w:name w:val="Heading 3 Char"/>
    <w:link w:val="Heading3"/>
    <w:semiHidden/>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basedOn w:val="TableNormal"/>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basedOn w:val="Normal"/>
    <w:next w:val="Normal"/>
    <w:unhideWhenUsed/>
    <w:qFormat/>
    <w:rsid w:val="00EC1D3E"/>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rPr>
      <w:lang w:eastAsia="x-none"/>
    </w:rPr>
  </w:style>
  <w:style w:type="character" w:customStyle="1" w:styleId="CommentTextChar">
    <w:name w:val="Comment Text Char"/>
    <w:link w:val="CommentTex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sz w:val="22"/>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sz w:val="22"/>
      <w:lang w:val="en-AU" w:eastAsia="en-US"/>
    </w:rPr>
  </w:style>
  <w:style w:type="character" w:customStyle="1" w:styleId="bulletlevel1Char">
    <w:name w:val="bullet level 1 Char"/>
    <w:link w:val="bulletlevel1"/>
    <w:rsid w:val="003F540A"/>
    <w:rPr>
      <w:rFonts w:ascii="Book Antiqua" w:eastAsia="Malgun Gothic" w:hAnsi="Book Antiqua"/>
      <w:sz w:val="22"/>
      <w:lang w:val="en-AU" w:eastAsia="en-US"/>
    </w:rPr>
  </w:style>
  <w:style w:type="character" w:customStyle="1" w:styleId="bulletlevel2Char">
    <w:name w:val="bullet level 2 Char"/>
    <w:link w:val="bulletlevel2"/>
    <w:rsid w:val="003F540A"/>
    <w:rPr>
      <w:rFonts w:ascii="Book Antiqua" w:eastAsia="Malgun Gothic" w:hAnsi="Book Antiqua"/>
      <w:sz w:val="22"/>
      <w:lang w:val="en-AU" w:eastAsia="en-US"/>
    </w:rPr>
  </w:style>
  <w:style w:type="paragraph" w:customStyle="1" w:styleId="TH">
    <w:name w:val="TH"/>
    <w:basedOn w:val="Normal"/>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
    <w:name w:val="스타일 양쪽"/>
    <w:basedOn w:val="Normal"/>
    <w:rsid w:val="00FC71D7"/>
    <w:pPr>
      <w:spacing w:line="288" w:lineRule="auto"/>
      <w:jc w:val="both"/>
    </w:pPr>
    <w:rPr>
      <w:rFonts w:cs="Batang"/>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rPr>
  </w:style>
  <w:style w:type="paragraph" w:customStyle="1" w:styleId="Normalwithindent">
    <w:name w:val="Normal with indent"/>
    <w:basedOn w:val="Normal"/>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Malgun Gothic"/>
      <w:lang w:val="en-GB" w:eastAsia="x-none"/>
    </w:rPr>
  </w:style>
  <w:style w:type="paragraph" w:customStyle="1" w:styleId="CharChar1">
    <w:name w:val="Char Char1"/>
    <w:basedOn w:val="Normal"/>
    <w:rsid w:val="00B80FAF"/>
    <w:pPr>
      <w:widowControl w:val="0"/>
      <w:autoSpaceDE w:val="0"/>
      <w:autoSpaceDN w:val="0"/>
      <w:adjustRightInd w:val="0"/>
      <w:spacing w:afterLines="50" w:after="50"/>
      <w:jc w:val="both"/>
    </w:pPr>
    <w:rPr>
      <w:rFonts w:eastAsia="Arial Unicode MS" w:cs="Arial"/>
      <w:kern w:val="2"/>
      <w:sz w:val="21"/>
      <w:lang w:eastAsia="zh-CN"/>
    </w:rPr>
  </w:style>
  <w:style w:type="character" w:styleId="Strong">
    <w:name w:val="Strong"/>
    <w:uiPriority w:val="22"/>
    <w:qFormat/>
    <w:rsid w:val="0058493F"/>
    <w:rPr>
      <w:b/>
      <w:bCs/>
    </w:rPr>
  </w:style>
  <w:style w:type="paragraph" w:styleId="NormalWeb">
    <w:name w:val="Normal (Web)"/>
    <w:basedOn w:val="Normal"/>
    <w:uiPriority w:val="99"/>
    <w:unhideWhenUsed/>
    <w:rsid w:val="00CD2462"/>
    <w:pPr>
      <w:spacing w:before="100" w:beforeAutospacing="1" w:after="100" w:afterAutospacing="1"/>
    </w:pPr>
    <w:rPr>
      <w:rFonts w:eastAsiaTheme="minorEastAsia"/>
      <w:sz w:val="24"/>
      <w:szCs w:val="24"/>
      <w:lang w:val="en-US" w:eastAsia="ko-KR"/>
    </w:rPr>
  </w:style>
  <w:style w:type="character" w:styleId="Hyperlink">
    <w:name w:val="Hyperlink"/>
    <w:uiPriority w:val="99"/>
    <w:rsid w:val="00106779"/>
    <w:rPr>
      <w:color w:val="0000FF"/>
      <w:u w:val="single"/>
    </w:rPr>
  </w:style>
  <w:style w:type="paragraph" w:styleId="Revision">
    <w:name w:val="Revision"/>
    <w:hidden/>
    <w:uiPriority w:val="99"/>
    <w:semiHidden/>
    <w:rsid w:val="009A2CD3"/>
    <w:rPr>
      <w:rFonts w:eastAsia="Malgun Gothic"/>
      <w:lang w:val="en-GB" w:eastAsia="en-US"/>
    </w:rPr>
  </w:style>
  <w:style w:type="paragraph" w:customStyle="1" w:styleId="00MainText">
    <w:name w:val="00 Main Text"/>
    <w:basedOn w:val="Normal"/>
    <w:link w:val="00MainTextChar"/>
    <w:qFormat/>
    <w:rsid w:val="007D4042"/>
    <w:pPr>
      <w:spacing w:after="100" w:afterAutospacing="1" w:line="288" w:lineRule="auto"/>
      <w:ind w:firstLine="360"/>
      <w:jc w:val="both"/>
    </w:pPr>
    <w:rPr>
      <w:rFonts w:cs="Batang"/>
    </w:rPr>
  </w:style>
  <w:style w:type="character" w:customStyle="1" w:styleId="00MainTextChar">
    <w:name w:val="00 Main Text Char"/>
    <w:basedOn w:val="DefaultParagraphFont"/>
    <w:link w:val="00MainText"/>
    <w:rsid w:val="007D4042"/>
    <w:rPr>
      <w:rFonts w:eastAsia="Malgun Gothic" w:cs="Batang"/>
      <w:sz w:val="22"/>
      <w:lang w:val="en-GB" w:eastAsia="en-US"/>
    </w:rPr>
  </w:style>
  <w:style w:type="character" w:customStyle="1" w:styleId="2222Char">
    <w:name w:val="스타일 스타일 스타일 스타일 양쪽 첫 줄:  2 글자 + 첫 줄:  2 글자 + 첫 줄:  2 글자 + 첫 줄:  2... Char"/>
    <w:basedOn w:val="DefaultParagraphFont"/>
    <w:link w:val="2222"/>
    <w:rsid w:val="00345A06"/>
    <w:rPr>
      <w:rFonts w:eastAsia="Malgun Gothic" w:cs="Batang"/>
      <w:lang w:val="en-GB" w:eastAsia="en-US"/>
    </w:rPr>
  </w:style>
  <w:style w:type="paragraph" w:customStyle="1" w:styleId="maintext">
    <w:name w:val="main text"/>
    <w:basedOn w:val="Normal"/>
    <w:link w:val="maintextChar"/>
    <w:qFormat/>
    <w:rsid w:val="001C5D99"/>
    <w:pPr>
      <w:spacing w:before="60" w:after="60" w:line="288" w:lineRule="auto"/>
      <w:ind w:firstLineChars="200" w:firstLine="200"/>
      <w:jc w:val="both"/>
    </w:pPr>
    <w:rPr>
      <w:rFonts w:cs="Batang"/>
      <w:lang w:eastAsia="ko-KR"/>
    </w:rPr>
  </w:style>
  <w:style w:type="character" w:customStyle="1" w:styleId="maintextChar">
    <w:name w:val="main text Char"/>
    <w:basedOn w:val="DefaultParagraphFont"/>
    <w:link w:val="maintext"/>
    <w:rsid w:val="001C5D99"/>
    <w:rPr>
      <w:rFonts w:eastAsia="Malgun Gothic" w:cs="Batang"/>
      <w:lang w:val="en-GB"/>
    </w:rPr>
  </w:style>
  <w:style w:type="character" w:customStyle="1" w:styleId="ListParagraphChar">
    <w:name w:val="List Paragraph Char"/>
    <w:aliases w:val="- Bullets Char,リスト段落 Char,列出段落 Char,Lista1 Char,?? ?? Char,????? Char,???? Char"/>
    <w:link w:val="ListParagraph"/>
    <w:uiPriority w:val="34"/>
    <w:qFormat/>
    <w:rsid w:val="0065341A"/>
    <w:rPr>
      <w:rFonts w:eastAsia="Malgun Gothic"/>
      <w:lang w:val="en-GB" w:eastAsia="en-US"/>
    </w:rPr>
  </w:style>
  <w:style w:type="paragraph" w:customStyle="1" w:styleId="RAN1bullet1">
    <w:name w:val="RAN1 bullet1"/>
    <w:basedOn w:val="Normal"/>
    <w:link w:val="RAN1bullet1Char"/>
    <w:qFormat/>
    <w:rsid w:val="00BF3444"/>
    <w:pPr>
      <w:numPr>
        <w:numId w:val="6"/>
      </w:numPr>
      <w:spacing w:after="0"/>
    </w:pPr>
    <w:rPr>
      <w:rFonts w:ascii="Times" w:eastAsia="Batang" w:hAnsi="Times"/>
      <w:sz w:val="20"/>
      <w:szCs w:val="24"/>
      <w:lang w:eastAsia="x-none"/>
    </w:rPr>
  </w:style>
  <w:style w:type="character" w:customStyle="1" w:styleId="RAN1bullet1Char">
    <w:name w:val="RAN1 bullet1 Char"/>
    <w:link w:val="RAN1bullet1"/>
    <w:rsid w:val="00BF3444"/>
    <w:rPr>
      <w:rFonts w:ascii="Times" w:hAnsi="Times"/>
      <w:szCs w:val="24"/>
      <w:lang w:val="en-GB" w:eastAsia="x-none"/>
    </w:rPr>
  </w:style>
  <w:style w:type="paragraph" w:customStyle="1" w:styleId="01Section1">
    <w:name w:val="01 Section1"/>
    <w:basedOn w:val="Heading1"/>
    <w:link w:val="01Section1Char"/>
    <w:qFormat/>
    <w:rsid w:val="00193442"/>
    <w:pPr>
      <w:spacing w:before="240" w:after="60"/>
      <w:jc w:val="both"/>
    </w:pPr>
  </w:style>
  <w:style w:type="character" w:customStyle="1" w:styleId="01Section1Char">
    <w:name w:val="01 Section1 Char"/>
    <w:basedOn w:val="Heading1Char"/>
    <w:link w:val="01Section1"/>
    <w:rsid w:val="00193442"/>
    <w:rPr>
      <w:rFonts w:ascii="Arial" w:hAnsi="Arial"/>
      <w:sz w:val="32"/>
      <w:szCs w:val="32"/>
      <w:lang w:val="en-GB"/>
    </w:rPr>
  </w:style>
  <w:style w:type="paragraph" w:customStyle="1" w:styleId="Style1">
    <w:name w:val="Style1"/>
    <w:basedOn w:val="Normal"/>
    <w:link w:val="Style1Char"/>
    <w:qFormat/>
    <w:rsid w:val="00765DD3"/>
    <w:pPr>
      <w:spacing w:line="288" w:lineRule="auto"/>
      <w:ind w:firstLine="360"/>
      <w:jc w:val="both"/>
    </w:pPr>
    <w:rPr>
      <w:rFonts w:cs="Batang"/>
      <w:sz w:val="20"/>
    </w:rPr>
  </w:style>
  <w:style w:type="character" w:customStyle="1" w:styleId="Style1Char">
    <w:name w:val="Style1 Char"/>
    <w:basedOn w:val="DefaultParagraphFont"/>
    <w:link w:val="Style1"/>
    <w:rsid w:val="00765DD3"/>
    <w:rPr>
      <w:rFonts w:eastAsia="Malgun Gothic" w:cs="Batang"/>
      <w:lang w:val="en-GB" w:eastAsia="en-US"/>
    </w:rPr>
  </w:style>
  <w:style w:type="paragraph" w:customStyle="1" w:styleId="0Maintext">
    <w:name w:val="0 Main text"/>
    <w:basedOn w:val="maintext"/>
    <w:link w:val="0MaintextChar"/>
    <w:qFormat/>
    <w:rsid w:val="00F47852"/>
    <w:pPr>
      <w:spacing w:before="100" w:beforeAutospacing="1" w:after="100" w:afterAutospacing="1" w:line="240" w:lineRule="auto"/>
      <w:ind w:firstLineChars="0" w:firstLine="360"/>
    </w:pPr>
    <w:rPr>
      <w:sz w:val="20"/>
      <w:lang w:eastAsia="en-US"/>
    </w:rPr>
  </w:style>
  <w:style w:type="character" w:customStyle="1" w:styleId="0MaintextChar">
    <w:name w:val="0 Main text Char"/>
    <w:basedOn w:val="maintextChar"/>
    <w:link w:val="0Maintext"/>
    <w:rsid w:val="00F47852"/>
    <w:rPr>
      <w:rFonts w:eastAsia="Malgun Gothic" w:cs="Batang"/>
      <w:lang w:val="en-GB" w:eastAsia="en-US"/>
    </w:rPr>
  </w:style>
  <w:style w:type="table" w:customStyle="1" w:styleId="GridTable4-Accent51">
    <w:name w:val="Grid Table 4 - Accent 51"/>
    <w:basedOn w:val="TableNormal"/>
    <w:uiPriority w:val="49"/>
    <w:rsid w:val="00094396"/>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text">
    <w:name w:val="text"/>
    <w:basedOn w:val="Normal"/>
    <w:link w:val="textChar"/>
    <w:qFormat/>
    <w:rsid w:val="00AF2A55"/>
    <w:pPr>
      <w:widowControl w:val="0"/>
      <w:spacing w:after="240"/>
      <w:jc w:val="both"/>
    </w:pPr>
    <w:rPr>
      <w:rFonts w:ascii="Calibri" w:eastAsia="SimSun" w:hAnsi="Calibri"/>
      <w:kern w:val="2"/>
      <w:sz w:val="24"/>
      <w:lang w:val="en-US" w:eastAsia="zh-CN"/>
    </w:rPr>
  </w:style>
  <w:style w:type="paragraph" w:customStyle="1" w:styleId="bullet1">
    <w:name w:val="bullet1"/>
    <w:basedOn w:val="text"/>
    <w:link w:val="bullet1Char"/>
    <w:qFormat/>
    <w:rsid w:val="00AF2A55"/>
    <w:pPr>
      <w:widowControl/>
      <w:numPr>
        <w:numId w:val="7"/>
      </w:numPr>
      <w:spacing w:after="0"/>
      <w:jc w:val="left"/>
    </w:pPr>
    <w:rPr>
      <w:szCs w:val="24"/>
      <w:lang w:val="en-GB"/>
    </w:rPr>
  </w:style>
  <w:style w:type="character" w:customStyle="1" w:styleId="textChar">
    <w:name w:val="text Char"/>
    <w:link w:val="text"/>
    <w:rsid w:val="00AF2A55"/>
    <w:rPr>
      <w:rFonts w:ascii="Calibri" w:eastAsia="SimSun" w:hAnsi="Calibri"/>
      <w:kern w:val="2"/>
      <w:sz w:val="24"/>
      <w:lang w:eastAsia="zh-CN"/>
    </w:rPr>
  </w:style>
  <w:style w:type="paragraph" w:customStyle="1" w:styleId="bullet2">
    <w:name w:val="bullet2"/>
    <w:basedOn w:val="text"/>
    <w:qFormat/>
    <w:rsid w:val="00AF2A55"/>
    <w:pPr>
      <w:widowControl/>
      <w:numPr>
        <w:ilvl w:val="1"/>
        <w:numId w:val="7"/>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AF2A55"/>
    <w:rPr>
      <w:rFonts w:ascii="Calibri" w:eastAsia="SimSun" w:hAnsi="Calibri"/>
      <w:kern w:val="2"/>
      <w:sz w:val="24"/>
      <w:szCs w:val="24"/>
      <w:lang w:val="en-GB" w:eastAsia="zh-CN"/>
    </w:rPr>
  </w:style>
  <w:style w:type="paragraph" w:customStyle="1" w:styleId="bullet3">
    <w:name w:val="bullet3"/>
    <w:basedOn w:val="text"/>
    <w:qFormat/>
    <w:rsid w:val="00AF2A55"/>
    <w:pPr>
      <w:widowControl/>
      <w:numPr>
        <w:ilvl w:val="2"/>
        <w:numId w:val="7"/>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AF2A55"/>
    <w:pPr>
      <w:widowControl/>
      <w:numPr>
        <w:ilvl w:val="3"/>
        <w:numId w:val="7"/>
      </w:numPr>
      <w:tabs>
        <w:tab w:val="num" w:pos="360"/>
      </w:tabs>
      <w:spacing w:after="0"/>
      <w:ind w:left="0" w:firstLine="0"/>
      <w:jc w:val="left"/>
    </w:pPr>
    <w:rPr>
      <w:rFonts w:ascii="Times" w:eastAsia="Batang" w:hAnsi="Times"/>
      <w:kern w:val="0"/>
      <w:sz w:val="20"/>
      <w:szCs w:val="24"/>
      <w:lang w:val="en-GB" w:eastAsia="en-US"/>
    </w:rPr>
  </w:style>
  <w:style w:type="character" w:customStyle="1" w:styleId="B1Zchn">
    <w:name w:val="B1 Zchn"/>
    <w:link w:val="B1"/>
    <w:rsid w:val="00D94666"/>
    <w:rPr>
      <w:rFonts w:eastAsia="Malgun Gothic"/>
      <w:sz w:val="22"/>
      <w:lang w:val="en-GB" w:eastAsia="en-US"/>
    </w:rPr>
  </w:style>
  <w:style w:type="paragraph" w:customStyle="1" w:styleId="berschrift1H1">
    <w:name w:val="Überschrift 1.H1"/>
    <w:basedOn w:val="Normal"/>
    <w:next w:val="Normal"/>
    <w:rsid w:val="00D94666"/>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PL">
    <w:name w:val="PL"/>
    <w:link w:val="PLChar"/>
    <w:qFormat/>
    <w:rsid w:val="00C657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qFormat/>
    <w:rsid w:val="00C65743"/>
    <w:rPr>
      <w:rFonts w:ascii="Courier New" w:hAnsi="Courier New"/>
      <w:noProof/>
      <w:sz w:val="16"/>
      <w:shd w:val="clear" w:color="auto" w:fill="E6E6E6"/>
      <w:lang w:val="en-GB" w:eastAsia="sv-SE"/>
    </w:rPr>
  </w:style>
  <w:style w:type="paragraph" w:customStyle="1" w:styleId="B3">
    <w:name w:val="B3"/>
    <w:basedOn w:val="Normal"/>
    <w:link w:val="B3Char"/>
    <w:rsid w:val="00FE69C1"/>
    <w:pPr>
      <w:ind w:left="1135" w:hanging="284"/>
    </w:pPr>
    <w:rPr>
      <w:rFonts w:eastAsia="Times New Roman"/>
      <w:sz w:val="20"/>
      <w:lang w:val="x-none"/>
    </w:rPr>
  </w:style>
  <w:style w:type="character" w:customStyle="1" w:styleId="B3Char">
    <w:name w:val="B3 Char"/>
    <w:link w:val="B3"/>
    <w:rsid w:val="00FE69C1"/>
    <w:rPr>
      <w:rFonts w:eastAsia="Times New Roman"/>
      <w:lang w:val="x-none" w:eastAsia="en-US"/>
    </w:rPr>
  </w:style>
  <w:style w:type="character" w:styleId="FollowedHyperlink">
    <w:name w:val="FollowedHyperlink"/>
    <w:rsid w:val="000B7076"/>
    <w:rPr>
      <w:color w:val="800080"/>
      <w:u w:val="single"/>
    </w:rPr>
  </w:style>
  <w:style w:type="table" w:customStyle="1" w:styleId="PlainTable31">
    <w:name w:val="Plain Table 31"/>
    <w:basedOn w:val="TableNormal"/>
    <w:uiPriority w:val="43"/>
    <w:rsid w:val="004B36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TAJ">
    <w:name w:val="TAJ"/>
    <w:basedOn w:val="TH"/>
    <w:rsid w:val="000A7669"/>
    <w:pPr>
      <w:overflowPunct/>
      <w:autoSpaceDE/>
      <w:autoSpaceDN/>
      <w:adjustRightInd/>
      <w:textAlignment w:val="auto"/>
    </w:pPr>
    <w:rPr>
      <w:rFonts w:eastAsia="SimSun"/>
      <w:sz w:val="20"/>
      <w:lang w:val="x-none" w:eastAsia="x-none"/>
    </w:rPr>
  </w:style>
  <w:style w:type="paragraph" w:customStyle="1" w:styleId="LGTdoc">
    <w:name w:val="LGTdoc_본문"/>
    <w:basedOn w:val="Normal"/>
    <w:link w:val="LGTdocChar"/>
    <w:rsid w:val="000023AC"/>
    <w:pPr>
      <w:widowControl w:val="0"/>
      <w:autoSpaceDE w:val="0"/>
      <w:autoSpaceDN w:val="0"/>
      <w:adjustRightInd w:val="0"/>
      <w:snapToGrid w:val="0"/>
      <w:spacing w:afterLines="50" w:after="0" w:line="264" w:lineRule="auto"/>
      <w:jc w:val="both"/>
    </w:pPr>
    <w:rPr>
      <w:rFonts w:eastAsia="Batang"/>
      <w:kern w:val="2"/>
      <w:szCs w:val="24"/>
      <w:lang w:eastAsia="ko-KR"/>
    </w:rPr>
  </w:style>
  <w:style w:type="character" w:customStyle="1" w:styleId="LGTdocChar">
    <w:name w:val="LGTdoc_본문 Char"/>
    <w:link w:val="LGTdoc"/>
    <w:rsid w:val="000023AC"/>
    <w:rPr>
      <w:kern w:val="2"/>
      <w:sz w:val="22"/>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742406">
      <w:bodyDiv w:val="1"/>
      <w:marLeft w:val="0"/>
      <w:marRight w:val="0"/>
      <w:marTop w:val="0"/>
      <w:marBottom w:val="0"/>
      <w:divBdr>
        <w:top w:val="none" w:sz="0" w:space="0" w:color="auto"/>
        <w:left w:val="none" w:sz="0" w:space="0" w:color="auto"/>
        <w:bottom w:val="none" w:sz="0" w:space="0" w:color="auto"/>
        <w:right w:val="none" w:sz="0" w:space="0" w:color="auto"/>
      </w:divBdr>
      <w:divsChild>
        <w:div w:id="88745993">
          <w:marLeft w:val="1800"/>
          <w:marRight w:val="0"/>
          <w:marTop w:val="72"/>
          <w:marBottom w:val="0"/>
          <w:divBdr>
            <w:top w:val="none" w:sz="0" w:space="0" w:color="auto"/>
            <w:left w:val="none" w:sz="0" w:space="0" w:color="auto"/>
            <w:bottom w:val="none" w:sz="0" w:space="0" w:color="auto"/>
            <w:right w:val="none" w:sz="0" w:space="0" w:color="auto"/>
          </w:divBdr>
        </w:div>
        <w:div w:id="370619254">
          <w:marLeft w:val="1800"/>
          <w:marRight w:val="0"/>
          <w:marTop w:val="72"/>
          <w:marBottom w:val="0"/>
          <w:divBdr>
            <w:top w:val="none" w:sz="0" w:space="0" w:color="auto"/>
            <w:left w:val="none" w:sz="0" w:space="0" w:color="auto"/>
            <w:bottom w:val="none" w:sz="0" w:space="0" w:color="auto"/>
            <w:right w:val="none" w:sz="0" w:space="0" w:color="auto"/>
          </w:divBdr>
        </w:div>
        <w:div w:id="529688889">
          <w:marLeft w:val="1800"/>
          <w:marRight w:val="0"/>
          <w:marTop w:val="72"/>
          <w:marBottom w:val="0"/>
          <w:divBdr>
            <w:top w:val="none" w:sz="0" w:space="0" w:color="auto"/>
            <w:left w:val="none" w:sz="0" w:space="0" w:color="auto"/>
            <w:bottom w:val="none" w:sz="0" w:space="0" w:color="auto"/>
            <w:right w:val="none" w:sz="0" w:space="0" w:color="auto"/>
          </w:divBdr>
        </w:div>
        <w:div w:id="913854027">
          <w:marLeft w:val="1166"/>
          <w:marRight w:val="0"/>
          <w:marTop w:val="86"/>
          <w:marBottom w:val="0"/>
          <w:divBdr>
            <w:top w:val="none" w:sz="0" w:space="0" w:color="auto"/>
            <w:left w:val="none" w:sz="0" w:space="0" w:color="auto"/>
            <w:bottom w:val="none" w:sz="0" w:space="0" w:color="auto"/>
            <w:right w:val="none" w:sz="0" w:space="0" w:color="auto"/>
          </w:divBdr>
        </w:div>
        <w:div w:id="1250188716">
          <w:marLeft w:val="1166"/>
          <w:marRight w:val="0"/>
          <w:marTop w:val="86"/>
          <w:marBottom w:val="0"/>
          <w:divBdr>
            <w:top w:val="none" w:sz="0" w:space="0" w:color="auto"/>
            <w:left w:val="none" w:sz="0" w:space="0" w:color="auto"/>
            <w:bottom w:val="none" w:sz="0" w:space="0" w:color="auto"/>
            <w:right w:val="none" w:sz="0" w:space="0" w:color="auto"/>
          </w:divBdr>
        </w:div>
        <w:div w:id="1994289183">
          <w:marLeft w:val="1166"/>
          <w:marRight w:val="0"/>
          <w:marTop w:val="86"/>
          <w:marBottom w:val="0"/>
          <w:divBdr>
            <w:top w:val="none" w:sz="0" w:space="0" w:color="auto"/>
            <w:left w:val="none" w:sz="0" w:space="0" w:color="auto"/>
            <w:bottom w:val="none" w:sz="0" w:space="0" w:color="auto"/>
            <w:right w:val="none" w:sz="0" w:space="0" w:color="auto"/>
          </w:divBdr>
        </w:div>
      </w:divsChild>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7624540">
      <w:bodyDiv w:val="1"/>
      <w:marLeft w:val="0"/>
      <w:marRight w:val="0"/>
      <w:marTop w:val="0"/>
      <w:marBottom w:val="0"/>
      <w:divBdr>
        <w:top w:val="none" w:sz="0" w:space="0" w:color="auto"/>
        <w:left w:val="none" w:sz="0" w:space="0" w:color="auto"/>
        <w:bottom w:val="none" w:sz="0" w:space="0" w:color="auto"/>
        <w:right w:val="none" w:sz="0" w:space="0" w:color="auto"/>
      </w:divBdr>
    </w:div>
    <w:div w:id="251281117">
      <w:bodyDiv w:val="1"/>
      <w:marLeft w:val="0"/>
      <w:marRight w:val="0"/>
      <w:marTop w:val="0"/>
      <w:marBottom w:val="0"/>
      <w:divBdr>
        <w:top w:val="none" w:sz="0" w:space="0" w:color="auto"/>
        <w:left w:val="none" w:sz="0" w:space="0" w:color="auto"/>
        <w:bottom w:val="none" w:sz="0" w:space="0" w:color="auto"/>
        <w:right w:val="none" w:sz="0" w:space="0" w:color="auto"/>
      </w:divBdr>
    </w:div>
    <w:div w:id="471019780">
      <w:bodyDiv w:val="1"/>
      <w:marLeft w:val="0"/>
      <w:marRight w:val="0"/>
      <w:marTop w:val="0"/>
      <w:marBottom w:val="0"/>
      <w:divBdr>
        <w:top w:val="none" w:sz="0" w:space="0" w:color="auto"/>
        <w:left w:val="none" w:sz="0" w:space="0" w:color="auto"/>
        <w:bottom w:val="none" w:sz="0" w:space="0" w:color="auto"/>
        <w:right w:val="none" w:sz="0" w:space="0" w:color="auto"/>
      </w:divBdr>
      <w:divsChild>
        <w:div w:id="1503885922">
          <w:marLeft w:val="0"/>
          <w:marRight w:val="0"/>
          <w:marTop w:val="0"/>
          <w:marBottom w:val="0"/>
          <w:divBdr>
            <w:top w:val="none" w:sz="0" w:space="0" w:color="auto"/>
            <w:left w:val="none" w:sz="0" w:space="0" w:color="auto"/>
            <w:bottom w:val="none" w:sz="0" w:space="0" w:color="auto"/>
            <w:right w:val="none" w:sz="0" w:space="0" w:color="auto"/>
          </w:divBdr>
          <w:divsChild>
            <w:div w:id="683366662">
              <w:marLeft w:val="0"/>
              <w:marRight w:val="0"/>
              <w:marTop w:val="0"/>
              <w:marBottom w:val="0"/>
              <w:divBdr>
                <w:top w:val="none" w:sz="0" w:space="0" w:color="auto"/>
                <w:left w:val="none" w:sz="0" w:space="0" w:color="auto"/>
                <w:bottom w:val="none" w:sz="0" w:space="0" w:color="auto"/>
                <w:right w:val="none" w:sz="0" w:space="0" w:color="auto"/>
              </w:divBdr>
              <w:divsChild>
                <w:div w:id="472908214">
                  <w:marLeft w:val="0"/>
                  <w:marRight w:val="0"/>
                  <w:marTop w:val="0"/>
                  <w:marBottom w:val="0"/>
                  <w:divBdr>
                    <w:top w:val="none" w:sz="0" w:space="0" w:color="auto"/>
                    <w:left w:val="none" w:sz="0" w:space="0" w:color="auto"/>
                    <w:bottom w:val="none" w:sz="0" w:space="0" w:color="auto"/>
                    <w:right w:val="none" w:sz="0" w:space="0" w:color="auto"/>
                  </w:divBdr>
                  <w:divsChild>
                    <w:div w:id="1201895476">
                      <w:marLeft w:val="0"/>
                      <w:marRight w:val="0"/>
                      <w:marTop w:val="0"/>
                      <w:marBottom w:val="0"/>
                      <w:divBdr>
                        <w:top w:val="none" w:sz="0" w:space="0" w:color="auto"/>
                        <w:left w:val="none" w:sz="0" w:space="0" w:color="auto"/>
                        <w:bottom w:val="none" w:sz="0" w:space="0" w:color="auto"/>
                        <w:right w:val="none" w:sz="0" w:space="0" w:color="auto"/>
                      </w:divBdr>
                      <w:divsChild>
                        <w:div w:id="1667006034">
                          <w:marLeft w:val="0"/>
                          <w:marRight w:val="0"/>
                          <w:marTop w:val="0"/>
                          <w:marBottom w:val="0"/>
                          <w:divBdr>
                            <w:top w:val="none" w:sz="0" w:space="0" w:color="auto"/>
                            <w:left w:val="none" w:sz="0" w:space="0" w:color="auto"/>
                            <w:bottom w:val="none" w:sz="0" w:space="0" w:color="auto"/>
                            <w:right w:val="none" w:sz="0" w:space="0" w:color="auto"/>
                          </w:divBdr>
                          <w:divsChild>
                            <w:div w:id="47805040">
                              <w:marLeft w:val="0"/>
                              <w:marRight w:val="0"/>
                              <w:marTop w:val="0"/>
                              <w:marBottom w:val="0"/>
                              <w:divBdr>
                                <w:top w:val="none" w:sz="0" w:space="0" w:color="auto"/>
                                <w:left w:val="none" w:sz="0" w:space="0" w:color="auto"/>
                                <w:bottom w:val="none" w:sz="0" w:space="0" w:color="auto"/>
                                <w:right w:val="none" w:sz="0" w:space="0" w:color="auto"/>
                              </w:divBdr>
                              <w:divsChild>
                                <w:div w:id="1307591428">
                                  <w:marLeft w:val="0"/>
                                  <w:marRight w:val="0"/>
                                  <w:marTop w:val="0"/>
                                  <w:marBottom w:val="0"/>
                                  <w:divBdr>
                                    <w:top w:val="none" w:sz="0" w:space="0" w:color="auto"/>
                                    <w:left w:val="none" w:sz="0" w:space="0" w:color="auto"/>
                                    <w:bottom w:val="none" w:sz="0" w:space="0" w:color="auto"/>
                                    <w:right w:val="none" w:sz="0" w:space="0" w:color="auto"/>
                                  </w:divBdr>
                                  <w:divsChild>
                                    <w:div w:id="1424183610">
                                      <w:marLeft w:val="0"/>
                                      <w:marRight w:val="0"/>
                                      <w:marTop w:val="0"/>
                                      <w:marBottom w:val="0"/>
                                      <w:divBdr>
                                        <w:top w:val="none" w:sz="0" w:space="0" w:color="auto"/>
                                        <w:left w:val="none" w:sz="0" w:space="0" w:color="auto"/>
                                        <w:bottom w:val="none" w:sz="0" w:space="0" w:color="auto"/>
                                        <w:right w:val="none" w:sz="0" w:space="0" w:color="auto"/>
                                      </w:divBdr>
                                      <w:divsChild>
                                        <w:div w:id="645208511">
                                          <w:marLeft w:val="0"/>
                                          <w:marRight w:val="0"/>
                                          <w:marTop w:val="0"/>
                                          <w:marBottom w:val="0"/>
                                          <w:divBdr>
                                            <w:top w:val="none" w:sz="0" w:space="0" w:color="auto"/>
                                            <w:left w:val="none" w:sz="0" w:space="0" w:color="auto"/>
                                            <w:bottom w:val="none" w:sz="0" w:space="0" w:color="auto"/>
                                            <w:right w:val="none" w:sz="0" w:space="0" w:color="auto"/>
                                          </w:divBdr>
                                          <w:divsChild>
                                            <w:div w:id="1436484029">
                                              <w:marLeft w:val="330"/>
                                              <w:marRight w:val="225"/>
                                              <w:marTop w:val="300"/>
                                              <w:marBottom w:val="450"/>
                                              <w:divBdr>
                                                <w:top w:val="none" w:sz="0" w:space="0" w:color="auto"/>
                                                <w:left w:val="none" w:sz="0" w:space="0" w:color="auto"/>
                                                <w:bottom w:val="none" w:sz="0" w:space="0" w:color="auto"/>
                                                <w:right w:val="none" w:sz="0" w:space="0" w:color="auto"/>
                                              </w:divBdr>
                                              <w:divsChild>
                                                <w:div w:id="985430724">
                                                  <w:marLeft w:val="0"/>
                                                  <w:marRight w:val="0"/>
                                                  <w:marTop w:val="0"/>
                                                  <w:marBottom w:val="0"/>
                                                  <w:divBdr>
                                                    <w:top w:val="none" w:sz="0" w:space="0" w:color="auto"/>
                                                    <w:left w:val="none" w:sz="0" w:space="0" w:color="auto"/>
                                                    <w:bottom w:val="none" w:sz="0" w:space="0" w:color="auto"/>
                                                    <w:right w:val="none" w:sz="0" w:space="0" w:color="auto"/>
                                                  </w:divBdr>
                                                  <w:divsChild>
                                                    <w:div w:id="337850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1824199">
      <w:bodyDiv w:val="1"/>
      <w:marLeft w:val="0"/>
      <w:marRight w:val="0"/>
      <w:marTop w:val="0"/>
      <w:marBottom w:val="0"/>
      <w:divBdr>
        <w:top w:val="none" w:sz="0" w:space="0" w:color="auto"/>
        <w:left w:val="none" w:sz="0" w:space="0" w:color="auto"/>
        <w:bottom w:val="none" w:sz="0" w:space="0" w:color="auto"/>
        <w:right w:val="none" w:sz="0" w:space="0" w:color="auto"/>
      </w:divBdr>
      <w:divsChild>
        <w:div w:id="334497806">
          <w:marLeft w:val="1800"/>
          <w:marRight w:val="0"/>
          <w:marTop w:val="72"/>
          <w:marBottom w:val="0"/>
          <w:divBdr>
            <w:top w:val="none" w:sz="0" w:space="0" w:color="auto"/>
            <w:left w:val="none" w:sz="0" w:space="0" w:color="auto"/>
            <w:bottom w:val="none" w:sz="0" w:space="0" w:color="auto"/>
            <w:right w:val="none" w:sz="0" w:space="0" w:color="auto"/>
          </w:divBdr>
        </w:div>
        <w:div w:id="515463552">
          <w:marLeft w:val="1800"/>
          <w:marRight w:val="0"/>
          <w:marTop w:val="72"/>
          <w:marBottom w:val="0"/>
          <w:divBdr>
            <w:top w:val="none" w:sz="0" w:space="0" w:color="auto"/>
            <w:left w:val="none" w:sz="0" w:space="0" w:color="auto"/>
            <w:bottom w:val="none" w:sz="0" w:space="0" w:color="auto"/>
            <w:right w:val="none" w:sz="0" w:space="0" w:color="auto"/>
          </w:divBdr>
        </w:div>
        <w:div w:id="1785996220">
          <w:marLeft w:val="1166"/>
          <w:marRight w:val="0"/>
          <w:marTop w:val="86"/>
          <w:marBottom w:val="0"/>
          <w:divBdr>
            <w:top w:val="none" w:sz="0" w:space="0" w:color="auto"/>
            <w:left w:val="none" w:sz="0" w:space="0" w:color="auto"/>
            <w:bottom w:val="none" w:sz="0" w:space="0" w:color="auto"/>
            <w:right w:val="none" w:sz="0" w:space="0" w:color="auto"/>
          </w:divBdr>
        </w:div>
        <w:div w:id="2002196400">
          <w:marLeft w:val="1166"/>
          <w:marRight w:val="0"/>
          <w:marTop w:val="86"/>
          <w:marBottom w:val="0"/>
          <w:divBdr>
            <w:top w:val="none" w:sz="0" w:space="0" w:color="auto"/>
            <w:left w:val="none" w:sz="0" w:space="0" w:color="auto"/>
            <w:bottom w:val="none" w:sz="0" w:space="0" w:color="auto"/>
            <w:right w:val="none" w:sz="0" w:space="0" w:color="auto"/>
          </w:divBdr>
        </w:div>
        <w:div w:id="2041197018">
          <w:marLeft w:val="1800"/>
          <w:marRight w:val="0"/>
          <w:marTop w:val="72"/>
          <w:marBottom w:val="0"/>
          <w:divBdr>
            <w:top w:val="none" w:sz="0" w:space="0" w:color="auto"/>
            <w:left w:val="none" w:sz="0" w:space="0" w:color="auto"/>
            <w:bottom w:val="none" w:sz="0" w:space="0" w:color="auto"/>
            <w:right w:val="none" w:sz="0" w:space="0" w:color="auto"/>
          </w:divBdr>
        </w:div>
        <w:div w:id="2117872032">
          <w:marLeft w:val="1166"/>
          <w:marRight w:val="0"/>
          <w:marTop w:val="86"/>
          <w:marBottom w:val="0"/>
          <w:divBdr>
            <w:top w:val="none" w:sz="0" w:space="0" w:color="auto"/>
            <w:left w:val="none" w:sz="0" w:space="0" w:color="auto"/>
            <w:bottom w:val="none" w:sz="0" w:space="0" w:color="auto"/>
            <w:right w:val="none" w:sz="0" w:space="0" w:color="auto"/>
          </w:divBdr>
        </w:div>
      </w:divsChild>
    </w:div>
    <w:div w:id="472137781">
      <w:bodyDiv w:val="1"/>
      <w:marLeft w:val="0"/>
      <w:marRight w:val="0"/>
      <w:marTop w:val="0"/>
      <w:marBottom w:val="0"/>
      <w:divBdr>
        <w:top w:val="none" w:sz="0" w:space="0" w:color="auto"/>
        <w:left w:val="none" w:sz="0" w:space="0" w:color="auto"/>
        <w:bottom w:val="none" w:sz="0" w:space="0" w:color="auto"/>
        <w:right w:val="none" w:sz="0" w:space="0" w:color="auto"/>
      </w:divBdr>
    </w:div>
    <w:div w:id="512378032">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60936409">
      <w:bodyDiv w:val="1"/>
      <w:marLeft w:val="0"/>
      <w:marRight w:val="0"/>
      <w:marTop w:val="0"/>
      <w:marBottom w:val="0"/>
      <w:divBdr>
        <w:top w:val="none" w:sz="0" w:space="0" w:color="auto"/>
        <w:left w:val="none" w:sz="0" w:space="0" w:color="auto"/>
        <w:bottom w:val="none" w:sz="0" w:space="0" w:color="auto"/>
        <w:right w:val="none" w:sz="0" w:space="0" w:color="auto"/>
      </w:divBdr>
      <w:divsChild>
        <w:div w:id="56517143">
          <w:marLeft w:val="1800"/>
          <w:marRight w:val="0"/>
          <w:marTop w:val="72"/>
          <w:marBottom w:val="0"/>
          <w:divBdr>
            <w:top w:val="none" w:sz="0" w:space="0" w:color="auto"/>
            <w:left w:val="none" w:sz="0" w:space="0" w:color="auto"/>
            <w:bottom w:val="none" w:sz="0" w:space="0" w:color="auto"/>
            <w:right w:val="none" w:sz="0" w:space="0" w:color="auto"/>
          </w:divBdr>
        </w:div>
        <w:div w:id="574434238">
          <w:marLeft w:val="1166"/>
          <w:marRight w:val="0"/>
          <w:marTop w:val="86"/>
          <w:marBottom w:val="0"/>
          <w:divBdr>
            <w:top w:val="none" w:sz="0" w:space="0" w:color="auto"/>
            <w:left w:val="none" w:sz="0" w:space="0" w:color="auto"/>
            <w:bottom w:val="none" w:sz="0" w:space="0" w:color="auto"/>
            <w:right w:val="none" w:sz="0" w:space="0" w:color="auto"/>
          </w:divBdr>
        </w:div>
        <w:div w:id="707531945">
          <w:marLeft w:val="1800"/>
          <w:marRight w:val="0"/>
          <w:marTop w:val="72"/>
          <w:marBottom w:val="0"/>
          <w:divBdr>
            <w:top w:val="none" w:sz="0" w:space="0" w:color="auto"/>
            <w:left w:val="none" w:sz="0" w:space="0" w:color="auto"/>
            <w:bottom w:val="none" w:sz="0" w:space="0" w:color="auto"/>
            <w:right w:val="none" w:sz="0" w:space="0" w:color="auto"/>
          </w:divBdr>
        </w:div>
        <w:div w:id="1220701054">
          <w:marLeft w:val="1166"/>
          <w:marRight w:val="0"/>
          <w:marTop w:val="86"/>
          <w:marBottom w:val="0"/>
          <w:divBdr>
            <w:top w:val="none" w:sz="0" w:space="0" w:color="auto"/>
            <w:left w:val="none" w:sz="0" w:space="0" w:color="auto"/>
            <w:bottom w:val="none" w:sz="0" w:space="0" w:color="auto"/>
            <w:right w:val="none" w:sz="0" w:space="0" w:color="auto"/>
          </w:divBdr>
        </w:div>
        <w:div w:id="1404253588">
          <w:marLeft w:val="1800"/>
          <w:marRight w:val="0"/>
          <w:marTop w:val="72"/>
          <w:marBottom w:val="0"/>
          <w:divBdr>
            <w:top w:val="none" w:sz="0" w:space="0" w:color="auto"/>
            <w:left w:val="none" w:sz="0" w:space="0" w:color="auto"/>
            <w:bottom w:val="none" w:sz="0" w:space="0" w:color="auto"/>
            <w:right w:val="none" w:sz="0" w:space="0" w:color="auto"/>
          </w:divBdr>
        </w:div>
        <w:div w:id="1800536522">
          <w:marLeft w:val="1166"/>
          <w:marRight w:val="0"/>
          <w:marTop w:val="86"/>
          <w:marBottom w:val="0"/>
          <w:divBdr>
            <w:top w:val="none" w:sz="0" w:space="0" w:color="auto"/>
            <w:left w:val="none" w:sz="0" w:space="0" w:color="auto"/>
            <w:bottom w:val="none" w:sz="0" w:space="0" w:color="auto"/>
            <w:right w:val="none" w:sz="0" w:space="0" w:color="auto"/>
          </w:divBdr>
        </w:div>
      </w:divsChild>
    </w:div>
    <w:div w:id="678654349">
      <w:bodyDiv w:val="1"/>
      <w:marLeft w:val="0"/>
      <w:marRight w:val="0"/>
      <w:marTop w:val="0"/>
      <w:marBottom w:val="0"/>
      <w:divBdr>
        <w:top w:val="none" w:sz="0" w:space="0" w:color="auto"/>
        <w:left w:val="none" w:sz="0" w:space="0" w:color="auto"/>
        <w:bottom w:val="none" w:sz="0" w:space="0" w:color="auto"/>
        <w:right w:val="none" w:sz="0" w:space="0" w:color="auto"/>
      </w:divBdr>
    </w:div>
    <w:div w:id="678775455">
      <w:bodyDiv w:val="1"/>
      <w:marLeft w:val="0"/>
      <w:marRight w:val="0"/>
      <w:marTop w:val="0"/>
      <w:marBottom w:val="0"/>
      <w:divBdr>
        <w:top w:val="none" w:sz="0" w:space="0" w:color="auto"/>
        <w:left w:val="none" w:sz="0" w:space="0" w:color="auto"/>
        <w:bottom w:val="none" w:sz="0" w:space="0" w:color="auto"/>
        <w:right w:val="none" w:sz="0" w:space="0" w:color="auto"/>
      </w:divBdr>
      <w:divsChild>
        <w:div w:id="456490044">
          <w:marLeft w:val="0"/>
          <w:marRight w:val="0"/>
          <w:marTop w:val="0"/>
          <w:marBottom w:val="0"/>
          <w:divBdr>
            <w:top w:val="none" w:sz="0" w:space="0" w:color="auto"/>
            <w:left w:val="none" w:sz="0" w:space="0" w:color="auto"/>
            <w:bottom w:val="none" w:sz="0" w:space="0" w:color="auto"/>
            <w:right w:val="none" w:sz="0" w:space="0" w:color="auto"/>
          </w:divBdr>
          <w:divsChild>
            <w:div w:id="1376848484">
              <w:marLeft w:val="0"/>
              <w:marRight w:val="0"/>
              <w:marTop w:val="0"/>
              <w:marBottom w:val="0"/>
              <w:divBdr>
                <w:top w:val="none" w:sz="0" w:space="0" w:color="auto"/>
                <w:left w:val="none" w:sz="0" w:space="0" w:color="auto"/>
                <w:bottom w:val="none" w:sz="0" w:space="0" w:color="auto"/>
                <w:right w:val="none" w:sz="0" w:space="0" w:color="auto"/>
              </w:divBdr>
              <w:divsChild>
                <w:div w:id="1496914941">
                  <w:marLeft w:val="0"/>
                  <w:marRight w:val="0"/>
                  <w:marTop w:val="0"/>
                  <w:marBottom w:val="0"/>
                  <w:divBdr>
                    <w:top w:val="none" w:sz="0" w:space="0" w:color="auto"/>
                    <w:left w:val="none" w:sz="0" w:space="0" w:color="auto"/>
                    <w:bottom w:val="none" w:sz="0" w:space="0" w:color="auto"/>
                    <w:right w:val="none" w:sz="0" w:space="0" w:color="auto"/>
                  </w:divBdr>
                  <w:divsChild>
                    <w:div w:id="1417091249">
                      <w:marLeft w:val="0"/>
                      <w:marRight w:val="0"/>
                      <w:marTop w:val="0"/>
                      <w:marBottom w:val="0"/>
                      <w:divBdr>
                        <w:top w:val="none" w:sz="0" w:space="0" w:color="auto"/>
                        <w:left w:val="none" w:sz="0" w:space="0" w:color="auto"/>
                        <w:bottom w:val="none" w:sz="0" w:space="0" w:color="auto"/>
                        <w:right w:val="none" w:sz="0" w:space="0" w:color="auto"/>
                      </w:divBdr>
                      <w:divsChild>
                        <w:div w:id="830489020">
                          <w:marLeft w:val="0"/>
                          <w:marRight w:val="0"/>
                          <w:marTop w:val="0"/>
                          <w:marBottom w:val="0"/>
                          <w:divBdr>
                            <w:top w:val="none" w:sz="0" w:space="0" w:color="auto"/>
                            <w:left w:val="none" w:sz="0" w:space="0" w:color="auto"/>
                            <w:bottom w:val="none" w:sz="0" w:space="0" w:color="auto"/>
                            <w:right w:val="none" w:sz="0" w:space="0" w:color="auto"/>
                          </w:divBdr>
                          <w:divsChild>
                            <w:div w:id="1475103720">
                              <w:marLeft w:val="0"/>
                              <w:marRight w:val="0"/>
                              <w:marTop w:val="0"/>
                              <w:marBottom w:val="0"/>
                              <w:divBdr>
                                <w:top w:val="none" w:sz="0" w:space="0" w:color="auto"/>
                                <w:left w:val="none" w:sz="0" w:space="0" w:color="auto"/>
                                <w:bottom w:val="none" w:sz="0" w:space="0" w:color="auto"/>
                                <w:right w:val="none" w:sz="0" w:space="0" w:color="auto"/>
                              </w:divBdr>
                              <w:divsChild>
                                <w:div w:id="551498868">
                                  <w:marLeft w:val="0"/>
                                  <w:marRight w:val="0"/>
                                  <w:marTop w:val="0"/>
                                  <w:marBottom w:val="0"/>
                                  <w:divBdr>
                                    <w:top w:val="none" w:sz="0" w:space="0" w:color="auto"/>
                                    <w:left w:val="none" w:sz="0" w:space="0" w:color="auto"/>
                                    <w:bottom w:val="none" w:sz="0" w:space="0" w:color="auto"/>
                                    <w:right w:val="none" w:sz="0" w:space="0" w:color="auto"/>
                                  </w:divBdr>
                                  <w:divsChild>
                                    <w:div w:id="607852593">
                                      <w:marLeft w:val="0"/>
                                      <w:marRight w:val="0"/>
                                      <w:marTop w:val="0"/>
                                      <w:marBottom w:val="0"/>
                                      <w:divBdr>
                                        <w:top w:val="none" w:sz="0" w:space="0" w:color="auto"/>
                                        <w:left w:val="none" w:sz="0" w:space="0" w:color="auto"/>
                                        <w:bottom w:val="none" w:sz="0" w:space="0" w:color="auto"/>
                                        <w:right w:val="none" w:sz="0" w:space="0" w:color="auto"/>
                                      </w:divBdr>
                                      <w:divsChild>
                                        <w:div w:id="930311126">
                                          <w:marLeft w:val="0"/>
                                          <w:marRight w:val="0"/>
                                          <w:marTop w:val="0"/>
                                          <w:marBottom w:val="0"/>
                                          <w:divBdr>
                                            <w:top w:val="none" w:sz="0" w:space="0" w:color="auto"/>
                                            <w:left w:val="none" w:sz="0" w:space="0" w:color="auto"/>
                                            <w:bottom w:val="none" w:sz="0" w:space="0" w:color="auto"/>
                                            <w:right w:val="none" w:sz="0" w:space="0" w:color="auto"/>
                                          </w:divBdr>
                                          <w:divsChild>
                                            <w:div w:id="2121991850">
                                              <w:marLeft w:val="330"/>
                                              <w:marRight w:val="225"/>
                                              <w:marTop w:val="300"/>
                                              <w:marBottom w:val="450"/>
                                              <w:divBdr>
                                                <w:top w:val="none" w:sz="0" w:space="0" w:color="auto"/>
                                                <w:left w:val="none" w:sz="0" w:space="0" w:color="auto"/>
                                                <w:bottom w:val="none" w:sz="0" w:space="0" w:color="auto"/>
                                                <w:right w:val="none" w:sz="0" w:space="0" w:color="auto"/>
                                              </w:divBdr>
                                              <w:divsChild>
                                                <w:div w:id="124938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4841841">
      <w:bodyDiv w:val="1"/>
      <w:marLeft w:val="0"/>
      <w:marRight w:val="0"/>
      <w:marTop w:val="0"/>
      <w:marBottom w:val="0"/>
      <w:divBdr>
        <w:top w:val="none" w:sz="0" w:space="0" w:color="auto"/>
        <w:left w:val="none" w:sz="0" w:space="0" w:color="auto"/>
        <w:bottom w:val="none" w:sz="0" w:space="0" w:color="auto"/>
        <w:right w:val="none" w:sz="0" w:space="0" w:color="auto"/>
      </w:divBdr>
      <w:divsChild>
        <w:div w:id="8070675">
          <w:marLeft w:val="1800"/>
          <w:marRight w:val="0"/>
          <w:marTop w:val="72"/>
          <w:marBottom w:val="0"/>
          <w:divBdr>
            <w:top w:val="none" w:sz="0" w:space="0" w:color="auto"/>
            <w:left w:val="none" w:sz="0" w:space="0" w:color="auto"/>
            <w:bottom w:val="none" w:sz="0" w:space="0" w:color="auto"/>
            <w:right w:val="none" w:sz="0" w:space="0" w:color="auto"/>
          </w:divBdr>
        </w:div>
        <w:div w:id="1840659898">
          <w:marLeft w:val="1166"/>
          <w:marRight w:val="0"/>
          <w:marTop w:val="86"/>
          <w:marBottom w:val="0"/>
          <w:divBdr>
            <w:top w:val="none" w:sz="0" w:space="0" w:color="auto"/>
            <w:left w:val="none" w:sz="0" w:space="0" w:color="auto"/>
            <w:bottom w:val="none" w:sz="0" w:space="0" w:color="auto"/>
            <w:right w:val="none" w:sz="0" w:space="0" w:color="auto"/>
          </w:divBdr>
        </w:div>
        <w:div w:id="2109886971">
          <w:marLeft w:val="1166"/>
          <w:marRight w:val="0"/>
          <w:marTop w:val="86"/>
          <w:marBottom w:val="0"/>
          <w:divBdr>
            <w:top w:val="none" w:sz="0" w:space="0" w:color="auto"/>
            <w:left w:val="none" w:sz="0" w:space="0" w:color="auto"/>
            <w:bottom w:val="none" w:sz="0" w:space="0" w:color="auto"/>
            <w:right w:val="none" w:sz="0" w:space="0" w:color="auto"/>
          </w:divBdr>
        </w:div>
      </w:divsChild>
    </w:div>
    <w:div w:id="761799654">
      <w:bodyDiv w:val="1"/>
      <w:marLeft w:val="0"/>
      <w:marRight w:val="0"/>
      <w:marTop w:val="0"/>
      <w:marBottom w:val="0"/>
      <w:divBdr>
        <w:top w:val="none" w:sz="0" w:space="0" w:color="auto"/>
        <w:left w:val="none" w:sz="0" w:space="0" w:color="auto"/>
        <w:bottom w:val="none" w:sz="0" w:space="0" w:color="auto"/>
        <w:right w:val="none" w:sz="0" w:space="0" w:color="auto"/>
      </w:divBdr>
    </w:div>
    <w:div w:id="770010402">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00345245">
      <w:bodyDiv w:val="1"/>
      <w:marLeft w:val="0"/>
      <w:marRight w:val="0"/>
      <w:marTop w:val="0"/>
      <w:marBottom w:val="0"/>
      <w:divBdr>
        <w:top w:val="none" w:sz="0" w:space="0" w:color="auto"/>
        <w:left w:val="none" w:sz="0" w:space="0" w:color="auto"/>
        <w:bottom w:val="none" w:sz="0" w:space="0" w:color="auto"/>
        <w:right w:val="none" w:sz="0" w:space="0" w:color="auto"/>
      </w:divBdr>
      <w:divsChild>
        <w:div w:id="754790924">
          <w:marLeft w:val="590"/>
          <w:marRight w:val="0"/>
          <w:marTop w:val="60"/>
          <w:marBottom w:val="60"/>
          <w:divBdr>
            <w:top w:val="none" w:sz="0" w:space="0" w:color="auto"/>
            <w:left w:val="none" w:sz="0" w:space="0" w:color="auto"/>
            <w:bottom w:val="none" w:sz="0" w:space="0" w:color="auto"/>
            <w:right w:val="none" w:sz="0" w:space="0" w:color="auto"/>
          </w:divBdr>
        </w:div>
        <w:div w:id="1256939171">
          <w:marLeft w:val="590"/>
          <w:marRight w:val="0"/>
          <w:marTop w:val="60"/>
          <w:marBottom w:val="60"/>
          <w:divBdr>
            <w:top w:val="none" w:sz="0" w:space="0" w:color="auto"/>
            <w:left w:val="none" w:sz="0" w:space="0" w:color="auto"/>
            <w:bottom w:val="none" w:sz="0" w:space="0" w:color="auto"/>
            <w:right w:val="none" w:sz="0" w:space="0" w:color="auto"/>
          </w:divBdr>
        </w:div>
        <w:div w:id="1320696107">
          <w:marLeft w:val="590"/>
          <w:marRight w:val="0"/>
          <w:marTop w:val="60"/>
          <w:marBottom w:val="60"/>
          <w:divBdr>
            <w:top w:val="none" w:sz="0" w:space="0" w:color="auto"/>
            <w:left w:val="none" w:sz="0" w:space="0" w:color="auto"/>
            <w:bottom w:val="none" w:sz="0" w:space="0" w:color="auto"/>
            <w:right w:val="none" w:sz="0" w:space="0" w:color="auto"/>
          </w:divBdr>
        </w:div>
        <w:div w:id="820929694">
          <w:marLeft w:val="590"/>
          <w:marRight w:val="0"/>
          <w:marTop w:val="60"/>
          <w:marBottom w:val="60"/>
          <w:divBdr>
            <w:top w:val="none" w:sz="0" w:space="0" w:color="auto"/>
            <w:left w:val="none" w:sz="0" w:space="0" w:color="auto"/>
            <w:bottom w:val="none" w:sz="0" w:space="0" w:color="auto"/>
            <w:right w:val="none" w:sz="0" w:space="0" w:color="auto"/>
          </w:divBdr>
        </w:div>
      </w:divsChild>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98250567">
      <w:bodyDiv w:val="1"/>
      <w:marLeft w:val="0"/>
      <w:marRight w:val="0"/>
      <w:marTop w:val="0"/>
      <w:marBottom w:val="0"/>
      <w:divBdr>
        <w:top w:val="none" w:sz="0" w:space="0" w:color="auto"/>
        <w:left w:val="none" w:sz="0" w:space="0" w:color="auto"/>
        <w:bottom w:val="none" w:sz="0" w:space="0" w:color="auto"/>
        <w:right w:val="none" w:sz="0" w:space="0" w:color="auto"/>
      </w:divBdr>
    </w:div>
    <w:div w:id="909972260">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73371236">
      <w:bodyDiv w:val="1"/>
      <w:marLeft w:val="0"/>
      <w:marRight w:val="0"/>
      <w:marTop w:val="0"/>
      <w:marBottom w:val="0"/>
      <w:divBdr>
        <w:top w:val="none" w:sz="0" w:space="0" w:color="auto"/>
        <w:left w:val="none" w:sz="0" w:space="0" w:color="auto"/>
        <w:bottom w:val="none" w:sz="0" w:space="0" w:color="auto"/>
        <w:right w:val="none" w:sz="0" w:space="0" w:color="auto"/>
      </w:divBdr>
    </w:div>
    <w:div w:id="1002703556">
      <w:bodyDiv w:val="1"/>
      <w:marLeft w:val="0"/>
      <w:marRight w:val="0"/>
      <w:marTop w:val="0"/>
      <w:marBottom w:val="0"/>
      <w:divBdr>
        <w:top w:val="none" w:sz="0" w:space="0" w:color="auto"/>
        <w:left w:val="none" w:sz="0" w:space="0" w:color="auto"/>
        <w:bottom w:val="none" w:sz="0" w:space="0" w:color="auto"/>
        <w:right w:val="none" w:sz="0" w:space="0" w:color="auto"/>
      </w:divBdr>
      <w:divsChild>
        <w:div w:id="1105346762">
          <w:marLeft w:val="1166"/>
          <w:marRight w:val="0"/>
          <w:marTop w:val="91"/>
          <w:marBottom w:val="0"/>
          <w:divBdr>
            <w:top w:val="none" w:sz="0" w:space="0" w:color="auto"/>
            <w:left w:val="none" w:sz="0" w:space="0" w:color="auto"/>
            <w:bottom w:val="none" w:sz="0" w:space="0" w:color="auto"/>
            <w:right w:val="none" w:sz="0" w:space="0" w:color="auto"/>
          </w:divBdr>
        </w:div>
        <w:div w:id="1515807617">
          <w:marLeft w:val="1800"/>
          <w:marRight w:val="0"/>
          <w:marTop w:val="82"/>
          <w:marBottom w:val="0"/>
          <w:divBdr>
            <w:top w:val="none" w:sz="0" w:space="0" w:color="auto"/>
            <w:left w:val="none" w:sz="0" w:space="0" w:color="auto"/>
            <w:bottom w:val="none" w:sz="0" w:space="0" w:color="auto"/>
            <w:right w:val="none" w:sz="0" w:space="0" w:color="auto"/>
          </w:divBdr>
        </w:div>
        <w:div w:id="148864267">
          <w:marLeft w:val="1800"/>
          <w:marRight w:val="0"/>
          <w:marTop w:val="82"/>
          <w:marBottom w:val="0"/>
          <w:divBdr>
            <w:top w:val="none" w:sz="0" w:space="0" w:color="auto"/>
            <w:left w:val="none" w:sz="0" w:space="0" w:color="auto"/>
            <w:bottom w:val="none" w:sz="0" w:space="0" w:color="auto"/>
            <w:right w:val="none" w:sz="0" w:space="0" w:color="auto"/>
          </w:divBdr>
        </w:div>
      </w:divsChild>
    </w:div>
    <w:div w:id="1048531849">
      <w:bodyDiv w:val="1"/>
      <w:marLeft w:val="0"/>
      <w:marRight w:val="0"/>
      <w:marTop w:val="0"/>
      <w:marBottom w:val="0"/>
      <w:divBdr>
        <w:top w:val="none" w:sz="0" w:space="0" w:color="auto"/>
        <w:left w:val="none" w:sz="0" w:space="0" w:color="auto"/>
        <w:bottom w:val="none" w:sz="0" w:space="0" w:color="auto"/>
        <w:right w:val="none" w:sz="0" w:space="0" w:color="auto"/>
      </w:divBdr>
    </w:div>
    <w:div w:id="1053044909">
      <w:bodyDiv w:val="1"/>
      <w:marLeft w:val="0"/>
      <w:marRight w:val="0"/>
      <w:marTop w:val="0"/>
      <w:marBottom w:val="0"/>
      <w:divBdr>
        <w:top w:val="none" w:sz="0" w:space="0" w:color="auto"/>
        <w:left w:val="none" w:sz="0" w:space="0" w:color="auto"/>
        <w:bottom w:val="none" w:sz="0" w:space="0" w:color="auto"/>
        <w:right w:val="none" w:sz="0" w:space="0" w:color="auto"/>
      </w:divBdr>
    </w:div>
    <w:div w:id="1214733306">
      <w:bodyDiv w:val="1"/>
      <w:marLeft w:val="0"/>
      <w:marRight w:val="0"/>
      <w:marTop w:val="0"/>
      <w:marBottom w:val="0"/>
      <w:divBdr>
        <w:top w:val="none" w:sz="0" w:space="0" w:color="auto"/>
        <w:left w:val="none" w:sz="0" w:space="0" w:color="auto"/>
        <w:bottom w:val="none" w:sz="0" w:space="0" w:color="auto"/>
        <w:right w:val="none" w:sz="0" w:space="0" w:color="auto"/>
      </w:divBdr>
    </w:div>
    <w:div w:id="1241795360">
      <w:bodyDiv w:val="1"/>
      <w:marLeft w:val="0"/>
      <w:marRight w:val="0"/>
      <w:marTop w:val="0"/>
      <w:marBottom w:val="0"/>
      <w:divBdr>
        <w:top w:val="none" w:sz="0" w:space="0" w:color="auto"/>
        <w:left w:val="none" w:sz="0" w:space="0" w:color="auto"/>
        <w:bottom w:val="none" w:sz="0" w:space="0" w:color="auto"/>
        <w:right w:val="none" w:sz="0" w:space="0" w:color="auto"/>
      </w:divBdr>
    </w:div>
    <w:div w:id="1505706278">
      <w:bodyDiv w:val="1"/>
      <w:marLeft w:val="0"/>
      <w:marRight w:val="0"/>
      <w:marTop w:val="0"/>
      <w:marBottom w:val="0"/>
      <w:divBdr>
        <w:top w:val="none" w:sz="0" w:space="0" w:color="auto"/>
        <w:left w:val="none" w:sz="0" w:space="0" w:color="auto"/>
        <w:bottom w:val="none" w:sz="0" w:space="0" w:color="auto"/>
        <w:right w:val="none" w:sz="0" w:space="0" w:color="auto"/>
      </w:divBdr>
    </w:div>
    <w:div w:id="1515993015">
      <w:bodyDiv w:val="1"/>
      <w:marLeft w:val="0"/>
      <w:marRight w:val="0"/>
      <w:marTop w:val="0"/>
      <w:marBottom w:val="0"/>
      <w:divBdr>
        <w:top w:val="none" w:sz="0" w:space="0" w:color="auto"/>
        <w:left w:val="none" w:sz="0" w:space="0" w:color="auto"/>
        <w:bottom w:val="none" w:sz="0" w:space="0" w:color="auto"/>
        <w:right w:val="none" w:sz="0" w:space="0" w:color="auto"/>
      </w:divBdr>
    </w:div>
    <w:div w:id="1521622711">
      <w:bodyDiv w:val="1"/>
      <w:marLeft w:val="0"/>
      <w:marRight w:val="0"/>
      <w:marTop w:val="0"/>
      <w:marBottom w:val="0"/>
      <w:divBdr>
        <w:top w:val="none" w:sz="0" w:space="0" w:color="auto"/>
        <w:left w:val="none" w:sz="0" w:space="0" w:color="auto"/>
        <w:bottom w:val="none" w:sz="0" w:space="0" w:color="auto"/>
        <w:right w:val="none" w:sz="0" w:space="0" w:color="auto"/>
      </w:divBdr>
    </w:div>
    <w:div w:id="1583374296">
      <w:bodyDiv w:val="1"/>
      <w:marLeft w:val="0"/>
      <w:marRight w:val="0"/>
      <w:marTop w:val="0"/>
      <w:marBottom w:val="0"/>
      <w:divBdr>
        <w:top w:val="none" w:sz="0" w:space="0" w:color="auto"/>
        <w:left w:val="none" w:sz="0" w:space="0" w:color="auto"/>
        <w:bottom w:val="none" w:sz="0" w:space="0" w:color="auto"/>
        <w:right w:val="none" w:sz="0" w:space="0" w:color="auto"/>
      </w:divBdr>
    </w:div>
    <w:div w:id="1601134896">
      <w:bodyDiv w:val="1"/>
      <w:marLeft w:val="0"/>
      <w:marRight w:val="0"/>
      <w:marTop w:val="0"/>
      <w:marBottom w:val="0"/>
      <w:divBdr>
        <w:top w:val="none" w:sz="0" w:space="0" w:color="auto"/>
        <w:left w:val="none" w:sz="0" w:space="0" w:color="auto"/>
        <w:bottom w:val="none" w:sz="0" w:space="0" w:color="auto"/>
        <w:right w:val="none" w:sz="0" w:space="0" w:color="auto"/>
      </w:divBdr>
    </w:div>
    <w:div w:id="1626882685">
      <w:bodyDiv w:val="1"/>
      <w:marLeft w:val="0"/>
      <w:marRight w:val="0"/>
      <w:marTop w:val="0"/>
      <w:marBottom w:val="0"/>
      <w:divBdr>
        <w:top w:val="none" w:sz="0" w:space="0" w:color="auto"/>
        <w:left w:val="none" w:sz="0" w:space="0" w:color="auto"/>
        <w:bottom w:val="none" w:sz="0" w:space="0" w:color="auto"/>
        <w:right w:val="none" w:sz="0" w:space="0" w:color="auto"/>
      </w:divBdr>
      <w:divsChild>
        <w:div w:id="2143186824">
          <w:marLeft w:val="1800"/>
          <w:marRight w:val="0"/>
          <w:marTop w:val="91"/>
          <w:marBottom w:val="0"/>
          <w:divBdr>
            <w:top w:val="none" w:sz="0" w:space="0" w:color="auto"/>
            <w:left w:val="none" w:sz="0" w:space="0" w:color="auto"/>
            <w:bottom w:val="none" w:sz="0" w:space="0" w:color="auto"/>
            <w:right w:val="none" w:sz="0" w:space="0" w:color="auto"/>
          </w:divBdr>
        </w:div>
      </w:divsChild>
    </w:div>
    <w:div w:id="1699507326">
      <w:bodyDiv w:val="1"/>
      <w:marLeft w:val="0"/>
      <w:marRight w:val="0"/>
      <w:marTop w:val="0"/>
      <w:marBottom w:val="0"/>
      <w:divBdr>
        <w:top w:val="none" w:sz="0" w:space="0" w:color="auto"/>
        <w:left w:val="none" w:sz="0" w:space="0" w:color="auto"/>
        <w:bottom w:val="none" w:sz="0" w:space="0" w:color="auto"/>
        <w:right w:val="none" w:sz="0" w:space="0" w:color="auto"/>
      </w:divBdr>
    </w:div>
    <w:div w:id="1779177567">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50217550">
      <w:bodyDiv w:val="1"/>
      <w:marLeft w:val="0"/>
      <w:marRight w:val="0"/>
      <w:marTop w:val="0"/>
      <w:marBottom w:val="0"/>
      <w:divBdr>
        <w:top w:val="none" w:sz="0" w:space="0" w:color="auto"/>
        <w:left w:val="none" w:sz="0" w:space="0" w:color="auto"/>
        <w:bottom w:val="none" w:sz="0" w:space="0" w:color="auto"/>
        <w:right w:val="none" w:sz="0" w:space="0" w:color="auto"/>
      </w:divBdr>
    </w:div>
    <w:div w:id="1924683391">
      <w:bodyDiv w:val="1"/>
      <w:marLeft w:val="0"/>
      <w:marRight w:val="0"/>
      <w:marTop w:val="0"/>
      <w:marBottom w:val="0"/>
      <w:divBdr>
        <w:top w:val="none" w:sz="0" w:space="0" w:color="auto"/>
        <w:left w:val="none" w:sz="0" w:space="0" w:color="auto"/>
        <w:bottom w:val="none" w:sz="0" w:space="0" w:color="auto"/>
        <w:right w:val="none" w:sz="0" w:space="0" w:color="auto"/>
      </w:divBdr>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116898684">
      <w:bodyDiv w:val="1"/>
      <w:marLeft w:val="0"/>
      <w:marRight w:val="0"/>
      <w:marTop w:val="0"/>
      <w:marBottom w:val="0"/>
      <w:divBdr>
        <w:top w:val="none" w:sz="0" w:space="0" w:color="auto"/>
        <w:left w:val="none" w:sz="0" w:space="0" w:color="auto"/>
        <w:bottom w:val="none" w:sz="0" w:space="0" w:color="auto"/>
        <w:right w:val="none" w:sz="0" w:space="0" w:color="auto"/>
      </w:divBdr>
    </w:div>
    <w:div w:id="2119173296">
      <w:bodyDiv w:val="1"/>
      <w:marLeft w:val="0"/>
      <w:marRight w:val="0"/>
      <w:marTop w:val="0"/>
      <w:marBottom w:val="0"/>
      <w:divBdr>
        <w:top w:val="none" w:sz="0" w:space="0" w:color="auto"/>
        <w:left w:val="none" w:sz="0" w:space="0" w:color="auto"/>
        <w:bottom w:val="none" w:sz="0" w:space="0" w:color="auto"/>
        <w:right w:val="none" w:sz="0" w:space="0" w:color="auto"/>
      </w:divBdr>
      <w:divsChild>
        <w:div w:id="282418783">
          <w:marLeft w:val="0"/>
          <w:marRight w:val="0"/>
          <w:marTop w:val="0"/>
          <w:marBottom w:val="0"/>
          <w:divBdr>
            <w:top w:val="none" w:sz="0" w:space="0" w:color="auto"/>
            <w:left w:val="none" w:sz="0" w:space="0" w:color="auto"/>
            <w:bottom w:val="none" w:sz="0" w:space="0" w:color="auto"/>
            <w:right w:val="none" w:sz="0" w:space="0" w:color="auto"/>
          </w:divBdr>
          <w:divsChild>
            <w:div w:id="2091391402">
              <w:marLeft w:val="0"/>
              <w:marRight w:val="0"/>
              <w:marTop w:val="0"/>
              <w:marBottom w:val="0"/>
              <w:divBdr>
                <w:top w:val="none" w:sz="0" w:space="0" w:color="auto"/>
                <w:left w:val="none" w:sz="0" w:space="0" w:color="auto"/>
                <w:bottom w:val="none" w:sz="0" w:space="0" w:color="auto"/>
                <w:right w:val="none" w:sz="0" w:space="0" w:color="auto"/>
              </w:divBdr>
              <w:divsChild>
                <w:div w:id="1681548171">
                  <w:marLeft w:val="0"/>
                  <w:marRight w:val="0"/>
                  <w:marTop w:val="0"/>
                  <w:marBottom w:val="0"/>
                  <w:divBdr>
                    <w:top w:val="none" w:sz="0" w:space="0" w:color="auto"/>
                    <w:left w:val="none" w:sz="0" w:space="0" w:color="auto"/>
                    <w:bottom w:val="none" w:sz="0" w:space="0" w:color="auto"/>
                    <w:right w:val="none" w:sz="0" w:space="0" w:color="auto"/>
                  </w:divBdr>
                  <w:divsChild>
                    <w:div w:id="1796099927">
                      <w:marLeft w:val="0"/>
                      <w:marRight w:val="0"/>
                      <w:marTop w:val="0"/>
                      <w:marBottom w:val="0"/>
                      <w:divBdr>
                        <w:top w:val="none" w:sz="0" w:space="0" w:color="auto"/>
                        <w:left w:val="none" w:sz="0" w:space="0" w:color="auto"/>
                        <w:bottom w:val="none" w:sz="0" w:space="0" w:color="auto"/>
                        <w:right w:val="none" w:sz="0" w:space="0" w:color="auto"/>
                      </w:divBdr>
                      <w:divsChild>
                        <w:div w:id="713427217">
                          <w:marLeft w:val="0"/>
                          <w:marRight w:val="0"/>
                          <w:marTop w:val="0"/>
                          <w:marBottom w:val="0"/>
                          <w:divBdr>
                            <w:top w:val="none" w:sz="0" w:space="0" w:color="auto"/>
                            <w:left w:val="none" w:sz="0" w:space="0" w:color="auto"/>
                            <w:bottom w:val="none" w:sz="0" w:space="0" w:color="auto"/>
                            <w:right w:val="none" w:sz="0" w:space="0" w:color="auto"/>
                          </w:divBdr>
                          <w:divsChild>
                            <w:div w:id="1447312099">
                              <w:marLeft w:val="0"/>
                              <w:marRight w:val="0"/>
                              <w:marTop w:val="0"/>
                              <w:marBottom w:val="0"/>
                              <w:divBdr>
                                <w:top w:val="none" w:sz="0" w:space="0" w:color="auto"/>
                                <w:left w:val="none" w:sz="0" w:space="0" w:color="auto"/>
                                <w:bottom w:val="none" w:sz="0" w:space="0" w:color="auto"/>
                                <w:right w:val="none" w:sz="0" w:space="0" w:color="auto"/>
                              </w:divBdr>
                              <w:divsChild>
                                <w:div w:id="679746367">
                                  <w:marLeft w:val="0"/>
                                  <w:marRight w:val="0"/>
                                  <w:marTop w:val="0"/>
                                  <w:marBottom w:val="0"/>
                                  <w:divBdr>
                                    <w:top w:val="none" w:sz="0" w:space="0" w:color="auto"/>
                                    <w:left w:val="none" w:sz="0" w:space="0" w:color="auto"/>
                                    <w:bottom w:val="none" w:sz="0" w:space="0" w:color="auto"/>
                                    <w:right w:val="none" w:sz="0" w:space="0" w:color="auto"/>
                                  </w:divBdr>
                                  <w:divsChild>
                                    <w:div w:id="2135784474">
                                      <w:marLeft w:val="0"/>
                                      <w:marRight w:val="0"/>
                                      <w:marTop w:val="0"/>
                                      <w:marBottom w:val="0"/>
                                      <w:divBdr>
                                        <w:top w:val="none" w:sz="0" w:space="0" w:color="auto"/>
                                        <w:left w:val="none" w:sz="0" w:space="0" w:color="auto"/>
                                        <w:bottom w:val="none" w:sz="0" w:space="0" w:color="auto"/>
                                        <w:right w:val="none" w:sz="0" w:space="0" w:color="auto"/>
                                      </w:divBdr>
                                      <w:divsChild>
                                        <w:div w:id="531501477">
                                          <w:marLeft w:val="0"/>
                                          <w:marRight w:val="0"/>
                                          <w:marTop w:val="0"/>
                                          <w:marBottom w:val="0"/>
                                          <w:divBdr>
                                            <w:top w:val="none" w:sz="0" w:space="0" w:color="auto"/>
                                            <w:left w:val="none" w:sz="0" w:space="0" w:color="auto"/>
                                            <w:bottom w:val="none" w:sz="0" w:space="0" w:color="auto"/>
                                            <w:right w:val="none" w:sz="0" w:space="0" w:color="auto"/>
                                          </w:divBdr>
                                          <w:divsChild>
                                            <w:div w:id="1821916982">
                                              <w:marLeft w:val="330"/>
                                              <w:marRight w:val="225"/>
                                              <w:marTop w:val="300"/>
                                              <w:marBottom w:val="450"/>
                                              <w:divBdr>
                                                <w:top w:val="none" w:sz="0" w:space="0" w:color="auto"/>
                                                <w:left w:val="none" w:sz="0" w:space="0" w:color="auto"/>
                                                <w:bottom w:val="none" w:sz="0" w:space="0" w:color="auto"/>
                                                <w:right w:val="none" w:sz="0" w:space="0" w:color="auto"/>
                                              </w:divBdr>
                                              <w:divsChild>
                                                <w:div w:id="1568808398">
                                                  <w:marLeft w:val="0"/>
                                                  <w:marRight w:val="0"/>
                                                  <w:marTop w:val="0"/>
                                                  <w:marBottom w:val="0"/>
                                                  <w:divBdr>
                                                    <w:top w:val="none" w:sz="0" w:space="0" w:color="auto"/>
                                                    <w:left w:val="none" w:sz="0" w:space="0" w:color="auto"/>
                                                    <w:bottom w:val="none" w:sz="0" w:space="0" w:color="auto"/>
                                                    <w:right w:val="none" w:sz="0" w:space="0" w:color="auto"/>
                                                  </w:divBdr>
                                                  <w:divsChild>
                                                    <w:div w:id="66401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10AB09-4B20-47D8-84AA-3833666F05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6</Pages>
  <Words>2621</Words>
  <Characters>14941</Characters>
  <Application>Microsoft Office Word</Application>
  <DocSecurity>0</DocSecurity>
  <Lines>124</Lines>
  <Paragraphs>35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TSG RAN WG1 #55</vt:lpstr>
      <vt:lpstr>3GPP TSG RAN WG1 #55</vt:lpstr>
    </vt:vector>
  </TitlesOfParts>
  <Company>S</Company>
  <LinksUpToDate>false</LinksUpToDate>
  <CharactersWithSpaces>17527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Jin-Kyu Han</dc:creator>
  <cp:lastModifiedBy>Li Guo</cp:lastModifiedBy>
  <cp:revision>12</cp:revision>
  <cp:lastPrinted>2017-03-24T06:34:00Z</cp:lastPrinted>
  <dcterms:created xsi:type="dcterms:W3CDTF">2018-11-01T16:35:00Z</dcterms:created>
  <dcterms:modified xsi:type="dcterms:W3CDTF">2018-11-03T01:44:00Z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B4736284F7ABDF2F00EE30C250C93564DE43DF9B52FC26DEB39890BEB831B571</vt:lpwstr>
  </property>
  <property fmtid="{D5CDD505-2E9C-101B-9397-08002B2CF9AE}" pid="2" name="NSCPROP">
    <vt:lpwstr>NSCCustomProperty</vt:lpwstr>
  </property>
  <property fmtid="{D5CDD505-2E9C-101B-9397-08002B2CF9AE}" pid="3" name="NSCPROP_SA">
    <vt:lpwstr>C:\Users\v.chandrasek\Documents\3GPP\ran1\NR_AH_1709\draft_tdoc\beam_indication\R1-1715941.docx</vt:lpwstr>
  </property>
</Properties>
</file>