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FED48" w14:textId="3434A68C" w:rsidR="00536B07" w:rsidRPr="00536B07" w:rsidRDefault="00536B07" w:rsidP="00536B07">
      <w:pPr>
        <w:pStyle w:val="a4"/>
        <w:rPr>
          <w:rFonts w:cs="Arial"/>
          <w:bCs/>
          <w:sz w:val="22"/>
          <w:szCs w:val="22"/>
        </w:rPr>
      </w:pPr>
      <w:r w:rsidRPr="00536B07">
        <w:rPr>
          <w:rFonts w:cs="Arial"/>
          <w:bCs/>
          <w:sz w:val="22"/>
          <w:szCs w:val="22"/>
        </w:rPr>
        <w:t>3GPP TSG RAN WG1 Meeting #95</w:t>
      </w:r>
      <w:r w:rsidRPr="00536B07">
        <w:rPr>
          <w:rFonts w:cs="Arial"/>
          <w:bCs/>
          <w:sz w:val="22"/>
          <w:szCs w:val="22"/>
        </w:rPr>
        <w:tab/>
      </w:r>
      <w:r w:rsidRPr="00536B07">
        <w:rPr>
          <w:rFonts w:cs="Arial"/>
          <w:bCs/>
          <w:sz w:val="22"/>
          <w:szCs w:val="22"/>
        </w:rPr>
        <w:tab/>
      </w:r>
      <w:r w:rsidR="000F08AC" w:rsidRPr="000F08AC">
        <w:rPr>
          <w:rFonts w:cs="Arial"/>
          <w:bCs/>
          <w:sz w:val="22"/>
          <w:szCs w:val="22"/>
        </w:rPr>
        <w:t>R1-1812818</w:t>
      </w:r>
    </w:p>
    <w:p w14:paraId="2DC47FE5" w14:textId="7ABF9403" w:rsidR="003E1484" w:rsidRDefault="00536B07" w:rsidP="00536B07">
      <w:pPr>
        <w:pStyle w:val="a4"/>
        <w:rPr>
          <w:rFonts w:cs="Arial"/>
          <w:bCs/>
          <w:sz w:val="22"/>
          <w:szCs w:val="22"/>
        </w:rPr>
      </w:pPr>
      <w:r w:rsidRPr="00536B07">
        <w:rPr>
          <w:rFonts w:cs="Arial"/>
          <w:bCs/>
          <w:sz w:val="22"/>
          <w:szCs w:val="22"/>
        </w:rPr>
        <w:t>Spokane, USA, November 12</w:t>
      </w:r>
      <w:r w:rsidRPr="00536B07">
        <w:rPr>
          <w:rFonts w:cs="Arial"/>
          <w:bCs/>
          <w:sz w:val="22"/>
          <w:szCs w:val="22"/>
          <w:vertAlign w:val="superscript"/>
        </w:rPr>
        <w:t>th</w:t>
      </w:r>
      <w:r>
        <w:rPr>
          <w:rFonts w:cs="Arial"/>
          <w:bCs/>
          <w:sz w:val="22"/>
          <w:szCs w:val="22"/>
        </w:rPr>
        <w:t xml:space="preserve"> </w:t>
      </w:r>
      <w:r w:rsidRPr="00536B07">
        <w:rPr>
          <w:rFonts w:cs="Arial"/>
          <w:bCs/>
          <w:sz w:val="22"/>
          <w:szCs w:val="22"/>
        </w:rPr>
        <w:t>– 16</w:t>
      </w:r>
      <w:r w:rsidRPr="00536B07">
        <w:rPr>
          <w:rFonts w:cs="Arial"/>
          <w:bCs/>
          <w:sz w:val="22"/>
          <w:szCs w:val="22"/>
          <w:vertAlign w:val="superscript"/>
        </w:rPr>
        <w:t>th</w:t>
      </w:r>
      <w:r w:rsidRPr="00536B07">
        <w:rPr>
          <w:rFonts w:cs="Arial"/>
          <w:bCs/>
          <w:sz w:val="22"/>
          <w:szCs w:val="22"/>
        </w:rPr>
        <w:t>, 2018</w:t>
      </w:r>
    </w:p>
    <w:p w14:paraId="2AF8959A" w14:textId="77777777" w:rsidR="00536B07" w:rsidRPr="00536B07" w:rsidRDefault="00536B07" w:rsidP="00536B07">
      <w:pPr>
        <w:pStyle w:val="a4"/>
        <w:rPr>
          <w:rFonts w:eastAsia="宋体" w:cs="Arial"/>
          <w:sz w:val="22"/>
          <w:szCs w:val="22"/>
          <w:lang w:val="en-GB"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3FF9AFB9" w:rsidR="00AA5E4F" w:rsidRPr="000F08AC" w:rsidRDefault="003E1484" w:rsidP="00AA5E4F">
      <w:pPr>
        <w:pStyle w:val="a4"/>
        <w:tabs>
          <w:tab w:val="clear" w:pos="4536"/>
        </w:tabs>
        <w:ind w:left="1800" w:hangingChars="815" w:hanging="1800"/>
        <w:rPr>
          <w:rFonts w:eastAsia="宋体" w:cs="Arial"/>
          <w:sz w:val="22"/>
          <w:szCs w:val="22"/>
          <w:lang w:eastAsia="zh-CN"/>
        </w:rPr>
      </w:pPr>
      <w:r w:rsidRPr="000F08AC">
        <w:rPr>
          <w:rFonts w:cs="Arial"/>
          <w:sz w:val="22"/>
          <w:szCs w:val="22"/>
        </w:rPr>
        <w:t>Title:</w:t>
      </w:r>
      <w:r w:rsidRPr="000F08AC">
        <w:rPr>
          <w:rFonts w:cs="Arial"/>
          <w:sz w:val="22"/>
          <w:szCs w:val="22"/>
        </w:rPr>
        <w:tab/>
      </w:r>
      <w:r w:rsidR="000F08AC" w:rsidRPr="000F08AC">
        <w:rPr>
          <w:rFonts w:eastAsia="DengXian"/>
          <w:lang w:eastAsia="zh-CN"/>
        </w:rPr>
        <w:t>Schedule and HARQ enhancement</w:t>
      </w:r>
    </w:p>
    <w:p w14:paraId="22118731" w14:textId="5D65B96D" w:rsidR="003E1484" w:rsidRPr="000F08AC" w:rsidRDefault="003E1484" w:rsidP="003E1484">
      <w:pPr>
        <w:pStyle w:val="a4"/>
        <w:tabs>
          <w:tab w:val="left" w:pos="1800"/>
        </w:tabs>
        <w:rPr>
          <w:rFonts w:eastAsia="宋体" w:cs="Arial"/>
          <w:sz w:val="22"/>
          <w:szCs w:val="22"/>
          <w:lang w:eastAsia="zh-CN"/>
        </w:rPr>
      </w:pPr>
      <w:r w:rsidRPr="000F08AC">
        <w:rPr>
          <w:rFonts w:cs="Arial"/>
          <w:sz w:val="22"/>
          <w:szCs w:val="22"/>
        </w:rPr>
        <w:t>Agenda Item:</w:t>
      </w:r>
      <w:r w:rsidRPr="000F08AC">
        <w:rPr>
          <w:rFonts w:cs="Arial"/>
          <w:sz w:val="22"/>
          <w:szCs w:val="22"/>
        </w:rPr>
        <w:tab/>
      </w:r>
      <w:r w:rsidR="000F08AC" w:rsidRPr="000F08AC">
        <w:rPr>
          <w:rFonts w:eastAsia="宋体" w:cs="Arial"/>
          <w:sz w:val="22"/>
          <w:szCs w:val="22"/>
          <w:lang w:eastAsia="zh-CN"/>
        </w:rPr>
        <w:t>7.2.6.1.4</w:t>
      </w:r>
    </w:p>
    <w:p w14:paraId="157C3659" w14:textId="77777777" w:rsidR="003E1484" w:rsidRPr="00AE528C" w:rsidRDefault="003E1484" w:rsidP="003E1484">
      <w:pPr>
        <w:pStyle w:val="a4"/>
        <w:tabs>
          <w:tab w:val="left" w:pos="1800"/>
        </w:tabs>
        <w:rPr>
          <w:rFonts w:eastAsia="宋体" w:cs="Arial"/>
          <w:lang w:eastAsia="zh-CN"/>
        </w:rPr>
      </w:pPr>
      <w:r w:rsidRPr="000F08AC">
        <w:rPr>
          <w:rFonts w:cs="Arial"/>
          <w:sz w:val="22"/>
          <w:szCs w:val="22"/>
        </w:rPr>
        <w:t>Document for:</w:t>
      </w:r>
      <w:r w:rsidRPr="000F08AC">
        <w:rPr>
          <w:rFonts w:cs="Arial"/>
          <w:sz w:val="22"/>
          <w:szCs w:val="22"/>
        </w:rPr>
        <w:tab/>
        <w:t>Discussio</w:t>
      </w:r>
      <w:r w:rsidRPr="000F08A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ADB82C9" w14:textId="77777777" w:rsidR="00B22625" w:rsidRPr="00B22625" w:rsidRDefault="00B22625" w:rsidP="00B22625">
      <w:pPr>
        <w:pStyle w:val="a0"/>
        <w:spacing w:beforeLines="50" w:before="120"/>
        <w:rPr>
          <w:rFonts w:eastAsia="宋体"/>
          <w:lang w:eastAsia="zh-CN"/>
        </w:rPr>
      </w:pPr>
      <w:r w:rsidRPr="00B22625">
        <w:rPr>
          <w:rFonts w:eastAsia="宋体"/>
          <w:lang w:eastAsia="zh-CN"/>
        </w:rPr>
        <w:t xml:space="preserve">In the RAN#80, the scope for URLLC work for Rel-16 is endorsed and the following is included: </w:t>
      </w:r>
    </w:p>
    <w:p w14:paraId="7C353AB5" w14:textId="77777777" w:rsidR="00B22625" w:rsidRPr="000D6336" w:rsidRDefault="00B22625" w:rsidP="000D6336">
      <w:pPr>
        <w:pStyle w:val="af3"/>
        <w:widowControl w:val="0"/>
        <w:numPr>
          <w:ilvl w:val="0"/>
          <w:numId w:val="20"/>
        </w:numPr>
        <w:ind w:firstLineChars="0"/>
        <w:rPr>
          <w:rFonts w:ascii="Times New Roman" w:hAnsi="Times New Roman" w:cs="Times New Roman"/>
          <w:sz w:val="20"/>
          <w:szCs w:val="20"/>
        </w:rPr>
      </w:pPr>
      <w:r w:rsidRPr="000D6336">
        <w:rPr>
          <w:rFonts w:ascii="Times New Roman" w:hAnsi="Times New Roman" w:cs="Times New Roman"/>
          <w:sz w:val="20"/>
          <w:szCs w:val="20"/>
        </w:rPr>
        <w:t>URLLC L1 improvements (RAN1) for further improved reliability/latency and for other requirements related to the use cases identified,</w:t>
      </w:r>
    </w:p>
    <w:p w14:paraId="1D9C6127" w14:textId="77777777" w:rsidR="000D6336" w:rsidRPr="000D6336" w:rsidRDefault="000D6336" w:rsidP="000D6336">
      <w:pPr>
        <w:pStyle w:val="af3"/>
        <w:widowControl w:val="0"/>
        <w:numPr>
          <w:ilvl w:val="1"/>
          <w:numId w:val="20"/>
        </w:numPr>
        <w:ind w:firstLineChars="0"/>
        <w:rPr>
          <w:rFonts w:ascii="Times New Roman" w:hAnsi="Times New Roman" w:cs="Times New Roman"/>
          <w:sz w:val="20"/>
          <w:szCs w:val="20"/>
        </w:rPr>
      </w:pPr>
      <w:r w:rsidRPr="000D6336">
        <w:rPr>
          <w:rFonts w:ascii="Times New Roman" w:hAnsi="Times New Roman" w:cs="Times New Roman"/>
          <w:sz w:val="20"/>
          <w:szCs w:val="20"/>
        </w:rPr>
        <w:t xml:space="preserve">PDCCH enhancements. Study focus on Compact DCI, PDCCH repetition, increased PDCCH monitoring capability </w:t>
      </w:r>
    </w:p>
    <w:p w14:paraId="1347E0D9" w14:textId="77777777" w:rsidR="000D6336" w:rsidRPr="000D6336" w:rsidRDefault="000D6336" w:rsidP="000D6336">
      <w:pPr>
        <w:pStyle w:val="af3"/>
        <w:widowControl w:val="0"/>
        <w:numPr>
          <w:ilvl w:val="1"/>
          <w:numId w:val="20"/>
        </w:numPr>
        <w:ind w:firstLineChars="0"/>
        <w:rPr>
          <w:rFonts w:ascii="Times New Roman" w:hAnsi="Times New Roman" w:cs="Times New Roman"/>
          <w:sz w:val="20"/>
          <w:szCs w:val="20"/>
        </w:rPr>
      </w:pPr>
      <w:r w:rsidRPr="000D6336">
        <w:rPr>
          <w:rFonts w:ascii="Times New Roman" w:hAnsi="Times New Roman" w:cs="Times New Roman"/>
          <w:sz w:val="20"/>
          <w:szCs w:val="20"/>
        </w:rPr>
        <w:t>UCI enhancements. Study focus on Enhanced HARQ feedback methods (increased number of HARQ transmission possibilities within a slot), CSI feedback enhancements</w:t>
      </w:r>
    </w:p>
    <w:p w14:paraId="4789A9D7" w14:textId="77777777" w:rsidR="000D6336" w:rsidRPr="000D6336" w:rsidRDefault="000D6336" w:rsidP="000D6336">
      <w:pPr>
        <w:pStyle w:val="af3"/>
        <w:widowControl w:val="0"/>
        <w:numPr>
          <w:ilvl w:val="1"/>
          <w:numId w:val="20"/>
        </w:numPr>
        <w:ind w:firstLineChars="0"/>
        <w:rPr>
          <w:rFonts w:ascii="Times New Roman" w:hAnsi="Times New Roman" w:cs="Times New Roman"/>
          <w:sz w:val="20"/>
          <w:szCs w:val="20"/>
        </w:rPr>
      </w:pPr>
      <w:r w:rsidRPr="000D6336">
        <w:rPr>
          <w:rFonts w:ascii="Times New Roman" w:hAnsi="Times New Roman" w:cs="Times New Roman"/>
          <w:sz w:val="20"/>
          <w:szCs w:val="20"/>
        </w:rPr>
        <w:t>PUSCH enhancements. Study focus on mini-slot level hopping &amp; retransmission/repetition enhancements.</w:t>
      </w:r>
    </w:p>
    <w:p w14:paraId="2821FFDB" w14:textId="79EB59DD" w:rsidR="000D6336" w:rsidRPr="000D6336" w:rsidRDefault="000D6336" w:rsidP="008128DC">
      <w:pPr>
        <w:pStyle w:val="af3"/>
        <w:widowControl w:val="0"/>
        <w:numPr>
          <w:ilvl w:val="1"/>
          <w:numId w:val="20"/>
        </w:numPr>
        <w:spacing w:after="120"/>
        <w:ind w:firstLineChars="0"/>
        <w:rPr>
          <w:rFonts w:ascii="Times New Roman" w:hAnsi="Times New Roman" w:cs="Times New Roman"/>
          <w:sz w:val="20"/>
          <w:szCs w:val="20"/>
        </w:rPr>
      </w:pPr>
      <w:r w:rsidRPr="000D6336">
        <w:rPr>
          <w:rFonts w:ascii="Times New Roman" w:hAnsi="Times New Roman" w:cs="Times New Roman"/>
          <w:sz w:val="20"/>
          <w:szCs w:val="20"/>
        </w:rPr>
        <w:t xml:space="preserve">Enhancements to scheduling/HARQ/CSI processing timeline (UE and </w:t>
      </w:r>
      <w:proofErr w:type="spellStart"/>
      <w:r w:rsidRPr="000D6336">
        <w:rPr>
          <w:rFonts w:ascii="Times New Roman" w:hAnsi="Times New Roman" w:cs="Times New Roman"/>
          <w:sz w:val="20"/>
          <w:szCs w:val="20"/>
        </w:rPr>
        <w:t>gNB</w:t>
      </w:r>
      <w:proofErr w:type="spellEnd"/>
      <w:r w:rsidRPr="000D6336">
        <w:rPr>
          <w:rFonts w:ascii="Times New Roman" w:hAnsi="Times New Roman" w:cs="Times New Roman"/>
          <w:sz w:val="20"/>
          <w:szCs w:val="20"/>
        </w:rPr>
        <w:t>), (for existing TTI durations)</w:t>
      </w:r>
    </w:p>
    <w:p w14:paraId="43D69681" w14:textId="6624F054"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B22625">
        <w:rPr>
          <w:rFonts w:eastAsia="宋体"/>
          <w:lang w:eastAsia="zh-CN"/>
        </w:rPr>
        <w:t xml:space="preserve">show our views </w:t>
      </w:r>
      <w:r w:rsidR="00C7037A">
        <w:rPr>
          <w:rFonts w:eastAsia="宋体" w:hint="eastAsia"/>
          <w:lang w:eastAsia="zh-CN"/>
        </w:rPr>
        <w:t xml:space="preserve">on </w:t>
      </w:r>
      <w:r w:rsidR="00B22625">
        <w:rPr>
          <w:rFonts w:eastAsia="宋体"/>
          <w:lang w:eastAsia="zh-CN"/>
        </w:rPr>
        <w:t>enhancements to scheduling/HARQ</w:t>
      </w:r>
      <w:r w:rsidR="00B22625" w:rsidRPr="00B22625">
        <w:rPr>
          <w:rFonts w:eastAsia="宋体"/>
          <w:lang w:eastAsia="zh-CN"/>
        </w:rPr>
        <w:t xml:space="preserve"> processing timeline</w:t>
      </w:r>
      <w:r>
        <w:rPr>
          <w:rFonts w:eastAsia="宋体" w:hint="eastAsia"/>
          <w:lang w:eastAsia="zh-CN"/>
        </w:rPr>
        <w:t>.</w:t>
      </w:r>
    </w:p>
    <w:p w14:paraId="688BA69F" w14:textId="6B27D430" w:rsidR="00553BB0" w:rsidRDefault="00584B78" w:rsidP="00553BB0">
      <w:pPr>
        <w:pStyle w:val="1"/>
        <w:rPr>
          <w:rFonts w:ascii="Times New Roman" w:hAnsi="Times New Roman" w:cs="Times New Roman"/>
        </w:rPr>
      </w:pPr>
      <w:r>
        <w:rPr>
          <w:rFonts w:ascii="Times New Roman" w:hAnsi="Times New Roman" w:cs="Times New Roman"/>
        </w:rPr>
        <w:t>Discussion</w:t>
      </w:r>
    </w:p>
    <w:p w14:paraId="0441A589" w14:textId="385CE69B" w:rsidR="00692487" w:rsidRDefault="00291D81" w:rsidP="00692487">
      <w:pPr>
        <w:pStyle w:val="a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Pr="00291D81">
        <w:rPr>
          <w:rFonts w:eastAsiaTheme="minorEastAsia"/>
          <w:lang w:eastAsia="zh-CN"/>
        </w:rPr>
        <w:t xml:space="preserve">agreements </w:t>
      </w:r>
      <w:r>
        <w:rPr>
          <w:rFonts w:eastAsiaTheme="minorEastAsia"/>
          <w:lang w:eastAsia="zh-CN"/>
        </w:rPr>
        <w:t xml:space="preserve">made in Rel-15 NR, the following scheduling/HARQ timelines are not expected by UE. </w:t>
      </w:r>
      <w:r w:rsidRPr="00291D81">
        <w:rPr>
          <w:rFonts w:eastAsiaTheme="minorEastAsia"/>
          <w:lang w:eastAsia="zh-CN"/>
        </w:rPr>
        <w:t>These restrictions are due to not only UE processing capability but also HARQ-ACK feedback scheme in Rel</w:t>
      </w:r>
      <w:r>
        <w:rPr>
          <w:rFonts w:eastAsiaTheme="minorEastAsia"/>
          <w:lang w:eastAsia="zh-CN"/>
        </w:rPr>
        <w:t>-</w:t>
      </w:r>
      <w:r w:rsidRPr="00291D81">
        <w:rPr>
          <w:rFonts w:eastAsiaTheme="minorEastAsia"/>
          <w:lang w:eastAsia="zh-CN"/>
        </w:rPr>
        <w:t>15.</w:t>
      </w:r>
      <w:r w:rsidR="00396AB5">
        <w:rPr>
          <w:rFonts w:eastAsiaTheme="minorEastAsia"/>
          <w:lang w:eastAsia="zh-CN"/>
        </w:rPr>
        <w:t xml:space="preserve"> </w:t>
      </w:r>
      <w:r w:rsidR="00396AB5">
        <w:rPr>
          <w:rFonts w:eastAsiaTheme="minorEastAsia" w:hint="eastAsia"/>
          <w:lang w:eastAsia="zh-CN"/>
        </w:rPr>
        <w:t xml:space="preserve">However, </w:t>
      </w:r>
      <w:r w:rsidR="00396AB5">
        <w:rPr>
          <w:iCs/>
          <w:szCs w:val="20"/>
          <w:lang w:eastAsia="ja-JP"/>
        </w:rPr>
        <w:t>t</w:t>
      </w:r>
      <w:r w:rsidR="00396AB5">
        <w:rPr>
          <w:rFonts w:eastAsiaTheme="minorEastAsia"/>
          <w:lang w:eastAsia="zh-CN"/>
        </w:rPr>
        <w:t xml:space="preserve">o satisfy the latency requirement of URLLC, the limitations on </w:t>
      </w:r>
      <w:r w:rsidR="00396AB5" w:rsidRPr="00EC0AB7">
        <w:rPr>
          <w:rFonts w:eastAsiaTheme="minorEastAsia"/>
          <w:lang w:eastAsia="zh-CN"/>
        </w:rPr>
        <w:t xml:space="preserve">scheduling </w:t>
      </w:r>
      <w:r w:rsidR="00396AB5">
        <w:rPr>
          <w:rFonts w:eastAsiaTheme="minorEastAsia"/>
          <w:lang w:eastAsia="zh-CN"/>
        </w:rPr>
        <w:t xml:space="preserve">and HARQ-ACK feedback in NR Rel-15 should be </w:t>
      </w:r>
      <w:r w:rsidR="00396AB5" w:rsidRPr="00EC0AB7">
        <w:rPr>
          <w:rFonts w:eastAsiaTheme="minorEastAsia"/>
          <w:lang w:eastAsia="zh-CN"/>
        </w:rPr>
        <w:t>release</w:t>
      </w:r>
      <w:r w:rsidR="00396AB5">
        <w:rPr>
          <w:rFonts w:eastAsiaTheme="minorEastAsia"/>
          <w:lang w:eastAsia="zh-CN"/>
        </w:rPr>
        <w:t>d</w:t>
      </w:r>
      <w:r w:rsidR="00396AB5">
        <w:rPr>
          <w:rFonts w:eastAsiaTheme="minorEastAsia" w:hint="eastAsia"/>
          <w:lang w:eastAsia="zh-CN"/>
        </w:rPr>
        <w:t>.</w:t>
      </w:r>
    </w:p>
    <w:p w14:paraId="43F0576A" w14:textId="78A0E002" w:rsidR="0018011F" w:rsidRDefault="0018011F" w:rsidP="00B00443">
      <w:pPr>
        <w:pStyle w:val="a0"/>
        <w:numPr>
          <w:ilvl w:val="0"/>
          <w:numId w:val="21"/>
        </w:numPr>
      </w:pPr>
      <w:r>
        <w:t xml:space="preserve">Case 1: DCI </w:t>
      </w:r>
      <w:r w:rsidR="00421E26">
        <w:t>1</w:t>
      </w:r>
      <w:r>
        <w:t xml:space="preserve"> is transmitted before DCI </w:t>
      </w:r>
      <w:r w:rsidR="00421E26">
        <w:t>2</w:t>
      </w:r>
      <w:r>
        <w:t>, UE does not expect PDSCH</w:t>
      </w:r>
      <w:r w:rsidR="00421E26">
        <w:t xml:space="preserve"> 2</w:t>
      </w:r>
      <w:r>
        <w:t>/PUSCH</w:t>
      </w:r>
      <w:r w:rsidR="00421E26">
        <w:t xml:space="preserve"> 2</w:t>
      </w:r>
      <w:r>
        <w:t xml:space="preserve"> corresponding to DCI </w:t>
      </w:r>
      <w:r w:rsidR="00421E26">
        <w:t>2</w:t>
      </w:r>
      <w:r>
        <w:t xml:space="preserve"> is before PDSCH</w:t>
      </w:r>
      <w:r w:rsidR="00421E26">
        <w:t xml:space="preserve"> 1</w:t>
      </w:r>
      <w:r>
        <w:t>/PUSCH</w:t>
      </w:r>
      <w:r w:rsidR="00421E26">
        <w:t xml:space="preserve"> 1 </w:t>
      </w:r>
      <w:r>
        <w:t xml:space="preserve">corresponding to DCI </w:t>
      </w:r>
      <w:r w:rsidR="00421E26">
        <w:t>1</w:t>
      </w:r>
      <w:r>
        <w:t>, as shown in Figure 1.</w:t>
      </w:r>
      <w:r w:rsidR="00C81889">
        <w:t xml:space="preserve"> With such limitation, once cross slot scheduling is used for </w:t>
      </w:r>
      <w:proofErr w:type="spellStart"/>
      <w:r w:rsidR="00C81889">
        <w:t>eMBB</w:t>
      </w:r>
      <w:proofErr w:type="spellEnd"/>
      <w:r w:rsidR="00C81889">
        <w:t xml:space="preserve">, the latency of URLLC </w:t>
      </w:r>
      <w:r w:rsidR="000503D7">
        <w:t xml:space="preserve">transmission </w:t>
      </w:r>
      <w:r w:rsidR="00C81889">
        <w:t xml:space="preserve">will be </w:t>
      </w:r>
      <w:r w:rsidR="00C81889" w:rsidRPr="00C81889">
        <w:t>significantly</w:t>
      </w:r>
      <w:r w:rsidR="00C81889">
        <w:t xml:space="preserve"> increased.</w:t>
      </w:r>
      <w:r w:rsidR="00B00443">
        <w:t xml:space="preserve"> </w:t>
      </w:r>
      <w:r w:rsidR="00120733">
        <w:t>Therefore</w:t>
      </w:r>
      <w:r w:rsidR="00B00443">
        <w:t>, we propose that the later grant can cancel/stop</w:t>
      </w:r>
      <w:r w:rsidR="00B00443" w:rsidRPr="00B00443">
        <w:t xml:space="preserve"> </w:t>
      </w:r>
      <w:r w:rsidR="00B00443">
        <w:t>the PDSCH/PUSCH scheduled by the previous grant.</w:t>
      </w:r>
    </w:p>
    <w:p w14:paraId="12FE1019" w14:textId="2FF36290" w:rsidR="00291D81" w:rsidRDefault="00421E26" w:rsidP="0018011F">
      <w:pPr>
        <w:pStyle w:val="a0"/>
        <w:jc w:val="center"/>
      </w:pPr>
      <w:r>
        <w:object w:dxaOrig="6864" w:dyaOrig="2268" w14:anchorId="685C1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13.5pt" o:ole="">
            <v:imagedata r:id="rId8" o:title=""/>
          </v:shape>
          <o:OLEObject Type="Embed" ProgID="Visio.Drawing.15" ShapeID="_x0000_i1025" DrawAspect="Content" ObjectID="_1602676625" r:id="rId9"/>
        </w:object>
      </w:r>
    </w:p>
    <w:p w14:paraId="2DCD7FEF" w14:textId="4018ADB4" w:rsidR="0018011F" w:rsidRDefault="0018011F" w:rsidP="0018011F">
      <w:pPr>
        <w:pStyle w:val="a0"/>
        <w:jc w:val="center"/>
      </w:pPr>
      <w:r>
        <w:t xml:space="preserve">Figure 1. </w:t>
      </w:r>
      <w:r>
        <w:rPr>
          <w:rFonts w:eastAsiaTheme="minorEastAsia"/>
          <w:lang w:eastAsia="zh-CN"/>
        </w:rPr>
        <w:t xml:space="preserve">Rel-15 restricted scheduling/HARQ </w:t>
      </w:r>
      <w:r>
        <w:t>case 1</w:t>
      </w:r>
    </w:p>
    <w:p w14:paraId="3A905F4B" w14:textId="33C0F05A" w:rsidR="00107553" w:rsidRDefault="00107553" w:rsidP="00107553">
      <w:pPr>
        <w:pStyle w:val="a0"/>
        <w:rPr>
          <w:b/>
          <w:i/>
        </w:rPr>
      </w:pPr>
      <w:r w:rsidRPr="00107553">
        <w:rPr>
          <w:b/>
          <w:i/>
        </w:rPr>
        <w:t xml:space="preserve">Proposal 1: </w:t>
      </w:r>
      <w:r w:rsidR="00705C1A" w:rsidRPr="00107553">
        <w:rPr>
          <w:b/>
          <w:i/>
        </w:rPr>
        <w:t xml:space="preserve">PDSCH/PUSCH </w:t>
      </w:r>
      <w:r w:rsidR="00705C1A">
        <w:rPr>
          <w:b/>
          <w:i/>
        </w:rPr>
        <w:t>scheduled by t</w:t>
      </w:r>
      <w:r w:rsidRPr="00107553">
        <w:rPr>
          <w:b/>
          <w:i/>
        </w:rPr>
        <w:t>he later grant can cancel/stop the PDSCH/PUSCH scheduled by the previous grant.</w:t>
      </w:r>
    </w:p>
    <w:p w14:paraId="6AC6D462" w14:textId="77777777" w:rsidR="00107553" w:rsidRPr="00107553" w:rsidRDefault="00107553" w:rsidP="00107553">
      <w:pPr>
        <w:pStyle w:val="a0"/>
        <w:rPr>
          <w:b/>
          <w:i/>
        </w:rPr>
      </w:pPr>
    </w:p>
    <w:p w14:paraId="71F347CA" w14:textId="4B647955" w:rsidR="0018011F" w:rsidRDefault="0018011F" w:rsidP="00C07322">
      <w:pPr>
        <w:pStyle w:val="a0"/>
        <w:numPr>
          <w:ilvl w:val="0"/>
          <w:numId w:val="21"/>
        </w:numPr>
      </w:pPr>
      <w:r>
        <w:t>Case 2:</w:t>
      </w:r>
      <w:r w:rsidR="00421E26">
        <w:t xml:space="preserve"> PDSCH 1 is transmitted before PDSCH 2, UE does not expect PUCCH 2 corresponding to PDSCH 2 is before PUCCH 1 corresponding to PDSCH 1, as shown in Figure 2.</w:t>
      </w:r>
      <w:r w:rsidR="000503D7">
        <w:t xml:space="preserve"> In order to reduce the PUCCH overhead, HARQ-ACK multiplexing should be used as much as possible for </w:t>
      </w:r>
      <w:proofErr w:type="spellStart"/>
      <w:r w:rsidR="000503D7">
        <w:t>eMBB</w:t>
      </w:r>
      <w:proofErr w:type="spellEnd"/>
      <w:r w:rsidR="000503D7">
        <w:t>, and larger K</w:t>
      </w:r>
      <w:r w:rsidR="000503D7" w:rsidRPr="000503D7">
        <w:rPr>
          <w:vertAlign w:val="subscript"/>
        </w:rPr>
        <w:t>1</w:t>
      </w:r>
      <w:r w:rsidR="000503D7">
        <w:t xml:space="preserve"> will be frequently used for </w:t>
      </w:r>
      <w:proofErr w:type="spellStart"/>
      <w:r w:rsidR="000503D7">
        <w:t>eMBB</w:t>
      </w:r>
      <w:proofErr w:type="spellEnd"/>
      <w:r w:rsidR="000503D7">
        <w:t>. With such limitation,</w:t>
      </w:r>
      <w:r w:rsidR="000503D7" w:rsidRPr="000503D7">
        <w:t xml:space="preserve"> </w:t>
      </w:r>
      <w:r w:rsidR="000503D7">
        <w:t xml:space="preserve">the latency of HARQ-ACK feedback for URLLC will be </w:t>
      </w:r>
      <w:r w:rsidR="000503D7" w:rsidRPr="00C81889">
        <w:t>significantly</w:t>
      </w:r>
      <w:r w:rsidR="000503D7">
        <w:t xml:space="preserve"> increased. On the other hand, if massive PUCCH overhead can be expected, i.e. </w:t>
      </w:r>
      <w:proofErr w:type="spellStart"/>
      <w:r w:rsidR="000503D7">
        <w:t>eMBB</w:t>
      </w:r>
      <w:proofErr w:type="spellEnd"/>
      <w:r w:rsidR="000503D7">
        <w:t xml:space="preserve"> follows the same HARQ timing requirement as URLLC.</w:t>
      </w:r>
      <w:r w:rsidR="001614C9">
        <w:t xml:space="preserve"> Therefore, we propose that UE can skip decoding some PDSCH(s) scheduled by previous DCI(s), when the HARQ-ACK corresponding to the late</w:t>
      </w:r>
      <w:r w:rsidR="00107553">
        <w:t>r</w:t>
      </w:r>
      <w:r w:rsidR="001614C9">
        <w:t xml:space="preserve"> DCI is fed back </w:t>
      </w:r>
      <w:r w:rsidR="001614C9">
        <w:lastRenderedPageBreak/>
        <w:t>before the HARQ-ACK corresponding to the previous DCI(s).</w:t>
      </w:r>
      <w:r w:rsidR="00C07322">
        <w:t xml:space="preserve"> Furthermore, t</w:t>
      </w:r>
      <w:r w:rsidR="00C07322" w:rsidRPr="00C07322">
        <w:t>he later grant</w:t>
      </w:r>
      <w:r w:rsidR="00C07322">
        <w:t xml:space="preserve"> can cancel</w:t>
      </w:r>
      <w:r w:rsidR="00C07322">
        <w:rPr>
          <w:rFonts w:eastAsiaTheme="minorEastAsia" w:hint="eastAsia"/>
          <w:lang w:eastAsia="zh-CN"/>
        </w:rPr>
        <w:t>/</w:t>
      </w:r>
      <w:r w:rsidR="00C07322">
        <w:rPr>
          <w:rFonts w:eastAsiaTheme="minorEastAsia"/>
          <w:lang w:eastAsia="zh-CN"/>
        </w:rPr>
        <w:t>stop</w:t>
      </w:r>
      <w:r w:rsidR="00C07322" w:rsidRPr="00C07322">
        <w:t xml:space="preserve"> </w:t>
      </w:r>
      <w:r w:rsidR="00C07322">
        <w:t>the PUCCH corresponding to the previous DCI(s).</w:t>
      </w:r>
    </w:p>
    <w:p w14:paraId="0C5C962B" w14:textId="1D160101" w:rsidR="0018011F" w:rsidRDefault="000D759C" w:rsidP="0018011F">
      <w:pPr>
        <w:pStyle w:val="a0"/>
        <w:jc w:val="center"/>
      </w:pPr>
      <w:r>
        <w:object w:dxaOrig="9144" w:dyaOrig="2316" w14:anchorId="40E773C8">
          <v:shape id="_x0000_i1026" type="#_x0000_t75" style="width:453.5pt;height:115pt" o:ole="">
            <v:imagedata r:id="rId10" o:title=""/>
          </v:shape>
          <o:OLEObject Type="Embed" ProgID="Visio.Drawing.15" ShapeID="_x0000_i1026" DrawAspect="Content" ObjectID="_1602676626" r:id="rId11"/>
        </w:object>
      </w:r>
    </w:p>
    <w:p w14:paraId="62909230" w14:textId="0CFE27BF" w:rsidR="003A6663" w:rsidRDefault="003A6663" w:rsidP="0018011F">
      <w:pPr>
        <w:pStyle w:val="a0"/>
        <w:jc w:val="center"/>
      </w:pPr>
      <w:r>
        <w:t xml:space="preserve">Figure 2. </w:t>
      </w:r>
      <w:r>
        <w:rPr>
          <w:rFonts w:eastAsiaTheme="minorEastAsia"/>
          <w:lang w:eastAsia="zh-CN"/>
        </w:rPr>
        <w:t xml:space="preserve">Rel-15 restricted scheduling/HARQ </w:t>
      </w:r>
      <w:r>
        <w:t>case 2</w:t>
      </w:r>
    </w:p>
    <w:p w14:paraId="634D5F8C" w14:textId="00B44D04" w:rsidR="00107553" w:rsidRDefault="00107553" w:rsidP="00107553">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3F119754" w14:textId="3219E3A3" w:rsidR="00D26426" w:rsidRDefault="00D26426" w:rsidP="00107553">
      <w:pPr>
        <w:pStyle w:val="a0"/>
        <w:rPr>
          <w:b/>
          <w:i/>
        </w:rPr>
      </w:pPr>
      <w:r w:rsidRPr="00107553">
        <w:rPr>
          <w:b/>
          <w:i/>
        </w:rPr>
        <w:t xml:space="preserve">Proposal </w:t>
      </w:r>
      <w:r>
        <w:rPr>
          <w:b/>
          <w:i/>
        </w:rPr>
        <w:t>3</w:t>
      </w:r>
      <w:r w:rsidRPr="00107553">
        <w:rPr>
          <w:b/>
          <w:i/>
        </w:rPr>
        <w:t xml:space="preserve">: </w:t>
      </w:r>
      <w:r w:rsidR="00705C1A" w:rsidRPr="00107553">
        <w:rPr>
          <w:b/>
          <w:i/>
        </w:rPr>
        <w:t>P</w:t>
      </w:r>
      <w:r w:rsidR="00705C1A">
        <w:rPr>
          <w:b/>
          <w:i/>
        </w:rPr>
        <w:t>UCCH</w:t>
      </w:r>
      <w:r w:rsidR="00705C1A" w:rsidRPr="00107553">
        <w:rPr>
          <w:b/>
          <w:i/>
        </w:rPr>
        <w:t xml:space="preserve"> corresponding </w:t>
      </w:r>
      <w:r w:rsidR="00705C1A">
        <w:rPr>
          <w:b/>
          <w:i/>
        </w:rPr>
        <w:t>to</w:t>
      </w:r>
      <w:r w:rsidR="00705C1A" w:rsidRPr="00107553">
        <w:rPr>
          <w:b/>
          <w:i/>
        </w:rPr>
        <w:t xml:space="preserve"> </w:t>
      </w:r>
      <w:r w:rsidR="00705C1A">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58021786" w14:textId="77777777" w:rsidR="00107553" w:rsidRDefault="00107553" w:rsidP="00107553">
      <w:pPr>
        <w:pStyle w:val="a0"/>
      </w:pPr>
    </w:p>
    <w:p w14:paraId="7BA6668D" w14:textId="15E29200" w:rsidR="00421E26" w:rsidRPr="00A43149" w:rsidRDefault="00421E26" w:rsidP="00421E26">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sidR="003A6663">
        <w:rPr>
          <w:rFonts w:eastAsiaTheme="minorEastAsia"/>
          <w:lang w:eastAsia="zh-CN"/>
        </w:rPr>
        <w:t>3</w:t>
      </w:r>
      <w:r>
        <w:rPr>
          <w:rFonts w:eastAsiaTheme="minorEastAsia"/>
          <w:lang w:eastAsia="zh-CN"/>
        </w:rPr>
        <w:t xml:space="preserve">: A UL grant is transmitted to schedule PUSCH in slot n, UE </w:t>
      </w:r>
      <w:r>
        <w:t>does not expect a DL grant whose corresponding HARQ-ACK is transmitted in slot n is after the UL grant.</w:t>
      </w:r>
      <w:r w:rsidR="00A43149">
        <w:t xml:space="preserve"> Similar as case 2, the latency of HARQ-ACK feedback for URLLC will be </w:t>
      </w:r>
      <w:r w:rsidR="00A43149" w:rsidRPr="00C81889">
        <w:t>significantly</w:t>
      </w:r>
      <w:r w:rsidR="00A43149">
        <w:t xml:space="preserve"> increased for case 3. The following methods can be considered</w:t>
      </w:r>
      <w:r w:rsidR="0002290C">
        <w:t xml:space="preserve"> [1]</w:t>
      </w:r>
      <w:r w:rsidR="00A43149">
        <w:t>:</w:t>
      </w:r>
    </w:p>
    <w:p w14:paraId="04DF3E3B" w14:textId="5689FAFD" w:rsidR="00CC1034" w:rsidRPr="00CC1034" w:rsidRDefault="00CC1034" w:rsidP="00A43149">
      <w:pPr>
        <w:pStyle w:val="a0"/>
        <w:numPr>
          <w:ilvl w:val="1"/>
          <w:numId w:val="21"/>
        </w:numPr>
        <w:rPr>
          <w:rFonts w:eastAsiaTheme="minorEastAsia"/>
          <w:lang w:eastAsia="zh-CN"/>
        </w:rPr>
      </w:pPr>
      <w:r>
        <w:t xml:space="preserve">Method 1: </w:t>
      </w:r>
      <w:r>
        <w:rPr>
          <w:rFonts w:ascii="Times" w:hAnsi="Times" w:cs="Times"/>
          <w:lang w:val="en-GB"/>
        </w:rPr>
        <w:t>Simultaneous transmissions of PUCCH and PUSCH</w:t>
      </w:r>
    </w:p>
    <w:p w14:paraId="10DFB434" w14:textId="5D736166" w:rsidR="00A43149" w:rsidRPr="00A43149" w:rsidRDefault="00A43149" w:rsidP="00A43149">
      <w:pPr>
        <w:pStyle w:val="a0"/>
        <w:numPr>
          <w:ilvl w:val="1"/>
          <w:numId w:val="21"/>
        </w:numPr>
        <w:rPr>
          <w:rFonts w:eastAsiaTheme="minorEastAsia"/>
          <w:lang w:eastAsia="zh-CN"/>
        </w:rPr>
      </w:pPr>
      <w:r>
        <w:t xml:space="preserve">Method </w:t>
      </w:r>
      <w:r w:rsidR="00CC1034">
        <w:t>2</w:t>
      </w:r>
      <w:r>
        <w:t>: PUCCH scheduled by later DCI can cancel/stop the PUSCH scheduled by previous DCI.</w:t>
      </w:r>
    </w:p>
    <w:p w14:paraId="4B038271" w14:textId="13A3EC72" w:rsidR="00A43149" w:rsidRPr="00A43149" w:rsidRDefault="00A43149" w:rsidP="00A43149">
      <w:pPr>
        <w:pStyle w:val="a0"/>
        <w:numPr>
          <w:ilvl w:val="1"/>
          <w:numId w:val="21"/>
        </w:numPr>
        <w:rPr>
          <w:rFonts w:eastAsiaTheme="minorEastAsia"/>
          <w:lang w:eastAsia="zh-CN"/>
        </w:rPr>
      </w:pPr>
      <w:r>
        <w:t xml:space="preserve">Method </w:t>
      </w:r>
      <w:r w:rsidR="00CC1034">
        <w:t>3</w:t>
      </w:r>
      <w:r>
        <w:t xml:space="preserve">: </w:t>
      </w:r>
      <w:r>
        <w:rPr>
          <w:iCs/>
          <w:szCs w:val="20"/>
          <w:lang w:eastAsia="ja-JP"/>
        </w:rPr>
        <w:t xml:space="preserve">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 </w:t>
      </w:r>
      <w:r w:rsidRPr="00453E6F">
        <w:rPr>
          <w:rFonts w:hint="eastAsia"/>
          <w:iCs/>
          <w:szCs w:val="20"/>
          <w:lang w:eastAsia="ja-JP"/>
        </w:rPr>
        <w:t xml:space="preserve">Separate </w:t>
      </w:r>
      <w:proofErr w:type="spellStart"/>
      <w:r w:rsidRPr="00453E6F">
        <w:rPr>
          <w:rFonts w:hint="eastAsia"/>
          <w:iCs/>
          <w:szCs w:val="20"/>
          <w:lang w:eastAsia="ja-JP"/>
        </w:rPr>
        <w:t>eMBB</w:t>
      </w:r>
      <w:proofErr w:type="spellEnd"/>
      <w:r w:rsidRPr="00453E6F">
        <w:rPr>
          <w:rFonts w:hint="eastAsia"/>
          <w:iCs/>
          <w:szCs w:val="20"/>
          <w:lang w:eastAsia="ja-JP"/>
        </w:rPr>
        <w:t xml:space="preserve"> and URLLC HARQ-ACK codebook mapping</w:t>
      </w:r>
      <w:r>
        <w:rPr>
          <w:iCs/>
          <w:szCs w:val="20"/>
          <w:lang w:eastAsia="ja-JP"/>
        </w:rPr>
        <w:t xml:space="preserve"> is supported.</w:t>
      </w:r>
    </w:p>
    <w:p w14:paraId="4C16913F" w14:textId="67501D19" w:rsidR="00A43149" w:rsidRDefault="00A43149" w:rsidP="00A43149">
      <w:pPr>
        <w:pStyle w:val="a0"/>
        <w:numPr>
          <w:ilvl w:val="1"/>
          <w:numId w:val="21"/>
        </w:numPr>
        <w:rPr>
          <w:rFonts w:eastAsiaTheme="minorEastAsia"/>
          <w:lang w:eastAsia="zh-CN"/>
        </w:rPr>
      </w:pPr>
      <w:r>
        <w:rPr>
          <w:szCs w:val="20"/>
        </w:rPr>
        <w:t xml:space="preserve">Method </w:t>
      </w:r>
      <w:r w:rsidR="00CC1034">
        <w:rPr>
          <w:szCs w:val="20"/>
        </w:rPr>
        <w:t>4</w:t>
      </w:r>
      <w:r>
        <w:rPr>
          <w:szCs w:val="20"/>
        </w:rPr>
        <w:t xml:space="preserve">: 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2CF9DEA6" w14:textId="0F632586" w:rsidR="00421E26" w:rsidRDefault="000D759C" w:rsidP="00421E26">
      <w:pPr>
        <w:pStyle w:val="a0"/>
        <w:jc w:val="center"/>
      </w:pPr>
      <w:r>
        <w:object w:dxaOrig="7008" w:dyaOrig="2328" w14:anchorId="08DF5AAD">
          <v:shape id="_x0000_i1027" type="#_x0000_t75" style="width:350.5pt;height:116.5pt" o:ole="">
            <v:imagedata r:id="rId12" o:title=""/>
          </v:shape>
          <o:OLEObject Type="Embed" ProgID="Visio.Drawing.15" ShapeID="_x0000_i1027" DrawAspect="Content" ObjectID="_1602676627" r:id="rId13"/>
        </w:object>
      </w:r>
    </w:p>
    <w:p w14:paraId="0D4778EC" w14:textId="27D286C7" w:rsidR="003A6663" w:rsidRDefault="003A6663" w:rsidP="00421E26">
      <w:pPr>
        <w:pStyle w:val="a0"/>
        <w:jc w:val="center"/>
      </w:pPr>
      <w:r>
        <w:t xml:space="preserve">Figure 3. </w:t>
      </w:r>
      <w:r>
        <w:rPr>
          <w:rFonts w:eastAsiaTheme="minorEastAsia"/>
          <w:lang w:eastAsia="zh-CN"/>
        </w:rPr>
        <w:t xml:space="preserve">Rel-15 restricted scheduling/HARQ </w:t>
      </w:r>
      <w:r>
        <w:t>case 3</w:t>
      </w:r>
    </w:p>
    <w:p w14:paraId="35F277C8" w14:textId="2CECD750" w:rsidR="00C07322" w:rsidRDefault="0061360E" w:rsidP="00C07322">
      <w:pPr>
        <w:pStyle w:val="a0"/>
        <w:rPr>
          <w:b/>
          <w:i/>
        </w:rPr>
      </w:pPr>
      <w:r w:rsidRPr="00107553">
        <w:rPr>
          <w:b/>
          <w:i/>
        </w:rPr>
        <w:t xml:space="preserve">Proposal </w:t>
      </w:r>
      <w:r>
        <w:rPr>
          <w:b/>
          <w:i/>
        </w:rPr>
        <w:t>4</w:t>
      </w:r>
      <w:r w:rsidRPr="00107553">
        <w:rPr>
          <w:b/>
          <w:i/>
        </w:rPr>
        <w:t>:</w:t>
      </w:r>
      <w:r w:rsidR="00705C1A">
        <w:rPr>
          <w:b/>
          <w:i/>
        </w:rPr>
        <w:t xml:space="preserve"> </w:t>
      </w:r>
      <w:r w:rsidR="00705C1A" w:rsidRPr="00107553">
        <w:rPr>
          <w:b/>
          <w:i/>
        </w:rPr>
        <w:t>P</w:t>
      </w:r>
      <w:r w:rsidR="00705C1A">
        <w:rPr>
          <w:b/>
          <w:i/>
        </w:rPr>
        <w:t>UCCH</w:t>
      </w:r>
      <w:r w:rsidR="00705C1A" w:rsidRPr="00107553">
        <w:rPr>
          <w:b/>
          <w:i/>
        </w:rPr>
        <w:t xml:space="preserve"> corresponding </w:t>
      </w:r>
      <w:r w:rsidR="00705C1A">
        <w:rPr>
          <w:b/>
          <w:i/>
        </w:rPr>
        <w:t>to</w:t>
      </w:r>
      <w:r w:rsidR="00705C1A" w:rsidRPr="00107553">
        <w:rPr>
          <w:b/>
          <w:i/>
        </w:rPr>
        <w:t xml:space="preserve"> the </w:t>
      </w:r>
      <w:r w:rsidR="00705C1A">
        <w:rPr>
          <w:b/>
          <w:i/>
        </w:rPr>
        <w:t>later</w:t>
      </w:r>
      <w:r w:rsidR="00705C1A" w:rsidRPr="00107553">
        <w:rPr>
          <w:b/>
          <w:i/>
        </w:rPr>
        <w:t xml:space="preserve"> grant</w:t>
      </w:r>
      <w:r w:rsidR="00705C1A">
        <w:rPr>
          <w:b/>
          <w:i/>
        </w:rPr>
        <w:t xml:space="preserve"> </w:t>
      </w:r>
      <w:r w:rsidR="00705C1A" w:rsidRPr="00705C1A">
        <w:rPr>
          <w:b/>
          <w:i/>
        </w:rPr>
        <w:t>can cancel/stop the PUSCH scheduled by previous DCI</w:t>
      </w:r>
      <w:r w:rsidR="00705C1A">
        <w:rPr>
          <w:b/>
          <w:i/>
        </w:rPr>
        <w:t>.</w:t>
      </w:r>
    </w:p>
    <w:p w14:paraId="2AF4FA76" w14:textId="5C2ECFAB" w:rsidR="00C01F5F" w:rsidRPr="00692487" w:rsidRDefault="00C01F5F" w:rsidP="00C07322">
      <w:pPr>
        <w:pStyle w:val="a0"/>
        <w:rPr>
          <w:rFonts w:eastAsiaTheme="minorEastAsia"/>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59085F">
        <w:rPr>
          <w:rFonts w:eastAsia="宋体"/>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7A6BD352"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sidR="00553BB0">
        <w:rPr>
          <w:rFonts w:eastAsia="宋体" w:hint="eastAsia"/>
          <w:lang w:eastAsia="zh-CN"/>
        </w:rPr>
        <w:t xml:space="preserve">we </w:t>
      </w:r>
      <w:r w:rsidR="00553BB0">
        <w:rPr>
          <w:rFonts w:eastAsia="宋体"/>
          <w:lang w:eastAsia="zh-CN"/>
        </w:rPr>
        <w:t xml:space="preserve">show our views </w:t>
      </w:r>
      <w:r w:rsidR="00553BB0">
        <w:rPr>
          <w:rFonts w:eastAsia="宋体" w:hint="eastAsia"/>
          <w:lang w:eastAsia="zh-CN"/>
        </w:rPr>
        <w:t xml:space="preserve">on </w:t>
      </w:r>
      <w:r w:rsidR="00553BB0">
        <w:rPr>
          <w:rFonts w:eastAsia="宋体"/>
          <w:lang w:eastAsia="zh-CN"/>
        </w:rPr>
        <w:t>enhancements to scheduling/HARQ</w:t>
      </w:r>
      <w:r w:rsidR="00553BB0" w:rsidRPr="00B22625">
        <w:rPr>
          <w:rFonts w:eastAsia="宋体"/>
          <w:lang w:eastAsia="zh-CN"/>
        </w:rPr>
        <w:t xml:space="preserve"> processing timeline</w:t>
      </w:r>
      <w:r w:rsidR="00442B69">
        <w:rPr>
          <w:rFonts w:eastAsia="宋体" w:hint="eastAsia"/>
          <w:lang w:eastAsia="zh-CN"/>
        </w:rPr>
        <w:t xml:space="preserve"> </w:t>
      </w:r>
      <w:r>
        <w:rPr>
          <w:rFonts w:eastAsia="宋体" w:hint="eastAsia"/>
          <w:iCs/>
          <w:szCs w:val="20"/>
          <w:lang w:eastAsia="zh-CN"/>
        </w:rPr>
        <w:t>with following proposals:</w:t>
      </w:r>
    </w:p>
    <w:p w14:paraId="2CEA48BD" w14:textId="77777777" w:rsidR="00496923" w:rsidRDefault="00496923" w:rsidP="00496923">
      <w:pPr>
        <w:pStyle w:val="a0"/>
        <w:rPr>
          <w:b/>
          <w:i/>
        </w:rPr>
      </w:pPr>
      <w:r w:rsidRPr="00107553">
        <w:rPr>
          <w:b/>
          <w:i/>
        </w:rPr>
        <w:t xml:space="preserve">Proposal 1: PDSCH/PUSCH </w:t>
      </w:r>
      <w:r>
        <w:rPr>
          <w:b/>
          <w:i/>
        </w:rPr>
        <w:t>scheduled by t</w:t>
      </w:r>
      <w:r w:rsidRPr="00107553">
        <w:rPr>
          <w:b/>
          <w:i/>
        </w:rPr>
        <w:t>he later grant can cancel/stop the PDSCH/PUSCH scheduled by the previous grant.</w:t>
      </w:r>
    </w:p>
    <w:p w14:paraId="1F0EE43C" w14:textId="77777777" w:rsidR="00496923" w:rsidRDefault="00496923" w:rsidP="00496923">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195681AE" w14:textId="77777777" w:rsidR="00496923" w:rsidRDefault="00496923" w:rsidP="00496923">
      <w:pPr>
        <w:pStyle w:val="a0"/>
        <w:rPr>
          <w:b/>
          <w:i/>
        </w:rPr>
      </w:pPr>
      <w:r w:rsidRPr="00107553">
        <w:rPr>
          <w:b/>
          <w:i/>
        </w:rPr>
        <w:t xml:space="preserve">Proposal </w:t>
      </w:r>
      <w:r>
        <w:rPr>
          <w:b/>
          <w:i/>
        </w:rPr>
        <w:t>3</w:t>
      </w:r>
      <w:r w:rsidRPr="00107553">
        <w:rPr>
          <w:b/>
          <w:i/>
        </w:rPr>
        <w:t>: P</w:t>
      </w:r>
      <w:r>
        <w:rPr>
          <w:b/>
          <w:i/>
        </w:rPr>
        <w:t>UCCH</w:t>
      </w:r>
      <w:r w:rsidRPr="00107553">
        <w:rPr>
          <w:b/>
          <w:i/>
        </w:rPr>
        <w:t xml:space="preserve"> corresponding </w:t>
      </w:r>
      <w:r>
        <w:rPr>
          <w:b/>
          <w:i/>
        </w:rPr>
        <w:t>to</w:t>
      </w:r>
      <w:r w:rsidRPr="00107553">
        <w:rPr>
          <w:b/>
          <w:i/>
        </w:rPr>
        <w:t xml:space="preserve"> </w:t>
      </w:r>
      <w:r>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6F5F7C3B" w14:textId="77777777" w:rsidR="00496923" w:rsidRDefault="00496923" w:rsidP="00496923">
      <w:pPr>
        <w:pStyle w:val="a0"/>
        <w:rPr>
          <w:b/>
          <w:i/>
        </w:rPr>
      </w:pPr>
      <w:r w:rsidRPr="00107553">
        <w:rPr>
          <w:b/>
          <w:i/>
        </w:rPr>
        <w:lastRenderedPageBreak/>
        <w:t xml:space="preserve">Proposal </w:t>
      </w:r>
      <w:r>
        <w:rPr>
          <w:b/>
          <w:i/>
        </w:rPr>
        <w:t>4</w:t>
      </w:r>
      <w:r w:rsidRPr="00107553">
        <w:rPr>
          <w:b/>
          <w:i/>
        </w:rPr>
        <w:t>:</w:t>
      </w:r>
      <w:r>
        <w:rPr>
          <w:b/>
          <w:i/>
        </w:rPr>
        <w:t xml:space="preserve"> </w:t>
      </w:r>
      <w:r w:rsidRPr="00107553">
        <w:rPr>
          <w:b/>
          <w:i/>
        </w:rPr>
        <w:t>P</w:t>
      </w:r>
      <w:r>
        <w:rPr>
          <w:b/>
          <w:i/>
        </w:rPr>
        <w:t>UCCH</w:t>
      </w:r>
      <w:r w:rsidRPr="00107553">
        <w:rPr>
          <w:b/>
          <w:i/>
        </w:rPr>
        <w:t xml:space="preserve"> corresponding </w:t>
      </w:r>
      <w:r>
        <w:rPr>
          <w:b/>
          <w:i/>
        </w:rPr>
        <w:t>to</w:t>
      </w:r>
      <w:r w:rsidRPr="00107553">
        <w:rPr>
          <w:b/>
          <w:i/>
        </w:rPr>
        <w:t xml:space="preserve"> the </w:t>
      </w:r>
      <w:r>
        <w:rPr>
          <w:b/>
          <w:i/>
        </w:rPr>
        <w:t>later</w:t>
      </w:r>
      <w:r w:rsidRPr="00107553">
        <w:rPr>
          <w:b/>
          <w:i/>
        </w:rPr>
        <w:t xml:space="preserve"> grant</w:t>
      </w:r>
      <w:r>
        <w:rPr>
          <w:b/>
          <w:i/>
        </w:rPr>
        <w:t xml:space="preserve"> </w:t>
      </w:r>
      <w:r w:rsidRPr="00705C1A">
        <w:rPr>
          <w:b/>
          <w:i/>
        </w:rPr>
        <w:t>can cancel/stop the PUSCH scheduled by previous DCI</w:t>
      </w:r>
      <w:r>
        <w:rPr>
          <w:b/>
          <w:i/>
        </w:rPr>
        <w:t>.</w:t>
      </w:r>
    </w:p>
    <w:p w14:paraId="3D2DE523" w14:textId="77777777" w:rsidR="00496923" w:rsidRPr="00692487" w:rsidRDefault="00496923" w:rsidP="00496923">
      <w:pPr>
        <w:pStyle w:val="a0"/>
        <w:rPr>
          <w:rFonts w:eastAsiaTheme="minorEastAsia"/>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b/>
          <w:i/>
          <w:color w:val="000000"/>
          <w:lang w:eastAsia="zh-CN"/>
        </w:rPr>
        <w:t>.</w:t>
      </w:r>
    </w:p>
    <w:p w14:paraId="24640A42" w14:textId="77777777" w:rsidR="00496923" w:rsidRPr="00496923" w:rsidRDefault="00496923" w:rsidP="00CE2FDF">
      <w:pPr>
        <w:pStyle w:val="a0"/>
        <w:spacing w:beforeLines="50" w:before="120"/>
        <w:rPr>
          <w:rFonts w:eastAsia="宋体"/>
          <w:iCs/>
          <w:szCs w:val="20"/>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7007864" w14:textId="0D23789C" w:rsidR="00BC4D3D" w:rsidRPr="00401C9D" w:rsidRDefault="00401C9D" w:rsidP="00401C9D">
      <w:pPr>
        <w:numPr>
          <w:ilvl w:val="0"/>
          <w:numId w:val="5"/>
        </w:numPr>
        <w:spacing w:after="120"/>
        <w:rPr>
          <w:rFonts w:eastAsia="宋体"/>
          <w:color w:val="000000"/>
          <w:lang w:eastAsia="zh-CN"/>
        </w:rPr>
      </w:pPr>
      <w:bookmarkStart w:id="2" w:name="_GoBack"/>
      <w:bookmarkEnd w:id="2"/>
      <w:r w:rsidRPr="00401C9D">
        <w:rPr>
          <w:rFonts w:eastAsia="宋体"/>
          <w:color w:val="000000"/>
          <w:lang w:eastAsia="zh-CN"/>
        </w:rPr>
        <w:t>R1-1812816</w:t>
      </w:r>
      <w:r w:rsidR="001235A3" w:rsidRPr="00401C9D">
        <w:rPr>
          <w:rFonts w:eastAsia="宋体" w:hint="eastAsia"/>
          <w:color w:val="000000"/>
          <w:lang w:eastAsia="zh-CN"/>
        </w:rPr>
        <w:t xml:space="preserve">, </w:t>
      </w:r>
      <w:r w:rsidR="001235A3" w:rsidRPr="00401C9D">
        <w:rPr>
          <w:rFonts w:eastAsia="宋体"/>
          <w:color w:val="000000"/>
          <w:lang w:eastAsia="zh-CN"/>
        </w:rPr>
        <w:t>“</w:t>
      </w:r>
      <w:r w:rsidR="0002290C" w:rsidRPr="00401C9D">
        <w:rPr>
          <w:rFonts w:eastAsia="宋体"/>
          <w:color w:val="000000"/>
          <w:lang w:eastAsia="zh-CN"/>
        </w:rPr>
        <w:t>UCI enhancement for URLLC</w:t>
      </w:r>
      <w:r w:rsidR="001235A3" w:rsidRPr="00401C9D">
        <w:rPr>
          <w:rFonts w:eastAsia="宋体"/>
          <w:color w:val="000000"/>
          <w:lang w:eastAsia="zh-CN"/>
        </w:rPr>
        <w:t>”, OPPO</w:t>
      </w:r>
    </w:p>
    <w:sectPr w:rsidR="00BC4D3D" w:rsidRPr="00401C9D"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0D4CA" w14:textId="77777777" w:rsidR="004C3E50" w:rsidRDefault="004C3E50">
      <w:r>
        <w:separator/>
      </w:r>
    </w:p>
  </w:endnote>
  <w:endnote w:type="continuationSeparator" w:id="0">
    <w:p w14:paraId="647FDEA4" w14:textId="77777777" w:rsidR="004C3E50" w:rsidRDefault="004C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3C139" w14:textId="77777777" w:rsidR="004C3E50" w:rsidRDefault="004C3E50">
      <w:r>
        <w:separator/>
      </w:r>
    </w:p>
  </w:footnote>
  <w:footnote w:type="continuationSeparator" w:id="0">
    <w:p w14:paraId="6348F431" w14:textId="77777777" w:rsidR="004C3E50" w:rsidRDefault="004C3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14AC9"/>
    <w:multiLevelType w:val="hybridMultilevel"/>
    <w:tmpl w:val="9536CC4E"/>
    <w:lvl w:ilvl="0" w:tplc="AA36857A">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5BC2C63"/>
    <w:multiLevelType w:val="hybridMultilevel"/>
    <w:tmpl w:val="74E634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7"/>
  </w:num>
  <w:num w:numId="3">
    <w:abstractNumId w:val="19"/>
  </w:num>
  <w:num w:numId="4">
    <w:abstractNumId w:val="16"/>
  </w:num>
  <w:num w:numId="5">
    <w:abstractNumId w:val="13"/>
  </w:num>
  <w:num w:numId="6">
    <w:abstractNumId w:val="4"/>
  </w:num>
  <w:num w:numId="7">
    <w:abstractNumId w:val="12"/>
  </w:num>
  <w:num w:numId="8">
    <w:abstractNumId w:val="6"/>
  </w:num>
  <w:num w:numId="9">
    <w:abstractNumId w:val="10"/>
  </w:num>
  <w:num w:numId="10">
    <w:abstractNumId w:val="9"/>
  </w:num>
  <w:num w:numId="11">
    <w:abstractNumId w:val="18"/>
  </w:num>
  <w:num w:numId="12">
    <w:abstractNumId w:val="7"/>
  </w:num>
  <w:num w:numId="13">
    <w:abstractNumId w:val="1"/>
  </w:num>
  <w:num w:numId="14">
    <w:abstractNumId w:val="14"/>
  </w:num>
  <w:num w:numId="15">
    <w:abstractNumId w:val="3"/>
  </w:num>
  <w:num w:numId="16">
    <w:abstractNumId w:val="15"/>
  </w:num>
  <w:num w:numId="17">
    <w:abstractNumId w:val="11"/>
  </w:num>
  <w:num w:numId="18">
    <w:abstractNumId w:val="5"/>
  </w:num>
  <w:num w:numId="19">
    <w:abstractNumId w:val="2"/>
  </w:num>
  <w:num w:numId="20">
    <w:abstractNumId w:val="0"/>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13D0E5E4-34BA-4B5C-8EDB-BA4652C7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D8566-DF90-4021-B412-52B7B74C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3</cp:revision>
  <cp:lastPrinted>2007-08-28T02:45:00Z</cp:lastPrinted>
  <dcterms:created xsi:type="dcterms:W3CDTF">2018-11-02T07:10:00Z</dcterms:created>
  <dcterms:modified xsi:type="dcterms:W3CDTF">2018-11-02T07:10:00Z</dcterms:modified>
</cp:coreProperties>
</file>