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528C2360" w:rsidR="00842220" w:rsidRPr="00D307F5"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8001C7">
        <w:rPr>
          <w:rFonts w:ascii="Arial" w:hAnsi="Arial" w:cs="Arial"/>
          <w:b/>
          <w:bCs/>
          <w:sz w:val="28"/>
          <w:lang w:eastAsia="zh-CN"/>
        </w:rPr>
        <w:t xml:space="preserve">5               </w:t>
      </w:r>
      <w:r w:rsidR="00842220" w:rsidRPr="005B50B6">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R1-18</w:t>
      </w:r>
      <w:r w:rsidR="00F309C8">
        <w:rPr>
          <w:rFonts w:ascii="Arial" w:eastAsia="ＭＳ 明朝" w:hAnsi="Arial" w:cs="Arial"/>
          <w:b/>
          <w:bCs/>
          <w:color w:val="000000" w:themeColor="text1"/>
          <w:sz w:val="28"/>
          <w:lang w:eastAsia="ja-JP"/>
        </w:rPr>
        <w:t>1</w:t>
      </w:r>
      <w:r w:rsidR="001C0DDC">
        <w:rPr>
          <w:rFonts w:ascii="Arial" w:eastAsia="ＭＳ 明朝" w:hAnsi="Arial" w:cs="Arial"/>
          <w:b/>
          <w:bCs/>
          <w:color w:val="000000" w:themeColor="text1"/>
          <w:sz w:val="28"/>
          <w:lang w:eastAsia="ja-JP"/>
        </w:rPr>
        <w:t>2736</w:t>
      </w:r>
    </w:p>
    <w:p w14:paraId="7C19ABDC" w14:textId="398C192E" w:rsidR="002D6DCB" w:rsidRPr="002D6DCB" w:rsidRDefault="008001C7"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Spokane</w:t>
      </w:r>
      <w:r w:rsidR="00A64B1F">
        <w:rPr>
          <w:rFonts w:cs="Arial"/>
          <w:b/>
          <w:bCs/>
          <w:sz w:val="28"/>
          <w:lang w:eastAsia="ja-JP"/>
        </w:rPr>
        <w:t xml:space="preserve">, </w:t>
      </w:r>
      <w:r>
        <w:rPr>
          <w:rFonts w:eastAsiaTheme="minorEastAsia" w:cs="Arial"/>
          <w:b/>
          <w:bCs/>
          <w:sz w:val="28"/>
          <w:lang w:eastAsia="zh-CN"/>
        </w:rPr>
        <w:t>US</w:t>
      </w:r>
      <w:r w:rsidR="00A64B1F">
        <w:rPr>
          <w:rFonts w:cs="Arial"/>
          <w:b/>
          <w:bCs/>
          <w:sz w:val="28"/>
          <w:lang w:eastAsia="ja-JP"/>
        </w:rPr>
        <w:t xml:space="preserve">, </w:t>
      </w:r>
      <w:r>
        <w:rPr>
          <w:rFonts w:eastAsiaTheme="minorEastAsia" w:cs="Arial"/>
          <w:b/>
          <w:bCs/>
          <w:sz w:val="28"/>
          <w:lang w:eastAsia="zh-CN"/>
        </w:rPr>
        <w:t>November</w:t>
      </w:r>
      <w:r w:rsidR="00400E60">
        <w:rPr>
          <w:rFonts w:cs="Arial" w:hint="eastAsia"/>
          <w:b/>
          <w:bCs/>
          <w:sz w:val="28"/>
          <w:lang w:eastAsia="ja-JP"/>
        </w:rPr>
        <w:t xml:space="preserve"> </w:t>
      </w:r>
      <w:r>
        <w:rPr>
          <w:rFonts w:eastAsiaTheme="minorEastAsia" w:cs="Arial"/>
          <w:b/>
          <w:bCs/>
          <w:sz w:val="28"/>
          <w:lang w:eastAsia="zh-CN"/>
        </w:rPr>
        <w:t>12</w:t>
      </w:r>
      <w:r w:rsidR="00A64B1F" w:rsidRPr="004D56C7">
        <w:rPr>
          <w:rFonts w:cs="Arial"/>
          <w:b/>
          <w:bCs/>
          <w:sz w:val="28"/>
          <w:vertAlign w:val="superscript"/>
          <w:lang w:eastAsia="ja-JP"/>
        </w:rPr>
        <w:t>th</w:t>
      </w:r>
      <w:r w:rsidR="00A64B1F">
        <w:rPr>
          <w:rFonts w:cs="Arial"/>
          <w:b/>
          <w:bCs/>
          <w:sz w:val="28"/>
          <w:lang w:eastAsia="ja-JP"/>
        </w:rPr>
        <w:t xml:space="preserve"> – </w:t>
      </w:r>
      <w:r>
        <w:rPr>
          <w:rFonts w:cs="Arial"/>
          <w:b/>
          <w:bCs/>
          <w:sz w:val="28"/>
          <w:lang w:eastAsia="ja-JP"/>
        </w:rPr>
        <w:t>16</w:t>
      </w:r>
      <w:r w:rsidR="00400E60">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00E60" w:rsidRDefault="00842220" w:rsidP="00842220">
      <w:pPr>
        <w:pBdr>
          <w:top w:val="single" w:sz="4" w:space="1" w:color="auto"/>
        </w:pBdr>
        <w:spacing w:after="0"/>
        <w:jc w:val="left"/>
        <w:rPr>
          <w:b/>
          <w:color w:val="000000" w:themeColor="text1"/>
          <w:kern w:val="2"/>
          <w:lang w:val="de-DE" w:eastAsia="zh-CN"/>
        </w:rPr>
      </w:pPr>
    </w:p>
    <w:p w14:paraId="16A07E69" w14:textId="10B4DD39"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4B7F22">
        <w:rPr>
          <w:b/>
          <w:color w:val="000000" w:themeColor="text1"/>
          <w:kern w:val="2"/>
          <w:sz w:val="24"/>
          <w:lang w:eastAsia="zh-CN"/>
        </w:rPr>
        <w:t>2</w:t>
      </w:r>
      <w:r>
        <w:rPr>
          <w:b/>
          <w:color w:val="000000" w:themeColor="text1"/>
          <w:kern w:val="2"/>
          <w:sz w:val="24"/>
          <w:lang w:eastAsia="zh-CN"/>
        </w:rPr>
        <w:t>.</w:t>
      </w:r>
      <w:r>
        <w:rPr>
          <w:rFonts w:eastAsia="ＭＳ 明朝" w:hint="eastAsia"/>
          <w:b/>
          <w:color w:val="000000" w:themeColor="text1"/>
          <w:kern w:val="2"/>
          <w:sz w:val="24"/>
          <w:lang w:eastAsia="ja-JP"/>
        </w:rPr>
        <w:t>2</w:t>
      </w:r>
      <w:r w:rsidR="004B7F22">
        <w:rPr>
          <w:rFonts w:eastAsia="ＭＳ 明朝"/>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134D3A78" w:rsidR="00842220"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00E60">
        <w:rPr>
          <w:rFonts w:eastAsia="ＭＳ 明朝" w:hint="eastAsia"/>
          <w:b/>
          <w:color w:val="000000" w:themeColor="text1"/>
          <w:kern w:val="2"/>
          <w:sz w:val="24"/>
          <w:lang w:eastAsia="ja-JP"/>
        </w:rPr>
        <w:t>C</w:t>
      </w:r>
      <w:r w:rsidR="00A64B1F">
        <w:rPr>
          <w:b/>
          <w:color w:val="000000" w:themeColor="text1"/>
          <w:kern w:val="2"/>
          <w:sz w:val="24"/>
          <w:lang w:eastAsia="zh-CN"/>
        </w:rPr>
        <w:t>onsiderations</w:t>
      </w:r>
      <w:r w:rsidR="00400E60">
        <w:rPr>
          <w:rFonts w:eastAsia="ＭＳ 明朝" w:hint="eastAsia"/>
          <w:b/>
          <w:color w:val="000000" w:themeColor="text1"/>
          <w:kern w:val="2"/>
          <w:sz w:val="24"/>
          <w:lang w:eastAsia="ja-JP"/>
        </w:rPr>
        <w:t xml:space="preserve"> on frame structure for NR </w:t>
      </w:r>
      <w:r w:rsidR="00400E60">
        <w:rPr>
          <w:rFonts w:eastAsia="ＭＳ 明朝"/>
          <w:b/>
          <w:color w:val="000000" w:themeColor="text1"/>
          <w:kern w:val="2"/>
          <w:sz w:val="24"/>
          <w:lang w:eastAsia="ja-JP"/>
        </w:rPr>
        <w:t>unlicensed</w:t>
      </w:r>
      <w:r w:rsidR="00400E60">
        <w:rPr>
          <w:rFonts w:eastAsia="ＭＳ 明朝" w:hint="eastAsia"/>
          <w:b/>
          <w:color w:val="000000" w:themeColor="text1"/>
          <w:kern w:val="2"/>
          <w:sz w:val="24"/>
          <w:lang w:eastAsia="ja-JP"/>
        </w:rPr>
        <w:t xml:space="preserve"> operations</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639508D2" w14:textId="77777777" w:rsidR="00107B46" w:rsidRDefault="004514B3" w:rsidP="00D66F82">
      <w:r w:rsidRPr="00941827">
        <w:t>A new Study Item on “</w:t>
      </w:r>
      <w:r w:rsidR="00A64B1F" w:rsidRPr="00657FB9">
        <w:t>Study on NR-based Access to Unlicensed Spectrum</w:t>
      </w:r>
      <w:r w:rsidRPr="00941827">
        <w:t>” was approved in 3GPP RAN#75 meeting</w:t>
      </w:r>
      <w:r w:rsidR="00107B46">
        <w:t>. The study includes the following objectives [1]:</w:t>
      </w:r>
    </w:p>
    <w:p w14:paraId="0290105D" w14:textId="77777777" w:rsidR="00107B46" w:rsidRPr="00380148" w:rsidRDefault="00107B46" w:rsidP="00107B46">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6BD06D7D" w14:textId="77777777" w:rsidR="00107B46" w:rsidRDefault="00107B46" w:rsidP="00107B46">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36054CF9" w14:textId="77777777" w:rsidR="00107B46" w:rsidRDefault="00107B46" w:rsidP="00107B46">
      <w:pPr>
        <w:numPr>
          <w:ilvl w:val="2"/>
          <w:numId w:val="19"/>
        </w:numPr>
        <w:overflowPunct w:val="0"/>
        <w:snapToGrid/>
        <w:spacing w:after="0"/>
        <w:textAlignment w:val="baseline"/>
        <w:rPr>
          <w:bCs/>
        </w:rPr>
      </w:pPr>
      <w:r>
        <w:rPr>
          <w:bCs/>
        </w:rPr>
        <w:t>Consider unlicensed bands both below and above 6GHz, up to 52.6GHz</w:t>
      </w:r>
    </w:p>
    <w:p w14:paraId="0466C0E8" w14:textId="77777777" w:rsidR="00107B46" w:rsidRDefault="00107B46" w:rsidP="00107B46">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75032C97" w14:textId="77777777" w:rsidR="00107B46" w:rsidRPr="006D32D5" w:rsidRDefault="00107B46" w:rsidP="00107B46">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15D2926C" w14:textId="77777777" w:rsidR="00107B46" w:rsidRPr="00BF75FD" w:rsidRDefault="00107B46" w:rsidP="00107B46">
      <w:pPr>
        <w:numPr>
          <w:ilvl w:val="1"/>
          <w:numId w:val="19"/>
        </w:numPr>
        <w:overflowPunct w:val="0"/>
        <w:snapToGrid/>
        <w:spacing w:after="0"/>
        <w:textAlignment w:val="baseline"/>
        <w:rPr>
          <w:bCs/>
        </w:rPr>
      </w:pPr>
      <w:r w:rsidRPr="001D07D4">
        <w:rPr>
          <w:bCs/>
        </w:rPr>
        <w:t>Initial</w:t>
      </w:r>
      <w:r w:rsidRPr="001D07D4">
        <w:rPr>
          <w:rFonts w:eastAsia="SimSun"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14:paraId="4A47EC8F" w14:textId="1EEDF909" w:rsidR="00107B46" w:rsidRPr="00E16BC1" w:rsidRDefault="00107B46" w:rsidP="00107B46">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00042F70">
        <w:rPr>
          <w:bCs/>
        </w:rPr>
        <w:t>e.g.</w:t>
      </w:r>
      <w:r w:rsidRPr="00915396">
        <w:rPr>
          <w:bCs/>
        </w:rPr>
        <w:t xml:space="preserve"> 5GHz</w:t>
      </w:r>
      <w:r>
        <w:rPr>
          <w:bCs/>
        </w:rPr>
        <w:t>, 37GHz, 60GHz</w:t>
      </w:r>
      <w:r w:rsidRPr="00915396">
        <w:rPr>
          <w:bCs/>
        </w:rPr>
        <w:t xml:space="preserve"> bands </w:t>
      </w:r>
    </w:p>
    <w:p w14:paraId="70429A3A" w14:textId="12C9318D" w:rsidR="00A1684B" w:rsidRDefault="00A1684B" w:rsidP="00A1684B">
      <w:pPr>
        <w:rPr>
          <w:rFonts w:eastAsia="ＭＳ 明朝" w:cs="Times"/>
          <w:lang w:eastAsia="ja-JP"/>
        </w:rPr>
      </w:pPr>
      <w:r>
        <w:rPr>
          <w:rFonts w:eastAsia="ＭＳ 明朝" w:cs="Times" w:hint="eastAsia"/>
          <w:lang w:eastAsia="ja-JP"/>
        </w:rPr>
        <w:t xml:space="preserve">In </w:t>
      </w:r>
      <w:r w:rsidR="0045692F">
        <w:rPr>
          <w:rFonts w:eastAsia="ＭＳ 明朝" w:cs="Times"/>
          <w:lang w:eastAsia="ja-JP"/>
        </w:rPr>
        <w:t>RAN1#9</w:t>
      </w:r>
      <w:r w:rsidR="005C7DD4">
        <w:rPr>
          <w:rFonts w:eastAsia="ＭＳ 明朝" w:cs="Times"/>
          <w:lang w:eastAsia="ja-JP"/>
        </w:rPr>
        <w:t>4</w:t>
      </w:r>
      <w:r w:rsidR="0045692F">
        <w:rPr>
          <w:rFonts w:eastAsia="ＭＳ 明朝" w:cs="Times"/>
          <w:lang w:eastAsia="ja-JP"/>
        </w:rPr>
        <w:t xml:space="preserve">bis </w:t>
      </w:r>
      <w:r>
        <w:rPr>
          <w:rFonts w:eastAsia="ＭＳ 明朝" w:cs="Times" w:hint="eastAsia"/>
          <w:lang w:eastAsia="ja-JP"/>
        </w:rPr>
        <w:t>meeting, the following agreement</w:t>
      </w:r>
      <w:r w:rsidR="00712914">
        <w:rPr>
          <w:rFonts w:eastAsia="ＭＳ 明朝" w:cs="Times"/>
          <w:lang w:eastAsia="ja-JP"/>
        </w:rPr>
        <w:t>s</w:t>
      </w:r>
      <w:r w:rsidR="003A3283">
        <w:rPr>
          <w:rFonts w:eastAsia="ＭＳ 明朝" w:cs="Times"/>
          <w:lang w:eastAsia="ja-JP"/>
        </w:rPr>
        <w:t xml:space="preserve"> </w:t>
      </w:r>
      <w:r w:rsidR="0075339F">
        <w:rPr>
          <w:rFonts w:eastAsia="ＭＳ 明朝" w:cs="Times" w:hint="eastAsia"/>
          <w:lang w:eastAsia="ja-JP"/>
        </w:rPr>
        <w:t>[2]</w:t>
      </w:r>
      <w:r w:rsidR="0075339F">
        <w:rPr>
          <w:rFonts w:eastAsia="ＭＳ 明朝" w:cs="Times"/>
          <w:lang w:eastAsia="ja-JP"/>
        </w:rPr>
        <w:t xml:space="preserve"> </w:t>
      </w:r>
      <w:r w:rsidR="005C7DD4">
        <w:rPr>
          <w:rFonts w:cs="Times"/>
          <w:lang w:eastAsia="zh-CN"/>
        </w:rPr>
        <w:t>w</w:t>
      </w:r>
      <w:r w:rsidR="00712914">
        <w:rPr>
          <w:rFonts w:cs="Times"/>
          <w:lang w:eastAsia="zh-CN"/>
        </w:rPr>
        <w:t>ere</w:t>
      </w:r>
      <w:r w:rsidR="00533F55">
        <w:rPr>
          <w:rFonts w:eastAsia="ＭＳ 明朝" w:cs="Times" w:hint="eastAsia"/>
          <w:lang w:eastAsia="ja-JP"/>
        </w:rPr>
        <w:t xml:space="preserve"> </w:t>
      </w:r>
      <w:r>
        <w:rPr>
          <w:rFonts w:eastAsia="ＭＳ 明朝" w:cs="Times" w:hint="eastAsia"/>
          <w:lang w:eastAsia="ja-JP"/>
        </w:rPr>
        <w:t>made</w:t>
      </w:r>
      <w:r w:rsidR="0075339F">
        <w:rPr>
          <w:rFonts w:eastAsia="ＭＳ 明朝" w:cs="Times"/>
          <w:lang w:eastAsia="ja-JP"/>
        </w:rPr>
        <w:t xml:space="preserve"> based upon the discussion on how to </w:t>
      </w:r>
      <w:r w:rsidR="00801643">
        <w:rPr>
          <w:rFonts w:eastAsia="ＭＳ 明朝" w:cs="Times"/>
          <w:lang w:eastAsia="ja-JP"/>
        </w:rPr>
        <w:t xml:space="preserve">achieve </w:t>
      </w:r>
      <w:r w:rsidR="000D614C">
        <w:rPr>
          <w:rFonts w:eastAsia="ＭＳ 明朝" w:cs="Times"/>
          <w:lang w:eastAsia="ja-JP"/>
        </w:rPr>
        <w:t xml:space="preserve">DL </w:t>
      </w:r>
      <w:r w:rsidR="0075339F">
        <w:rPr>
          <w:rFonts w:eastAsia="ＭＳ 明朝" w:cs="Times"/>
          <w:lang w:eastAsia="ja-JP"/>
        </w:rPr>
        <w:t>transmission</w:t>
      </w:r>
      <w:r w:rsidR="00801643">
        <w:rPr>
          <w:rFonts w:eastAsia="ＭＳ 明朝" w:cs="Times"/>
          <w:lang w:eastAsia="ja-JP"/>
        </w:rPr>
        <w:t>s</w:t>
      </w:r>
      <w:r w:rsidR="0075339F">
        <w:rPr>
          <w:rFonts w:eastAsia="ＭＳ 明朝" w:cs="Times"/>
          <w:lang w:eastAsia="ja-JP"/>
        </w:rPr>
        <w:t xml:space="preserve"> </w:t>
      </w:r>
      <w:r w:rsidR="00801643">
        <w:rPr>
          <w:rFonts w:eastAsia="ＭＳ 明朝" w:cs="Times"/>
          <w:lang w:eastAsia="ja-JP"/>
        </w:rPr>
        <w:t>over a channel of</w:t>
      </w:r>
      <w:r w:rsidR="0075339F">
        <w:rPr>
          <w:rFonts w:eastAsia="ＭＳ 明朝" w:cs="Times"/>
          <w:lang w:eastAsia="ja-JP"/>
        </w:rPr>
        <w:t xml:space="preserve"> bandwidth greater than 20MHz by considering BWP configuration and activation</w:t>
      </w:r>
      <w:r w:rsidR="00712914">
        <w:rPr>
          <w:rFonts w:eastAsia="ＭＳ 明朝" w:cs="Times" w:hint="eastAsia"/>
          <w:lang w:eastAsia="ja-JP"/>
        </w:rPr>
        <w:t xml:space="preserve">, as well as an </w:t>
      </w:r>
      <w:r w:rsidR="00712914">
        <w:rPr>
          <w:rFonts w:eastAsia="ＭＳ 明朝" w:cs="Times"/>
          <w:lang w:eastAsia="ja-JP"/>
        </w:rPr>
        <w:t>extended</w:t>
      </w:r>
      <w:r w:rsidR="00712914">
        <w:rPr>
          <w:rFonts w:eastAsia="ＭＳ 明朝" w:cs="Times" w:hint="eastAsia"/>
          <w:lang w:eastAsia="ja-JP"/>
        </w:rPr>
        <w:t xml:space="preserve"> </w:t>
      </w:r>
      <w:r w:rsidR="00712914">
        <w:rPr>
          <w:rFonts w:eastAsia="ＭＳ 明朝" w:cs="Times"/>
          <w:lang w:eastAsia="ja-JP"/>
        </w:rPr>
        <w:t>functionality for the COT structure indication.</w:t>
      </w:r>
    </w:p>
    <w:p w14:paraId="657D7CC7" w14:textId="77777777" w:rsidR="005C7DD4" w:rsidRPr="005C7DD4" w:rsidRDefault="005C7DD4" w:rsidP="005C7DD4">
      <w:pPr>
        <w:autoSpaceDE/>
        <w:autoSpaceDN/>
        <w:adjustRightInd/>
        <w:snapToGrid/>
        <w:spacing w:after="0"/>
        <w:jc w:val="left"/>
        <w:rPr>
          <w:rFonts w:ascii="Times" w:eastAsia="SimSun" w:hAnsi="Times" w:cs="Times"/>
          <w:sz w:val="20"/>
          <w:szCs w:val="20"/>
          <w:lang w:val="en-GB" w:eastAsia="zh-CN"/>
        </w:rPr>
      </w:pPr>
      <w:r w:rsidRPr="005C7DD4">
        <w:rPr>
          <w:rFonts w:ascii="Times" w:eastAsia="SimSun" w:hAnsi="Times" w:cs="Times"/>
          <w:sz w:val="20"/>
          <w:szCs w:val="20"/>
          <w:highlight w:val="green"/>
          <w:lang w:val="en-GB" w:eastAsia="zh-CN"/>
        </w:rPr>
        <w:t>Agreement:</w:t>
      </w:r>
    </w:p>
    <w:p w14:paraId="1A28C852" w14:textId="77777777" w:rsidR="005C7DD4" w:rsidRPr="005C7DD4" w:rsidRDefault="005C7DD4" w:rsidP="005C7DD4">
      <w:pPr>
        <w:numPr>
          <w:ilvl w:val="0"/>
          <w:numId w:val="33"/>
        </w:numPr>
        <w:autoSpaceDE/>
        <w:autoSpaceDN/>
        <w:adjustRightInd/>
        <w:snapToGrid/>
        <w:spacing w:after="0"/>
        <w:ind w:left="54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 xml:space="preserve">NR-U should support that a serving cell can be configured with bandwidth larger than 20 </w:t>
      </w:r>
      <w:proofErr w:type="spellStart"/>
      <w:r w:rsidRPr="005C7DD4">
        <w:rPr>
          <w:rFonts w:ascii="Times" w:eastAsia="SimSun" w:hAnsi="Times" w:cs="Times"/>
          <w:sz w:val="20"/>
          <w:szCs w:val="20"/>
          <w:lang w:val="en-GB" w:eastAsia="zh-CN"/>
        </w:rPr>
        <w:t>MHz.</w:t>
      </w:r>
      <w:proofErr w:type="spellEnd"/>
    </w:p>
    <w:p w14:paraId="2999A617" w14:textId="77777777" w:rsidR="005C7DD4" w:rsidRPr="005C7DD4" w:rsidRDefault="005C7DD4" w:rsidP="005C7DD4">
      <w:pPr>
        <w:numPr>
          <w:ilvl w:val="1"/>
          <w:numId w:val="33"/>
        </w:numPr>
        <w:autoSpaceDE/>
        <w:autoSpaceDN/>
        <w:adjustRightInd/>
        <w:snapToGrid/>
        <w:spacing w:after="0"/>
        <w:ind w:left="162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For</w:t>
      </w:r>
      <w:r w:rsidRPr="008001C7">
        <w:rPr>
          <w:rFonts w:ascii="Times" w:eastAsia="SimSun" w:hAnsi="Times" w:cs="Times"/>
          <w:sz w:val="20"/>
          <w:szCs w:val="20"/>
          <w:lang w:val="en-GB" w:eastAsia="zh-CN"/>
        </w:rPr>
        <w:t xml:space="preserve"> DL operation</w:t>
      </w:r>
      <w:r w:rsidRPr="005C7DD4">
        <w:rPr>
          <w:rFonts w:ascii="Times" w:eastAsia="SimSun" w:hAnsi="Times" w:cs="Times"/>
          <w:sz w:val="20"/>
          <w:szCs w:val="20"/>
          <w:lang w:val="en-GB" w:eastAsia="zh-CN"/>
        </w:rPr>
        <w:t>, the following options for BWP-based operation within a carrier with bandwidth larger than 20 MHz can be considered.</w:t>
      </w:r>
    </w:p>
    <w:p w14:paraId="068591F5" w14:textId="77777777" w:rsidR="005C7DD4" w:rsidRPr="005C7DD4" w:rsidRDefault="005C7DD4" w:rsidP="005C7DD4">
      <w:pPr>
        <w:numPr>
          <w:ilvl w:val="2"/>
          <w:numId w:val="33"/>
        </w:numPr>
        <w:autoSpaceDE/>
        <w:autoSpaceDN/>
        <w:adjustRightInd/>
        <w:snapToGrid/>
        <w:spacing w:after="0"/>
        <w:ind w:left="270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 xml:space="preserve">Option 1a: Multiple BWPs configured, multiple BWPs activated, transmission of PDSCH on </w:t>
      </w:r>
      <w:r w:rsidRPr="008001C7">
        <w:rPr>
          <w:rFonts w:ascii="Times" w:eastAsia="SimSun" w:hAnsi="Times" w:cs="Times"/>
          <w:sz w:val="20"/>
          <w:szCs w:val="20"/>
          <w:lang w:val="en-GB" w:eastAsia="zh-CN"/>
        </w:rPr>
        <w:t>one or more BWPs</w:t>
      </w:r>
    </w:p>
    <w:p w14:paraId="4D3D1010" w14:textId="77777777" w:rsidR="005C7DD4" w:rsidRPr="005C7DD4" w:rsidRDefault="005C7DD4" w:rsidP="005C7DD4">
      <w:pPr>
        <w:numPr>
          <w:ilvl w:val="2"/>
          <w:numId w:val="33"/>
        </w:numPr>
        <w:autoSpaceDE/>
        <w:autoSpaceDN/>
        <w:adjustRightInd/>
        <w:snapToGrid/>
        <w:spacing w:after="0"/>
        <w:ind w:left="270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 xml:space="preserve">Option 1b: Multiple BWPs configured, multiple BWPs activated, transmission of PDSCH on </w:t>
      </w:r>
      <w:r w:rsidRPr="008001C7">
        <w:rPr>
          <w:rFonts w:ascii="Times" w:eastAsia="SimSun" w:hAnsi="Times" w:cs="Times"/>
          <w:sz w:val="20"/>
          <w:szCs w:val="20"/>
          <w:lang w:val="en-GB" w:eastAsia="zh-CN"/>
        </w:rPr>
        <w:t>single BWP</w:t>
      </w:r>
    </w:p>
    <w:p w14:paraId="3A9E0829" w14:textId="77777777" w:rsidR="005C7DD4" w:rsidRPr="005C7DD4" w:rsidRDefault="005C7DD4" w:rsidP="005C7DD4">
      <w:pPr>
        <w:numPr>
          <w:ilvl w:val="2"/>
          <w:numId w:val="33"/>
        </w:numPr>
        <w:autoSpaceDE/>
        <w:autoSpaceDN/>
        <w:adjustRightInd/>
        <w:snapToGrid/>
        <w:spacing w:after="0"/>
        <w:ind w:left="270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 xml:space="preserve">Option 2: Multiple BWPs can be configured, </w:t>
      </w:r>
      <w:r w:rsidRPr="008001C7">
        <w:rPr>
          <w:rFonts w:ascii="Times" w:eastAsia="SimSun" w:hAnsi="Times" w:cs="Times"/>
          <w:sz w:val="20"/>
          <w:szCs w:val="20"/>
          <w:lang w:val="en-GB" w:eastAsia="zh-CN"/>
        </w:rPr>
        <w:t>single BWP activated,</w:t>
      </w:r>
      <w:r w:rsidRPr="005C7DD4">
        <w:rPr>
          <w:rFonts w:ascii="Times" w:eastAsia="SimSun" w:hAnsi="Times" w:cs="Times"/>
          <w:sz w:val="20"/>
          <w:szCs w:val="20"/>
          <w:lang w:val="en-GB" w:eastAsia="zh-CN"/>
        </w:rPr>
        <w:t xml:space="preserve"> </w:t>
      </w:r>
      <w:proofErr w:type="spellStart"/>
      <w:r w:rsidRPr="005C7DD4">
        <w:rPr>
          <w:rFonts w:ascii="Times" w:eastAsia="SimSun" w:hAnsi="Times" w:cs="Times"/>
          <w:sz w:val="20"/>
          <w:szCs w:val="20"/>
          <w:lang w:val="en-GB" w:eastAsia="zh-CN"/>
        </w:rPr>
        <w:t>gNB</w:t>
      </w:r>
      <w:proofErr w:type="spellEnd"/>
      <w:r w:rsidRPr="005C7DD4">
        <w:rPr>
          <w:rFonts w:ascii="Times" w:eastAsia="SimSun" w:hAnsi="Times" w:cs="Times"/>
          <w:sz w:val="20"/>
          <w:szCs w:val="20"/>
          <w:lang w:val="en-GB" w:eastAsia="zh-CN"/>
        </w:rPr>
        <w:t xml:space="preserve"> transmits PDSCH on a single BWP if CCA is successful at </w:t>
      </w:r>
      <w:proofErr w:type="spellStart"/>
      <w:r w:rsidRPr="005C7DD4">
        <w:rPr>
          <w:rFonts w:ascii="Times" w:eastAsia="SimSun" w:hAnsi="Times" w:cs="Times"/>
          <w:sz w:val="20"/>
          <w:szCs w:val="20"/>
          <w:lang w:val="en-GB" w:eastAsia="zh-CN"/>
        </w:rPr>
        <w:t>gNB</w:t>
      </w:r>
      <w:proofErr w:type="spellEnd"/>
      <w:r w:rsidRPr="005C7DD4">
        <w:rPr>
          <w:rFonts w:ascii="Times" w:eastAsia="SimSun" w:hAnsi="Times" w:cs="Times"/>
          <w:sz w:val="20"/>
          <w:szCs w:val="20"/>
          <w:lang w:val="en-GB" w:eastAsia="zh-CN"/>
        </w:rPr>
        <w:t xml:space="preserve"> for the whole BWP</w:t>
      </w:r>
    </w:p>
    <w:p w14:paraId="5BABD845" w14:textId="77777777" w:rsidR="005C7DD4" w:rsidRPr="005C7DD4" w:rsidRDefault="005C7DD4" w:rsidP="005C7DD4">
      <w:pPr>
        <w:numPr>
          <w:ilvl w:val="2"/>
          <w:numId w:val="33"/>
        </w:numPr>
        <w:autoSpaceDE/>
        <w:autoSpaceDN/>
        <w:adjustRightInd/>
        <w:snapToGrid/>
        <w:spacing w:after="0"/>
        <w:ind w:left="270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 xml:space="preserve">Option 3: Multiple BWPs can be configured, single BWP activated, </w:t>
      </w:r>
      <w:proofErr w:type="spellStart"/>
      <w:r w:rsidRPr="005C7DD4">
        <w:rPr>
          <w:rFonts w:ascii="Times" w:eastAsia="SimSun" w:hAnsi="Times" w:cs="Times"/>
          <w:sz w:val="20"/>
          <w:szCs w:val="20"/>
          <w:lang w:val="en-GB" w:eastAsia="zh-CN"/>
        </w:rPr>
        <w:t>gNB</w:t>
      </w:r>
      <w:proofErr w:type="spellEnd"/>
      <w:r w:rsidRPr="005C7DD4">
        <w:rPr>
          <w:rFonts w:ascii="Times" w:eastAsia="SimSun" w:hAnsi="Times" w:cs="Times"/>
          <w:sz w:val="20"/>
          <w:szCs w:val="20"/>
          <w:lang w:val="en-GB" w:eastAsia="zh-CN"/>
        </w:rPr>
        <w:t xml:space="preserve"> transmits PDSCH on parts or whole of single BWP where CCA is successful at </w:t>
      </w:r>
      <w:proofErr w:type="spellStart"/>
      <w:r w:rsidRPr="005C7DD4">
        <w:rPr>
          <w:rFonts w:ascii="Times" w:eastAsia="SimSun" w:hAnsi="Times" w:cs="Times"/>
          <w:sz w:val="20"/>
          <w:szCs w:val="20"/>
          <w:lang w:val="en-GB" w:eastAsia="zh-CN"/>
        </w:rPr>
        <w:t>gNB</w:t>
      </w:r>
      <w:proofErr w:type="spellEnd"/>
    </w:p>
    <w:p w14:paraId="6A94C4ED" w14:textId="77777777" w:rsidR="005C7DD4" w:rsidRPr="005C7DD4" w:rsidRDefault="005C7DD4" w:rsidP="005C7DD4">
      <w:pPr>
        <w:numPr>
          <w:ilvl w:val="1"/>
          <w:numId w:val="33"/>
        </w:numPr>
        <w:autoSpaceDE/>
        <w:autoSpaceDN/>
        <w:adjustRightInd/>
        <w:snapToGrid/>
        <w:spacing w:after="0"/>
        <w:ind w:left="162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 xml:space="preserve">Note: CCA is declared to be successful or not in multiples of 20 </w:t>
      </w:r>
      <w:proofErr w:type="spellStart"/>
      <w:r w:rsidRPr="005C7DD4">
        <w:rPr>
          <w:rFonts w:ascii="Times" w:eastAsia="SimSun" w:hAnsi="Times" w:cs="Times"/>
          <w:sz w:val="20"/>
          <w:szCs w:val="20"/>
          <w:lang w:val="en-GB" w:eastAsia="zh-CN"/>
        </w:rPr>
        <w:t>MHz.</w:t>
      </w:r>
      <w:proofErr w:type="spellEnd"/>
    </w:p>
    <w:p w14:paraId="6853AD95" w14:textId="77777777" w:rsidR="005C7DD4" w:rsidRPr="005C7DD4" w:rsidRDefault="005C7DD4" w:rsidP="005C7DD4">
      <w:pPr>
        <w:numPr>
          <w:ilvl w:val="1"/>
          <w:numId w:val="33"/>
        </w:numPr>
        <w:autoSpaceDE/>
        <w:autoSpaceDN/>
        <w:adjustRightInd/>
        <w:snapToGrid/>
        <w:spacing w:after="0"/>
        <w:ind w:left="162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FFS for UL operation including some or all of above options can be applied</w:t>
      </w:r>
    </w:p>
    <w:p w14:paraId="6D372623" w14:textId="77777777" w:rsidR="005C7DD4" w:rsidRPr="005C7DD4" w:rsidRDefault="005C7DD4" w:rsidP="005C7DD4">
      <w:pPr>
        <w:numPr>
          <w:ilvl w:val="0"/>
          <w:numId w:val="33"/>
        </w:numPr>
        <w:autoSpaceDE/>
        <w:autoSpaceDN/>
        <w:adjustRightInd/>
        <w:snapToGrid/>
        <w:spacing w:after="0"/>
        <w:ind w:left="540"/>
        <w:jc w:val="left"/>
        <w:textAlignment w:val="center"/>
        <w:rPr>
          <w:rFonts w:ascii="Calibri" w:eastAsia="SimSun" w:hAnsi="Calibri" w:cs="SimSun"/>
          <w:lang w:val="en-GB" w:eastAsia="zh-CN"/>
        </w:rPr>
      </w:pPr>
      <w:r w:rsidRPr="005C7DD4">
        <w:rPr>
          <w:rFonts w:ascii="Times" w:eastAsia="SimSun" w:hAnsi="Times" w:cs="Times"/>
          <w:sz w:val="20"/>
          <w:szCs w:val="20"/>
          <w:lang w:val="en-GB" w:eastAsia="zh-CN"/>
        </w:rPr>
        <w:t>Note: Capture the following in TR only after further discussion for down-selecting from the options in RAN1#95.</w:t>
      </w:r>
    </w:p>
    <w:p w14:paraId="4D8F9B35" w14:textId="47117F7B" w:rsidR="00533F55" w:rsidRDefault="00533F55" w:rsidP="00D66F82">
      <w:pPr>
        <w:rPr>
          <w:rFonts w:cs="Times"/>
          <w:lang w:val="en-GB" w:eastAsia="zh-CN"/>
        </w:rPr>
      </w:pPr>
    </w:p>
    <w:p w14:paraId="32BD447B" w14:textId="77777777" w:rsidR="00712914" w:rsidRDefault="00712914" w:rsidP="00712914">
      <w:pPr>
        <w:pStyle w:v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21F8EAFE" w14:textId="77777777" w:rsidR="00712914" w:rsidRDefault="00712914" w:rsidP="00712914">
      <w:pPr>
        <w:pStyle w:val="Web"/>
        <w:spacing w:before="0" w:beforeAutospacing="0" w:after="0" w:afterAutospacing="0"/>
        <w:rPr>
          <w:rFonts w:ascii="Times" w:hAnsi="Times" w:cs="Times"/>
          <w:sz w:val="20"/>
          <w:szCs w:val="20"/>
          <w:lang w:val="en-GB"/>
        </w:rPr>
      </w:pPr>
      <w:r>
        <w:rPr>
          <w:rFonts w:ascii="Times" w:hAnsi="Times" w:cs="Times"/>
          <w:sz w:val="20"/>
          <w:szCs w:val="20"/>
          <w:lang w:val="en-GB"/>
        </w:rPr>
        <w:t>In addition to the functionalities provided by DCI format 2_0 in Rel-15 NR, indication of the COT structure in the time domain has been identified as being beneficial.</w:t>
      </w:r>
    </w:p>
    <w:p w14:paraId="0554762B" w14:textId="77777777" w:rsidR="00712914" w:rsidRPr="00712914" w:rsidRDefault="00712914" w:rsidP="00D66F82">
      <w:pPr>
        <w:rPr>
          <w:rFonts w:cs="Times"/>
          <w:lang w:val="en-GB" w:eastAsia="zh-CN"/>
        </w:rPr>
      </w:pPr>
    </w:p>
    <w:p w14:paraId="61D3EC86" w14:textId="545BBE35" w:rsidR="00F12021" w:rsidRPr="00093258" w:rsidRDefault="00CF1B7A" w:rsidP="00E34357">
      <w:pPr>
        <w:autoSpaceDE/>
        <w:autoSpaceDN/>
        <w:adjustRightInd/>
        <w:snapToGrid/>
        <w:spacing w:after="0"/>
      </w:pPr>
      <w:r>
        <w:rPr>
          <w:rFonts w:hint="eastAsia"/>
          <w:color w:val="000000" w:themeColor="text1"/>
          <w:lang w:eastAsia="zh-CN"/>
        </w:rPr>
        <w:lastRenderedPageBreak/>
        <w:t xml:space="preserve">In this contribution, </w:t>
      </w:r>
      <w:r w:rsidR="004E637D">
        <w:rPr>
          <w:rFonts w:hint="eastAsia"/>
          <w:color w:val="000000" w:themeColor="text1"/>
          <w:lang w:eastAsia="zh-CN"/>
        </w:rPr>
        <w:t xml:space="preserve">we </w:t>
      </w:r>
      <w:r w:rsidR="00794AB2">
        <w:rPr>
          <w:color w:val="000000" w:themeColor="text1"/>
          <w:lang w:eastAsia="zh-CN"/>
        </w:rPr>
        <w:t xml:space="preserve">concentrate on </w:t>
      </w:r>
      <w:r w:rsidR="008001C7">
        <w:t xml:space="preserve">two </w:t>
      </w:r>
      <w:r w:rsidR="00712914">
        <w:t xml:space="preserve">issues that relate to the aforementioned agreements that help to facilitate finalizing the discussion under SI phase. </w:t>
      </w:r>
      <w:r w:rsidR="003421E4">
        <w:t>Detailed discussion is as follows.</w:t>
      </w:r>
      <w:r w:rsidR="001C0DDC">
        <w:t xml:space="preserve"> This contribution is revised from R1-1810631.</w:t>
      </w:r>
      <w:r w:rsidR="003421E4">
        <w:t xml:space="preserve"> </w:t>
      </w:r>
    </w:p>
    <w:p w14:paraId="57295B64" w14:textId="7FA3F17A" w:rsidR="0045692F" w:rsidRPr="0045692F" w:rsidRDefault="00D66F82" w:rsidP="0045692F">
      <w:pPr>
        <w:pStyle w:val="1"/>
        <w:rPr>
          <w:lang w:eastAsia="zh-CN"/>
        </w:rPr>
      </w:pPr>
      <w:r>
        <w:rPr>
          <w:lang w:eastAsia="zh-CN"/>
        </w:rPr>
        <w:t>Discussion</w:t>
      </w:r>
    </w:p>
    <w:p w14:paraId="3D7FE473" w14:textId="3DCA2A32" w:rsidR="00E75094" w:rsidRDefault="00146F8B" w:rsidP="00E75094">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As per the discussion at RAN1#92bis</w:t>
      </w:r>
      <w:r w:rsidR="00490136">
        <w:rPr>
          <w:rFonts w:ascii="Times New Roman" w:eastAsia="ＭＳ 明朝" w:hAnsi="Times New Roman" w:cs="Times New Roman" w:hint="eastAsia"/>
          <w:color w:val="000000" w:themeColor="text1"/>
          <w:sz w:val="22"/>
          <w:szCs w:val="22"/>
          <w:lang w:eastAsia="ja-JP"/>
        </w:rPr>
        <w:t xml:space="preserve"> [3]</w:t>
      </w:r>
      <w:r>
        <w:rPr>
          <w:rFonts w:ascii="Times New Roman" w:hAnsi="Times New Roman" w:cs="Times New Roman"/>
          <w:color w:val="000000" w:themeColor="text1"/>
          <w:sz w:val="22"/>
          <w:szCs w:val="22"/>
        </w:rPr>
        <w:t>, a broad consensus was reached on the LBT granularity</w:t>
      </w:r>
      <w:r w:rsidR="00D7212D">
        <w:rPr>
          <w:rFonts w:ascii="Times New Roman" w:hAnsi="Times New Roman" w:cs="Times New Roman"/>
          <w:color w:val="000000" w:themeColor="text1"/>
          <w:sz w:val="22"/>
          <w:szCs w:val="22"/>
        </w:rPr>
        <w:t xml:space="preserve"> for NR-U operating </w:t>
      </w:r>
      <w:r w:rsidR="00801643">
        <w:rPr>
          <w:rFonts w:ascii="Times New Roman" w:hAnsi="Times New Roman" w:cs="Times New Roman"/>
          <w:color w:val="000000" w:themeColor="text1"/>
          <w:sz w:val="22"/>
          <w:szCs w:val="22"/>
        </w:rPr>
        <w:t xml:space="preserve">in </w:t>
      </w:r>
      <w:r w:rsidR="00D7212D">
        <w:rPr>
          <w:rFonts w:ascii="Times New Roman" w:hAnsi="Times New Roman" w:cs="Times New Roman"/>
          <w:color w:val="000000" w:themeColor="text1"/>
          <w:sz w:val="22"/>
          <w:szCs w:val="22"/>
        </w:rPr>
        <w:t>bandwidth</w:t>
      </w:r>
      <w:r w:rsidR="00801643">
        <w:rPr>
          <w:rFonts w:ascii="Times New Roman" w:hAnsi="Times New Roman" w:cs="Times New Roman"/>
          <w:color w:val="000000" w:themeColor="text1"/>
          <w:sz w:val="22"/>
          <w:szCs w:val="22"/>
        </w:rPr>
        <w:t>s</w:t>
      </w:r>
      <w:r w:rsidR="00D7212D">
        <w:rPr>
          <w:rFonts w:ascii="Times New Roman" w:hAnsi="Times New Roman" w:cs="Times New Roman"/>
          <w:color w:val="000000" w:themeColor="text1"/>
          <w:sz w:val="22"/>
          <w:szCs w:val="22"/>
        </w:rPr>
        <w:t xml:space="preserve"> greater than 20MHz, which pointed out that LBT could be performed in units of 20MHz. </w:t>
      </w:r>
      <w:r>
        <w:rPr>
          <w:rFonts w:ascii="Times New Roman" w:hAnsi="Times New Roman" w:cs="Times New Roman"/>
          <w:color w:val="000000" w:themeColor="text1"/>
          <w:sz w:val="22"/>
          <w:szCs w:val="22"/>
        </w:rPr>
        <w:t xml:space="preserve"> </w:t>
      </w:r>
      <w:r w:rsidR="00637B50">
        <w:rPr>
          <w:rFonts w:ascii="Times New Roman" w:hAnsi="Times New Roman" w:cs="Times New Roman"/>
          <w:color w:val="000000" w:themeColor="text1"/>
          <w:sz w:val="22"/>
          <w:szCs w:val="22"/>
        </w:rPr>
        <w:t xml:space="preserve">To make some progress in this regard, four tentative options on the BWP-based operation of over 20MHz configuration within a carrier were considered in RAN1#94bis, and only one of them will be nominated as a favorable approach for the WI phase. </w:t>
      </w:r>
      <w:r w:rsidR="00B15388">
        <w:rPr>
          <w:rFonts w:ascii="Times New Roman" w:hAnsi="Times New Roman" w:cs="Times New Roman"/>
          <w:color w:val="000000" w:themeColor="text1"/>
          <w:sz w:val="22"/>
          <w:szCs w:val="22"/>
        </w:rPr>
        <w:t xml:space="preserve">To this end, we compare the </w:t>
      </w:r>
      <w:r w:rsidR="00361408">
        <w:rPr>
          <w:rFonts w:ascii="Times New Roman" w:hAnsi="Times New Roman" w:cs="Times New Roman"/>
          <w:color w:val="000000" w:themeColor="text1"/>
          <w:sz w:val="22"/>
          <w:szCs w:val="22"/>
        </w:rPr>
        <w:t xml:space="preserve">benefits </w:t>
      </w:r>
      <w:r w:rsidR="00801643">
        <w:rPr>
          <w:rFonts w:ascii="Times New Roman" w:hAnsi="Times New Roman" w:cs="Times New Roman"/>
          <w:color w:val="000000" w:themeColor="text1"/>
          <w:sz w:val="22"/>
          <w:szCs w:val="22"/>
        </w:rPr>
        <w:t xml:space="preserve">between </w:t>
      </w:r>
      <w:r w:rsidR="00B15388">
        <w:rPr>
          <w:rFonts w:ascii="Times New Roman" w:hAnsi="Times New Roman" w:cs="Times New Roman"/>
          <w:color w:val="000000" w:themeColor="text1"/>
          <w:sz w:val="22"/>
          <w:szCs w:val="22"/>
        </w:rPr>
        <w:t xml:space="preserve"> </w:t>
      </w:r>
      <w:r w:rsidR="00801643">
        <w:rPr>
          <w:rFonts w:ascii="Times New Roman" w:hAnsi="Times New Roman" w:cs="Times New Roman"/>
          <w:color w:val="000000" w:themeColor="text1"/>
          <w:sz w:val="22"/>
          <w:szCs w:val="22"/>
        </w:rPr>
        <w:t xml:space="preserve">the </w:t>
      </w:r>
      <w:r w:rsidR="00B15388">
        <w:rPr>
          <w:rFonts w:ascii="Times New Roman" w:hAnsi="Times New Roman" w:cs="Times New Roman"/>
          <w:color w:val="000000" w:themeColor="text1"/>
          <w:sz w:val="22"/>
          <w:szCs w:val="22"/>
        </w:rPr>
        <w:t xml:space="preserve">four options in terms of </w:t>
      </w:r>
      <w:r w:rsidR="00B15388" w:rsidRPr="00A84929">
        <w:rPr>
          <w:rFonts w:ascii="Times New Roman" w:hAnsi="Times New Roman" w:cs="Times New Roman"/>
          <w:color w:val="000000" w:themeColor="text1"/>
          <w:sz w:val="22"/>
          <w:szCs w:val="22"/>
        </w:rPr>
        <w:t>spectral efficiency</w:t>
      </w:r>
      <w:r w:rsidR="00B15388">
        <w:rPr>
          <w:rFonts w:ascii="Times New Roman" w:hAnsi="Times New Roman" w:cs="Times New Roman"/>
          <w:color w:val="000000" w:themeColor="text1"/>
          <w:sz w:val="22"/>
          <w:szCs w:val="22"/>
        </w:rPr>
        <w:t xml:space="preserve"> and </w:t>
      </w:r>
      <w:r w:rsidR="00B54D98" w:rsidRPr="00A84929">
        <w:rPr>
          <w:rFonts w:ascii="Times New Roman" w:hAnsi="Times New Roman" w:cs="Times New Roman"/>
          <w:color w:val="000000" w:themeColor="text1"/>
          <w:sz w:val="22"/>
          <w:szCs w:val="22"/>
        </w:rPr>
        <w:t>channel access latency</w:t>
      </w:r>
      <w:r w:rsidR="00361408">
        <w:rPr>
          <w:rFonts w:ascii="Times New Roman" w:hAnsi="Times New Roman" w:cs="Times New Roman"/>
          <w:color w:val="000000" w:themeColor="text1"/>
          <w:sz w:val="22"/>
          <w:szCs w:val="22"/>
        </w:rPr>
        <w:t xml:space="preserve">, and try to down-select from </w:t>
      </w:r>
      <w:r w:rsidR="00801643">
        <w:rPr>
          <w:rFonts w:ascii="Times New Roman" w:hAnsi="Times New Roman" w:cs="Times New Roman"/>
          <w:color w:val="000000" w:themeColor="text1"/>
          <w:sz w:val="22"/>
          <w:szCs w:val="22"/>
        </w:rPr>
        <w:t xml:space="preserve">a </w:t>
      </w:r>
      <w:r w:rsidR="00657417">
        <w:rPr>
          <w:rFonts w:ascii="Times New Roman" w:hAnsi="Times New Roman" w:cs="Times New Roman"/>
          <w:color w:val="000000" w:themeColor="text1"/>
          <w:sz w:val="22"/>
          <w:szCs w:val="22"/>
        </w:rPr>
        <w:t>technical perspective</w:t>
      </w:r>
      <w:r w:rsidR="00B15388">
        <w:rPr>
          <w:rFonts w:ascii="Times New Roman" w:hAnsi="Times New Roman" w:cs="Times New Roman"/>
          <w:color w:val="000000" w:themeColor="text1"/>
          <w:sz w:val="22"/>
          <w:szCs w:val="22"/>
        </w:rPr>
        <w:t xml:space="preserve">. </w:t>
      </w:r>
    </w:p>
    <w:p w14:paraId="02474665" w14:textId="33ACBFAF" w:rsidR="00B15388" w:rsidRDefault="00A73BE7" w:rsidP="00E75094">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w:t>
      </w:r>
      <w:r>
        <w:rPr>
          <w:rFonts w:ascii="Times New Roman" w:hAnsi="Times New Roman" w:cs="Times New Roman" w:hint="eastAsia"/>
          <w:color w:val="000000" w:themeColor="text1"/>
          <w:sz w:val="22"/>
          <w:szCs w:val="22"/>
        </w:rPr>
        <w:t xml:space="preserve">or </w:t>
      </w:r>
      <w:r>
        <w:rPr>
          <w:rFonts w:ascii="Times New Roman" w:hAnsi="Times New Roman" w:cs="Times New Roman"/>
          <w:color w:val="000000" w:themeColor="text1"/>
          <w:sz w:val="22"/>
          <w:szCs w:val="22"/>
        </w:rPr>
        <w:t>option</w:t>
      </w:r>
      <w:r w:rsidR="0079667F">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1 series, the </w:t>
      </w:r>
      <w:r w:rsidR="00801643">
        <w:rPr>
          <w:rFonts w:ascii="Times New Roman" w:hAnsi="Times New Roman" w:cs="Times New Roman"/>
          <w:color w:val="000000" w:themeColor="text1"/>
          <w:sz w:val="22"/>
          <w:szCs w:val="22"/>
        </w:rPr>
        <w:t xml:space="preserve">main </w:t>
      </w:r>
      <w:r>
        <w:rPr>
          <w:rFonts w:ascii="Times New Roman" w:hAnsi="Times New Roman" w:cs="Times New Roman"/>
          <w:color w:val="000000" w:themeColor="text1"/>
          <w:sz w:val="22"/>
          <w:szCs w:val="22"/>
        </w:rPr>
        <w:t xml:space="preserve">change is </w:t>
      </w:r>
      <w:r w:rsidR="00780AA2">
        <w:rPr>
          <w:rFonts w:ascii="Times New Roman" w:hAnsi="Times New Roman" w:cs="Times New Roman"/>
          <w:color w:val="000000" w:themeColor="text1"/>
          <w:sz w:val="22"/>
          <w:szCs w:val="22"/>
        </w:rPr>
        <w:t>to</w:t>
      </w:r>
      <w:r>
        <w:rPr>
          <w:rFonts w:ascii="Times New Roman" w:hAnsi="Times New Roman" w:cs="Times New Roman"/>
          <w:color w:val="000000" w:themeColor="text1"/>
          <w:sz w:val="22"/>
          <w:szCs w:val="22"/>
        </w:rPr>
        <w:t xml:space="preserve"> support multiple activated BWPs, which </w:t>
      </w:r>
      <w:r w:rsidR="00801643">
        <w:rPr>
          <w:rFonts w:ascii="Times New Roman" w:hAnsi="Times New Roman" w:cs="Times New Roman"/>
          <w:color w:val="000000" w:themeColor="text1"/>
          <w:sz w:val="22"/>
          <w:szCs w:val="22"/>
        </w:rPr>
        <w:t xml:space="preserve">means </w:t>
      </w:r>
      <w:r>
        <w:rPr>
          <w:rFonts w:ascii="Times New Roman" w:hAnsi="Times New Roman" w:cs="Times New Roman"/>
          <w:color w:val="000000" w:themeColor="text1"/>
          <w:sz w:val="22"/>
          <w:szCs w:val="22"/>
        </w:rPr>
        <w:t xml:space="preserve">that </w:t>
      </w:r>
      <w:r w:rsidR="00801643">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UE is required to monitor more than one BWP</w:t>
      </w:r>
      <w:r w:rsidR="00F233B3">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in case of simultaneous DL transmissions</w:t>
      </w:r>
      <w:r w:rsidR="00801643">
        <w:rPr>
          <w:rFonts w:ascii="Times New Roman" w:hAnsi="Times New Roman" w:cs="Times New Roman"/>
          <w:color w:val="000000" w:themeColor="text1"/>
          <w:sz w:val="22"/>
          <w:szCs w:val="22"/>
        </w:rPr>
        <w:t xml:space="preserve"> on more than one active BWPs</w:t>
      </w:r>
      <w:r w:rsidR="00F233B3">
        <w:rPr>
          <w:rFonts w:ascii="Times New Roman" w:hAnsi="Times New Roman" w:cs="Times New Roman"/>
          <w:color w:val="000000" w:themeColor="text1"/>
          <w:sz w:val="22"/>
          <w:szCs w:val="22"/>
        </w:rPr>
        <w:t xml:space="preserve">. These options, of course, to the most extent </w:t>
      </w:r>
      <w:r w:rsidR="00780AA2">
        <w:rPr>
          <w:rFonts w:ascii="Times New Roman" w:hAnsi="Times New Roman" w:cs="Times New Roman"/>
          <w:color w:val="000000" w:themeColor="text1"/>
          <w:sz w:val="22"/>
          <w:szCs w:val="22"/>
        </w:rPr>
        <w:t>alleviate</w:t>
      </w:r>
      <w:r w:rsidR="00F233B3">
        <w:rPr>
          <w:rFonts w:ascii="Times New Roman" w:hAnsi="Times New Roman" w:cs="Times New Roman"/>
          <w:color w:val="000000" w:themeColor="text1"/>
          <w:sz w:val="22"/>
          <w:szCs w:val="22"/>
        </w:rPr>
        <w:t xml:space="preserve"> </w:t>
      </w:r>
      <w:r w:rsidR="00780AA2">
        <w:rPr>
          <w:rFonts w:ascii="Times New Roman" w:hAnsi="Times New Roman" w:cs="Times New Roman"/>
          <w:color w:val="000000" w:themeColor="text1"/>
          <w:sz w:val="22"/>
          <w:szCs w:val="22"/>
        </w:rPr>
        <w:t>channel access latency</w:t>
      </w:r>
      <w:r w:rsidR="00F233B3">
        <w:rPr>
          <w:rFonts w:ascii="Times New Roman" w:hAnsi="Times New Roman" w:cs="Times New Roman"/>
          <w:color w:val="000000" w:themeColor="text1"/>
          <w:sz w:val="22"/>
          <w:szCs w:val="22"/>
        </w:rPr>
        <w:t xml:space="preserve"> by increasing the odds of nodes accessing </w:t>
      </w:r>
      <w:r w:rsidR="00780AA2">
        <w:rPr>
          <w:rFonts w:ascii="Times New Roman" w:hAnsi="Times New Roman" w:cs="Times New Roman"/>
          <w:color w:val="000000" w:themeColor="text1"/>
          <w:sz w:val="22"/>
          <w:szCs w:val="22"/>
        </w:rPr>
        <w:t xml:space="preserve">unlicensed </w:t>
      </w:r>
      <w:r w:rsidR="00F233B3">
        <w:rPr>
          <w:rFonts w:ascii="Times New Roman" w:hAnsi="Times New Roman" w:cs="Times New Roman"/>
          <w:color w:val="000000" w:themeColor="text1"/>
          <w:sz w:val="22"/>
          <w:szCs w:val="22"/>
        </w:rPr>
        <w:t>channels.</w:t>
      </w:r>
      <w:r w:rsidR="00B34EC6">
        <w:rPr>
          <w:rFonts w:ascii="Times New Roman" w:hAnsi="Times New Roman" w:cs="Times New Roman"/>
          <w:color w:val="000000" w:themeColor="text1"/>
          <w:sz w:val="22"/>
          <w:szCs w:val="22"/>
        </w:rPr>
        <w:t xml:space="preserve"> </w:t>
      </w:r>
      <w:r w:rsidR="00801643">
        <w:rPr>
          <w:rFonts w:ascii="Times New Roman" w:hAnsi="Times New Roman" w:cs="Times New Roman"/>
          <w:color w:val="000000" w:themeColor="text1"/>
          <w:sz w:val="22"/>
          <w:szCs w:val="22"/>
        </w:rPr>
        <w:t xml:space="preserve">To </w:t>
      </w:r>
      <w:r w:rsidR="00BB7A4E">
        <w:rPr>
          <w:rFonts w:ascii="Times New Roman" w:hAnsi="Times New Roman" w:cs="Times New Roman"/>
          <w:color w:val="000000" w:themeColor="text1"/>
          <w:sz w:val="22"/>
          <w:szCs w:val="22"/>
        </w:rPr>
        <w:t xml:space="preserve">our understanding </w:t>
      </w:r>
      <w:r w:rsidR="00361408">
        <w:rPr>
          <w:rFonts w:ascii="Times New Roman" w:hAnsi="Times New Roman" w:cs="Times New Roman"/>
          <w:color w:val="000000" w:themeColor="text1"/>
          <w:sz w:val="22"/>
          <w:szCs w:val="22"/>
        </w:rPr>
        <w:t>however</w:t>
      </w:r>
      <w:r w:rsidR="00BB7A4E">
        <w:rPr>
          <w:rFonts w:ascii="Times New Roman" w:hAnsi="Times New Roman" w:cs="Times New Roman"/>
          <w:color w:val="000000" w:themeColor="text1"/>
          <w:sz w:val="22"/>
          <w:szCs w:val="22"/>
        </w:rPr>
        <w:t>, multiple BWPs activation is not within the scope of NR-U</w:t>
      </w:r>
      <w:r w:rsidR="00463EFC">
        <w:rPr>
          <w:rFonts w:ascii="Times New Roman" w:eastAsia="ＭＳ 明朝" w:hAnsi="Times New Roman" w:cs="Times New Roman" w:hint="eastAsia"/>
          <w:color w:val="000000" w:themeColor="text1"/>
          <w:sz w:val="22"/>
          <w:szCs w:val="22"/>
          <w:lang w:eastAsia="ja-JP"/>
        </w:rPr>
        <w:t xml:space="preserve"> because </w:t>
      </w:r>
      <w:r w:rsidR="00475DD9">
        <w:rPr>
          <w:rFonts w:ascii="Times New Roman" w:hAnsi="Times New Roman" w:cs="Times New Roman"/>
          <w:color w:val="000000" w:themeColor="text1"/>
          <w:sz w:val="22"/>
          <w:szCs w:val="22"/>
        </w:rPr>
        <w:t>the new procedure</w:t>
      </w:r>
      <w:r w:rsidR="00475DD9">
        <w:rPr>
          <w:rFonts w:ascii="Times New Roman" w:eastAsia="ＭＳ 明朝" w:hAnsi="Times New Roman" w:cs="Times New Roman" w:hint="eastAsia"/>
          <w:color w:val="000000" w:themeColor="text1"/>
          <w:sz w:val="22"/>
          <w:szCs w:val="22"/>
          <w:lang w:eastAsia="ja-JP"/>
        </w:rPr>
        <w:t xml:space="preserve"> </w:t>
      </w:r>
      <w:r w:rsidR="00801643">
        <w:rPr>
          <w:rFonts w:ascii="Times New Roman" w:eastAsia="ＭＳ 明朝" w:hAnsi="Times New Roman" w:cs="Times New Roman"/>
          <w:color w:val="000000" w:themeColor="text1"/>
          <w:sz w:val="22"/>
          <w:szCs w:val="22"/>
          <w:lang w:eastAsia="ja-JP"/>
        </w:rPr>
        <w:t>would</w:t>
      </w:r>
      <w:r w:rsidR="00801643">
        <w:rPr>
          <w:rFonts w:ascii="Times New Roman" w:eastAsia="ＭＳ 明朝" w:hAnsi="Times New Roman" w:cs="Times New Roman" w:hint="eastAsia"/>
          <w:color w:val="000000" w:themeColor="text1"/>
          <w:sz w:val="22"/>
          <w:szCs w:val="22"/>
          <w:lang w:eastAsia="ja-JP"/>
        </w:rPr>
        <w:t xml:space="preserve"> </w:t>
      </w:r>
      <w:r w:rsidR="00463EFC">
        <w:rPr>
          <w:rFonts w:ascii="Times New Roman" w:eastAsia="ＭＳ 明朝" w:hAnsi="Times New Roman" w:cs="Times New Roman" w:hint="eastAsia"/>
          <w:color w:val="000000" w:themeColor="text1"/>
          <w:sz w:val="22"/>
          <w:szCs w:val="22"/>
          <w:lang w:eastAsia="ja-JP"/>
        </w:rPr>
        <w:t>not impact only on unlicensed operation but also on licensed operation</w:t>
      </w:r>
      <w:r w:rsidR="00BB7A4E">
        <w:rPr>
          <w:rFonts w:ascii="Times New Roman" w:hAnsi="Times New Roman" w:cs="Times New Roman"/>
          <w:color w:val="000000" w:themeColor="text1"/>
          <w:sz w:val="22"/>
          <w:szCs w:val="22"/>
        </w:rPr>
        <w:t xml:space="preserve">. In case the procedure </w:t>
      </w:r>
      <w:r w:rsidR="00801643">
        <w:rPr>
          <w:rFonts w:ascii="Times New Roman" w:hAnsi="Times New Roman" w:cs="Times New Roman"/>
          <w:color w:val="000000" w:themeColor="text1"/>
          <w:sz w:val="22"/>
          <w:szCs w:val="22"/>
        </w:rPr>
        <w:t>is</w:t>
      </w:r>
      <w:r w:rsidR="00BB7A4E">
        <w:rPr>
          <w:rFonts w:ascii="Times New Roman" w:hAnsi="Times New Roman" w:cs="Times New Roman"/>
          <w:color w:val="000000" w:themeColor="text1"/>
          <w:sz w:val="22"/>
          <w:szCs w:val="22"/>
        </w:rPr>
        <w:t xml:space="preserve"> specified in other topics (e.g., URLLC), NR-U can support option 1a</w:t>
      </w:r>
      <w:r w:rsidR="00801643">
        <w:rPr>
          <w:rFonts w:ascii="Times New Roman" w:hAnsi="Times New Roman" w:cs="Times New Roman"/>
          <w:color w:val="000000" w:themeColor="text1"/>
          <w:sz w:val="22"/>
          <w:szCs w:val="22"/>
        </w:rPr>
        <w:t xml:space="preserve"> and/or </w:t>
      </w:r>
      <w:r w:rsidR="00BB7A4E">
        <w:rPr>
          <w:rFonts w:ascii="Times New Roman" w:hAnsi="Times New Roman" w:cs="Times New Roman"/>
          <w:color w:val="000000" w:themeColor="text1"/>
          <w:sz w:val="22"/>
          <w:szCs w:val="22"/>
        </w:rPr>
        <w:t>1b</w:t>
      </w:r>
      <w:r w:rsidR="00B54D98">
        <w:rPr>
          <w:rFonts w:ascii="Times New Roman" w:hAnsi="Times New Roman" w:cs="Times New Roman"/>
          <w:color w:val="000000" w:themeColor="text1"/>
          <w:sz w:val="22"/>
          <w:szCs w:val="22"/>
        </w:rPr>
        <w:t xml:space="preserve">. </w:t>
      </w:r>
    </w:p>
    <w:p w14:paraId="0DF4C0A1" w14:textId="110A5626" w:rsidR="00B54D98" w:rsidRPr="00802212" w:rsidRDefault="00801643" w:rsidP="00E75094">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w:t>
      </w:r>
      <w:r w:rsidR="00B54D98">
        <w:rPr>
          <w:rFonts w:ascii="Times New Roman" w:hAnsi="Times New Roman" w:cs="Times New Roman"/>
          <w:color w:val="000000" w:themeColor="text1"/>
          <w:sz w:val="22"/>
          <w:szCs w:val="22"/>
        </w:rPr>
        <w:t>ption 2 &amp;3</w:t>
      </w:r>
      <w:r>
        <w:rPr>
          <w:rFonts w:ascii="Times New Roman" w:hAnsi="Times New Roman" w:cs="Times New Roman"/>
          <w:color w:val="000000" w:themeColor="text1"/>
          <w:sz w:val="22"/>
          <w:szCs w:val="22"/>
        </w:rPr>
        <w:t xml:space="preserve"> strictly follow </w:t>
      </w:r>
      <w:r w:rsidR="00B54D98">
        <w:rPr>
          <w:rFonts w:ascii="Times New Roman" w:hAnsi="Times New Roman" w:cs="Times New Roman"/>
          <w:color w:val="000000" w:themeColor="text1"/>
          <w:sz w:val="22"/>
          <w:szCs w:val="22"/>
        </w:rPr>
        <w:t xml:space="preserve">the mechanism of Rel-15 NR BWP configuration and activation </w:t>
      </w:r>
      <w:r w:rsidR="00C24828">
        <w:rPr>
          <w:rFonts w:ascii="Times New Roman" w:hAnsi="Times New Roman" w:cs="Times New Roman"/>
          <w:color w:val="000000" w:themeColor="text1"/>
          <w:sz w:val="22"/>
          <w:szCs w:val="22"/>
        </w:rPr>
        <w:t xml:space="preserve"> </w:t>
      </w:r>
      <w:r w:rsidR="00362DA9">
        <w:rPr>
          <w:rFonts w:ascii="Times New Roman" w:hAnsi="Times New Roman" w:cs="Times New Roman"/>
          <w:color w:val="000000" w:themeColor="text1"/>
          <w:sz w:val="22"/>
          <w:szCs w:val="22"/>
        </w:rPr>
        <w:t xml:space="preserve">with </w:t>
      </w:r>
      <w:r w:rsidR="00C24828">
        <w:rPr>
          <w:rFonts w:ascii="Times New Roman" w:hAnsi="Times New Roman" w:cs="Times New Roman"/>
          <w:color w:val="000000" w:themeColor="text1"/>
          <w:sz w:val="22"/>
          <w:szCs w:val="22"/>
        </w:rPr>
        <w:t xml:space="preserve">the only difference </w:t>
      </w:r>
      <w:r w:rsidR="00362DA9">
        <w:rPr>
          <w:rFonts w:ascii="Times New Roman" w:hAnsi="Times New Roman" w:cs="Times New Roman"/>
          <w:color w:val="000000" w:themeColor="text1"/>
          <w:sz w:val="22"/>
          <w:szCs w:val="22"/>
        </w:rPr>
        <w:t xml:space="preserve">being </w:t>
      </w:r>
      <w:r w:rsidR="00C24828">
        <w:rPr>
          <w:rFonts w:ascii="Times New Roman" w:hAnsi="Times New Roman" w:cs="Times New Roman"/>
          <w:color w:val="000000" w:themeColor="text1"/>
          <w:sz w:val="22"/>
          <w:szCs w:val="22"/>
        </w:rPr>
        <w:t>the support of partial BWP transmission</w:t>
      </w:r>
      <w:r w:rsidR="0079667F">
        <w:rPr>
          <w:rFonts w:ascii="Times New Roman" w:hAnsi="Times New Roman" w:cs="Times New Roman"/>
          <w:color w:val="000000" w:themeColor="text1"/>
          <w:sz w:val="22"/>
          <w:szCs w:val="22"/>
        </w:rPr>
        <w:t xml:space="preserve"> (</w:t>
      </w:r>
      <w:r w:rsidR="00C24828">
        <w:rPr>
          <w:rFonts w:ascii="Times New Roman" w:hAnsi="Times New Roman" w:cs="Times New Roman"/>
          <w:color w:val="000000" w:themeColor="text1"/>
          <w:sz w:val="22"/>
          <w:szCs w:val="22"/>
        </w:rPr>
        <w:t>option</w:t>
      </w:r>
      <w:r w:rsidR="0079667F">
        <w:rPr>
          <w:rFonts w:ascii="Times New Roman" w:hAnsi="Times New Roman" w:cs="Times New Roman"/>
          <w:color w:val="000000" w:themeColor="text1"/>
          <w:sz w:val="22"/>
          <w:szCs w:val="22"/>
        </w:rPr>
        <w:t xml:space="preserve"> </w:t>
      </w:r>
      <w:r w:rsidR="00C24828">
        <w:rPr>
          <w:rFonts w:ascii="Times New Roman" w:hAnsi="Times New Roman" w:cs="Times New Roman"/>
          <w:color w:val="000000" w:themeColor="text1"/>
          <w:sz w:val="22"/>
          <w:szCs w:val="22"/>
        </w:rPr>
        <w:t>3</w:t>
      </w:r>
      <w:r w:rsidR="0079667F">
        <w:rPr>
          <w:rFonts w:ascii="Times New Roman" w:hAnsi="Times New Roman" w:cs="Times New Roman"/>
          <w:color w:val="000000" w:themeColor="text1"/>
          <w:sz w:val="22"/>
          <w:szCs w:val="22"/>
        </w:rPr>
        <w:t xml:space="preserve">). Since eMBB service is the main target for Rel-16 NR-U, it is quite normal for the network to configure a BWP exceeding 20MHz (e.g., 80MHz) </w:t>
      </w:r>
      <w:r w:rsidR="00475DD9">
        <w:rPr>
          <w:rFonts w:ascii="Times New Roman" w:hAnsi="Times New Roman" w:cs="Times New Roman"/>
          <w:color w:val="000000" w:themeColor="text1"/>
          <w:sz w:val="22"/>
          <w:szCs w:val="22"/>
        </w:rPr>
        <w:t xml:space="preserve">for </w:t>
      </w:r>
      <w:r w:rsidR="0079667F">
        <w:rPr>
          <w:rFonts w:ascii="Times New Roman" w:hAnsi="Times New Roman" w:cs="Times New Roman"/>
          <w:color w:val="000000" w:themeColor="text1"/>
          <w:sz w:val="22"/>
          <w:szCs w:val="22"/>
        </w:rPr>
        <w:t xml:space="preserve">DL transmissions for a group of UEs within the </w:t>
      </w:r>
      <w:proofErr w:type="spellStart"/>
      <w:r w:rsidR="0079667F">
        <w:rPr>
          <w:rFonts w:ascii="Times New Roman" w:hAnsi="Times New Roman" w:cs="Times New Roman"/>
          <w:color w:val="000000" w:themeColor="text1"/>
          <w:sz w:val="22"/>
          <w:szCs w:val="22"/>
        </w:rPr>
        <w:t>SCell</w:t>
      </w:r>
      <w:proofErr w:type="spellEnd"/>
      <w:r w:rsidR="0079667F">
        <w:rPr>
          <w:rFonts w:ascii="Times New Roman" w:hAnsi="Times New Roman" w:cs="Times New Roman"/>
          <w:color w:val="000000" w:themeColor="text1"/>
          <w:sz w:val="22"/>
          <w:szCs w:val="22"/>
        </w:rPr>
        <w:t xml:space="preserve">. In such </w:t>
      </w:r>
      <w:r w:rsidR="00362DA9">
        <w:rPr>
          <w:rFonts w:ascii="Times New Roman" w:hAnsi="Times New Roman" w:cs="Times New Roman"/>
          <w:color w:val="000000" w:themeColor="text1"/>
          <w:sz w:val="22"/>
          <w:szCs w:val="22"/>
        </w:rPr>
        <w:t xml:space="preserve">a </w:t>
      </w:r>
      <w:r w:rsidR="0079667F">
        <w:rPr>
          <w:rFonts w:ascii="Times New Roman" w:hAnsi="Times New Roman" w:cs="Times New Roman"/>
          <w:color w:val="000000" w:themeColor="text1"/>
          <w:sz w:val="22"/>
          <w:szCs w:val="22"/>
        </w:rPr>
        <w:t xml:space="preserve">case, option 3 shows its superior performance on the spectral efficiency over option 2, especially when only </w:t>
      </w:r>
      <w:r w:rsidR="00362DA9">
        <w:rPr>
          <w:rFonts w:ascii="Times New Roman" w:hAnsi="Times New Roman" w:cs="Times New Roman"/>
          <w:color w:val="000000" w:themeColor="text1"/>
          <w:sz w:val="22"/>
          <w:szCs w:val="22"/>
        </w:rPr>
        <w:t xml:space="preserve">a small </w:t>
      </w:r>
      <w:r w:rsidR="0079667F">
        <w:rPr>
          <w:rFonts w:ascii="Times New Roman" w:hAnsi="Times New Roman" w:cs="Times New Roman"/>
          <w:color w:val="000000" w:themeColor="text1"/>
          <w:sz w:val="22"/>
          <w:szCs w:val="22"/>
        </w:rPr>
        <w:t xml:space="preserve">partial BWP is busy at a time instant. </w:t>
      </w:r>
      <w:r w:rsidR="00B63EC8">
        <w:rPr>
          <w:rFonts w:ascii="Times New Roman" w:hAnsi="Times New Roman" w:cs="Times New Roman"/>
          <w:color w:val="000000" w:themeColor="text1"/>
          <w:sz w:val="22"/>
          <w:szCs w:val="22"/>
        </w:rPr>
        <w:t xml:space="preserve">The same reason also applies for </w:t>
      </w:r>
      <w:r w:rsidR="00B34EC6">
        <w:rPr>
          <w:rFonts w:ascii="Times New Roman" w:hAnsi="Times New Roman" w:cs="Times New Roman"/>
          <w:color w:val="000000" w:themeColor="text1"/>
          <w:sz w:val="22"/>
          <w:szCs w:val="22"/>
        </w:rPr>
        <w:t>its</w:t>
      </w:r>
      <w:r w:rsidR="00B63EC8">
        <w:rPr>
          <w:rFonts w:ascii="Times New Roman" w:hAnsi="Times New Roman" w:cs="Times New Roman"/>
          <w:color w:val="000000" w:themeColor="text1"/>
          <w:sz w:val="22"/>
          <w:szCs w:val="22"/>
        </w:rPr>
        <w:t xml:space="preserve"> outstanding </w:t>
      </w:r>
      <w:r w:rsidR="00475DD9">
        <w:rPr>
          <w:rFonts w:ascii="Times New Roman" w:hAnsi="Times New Roman" w:cs="Times New Roman"/>
          <w:color w:val="000000" w:themeColor="text1"/>
          <w:sz w:val="22"/>
          <w:szCs w:val="22"/>
        </w:rPr>
        <w:t>gain</w:t>
      </w:r>
      <w:r w:rsidR="002E3446">
        <w:rPr>
          <w:rFonts w:ascii="Times New Roman" w:hAnsi="Times New Roman" w:cs="Times New Roman"/>
          <w:color w:val="000000" w:themeColor="text1"/>
          <w:sz w:val="22"/>
          <w:szCs w:val="22"/>
        </w:rPr>
        <w:t xml:space="preserve"> over option 1a/1b. </w:t>
      </w:r>
    </w:p>
    <w:p w14:paraId="6E6BE7AA" w14:textId="0FBB6A07" w:rsidR="00E75094" w:rsidRDefault="00E75094" w:rsidP="00E75094">
      <w:pPr>
        <w:pStyle w:val="af9"/>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sidR="00EA622B">
        <w:rPr>
          <w:rFonts w:ascii="Times New Roman" w:eastAsia="ＭＳ 明朝" w:hAnsi="Times New Roman" w:cs="Times New Roman"/>
          <w:b/>
          <w:i/>
          <w:color w:val="000000" w:themeColor="text1"/>
          <w:lang w:eastAsia="ja-JP"/>
        </w:rPr>
        <w:t>1</w:t>
      </w:r>
      <w:r w:rsidR="003B504D">
        <w:rPr>
          <w:rFonts w:ascii="Times New Roman" w:hAnsi="Times New Roman" w:cs="Times New Roman" w:hint="eastAsia"/>
          <w:color w:val="000000" w:themeColor="text1"/>
        </w:rPr>
        <w:t xml:space="preserve">: </w:t>
      </w:r>
      <w:r w:rsidR="002E3446" w:rsidRPr="002E3446">
        <w:rPr>
          <w:rFonts w:ascii="Times New Roman" w:hAnsi="Times New Roman" w:cs="Times New Roman"/>
          <w:i/>
          <w:lang w:val="en-GB" w:eastAsia="ja-JP"/>
        </w:rPr>
        <w:t>At least option 3</w:t>
      </w:r>
      <w:r w:rsidR="004546BF">
        <w:rPr>
          <w:rFonts w:ascii="Times New Roman" w:eastAsia="ＭＳ 明朝" w:hAnsi="Times New Roman" w:cs="Times New Roman" w:hint="eastAsia"/>
          <w:i/>
          <w:lang w:val="en-GB" w:eastAsia="ja-JP"/>
        </w:rPr>
        <w:t xml:space="preserve"> (</w:t>
      </w:r>
      <w:r w:rsidR="004546BF" w:rsidRPr="004546BF">
        <w:rPr>
          <w:rFonts w:ascii="Times New Roman" w:eastAsia="ＭＳ 明朝" w:hAnsi="Times New Roman" w:cs="Times New Roman"/>
          <w:i/>
          <w:lang w:val="en-GB" w:eastAsia="ja-JP"/>
        </w:rPr>
        <w:t xml:space="preserve">Multiple BWPs can be configured, single BWP activated, </w:t>
      </w:r>
      <w:proofErr w:type="spellStart"/>
      <w:r w:rsidR="004546BF" w:rsidRPr="004546BF">
        <w:rPr>
          <w:rFonts w:ascii="Times New Roman" w:eastAsia="ＭＳ 明朝" w:hAnsi="Times New Roman" w:cs="Times New Roman"/>
          <w:i/>
          <w:lang w:val="en-GB" w:eastAsia="ja-JP"/>
        </w:rPr>
        <w:t>gNB</w:t>
      </w:r>
      <w:proofErr w:type="spellEnd"/>
      <w:r w:rsidR="004546BF" w:rsidRPr="004546BF">
        <w:rPr>
          <w:rFonts w:ascii="Times New Roman" w:eastAsia="ＭＳ 明朝" w:hAnsi="Times New Roman" w:cs="Times New Roman"/>
          <w:i/>
          <w:lang w:val="en-GB" w:eastAsia="ja-JP"/>
        </w:rPr>
        <w:t xml:space="preserve"> transmits PDSCH on parts or whole of single BWP where CCA is successful at </w:t>
      </w:r>
      <w:proofErr w:type="spellStart"/>
      <w:r w:rsidR="004546BF" w:rsidRPr="004546BF">
        <w:rPr>
          <w:rFonts w:ascii="Times New Roman" w:eastAsia="ＭＳ 明朝" w:hAnsi="Times New Roman" w:cs="Times New Roman"/>
          <w:i/>
          <w:lang w:val="en-GB" w:eastAsia="ja-JP"/>
        </w:rPr>
        <w:t>gNB</w:t>
      </w:r>
      <w:proofErr w:type="spellEnd"/>
      <w:r w:rsidR="004546BF">
        <w:rPr>
          <w:rFonts w:ascii="Times New Roman" w:eastAsia="ＭＳ 明朝" w:hAnsi="Times New Roman" w:cs="Times New Roman" w:hint="eastAsia"/>
          <w:i/>
          <w:lang w:val="en-GB" w:eastAsia="ja-JP"/>
        </w:rPr>
        <w:t>)</w:t>
      </w:r>
      <w:r w:rsidR="002E3446" w:rsidRPr="002E3446">
        <w:rPr>
          <w:rFonts w:ascii="Times New Roman" w:hAnsi="Times New Roman" w:cs="Times New Roman"/>
          <w:i/>
          <w:lang w:val="en-GB" w:eastAsia="ja-JP"/>
        </w:rPr>
        <w:t xml:space="preserve"> should be considered</w:t>
      </w:r>
      <w:r w:rsidR="005F574C">
        <w:rPr>
          <w:rFonts w:ascii="Times New Roman" w:hAnsi="Times New Roman" w:cs="Times New Roman"/>
          <w:i/>
          <w:lang w:val="en-GB" w:eastAsia="ja-JP"/>
        </w:rPr>
        <w:t xml:space="preserve"> for Rel-16 NR-U</w:t>
      </w:r>
      <w:r w:rsidR="002E3446" w:rsidRPr="002E3446">
        <w:rPr>
          <w:rFonts w:ascii="Times New Roman" w:hAnsi="Times New Roman" w:cs="Times New Roman"/>
          <w:i/>
          <w:lang w:val="en-GB" w:eastAsia="ja-JP"/>
        </w:rPr>
        <w:t xml:space="preserve">. </w:t>
      </w:r>
    </w:p>
    <w:p w14:paraId="416C0CE5" w14:textId="77777777" w:rsidR="00EA622B" w:rsidRPr="00463EFC" w:rsidRDefault="00EA622B" w:rsidP="00E75094">
      <w:pPr>
        <w:pStyle w:val="af9"/>
        <w:spacing w:after="120"/>
        <w:ind w:left="0"/>
        <w:rPr>
          <w:rFonts w:ascii="Times New Roman" w:hAnsi="Times New Roman" w:cs="Times New Roman"/>
          <w:i/>
          <w:color w:val="000000" w:themeColor="text1"/>
          <w:sz w:val="22"/>
          <w:szCs w:val="22"/>
        </w:rPr>
      </w:pPr>
    </w:p>
    <w:p w14:paraId="4AF4A7F9" w14:textId="5A8D79BD" w:rsidR="00F72720" w:rsidRDefault="004546BF" w:rsidP="00F72720">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w:t>
      </w:r>
      <w:r>
        <w:rPr>
          <w:rFonts w:ascii="Times New Roman" w:eastAsia="ＭＳ 明朝" w:hAnsi="Times New Roman" w:cs="Times New Roman" w:hint="eastAsia"/>
          <w:color w:val="000000" w:themeColor="text1"/>
          <w:sz w:val="22"/>
          <w:szCs w:val="22"/>
          <w:lang w:eastAsia="ja-JP"/>
        </w:rPr>
        <w:t xml:space="preserve">n RAN1#94bis meeting, it was </w:t>
      </w:r>
      <w:r w:rsidR="0046335E">
        <w:rPr>
          <w:rFonts w:ascii="Times New Roman" w:eastAsia="ＭＳ 明朝" w:hAnsi="Times New Roman" w:cs="Times New Roman" w:hint="eastAsia"/>
          <w:color w:val="000000" w:themeColor="text1"/>
          <w:sz w:val="22"/>
          <w:szCs w:val="22"/>
          <w:lang w:eastAsia="ja-JP"/>
        </w:rPr>
        <w:t xml:space="preserve">agreed that </w:t>
      </w:r>
      <w:r>
        <w:rPr>
          <w:rFonts w:ascii="Times New Roman" w:eastAsia="ＭＳ 明朝" w:hAnsi="Times New Roman" w:cs="Times New Roman" w:hint="eastAsia"/>
          <w:color w:val="000000" w:themeColor="text1"/>
          <w:sz w:val="22"/>
          <w:szCs w:val="22"/>
          <w:lang w:eastAsia="ja-JP"/>
        </w:rPr>
        <w:t xml:space="preserve">the </w:t>
      </w:r>
      <w:r w:rsidR="0046335E">
        <w:rPr>
          <w:rFonts w:ascii="Times New Roman" w:eastAsia="ＭＳ 明朝" w:hAnsi="Times New Roman" w:cs="Times New Roman" w:hint="eastAsia"/>
          <w:color w:val="000000" w:themeColor="text1"/>
          <w:sz w:val="22"/>
          <w:szCs w:val="22"/>
          <w:lang w:eastAsia="ja-JP"/>
        </w:rPr>
        <w:t>indication</w:t>
      </w:r>
      <w:r w:rsidR="0046335E">
        <w:rPr>
          <w:rFonts w:ascii="Times New Roman" w:eastAsia="ＭＳ 明朝" w:hAnsi="Times New Roman" w:cs="Times New Roman"/>
          <w:color w:val="000000" w:themeColor="text1"/>
          <w:sz w:val="22"/>
          <w:szCs w:val="22"/>
          <w:lang w:eastAsia="ja-JP"/>
        </w:rPr>
        <w:t xml:space="preserve"> </w:t>
      </w:r>
      <w:r w:rsidR="0046335E">
        <w:rPr>
          <w:rFonts w:ascii="Times New Roman" w:eastAsia="ＭＳ 明朝" w:hAnsi="Times New Roman" w:cs="Times New Roman" w:hint="eastAsia"/>
          <w:color w:val="000000" w:themeColor="text1"/>
          <w:sz w:val="22"/>
          <w:szCs w:val="22"/>
          <w:lang w:eastAsia="ja-JP"/>
        </w:rPr>
        <w:t xml:space="preserve">of channel occupancy time (COT) structure in time domain </w:t>
      </w:r>
      <w:r w:rsidR="00362DA9">
        <w:rPr>
          <w:rFonts w:ascii="Times New Roman" w:eastAsia="ＭＳ 明朝" w:hAnsi="Times New Roman" w:cs="Times New Roman"/>
          <w:color w:val="000000" w:themeColor="text1"/>
          <w:sz w:val="22"/>
          <w:szCs w:val="22"/>
          <w:lang w:eastAsia="ja-JP"/>
        </w:rPr>
        <w:t>would be</w:t>
      </w:r>
      <w:r w:rsidR="0046335E">
        <w:rPr>
          <w:rFonts w:ascii="Times New Roman" w:eastAsia="ＭＳ 明朝" w:hAnsi="Times New Roman" w:cs="Times New Roman" w:hint="eastAsia"/>
          <w:color w:val="000000" w:themeColor="text1"/>
          <w:sz w:val="22"/>
          <w:szCs w:val="22"/>
          <w:lang w:eastAsia="ja-JP"/>
        </w:rPr>
        <w:t xml:space="preserve"> beneficial. </w:t>
      </w:r>
      <w:r>
        <w:rPr>
          <w:rFonts w:ascii="Times New Roman" w:eastAsia="ＭＳ 明朝" w:hAnsi="Times New Roman" w:cs="Times New Roman" w:hint="eastAsia"/>
          <w:color w:val="000000" w:themeColor="text1"/>
          <w:sz w:val="22"/>
          <w:szCs w:val="22"/>
          <w:lang w:eastAsia="ja-JP"/>
        </w:rPr>
        <w:t xml:space="preserve">We </w:t>
      </w:r>
      <w:r w:rsidR="00CA7D9F">
        <w:rPr>
          <w:rFonts w:ascii="Times New Roman" w:eastAsia="ＭＳ 明朝" w:hAnsi="Times New Roman" w:cs="Times New Roman" w:hint="eastAsia"/>
          <w:color w:val="000000" w:themeColor="text1"/>
          <w:sz w:val="22"/>
          <w:szCs w:val="22"/>
          <w:lang w:eastAsia="ja-JP"/>
        </w:rPr>
        <w:t xml:space="preserve">have </w:t>
      </w:r>
      <w:r>
        <w:rPr>
          <w:rFonts w:ascii="Times New Roman" w:eastAsia="ＭＳ 明朝" w:hAnsi="Times New Roman" w:cs="Times New Roman" w:hint="eastAsia"/>
          <w:color w:val="000000" w:themeColor="text1"/>
          <w:sz w:val="22"/>
          <w:szCs w:val="22"/>
          <w:lang w:eastAsia="ja-JP"/>
        </w:rPr>
        <w:t>identified that this COT indication is beneficial for channel/interference measurement. By the same reason, i</w:t>
      </w:r>
      <w:r w:rsidR="00EC2121">
        <w:rPr>
          <w:rFonts w:ascii="Times New Roman" w:eastAsia="ＭＳ 明朝" w:hAnsi="Times New Roman" w:cs="Times New Roman" w:hint="eastAsia"/>
          <w:color w:val="000000" w:themeColor="text1"/>
          <w:sz w:val="22"/>
          <w:szCs w:val="22"/>
          <w:lang w:eastAsia="ja-JP"/>
        </w:rPr>
        <w:t xml:space="preserve">n the case that bandwidth change subject to LBT is </w:t>
      </w:r>
      <w:r w:rsidR="00EC2121">
        <w:rPr>
          <w:rFonts w:ascii="Times New Roman" w:eastAsia="ＭＳ 明朝" w:hAnsi="Times New Roman" w:cs="Times New Roman"/>
          <w:color w:val="000000" w:themeColor="text1"/>
          <w:sz w:val="22"/>
          <w:szCs w:val="22"/>
          <w:lang w:eastAsia="ja-JP"/>
        </w:rPr>
        <w:t>allow</w:t>
      </w:r>
      <w:r w:rsidR="00EC2121">
        <w:rPr>
          <w:rFonts w:ascii="Times New Roman" w:eastAsia="ＭＳ 明朝" w:hAnsi="Times New Roman" w:cs="Times New Roman" w:hint="eastAsia"/>
          <w:color w:val="000000" w:themeColor="text1"/>
          <w:sz w:val="22"/>
          <w:szCs w:val="22"/>
          <w:lang w:eastAsia="ja-JP"/>
        </w:rPr>
        <w:t xml:space="preserve">ed, </w:t>
      </w:r>
      <w:r w:rsidR="00362DA9">
        <w:rPr>
          <w:rFonts w:ascii="Times New Roman" w:eastAsia="ＭＳ 明朝" w:hAnsi="Times New Roman" w:cs="Times New Roman"/>
          <w:color w:val="000000" w:themeColor="text1"/>
          <w:sz w:val="22"/>
          <w:szCs w:val="22"/>
          <w:lang w:eastAsia="ja-JP"/>
        </w:rPr>
        <w:t xml:space="preserve">the </w:t>
      </w:r>
      <w:r w:rsidR="00EC2121">
        <w:rPr>
          <w:rFonts w:ascii="Times New Roman" w:eastAsia="ＭＳ 明朝" w:hAnsi="Times New Roman" w:cs="Times New Roman" w:hint="eastAsia"/>
          <w:color w:val="000000" w:themeColor="text1"/>
          <w:sz w:val="22"/>
          <w:szCs w:val="22"/>
          <w:lang w:eastAsia="ja-JP"/>
        </w:rPr>
        <w:t xml:space="preserve">occupied bandwidth per each DL burst </w:t>
      </w:r>
      <w:r w:rsidR="0046335E">
        <w:rPr>
          <w:rFonts w:ascii="Times New Roman" w:eastAsia="ＭＳ 明朝" w:hAnsi="Times New Roman" w:cs="Times New Roman" w:hint="eastAsia"/>
          <w:color w:val="000000" w:themeColor="text1"/>
          <w:sz w:val="22"/>
          <w:szCs w:val="22"/>
          <w:lang w:eastAsia="ja-JP"/>
        </w:rPr>
        <w:t xml:space="preserve">should be considered </w:t>
      </w:r>
      <w:r w:rsidR="00EC2121">
        <w:rPr>
          <w:rFonts w:ascii="Times New Roman" w:eastAsia="ＭＳ 明朝" w:hAnsi="Times New Roman" w:cs="Times New Roman" w:hint="eastAsia"/>
          <w:color w:val="000000" w:themeColor="text1"/>
          <w:sz w:val="22"/>
          <w:szCs w:val="22"/>
          <w:lang w:eastAsia="ja-JP"/>
        </w:rPr>
        <w:t xml:space="preserve">to be indicated </w:t>
      </w:r>
      <w:r w:rsidR="0046335E">
        <w:rPr>
          <w:rFonts w:ascii="Times New Roman" w:eastAsia="ＭＳ 明朝" w:hAnsi="Times New Roman" w:cs="Times New Roman" w:hint="eastAsia"/>
          <w:color w:val="000000" w:themeColor="text1"/>
          <w:sz w:val="22"/>
          <w:szCs w:val="22"/>
          <w:lang w:eastAsia="ja-JP"/>
        </w:rPr>
        <w:t xml:space="preserve">to </w:t>
      </w:r>
      <w:r w:rsidR="00362DA9">
        <w:rPr>
          <w:rFonts w:ascii="Times New Roman" w:eastAsia="ＭＳ 明朝" w:hAnsi="Times New Roman" w:cs="Times New Roman"/>
          <w:color w:val="000000" w:themeColor="text1"/>
          <w:sz w:val="22"/>
          <w:szCs w:val="22"/>
          <w:lang w:eastAsia="ja-JP"/>
        </w:rPr>
        <w:t xml:space="preserve">the </w:t>
      </w:r>
      <w:r w:rsidR="0046335E">
        <w:rPr>
          <w:rFonts w:ascii="Times New Roman" w:eastAsia="ＭＳ 明朝" w:hAnsi="Times New Roman" w:cs="Times New Roman" w:hint="eastAsia"/>
          <w:color w:val="000000" w:themeColor="text1"/>
          <w:sz w:val="22"/>
          <w:szCs w:val="22"/>
          <w:lang w:eastAsia="ja-JP"/>
        </w:rPr>
        <w:t xml:space="preserve">UE </w:t>
      </w:r>
      <w:r w:rsidR="00EC2121">
        <w:rPr>
          <w:rFonts w:ascii="Times New Roman" w:eastAsia="ＭＳ 明朝" w:hAnsi="Times New Roman" w:cs="Times New Roman" w:hint="eastAsia"/>
          <w:color w:val="000000" w:themeColor="text1"/>
          <w:sz w:val="22"/>
          <w:szCs w:val="22"/>
          <w:lang w:eastAsia="ja-JP"/>
        </w:rPr>
        <w:t xml:space="preserve">in order to </w:t>
      </w:r>
      <w:r w:rsidR="00CA7D9F">
        <w:rPr>
          <w:rFonts w:ascii="Times New Roman" w:eastAsia="ＭＳ 明朝" w:hAnsi="Times New Roman" w:cs="Times New Roman" w:hint="eastAsia"/>
          <w:color w:val="000000" w:themeColor="text1"/>
          <w:sz w:val="22"/>
          <w:szCs w:val="22"/>
          <w:lang w:eastAsia="ja-JP"/>
        </w:rPr>
        <w:t>solve</w:t>
      </w:r>
      <w:r w:rsidR="00EC2121">
        <w:rPr>
          <w:rFonts w:ascii="Times New Roman" w:eastAsia="ＭＳ 明朝" w:hAnsi="Times New Roman" w:cs="Times New Roman" w:hint="eastAsia"/>
          <w:color w:val="000000" w:themeColor="text1"/>
          <w:sz w:val="22"/>
          <w:szCs w:val="22"/>
          <w:lang w:eastAsia="ja-JP"/>
        </w:rPr>
        <w:t xml:space="preserve"> </w:t>
      </w:r>
      <w:r w:rsidR="00CA7D9F">
        <w:rPr>
          <w:rFonts w:ascii="Times New Roman" w:eastAsia="ＭＳ 明朝" w:hAnsi="Times New Roman" w:cs="Times New Roman" w:hint="eastAsia"/>
          <w:color w:val="000000" w:themeColor="text1"/>
          <w:sz w:val="22"/>
          <w:szCs w:val="22"/>
          <w:lang w:eastAsia="ja-JP"/>
        </w:rPr>
        <w:t xml:space="preserve">the </w:t>
      </w:r>
      <w:r w:rsidR="00EC2121">
        <w:rPr>
          <w:rFonts w:ascii="Times New Roman" w:eastAsia="ＭＳ 明朝" w:hAnsi="Times New Roman" w:cs="Times New Roman"/>
          <w:color w:val="000000" w:themeColor="text1"/>
          <w:sz w:val="22"/>
          <w:szCs w:val="22"/>
          <w:lang w:eastAsia="ja-JP"/>
        </w:rPr>
        <w:t>ambiguity</w:t>
      </w:r>
      <w:r w:rsidR="00EC2121">
        <w:rPr>
          <w:rFonts w:ascii="Times New Roman" w:eastAsia="ＭＳ 明朝" w:hAnsi="Times New Roman" w:cs="Times New Roman" w:hint="eastAsia"/>
          <w:color w:val="000000" w:themeColor="text1"/>
          <w:sz w:val="22"/>
          <w:szCs w:val="22"/>
          <w:lang w:eastAsia="ja-JP"/>
        </w:rPr>
        <w:t xml:space="preserve"> of RS transmission</w:t>
      </w:r>
      <w:r w:rsidR="00CA7D9F">
        <w:rPr>
          <w:rFonts w:ascii="Times New Roman" w:eastAsia="ＭＳ 明朝" w:hAnsi="Times New Roman" w:cs="Times New Roman" w:hint="eastAsia"/>
          <w:color w:val="000000" w:themeColor="text1"/>
          <w:sz w:val="22"/>
          <w:szCs w:val="22"/>
          <w:lang w:eastAsia="ja-JP"/>
        </w:rPr>
        <w:t xml:space="preserve"> bandwidth</w:t>
      </w:r>
      <w:r w:rsidR="00EC2121">
        <w:rPr>
          <w:rFonts w:ascii="Times New Roman" w:eastAsia="ＭＳ 明朝" w:hAnsi="Times New Roman" w:cs="Times New Roman" w:hint="eastAsia"/>
          <w:color w:val="000000" w:themeColor="text1"/>
          <w:sz w:val="22"/>
          <w:szCs w:val="22"/>
          <w:lang w:eastAsia="ja-JP"/>
        </w:rPr>
        <w:t>.</w:t>
      </w:r>
      <w:r w:rsidR="0046335E">
        <w:rPr>
          <w:rFonts w:ascii="Times New Roman" w:eastAsia="ＭＳ 明朝" w:hAnsi="Times New Roman" w:cs="Times New Roman" w:hint="eastAsia"/>
          <w:color w:val="000000" w:themeColor="text1"/>
          <w:sz w:val="22"/>
          <w:szCs w:val="22"/>
          <w:lang w:eastAsia="ja-JP"/>
        </w:rPr>
        <w:t xml:space="preserve"> </w:t>
      </w:r>
      <w:r w:rsidR="00463EFC">
        <w:rPr>
          <w:rFonts w:ascii="Times New Roman" w:eastAsia="ＭＳ 明朝" w:hAnsi="Times New Roman" w:cs="Times New Roman"/>
          <w:color w:val="000000" w:themeColor="text1"/>
          <w:sz w:val="22"/>
          <w:szCs w:val="22"/>
          <w:lang w:eastAsia="ja-JP"/>
        </w:rPr>
        <w:t>I</w:t>
      </w:r>
      <w:r w:rsidR="00463EFC">
        <w:rPr>
          <w:rFonts w:ascii="Times New Roman" w:eastAsia="ＭＳ 明朝" w:hAnsi="Times New Roman" w:cs="Times New Roman" w:hint="eastAsia"/>
          <w:color w:val="000000" w:themeColor="text1"/>
          <w:sz w:val="22"/>
          <w:szCs w:val="22"/>
          <w:lang w:eastAsia="ja-JP"/>
        </w:rPr>
        <w:t xml:space="preserve">n addition, </w:t>
      </w:r>
      <w:r w:rsidR="00E15306">
        <w:rPr>
          <w:rFonts w:ascii="Times New Roman" w:eastAsia="ＭＳ 明朝" w:hAnsi="Times New Roman" w:cs="Times New Roman" w:hint="eastAsia"/>
          <w:color w:val="000000" w:themeColor="text1"/>
          <w:sz w:val="22"/>
          <w:szCs w:val="22"/>
          <w:lang w:eastAsia="ja-JP"/>
        </w:rPr>
        <w:t>occupied bandwidth indication</w:t>
      </w:r>
      <w:r w:rsidR="00463EFC">
        <w:rPr>
          <w:rFonts w:ascii="Times New Roman" w:eastAsia="ＭＳ 明朝" w:hAnsi="Times New Roman" w:cs="Times New Roman" w:hint="eastAsia"/>
          <w:color w:val="000000" w:themeColor="text1"/>
          <w:sz w:val="22"/>
          <w:szCs w:val="22"/>
          <w:lang w:eastAsia="ja-JP"/>
        </w:rPr>
        <w:t xml:space="preserve"> could be also </w:t>
      </w:r>
      <w:r w:rsidR="00463EFC">
        <w:rPr>
          <w:rFonts w:ascii="Times New Roman" w:eastAsia="ＭＳ 明朝" w:hAnsi="Times New Roman" w:cs="Times New Roman"/>
          <w:color w:val="000000" w:themeColor="text1"/>
          <w:sz w:val="22"/>
          <w:szCs w:val="22"/>
          <w:lang w:eastAsia="ja-JP"/>
        </w:rPr>
        <w:t>beneficial</w:t>
      </w:r>
      <w:r w:rsidR="00463EFC">
        <w:rPr>
          <w:rFonts w:ascii="Times New Roman" w:eastAsia="ＭＳ 明朝" w:hAnsi="Times New Roman" w:cs="Times New Roman" w:hint="eastAsia"/>
          <w:color w:val="000000" w:themeColor="text1"/>
          <w:sz w:val="22"/>
          <w:szCs w:val="22"/>
          <w:lang w:eastAsia="ja-JP"/>
        </w:rPr>
        <w:t xml:space="preserve"> for UE</w:t>
      </w:r>
      <w:r w:rsidR="00362DA9">
        <w:rPr>
          <w:rFonts w:ascii="Times New Roman" w:eastAsia="ＭＳ 明朝" w:hAnsi="Times New Roman" w:cs="Times New Roman"/>
          <w:color w:val="000000" w:themeColor="text1"/>
          <w:sz w:val="22"/>
          <w:szCs w:val="22"/>
          <w:lang w:eastAsia="ja-JP"/>
        </w:rPr>
        <w:t>s</w:t>
      </w:r>
      <w:r w:rsidR="00463EFC">
        <w:rPr>
          <w:rFonts w:ascii="Times New Roman" w:eastAsia="ＭＳ 明朝" w:hAnsi="Times New Roman" w:cs="Times New Roman" w:hint="eastAsia"/>
          <w:color w:val="000000" w:themeColor="text1"/>
          <w:sz w:val="22"/>
          <w:szCs w:val="22"/>
          <w:lang w:eastAsia="ja-JP"/>
        </w:rPr>
        <w:t xml:space="preserve"> to </w:t>
      </w:r>
      <w:r w:rsidR="00E15306">
        <w:rPr>
          <w:rFonts w:ascii="Times New Roman" w:eastAsia="ＭＳ 明朝" w:hAnsi="Times New Roman" w:cs="Times New Roman" w:hint="eastAsia"/>
          <w:color w:val="000000" w:themeColor="text1"/>
          <w:sz w:val="22"/>
          <w:szCs w:val="22"/>
          <w:lang w:eastAsia="ja-JP"/>
        </w:rPr>
        <w:t>skip</w:t>
      </w:r>
      <w:r w:rsidR="00463EFC">
        <w:rPr>
          <w:rFonts w:ascii="Times New Roman" w:eastAsia="ＭＳ 明朝" w:hAnsi="Times New Roman" w:cs="Times New Roman" w:hint="eastAsia"/>
          <w:color w:val="000000" w:themeColor="text1"/>
          <w:sz w:val="22"/>
          <w:szCs w:val="22"/>
          <w:lang w:eastAsia="ja-JP"/>
        </w:rPr>
        <w:t xml:space="preserve"> </w:t>
      </w:r>
      <w:r w:rsidR="00463EFC">
        <w:rPr>
          <w:rFonts w:ascii="Times New Roman" w:eastAsia="ＭＳ 明朝" w:hAnsi="Times New Roman" w:cs="Times New Roman"/>
          <w:color w:val="000000" w:themeColor="text1"/>
          <w:sz w:val="22"/>
          <w:szCs w:val="22"/>
          <w:lang w:eastAsia="ja-JP"/>
        </w:rPr>
        <w:t>unnecessary</w:t>
      </w:r>
      <w:r w:rsidR="00463EFC">
        <w:rPr>
          <w:rFonts w:ascii="Times New Roman" w:eastAsia="ＭＳ 明朝" w:hAnsi="Times New Roman" w:cs="Times New Roman" w:hint="eastAsia"/>
          <w:color w:val="000000" w:themeColor="text1"/>
          <w:sz w:val="22"/>
          <w:szCs w:val="22"/>
          <w:lang w:eastAsia="ja-JP"/>
        </w:rPr>
        <w:t xml:space="preserve"> monitoring of PDCCH and buffering of PDSCH in </w:t>
      </w:r>
      <w:r w:rsidR="00362DA9">
        <w:rPr>
          <w:rFonts w:ascii="Times New Roman" w:eastAsia="ＭＳ 明朝" w:hAnsi="Times New Roman" w:cs="Times New Roman"/>
          <w:color w:val="000000" w:themeColor="text1"/>
          <w:sz w:val="22"/>
          <w:szCs w:val="22"/>
          <w:lang w:eastAsia="ja-JP"/>
        </w:rPr>
        <w:t xml:space="preserve">the </w:t>
      </w:r>
      <w:r w:rsidR="00463EFC">
        <w:rPr>
          <w:rFonts w:ascii="Times New Roman" w:eastAsia="ＭＳ 明朝" w:hAnsi="Times New Roman" w:cs="Times New Roman" w:hint="eastAsia"/>
          <w:color w:val="000000" w:themeColor="text1"/>
          <w:sz w:val="22"/>
          <w:szCs w:val="22"/>
          <w:lang w:eastAsia="ja-JP"/>
        </w:rPr>
        <w:t xml:space="preserve">frequency domain. </w:t>
      </w:r>
      <w:r w:rsidR="0046335E">
        <w:rPr>
          <w:rFonts w:ascii="Times New Roman" w:eastAsia="ＭＳ 明朝" w:hAnsi="Times New Roman" w:cs="Times New Roman" w:hint="eastAsia"/>
          <w:color w:val="000000" w:themeColor="text1"/>
          <w:sz w:val="22"/>
          <w:szCs w:val="22"/>
          <w:lang w:eastAsia="ja-JP"/>
        </w:rPr>
        <w:t xml:space="preserve">How to indicate </w:t>
      </w:r>
      <w:r w:rsidR="00362DA9">
        <w:rPr>
          <w:rFonts w:ascii="Times New Roman" w:eastAsia="ＭＳ 明朝" w:hAnsi="Times New Roman" w:cs="Times New Roman"/>
          <w:color w:val="000000" w:themeColor="text1"/>
          <w:sz w:val="22"/>
          <w:szCs w:val="22"/>
          <w:lang w:eastAsia="ja-JP"/>
        </w:rPr>
        <w:t xml:space="preserve">the </w:t>
      </w:r>
      <w:r w:rsidR="0046335E">
        <w:rPr>
          <w:rFonts w:ascii="Times New Roman" w:eastAsia="ＭＳ 明朝" w:hAnsi="Times New Roman" w:cs="Times New Roman" w:hint="eastAsia"/>
          <w:color w:val="000000" w:themeColor="text1"/>
          <w:sz w:val="22"/>
          <w:szCs w:val="22"/>
          <w:lang w:eastAsia="ja-JP"/>
        </w:rPr>
        <w:t xml:space="preserve">occupied bandwidth should be further studied </w:t>
      </w:r>
      <w:r w:rsidR="00CA7D9F">
        <w:rPr>
          <w:rFonts w:ascii="Times New Roman" w:eastAsia="ＭＳ 明朝" w:hAnsi="Times New Roman" w:cs="Times New Roman" w:hint="eastAsia"/>
          <w:color w:val="000000" w:themeColor="text1"/>
          <w:sz w:val="22"/>
          <w:szCs w:val="22"/>
          <w:lang w:eastAsia="ja-JP"/>
        </w:rPr>
        <w:t xml:space="preserve">in the WI phase </w:t>
      </w:r>
      <w:r w:rsidR="0046335E">
        <w:rPr>
          <w:rFonts w:ascii="Times New Roman" w:eastAsia="ＭＳ 明朝" w:hAnsi="Times New Roman" w:cs="Times New Roman" w:hint="eastAsia"/>
          <w:color w:val="000000" w:themeColor="text1"/>
          <w:sz w:val="22"/>
          <w:szCs w:val="22"/>
          <w:lang w:eastAsia="ja-JP"/>
        </w:rPr>
        <w:t>together with time domain COT structure indication.</w:t>
      </w:r>
    </w:p>
    <w:p w14:paraId="7AC20A1B" w14:textId="639A0B51" w:rsidR="00EC2121" w:rsidRPr="00B34EC6" w:rsidRDefault="00EC2121" w:rsidP="00B34EC6">
      <w:pPr>
        <w:pStyle w:val="3GPPNormalText"/>
        <w:rPr>
          <w:color w:val="000000" w:themeColor="text1"/>
          <w:sz w:val="22"/>
          <w:szCs w:val="22"/>
          <w:lang w:val="en-GB" w:eastAsia="ja-JP"/>
        </w:rPr>
      </w:pPr>
      <w:r w:rsidRPr="00917412">
        <w:rPr>
          <w:b/>
          <w:i/>
          <w:lang w:val="en-GB" w:eastAsia="ja-JP"/>
        </w:rPr>
        <w:t>P</w:t>
      </w:r>
      <w:r w:rsidRPr="00917412">
        <w:rPr>
          <w:rFonts w:hint="eastAsia"/>
          <w:b/>
          <w:i/>
          <w:lang w:val="en-GB" w:eastAsia="ja-JP"/>
        </w:rPr>
        <w:t>roposal 2:</w:t>
      </w:r>
      <w:r w:rsidRPr="001961FF">
        <w:rPr>
          <w:rFonts w:hint="eastAsia"/>
          <w:b/>
          <w:lang w:val="en-GB" w:eastAsia="ja-JP"/>
        </w:rPr>
        <w:t xml:space="preserve"> </w:t>
      </w:r>
      <w:r w:rsidRPr="00917412">
        <w:rPr>
          <w:rFonts w:hint="eastAsia"/>
          <w:i/>
          <w:lang w:val="en-GB" w:eastAsia="ja-JP"/>
        </w:rPr>
        <w:t xml:space="preserve">Occupied bandwidth </w:t>
      </w:r>
      <w:r w:rsidR="00362DA9">
        <w:rPr>
          <w:i/>
          <w:lang w:val="en-GB" w:eastAsia="ja-JP"/>
        </w:rPr>
        <w:t xml:space="preserve">as well as </w:t>
      </w:r>
      <w:r w:rsidR="00362DA9">
        <w:rPr>
          <w:rFonts w:hint="eastAsia"/>
          <w:i/>
          <w:lang w:val="en-GB" w:eastAsia="ja-JP"/>
        </w:rPr>
        <w:t xml:space="preserve">time domain </w:t>
      </w:r>
      <w:r w:rsidR="00362DA9" w:rsidRPr="00917412">
        <w:rPr>
          <w:rFonts w:hint="eastAsia"/>
          <w:i/>
          <w:lang w:val="en-GB" w:eastAsia="ja-JP"/>
        </w:rPr>
        <w:t xml:space="preserve">COT </w:t>
      </w:r>
      <w:r w:rsidR="00362DA9">
        <w:rPr>
          <w:rFonts w:hint="eastAsia"/>
          <w:i/>
          <w:lang w:val="en-GB" w:eastAsia="ja-JP"/>
        </w:rPr>
        <w:t xml:space="preserve">structure </w:t>
      </w:r>
      <w:r w:rsidR="00362DA9" w:rsidRPr="00917412">
        <w:rPr>
          <w:rFonts w:hint="eastAsia"/>
          <w:i/>
          <w:lang w:val="en-GB" w:eastAsia="ja-JP"/>
        </w:rPr>
        <w:t>indication</w:t>
      </w:r>
      <w:r w:rsidR="00362DA9">
        <w:rPr>
          <w:i/>
          <w:lang w:val="en-GB" w:eastAsia="ja-JP"/>
        </w:rPr>
        <w:t>s</w:t>
      </w:r>
      <w:r w:rsidR="00362DA9" w:rsidRPr="00917412">
        <w:rPr>
          <w:rFonts w:hint="eastAsia"/>
          <w:i/>
          <w:lang w:val="en-GB" w:eastAsia="ja-JP"/>
        </w:rPr>
        <w:t xml:space="preserve"> </w:t>
      </w:r>
      <w:r w:rsidRPr="00917412">
        <w:rPr>
          <w:rFonts w:hint="eastAsia"/>
          <w:i/>
          <w:lang w:val="en-GB" w:eastAsia="ja-JP"/>
        </w:rPr>
        <w:t>should be introduced</w:t>
      </w:r>
      <w:r w:rsidR="00362DA9">
        <w:rPr>
          <w:i/>
          <w:lang w:val="en-GB" w:eastAsia="ja-JP"/>
        </w:rPr>
        <w:t xml:space="preserve"> for NR-U.</w:t>
      </w:r>
    </w:p>
    <w:p w14:paraId="09D852FF" w14:textId="77777777" w:rsidR="00F72720" w:rsidRPr="00473701" w:rsidRDefault="00F72720" w:rsidP="000254CA">
      <w:pPr>
        <w:pStyle w:val="af9"/>
        <w:spacing w:after="120"/>
        <w:ind w:left="0"/>
        <w:rPr>
          <w:rFonts w:ascii="Times New Roman" w:hAnsi="Times New Roman" w:cs="Times New Roman"/>
          <w:color w:val="000000" w:themeColor="text1"/>
          <w:sz w:val="22"/>
          <w:szCs w:val="22"/>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0BC43E73" w14:textId="07300D92" w:rsidR="005A73F5" w:rsidRDefault="005A73F5" w:rsidP="005A73F5">
      <w:pPr>
        <w:pStyle w:val="af9"/>
        <w:spacing w:after="120"/>
        <w:ind w:left="0"/>
        <w:rPr>
          <w:rFonts w:ascii="Times New Roman" w:hAnsi="Times New Roman" w:cs="Times New Roman"/>
          <w:i/>
          <w:lang w:val="en-GB" w:eastAsia="ja-JP"/>
        </w:rPr>
      </w:pPr>
      <w:r w:rsidRPr="00D21A64">
        <w:rPr>
          <w:rFonts w:ascii="Times New Roman" w:hAnsi="Times New Roman" w:cs="Times New Roman"/>
          <w:b/>
          <w:color w:val="000000" w:themeColor="text1"/>
          <w:sz w:val="20"/>
          <w:szCs w:val="20"/>
        </w:rPr>
        <w:t xml:space="preserve">Proposal </w:t>
      </w:r>
      <w:r w:rsidRPr="00D21A64">
        <w:rPr>
          <w:rFonts w:ascii="Times New Roman" w:eastAsia="ＭＳ 明朝" w:hAnsi="Times New Roman" w:cs="Times New Roman" w:hint="eastAsia"/>
          <w:b/>
          <w:color w:val="000000" w:themeColor="text1"/>
          <w:sz w:val="20"/>
          <w:szCs w:val="20"/>
          <w:lang w:eastAsia="ja-JP"/>
        </w:rPr>
        <w:t>1</w:t>
      </w:r>
      <w:r w:rsidRPr="00D21A64">
        <w:rPr>
          <w:rFonts w:ascii="Times New Roman" w:hAnsi="Times New Roman" w:cs="Times New Roman"/>
          <w:color w:val="000000" w:themeColor="text1"/>
        </w:rPr>
        <w:t>:</w:t>
      </w:r>
      <w:r w:rsidRPr="000E0056">
        <w:rPr>
          <w:rFonts w:ascii="Times New Roman" w:hAnsi="Times New Roman" w:cs="Times New Roman"/>
          <w:color w:val="000000" w:themeColor="text1"/>
        </w:rPr>
        <w:t xml:space="preserve"> </w:t>
      </w:r>
      <w:r w:rsidR="00F12CBB" w:rsidRPr="002E3446">
        <w:rPr>
          <w:rFonts w:ascii="Times New Roman" w:hAnsi="Times New Roman" w:cs="Times New Roman"/>
          <w:i/>
          <w:lang w:val="en-GB" w:eastAsia="ja-JP"/>
        </w:rPr>
        <w:t xml:space="preserve">At least option 3 </w:t>
      </w:r>
      <w:r w:rsidR="006B7A6E">
        <w:rPr>
          <w:rFonts w:ascii="Times New Roman" w:eastAsia="ＭＳ 明朝" w:hAnsi="Times New Roman" w:cs="Times New Roman" w:hint="eastAsia"/>
          <w:i/>
          <w:lang w:val="en-GB" w:eastAsia="ja-JP"/>
        </w:rPr>
        <w:t>(</w:t>
      </w:r>
      <w:r w:rsidR="006B7A6E" w:rsidRPr="004546BF">
        <w:rPr>
          <w:rFonts w:ascii="Times New Roman" w:eastAsia="ＭＳ 明朝" w:hAnsi="Times New Roman" w:cs="Times New Roman"/>
          <w:i/>
          <w:lang w:val="en-GB" w:eastAsia="ja-JP"/>
        </w:rPr>
        <w:t xml:space="preserve">Multiple BWPs can be configured, single BWP activated, </w:t>
      </w:r>
      <w:proofErr w:type="spellStart"/>
      <w:r w:rsidR="006B7A6E" w:rsidRPr="004546BF">
        <w:rPr>
          <w:rFonts w:ascii="Times New Roman" w:eastAsia="ＭＳ 明朝" w:hAnsi="Times New Roman" w:cs="Times New Roman"/>
          <w:i/>
          <w:lang w:val="en-GB" w:eastAsia="ja-JP"/>
        </w:rPr>
        <w:t>gNB</w:t>
      </w:r>
      <w:proofErr w:type="spellEnd"/>
      <w:r w:rsidR="006B7A6E" w:rsidRPr="004546BF">
        <w:rPr>
          <w:rFonts w:ascii="Times New Roman" w:eastAsia="ＭＳ 明朝" w:hAnsi="Times New Roman" w:cs="Times New Roman"/>
          <w:i/>
          <w:lang w:val="en-GB" w:eastAsia="ja-JP"/>
        </w:rPr>
        <w:t xml:space="preserve"> transmits PDSCH on parts or whole of single BWP where CCA is successful at </w:t>
      </w:r>
      <w:proofErr w:type="spellStart"/>
      <w:r w:rsidR="006B7A6E" w:rsidRPr="004546BF">
        <w:rPr>
          <w:rFonts w:ascii="Times New Roman" w:eastAsia="ＭＳ 明朝" w:hAnsi="Times New Roman" w:cs="Times New Roman"/>
          <w:i/>
          <w:lang w:val="en-GB" w:eastAsia="ja-JP"/>
        </w:rPr>
        <w:t>gNB</w:t>
      </w:r>
      <w:proofErr w:type="spellEnd"/>
      <w:r w:rsidR="006B7A6E">
        <w:rPr>
          <w:rFonts w:ascii="Times New Roman" w:eastAsia="ＭＳ 明朝" w:hAnsi="Times New Roman" w:cs="Times New Roman" w:hint="eastAsia"/>
          <w:i/>
          <w:lang w:val="en-GB" w:eastAsia="ja-JP"/>
        </w:rPr>
        <w:t xml:space="preserve">) </w:t>
      </w:r>
      <w:r w:rsidR="00F12CBB" w:rsidRPr="002E3446">
        <w:rPr>
          <w:rFonts w:ascii="Times New Roman" w:hAnsi="Times New Roman" w:cs="Times New Roman"/>
          <w:i/>
          <w:lang w:val="en-GB" w:eastAsia="ja-JP"/>
        </w:rPr>
        <w:t>should be considered</w:t>
      </w:r>
      <w:r w:rsidR="005F574C">
        <w:rPr>
          <w:rFonts w:ascii="Times New Roman" w:hAnsi="Times New Roman" w:cs="Times New Roman"/>
          <w:i/>
          <w:lang w:val="en-GB" w:eastAsia="ja-JP"/>
        </w:rPr>
        <w:t xml:space="preserve"> for Rel-16 NR-U</w:t>
      </w:r>
      <w:r w:rsidR="00F12CBB" w:rsidRPr="002E3446">
        <w:rPr>
          <w:rFonts w:ascii="Times New Roman" w:hAnsi="Times New Roman" w:cs="Times New Roman"/>
          <w:i/>
          <w:lang w:val="en-GB" w:eastAsia="ja-JP"/>
        </w:rPr>
        <w:t xml:space="preserve">. </w:t>
      </w:r>
    </w:p>
    <w:p w14:paraId="6A432E4A" w14:textId="77777777" w:rsidR="0045085D" w:rsidRPr="00B34EC6" w:rsidRDefault="0045085D" w:rsidP="0045085D">
      <w:pPr>
        <w:pStyle w:val="3GPPNormalText"/>
        <w:rPr>
          <w:color w:val="000000" w:themeColor="text1"/>
          <w:sz w:val="22"/>
          <w:szCs w:val="22"/>
          <w:lang w:val="en-GB" w:eastAsia="ja-JP"/>
        </w:rPr>
      </w:pPr>
      <w:r w:rsidRPr="00917412">
        <w:rPr>
          <w:b/>
          <w:i/>
          <w:lang w:val="en-GB" w:eastAsia="ja-JP"/>
        </w:rPr>
        <w:t>P</w:t>
      </w:r>
      <w:r w:rsidRPr="00917412">
        <w:rPr>
          <w:rFonts w:hint="eastAsia"/>
          <w:b/>
          <w:i/>
          <w:lang w:val="en-GB" w:eastAsia="ja-JP"/>
        </w:rPr>
        <w:t>roposal 2:</w:t>
      </w:r>
      <w:r w:rsidRPr="001961FF">
        <w:rPr>
          <w:rFonts w:hint="eastAsia"/>
          <w:b/>
          <w:lang w:val="en-GB" w:eastAsia="ja-JP"/>
        </w:rPr>
        <w:t xml:space="preserve"> </w:t>
      </w:r>
      <w:r w:rsidRPr="00917412">
        <w:rPr>
          <w:rFonts w:hint="eastAsia"/>
          <w:i/>
          <w:lang w:val="en-GB" w:eastAsia="ja-JP"/>
        </w:rPr>
        <w:t xml:space="preserve">Occupied bandwidth </w:t>
      </w:r>
      <w:r>
        <w:rPr>
          <w:i/>
          <w:lang w:val="en-GB" w:eastAsia="ja-JP"/>
        </w:rPr>
        <w:t xml:space="preserve">as well as </w:t>
      </w:r>
      <w:r>
        <w:rPr>
          <w:rFonts w:hint="eastAsia"/>
          <w:i/>
          <w:lang w:val="en-GB" w:eastAsia="ja-JP"/>
        </w:rPr>
        <w:t xml:space="preserve">time domain </w:t>
      </w:r>
      <w:r w:rsidRPr="00917412">
        <w:rPr>
          <w:rFonts w:hint="eastAsia"/>
          <w:i/>
          <w:lang w:val="en-GB" w:eastAsia="ja-JP"/>
        </w:rPr>
        <w:t xml:space="preserve">COT </w:t>
      </w:r>
      <w:r>
        <w:rPr>
          <w:rFonts w:hint="eastAsia"/>
          <w:i/>
          <w:lang w:val="en-GB" w:eastAsia="ja-JP"/>
        </w:rPr>
        <w:t xml:space="preserve">structure </w:t>
      </w:r>
      <w:r w:rsidRPr="00917412">
        <w:rPr>
          <w:rFonts w:hint="eastAsia"/>
          <w:i/>
          <w:lang w:val="en-GB" w:eastAsia="ja-JP"/>
        </w:rPr>
        <w:t>indication</w:t>
      </w:r>
      <w:r>
        <w:rPr>
          <w:i/>
          <w:lang w:val="en-GB" w:eastAsia="ja-JP"/>
        </w:rPr>
        <w:t>s</w:t>
      </w:r>
      <w:r w:rsidRPr="00917412">
        <w:rPr>
          <w:rFonts w:hint="eastAsia"/>
          <w:i/>
          <w:lang w:val="en-GB" w:eastAsia="ja-JP"/>
        </w:rPr>
        <w:t xml:space="preserve"> should be introduced</w:t>
      </w:r>
      <w:r>
        <w:rPr>
          <w:i/>
          <w:lang w:val="en-GB" w:eastAsia="ja-JP"/>
        </w:rPr>
        <w:t xml:space="preserve"> for NR-U.</w:t>
      </w:r>
    </w:p>
    <w:p w14:paraId="4BC80870" w14:textId="1E050D5D" w:rsidR="00917412" w:rsidRPr="00917412" w:rsidRDefault="00917412" w:rsidP="005A73F5">
      <w:pPr>
        <w:pStyle w:val="af9"/>
        <w:spacing w:after="120"/>
        <w:ind w:left="0"/>
        <w:rPr>
          <w:rFonts w:ascii="Times New Roman" w:hAnsi="Times New Roman" w:cs="Times New Roman"/>
          <w:color w:val="000000" w:themeColor="text1"/>
          <w:sz w:val="22"/>
          <w:szCs w:val="22"/>
          <w:lang w:val="en-GB"/>
        </w:rPr>
      </w:pPr>
      <w:bookmarkStart w:id="0" w:name="_GoBack"/>
      <w:bookmarkEnd w:id="0"/>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3C4FAB78" w14:textId="77777777" w:rsidR="00A1684B" w:rsidRPr="00496CF5" w:rsidRDefault="00D66F82" w:rsidP="003166D8">
      <w:pPr>
        <w:pStyle w:val="Web"/>
        <w:numPr>
          <w:ilvl w:val="0"/>
          <w:numId w:val="7"/>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sidR="00147FC4">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00941827" w:rsidRPr="006714C3">
        <w:rPr>
          <w:rFonts w:ascii="Times New Roman" w:hAnsi="Times New Roman" w:cs="Times New Roman"/>
          <w:sz w:val="22"/>
          <w:szCs w:val="22"/>
        </w:rPr>
        <w:t xml:space="preserve">, Dubrovnik, Croatia, March 6 - 9, 2017. </w:t>
      </w:r>
    </w:p>
    <w:p w14:paraId="1A10B8BE" w14:textId="27D18CC2" w:rsidR="00A1684B" w:rsidRPr="00B34EC6" w:rsidRDefault="0004742A" w:rsidP="008001C7">
      <w:pPr>
        <w:pStyle w:val="Web"/>
        <w:numPr>
          <w:ilvl w:val="0"/>
          <w:numId w:val="7"/>
        </w:numPr>
        <w:spacing w:before="0" w:beforeAutospacing="0" w:after="120" w:afterAutospacing="0"/>
        <w:rPr>
          <w:rFonts w:ascii="Times New Roman" w:hAnsi="Times New Roman" w:cs="Times New Roman"/>
          <w:sz w:val="22"/>
          <w:szCs w:val="22"/>
        </w:rPr>
      </w:pPr>
      <w:r w:rsidRPr="00A1684B">
        <w:rPr>
          <w:rFonts w:ascii="Times New Roman" w:hAnsi="Times New Roman" w:cs="Times New Roman"/>
          <w:sz w:val="22"/>
          <w:szCs w:val="22"/>
        </w:rPr>
        <w:lastRenderedPageBreak/>
        <w:t>Chairman’s Notes, RAN WG1 #9</w:t>
      </w:r>
      <w:r w:rsidR="008001C7">
        <w:rPr>
          <w:rFonts w:ascii="Times New Roman" w:eastAsia="ＭＳ 明朝" w:hAnsi="Times New Roman" w:cs="Times New Roman"/>
          <w:sz w:val="22"/>
          <w:szCs w:val="22"/>
          <w:lang w:eastAsia="ja-JP"/>
        </w:rPr>
        <w:t>4</w:t>
      </w:r>
      <w:r w:rsidR="00466F28">
        <w:rPr>
          <w:rFonts w:ascii="Times New Roman" w:eastAsia="ＭＳ 明朝" w:hAnsi="Times New Roman" w:cs="Times New Roman" w:hint="eastAsia"/>
          <w:sz w:val="22"/>
          <w:szCs w:val="22"/>
          <w:lang w:eastAsia="ja-JP"/>
        </w:rPr>
        <w:t>bis</w:t>
      </w:r>
      <w:r w:rsidRPr="00A1684B">
        <w:rPr>
          <w:rFonts w:ascii="Times New Roman" w:hAnsi="Times New Roman" w:cs="Times New Roman"/>
          <w:sz w:val="22"/>
          <w:szCs w:val="22"/>
        </w:rPr>
        <w:t xml:space="preserve"> meeting, </w:t>
      </w:r>
      <w:r w:rsidR="008001C7">
        <w:rPr>
          <w:rFonts w:ascii="Times New Roman" w:eastAsia="ＭＳ 明朝" w:hAnsi="Times New Roman" w:cs="Times New Roman"/>
          <w:sz w:val="22"/>
          <w:szCs w:val="22"/>
          <w:lang w:eastAsia="ja-JP"/>
        </w:rPr>
        <w:t>October</w:t>
      </w:r>
      <w:r w:rsidRPr="00A1684B">
        <w:rPr>
          <w:rFonts w:ascii="Times New Roman" w:hAnsi="Times New Roman" w:cs="Times New Roman"/>
          <w:sz w:val="22"/>
          <w:szCs w:val="22"/>
        </w:rPr>
        <w:t xml:space="preserve"> 201</w:t>
      </w:r>
      <w:r w:rsidRPr="00A1684B">
        <w:rPr>
          <w:rFonts w:ascii="Times New Roman" w:eastAsia="ＭＳ 明朝" w:hAnsi="Times New Roman" w:cs="Times New Roman"/>
          <w:sz w:val="22"/>
          <w:szCs w:val="22"/>
          <w:lang w:eastAsia="ja-JP"/>
        </w:rPr>
        <w:t>8.</w:t>
      </w:r>
    </w:p>
    <w:p w14:paraId="155BB1E7" w14:textId="079CDCDC" w:rsidR="00466F28" w:rsidRPr="008001C7" w:rsidRDefault="00466F28" w:rsidP="008001C7">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Chairman</w:t>
      </w:r>
      <w:r>
        <w:rPr>
          <w:rFonts w:ascii="Times New Roman" w:eastAsia="ＭＳ 明朝" w:hAnsi="Times New Roman" w:cs="Times New Roman"/>
          <w:sz w:val="22"/>
          <w:szCs w:val="22"/>
          <w:lang w:eastAsia="ja-JP"/>
        </w:rPr>
        <w:t>’</w:t>
      </w:r>
      <w:r>
        <w:rPr>
          <w:rFonts w:ascii="Times New Roman" w:eastAsia="ＭＳ 明朝" w:hAnsi="Times New Roman" w:cs="Times New Roman" w:hint="eastAsia"/>
          <w:sz w:val="22"/>
          <w:szCs w:val="22"/>
          <w:lang w:eastAsia="ja-JP"/>
        </w:rPr>
        <w:t>s Notes, RAN1 WG1 #92bis meeting, April 2018.</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1A1CB" w14:textId="77777777" w:rsidR="009C4BB4" w:rsidRDefault="009C4BB4">
      <w:r>
        <w:separator/>
      </w:r>
    </w:p>
  </w:endnote>
  <w:endnote w:type="continuationSeparator" w:id="0">
    <w:p w14:paraId="4C712890" w14:textId="77777777" w:rsidR="009C4BB4" w:rsidRDefault="009C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9EA81" w14:textId="77777777" w:rsidR="009C4BB4" w:rsidRDefault="009C4BB4">
      <w:r>
        <w:separator/>
      </w:r>
    </w:p>
  </w:footnote>
  <w:footnote w:type="continuationSeparator" w:id="0">
    <w:p w14:paraId="034A52C0" w14:textId="77777777" w:rsidR="009C4BB4" w:rsidRDefault="009C4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6A92"/>
    <w:multiLevelType w:val="multilevel"/>
    <w:tmpl w:val="3E9EB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nsid w:val="1269032F"/>
    <w:multiLevelType w:val="multilevel"/>
    <w:tmpl w:val="B55E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7">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8">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309A6"/>
    <w:multiLevelType w:val="multilevel"/>
    <w:tmpl w:val="D22A3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9">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ED2141"/>
    <w:multiLevelType w:val="multilevel"/>
    <w:tmpl w:val="09F8C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9FF6595"/>
    <w:multiLevelType w:val="multilevel"/>
    <w:tmpl w:val="1D664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9036A78"/>
    <w:multiLevelType w:val="multilevel"/>
    <w:tmpl w:val="1D664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2834E47"/>
    <w:multiLevelType w:val="multilevel"/>
    <w:tmpl w:val="99C82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29"/>
  </w:num>
  <w:num w:numId="4">
    <w:abstractNumId w:val="20"/>
  </w:num>
  <w:num w:numId="5">
    <w:abstractNumId w:val="27"/>
  </w:num>
  <w:num w:numId="6">
    <w:abstractNumId w:val="16"/>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3"/>
  </w:num>
  <w:num w:numId="11">
    <w:abstractNumId w:val="7"/>
  </w:num>
  <w:num w:numId="12">
    <w:abstractNumId w:val="9"/>
  </w:num>
  <w:num w:numId="13">
    <w:abstractNumId w:val="1"/>
  </w:num>
  <w:num w:numId="14">
    <w:abstractNumId w:val="19"/>
  </w:num>
  <w:num w:numId="15">
    <w:abstractNumId w:val="18"/>
  </w:num>
  <w:num w:numId="16">
    <w:abstractNumId w:val="2"/>
  </w:num>
  <w:num w:numId="17">
    <w:abstractNumId w:val="14"/>
  </w:num>
  <w:num w:numId="18">
    <w:abstractNumId w:val="11"/>
  </w:num>
  <w:num w:numId="19">
    <w:abstractNumId w:val="21"/>
  </w:num>
  <w:num w:numId="20">
    <w:abstractNumId w:val="25"/>
  </w:num>
  <w:num w:numId="21">
    <w:abstractNumId w:val="26"/>
  </w:num>
  <w:num w:numId="22">
    <w:abstractNumId w:val="8"/>
  </w:num>
  <w:num w:numId="23">
    <w:abstractNumId w:val="5"/>
  </w:num>
  <w:num w:numId="24">
    <w:abstractNumId w:val="17"/>
  </w:num>
  <w:num w:numId="25">
    <w:abstractNumId w:val="13"/>
  </w:num>
  <w:num w:numId="26">
    <w:abstractNumId w:val="10"/>
  </w:num>
  <w:num w:numId="27">
    <w:abstractNumId w:val="0"/>
  </w:num>
  <w:num w:numId="28">
    <w:abstractNumId w:val="24"/>
  </w:num>
  <w:num w:numId="29">
    <w:abstractNumId w:val="23"/>
  </w:num>
  <w:num w:numId="30">
    <w:abstractNumId w:val="13"/>
  </w:num>
  <w:num w:numId="31">
    <w:abstractNumId w:val="4"/>
  </w:num>
  <w:num w:numId="32">
    <w:abstractNumId w:val="28"/>
  </w:num>
  <w:num w:numId="33">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ungsiri, Samuel">
    <w15:presenceInfo w15:providerId="AD" w15:userId="S-1-5-21-2055027368-649148005-1435325219-40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984"/>
    <w:rsid w:val="00004A48"/>
    <w:rsid w:val="00004E70"/>
    <w:rsid w:val="00004F68"/>
    <w:rsid w:val="00005E27"/>
    <w:rsid w:val="00005E32"/>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86F"/>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2F70"/>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42A"/>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63D"/>
    <w:rsid w:val="00062A4F"/>
    <w:rsid w:val="00063892"/>
    <w:rsid w:val="00063F01"/>
    <w:rsid w:val="00063F42"/>
    <w:rsid w:val="00063F5E"/>
    <w:rsid w:val="00064B7F"/>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6F7C"/>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258"/>
    <w:rsid w:val="00093697"/>
    <w:rsid w:val="00093916"/>
    <w:rsid w:val="00093D42"/>
    <w:rsid w:val="00094A16"/>
    <w:rsid w:val="00094DE6"/>
    <w:rsid w:val="00096348"/>
    <w:rsid w:val="00096356"/>
    <w:rsid w:val="0009638B"/>
    <w:rsid w:val="000965A4"/>
    <w:rsid w:val="000965E5"/>
    <w:rsid w:val="00096753"/>
    <w:rsid w:val="000971FE"/>
    <w:rsid w:val="00097BC6"/>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461"/>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14C"/>
    <w:rsid w:val="000D6446"/>
    <w:rsid w:val="000D64BD"/>
    <w:rsid w:val="000D67D5"/>
    <w:rsid w:val="000D71E2"/>
    <w:rsid w:val="000D73A5"/>
    <w:rsid w:val="000E0056"/>
    <w:rsid w:val="000E01F5"/>
    <w:rsid w:val="000E07D6"/>
    <w:rsid w:val="000E08B2"/>
    <w:rsid w:val="000E0992"/>
    <w:rsid w:val="000E0E51"/>
    <w:rsid w:val="000E1380"/>
    <w:rsid w:val="000E1591"/>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957"/>
    <w:rsid w:val="000E7A84"/>
    <w:rsid w:val="000F06E1"/>
    <w:rsid w:val="000F0F31"/>
    <w:rsid w:val="000F15BC"/>
    <w:rsid w:val="000F180A"/>
    <w:rsid w:val="000F1C92"/>
    <w:rsid w:val="000F275B"/>
    <w:rsid w:val="000F2EEE"/>
    <w:rsid w:val="000F3312"/>
    <w:rsid w:val="000F3697"/>
    <w:rsid w:val="000F3A5B"/>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A8"/>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2E2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A3C"/>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379A8"/>
    <w:rsid w:val="001400F0"/>
    <w:rsid w:val="001401BF"/>
    <w:rsid w:val="0014063E"/>
    <w:rsid w:val="00140833"/>
    <w:rsid w:val="0014087D"/>
    <w:rsid w:val="00140F59"/>
    <w:rsid w:val="00140F74"/>
    <w:rsid w:val="00141191"/>
    <w:rsid w:val="00141585"/>
    <w:rsid w:val="0014159C"/>
    <w:rsid w:val="00141ADC"/>
    <w:rsid w:val="00141B23"/>
    <w:rsid w:val="00141D0D"/>
    <w:rsid w:val="00142665"/>
    <w:rsid w:val="001428EA"/>
    <w:rsid w:val="00142C80"/>
    <w:rsid w:val="0014384A"/>
    <w:rsid w:val="00143FA4"/>
    <w:rsid w:val="0014450F"/>
    <w:rsid w:val="0014496A"/>
    <w:rsid w:val="0014499A"/>
    <w:rsid w:val="00144D8F"/>
    <w:rsid w:val="001450B7"/>
    <w:rsid w:val="00145C74"/>
    <w:rsid w:val="00145E06"/>
    <w:rsid w:val="001462E9"/>
    <w:rsid w:val="00146E32"/>
    <w:rsid w:val="00146F8B"/>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98B"/>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6B14"/>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EFE"/>
    <w:rsid w:val="00177FC1"/>
    <w:rsid w:val="00180018"/>
    <w:rsid w:val="00180634"/>
    <w:rsid w:val="0018136C"/>
    <w:rsid w:val="001815A2"/>
    <w:rsid w:val="00181FC1"/>
    <w:rsid w:val="00182121"/>
    <w:rsid w:val="00182183"/>
    <w:rsid w:val="00182C7D"/>
    <w:rsid w:val="00183034"/>
    <w:rsid w:val="001830F7"/>
    <w:rsid w:val="00183EE6"/>
    <w:rsid w:val="001853EE"/>
    <w:rsid w:val="0018588A"/>
    <w:rsid w:val="00185FA5"/>
    <w:rsid w:val="00186DED"/>
    <w:rsid w:val="0018723D"/>
    <w:rsid w:val="00187252"/>
    <w:rsid w:val="00187FCE"/>
    <w:rsid w:val="00191305"/>
    <w:rsid w:val="00191C91"/>
    <w:rsid w:val="00192278"/>
    <w:rsid w:val="0019245F"/>
    <w:rsid w:val="00192A36"/>
    <w:rsid w:val="00192D6B"/>
    <w:rsid w:val="00192DD9"/>
    <w:rsid w:val="00193C06"/>
    <w:rsid w:val="00194081"/>
    <w:rsid w:val="00194339"/>
    <w:rsid w:val="00194848"/>
    <w:rsid w:val="00194DA8"/>
    <w:rsid w:val="00194DB4"/>
    <w:rsid w:val="00194F2D"/>
    <w:rsid w:val="00195346"/>
    <w:rsid w:val="0019564D"/>
    <w:rsid w:val="001958EA"/>
    <w:rsid w:val="00195977"/>
    <w:rsid w:val="00195E0E"/>
    <w:rsid w:val="00196633"/>
    <w:rsid w:val="00197E31"/>
    <w:rsid w:val="001A04AB"/>
    <w:rsid w:val="001A0660"/>
    <w:rsid w:val="001A0E39"/>
    <w:rsid w:val="001A0E65"/>
    <w:rsid w:val="001A1139"/>
    <w:rsid w:val="001A180D"/>
    <w:rsid w:val="001A1BAC"/>
    <w:rsid w:val="001A2204"/>
    <w:rsid w:val="001A23CE"/>
    <w:rsid w:val="001A2C89"/>
    <w:rsid w:val="001A40EF"/>
    <w:rsid w:val="001A414B"/>
    <w:rsid w:val="001A4E3C"/>
    <w:rsid w:val="001A506E"/>
    <w:rsid w:val="001A5222"/>
    <w:rsid w:val="001A57F3"/>
    <w:rsid w:val="001A5E6D"/>
    <w:rsid w:val="001A6552"/>
    <w:rsid w:val="001A673E"/>
    <w:rsid w:val="001A67B2"/>
    <w:rsid w:val="001A6D82"/>
    <w:rsid w:val="001A6FD8"/>
    <w:rsid w:val="001A70BE"/>
    <w:rsid w:val="001A7724"/>
    <w:rsid w:val="001A7763"/>
    <w:rsid w:val="001A78AA"/>
    <w:rsid w:val="001A7D26"/>
    <w:rsid w:val="001B1405"/>
    <w:rsid w:val="001B203C"/>
    <w:rsid w:val="001B203E"/>
    <w:rsid w:val="001B2274"/>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B50"/>
    <w:rsid w:val="001C02D8"/>
    <w:rsid w:val="001C04E3"/>
    <w:rsid w:val="001C0569"/>
    <w:rsid w:val="001C067A"/>
    <w:rsid w:val="001C0C93"/>
    <w:rsid w:val="001C0DDC"/>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8E7"/>
    <w:rsid w:val="001E5C23"/>
    <w:rsid w:val="001E5E20"/>
    <w:rsid w:val="001E5F90"/>
    <w:rsid w:val="001E69A2"/>
    <w:rsid w:val="001E7504"/>
    <w:rsid w:val="001E76DF"/>
    <w:rsid w:val="001F0065"/>
    <w:rsid w:val="001F0389"/>
    <w:rsid w:val="001F1308"/>
    <w:rsid w:val="001F1525"/>
    <w:rsid w:val="001F1663"/>
    <w:rsid w:val="001F172A"/>
    <w:rsid w:val="001F1E87"/>
    <w:rsid w:val="001F1EB6"/>
    <w:rsid w:val="001F20D1"/>
    <w:rsid w:val="001F2E23"/>
    <w:rsid w:val="001F341F"/>
    <w:rsid w:val="001F37BB"/>
    <w:rsid w:val="001F3911"/>
    <w:rsid w:val="001F3D46"/>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4F9"/>
    <w:rsid w:val="002019D8"/>
    <w:rsid w:val="00201EC7"/>
    <w:rsid w:val="00201F53"/>
    <w:rsid w:val="00202169"/>
    <w:rsid w:val="00202261"/>
    <w:rsid w:val="00202B61"/>
    <w:rsid w:val="0020349A"/>
    <w:rsid w:val="002034B4"/>
    <w:rsid w:val="0020356C"/>
    <w:rsid w:val="00203A7E"/>
    <w:rsid w:val="00204032"/>
    <w:rsid w:val="00204BAD"/>
    <w:rsid w:val="00204D60"/>
    <w:rsid w:val="00205273"/>
    <w:rsid w:val="00205627"/>
    <w:rsid w:val="002056D0"/>
    <w:rsid w:val="0020584F"/>
    <w:rsid w:val="002062A6"/>
    <w:rsid w:val="0020778C"/>
    <w:rsid w:val="00207C7C"/>
    <w:rsid w:val="00207FB1"/>
    <w:rsid w:val="002103A7"/>
    <w:rsid w:val="00210860"/>
    <w:rsid w:val="00210B6A"/>
    <w:rsid w:val="002111C2"/>
    <w:rsid w:val="002118BA"/>
    <w:rsid w:val="00212109"/>
    <w:rsid w:val="002124E8"/>
    <w:rsid w:val="00212CB6"/>
    <w:rsid w:val="00212E37"/>
    <w:rsid w:val="002140FF"/>
    <w:rsid w:val="00214AEC"/>
    <w:rsid w:val="002156CD"/>
    <w:rsid w:val="002158EA"/>
    <w:rsid w:val="00215AFD"/>
    <w:rsid w:val="00215F7E"/>
    <w:rsid w:val="00216422"/>
    <w:rsid w:val="002166B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356"/>
    <w:rsid w:val="0023468E"/>
    <w:rsid w:val="002348AF"/>
    <w:rsid w:val="00234F8C"/>
    <w:rsid w:val="00235542"/>
    <w:rsid w:val="00236349"/>
    <w:rsid w:val="002369B0"/>
    <w:rsid w:val="00236A16"/>
    <w:rsid w:val="00236A36"/>
    <w:rsid w:val="00236AD8"/>
    <w:rsid w:val="002401F5"/>
    <w:rsid w:val="00240556"/>
    <w:rsid w:val="00240E54"/>
    <w:rsid w:val="00240F01"/>
    <w:rsid w:val="00240FB8"/>
    <w:rsid w:val="00241691"/>
    <w:rsid w:val="002418BF"/>
    <w:rsid w:val="0024293A"/>
    <w:rsid w:val="00242A96"/>
    <w:rsid w:val="00242B4D"/>
    <w:rsid w:val="00243EEC"/>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1A"/>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28C"/>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59E2"/>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098"/>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0FC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B0"/>
    <w:rsid w:val="002E14D1"/>
    <w:rsid w:val="002E179B"/>
    <w:rsid w:val="002E1954"/>
    <w:rsid w:val="002E1B94"/>
    <w:rsid w:val="002E1C9E"/>
    <w:rsid w:val="002E1D56"/>
    <w:rsid w:val="002E1F24"/>
    <w:rsid w:val="002E221D"/>
    <w:rsid w:val="002E257B"/>
    <w:rsid w:val="002E25FC"/>
    <w:rsid w:val="002E29AE"/>
    <w:rsid w:val="002E2C65"/>
    <w:rsid w:val="002E3446"/>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6FB7"/>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5FFE"/>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1E4"/>
    <w:rsid w:val="0034226D"/>
    <w:rsid w:val="003423CC"/>
    <w:rsid w:val="00342972"/>
    <w:rsid w:val="00342D2A"/>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408"/>
    <w:rsid w:val="00361756"/>
    <w:rsid w:val="00361DD6"/>
    <w:rsid w:val="00362569"/>
    <w:rsid w:val="003628D6"/>
    <w:rsid w:val="00362DA9"/>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5D2"/>
    <w:rsid w:val="0037094E"/>
    <w:rsid w:val="0037098F"/>
    <w:rsid w:val="00370E4F"/>
    <w:rsid w:val="00371215"/>
    <w:rsid w:val="00371FEF"/>
    <w:rsid w:val="00372123"/>
    <w:rsid w:val="00372BBD"/>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90017"/>
    <w:rsid w:val="00390153"/>
    <w:rsid w:val="003901A3"/>
    <w:rsid w:val="0039072F"/>
    <w:rsid w:val="00390F5F"/>
    <w:rsid w:val="00390F60"/>
    <w:rsid w:val="00391B88"/>
    <w:rsid w:val="003924D8"/>
    <w:rsid w:val="0039341E"/>
    <w:rsid w:val="003940CE"/>
    <w:rsid w:val="003942FE"/>
    <w:rsid w:val="003947C7"/>
    <w:rsid w:val="00396949"/>
    <w:rsid w:val="003971B8"/>
    <w:rsid w:val="00397414"/>
    <w:rsid w:val="00397A6B"/>
    <w:rsid w:val="00397C1D"/>
    <w:rsid w:val="003A11B4"/>
    <w:rsid w:val="003A129C"/>
    <w:rsid w:val="003A180F"/>
    <w:rsid w:val="003A18DD"/>
    <w:rsid w:val="003A1FFE"/>
    <w:rsid w:val="003A202F"/>
    <w:rsid w:val="003A20C8"/>
    <w:rsid w:val="003A267D"/>
    <w:rsid w:val="003A29EB"/>
    <w:rsid w:val="003A2A6D"/>
    <w:rsid w:val="003A2C29"/>
    <w:rsid w:val="003A2EC3"/>
    <w:rsid w:val="003A3283"/>
    <w:rsid w:val="003A3641"/>
    <w:rsid w:val="003A36F2"/>
    <w:rsid w:val="003A3BC7"/>
    <w:rsid w:val="003A3D39"/>
    <w:rsid w:val="003A3D3F"/>
    <w:rsid w:val="003A3EC7"/>
    <w:rsid w:val="003A40B4"/>
    <w:rsid w:val="003A47C0"/>
    <w:rsid w:val="003A5DA5"/>
    <w:rsid w:val="003A65D6"/>
    <w:rsid w:val="003A6681"/>
    <w:rsid w:val="003A6D70"/>
    <w:rsid w:val="003A7834"/>
    <w:rsid w:val="003A78FB"/>
    <w:rsid w:val="003B0B5B"/>
    <w:rsid w:val="003B0B8A"/>
    <w:rsid w:val="003B0E79"/>
    <w:rsid w:val="003B11E7"/>
    <w:rsid w:val="003B1443"/>
    <w:rsid w:val="003B173A"/>
    <w:rsid w:val="003B1882"/>
    <w:rsid w:val="003B19F7"/>
    <w:rsid w:val="003B1F9D"/>
    <w:rsid w:val="003B210C"/>
    <w:rsid w:val="003B2C7E"/>
    <w:rsid w:val="003B3575"/>
    <w:rsid w:val="003B4652"/>
    <w:rsid w:val="003B4CD1"/>
    <w:rsid w:val="003B504D"/>
    <w:rsid w:val="003B50BC"/>
    <w:rsid w:val="003B52B7"/>
    <w:rsid w:val="003B57E4"/>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8B8"/>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475F"/>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BB4"/>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307"/>
    <w:rsid w:val="00400E60"/>
    <w:rsid w:val="0040126E"/>
    <w:rsid w:val="00401CC1"/>
    <w:rsid w:val="004020D4"/>
    <w:rsid w:val="004020E1"/>
    <w:rsid w:val="004021B6"/>
    <w:rsid w:val="004023F6"/>
    <w:rsid w:val="00402616"/>
    <w:rsid w:val="00402811"/>
    <w:rsid w:val="0040301A"/>
    <w:rsid w:val="00403E77"/>
    <w:rsid w:val="00403F6D"/>
    <w:rsid w:val="00404672"/>
    <w:rsid w:val="004047C4"/>
    <w:rsid w:val="004049D9"/>
    <w:rsid w:val="00404A6B"/>
    <w:rsid w:val="00405262"/>
    <w:rsid w:val="004052A4"/>
    <w:rsid w:val="0040570B"/>
    <w:rsid w:val="00405EDB"/>
    <w:rsid w:val="00405EE5"/>
    <w:rsid w:val="00405F38"/>
    <w:rsid w:val="00405FB1"/>
    <w:rsid w:val="0040618D"/>
    <w:rsid w:val="004063C6"/>
    <w:rsid w:val="00406460"/>
    <w:rsid w:val="00406EE1"/>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BFF"/>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141"/>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474"/>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85D"/>
    <w:rsid w:val="00450B7E"/>
    <w:rsid w:val="0045136B"/>
    <w:rsid w:val="004514B3"/>
    <w:rsid w:val="00451C7E"/>
    <w:rsid w:val="0045224E"/>
    <w:rsid w:val="0045228C"/>
    <w:rsid w:val="004527E3"/>
    <w:rsid w:val="00453BB6"/>
    <w:rsid w:val="00453CAA"/>
    <w:rsid w:val="004541D3"/>
    <w:rsid w:val="004543AD"/>
    <w:rsid w:val="0045440D"/>
    <w:rsid w:val="004546BF"/>
    <w:rsid w:val="00454876"/>
    <w:rsid w:val="0045509E"/>
    <w:rsid w:val="00455113"/>
    <w:rsid w:val="00455A8D"/>
    <w:rsid w:val="004563A7"/>
    <w:rsid w:val="00456421"/>
    <w:rsid w:val="0045692F"/>
    <w:rsid w:val="00456AE9"/>
    <w:rsid w:val="00456D5F"/>
    <w:rsid w:val="00456DAB"/>
    <w:rsid w:val="004578F3"/>
    <w:rsid w:val="0045796D"/>
    <w:rsid w:val="00460CC3"/>
    <w:rsid w:val="00460E86"/>
    <w:rsid w:val="004611D7"/>
    <w:rsid w:val="0046149A"/>
    <w:rsid w:val="00462035"/>
    <w:rsid w:val="00462062"/>
    <w:rsid w:val="00462A4E"/>
    <w:rsid w:val="0046335E"/>
    <w:rsid w:val="00463680"/>
    <w:rsid w:val="0046369C"/>
    <w:rsid w:val="00463A6F"/>
    <w:rsid w:val="00463BAE"/>
    <w:rsid w:val="00463EFC"/>
    <w:rsid w:val="004646B4"/>
    <w:rsid w:val="00464A88"/>
    <w:rsid w:val="004651A0"/>
    <w:rsid w:val="0046576F"/>
    <w:rsid w:val="004657A6"/>
    <w:rsid w:val="00466532"/>
    <w:rsid w:val="00466BFE"/>
    <w:rsid w:val="00466F28"/>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01"/>
    <w:rsid w:val="0047378C"/>
    <w:rsid w:val="00473881"/>
    <w:rsid w:val="00474220"/>
    <w:rsid w:val="0047428C"/>
    <w:rsid w:val="0047444F"/>
    <w:rsid w:val="00474C39"/>
    <w:rsid w:val="004752D3"/>
    <w:rsid w:val="004754E1"/>
    <w:rsid w:val="00475528"/>
    <w:rsid w:val="00475AFF"/>
    <w:rsid w:val="00475CE0"/>
    <w:rsid w:val="00475DD9"/>
    <w:rsid w:val="0047658C"/>
    <w:rsid w:val="00476827"/>
    <w:rsid w:val="00476BD4"/>
    <w:rsid w:val="00477C35"/>
    <w:rsid w:val="00480988"/>
    <w:rsid w:val="00480E05"/>
    <w:rsid w:val="00480F2F"/>
    <w:rsid w:val="00481504"/>
    <w:rsid w:val="00482063"/>
    <w:rsid w:val="00482078"/>
    <w:rsid w:val="00482A6F"/>
    <w:rsid w:val="00482BBE"/>
    <w:rsid w:val="00482D85"/>
    <w:rsid w:val="004832B7"/>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136"/>
    <w:rsid w:val="004903DD"/>
    <w:rsid w:val="00491B1C"/>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CF5"/>
    <w:rsid w:val="00496F05"/>
    <w:rsid w:val="00497370"/>
    <w:rsid w:val="00497C5D"/>
    <w:rsid w:val="004A0590"/>
    <w:rsid w:val="004A0F39"/>
    <w:rsid w:val="004A223D"/>
    <w:rsid w:val="004A251F"/>
    <w:rsid w:val="004A2C25"/>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ABC"/>
    <w:rsid w:val="004B3ECF"/>
    <w:rsid w:val="004B3F99"/>
    <w:rsid w:val="004B4164"/>
    <w:rsid w:val="004B423E"/>
    <w:rsid w:val="004B428A"/>
    <w:rsid w:val="004B43D3"/>
    <w:rsid w:val="004B49E6"/>
    <w:rsid w:val="004B4D69"/>
    <w:rsid w:val="004B4F89"/>
    <w:rsid w:val="004B5832"/>
    <w:rsid w:val="004B7580"/>
    <w:rsid w:val="004B7CAA"/>
    <w:rsid w:val="004B7F22"/>
    <w:rsid w:val="004C01A8"/>
    <w:rsid w:val="004C0DC5"/>
    <w:rsid w:val="004C0DF4"/>
    <w:rsid w:val="004C1840"/>
    <w:rsid w:val="004C19A3"/>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9D"/>
    <w:rsid w:val="004D08AF"/>
    <w:rsid w:val="004D0D04"/>
    <w:rsid w:val="004D0DFE"/>
    <w:rsid w:val="004D19E0"/>
    <w:rsid w:val="004D1D91"/>
    <w:rsid w:val="004D22C3"/>
    <w:rsid w:val="004D299B"/>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4EE7"/>
    <w:rsid w:val="00505134"/>
    <w:rsid w:val="00505971"/>
    <w:rsid w:val="00505C04"/>
    <w:rsid w:val="00505E47"/>
    <w:rsid w:val="00507180"/>
    <w:rsid w:val="005077A7"/>
    <w:rsid w:val="00507E8B"/>
    <w:rsid w:val="00511C6E"/>
    <w:rsid w:val="00511F15"/>
    <w:rsid w:val="005121B9"/>
    <w:rsid w:val="005126EE"/>
    <w:rsid w:val="0051317F"/>
    <w:rsid w:val="0051318C"/>
    <w:rsid w:val="00513339"/>
    <w:rsid w:val="005142CD"/>
    <w:rsid w:val="005143C9"/>
    <w:rsid w:val="00514B2D"/>
    <w:rsid w:val="00514DC9"/>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192"/>
    <w:rsid w:val="0052126E"/>
    <w:rsid w:val="005218B6"/>
    <w:rsid w:val="00522589"/>
    <w:rsid w:val="00522A01"/>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3F55"/>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2D9"/>
    <w:rsid w:val="00544ABA"/>
    <w:rsid w:val="005453B0"/>
    <w:rsid w:val="00545574"/>
    <w:rsid w:val="00545663"/>
    <w:rsid w:val="0054587C"/>
    <w:rsid w:val="0054593A"/>
    <w:rsid w:val="00545D32"/>
    <w:rsid w:val="005467FB"/>
    <w:rsid w:val="00546943"/>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623"/>
    <w:rsid w:val="00570E24"/>
    <w:rsid w:val="00571512"/>
    <w:rsid w:val="005715F4"/>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7B7"/>
    <w:rsid w:val="005808F1"/>
    <w:rsid w:val="00580E48"/>
    <w:rsid w:val="00580EA7"/>
    <w:rsid w:val="00580F0A"/>
    <w:rsid w:val="00581246"/>
    <w:rsid w:val="00582808"/>
    <w:rsid w:val="00582BD4"/>
    <w:rsid w:val="00582C3A"/>
    <w:rsid w:val="00582E1A"/>
    <w:rsid w:val="00583147"/>
    <w:rsid w:val="005832D6"/>
    <w:rsid w:val="00583836"/>
    <w:rsid w:val="00583B2F"/>
    <w:rsid w:val="00583B63"/>
    <w:rsid w:val="005840E1"/>
    <w:rsid w:val="00584416"/>
    <w:rsid w:val="00584B39"/>
    <w:rsid w:val="00584C9B"/>
    <w:rsid w:val="00584D87"/>
    <w:rsid w:val="00585000"/>
    <w:rsid w:val="00585028"/>
    <w:rsid w:val="00585334"/>
    <w:rsid w:val="005854D1"/>
    <w:rsid w:val="00585F5B"/>
    <w:rsid w:val="00586196"/>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2D93"/>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3F5"/>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3F01"/>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BD3"/>
    <w:rsid w:val="005C5758"/>
    <w:rsid w:val="005C588C"/>
    <w:rsid w:val="005C5A01"/>
    <w:rsid w:val="005C6425"/>
    <w:rsid w:val="005C671C"/>
    <w:rsid w:val="005C6A3F"/>
    <w:rsid w:val="005C712D"/>
    <w:rsid w:val="005C72BE"/>
    <w:rsid w:val="005C7C75"/>
    <w:rsid w:val="005C7DD4"/>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0AE"/>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4C"/>
    <w:rsid w:val="005F57AE"/>
    <w:rsid w:val="005F59D7"/>
    <w:rsid w:val="005F5D7A"/>
    <w:rsid w:val="005F5E56"/>
    <w:rsid w:val="005F641D"/>
    <w:rsid w:val="005F6B77"/>
    <w:rsid w:val="005F6BAE"/>
    <w:rsid w:val="005F7487"/>
    <w:rsid w:val="00600232"/>
    <w:rsid w:val="006002C7"/>
    <w:rsid w:val="006004F6"/>
    <w:rsid w:val="0060088E"/>
    <w:rsid w:val="00600F95"/>
    <w:rsid w:val="00601213"/>
    <w:rsid w:val="006012DD"/>
    <w:rsid w:val="00601839"/>
    <w:rsid w:val="00602612"/>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1C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37B50"/>
    <w:rsid w:val="006406F5"/>
    <w:rsid w:val="00641105"/>
    <w:rsid w:val="00641256"/>
    <w:rsid w:val="006414A1"/>
    <w:rsid w:val="00642179"/>
    <w:rsid w:val="006435FF"/>
    <w:rsid w:val="00643639"/>
    <w:rsid w:val="00643660"/>
    <w:rsid w:val="006449C0"/>
    <w:rsid w:val="00645739"/>
    <w:rsid w:val="00646667"/>
    <w:rsid w:val="00646788"/>
    <w:rsid w:val="006467F3"/>
    <w:rsid w:val="006468BD"/>
    <w:rsid w:val="0064781C"/>
    <w:rsid w:val="0064785B"/>
    <w:rsid w:val="00647A5E"/>
    <w:rsid w:val="00647C1A"/>
    <w:rsid w:val="00647CF9"/>
    <w:rsid w:val="00650139"/>
    <w:rsid w:val="00651C14"/>
    <w:rsid w:val="00651E5F"/>
    <w:rsid w:val="0065203B"/>
    <w:rsid w:val="006523AD"/>
    <w:rsid w:val="006525E5"/>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17"/>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3D"/>
    <w:rsid w:val="0067697E"/>
    <w:rsid w:val="00676A5A"/>
    <w:rsid w:val="00676D8F"/>
    <w:rsid w:val="00677443"/>
    <w:rsid w:val="0067769A"/>
    <w:rsid w:val="006806A3"/>
    <w:rsid w:val="006806A6"/>
    <w:rsid w:val="00681211"/>
    <w:rsid w:val="006812C2"/>
    <w:rsid w:val="00681308"/>
    <w:rsid w:val="0068136D"/>
    <w:rsid w:val="00681876"/>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1B43"/>
    <w:rsid w:val="006920FE"/>
    <w:rsid w:val="00692A89"/>
    <w:rsid w:val="00692C1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1D4A"/>
    <w:rsid w:val="006A254E"/>
    <w:rsid w:val="006A26C6"/>
    <w:rsid w:val="006A2C30"/>
    <w:rsid w:val="006A301C"/>
    <w:rsid w:val="006A301E"/>
    <w:rsid w:val="006A38CE"/>
    <w:rsid w:val="006A3E2B"/>
    <w:rsid w:val="006A3F39"/>
    <w:rsid w:val="006A4833"/>
    <w:rsid w:val="006A58AE"/>
    <w:rsid w:val="006A5BD3"/>
    <w:rsid w:val="006A6242"/>
    <w:rsid w:val="006A6A46"/>
    <w:rsid w:val="006A6DDF"/>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A6E"/>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71E"/>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298"/>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799"/>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9B"/>
    <w:rsid w:val="007116DE"/>
    <w:rsid w:val="0071196D"/>
    <w:rsid w:val="00711BC6"/>
    <w:rsid w:val="00712723"/>
    <w:rsid w:val="00712914"/>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9DB"/>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8B1"/>
    <w:rsid w:val="00736DD8"/>
    <w:rsid w:val="007377E6"/>
    <w:rsid w:val="00737F07"/>
    <w:rsid w:val="00737F9B"/>
    <w:rsid w:val="00740585"/>
    <w:rsid w:val="0074076A"/>
    <w:rsid w:val="0074093E"/>
    <w:rsid w:val="00741658"/>
    <w:rsid w:val="0074181E"/>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39F"/>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3CD1"/>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23C"/>
    <w:rsid w:val="007803BD"/>
    <w:rsid w:val="00780AA2"/>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F8E"/>
    <w:rsid w:val="0079019E"/>
    <w:rsid w:val="007909F4"/>
    <w:rsid w:val="0079162F"/>
    <w:rsid w:val="00791B61"/>
    <w:rsid w:val="00791C4C"/>
    <w:rsid w:val="00791F39"/>
    <w:rsid w:val="0079262F"/>
    <w:rsid w:val="0079344C"/>
    <w:rsid w:val="00793539"/>
    <w:rsid w:val="00793985"/>
    <w:rsid w:val="00793AC7"/>
    <w:rsid w:val="00794484"/>
    <w:rsid w:val="0079468D"/>
    <w:rsid w:val="00794924"/>
    <w:rsid w:val="00794AB2"/>
    <w:rsid w:val="00794C8A"/>
    <w:rsid w:val="00794F3C"/>
    <w:rsid w:val="00795431"/>
    <w:rsid w:val="00795C05"/>
    <w:rsid w:val="0079667F"/>
    <w:rsid w:val="00796848"/>
    <w:rsid w:val="007972D4"/>
    <w:rsid w:val="00797DE9"/>
    <w:rsid w:val="007A0B99"/>
    <w:rsid w:val="007A0BC2"/>
    <w:rsid w:val="007A1770"/>
    <w:rsid w:val="007A1822"/>
    <w:rsid w:val="007A1F44"/>
    <w:rsid w:val="007A23FF"/>
    <w:rsid w:val="007A295B"/>
    <w:rsid w:val="007A3424"/>
    <w:rsid w:val="007A35EF"/>
    <w:rsid w:val="007A3622"/>
    <w:rsid w:val="007A366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51C"/>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6A55"/>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69EE"/>
    <w:rsid w:val="007D7175"/>
    <w:rsid w:val="007E0356"/>
    <w:rsid w:val="007E0AF0"/>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29E"/>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1C7"/>
    <w:rsid w:val="0080041F"/>
    <w:rsid w:val="00800769"/>
    <w:rsid w:val="00800ED2"/>
    <w:rsid w:val="00801643"/>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71"/>
    <w:rsid w:val="008067CC"/>
    <w:rsid w:val="00806AAF"/>
    <w:rsid w:val="008070AC"/>
    <w:rsid w:val="0080789E"/>
    <w:rsid w:val="00807C01"/>
    <w:rsid w:val="008101FD"/>
    <w:rsid w:val="00810AA8"/>
    <w:rsid w:val="00810D27"/>
    <w:rsid w:val="00810D8D"/>
    <w:rsid w:val="00810E59"/>
    <w:rsid w:val="00811835"/>
    <w:rsid w:val="00811B80"/>
    <w:rsid w:val="00813092"/>
    <w:rsid w:val="00813226"/>
    <w:rsid w:val="00814631"/>
    <w:rsid w:val="008146BA"/>
    <w:rsid w:val="00814A89"/>
    <w:rsid w:val="00815237"/>
    <w:rsid w:val="008152C6"/>
    <w:rsid w:val="0081581D"/>
    <w:rsid w:val="00815A49"/>
    <w:rsid w:val="00815AF8"/>
    <w:rsid w:val="00815E27"/>
    <w:rsid w:val="0081644D"/>
    <w:rsid w:val="00816680"/>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5A8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345"/>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2D2"/>
    <w:rsid w:val="008616F5"/>
    <w:rsid w:val="00861F73"/>
    <w:rsid w:val="0086275E"/>
    <w:rsid w:val="008629CB"/>
    <w:rsid w:val="0086302E"/>
    <w:rsid w:val="008632FF"/>
    <w:rsid w:val="00863304"/>
    <w:rsid w:val="008638F1"/>
    <w:rsid w:val="00863FB1"/>
    <w:rsid w:val="00864440"/>
    <w:rsid w:val="00864824"/>
    <w:rsid w:val="00864D76"/>
    <w:rsid w:val="008650FC"/>
    <w:rsid w:val="008656A7"/>
    <w:rsid w:val="0086607B"/>
    <w:rsid w:val="0086626A"/>
    <w:rsid w:val="00866922"/>
    <w:rsid w:val="008669E2"/>
    <w:rsid w:val="00866EB3"/>
    <w:rsid w:val="0086701A"/>
    <w:rsid w:val="00867332"/>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D31"/>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318"/>
    <w:rsid w:val="008846C5"/>
    <w:rsid w:val="008846F1"/>
    <w:rsid w:val="008850E4"/>
    <w:rsid w:val="00885CA4"/>
    <w:rsid w:val="00886B15"/>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BFB"/>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8A9"/>
    <w:rsid w:val="008C1A09"/>
    <w:rsid w:val="008C1E66"/>
    <w:rsid w:val="008C1F26"/>
    <w:rsid w:val="008C2452"/>
    <w:rsid w:val="008C24CA"/>
    <w:rsid w:val="008C2683"/>
    <w:rsid w:val="008C2A3A"/>
    <w:rsid w:val="008C2B23"/>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93A"/>
    <w:rsid w:val="008E3CCA"/>
    <w:rsid w:val="008E3E42"/>
    <w:rsid w:val="008E3EEC"/>
    <w:rsid w:val="008E3FB1"/>
    <w:rsid w:val="008E400C"/>
    <w:rsid w:val="008E4646"/>
    <w:rsid w:val="008E4BFD"/>
    <w:rsid w:val="008E4E77"/>
    <w:rsid w:val="008E5AB5"/>
    <w:rsid w:val="008E5ACF"/>
    <w:rsid w:val="008E5BF2"/>
    <w:rsid w:val="008E5C81"/>
    <w:rsid w:val="008E5CB5"/>
    <w:rsid w:val="008E5FBB"/>
    <w:rsid w:val="008E6EA0"/>
    <w:rsid w:val="008E7794"/>
    <w:rsid w:val="008E78B4"/>
    <w:rsid w:val="008E7B54"/>
    <w:rsid w:val="008E7CBA"/>
    <w:rsid w:val="008E7FCF"/>
    <w:rsid w:val="008F0A38"/>
    <w:rsid w:val="008F0BB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CFE"/>
    <w:rsid w:val="008F3D5F"/>
    <w:rsid w:val="008F3F01"/>
    <w:rsid w:val="008F3F76"/>
    <w:rsid w:val="008F48C2"/>
    <w:rsid w:val="008F497F"/>
    <w:rsid w:val="008F4E82"/>
    <w:rsid w:val="008F4EE4"/>
    <w:rsid w:val="008F4F7F"/>
    <w:rsid w:val="008F55E8"/>
    <w:rsid w:val="008F5840"/>
    <w:rsid w:val="008F5EEF"/>
    <w:rsid w:val="008F66FE"/>
    <w:rsid w:val="008F72CC"/>
    <w:rsid w:val="008F72CD"/>
    <w:rsid w:val="008F7459"/>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3A"/>
    <w:rsid w:val="00911CA3"/>
    <w:rsid w:val="00912023"/>
    <w:rsid w:val="009125C9"/>
    <w:rsid w:val="0091291A"/>
    <w:rsid w:val="00912967"/>
    <w:rsid w:val="00913369"/>
    <w:rsid w:val="00913612"/>
    <w:rsid w:val="0091366A"/>
    <w:rsid w:val="00913824"/>
    <w:rsid w:val="00913C99"/>
    <w:rsid w:val="00914054"/>
    <w:rsid w:val="00914623"/>
    <w:rsid w:val="00915757"/>
    <w:rsid w:val="009159B3"/>
    <w:rsid w:val="00916037"/>
    <w:rsid w:val="00916181"/>
    <w:rsid w:val="00916A61"/>
    <w:rsid w:val="00916BD3"/>
    <w:rsid w:val="00917412"/>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313"/>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0781"/>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3D9"/>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1A25"/>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48B"/>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78"/>
    <w:rsid w:val="009A04FB"/>
    <w:rsid w:val="009A0C6F"/>
    <w:rsid w:val="009A0EF7"/>
    <w:rsid w:val="009A0F3A"/>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5B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55"/>
    <w:rsid w:val="009C02A5"/>
    <w:rsid w:val="009C0564"/>
    <w:rsid w:val="009C0716"/>
    <w:rsid w:val="009C1321"/>
    <w:rsid w:val="009C2685"/>
    <w:rsid w:val="009C2967"/>
    <w:rsid w:val="009C2DC6"/>
    <w:rsid w:val="009C2E63"/>
    <w:rsid w:val="009C39BC"/>
    <w:rsid w:val="009C4B5D"/>
    <w:rsid w:val="009C4BB4"/>
    <w:rsid w:val="009C4BC2"/>
    <w:rsid w:val="009C4D22"/>
    <w:rsid w:val="009C5170"/>
    <w:rsid w:val="009C59E1"/>
    <w:rsid w:val="009C6A6B"/>
    <w:rsid w:val="009C6E2B"/>
    <w:rsid w:val="009C705F"/>
    <w:rsid w:val="009C7320"/>
    <w:rsid w:val="009D03C2"/>
    <w:rsid w:val="009D0614"/>
    <w:rsid w:val="009D0729"/>
    <w:rsid w:val="009D0DB3"/>
    <w:rsid w:val="009D0DC6"/>
    <w:rsid w:val="009D0F21"/>
    <w:rsid w:val="009D0F66"/>
    <w:rsid w:val="009D1815"/>
    <w:rsid w:val="009D199B"/>
    <w:rsid w:val="009D1A06"/>
    <w:rsid w:val="009D1BA4"/>
    <w:rsid w:val="009D1D5A"/>
    <w:rsid w:val="009D1F9A"/>
    <w:rsid w:val="009D22E4"/>
    <w:rsid w:val="009D22F7"/>
    <w:rsid w:val="009D2D7E"/>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348"/>
    <w:rsid w:val="009E4B16"/>
    <w:rsid w:val="009E5C60"/>
    <w:rsid w:val="009E5C9E"/>
    <w:rsid w:val="009E64DB"/>
    <w:rsid w:val="009E6794"/>
    <w:rsid w:val="009E7189"/>
    <w:rsid w:val="009E73CD"/>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DD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79D"/>
    <w:rsid w:val="00A179FF"/>
    <w:rsid w:val="00A20193"/>
    <w:rsid w:val="00A20ED3"/>
    <w:rsid w:val="00A2133C"/>
    <w:rsid w:val="00A21A36"/>
    <w:rsid w:val="00A21BB1"/>
    <w:rsid w:val="00A21ECE"/>
    <w:rsid w:val="00A21F65"/>
    <w:rsid w:val="00A222C3"/>
    <w:rsid w:val="00A22614"/>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F3A"/>
    <w:rsid w:val="00A4078D"/>
    <w:rsid w:val="00A40F05"/>
    <w:rsid w:val="00A41099"/>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BEA"/>
    <w:rsid w:val="00A52E4E"/>
    <w:rsid w:val="00A5356E"/>
    <w:rsid w:val="00A53CEF"/>
    <w:rsid w:val="00A53F55"/>
    <w:rsid w:val="00A54114"/>
    <w:rsid w:val="00A5417B"/>
    <w:rsid w:val="00A54599"/>
    <w:rsid w:val="00A54985"/>
    <w:rsid w:val="00A54B82"/>
    <w:rsid w:val="00A556F9"/>
    <w:rsid w:val="00A55CD4"/>
    <w:rsid w:val="00A55D7E"/>
    <w:rsid w:val="00A55F79"/>
    <w:rsid w:val="00A5620C"/>
    <w:rsid w:val="00A569D4"/>
    <w:rsid w:val="00A56A8E"/>
    <w:rsid w:val="00A56CFB"/>
    <w:rsid w:val="00A5753C"/>
    <w:rsid w:val="00A57806"/>
    <w:rsid w:val="00A57967"/>
    <w:rsid w:val="00A57F1A"/>
    <w:rsid w:val="00A60163"/>
    <w:rsid w:val="00A6038D"/>
    <w:rsid w:val="00A60C3B"/>
    <w:rsid w:val="00A60CF0"/>
    <w:rsid w:val="00A61302"/>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BE7"/>
    <w:rsid w:val="00A73D0D"/>
    <w:rsid w:val="00A73D0F"/>
    <w:rsid w:val="00A74242"/>
    <w:rsid w:val="00A74A92"/>
    <w:rsid w:val="00A74CDF"/>
    <w:rsid w:val="00A74E2A"/>
    <w:rsid w:val="00A751D8"/>
    <w:rsid w:val="00A757B7"/>
    <w:rsid w:val="00A75CC1"/>
    <w:rsid w:val="00A75E88"/>
    <w:rsid w:val="00A75F62"/>
    <w:rsid w:val="00A761F1"/>
    <w:rsid w:val="00A7627C"/>
    <w:rsid w:val="00A76792"/>
    <w:rsid w:val="00A76AC9"/>
    <w:rsid w:val="00A77032"/>
    <w:rsid w:val="00A770F2"/>
    <w:rsid w:val="00A77A72"/>
    <w:rsid w:val="00A77B49"/>
    <w:rsid w:val="00A77D2C"/>
    <w:rsid w:val="00A77D49"/>
    <w:rsid w:val="00A77DDD"/>
    <w:rsid w:val="00A77F53"/>
    <w:rsid w:val="00A803D5"/>
    <w:rsid w:val="00A8056E"/>
    <w:rsid w:val="00A8095B"/>
    <w:rsid w:val="00A80ADE"/>
    <w:rsid w:val="00A8100D"/>
    <w:rsid w:val="00A8240A"/>
    <w:rsid w:val="00A8253A"/>
    <w:rsid w:val="00A82907"/>
    <w:rsid w:val="00A82D58"/>
    <w:rsid w:val="00A82ED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929"/>
    <w:rsid w:val="00A84D3D"/>
    <w:rsid w:val="00A8557B"/>
    <w:rsid w:val="00A85A05"/>
    <w:rsid w:val="00A8660F"/>
    <w:rsid w:val="00A86ACB"/>
    <w:rsid w:val="00A86D63"/>
    <w:rsid w:val="00A87294"/>
    <w:rsid w:val="00A8762A"/>
    <w:rsid w:val="00A87797"/>
    <w:rsid w:val="00A87A20"/>
    <w:rsid w:val="00A87E06"/>
    <w:rsid w:val="00A90005"/>
    <w:rsid w:val="00A90A50"/>
    <w:rsid w:val="00A90B84"/>
    <w:rsid w:val="00A90E4F"/>
    <w:rsid w:val="00A90E72"/>
    <w:rsid w:val="00A91E04"/>
    <w:rsid w:val="00A922A2"/>
    <w:rsid w:val="00A9291A"/>
    <w:rsid w:val="00A9327B"/>
    <w:rsid w:val="00A934B9"/>
    <w:rsid w:val="00A93610"/>
    <w:rsid w:val="00A93B69"/>
    <w:rsid w:val="00A952AD"/>
    <w:rsid w:val="00A95F6F"/>
    <w:rsid w:val="00A9602C"/>
    <w:rsid w:val="00A963C7"/>
    <w:rsid w:val="00A97044"/>
    <w:rsid w:val="00A97731"/>
    <w:rsid w:val="00AA01DA"/>
    <w:rsid w:val="00AA079C"/>
    <w:rsid w:val="00AA11FE"/>
    <w:rsid w:val="00AA1626"/>
    <w:rsid w:val="00AA1653"/>
    <w:rsid w:val="00AA19F2"/>
    <w:rsid w:val="00AA1C25"/>
    <w:rsid w:val="00AA2570"/>
    <w:rsid w:val="00AA2AA1"/>
    <w:rsid w:val="00AA3016"/>
    <w:rsid w:val="00AA371B"/>
    <w:rsid w:val="00AA3DB7"/>
    <w:rsid w:val="00AA41A6"/>
    <w:rsid w:val="00AA4309"/>
    <w:rsid w:val="00AA4E9C"/>
    <w:rsid w:val="00AA5165"/>
    <w:rsid w:val="00AA51F5"/>
    <w:rsid w:val="00AA5935"/>
    <w:rsid w:val="00AA5A16"/>
    <w:rsid w:val="00AA5E3B"/>
    <w:rsid w:val="00AA6645"/>
    <w:rsid w:val="00AA66CA"/>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446"/>
    <w:rsid w:val="00AC254D"/>
    <w:rsid w:val="00AC2896"/>
    <w:rsid w:val="00AC28D4"/>
    <w:rsid w:val="00AC2B97"/>
    <w:rsid w:val="00AC2D2D"/>
    <w:rsid w:val="00AC326A"/>
    <w:rsid w:val="00AC3AB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4C"/>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A58"/>
    <w:rsid w:val="00AE2E4F"/>
    <w:rsid w:val="00AE2F3F"/>
    <w:rsid w:val="00AE3338"/>
    <w:rsid w:val="00AE3834"/>
    <w:rsid w:val="00AE3B3B"/>
    <w:rsid w:val="00AE3B4E"/>
    <w:rsid w:val="00AE3E92"/>
    <w:rsid w:val="00AE4256"/>
    <w:rsid w:val="00AE59EC"/>
    <w:rsid w:val="00AE60B9"/>
    <w:rsid w:val="00AE6365"/>
    <w:rsid w:val="00AE67B3"/>
    <w:rsid w:val="00AE6903"/>
    <w:rsid w:val="00AE6A0F"/>
    <w:rsid w:val="00AE7864"/>
    <w:rsid w:val="00AE7949"/>
    <w:rsid w:val="00AF03AE"/>
    <w:rsid w:val="00AF0719"/>
    <w:rsid w:val="00AF0B51"/>
    <w:rsid w:val="00AF15DA"/>
    <w:rsid w:val="00AF17C2"/>
    <w:rsid w:val="00AF18D6"/>
    <w:rsid w:val="00AF18E5"/>
    <w:rsid w:val="00AF25D5"/>
    <w:rsid w:val="00AF2991"/>
    <w:rsid w:val="00AF29A7"/>
    <w:rsid w:val="00AF3DBB"/>
    <w:rsid w:val="00AF4205"/>
    <w:rsid w:val="00AF47C8"/>
    <w:rsid w:val="00AF4AC7"/>
    <w:rsid w:val="00AF5134"/>
    <w:rsid w:val="00AF5194"/>
    <w:rsid w:val="00AF53EF"/>
    <w:rsid w:val="00AF54B9"/>
    <w:rsid w:val="00AF5EFD"/>
    <w:rsid w:val="00AF5FD2"/>
    <w:rsid w:val="00AF60DB"/>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354C"/>
    <w:rsid w:val="00B137B2"/>
    <w:rsid w:val="00B1393F"/>
    <w:rsid w:val="00B13B3E"/>
    <w:rsid w:val="00B13DAA"/>
    <w:rsid w:val="00B13F5A"/>
    <w:rsid w:val="00B14C3D"/>
    <w:rsid w:val="00B14FD0"/>
    <w:rsid w:val="00B15388"/>
    <w:rsid w:val="00B156A9"/>
    <w:rsid w:val="00B15F83"/>
    <w:rsid w:val="00B160FF"/>
    <w:rsid w:val="00B16322"/>
    <w:rsid w:val="00B1662E"/>
    <w:rsid w:val="00B16CAC"/>
    <w:rsid w:val="00B171A7"/>
    <w:rsid w:val="00B17415"/>
    <w:rsid w:val="00B17B01"/>
    <w:rsid w:val="00B17DAA"/>
    <w:rsid w:val="00B212B2"/>
    <w:rsid w:val="00B212D2"/>
    <w:rsid w:val="00B21CBF"/>
    <w:rsid w:val="00B22006"/>
    <w:rsid w:val="00B222C3"/>
    <w:rsid w:val="00B2248A"/>
    <w:rsid w:val="00B226E9"/>
    <w:rsid w:val="00B22C0D"/>
    <w:rsid w:val="00B22F85"/>
    <w:rsid w:val="00B2334C"/>
    <w:rsid w:val="00B23AF4"/>
    <w:rsid w:val="00B23C15"/>
    <w:rsid w:val="00B2485E"/>
    <w:rsid w:val="00B24928"/>
    <w:rsid w:val="00B253D9"/>
    <w:rsid w:val="00B25762"/>
    <w:rsid w:val="00B25A92"/>
    <w:rsid w:val="00B25B40"/>
    <w:rsid w:val="00B25FDE"/>
    <w:rsid w:val="00B266D2"/>
    <w:rsid w:val="00B267FD"/>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EC6"/>
    <w:rsid w:val="00B34F63"/>
    <w:rsid w:val="00B35CDA"/>
    <w:rsid w:val="00B36351"/>
    <w:rsid w:val="00B36373"/>
    <w:rsid w:val="00B36D53"/>
    <w:rsid w:val="00B373C0"/>
    <w:rsid w:val="00B3769C"/>
    <w:rsid w:val="00B37D97"/>
    <w:rsid w:val="00B40285"/>
    <w:rsid w:val="00B40365"/>
    <w:rsid w:val="00B40429"/>
    <w:rsid w:val="00B40959"/>
    <w:rsid w:val="00B40B8A"/>
    <w:rsid w:val="00B40E08"/>
    <w:rsid w:val="00B411BD"/>
    <w:rsid w:val="00B41559"/>
    <w:rsid w:val="00B417A4"/>
    <w:rsid w:val="00B418E8"/>
    <w:rsid w:val="00B41D98"/>
    <w:rsid w:val="00B42285"/>
    <w:rsid w:val="00B422D1"/>
    <w:rsid w:val="00B4274B"/>
    <w:rsid w:val="00B42F93"/>
    <w:rsid w:val="00B435B1"/>
    <w:rsid w:val="00B4367F"/>
    <w:rsid w:val="00B438BA"/>
    <w:rsid w:val="00B43FA3"/>
    <w:rsid w:val="00B442F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98"/>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3EC8"/>
    <w:rsid w:val="00B6405B"/>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991"/>
    <w:rsid w:val="00B844D9"/>
    <w:rsid w:val="00B8502A"/>
    <w:rsid w:val="00B853BE"/>
    <w:rsid w:val="00B8641F"/>
    <w:rsid w:val="00B86476"/>
    <w:rsid w:val="00B86A3D"/>
    <w:rsid w:val="00B875C6"/>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1C8"/>
    <w:rsid w:val="00BB44C4"/>
    <w:rsid w:val="00BB4E9D"/>
    <w:rsid w:val="00BB55C6"/>
    <w:rsid w:val="00BB58E6"/>
    <w:rsid w:val="00BB5FCB"/>
    <w:rsid w:val="00BB604B"/>
    <w:rsid w:val="00BB60D5"/>
    <w:rsid w:val="00BB6484"/>
    <w:rsid w:val="00BB65DB"/>
    <w:rsid w:val="00BB6B95"/>
    <w:rsid w:val="00BB7A4E"/>
    <w:rsid w:val="00BB7F22"/>
    <w:rsid w:val="00BC00EC"/>
    <w:rsid w:val="00BC08C5"/>
    <w:rsid w:val="00BC10CB"/>
    <w:rsid w:val="00BC12FB"/>
    <w:rsid w:val="00BC1C3C"/>
    <w:rsid w:val="00BC1CE9"/>
    <w:rsid w:val="00BC1FE6"/>
    <w:rsid w:val="00BC208C"/>
    <w:rsid w:val="00BC229D"/>
    <w:rsid w:val="00BC26E9"/>
    <w:rsid w:val="00BC2A20"/>
    <w:rsid w:val="00BC2AC1"/>
    <w:rsid w:val="00BC2B33"/>
    <w:rsid w:val="00BC307F"/>
    <w:rsid w:val="00BC3159"/>
    <w:rsid w:val="00BC3257"/>
    <w:rsid w:val="00BC37A1"/>
    <w:rsid w:val="00BC39DB"/>
    <w:rsid w:val="00BC3A32"/>
    <w:rsid w:val="00BC46EF"/>
    <w:rsid w:val="00BC4BBF"/>
    <w:rsid w:val="00BC6164"/>
    <w:rsid w:val="00BC6892"/>
    <w:rsid w:val="00BC6AA1"/>
    <w:rsid w:val="00BC6FD6"/>
    <w:rsid w:val="00BC79F4"/>
    <w:rsid w:val="00BD008E"/>
    <w:rsid w:val="00BD0982"/>
    <w:rsid w:val="00BD23D2"/>
    <w:rsid w:val="00BD267C"/>
    <w:rsid w:val="00BD2F3B"/>
    <w:rsid w:val="00BD3372"/>
    <w:rsid w:val="00BD3CAF"/>
    <w:rsid w:val="00BD4A23"/>
    <w:rsid w:val="00BD50AA"/>
    <w:rsid w:val="00BD5135"/>
    <w:rsid w:val="00BD521A"/>
    <w:rsid w:val="00BD5C52"/>
    <w:rsid w:val="00BD61DB"/>
    <w:rsid w:val="00BD6EC7"/>
    <w:rsid w:val="00BD7151"/>
    <w:rsid w:val="00BD7291"/>
    <w:rsid w:val="00BD7A6D"/>
    <w:rsid w:val="00BD7EA3"/>
    <w:rsid w:val="00BD7FE2"/>
    <w:rsid w:val="00BE0393"/>
    <w:rsid w:val="00BE0B19"/>
    <w:rsid w:val="00BE0DD8"/>
    <w:rsid w:val="00BE0E4C"/>
    <w:rsid w:val="00BE11C8"/>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852"/>
    <w:rsid w:val="00BE6A11"/>
    <w:rsid w:val="00BE7B85"/>
    <w:rsid w:val="00BE7C4D"/>
    <w:rsid w:val="00BE7F6A"/>
    <w:rsid w:val="00BF0274"/>
    <w:rsid w:val="00BF08C4"/>
    <w:rsid w:val="00BF0BAF"/>
    <w:rsid w:val="00BF19CE"/>
    <w:rsid w:val="00BF1F04"/>
    <w:rsid w:val="00BF2B6F"/>
    <w:rsid w:val="00BF2F19"/>
    <w:rsid w:val="00BF3181"/>
    <w:rsid w:val="00BF351A"/>
    <w:rsid w:val="00BF3571"/>
    <w:rsid w:val="00BF3914"/>
    <w:rsid w:val="00BF3C0D"/>
    <w:rsid w:val="00BF3F3B"/>
    <w:rsid w:val="00BF49B1"/>
    <w:rsid w:val="00BF5552"/>
    <w:rsid w:val="00BF585F"/>
    <w:rsid w:val="00BF59B5"/>
    <w:rsid w:val="00BF5E90"/>
    <w:rsid w:val="00BF68C9"/>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B02"/>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2A"/>
    <w:rsid w:val="00C13A1D"/>
    <w:rsid w:val="00C13BDA"/>
    <w:rsid w:val="00C13FFD"/>
    <w:rsid w:val="00C14426"/>
    <w:rsid w:val="00C14632"/>
    <w:rsid w:val="00C15616"/>
    <w:rsid w:val="00C159F5"/>
    <w:rsid w:val="00C162DC"/>
    <w:rsid w:val="00C16699"/>
    <w:rsid w:val="00C16C30"/>
    <w:rsid w:val="00C16E0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4828"/>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38"/>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9F6"/>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513"/>
    <w:rsid w:val="00C768F6"/>
    <w:rsid w:val="00C7702C"/>
    <w:rsid w:val="00C80073"/>
    <w:rsid w:val="00C809B3"/>
    <w:rsid w:val="00C809BC"/>
    <w:rsid w:val="00C80C52"/>
    <w:rsid w:val="00C80DEA"/>
    <w:rsid w:val="00C81837"/>
    <w:rsid w:val="00C832AE"/>
    <w:rsid w:val="00C832DC"/>
    <w:rsid w:val="00C8377F"/>
    <w:rsid w:val="00C83E28"/>
    <w:rsid w:val="00C85424"/>
    <w:rsid w:val="00C8646D"/>
    <w:rsid w:val="00C86536"/>
    <w:rsid w:val="00C8715E"/>
    <w:rsid w:val="00C873C5"/>
    <w:rsid w:val="00C87488"/>
    <w:rsid w:val="00C8781C"/>
    <w:rsid w:val="00C879DD"/>
    <w:rsid w:val="00C87E93"/>
    <w:rsid w:val="00C902FE"/>
    <w:rsid w:val="00C90478"/>
    <w:rsid w:val="00C91069"/>
    <w:rsid w:val="00C9134A"/>
    <w:rsid w:val="00C91DE3"/>
    <w:rsid w:val="00C91FA0"/>
    <w:rsid w:val="00C92C07"/>
    <w:rsid w:val="00C92C7F"/>
    <w:rsid w:val="00C9307D"/>
    <w:rsid w:val="00C93586"/>
    <w:rsid w:val="00C9369D"/>
    <w:rsid w:val="00C937D0"/>
    <w:rsid w:val="00C9415A"/>
    <w:rsid w:val="00C944FA"/>
    <w:rsid w:val="00C9533C"/>
    <w:rsid w:val="00C95854"/>
    <w:rsid w:val="00C95DB6"/>
    <w:rsid w:val="00C95EFF"/>
    <w:rsid w:val="00C9644E"/>
    <w:rsid w:val="00C96BC9"/>
    <w:rsid w:val="00C96E6F"/>
    <w:rsid w:val="00C96EAD"/>
    <w:rsid w:val="00C97872"/>
    <w:rsid w:val="00C97C96"/>
    <w:rsid w:val="00CA0532"/>
    <w:rsid w:val="00CA14A5"/>
    <w:rsid w:val="00CA185E"/>
    <w:rsid w:val="00CA195D"/>
    <w:rsid w:val="00CA21D8"/>
    <w:rsid w:val="00CA21E0"/>
    <w:rsid w:val="00CA2206"/>
    <w:rsid w:val="00CA2241"/>
    <w:rsid w:val="00CA2D5A"/>
    <w:rsid w:val="00CA3444"/>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D9F"/>
    <w:rsid w:val="00CA7EB5"/>
    <w:rsid w:val="00CB008E"/>
    <w:rsid w:val="00CB01FA"/>
    <w:rsid w:val="00CB0737"/>
    <w:rsid w:val="00CB097A"/>
    <w:rsid w:val="00CB101E"/>
    <w:rsid w:val="00CB1218"/>
    <w:rsid w:val="00CB1E6A"/>
    <w:rsid w:val="00CB232A"/>
    <w:rsid w:val="00CB24AF"/>
    <w:rsid w:val="00CB2506"/>
    <w:rsid w:val="00CB26EC"/>
    <w:rsid w:val="00CB2D2A"/>
    <w:rsid w:val="00CB3A3B"/>
    <w:rsid w:val="00CB3E2E"/>
    <w:rsid w:val="00CB4B0F"/>
    <w:rsid w:val="00CB541B"/>
    <w:rsid w:val="00CB5B1E"/>
    <w:rsid w:val="00CB5B4B"/>
    <w:rsid w:val="00CB62D7"/>
    <w:rsid w:val="00CB63D0"/>
    <w:rsid w:val="00CB676D"/>
    <w:rsid w:val="00CB6C38"/>
    <w:rsid w:val="00CB6CA6"/>
    <w:rsid w:val="00CB787A"/>
    <w:rsid w:val="00CC0957"/>
    <w:rsid w:val="00CC0C4A"/>
    <w:rsid w:val="00CC0E27"/>
    <w:rsid w:val="00CC17F0"/>
    <w:rsid w:val="00CC1853"/>
    <w:rsid w:val="00CC1FAE"/>
    <w:rsid w:val="00CC2CDF"/>
    <w:rsid w:val="00CC311F"/>
    <w:rsid w:val="00CC3372"/>
    <w:rsid w:val="00CC3A23"/>
    <w:rsid w:val="00CC52F4"/>
    <w:rsid w:val="00CC52FE"/>
    <w:rsid w:val="00CC5C5B"/>
    <w:rsid w:val="00CC5D59"/>
    <w:rsid w:val="00CC6D4F"/>
    <w:rsid w:val="00CC70F6"/>
    <w:rsid w:val="00CC737C"/>
    <w:rsid w:val="00CC7DB5"/>
    <w:rsid w:val="00CD04F4"/>
    <w:rsid w:val="00CD05A0"/>
    <w:rsid w:val="00CD05E5"/>
    <w:rsid w:val="00CD072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4A"/>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E7F51"/>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3C42"/>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B4D"/>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A64"/>
    <w:rsid w:val="00D21DD2"/>
    <w:rsid w:val="00D22B39"/>
    <w:rsid w:val="00D233F1"/>
    <w:rsid w:val="00D23FF7"/>
    <w:rsid w:val="00D24929"/>
    <w:rsid w:val="00D24D92"/>
    <w:rsid w:val="00D2545F"/>
    <w:rsid w:val="00D256F8"/>
    <w:rsid w:val="00D2604D"/>
    <w:rsid w:val="00D2605B"/>
    <w:rsid w:val="00D26475"/>
    <w:rsid w:val="00D267A0"/>
    <w:rsid w:val="00D2685C"/>
    <w:rsid w:val="00D26A3B"/>
    <w:rsid w:val="00D26F78"/>
    <w:rsid w:val="00D27585"/>
    <w:rsid w:val="00D277AC"/>
    <w:rsid w:val="00D302FD"/>
    <w:rsid w:val="00D3038A"/>
    <w:rsid w:val="00D307F5"/>
    <w:rsid w:val="00D3098D"/>
    <w:rsid w:val="00D31561"/>
    <w:rsid w:val="00D31A02"/>
    <w:rsid w:val="00D31EB4"/>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7DD0"/>
    <w:rsid w:val="00D50183"/>
    <w:rsid w:val="00D50579"/>
    <w:rsid w:val="00D51589"/>
    <w:rsid w:val="00D51D12"/>
    <w:rsid w:val="00D51FDE"/>
    <w:rsid w:val="00D530E1"/>
    <w:rsid w:val="00D53348"/>
    <w:rsid w:val="00D5362B"/>
    <w:rsid w:val="00D5378E"/>
    <w:rsid w:val="00D5400D"/>
    <w:rsid w:val="00D54449"/>
    <w:rsid w:val="00D54CD8"/>
    <w:rsid w:val="00D54F03"/>
    <w:rsid w:val="00D55072"/>
    <w:rsid w:val="00D551B5"/>
    <w:rsid w:val="00D55CEB"/>
    <w:rsid w:val="00D5667D"/>
    <w:rsid w:val="00D56DB2"/>
    <w:rsid w:val="00D5747F"/>
    <w:rsid w:val="00D57495"/>
    <w:rsid w:val="00D574FA"/>
    <w:rsid w:val="00D57948"/>
    <w:rsid w:val="00D60368"/>
    <w:rsid w:val="00D6096A"/>
    <w:rsid w:val="00D60A37"/>
    <w:rsid w:val="00D60C8D"/>
    <w:rsid w:val="00D60D30"/>
    <w:rsid w:val="00D61374"/>
    <w:rsid w:val="00D6168A"/>
    <w:rsid w:val="00D616A5"/>
    <w:rsid w:val="00D619E1"/>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212D"/>
    <w:rsid w:val="00D7356F"/>
    <w:rsid w:val="00D73587"/>
    <w:rsid w:val="00D739F5"/>
    <w:rsid w:val="00D73C55"/>
    <w:rsid w:val="00D73EBB"/>
    <w:rsid w:val="00D73EC9"/>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1B6"/>
    <w:rsid w:val="00D82437"/>
    <w:rsid w:val="00D82494"/>
    <w:rsid w:val="00D83463"/>
    <w:rsid w:val="00D83AE9"/>
    <w:rsid w:val="00D83F55"/>
    <w:rsid w:val="00D84BA8"/>
    <w:rsid w:val="00D84ECC"/>
    <w:rsid w:val="00D851AB"/>
    <w:rsid w:val="00D854EC"/>
    <w:rsid w:val="00D857B8"/>
    <w:rsid w:val="00D857D7"/>
    <w:rsid w:val="00D85D1E"/>
    <w:rsid w:val="00D87175"/>
    <w:rsid w:val="00D87321"/>
    <w:rsid w:val="00D87ABF"/>
    <w:rsid w:val="00D87AE2"/>
    <w:rsid w:val="00D90B92"/>
    <w:rsid w:val="00D90C0E"/>
    <w:rsid w:val="00D90CD3"/>
    <w:rsid w:val="00D919E6"/>
    <w:rsid w:val="00D91BE1"/>
    <w:rsid w:val="00D92222"/>
    <w:rsid w:val="00D92C29"/>
    <w:rsid w:val="00D93548"/>
    <w:rsid w:val="00D936E2"/>
    <w:rsid w:val="00D93B2F"/>
    <w:rsid w:val="00D93D5A"/>
    <w:rsid w:val="00D945A1"/>
    <w:rsid w:val="00D95104"/>
    <w:rsid w:val="00D9534A"/>
    <w:rsid w:val="00D9545A"/>
    <w:rsid w:val="00D955BE"/>
    <w:rsid w:val="00D95600"/>
    <w:rsid w:val="00D95A1E"/>
    <w:rsid w:val="00D95C94"/>
    <w:rsid w:val="00D95E2D"/>
    <w:rsid w:val="00D96077"/>
    <w:rsid w:val="00D960E5"/>
    <w:rsid w:val="00D96328"/>
    <w:rsid w:val="00D96466"/>
    <w:rsid w:val="00D9683C"/>
    <w:rsid w:val="00D968BC"/>
    <w:rsid w:val="00D96A7F"/>
    <w:rsid w:val="00D96F64"/>
    <w:rsid w:val="00D97884"/>
    <w:rsid w:val="00DA01ED"/>
    <w:rsid w:val="00DA0A7F"/>
    <w:rsid w:val="00DA1953"/>
    <w:rsid w:val="00DA1C31"/>
    <w:rsid w:val="00DA20BC"/>
    <w:rsid w:val="00DA27B3"/>
    <w:rsid w:val="00DA2C0E"/>
    <w:rsid w:val="00DA2ED7"/>
    <w:rsid w:val="00DA3520"/>
    <w:rsid w:val="00DA3E7A"/>
    <w:rsid w:val="00DA4215"/>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3BF"/>
    <w:rsid w:val="00DB1604"/>
    <w:rsid w:val="00DB18F8"/>
    <w:rsid w:val="00DB1CC3"/>
    <w:rsid w:val="00DB1F2A"/>
    <w:rsid w:val="00DB24A3"/>
    <w:rsid w:val="00DB254F"/>
    <w:rsid w:val="00DB25C0"/>
    <w:rsid w:val="00DB297F"/>
    <w:rsid w:val="00DB3153"/>
    <w:rsid w:val="00DB317A"/>
    <w:rsid w:val="00DB3B82"/>
    <w:rsid w:val="00DB45B1"/>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15"/>
    <w:rsid w:val="00DC72A4"/>
    <w:rsid w:val="00DC778A"/>
    <w:rsid w:val="00DC7AE2"/>
    <w:rsid w:val="00DD03A7"/>
    <w:rsid w:val="00DD055B"/>
    <w:rsid w:val="00DD0848"/>
    <w:rsid w:val="00DD0BE4"/>
    <w:rsid w:val="00DD0C80"/>
    <w:rsid w:val="00DD0C8F"/>
    <w:rsid w:val="00DD1023"/>
    <w:rsid w:val="00DD1503"/>
    <w:rsid w:val="00DD1B5D"/>
    <w:rsid w:val="00DD1B60"/>
    <w:rsid w:val="00DD1C81"/>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E0E59"/>
    <w:rsid w:val="00DE0F6C"/>
    <w:rsid w:val="00DE1727"/>
    <w:rsid w:val="00DE219B"/>
    <w:rsid w:val="00DE28B7"/>
    <w:rsid w:val="00DE2D22"/>
    <w:rsid w:val="00DE2E7A"/>
    <w:rsid w:val="00DE37D4"/>
    <w:rsid w:val="00DE398D"/>
    <w:rsid w:val="00DE404A"/>
    <w:rsid w:val="00DE4585"/>
    <w:rsid w:val="00DE48AD"/>
    <w:rsid w:val="00DE52E3"/>
    <w:rsid w:val="00DE5D60"/>
    <w:rsid w:val="00DE5E32"/>
    <w:rsid w:val="00DE6344"/>
    <w:rsid w:val="00DE65FB"/>
    <w:rsid w:val="00DE689E"/>
    <w:rsid w:val="00DE6C08"/>
    <w:rsid w:val="00DE6CF1"/>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575"/>
    <w:rsid w:val="00DF26FD"/>
    <w:rsid w:val="00DF2EB7"/>
    <w:rsid w:val="00DF35F9"/>
    <w:rsid w:val="00DF3A4B"/>
    <w:rsid w:val="00DF3A83"/>
    <w:rsid w:val="00DF3EBA"/>
    <w:rsid w:val="00DF4462"/>
    <w:rsid w:val="00DF4572"/>
    <w:rsid w:val="00DF4658"/>
    <w:rsid w:val="00DF5508"/>
    <w:rsid w:val="00DF5B71"/>
    <w:rsid w:val="00DF5EFE"/>
    <w:rsid w:val="00DF5F1F"/>
    <w:rsid w:val="00DF6006"/>
    <w:rsid w:val="00DF6127"/>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62A"/>
    <w:rsid w:val="00E07758"/>
    <w:rsid w:val="00E11F0C"/>
    <w:rsid w:val="00E1214E"/>
    <w:rsid w:val="00E121C1"/>
    <w:rsid w:val="00E1243D"/>
    <w:rsid w:val="00E1338D"/>
    <w:rsid w:val="00E14540"/>
    <w:rsid w:val="00E14946"/>
    <w:rsid w:val="00E14A42"/>
    <w:rsid w:val="00E14A7E"/>
    <w:rsid w:val="00E14D85"/>
    <w:rsid w:val="00E151E1"/>
    <w:rsid w:val="00E15306"/>
    <w:rsid w:val="00E15B44"/>
    <w:rsid w:val="00E163A5"/>
    <w:rsid w:val="00E16680"/>
    <w:rsid w:val="00E17619"/>
    <w:rsid w:val="00E177CB"/>
    <w:rsid w:val="00E17805"/>
    <w:rsid w:val="00E17960"/>
    <w:rsid w:val="00E200D4"/>
    <w:rsid w:val="00E2077C"/>
    <w:rsid w:val="00E20F79"/>
    <w:rsid w:val="00E21121"/>
    <w:rsid w:val="00E21278"/>
    <w:rsid w:val="00E215C9"/>
    <w:rsid w:val="00E21E7F"/>
    <w:rsid w:val="00E22CCD"/>
    <w:rsid w:val="00E2349F"/>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040"/>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1D2"/>
    <w:rsid w:val="00E46221"/>
    <w:rsid w:val="00E46FF2"/>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DD0"/>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6B"/>
    <w:rsid w:val="00E91F88"/>
    <w:rsid w:val="00E923F3"/>
    <w:rsid w:val="00E92481"/>
    <w:rsid w:val="00E92D42"/>
    <w:rsid w:val="00E9304E"/>
    <w:rsid w:val="00E939D5"/>
    <w:rsid w:val="00E940D6"/>
    <w:rsid w:val="00E943C2"/>
    <w:rsid w:val="00E94B38"/>
    <w:rsid w:val="00E94CF1"/>
    <w:rsid w:val="00E94D07"/>
    <w:rsid w:val="00E94F0D"/>
    <w:rsid w:val="00E957AB"/>
    <w:rsid w:val="00E95BA6"/>
    <w:rsid w:val="00E9635D"/>
    <w:rsid w:val="00E968F4"/>
    <w:rsid w:val="00E97648"/>
    <w:rsid w:val="00E976AD"/>
    <w:rsid w:val="00E97CC8"/>
    <w:rsid w:val="00E97D69"/>
    <w:rsid w:val="00EA0935"/>
    <w:rsid w:val="00EA0E4A"/>
    <w:rsid w:val="00EA17A9"/>
    <w:rsid w:val="00EA1978"/>
    <w:rsid w:val="00EA1A54"/>
    <w:rsid w:val="00EA1AF5"/>
    <w:rsid w:val="00EA1EE8"/>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CAF"/>
    <w:rsid w:val="00EA61F6"/>
    <w:rsid w:val="00EA622B"/>
    <w:rsid w:val="00EA63F6"/>
    <w:rsid w:val="00EA65AD"/>
    <w:rsid w:val="00EA727A"/>
    <w:rsid w:val="00EA7A95"/>
    <w:rsid w:val="00EA7FCF"/>
    <w:rsid w:val="00EB0CA3"/>
    <w:rsid w:val="00EB0F98"/>
    <w:rsid w:val="00EB0FCB"/>
    <w:rsid w:val="00EB104F"/>
    <w:rsid w:val="00EB13B5"/>
    <w:rsid w:val="00EB14AA"/>
    <w:rsid w:val="00EB160C"/>
    <w:rsid w:val="00EB18E1"/>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121"/>
    <w:rsid w:val="00EC25CF"/>
    <w:rsid w:val="00EC2651"/>
    <w:rsid w:val="00EC2CDE"/>
    <w:rsid w:val="00EC2D00"/>
    <w:rsid w:val="00EC2E2D"/>
    <w:rsid w:val="00EC33CE"/>
    <w:rsid w:val="00EC37AD"/>
    <w:rsid w:val="00EC3934"/>
    <w:rsid w:val="00EC462B"/>
    <w:rsid w:val="00EC4723"/>
    <w:rsid w:val="00EC56E0"/>
    <w:rsid w:val="00EC6057"/>
    <w:rsid w:val="00EC63E4"/>
    <w:rsid w:val="00EC65E4"/>
    <w:rsid w:val="00EC6847"/>
    <w:rsid w:val="00EC6DC1"/>
    <w:rsid w:val="00EC743C"/>
    <w:rsid w:val="00EC7534"/>
    <w:rsid w:val="00EC770F"/>
    <w:rsid w:val="00EC7C8E"/>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8FE"/>
    <w:rsid w:val="00F12A51"/>
    <w:rsid w:val="00F12CBB"/>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62D"/>
    <w:rsid w:val="00F218D4"/>
    <w:rsid w:val="00F2250A"/>
    <w:rsid w:val="00F22738"/>
    <w:rsid w:val="00F22ADC"/>
    <w:rsid w:val="00F233B3"/>
    <w:rsid w:val="00F238DC"/>
    <w:rsid w:val="00F24788"/>
    <w:rsid w:val="00F24A06"/>
    <w:rsid w:val="00F24DEB"/>
    <w:rsid w:val="00F250AB"/>
    <w:rsid w:val="00F2578E"/>
    <w:rsid w:val="00F2635F"/>
    <w:rsid w:val="00F2640F"/>
    <w:rsid w:val="00F265BD"/>
    <w:rsid w:val="00F26B80"/>
    <w:rsid w:val="00F27183"/>
    <w:rsid w:val="00F273DC"/>
    <w:rsid w:val="00F27C34"/>
    <w:rsid w:val="00F27E46"/>
    <w:rsid w:val="00F301C2"/>
    <w:rsid w:val="00F3020A"/>
    <w:rsid w:val="00F302E1"/>
    <w:rsid w:val="00F309C8"/>
    <w:rsid w:val="00F30A46"/>
    <w:rsid w:val="00F30E7C"/>
    <w:rsid w:val="00F318F2"/>
    <w:rsid w:val="00F3196F"/>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12E"/>
    <w:rsid w:val="00F37248"/>
    <w:rsid w:val="00F37259"/>
    <w:rsid w:val="00F37F23"/>
    <w:rsid w:val="00F400B5"/>
    <w:rsid w:val="00F405A4"/>
    <w:rsid w:val="00F4062F"/>
    <w:rsid w:val="00F4124D"/>
    <w:rsid w:val="00F419B4"/>
    <w:rsid w:val="00F41F05"/>
    <w:rsid w:val="00F4216F"/>
    <w:rsid w:val="00F4251B"/>
    <w:rsid w:val="00F429E6"/>
    <w:rsid w:val="00F42F67"/>
    <w:rsid w:val="00F433A8"/>
    <w:rsid w:val="00F433BD"/>
    <w:rsid w:val="00F43AD7"/>
    <w:rsid w:val="00F43E26"/>
    <w:rsid w:val="00F4414D"/>
    <w:rsid w:val="00F444DA"/>
    <w:rsid w:val="00F44724"/>
    <w:rsid w:val="00F44AEA"/>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5E"/>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720"/>
    <w:rsid w:val="00F7290D"/>
    <w:rsid w:val="00F7302F"/>
    <w:rsid w:val="00F732EC"/>
    <w:rsid w:val="00F73315"/>
    <w:rsid w:val="00F73767"/>
    <w:rsid w:val="00F73800"/>
    <w:rsid w:val="00F73861"/>
    <w:rsid w:val="00F73D08"/>
    <w:rsid w:val="00F741E0"/>
    <w:rsid w:val="00F742C1"/>
    <w:rsid w:val="00F74816"/>
    <w:rsid w:val="00F75853"/>
    <w:rsid w:val="00F7586B"/>
    <w:rsid w:val="00F75916"/>
    <w:rsid w:val="00F75F2F"/>
    <w:rsid w:val="00F76327"/>
    <w:rsid w:val="00F76445"/>
    <w:rsid w:val="00F76C10"/>
    <w:rsid w:val="00F76ECC"/>
    <w:rsid w:val="00F76F4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051"/>
    <w:rsid w:val="00F921F8"/>
    <w:rsid w:val="00F9221F"/>
    <w:rsid w:val="00F931C7"/>
    <w:rsid w:val="00F93559"/>
    <w:rsid w:val="00F93D72"/>
    <w:rsid w:val="00F93E65"/>
    <w:rsid w:val="00F94070"/>
    <w:rsid w:val="00F946FF"/>
    <w:rsid w:val="00F950B5"/>
    <w:rsid w:val="00F9513F"/>
    <w:rsid w:val="00F96249"/>
    <w:rsid w:val="00F9649D"/>
    <w:rsid w:val="00F97604"/>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789"/>
    <w:rsid w:val="00FA7C14"/>
    <w:rsid w:val="00FB0082"/>
    <w:rsid w:val="00FB0243"/>
    <w:rsid w:val="00FB037A"/>
    <w:rsid w:val="00FB0E87"/>
    <w:rsid w:val="00FB1527"/>
    <w:rsid w:val="00FB2537"/>
    <w:rsid w:val="00FB33DC"/>
    <w:rsid w:val="00FB3BEE"/>
    <w:rsid w:val="00FB4313"/>
    <w:rsid w:val="00FB4338"/>
    <w:rsid w:val="00FB477E"/>
    <w:rsid w:val="00FB4C9C"/>
    <w:rsid w:val="00FB4D0A"/>
    <w:rsid w:val="00FB4E80"/>
    <w:rsid w:val="00FB51A2"/>
    <w:rsid w:val="00FB5BAE"/>
    <w:rsid w:val="00FB5F43"/>
    <w:rsid w:val="00FB6165"/>
    <w:rsid w:val="00FB6818"/>
    <w:rsid w:val="00FC0150"/>
    <w:rsid w:val="00FC03AB"/>
    <w:rsid w:val="00FC0755"/>
    <w:rsid w:val="00FC0A61"/>
    <w:rsid w:val="00FC11D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B95"/>
    <w:rsid w:val="00FC6DB5"/>
    <w:rsid w:val="00FC7528"/>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158"/>
    <w:rsid w:val="00FD6279"/>
    <w:rsid w:val="00FD78E6"/>
    <w:rsid w:val="00FD7A5E"/>
    <w:rsid w:val="00FD7DF9"/>
    <w:rsid w:val="00FE0B51"/>
    <w:rsid w:val="00FE0B78"/>
    <w:rsid w:val="00FE0D8D"/>
    <w:rsid w:val="00FE0ED4"/>
    <w:rsid w:val="00FE125F"/>
    <w:rsid w:val="00FE16DD"/>
    <w:rsid w:val="00FE1B56"/>
    <w:rsid w:val="00FE1EAB"/>
    <w:rsid w:val="00FE27D8"/>
    <w:rsid w:val="00FE2AB3"/>
    <w:rsid w:val="00FE2F08"/>
    <w:rsid w:val="00FE3465"/>
    <w:rsid w:val="00FE3B65"/>
    <w:rsid w:val="00FE3C68"/>
    <w:rsid w:val="00FE5152"/>
    <w:rsid w:val="00FE51F6"/>
    <w:rsid w:val="00FE52B9"/>
    <w:rsid w:val="00FE602C"/>
    <w:rsid w:val="00FE64B6"/>
    <w:rsid w:val="00FE67CF"/>
    <w:rsid w:val="00FE6D20"/>
    <w:rsid w:val="00FE6FB9"/>
    <w:rsid w:val="00FE7085"/>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2D"/>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3GPPNormalText">
    <w:name w:val="3GPP Normal Text"/>
    <w:basedOn w:val="a3"/>
    <w:link w:val="3GPPNormalTextChar"/>
    <w:qFormat/>
    <w:rsid w:val="00917412"/>
    <w:pPr>
      <w:autoSpaceDE/>
      <w:autoSpaceDN/>
      <w:adjustRightInd/>
      <w:snapToGrid/>
    </w:pPr>
    <w:rPr>
      <w:rFonts w:eastAsia="ＭＳ 明朝"/>
      <w:szCs w:val="24"/>
      <w:lang w:val="x-none" w:eastAsia="x-none"/>
    </w:rPr>
  </w:style>
  <w:style w:type="character" w:customStyle="1" w:styleId="3GPPNormalTextChar">
    <w:name w:val="3GPP Normal Text Char"/>
    <w:link w:val="3GPPNormalText"/>
    <w:rsid w:val="00917412"/>
    <w:rPr>
      <w:rFonts w:eastAsia="ＭＳ 明朝"/>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3GPPNormalText">
    <w:name w:val="3GPP Normal Text"/>
    <w:basedOn w:val="a3"/>
    <w:link w:val="3GPPNormalTextChar"/>
    <w:qFormat/>
    <w:rsid w:val="00917412"/>
    <w:pPr>
      <w:autoSpaceDE/>
      <w:autoSpaceDN/>
      <w:adjustRightInd/>
      <w:snapToGrid/>
    </w:pPr>
    <w:rPr>
      <w:rFonts w:eastAsia="ＭＳ 明朝"/>
      <w:szCs w:val="24"/>
      <w:lang w:val="x-none" w:eastAsia="x-none"/>
    </w:rPr>
  </w:style>
  <w:style w:type="character" w:customStyle="1" w:styleId="3GPPNormalTextChar">
    <w:name w:val="3GPP Normal Text Char"/>
    <w:link w:val="3GPPNormalText"/>
    <w:rsid w:val="00917412"/>
    <w:rPr>
      <w:rFonts w:eastAsia="ＭＳ 明朝"/>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469886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0503170">
      <w:bodyDiv w:val="1"/>
      <w:marLeft w:val="0"/>
      <w:marRight w:val="0"/>
      <w:marTop w:val="0"/>
      <w:marBottom w:val="0"/>
      <w:divBdr>
        <w:top w:val="none" w:sz="0" w:space="0" w:color="auto"/>
        <w:left w:val="none" w:sz="0" w:space="0" w:color="auto"/>
        <w:bottom w:val="none" w:sz="0" w:space="0" w:color="auto"/>
        <w:right w:val="none" w:sz="0" w:space="0" w:color="auto"/>
      </w:divBdr>
    </w:div>
    <w:div w:id="1983193878">
      <w:bodyDiv w:val="1"/>
      <w:marLeft w:val="0"/>
      <w:marRight w:val="0"/>
      <w:marTop w:val="0"/>
      <w:marBottom w:val="0"/>
      <w:divBdr>
        <w:top w:val="none" w:sz="0" w:space="0" w:color="auto"/>
        <w:left w:val="none" w:sz="0" w:space="0" w:color="auto"/>
        <w:bottom w:val="none" w:sz="0" w:space="0" w:color="auto"/>
        <w:right w:val="none" w:sz="0" w:space="0" w:color="auto"/>
      </w:divBdr>
    </w:div>
    <w:div w:id="1987123977">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683488">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1B6158BC-7654-483A-8944-FABF04585C8C}">
  <ds:schemaRefs>
    <ds:schemaRef ds:uri="http://schemas.openxmlformats.org/officeDocument/2006/bibliography"/>
  </ds:schemaRefs>
</ds:datastoreItem>
</file>

<file path=customXml/itemProps2.xml><?xml version="1.0" encoding="utf-8"?>
<ds:datastoreItem xmlns:ds="http://schemas.openxmlformats.org/officeDocument/2006/customXml" ds:itemID="{302FBBB5-F181-4A58-B6DF-3916056B0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998</Words>
  <Characters>5693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3</cp:revision>
  <cp:lastPrinted>2017-08-08T10:03:00Z</cp:lastPrinted>
  <dcterms:created xsi:type="dcterms:W3CDTF">2018-11-02T12:09:00Z</dcterms:created>
  <dcterms:modified xsi:type="dcterms:W3CDTF">2018-11-02T12:50:00Z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