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w:t>
      </w:r>
      <w:r w:rsidR="004A78B8">
        <w:rPr>
          <w:rFonts w:cs="Arial"/>
          <w:b/>
          <w:sz w:val="24"/>
          <w:szCs w:val="24"/>
        </w:rPr>
        <w:t xml:space="preserve"> </w:t>
      </w:r>
      <w:r w:rsidRPr="007D3E81">
        <w:rPr>
          <w:rFonts w:cs="Arial"/>
          <w:b/>
          <w:sz w:val="24"/>
          <w:szCs w:val="24"/>
        </w:rPr>
        <w:t>RAN</w:t>
      </w:r>
      <w:r w:rsidR="004A78B8">
        <w:rPr>
          <w:rFonts w:cs="Arial"/>
          <w:b/>
          <w:sz w:val="24"/>
          <w:szCs w:val="24"/>
        </w:rPr>
        <w:t xml:space="preserve"> WG1</w:t>
      </w:r>
      <w:r w:rsidRPr="007D3E81">
        <w:rPr>
          <w:rFonts w:cs="Arial"/>
          <w:b/>
          <w:sz w:val="24"/>
          <w:szCs w:val="24"/>
        </w:rPr>
        <w:t xml:space="preserve"> </w:t>
      </w:r>
      <w:r w:rsidR="00901866">
        <w:rPr>
          <w:rFonts w:cs="Arial"/>
          <w:b/>
          <w:sz w:val="24"/>
          <w:szCs w:val="24"/>
        </w:rPr>
        <w:t xml:space="preserve">Meeting </w:t>
      </w:r>
      <w:r w:rsidR="00E6398D">
        <w:rPr>
          <w:rFonts w:cs="Arial"/>
          <w:b/>
          <w:sz w:val="24"/>
          <w:szCs w:val="24"/>
        </w:rPr>
        <w:t>#</w:t>
      </w:r>
      <w:r w:rsidR="00AA38D2">
        <w:rPr>
          <w:rFonts w:cs="Arial"/>
          <w:b/>
          <w:sz w:val="24"/>
          <w:szCs w:val="24"/>
        </w:rPr>
        <w:t>95</w:t>
      </w:r>
      <w:r w:rsidR="000D5EC9" w:rsidRPr="007D3E81">
        <w:rPr>
          <w:rFonts w:cs="Arial"/>
          <w:b/>
          <w:sz w:val="24"/>
          <w:szCs w:val="24"/>
        </w:rPr>
        <w:tab/>
      </w:r>
      <w:r w:rsidR="00E23FFE">
        <w:rPr>
          <w:rFonts w:cs="Arial"/>
          <w:b/>
          <w:sz w:val="24"/>
          <w:szCs w:val="24"/>
        </w:rPr>
        <w:t>R</w:t>
      </w:r>
      <w:r w:rsidR="004A78B8">
        <w:rPr>
          <w:rFonts w:cs="Arial"/>
          <w:b/>
          <w:sz w:val="24"/>
          <w:szCs w:val="24"/>
        </w:rPr>
        <w:t>1</w:t>
      </w:r>
      <w:r w:rsidR="00E23FFE">
        <w:rPr>
          <w:rFonts w:cs="Arial"/>
          <w:b/>
          <w:sz w:val="24"/>
          <w:szCs w:val="24"/>
        </w:rPr>
        <w:t>-</w:t>
      </w:r>
      <w:r w:rsidR="006F10AB">
        <w:rPr>
          <w:rFonts w:cs="Arial"/>
          <w:b/>
          <w:sz w:val="24"/>
          <w:szCs w:val="24"/>
        </w:rPr>
        <w:t>1812498</w:t>
      </w:r>
    </w:p>
    <w:p w:rsidR="00901866" w:rsidRPr="00901866" w:rsidRDefault="00BC52D9" w:rsidP="00901866">
      <w:pPr>
        <w:pStyle w:val="CRCoverPage"/>
        <w:tabs>
          <w:tab w:val="right" w:pos="9639"/>
          <w:tab w:val="right" w:pos="13323"/>
        </w:tabs>
        <w:spacing w:after="0"/>
        <w:rPr>
          <w:rFonts w:cs="Arial"/>
          <w:b/>
          <w:sz w:val="24"/>
          <w:szCs w:val="24"/>
        </w:rPr>
      </w:pPr>
      <w:r>
        <w:rPr>
          <w:rFonts w:cs="Arial"/>
          <w:b/>
          <w:sz w:val="24"/>
          <w:szCs w:val="24"/>
        </w:rPr>
        <w:t>November</w:t>
      </w:r>
      <w:r w:rsidR="00462B8B">
        <w:rPr>
          <w:rFonts w:cs="Arial"/>
          <w:b/>
          <w:sz w:val="24"/>
          <w:szCs w:val="24"/>
        </w:rPr>
        <w:t xml:space="preserve"> </w:t>
      </w:r>
      <w:r w:rsidR="00AA38D2">
        <w:rPr>
          <w:rFonts w:cs="Arial"/>
          <w:b/>
          <w:sz w:val="24"/>
          <w:szCs w:val="24"/>
        </w:rPr>
        <w:t>12t</w:t>
      </w:r>
      <w:r w:rsidR="00901866" w:rsidRPr="00901866">
        <w:rPr>
          <w:rFonts w:cs="Arial"/>
          <w:b/>
          <w:sz w:val="24"/>
          <w:szCs w:val="24"/>
        </w:rPr>
        <w:t xml:space="preserve">h – </w:t>
      </w:r>
      <w:r w:rsidR="00AA38D2">
        <w:rPr>
          <w:rFonts w:cs="Arial"/>
          <w:b/>
          <w:sz w:val="24"/>
          <w:szCs w:val="24"/>
        </w:rPr>
        <w:t>16</w:t>
      </w:r>
      <w:r w:rsidR="00901866" w:rsidRPr="00901866">
        <w:rPr>
          <w:rFonts w:cs="Arial"/>
          <w:b/>
          <w:sz w:val="24"/>
          <w:szCs w:val="24"/>
        </w:rPr>
        <w:t>th, 2018</w:t>
      </w:r>
    </w:p>
    <w:p w:rsidR="00901866" w:rsidRDefault="00AA38D2" w:rsidP="00901866">
      <w:pPr>
        <w:pStyle w:val="CRCoverPage"/>
        <w:tabs>
          <w:tab w:val="right" w:pos="9639"/>
          <w:tab w:val="right" w:pos="13323"/>
        </w:tabs>
        <w:spacing w:after="0"/>
        <w:rPr>
          <w:rFonts w:cs="Arial"/>
          <w:b/>
          <w:sz w:val="24"/>
          <w:szCs w:val="24"/>
        </w:rPr>
      </w:pPr>
      <w:r>
        <w:rPr>
          <w:rFonts w:cs="Arial"/>
          <w:b/>
          <w:sz w:val="24"/>
          <w:szCs w:val="24"/>
        </w:rPr>
        <w:t>Spokane, USA</w:t>
      </w:r>
    </w:p>
    <w:p w:rsidR="00901866" w:rsidRPr="007D3E81" w:rsidRDefault="00901866" w:rsidP="0037119B">
      <w:pPr>
        <w:pStyle w:val="Footer"/>
        <w:jc w:val="both"/>
        <w:rPr>
          <w:rFonts w:eastAsia="SimSun"/>
          <w:b w:val="0"/>
          <w:i w:val="0"/>
          <w:noProof w:val="0"/>
          <w:sz w:val="24"/>
          <w:lang w:eastAsia="zh-CN"/>
        </w:rPr>
      </w:pPr>
    </w:p>
    <w:p w:rsidR="004A78B8" w:rsidRPr="007D3E81" w:rsidRDefault="004A78B8" w:rsidP="004A78B8">
      <w:pPr>
        <w:tabs>
          <w:tab w:val="left" w:pos="1985"/>
        </w:tabs>
        <w:rPr>
          <w:rStyle w:val="a4"/>
          <w:lang w:val="en-GB"/>
        </w:rPr>
      </w:pPr>
      <w:r w:rsidRPr="007D3E81">
        <w:rPr>
          <w:rFonts w:ascii="Arial" w:hAnsi="Arial"/>
          <w:b/>
          <w:sz w:val="24"/>
        </w:rPr>
        <w:t>Agenda item:</w:t>
      </w:r>
      <w:r w:rsidRPr="007D3E81">
        <w:rPr>
          <w:rFonts w:ascii="Arial" w:hAnsi="Arial"/>
          <w:sz w:val="24"/>
        </w:rPr>
        <w:tab/>
      </w:r>
      <w:r w:rsidR="00747AA4">
        <w:rPr>
          <w:rFonts w:ascii="Arial" w:hAnsi="Arial"/>
          <w:sz w:val="24"/>
        </w:rPr>
        <w:t>7</w:t>
      </w:r>
      <w:r w:rsidR="00624447">
        <w:rPr>
          <w:rFonts w:ascii="Arial" w:hAnsi="Arial"/>
          <w:sz w:val="24"/>
        </w:rPr>
        <w:t>.</w:t>
      </w:r>
      <w:r w:rsidR="00747AA4">
        <w:rPr>
          <w:rFonts w:ascii="Arial" w:hAnsi="Arial"/>
          <w:sz w:val="24"/>
        </w:rPr>
        <w:t>2</w:t>
      </w:r>
      <w:r w:rsidR="00624447">
        <w:rPr>
          <w:rFonts w:ascii="Arial" w:hAnsi="Arial"/>
          <w:sz w:val="24"/>
        </w:rPr>
        <w:t>.</w:t>
      </w:r>
      <w:r w:rsidR="00747AA4">
        <w:rPr>
          <w:rFonts w:ascii="Arial" w:hAnsi="Arial"/>
          <w:sz w:val="24"/>
        </w:rPr>
        <w:t>5</w:t>
      </w:r>
      <w:r w:rsidR="00901866">
        <w:rPr>
          <w:rFonts w:ascii="Arial" w:hAnsi="Arial"/>
          <w:sz w:val="24"/>
        </w:rPr>
        <w:t>.</w:t>
      </w:r>
      <w:r w:rsidR="00AA38D2">
        <w:rPr>
          <w:rFonts w:ascii="Arial" w:hAnsi="Arial"/>
          <w:sz w:val="24"/>
        </w:rPr>
        <w:t>1</w:t>
      </w:r>
    </w:p>
    <w:p w:rsidR="004A78B8" w:rsidRPr="007D3E81" w:rsidRDefault="004A78B8" w:rsidP="004A78B8">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Pr>
          <w:rStyle w:val="a4"/>
          <w:lang w:val="en-GB"/>
        </w:rPr>
        <w:t>Intel</w:t>
      </w:r>
      <w:r w:rsidR="00573568">
        <w:rPr>
          <w:rStyle w:val="a4"/>
          <w:lang w:val="en-GB"/>
        </w:rPr>
        <w:t xml:space="preserve"> Corporation</w:t>
      </w:r>
    </w:p>
    <w:p w:rsidR="0037119B" w:rsidRPr="007D3E81" w:rsidRDefault="0037119B" w:rsidP="009B18ED">
      <w:pPr>
        <w:tabs>
          <w:tab w:val="left" w:pos="1985"/>
        </w:tabs>
        <w:ind w:left="1988" w:hanging="1988"/>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A38D2" w:rsidRPr="00AA38D2">
        <w:rPr>
          <w:rFonts w:ascii="Arial" w:hAnsi="Arial"/>
          <w:sz w:val="24"/>
        </w:rPr>
        <w:t>Evaluation Results</w:t>
      </w:r>
      <w:r w:rsidR="00D46161">
        <w:rPr>
          <w:rFonts w:ascii="Arial" w:hAnsi="Arial"/>
          <w:sz w:val="24"/>
        </w:rPr>
        <w:t xml:space="preserve"> for </w:t>
      </w:r>
      <w:r w:rsidR="006F10AB">
        <w:rPr>
          <w:rFonts w:ascii="Arial" w:hAnsi="Arial"/>
          <w:sz w:val="24"/>
        </w:rPr>
        <w:t>NR RIM</w:t>
      </w:r>
    </w:p>
    <w:p w:rsidR="0037119B" w:rsidRPr="007D3E81" w:rsidRDefault="0037119B" w:rsidP="0037119B">
      <w:pPr>
        <w:tabs>
          <w:tab w:val="left" w:pos="1985"/>
        </w:tabs>
        <w:ind w:left="1980" w:hanging="1980"/>
        <w:rPr>
          <w:rStyle w:val="a4"/>
          <w:lang w:val="en-GB"/>
        </w:rPr>
      </w:pPr>
      <w:r w:rsidRPr="007D3E81">
        <w:rPr>
          <w:rFonts w:ascii="Arial" w:hAnsi="Arial"/>
          <w:b/>
          <w:sz w:val="24"/>
        </w:rPr>
        <w:t>Document for:</w:t>
      </w:r>
      <w:r w:rsidRPr="007D3E81">
        <w:rPr>
          <w:rFonts w:ascii="Arial" w:hAnsi="Arial"/>
          <w:sz w:val="24"/>
        </w:rPr>
        <w:tab/>
      </w:r>
      <w:r w:rsidR="00CB37FF">
        <w:rPr>
          <w:rFonts w:ascii="Arial" w:hAnsi="Arial"/>
          <w:sz w:val="24"/>
          <w:lang w:eastAsia="zh-CN"/>
        </w:rPr>
        <w:t>Discussion</w:t>
      </w:r>
      <w:r w:rsidR="006F76A4">
        <w:rPr>
          <w:rFonts w:ascii="Arial" w:hAnsi="Arial"/>
          <w:sz w:val="24"/>
          <w:lang w:eastAsia="zh-CN"/>
        </w:rPr>
        <w:t xml:space="preserve"> and decision</w:t>
      </w:r>
    </w:p>
    <w:p w:rsidR="00462B8B" w:rsidRPr="00046A8A" w:rsidRDefault="00712AA2" w:rsidP="00462B8B">
      <w:pPr>
        <w:pStyle w:val="Heading1"/>
        <w:rPr>
          <w:rFonts w:eastAsia="SimSun"/>
          <w:lang w:eastAsia="zh-CN"/>
        </w:rPr>
      </w:pPr>
      <w:r w:rsidRPr="001B137F">
        <w:rPr>
          <w:rFonts w:eastAsia="SimSun"/>
          <w:lang w:eastAsia="zh-CN"/>
        </w:rPr>
        <w:t>Introduction</w:t>
      </w:r>
      <w:bookmarkStart w:id="1" w:name="OLE_LINK1"/>
      <w:bookmarkStart w:id="2" w:name="OLE_LINK2"/>
    </w:p>
    <w:p w:rsidR="00AB45E9" w:rsidRDefault="00407B04" w:rsidP="000B1052">
      <w:pPr>
        <w:jc w:val="both"/>
        <w:rPr>
          <w:lang w:val="en-US" w:eastAsia="zh-CN"/>
        </w:rPr>
      </w:pPr>
      <w:r>
        <w:rPr>
          <w:lang w:val="en-US" w:eastAsia="zh-CN"/>
        </w:rPr>
        <w:t>In RAN1#94</w:t>
      </w:r>
      <w:r w:rsidR="00110638">
        <w:rPr>
          <w:lang w:val="en-US" w:eastAsia="zh-CN"/>
        </w:rPr>
        <w:t>bis</w:t>
      </w:r>
      <w:r>
        <w:rPr>
          <w:lang w:val="en-US" w:eastAsia="zh-CN"/>
        </w:rPr>
        <w:t xml:space="preserve">, </w:t>
      </w:r>
      <w:r w:rsidR="00110638">
        <w:rPr>
          <w:lang w:val="en-US" w:eastAsia="zh-CN"/>
        </w:rPr>
        <w:t>the following agreements were reached regarding the evaluation of the reference signal for RIM [1]:</w:t>
      </w:r>
    </w:p>
    <w:p w:rsidR="00110638" w:rsidRPr="00110638" w:rsidRDefault="00110638" w:rsidP="00110638">
      <w:pPr>
        <w:pStyle w:val="ListParagraph"/>
        <w:numPr>
          <w:ilvl w:val="0"/>
          <w:numId w:val="21"/>
        </w:numPr>
        <w:ind w:left="360"/>
        <w:rPr>
          <w:i/>
          <w:lang w:eastAsia="zh-CN"/>
        </w:rPr>
      </w:pPr>
      <w:r w:rsidRPr="00110638">
        <w:rPr>
          <w:i/>
          <w:lang w:eastAsia="zh-CN"/>
        </w:rPr>
        <w:t>Clarify that the power of the received RS in case of single RS (Case 1) is set to the reference power P</w:t>
      </w:r>
      <w:r w:rsidRPr="00110638">
        <w:rPr>
          <w:i/>
          <w:vertAlign w:val="subscript"/>
          <w:lang w:eastAsia="zh-CN"/>
        </w:rPr>
        <w:t xml:space="preserve">0 </w:t>
      </w:r>
      <w:r w:rsidRPr="00110638">
        <w:rPr>
          <w:i/>
          <w:lang w:eastAsia="zh-CN"/>
        </w:rPr>
        <w:t>and hence is not varying over time.</w:t>
      </w:r>
    </w:p>
    <w:p w:rsidR="00110638" w:rsidRPr="00110638" w:rsidRDefault="00110638" w:rsidP="00110638">
      <w:pPr>
        <w:pStyle w:val="ListParagraph"/>
        <w:numPr>
          <w:ilvl w:val="0"/>
          <w:numId w:val="21"/>
        </w:numPr>
        <w:autoSpaceDE w:val="0"/>
        <w:autoSpaceDN w:val="0"/>
        <w:adjustRightInd w:val="0"/>
        <w:snapToGrid w:val="0"/>
        <w:spacing w:after="120"/>
        <w:ind w:left="360"/>
        <w:contextualSpacing/>
        <w:jc w:val="both"/>
        <w:rPr>
          <w:i/>
          <w:lang w:eastAsia="zh-CN"/>
        </w:rPr>
      </w:pPr>
      <w:r w:rsidRPr="00110638">
        <w:rPr>
          <w:i/>
          <w:lang w:eastAsia="zh-CN"/>
        </w:rPr>
        <w:t xml:space="preserve">For fair comparison of evaluation results, </w:t>
      </w:r>
      <w:r w:rsidRPr="00110638">
        <w:rPr>
          <w:rFonts w:eastAsia="DengXian"/>
          <w:i/>
          <w:lang w:eastAsia="zh-CN"/>
        </w:rPr>
        <w:t>more evaluations assumptions need to be aligned.</w:t>
      </w:r>
    </w:p>
    <w:p w:rsidR="00110638" w:rsidRPr="00110638" w:rsidRDefault="00110638" w:rsidP="00110638">
      <w:pPr>
        <w:pStyle w:val="ListParagraph"/>
        <w:numPr>
          <w:ilvl w:val="1"/>
          <w:numId w:val="21"/>
        </w:numPr>
        <w:autoSpaceDE w:val="0"/>
        <w:autoSpaceDN w:val="0"/>
        <w:adjustRightInd w:val="0"/>
        <w:snapToGrid w:val="0"/>
        <w:spacing w:after="0"/>
        <w:ind w:left="1080"/>
        <w:contextualSpacing/>
        <w:jc w:val="both"/>
        <w:rPr>
          <w:rFonts w:eastAsia="DengXian"/>
          <w:i/>
          <w:lang w:eastAsia="zh-CN"/>
        </w:rPr>
      </w:pPr>
      <w:r w:rsidRPr="00110638">
        <w:rPr>
          <w:i/>
        </w:rPr>
        <w:t xml:space="preserve">Performance metrics </w:t>
      </w:r>
      <w:r w:rsidRPr="00110638">
        <w:rPr>
          <w:rFonts w:eastAsia="DengXian"/>
          <w:i/>
          <w:lang w:eastAsia="zh-CN"/>
        </w:rPr>
        <w:t xml:space="preserve">are evaluated at </w:t>
      </w:r>
      <w:r w:rsidRPr="00110638">
        <w:rPr>
          <w:i/>
        </w:rPr>
        <w:t>reference SNR,</w:t>
      </w:r>
      <w:r w:rsidRPr="00110638">
        <w:rPr>
          <w:rFonts w:eastAsia="DengXian"/>
          <w:i/>
          <w:lang w:eastAsia="zh-CN"/>
        </w:rPr>
        <w:t xml:space="preserve"> the reference SNR is defined as follows: </w:t>
      </w:r>
      <w:r w:rsidRPr="00110638">
        <w:rPr>
          <w:i/>
          <w:lang w:eastAsia="zh-CN"/>
        </w:rPr>
        <w:t>SNR</w:t>
      </w:r>
      <w:r w:rsidRPr="00110638">
        <w:rPr>
          <w:i/>
          <w:vertAlign w:val="subscript"/>
          <w:lang w:eastAsia="zh-CN"/>
        </w:rPr>
        <w:t>ref</w:t>
      </w:r>
      <w:r w:rsidRPr="00110638">
        <w:rPr>
          <w:i/>
          <w:lang w:eastAsia="zh-CN"/>
        </w:rPr>
        <w:t>(dB)=P</w:t>
      </w:r>
      <w:r w:rsidRPr="00110638">
        <w:rPr>
          <w:i/>
          <w:vertAlign w:val="subscript"/>
          <w:lang w:eastAsia="zh-CN"/>
        </w:rPr>
        <w:t>0</w:t>
      </w:r>
      <w:r w:rsidRPr="00110638">
        <w:rPr>
          <w:i/>
          <w:lang w:eastAsia="zh-CN"/>
        </w:rPr>
        <w:t xml:space="preserve">(dBm)-N(dBm) </w:t>
      </w:r>
      <w:r w:rsidRPr="00110638">
        <w:rPr>
          <w:i/>
        </w:rPr>
        <w:t>where P</w:t>
      </w:r>
      <w:r w:rsidRPr="00110638">
        <w:rPr>
          <w:i/>
          <w:vertAlign w:val="subscript"/>
        </w:rPr>
        <w:t xml:space="preserve">0 </w:t>
      </w:r>
      <w:r w:rsidRPr="00110638">
        <w:rPr>
          <w:i/>
        </w:rPr>
        <w:t>is the reference receiver power and N</w:t>
      </w:r>
      <w:r w:rsidRPr="00110638">
        <w:rPr>
          <w:rFonts w:eastAsia="DengXian"/>
          <w:i/>
          <w:lang w:eastAsia="zh-CN"/>
        </w:rPr>
        <w:t xml:space="preserve"> is the noise power both within the length of 1 OFDM symbol.</w:t>
      </w:r>
    </w:p>
    <w:p w:rsidR="00110638" w:rsidRPr="00110638" w:rsidRDefault="00110638" w:rsidP="00110638">
      <w:pPr>
        <w:pStyle w:val="ListParagraph"/>
        <w:numPr>
          <w:ilvl w:val="1"/>
          <w:numId w:val="21"/>
        </w:numPr>
        <w:autoSpaceDE w:val="0"/>
        <w:autoSpaceDN w:val="0"/>
        <w:adjustRightInd w:val="0"/>
        <w:snapToGrid w:val="0"/>
        <w:spacing w:after="120"/>
        <w:ind w:left="1080"/>
        <w:contextualSpacing/>
        <w:jc w:val="both"/>
        <w:rPr>
          <w:i/>
        </w:rPr>
      </w:pPr>
      <w:r w:rsidRPr="00110638">
        <w:rPr>
          <w:i/>
          <w:lang w:eastAsia="zh-CN"/>
        </w:rPr>
        <w:t xml:space="preserve">False alarm is defined based on detecting any sequences transmitted in the same time-frequency resource in the network with </w:t>
      </w:r>
      <w:r w:rsidRPr="00110638">
        <w:rPr>
          <w:i/>
        </w:rPr>
        <w:t>only AWGN input, i.e. only thermal noise is input to the receiver</w:t>
      </w:r>
      <w:r w:rsidRPr="00110638">
        <w:rPr>
          <w:i/>
          <w:lang w:eastAsia="zh-CN"/>
        </w:rPr>
        <w:t>, and should be limited under [1]% over 2 symbols</w:t>
      </w:r>
    </w:p>
    <w:p w:rsidR="00110638" w:rsidRPr="00110638" w:rsidRDefault="00110638" w:rsidP="00110638">
      <w:pPr>
        <w:pStyle w:val="ListParagraph"/>
        <w:numPr>
          <w:ilvl w:val="2"/>
          <w:numId w:val="21"/>
        </w:numPr>
        <w:autoSpaceDE w:val="0"/>
        <w:autoSpaceDN w:val="0"/>
        <w:adjustRightInd w:val="0"/>
        <w:snapToGrid w:val="0"/>
        <w:spacing w:after="120"/>
        <w:ind w:left="1440"/>
        <w:contextualSpacing/>
        <w:jc w:val="both"/>
        <w:rPr>
          <w:i/>
        </w:rPr>
      </w:pPr>
      <w:r w:rsidRPr="00110638">
        <w:rPr>
          <w:i/>
          <w:lang w:eastAsia="zh-CN"/>
        </w:rPr>
        <w:t>For simulation, the detector (window length and sliding granularity) should be consistent when calculating false alarm and detection probability</w:t>
      </w:r>
    </w:p>
    <w:p w:rsidR="00110638" w:rsidRPr="00110638" w:rsidRDefault="00110638" w:rsidP="00110638">
      <w:pPr>
        <w:pStyle w:val="ListParagraph"/>
        <w:numPr>
          <w:ilvl w:val="2"/>
          <w:numId w:val="21"/>
        </w:numPr>
        <w:autoSpaceDE w:val="0"/>
        <w:autoSpaceDN w:val="0"/>
        <w:snapToGrid w:val="0"/>
        <w:spacing w:after="120"/>
        <w:ind w:left="1440"/>
        <w:contextualSpacing/>
        <w:jc w:val="both"/>
        <w:rPr>
          <w:i/>
        </w:rPr>
      </w:pPr>
      <w:r w:rsidRPr="00110638">
        <w:rPr>
          <w:i/>
        </w:rPr>
        <w:t>For different detect</w:t>
      </w:r>
      <w:r w:rsidRPr="00110638">
        <w:rPr>
          <w:i/>
          <w:lang w:eastAsia="zh-CN"/>
        </w:rPr>
        <w:t>ors</w:t>
      </w:r>
      <w:r w:rsidRPr="00110638">
        <w:rPr>
          <w:i/>
        </w:rPr>
        <w:t xml:space="preserve">, the false alarm rate will be scaled proportionally over the detection </w:t>
      </w:r>
      <w:r w:rsidRPr="00110638">
        <w:rPr>
          <w:i/>
          <w:lang w:eastAsia="zh-CN"/>
        </w:rPr>
        <w:t>duration</w:t>
      </w:r>
      <w:r w:rsidRPr="00110638">
        <w:rPr>
          <w:i/>
        </w:rPr>
        <w:t xml:space="preserve"> </w:t>
      </w:r>
    </w:p>
    <w:p w:rsidR="00110638" w:rsidRPr="00110638" w:rsidRDefault="00110638" w:rsidP="00110638">
      <w:pPr>
        <w:pStyle w:val="ListParagraph"/>
        <w:numPr>
          <w:ilvl w:val="1"/>
          <w:numId w:val="20"/>
        </w:numPr>
        <w:autoSpaceDE w:val="0"/>
        <w:autoSpaceDN w:val="0"/>
        <w:adjustRightInd w:val="0"/>
        <w:snapToGrid w:val="0"/>
        <w:spacing w:after="120"/>
        <w:ind w:left="480"/>
        <w:contextualSpacing/>
        <w:jc w:val="both"/>
        <w:rPr>
          <w:i/>
        </w:rPr>
      </w:pPr>
      <w:r w:rsidRPr="00110638">
        <w:rPr>
          <w:i/>
        </w:rPr>
        <w:t>Clarify that the detection probability is defined as the probability of detecting a sequence in a detection window given that the sequence is present in the detection window, i.e,</w:t>
      </w:r>
    </w:p>
    <w:p w:rsidR="00110638" w:rsidRPr="00110638" w:rsidRDefault="00110638" w:rsidP="00110638">
      <w:pPr>
        <w:spacing w:afterLines="50" w:after="120"/>
        <w:ind w:left="480" w:firstLine="10"/>
        <w:rPr>
          <w:i/>
        </w:rPr>
      </w:pPr>
      <w:r w:rsidRPr="00110638">
        <w:rPr>
          <w:i/>
        </w:rPr>
        <w:t xml:space="preserve">Pd_k = Prob{sequence k is detected in a detection window | sequence k is </w:t>
      </w:r>
      <w:r w:rsidRPr="00110638">
        <w:rPr>
          <w:b/>
          <w:i/>
        </w:rPr>
        <w:t>present in</w:t>
      </w:r>
      <w:r w:rsidRPr="00110638">
        <w:rPr>
          <w:i/>
        </w:rPr>
        <w:t xml:space="preserve"> the detection window}.</w:t>
      </w:r>
    </w:p>
    <w:p w:rsidR="00110638" w:rsidRPr="00110638" w:rsidRDefault="00110638" w:rsidP="00110638">
      <w:pPr>
        <w:pStyle w:val="ListParagraph"/>
        <w:numPr>
          <w:ilvl w:val="1"/>
          <w:numId w:val="22"/>
        </w:numPr>
        <w:tabs>
          <w:tab w:val="clear" w:pos="1440"/>
          <w:tab w:val="num" w:pos="1080"/>
        </w:tabs>
        <w:autoSpaceDE w:val="0"/>
        <w:autoSpaceDN w:val="0"/>
        <w:adjustRightInd w:val="0"/>
        <w:snapToGrid w:val="0"/>
        <w:spacing w:afterLines="50" w:after="120"/>
        <w:ind w:left="1080"/>
        <w:contextualSpacing/>
        <w:jc w:val="both"/>
        <w:rPr>
          <w:i/>
        </w:rPr>
      </w:pPr>
      <w:r w:rsidRPr="00110638">
        <w:rPr>
          <w:i/>
          <w:lang w:eastAsia="zh-CN"/>
        </w:rPr>
        <w:t xml:space="preserve">For symbol-level detection, only sequences present in the detection window are counted for detection probability.  </w:t>
      </w:r>
      <w:r w:rsidRPr="00110638">
        <w:rPr>
          <w:i/>
        </w:rPr>
        <w:t>“</w:t>
      </w:r>
      <w:r w:rsidRPr="00110638">
        <w:rPr>
          <w:i/>
          <w:lang w:eastAsia="zh-CN"/>
        </w:rPr>
        <w:t>S</w:t>
      </w:r>
      <w:r w:rsidRPr="00110638">
        <w:rPr>
          <w:i/>
        </w:rPr>
        <w:t xml:space="preserve">equence k is </w:t>
      </w:r>
      <w:r w:rsidRPr="00110638">
        <w:rPr>
          <w:b/>
          <w:i/>
        </w:rPr>
        <w:t>present in</w:t>
      </w:r>
      <w:r w:rsidRPr="00110638">
        <w:rPr>
          <w:i/>
        </w:rPr>
        <w:t xml:space="preserve"> the detection window” means that </w:t>
      </w:r>
      <w:r w:rsidRPr="00110638">
        <w:rPr>
          <w:i/>
          <w:lang w:eastAsia="zh-CN"/>
        </w:rPr>
        <w:t>the power of</w:t>
      </w:r>
      <w:r w:rsidRPr="00110638">
        <w:rPr>
          <w:i/>
        </w:rPr>
        <w:t xml:space="preserve"> </w:t>
      </w:r>
      <w:r w:rsidRPr="00110638">
        <w:rPr>
          <w:i/>
          <w:lang w:eastAsia="zh-CN"/>
        </w:rPr>
        <w:t xml:space="preserve">at least </w:t>
      </w:r>
      <w:r w:rsidRPr="00110638">
        <w:rPr>
          <w:i/>
        </w:rPr>
        <w:t>one RS copy using sequence k</w:t>
      </w:r>
      <w:r w:rsidRPr="00110638">
        <w:rPr>
          <w:i/>
          <w:lang w:eastAsia="zh-CN"/>
        </w:rPr>
        <w:t xml:space="preserve"> captured in the detection window is no less than that captured in other detection windows</w:t>
      </w:r>
    </w:p>
    <w:p w:rsidR="00110638" w:rsidRPr="00110638" w:rsidRDefault="00110638" w:rsidP="00110638">
      <w:pPr>
        <w:pStyle w:val="ListParagraph"/>
        <w:numPr>
          <w:ilvl w:val="1"/>
          <w:numId w:val="22"/>
        </w:numPr>
        <w:tabs>
          <w:tab w:val="clear" w:pos="1440"/>
          <w:tab w:val="num" w:pos="1080"/>
        </w:tabs>
        <w:autoSpaceDE w:val="0"/>
        <w:autoSpaceDN w:val="0"/>
        <w:adjustRightInd w:val="0"/>
        <w:snapToGrid w:val="0"/>
        <w:spacing w:afterLines="50" w:after="120"/>
        <w:ind w:left="1080"/>
        <w:contextualSpacing/>
        <w:jc w:val="both"/>
        <w:rPr>
          <w:i/>
          <w:lang w:eastAsia="zh-CN"/>
        </w:rPr>
      </w:pPr>
      <w:r w:rsidRPr="00110638">
        <w:rPr>
          <w:i/>
          <w:lang w:eastAsia="zh-CN"/>
        </w:rPr>
        <w:t>For case 2-1, the metric is the minimum SNR required for one-shot detection with 90% detection probability under 1% false alarm requirement.</w:t>
      </w:r>
    </w:p>
    <w:p w:rsidR="00110638" w:rsidRPr="00110638" w:rsidRDefault="00110638" w:rsidP="00110638">
      <w:pPr>
        <w:pStyle w:val="ListParagraph"/>
        <w:numPr>
          <w:ilvl w:val="1"/>
          <w:numId w:val="22"/>
        </w:numPr>
        <w:tabs>
          <w:tab w:val="clear" w:pos="1440"/>
          <w:tab w:val="num" w:pos="1080"/>
        </w:tabs>
        <w:autoSpaceDE w:val="0"/>
        <w:autoSpaceDN w:val="0"/>
        <w:adjustRightInd w:val="0"/>
        <w:snapToGrid w:val="0"/>
        <w:spacing w:afterLines="50" w:after="120"/>
        <w:ind w:left="1080"/>
        <w:contextualSpacing/>
        <w:jc w:val="both"/>
        <w:rPr>
          <w:i/>
          <w:lang w:eastAsia="zh-CN"/>
        </w:rPr>
      </w:pPr>
      <w:r w:rsidRPr="00110638">
        <w:rPr>
          <w:i/>
          <w:lang w:eastAsia="zh-CN"/>
        </w:rPr>
        <w:t>For case 2-2A and 2-2B, the metric is the minimum SNR required for one-shot detection with [90]% detection probability under [1]% false alarm and [1]% error detection requirement.</w:t>
      </w:r>
    </w:p>
    <w:p w:rsidR="00110638" w:rsidRPr="00110638" w:rsidRDefault="00110638" w:rsidP="00110638">
      <w:pPr>
        <w:pStyle w:val="ListParagraph"/>
        <w:numPr>
          <w:ilvl w:val="0"/>
          <w:numId w:val="24"/>
        </w:numPr>
        <w:autoSpaceDE w:val="0"/>
        <w:autoSpaceDN w:val="0"/>
        <w:adjustRightInd w:val="0"/>
        <w:snapToGrid w:val="0"/>
        <w:spacing w:beforeLines="50" w:before="120" w:after="120"/>
        <w:ind w:left="360"/>
        <w:contextualSpacing/>
        <w:jc w:val="both"/>
        <w:rPr>
          <w:i/>
          <w:lang w:eastAsia="zh-CN"/>
        </w:rPr>
      </w:pPr>
      <w:r w:rsidRPr="00110638">
        <w:rPr>
          <w:i/>
          <w:lang w:eastAsia="zh-CN"/>
        </w:rPr>
        <w:t>Add Case 2-2B as simulation case, and provide results under various number of copies per sequence to reflect the impact of number of gNBs that share the same set ID on detection probability.</w:t>
      </w:r>
    </w:p>
    <w:p w:rsidR="00110638" w:rsidRPr="00110638" w:rsidRDefault="00110638" w:rsidP="00110638">
      <w:pPr>
        <w:pStyle w:val="ListParagraph"/>
        <w:numPr>
          <w:ilvl w:val="1"/>
          <w:numId w:val="24"/>
        </w:numPr>
        <w:autoSpaceDE w:val="0"/>
        <w:autoSpaceDN w:val="0"/>
        <w:adjustRightInd w:val="0"/>
        <w:snapToGrid w:val="0"/>
        <w:spacing w:after="120"/>
        <w:ind w:left="1080"/>
        <w:contextualSpacing/>
        <w:jc w:val="both"/>
        <w:rPr>
          <w:i/>
          <w:lang w:eastAsia="zh-CN"/>
        </w:rPr>
      </w:pPr>
      <w:r w:rsidRPr="00110638">
        <w:rPr>
          <w:i/>
          <w:lang w:eastAsia="zh-CN"/>
        </w:rPr>
        <w:t>Case 2-2B (Multiple sequences and multiple RSs): The number of distinctive sequences received within the window is smaller than the number of RS copies. Multiple RSs copies may use the same sequence. Number of total RS sequences is more than 1.</w:t>
      </w:r>
    </w:p>
    <w:p w:rsidR="00110638" w:rsidRPr="00110638" w:rsidRDefault="00110638" w:rsidP="00110638">
      <w:pPr>
        <w:pStyle w:val="ListParagraph"/>
        <w:numPr>
          <w:ilvl w:val="0"/>
          <w:numId w:val="24"/>
        </w:numPr>
        <w:autoSpaceDE w:val="0"/>
        <w:autoSpaceDN w:val="0"/>
        <w:adjustRightInd w:val="0"/>
        <w:snapToGrid w:val="0"/>
        <w:spacing w:after="120"/>
        <w:ind w:left="360"/>
        <w:contextualSpacing/>
        <w:jc w:val="both"/>
        <w:rPr>
          <w:i/>
          <w:lang w:eastAsia="zh-CN"/>
        </w:rPr>
      </w:pPr>
      <w:r w:rsidRPr="00110638">
        <w:rPr>
          <w:rFonts w:eastAsia="DengXian"/>
          <w:i/>
        </w:rPr>
        <w:t xml:space="preserve">Add “Error detection probability”, which is defined as the detected sequence IDs do not match with the sequence IDs actually arrived within the detection window, as the other metric for RIM RS evaluation. </w:t>
      </w:r>
    </w:p>
    <w:p w:rsidR="00450018" w:rsidRPr="00A75571" w:rsidRDefault="00110638" w:rsidP="00320A8C">
      <w:pPr>
        <w:pStyle w:val="ListParagraph"/>
        <w:numPr>
          <w:ilvl w:val="1"/>
          <w:numId w:val="24"/>
        </w:numPr>
        <w:autoSpaceDE w:val="0"/>
        <w:autoSpaceDN w:val="0"/>
        <w:adjustRightInd w:val="0"/>
        <w:snapToGrid w:val="0"/>
        <w:spacing w:after="120"/>
        <w:ind w:left="1080"/>
        <w:contextualSpacing/>
        <w:jc w:val="both"/>
        <w:rPr>
          <w:i/>
          <w:lang w:eastAsia="zh-CN"/>
        </w:rPr>
      </w:pPr>
      <w:r w:rsidRPr="00110638">
        <w:rPr>
          <w:rFonts w:eastAsia="DengXian"/>
          <w:i/>
        </w:rPr>
        <w:t>The metric is counted as follows: P</w:t>
      </w:r>
      <w:r w:rsidRPr="00110638">
        <w:rPr>
          <w:rFonts w:eastAsia="DengXian"/>
          <w:i/>
          <w:vertAlign w:val="subscript"/>
        </w:rPr>
        <w:t>e</w:t>
      </w:r>
      <w:r w:rsidRPr="00110638">
        <w:rPr>
          <w:rFonts w:eastAsia="DengXian"/>
          <w:i/>
        </w:rPr>
        <w:t>=max_n{1,2,4}P</w:t>
      </w:r>
      <w:r w:rsidRPr="00110638">
        <w:rPr>
          <w:rFonts w:eastAsia="DengXian"/>
          <w:i/>
          <w:vertAlign w:val="subscript"/>
        </w:rPr>
        <w:t>err,n</w:t>
      </w:r>
      <w:r w:rsidRPr="00110638">
        <w:rPr>
          <w:i/>
        </w:rPr>
        <w:fldChar w:fldCharType="begin"/>
      </w:r>
      <w:r w:rsidRPr="00110638">
        <w:rPr>
          <w:i/>
        </w:rPr>
        <w:instrText xml:space="preserve"> QUOTE </w:instrText>
      </w:r>
      <m:oMath>
        <m:sSub>
          <m:sSubPr>
            <m:ctrlPr>
              <w:rPr>
                <w:rFonts w:ascii="Cambria Math" w:hAnsi="Cambria Math"/>
                <w:i/>
                <w:sz w:val="24"/>
              </w:rPr>
            </m:ctrlPr>
          </m:sSubPr>
          <m:e>
            <m:r>
              <m:rPr>
                <m:sty m:val="p"/>
              </m:rPr>
              <w:rPr>
                <w:rFonts w:ascii="Cambria Math" w:eastAsia="DengXian" w:hAnsi="Cambria Math"/>
              </w:rPr>
              <m:t>P</m:t>
            </m:r>
          </m:e>
          <m:sub>
            <m:r>
              <m:rPr>
                <m:sty m:val="p"/>
              </m:rPr>
              <w:rPr>
                <w:rFonts w:ascii="Cambria Math" w:eastAsia="DengXian" w:hAnsi="Cambria Math"/>
              </w:rPr>
              <m:t>e</m:t>
            </m:r>
          </m:sub>
        </m:sSub>
        <m:r>
          <m:rPr>
            <m:sty m:val="p"/>
          </m:rPr>
          <w:rPr>
            <w:rFonts w:ascii="Cambria Math" w:eastAsia="DengXian" w:hAnsi="Cambria Math"/>
          </w:rPr>
          <m:t>=</m:t>
        </m:r>
        <m:func>
          <m:funcPr>
            <m:ctrlPr>
              <w:rPr>
                <w:rFonts w:ascii="Cambria Math" w:eastAsia="DengXian" w:hAnsi="Cambria Math"/>
                <w:i/>
              </w:rPr>
            </m:ctrlPr>
          </m:funcPr>
          <m:fName>
            <m:limLow>
              <m:limLowPr>
                <m:ctrlPr>
                  <w:rPr>
                    <w:rFonts w:ascii="Cambria Math" w:eastAsia="DengXian" w:hAnsi="Cambria Math"/>
                    <w:i/>
                  </w:rPr>
                </m:ctrlPr>
              </m:limLowPr>
              <m:e>
                <m:r>
                  <m:rPr>
                    <m:sty m:val="p"/>
                  </m:rPr>
                  <w:rPr>
                    <w:rFonts w:ascii="Cambria Math" w:hAnsi="Cambria Math"/>
                  </w:rPr>
                  <m:t>max</m:t>
                </m:r>
              </m:e>
              <m:lim>
                <m:r>
                  <m:rPr>
                    <m:sty m:val="p"/>
                  </m:rPr>
                  <w:rPr>
                    <w:rFonts w:ascii="Cambria Math" w:eastAsia="DengXian" w:hAnsi="Cambria Math"/>
                  </w:rPr>
                  <m:t>n={1,2,4}</m:t>
                </m:r>
              </m:lim>
            </m:limLow>
          </m:fName>
          <m:e>
            <m:sSub>
              <m:sSubPr>
                <m:ctrlPr>
                  <w:rPr>
                    <w:rFonts w:ascii="Cambria Math" w:eastAsia="DengXian" w:hAnsi="Cambria Math"/>
                    <w:i/>
                  </w:rPr>
                </m:ctrlPr>
              </m:sSubPr>
              <m:e>
                <m:r>
                  <m:rPr>
                    <m:sty m:val="p"/>
                  </m:rPr>
                  <w:rPr>
                    <w:rFonts w:ascii="Cambria Math" w:hAnsi="Cambria Math"/>
                  </w:rPr>
                  <m:t>P</m:t>
                </m:r>
              </m:e>
              <m:sub>
                <m:r>
                  <m:rPr>
                    <m:sty m:val="p"/>
                  </m:rPr>
                  <w:rPr>
                    <w:rFonts w:ascii="Cambria Math" w:hAnsi="Cambria Math"/>
                  </w:rPr>
                  <m:t>err,n</m:t>
                </m:r>
              </m:sub>
            </m:sSub>
          </m:e>
        </m:func>
        <m:r>
          <m:rPr>
            <m:sty m:val="p"/>
          </m:rPr>
          <w:rPr>
            <w:rFonts w:ascii="Cambria Math" w:hAnsi="Cambria Math"/>
          </w:rPr>
          <m:t xml:space="preserve"> </m:t>
        </m:r>
      </m:oMath>
      <w:r w:rsidRPr="00110638">
        <w:rPr>
          <w:i/>
        </w:rPr>
        <w:instrText xml:space="preserve"> </w:instrText>
      </w:r>
      <w:r w:rsidRPr="00110638">
        <w:rPr>
          <w:i/>
        </w:rPr>
        <w:fldChar w:fldCharType="separate"/>
      </w:r>
      <m:oMath>
        <m:sSub>
          <m:sSubPr>
            <m:ctrlPr>
              <w:rPr>
                <w:rFonts w:ascii="Cambria Math" w:hAnsi="Cambria Math"/>
                <w:i/>
                <w:sz w:val="24"/>
              </w:rPr>
            </m:ctrlPr>
          </m:sSubPr>
          <m:e>
            <m:r>
              <m:rPr>
                <m:sty m:val="p"/>
              </m:rPr>
              <w:rPr>
                <w:rFonts w:ascii="Cambria Math" w:eastAsia="DengXian" w:hAnsi="Cambria Math"/>
              </w:rPr>
              <m:t>P</m:t>
            </m:r>
          </m:e>
          <m:sub>
            <m:r>
              <m:rPr>
                <m:sty m:val="p"/>
              </m:rPr>
              <w:rPr>
                <w:rFonts w:ascii="Cambria Math" w:eastAsia="DengXian" w:hAnsi="Cambria Math"/>
              </w:rPr>
              <m:t>e</m:t>
            </m:r>
          </m:sub>
        </m:sSub>
        <m:r>
          <m:rPr>
            <m:sty m:val="p"/>
          </m:rPr>
          <w:rPr>
            <w:rFonts w:ascii="Cambria Math" w:eastAsia="DengXian" w:hAnsi="Cambria Math"/>
          </w:rPr>
          <m:t>=</m:t>
        </m:r>
        <m:func>
          <m:funcPr>
            <m:ctrlPr>
              <w:rPr>
                <w:rFonts w:ascii="Cambria Math" w:eastAsia="DengXian" w:hAnsi="Cambria Math"/>
                <w:i/>
              </w:rPr>
            </m:ctrlPr>
          </m:funcPr>
          <m:fName>
            <m:limLow>
              <m:limLowPr>
                <m:ctrlPr>
                  <w:rPr>
                    <w:rFonts w:ascii="Cambria Math" w:eastAsia="DengXian" w:hAnsi="Cambria Math"/>
                    <w:i/>
                  </w:rPr>
                </m:ctrlPr>
              </m:limLowPr>
              <m:e>
                <m:r>
                  <m:rPr>
                    <m:sty m:val="p"/>
                  </m:rPr>
                  <w:rPr>
                    <w:rFonts w:ascii="Cambria Math" w:hAnsi="Cambria Math"/>
                  </w:rPr>
                  <m:t>max</m:t>
                </m:r>
              </m:e>
              <m:lim>
                <m:r>
                  <m:rPr>
                    <m:sty m:val="p"/>
                  </m:rPr>
                  <w:rPr>
                    <w:rFonts w:ascii="Cambria Math" w:eastAsia="DengXian" w:hAnsi="Cambria Math"/>
                  </w:rPr>
                  <m:t>n={1,2,4}</m:t>
                </m:r>
              </m:lim>
            </m:limLow>
          </m:fName>
          <m:e>
            <m:sSub>
              <m:sSubPr>
                <m:ctrlPr>
                  <w:rPr>
                    <w:rFonts w:ascii="Cambria Math" w:eastAsia="DengXian" w:hAnsi="Cambria Math"/>
                    <w:i/>
                  </w:rPr>
                </m:ctrlPr>
              </m:sSubPr>
              <m:e>
                <m:r>
                  <m:rPr>
                    <m:sty m:val="p"/>
                  </m:rPr>
                  <w:rPr>
                    <w:rFonts w:ascii="Cambria Math" w:hAnsi="Cambria Math"/>
                  </w:rPr>
                  <m:t>P</m:t>
                </m:r>
              </m:e>
              <m:sub>
                <m:r>
                  <m:rPr>
                    <m:sty m:val="p"/>
                  </m:rPr>
                  <w:rPr>
                    <w:rFonts w:ascii="Cambria Math" w:hAnsi="Cambria Math"/>
                  </w:rPr>
                  <m:t>err,n</m:t>
                </m:r>
              </m:sub>
            </m:sSub>
          </m:e>
        </m:func>
      </m:oMath>
      <w:r w:rsidRPr="00110638">
        <w:rPr>
          <w:i/>
        </w:rPr>
        <w:fldChar w:fldCharType="end"/>
      </w:r>
      <w:r w:rsidRPr="00110638">
        <w:rPr>
          <w:i/>
        </w:rPr>
        <w:t>, where P</w:t>
      </w:r>
      <w:r w:rsidRPr="00110638">
        <w:rPr>
          <w:i/>
          <w:vertAlign w:val="subscript"/>
        </w:rPr>
        <w:t>err,n</w:t>
      </w:r>
      <w:r w:rsidRPr="00110638">
        <w:rPr>
          <w:i/>
        </w:rPr>
        <w:t xml:space="preserve"> </w:t>
      </w:r>
      <w:r w:rsidRPr="00110638">
        <w:rPr>
          <w:i/>
        </w:rPr>
        <w:fldChar w:fldCharType="begin"/>
      </w:r>
      <w:r w:rsidRPr="00110638">
        <w:rPr>
          <w:i/>
        </w:rPr>
        <w:instrText xml:space="preserve"> QUOTE </w:instrText>
      </w:r>
      <m:oMath>
        <m:sSub>
          <m:sSubPr>
            <m:ctrlPr>
              <w:rPr>
                <w:rFonts w:ascii="Cambria Math" w:eastAsia="DengXian" w:hAnsi="Cambria Math"/>
                <w:i/>
              </w:rPr>
            </m:ctrlPr>
          </m:sSubPr>
          <m:e>
            <m:r>
              <m:rPr>
                <m:sty m:val="p"/>
              </m:rPr>
              <w:rPr>
                <w:rFonts w:ascii="Cambria Math" w:hAnsi="Cambria Math"/>
              </w:rPr>
              <m:t>P</m:t>
            </m:r>
          </m:e>
          <m:sub>
            <m:r>
              <m:rPr>
                <m:sty m:val="p"/>
              </m:rPr>
              <w:rPr>
                <w:rFonts w:ascii="Cambria Math" w:hAnsi="Cambria Math"/>
              </w:rPr>
              <m:t>err,</m:t>
            </m:r>
            <m:r>
              <m:rPr>
                <m:sty m:val="p"/>
              </m:rPr>
              <w:rPr>
                <w:rFonts w:ascii="Cambria Math" w:hAnsi="Cambria Math"/>
                <w:kern w:val="2"/>
              </w:rPr>
              <m:t>n</m:t>
            </m:r>
          </m:sub>
        </m:sSub>
      </m:oMath>
      <w:r w:rsidRPr="00110638">
        <w:rPr>
          <w:i/>
        </w:rPr>
        <w:instrText xml:space="preserve"> </w:instrText>
      </w:r>
      <w:r w:rsidRPr="00110638">
        <w:rPr>
          <w:i/>
        </w:rPr>
        <w:fldChar w:fldCharType="separate"/>
      </w:r>
      <m:oMath>
        <m:sSub>
          <m:sSubPr>
            <m:ctrlPr>
              <w:rPr>
                <w:rFonts w:ascii="Cambria Math" w:eastAsia="DengXian" w:hAnsi="Cambria Math"/>
                <w:i/>
              </w:rPr>
            </m:ctrlPr>
          </m:sSubPr>
          <m:e>
            <m:r>
              <m:rPr>
                <m:sty m:val="p"/>
              </m:rPr>
              <w:rPr>
                <w:rFonts w:ascii="Cambria Math" w:hAnsi="Cambria Math"/>
              </w:rPr>
              <m:t>P</m:t>
            </m:r>
          </m:e>
          <m:sub>
            <m:r>
              <m:rPr>
                <m:sty m:val="p"/>
              </m:rPr>
              <w:rPr>
                <w:rFonts w:ascii="Cambria Math" w:hAnsi="Cambria Math"/>
              </w:rPr>
              <m:t>err,</m:t>
            </m:r>
            <m:r>
              <m:rPr>
                <m:sty m:val="p"/>
              </m:rPr>
              <w:rPr>
                <w:rFonts w:ascii="Cambria Math" w:hAnsi="Cambria Math"/>
                <w:kern w:val="2"/>
              </w:rPr>
              <m:t>n</m:t>
            </m:r>
          </m:sub>
        </m:sSub>
      </m:oMath>
      <w:r w:rsidRPr="00110638">
        <w:rPr>
          <w:i/>
        </w:rPr>
        <w:fldChar w:fldCharType="end"/>
      </w:r>
      <w:r w:rsidRPr="00110638">
        <w:rPr>
          <w:i/>
        </w:rPr>
        <w:t xml:space="preserve">is the probability of detecting at least one sequence different from all the one(s) that actually </w:t>
      </w:r>
      <w:r w:rsidRPr="00110638">
        <w:rPr>
          <w:b/>
          <w:i/>
        </w:rPr>
        <w:t>arrived</w:t>
      </w:r>
      <w:r w:rsidRPr="00110638">
        <w:rPr>
          <w:i/>
        </w:rPr>
        <w:t xml:space="preserve"> within the detection window, and n is the number of sequences arriving within the window.</w:t>
      </w:r>
      <w:r w:rsidRPr="00110638">
        <w:rPr>
          <w:b/>
          <w:i/>
        </w:rPr>
        <w:t xml:space="preserve"> </w:t>
      </w:r>
      <w:bookmarkStart w:id="3" w:name="_GoBack"/>
      <w:bookmarkEnd w:id="3"/>
    </w:p>
    <w:p w:rsidR="00203C69" w:rsidRPr="00320A8C" w:rsidRDefault="00450018" w:rsidP="00320A8C">
      <w:pPr>
        <w:rPr>
          <w:lang w:val="en-US" w:eastAsia="zh-CN"/>
        </w:rPr>
      </w:pPr>
      <w:r>
        <w:rPr>
          <w:lang w:val="en-US" w:eastAsia="zh-CN"/>
        </w:rPr>
        <w:t>We provide in this contribution our evaluation results according to the RA</w:t>
      </w:r>
      <w:r w:rsidR="00E21ECD">
        <w:rPr>
          <w:lang w:val="en-US" w:eastAsia="zh-CN"/>
        </w:rPr>
        <w:t>N</w:t>
      </w:r>
      <w:r>
        <w:rPr>
          <w:lang w:val="en-US" w:eastAsia="zh-CN"/>
        </w:rPr>
        <w:t>1#95 agreements.</w:t>
      </w:r>
    </w:p>
    <w:p w:rsidR="009928F0" w:rsidRDefault="009928F0" w:rsidP="007F2221">
      <w:pPr>
        <w:pStyle w:val="Heading1"/>
        <w:rPr>
          <w:lang w:val="en-US" w:eastAsia="zh-CN"/>
        </w:rPr>
      </w:pPr>
      <w:r>
        <w:rPr>
          <w:lang w:val="en-US" w:eastAsia="zh-CN"/>
        </w:rPr>
        <w:t>Performance evaluation</w:t>
      </w:r>
    </w:p>
    <w:p w:rsidR="007F2221" w:rsidRDefault="007F2221" w:rsidP="000B1052">
      <w:pPr>
        <w:pStyle w:val="Heading2"/>
        <w:rPr>
          <w:lang w:val="en-US" w:eastAsia="zh-CN"/>
        </w:rPr>
      </w:pPr>
      <w:r>
        <w:rPr>
          <w:lang w:val="en-US" w:eastAsia="zh-CN"/>
        </w:rPr>
        <w:t>Evaluation Cases</w:t>
      </w:r>
    </w:p>
    <w:p w:rsidR="00442497" w:rsidRDefault="0064324D" w:rsidP="0064324D">
      <w:pPr>
        <w:jc w:val="both"/>
      </w:pPr>
      <w:r w:rsidRPr="0064324D">
        <w:t>The received signal</w:t>
      </w:r>
      <w:r w:rsidR="008A41CA">
        <w:t xml:space="preserve"> in a detection window </w:t>
      </w:r>
      <w:r w:rsidRPr="0064324D">
        <w:t xml:space="preserve">is </w:t>
      </w:r>
      <w:r w:rsidR="008A41CA">
        <w:t>modelled</w:t>
      </w:r>
      <w:r w:rsidRPr="0064324D">
        <w:t xml:space="preserve"> by</w:t>
      </w:r>
    </w:p>
    <w:p w:rsidR="004F18B0" w:rsidRDefault="00442497" w:rsidP="00442497">
      <w:pPr>
        <w:jc w:val="center"/>
      </w:pPr>
      <w:r w:rsidRPr="00442497">
        <w:rPr>
          <w:position w:val="-14"/>
        </w:rPr>
        <w:object w:dxaOrig="4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6pt;height:22.2pt" o:ole="">
            <v:imagedata r:id="rId9" o:title=""/>
          </v:shape>
          <o:OLEObject Type="Embed" ProgID="Equation.DSMT4" ShapeID="_x0000_i1025" DrawAspect="Content" ObjectID="_1602681597" r:id="rId10"/>
        </w:object>
      </w:r>
    </w:p>
    <w:p w:rsidR="0064324D" w:rsidRPr="00D36E2E" w:rsidRDefault="0064324D" w:rsidP="0064324D">
      <w:pPr>
        <w:jc w:val="both"/>
        <w:rPr>
          <w:rFonts w:eastAsia="Times New Roman"/>
          <w:szCs w:val="36"/>
          <w:lang w:val="en-US"/>
        </w:rPr>
      </w:pPr>
      <w:r w:rsidRPr="0064324D">
        <w:t xml:space="preserve">where the channel impulse response </w:t>
      </w:r>
      <w:r w:rsidR="00D36E2E" w:rsidRPr="002B0CE3">
        <w:rPr>
          <w:i/>
          <w:sz w:val="22"/>
        </w:rPr>
        <w:t>h</w:t>
      </w:r>
      <w:r w:rsidR="00D36E2E" w:rsidRPr="002B0CE3">
        <w:rPr>
          <w:i/>
          <w:sz w:val="22"/>
          <w:vertAlign w:val="subscript"/>
        </w:rPr>
        <w:t>i</w:t>
      </w:r>
      <w:r w:rsidR="00D36E2E" w:rsidRPr="002B0CE3">
        <w:rPr>
          <w:i/>
          <w:sz w:val="22"/>
        </w:rPr>
        <w:t>(t)</w:t>
      </w:r>
      <w:r w:rsidR="00D36E2E">
        <w:t xml:space="preserve"> is</w:t>
      </w:r>
      <w:r w:rsidR="00366344">
        <w:t xml:space="preserve"> a single path with</w:t>
      </w:r>
      <w:r w:rsidR="00D36E2E">
        <w:t xml:space="preserve"> </w:t>
      </w:r>
      <w:r w:rsidR="00CD257D">
        <w:t>random phase</w:t>
      </w:r>
      <w:r w:rsidR="00034121">
        <w:t xml:space="preserve">, i.e., </w:t>
      </w:r>
      <m:oMath>
        <m:sSup>
          <m:sSupPr>
            <m:ctrlPr>
              <w:rPr>
                <w:rFonts w:ascii="Cambria Math" w:hAnsi="Cambria Math"/>
              </w:rPr>
            </m:ctrlPr>
          </m:sSupPr>
          <m:e>
            <m:r>
              <w:rPr>
                <w:rFonts w:ascii="Cambria Math" w:hAnsi="Cambria Math"/>
              </w:rPr>
              <m:t>e</m:t>
            </m:r>
          </m:e>
          <m:sup>
            <m:r>
              <w:rPr>
                <w:rFonts w:ascii="Cambria Math" w:hAnsi="Cambria Math"/>
              </w:rPr>
              <m:t>j</m:t>
            </m:r>
            <m:sSub>
              <m:sSubPr>
                <m:ctrlPr>
                  <w:rPr>
                    <w:rFonts w:ascii="Cambria Math" w:hAnsi="Cambria Math"/>
                  </w:rPr>
                </m:ctrlPr>
              </m:sSubPr>
              <m:e>
                <m:r>
                  <w:rPr>
                    <w:rFonts w:ascii="Cambria Math" w:hAnsi="Cambria Math"/>
                  </w:rPr>
                  <m:t>θ</m:t>
                </m:r>
              </m:e>
              <m:sub>
                <m:r>
                  <w:rPr>
                    <w:rFonts w:ascii="Cambria Math" w:hAnsi="Cambria Math"/>
                  </w:rPr>
                  <m:t>i</m:t>
                </m:r>
              </m:sub>
            </m:sSub>
          </m:sup>
        </m:sSup>
        <m:r>
          <w:rPr>
            <w:rFonts w:ascii="Cambria Math" w:eastAsia="Times New Roman" w:hAnsi="Cambria Math"/>
            <w:szCs w:val="36"/>
            <w:lang w:val="en-US"/>
          </w:rPr>
          <m:t xml:space="preserve"> δ</m:t>
        </m:r>
        <m:d>
          <m:dPr>
            <m:ctrlPr>
              <w:rPr>
                <w:rFonts w:ascii="Cambria Math" w:eastAsia="Times New Roman" w:hAnsi="Cambria Math"/>
                <w:i/>
                <w:szCs w:val="36"/>
                <w:lang w:val="en-US"/>
              </w:rPr>
            </m:ctrlPr>
          </m:dPr>
          <m:e>
            <m:r>
              <w:rPr>
                <w:rFonts w:ascii="Cambria Math" w:eastAsia="Times New Roman" w:hAnsi="Cambria Math"/>
                <w:szCs w:val="36"/>
                <w:lang w:val="en-US"/>
              </w:rPr>
              <m:t>t</m:t>
            </m:r>
          </m:e>
        </m:d>
      </m:oMath>
      <w:r w:rsidR="00CD257D">
        <w:t xml:space="preserve">, </w:t>
      </w:r>
      <w:r w:rsidR="00E5483D" w:rsidRPr="0064324D">
        <w:t>{</w:t>
      </w:r>
      <w:r w:rsidR="00E5483D" w:rsidRPr="0064324D">
        <w:rPr>
          <w:rFonts w:ascii="Cambria Math" w:hAnsi="Cambria Math" w:cs="Cambria Math"/>
        </w:rPr>
        <w:t>𝑠</w:t>
      </w:r>
      <w:r w:rsidR="00E5483D" w:rsidRPr="00E43D8E">
        <w:rPr>
          <w:rFonts w:ascii="Cambria Math" w:hAnsi="Cambria Math" w:cs="Cambria Math"/>
          <w:vertAlign w:val="subscript"/>
        </w:rPr>
        <w:t>𝑗</w:t>
      </w:r>
      <w:r w:rsidR="00E5483D" w:rsidRPr="0064324D">
        <w:t>(</w:t>
      </w:r>
      <w:r w:rsidR="00E5483D" w:rsidRPr="0064324D">
        <w:rPr>
          <w:rFonts w:ascii="Cambria Math" w:hAnsi="Cambria Math" w:cs="Cambria Math"/>
        </w:rPr>
        <w:t>𝑡</w:t>
      </w:r>
      <w:r w:rsidR="00E5483D" w:rsidRPr="0064324D">
        <w:t>):</w:t>
      </w:r>
      <w:r w:rsidR="00E5483D" w:rsidRPr="0064324D">
        <w:rPr>
          <w:rFonts w:ascii="Cambria Math" w:hAnsi="Cambria Math" w:cs="Cambria Math"/>
        </w:rPr>
        <w:t>𝑗</w:t>
      </w:r>
      <w:r w:rsidR="00E5483D" w:rsidRPr="0064324D">
        <w:t xml:space="preserve">=1,…, </w:t>
      </w:r>
      <w:r w:rsidR="00E5483D" w:rsidRPr="0064324D">
        <w:rPr>
          <w:rFonts w:ascii="Cambria Math" w:hAnsi="Cambria Math" w:cs="Cambria Math"/>
        </w:rPr>
        <w:t>𝑁</w:t>
      </w:r>
      <w:r w:rsidR="00E5483D" w:rsidRPr="00E43D8E">
        <w:rPr>
          <w:rFonts w:ascii="Cambria Math" w:hAnsi="Cambria Math" w:cs="Cambria Math"/>
          <w:vertAlign w:val="subscript"/>
        </w:rPr>
        <w:t>𝑢</w:t>
      </w:r>
      <w:r w:rsidR="00E5483D" w:rsidRPr="0064324D">
        <w:t xml:space="preserve">} </w:t>
      </w:r>
      <w:r w:rsidR="00E5483D">
        <w:t xml:space="preserve">is </w:t>
      </w:r>
      <w:r w:rsidR="00E5483D" w:rsidRPr="0064324D">
        <w:t xml:space="preserve">a set of </w:t>
      </w:r>
      <w:r w:rsidR="00E5483D" w:rsidRPr="0064324D">
        <w:rPr>
          <w:rFonts w:ascii="Cambria Math" w:hAnsi="Cambria Math" w:cs="Cambria Math"/>
        </w:rPr>
        <w:t>𝑁</w:t>
      </w:r>
      <w:r w:rsidR="00E5483D" w:rsidRPr="00E43D8E">
        <w:rPr>
          <w:rFonts w:ascii="Cambria Math" w:hAnsi="Cambria Math" w:cs="Cambria Math"/>
          <w:vertAlign w:val="subscript"/>
        </w:rPr>
        <w:t>𝑢</w:t>
      </w:r>
      <w:r w:rsidR="00E5483D" w:rsidRPr="0064324D">
        <w:t xml:space="preserve"> unique</w:t>
      </w:r>
      <w:r w:rsidR="00E5483D">
        <w:t xml:space="preserve"> reference</w:t>
      </w:r>
      <w:r w:rsidR="00E5483D" w:rsidRPr="0064324D">
        <w:t xml:space="preserve"> signals</w:t>
      </w:r>
      <w:r w:rsidR="00E5483D">
        <w:t xml:space="preserve"> that are derived from</w:t>
      </w:r>
      <w:r w:rsidR="00E5483D">
        <w:rPr>
          <w:rFonts w:ascii="Cambria Math" w:hAnsi="Cambria Math" w:cs="Cambria Math"/>
        </w:rPr>
        <w:t xml:space="preserve"> </w:t>
      </w:r>
      <w:r w:rsidR="00E5483D" w:rsidRPr="0064324D">
        <w:rPr>
          <w:rFonts w:ascii="Cambria Math" w:hAnsi="Cambria Math" w:cs="Cambria Math"/>
        </w:rPr>
        <w:t>𝑁</w:t>
      </w:r>
      <w:r w:rsidR="00E5483D" w:rsidRPr="00E43D8E">
        <w:rPr>
          <w:rFonts w:ascii="Cambria Math" w:hAnsi="Cambria Math" w:cs="Cambria Math"/>
          <w:vertAlign w:val="subscript"/>
        </w:rPr>
        <w:t>𝑢</w:t>
      </w:r>
      <w:r w:rsidR="00E5483D">
        <w:rPr>
          <w:rFonts w:ascii="Cambria Math" w:hAnsi="Cambria Math" w:cs="Cambria Math"/>
        </w:rPr>
        <w:t xml:space="preserve"> unique sequence</w:t>
      </w:r>
      <w:r w:rsidR="002B0CE3">
        <w:rPr>
          <w:rFonts w:ascii="Cambria Math" w:hAnsi="Cambria Math" w:cs="Cambria Math"/>
        </w:rPr>
        <w:t>s</w:t>
      </w:r>
      <w:r w:rsidR="00E5483D">
        <w:rPr>
          <w:rFonts w:ascii="Cambria Math" w:hAnsi="Cambria Math" w:cs="Cambria Math"/>
        </w:rPr>
        <w:t xml:space="preserve">, </w:t>
      </w:r>
      <w:r w:rsidRPr="002B0CE3">
        <w:rPr>
          <w:i/>
          <w:sz w:val="22"/>
        </w:rPr>
        <w:t>a</w:t>
      </w:r>
      <w:r w:rsidRPr="002B0CE3">
        <w:rPr>
          <w:i/>
          <w:sz w:val="22"/>
          <w:vertAlign w:val="subscript"/>
        </w:rPr>
        <w:t>i</w:t>
      </w:r>
      <w:r w:rsidRPr="0064324D">
        <w:t xml:space="preserve"> in {0,1} is the active/inactive status of an RS</w:t>
      </w:r>
      <w:r w:rsidR="00CD257D">
        <w:t xml:space="preserve">, </w:t>
      </w:r>
      <w:r w:rsidR="004F18B0" w:rsidRPr="0064324D">
        <w:rPr>
          <w:rFonts w:ascii="Cambria Math" w:hAnsi="Cambria Math" w:cs="Cambria Math"/>
        </w:rPr>
        <w:t>𝜙</w:t>
      </w:r>
      <w:r w:rsidR="004F18B0" w:rsidRPr="004F18B0">
        <w:rPr>
          <w:rFonts w:ascii="Cambria Math" w:hAnsi="Cambria Math" w:cs="Cambria Math"/>
          <w:vertAlign w:val="subscript"/>
        </w:rPr>
        <w:t>𝑖</w:t>
      </w:r>
      <w:r w:rsidRPr="0064324D">
        <w:t xml:space="preserve"> in {1,…, </w:t>
      </w:r>
      <w:r w:rsidRPr="004F18B0">
        <w:rPr>
          <w:i/>
        </w:rPr>
        <w:t>N</w:t>
      </w:r>
      <w:r w:rsidRPr="004F18B0">
        <w:rPr>
          <w:i/>
          <w:sz w:val="22"/>
          <w:vertAlign w:val="subscript"/>
        </w:rPr>
        <w:t>u</w:t>
      </w:r>
      <w:r w:rsidRPr="0064324D">
        <w:t xml:space="preserve">} is the unique ID </w:t>
      </w:r>
      <w:r w:rsidR="002B0CE3">
        <w:t>of</w:t>
      </w:r>
      <w:r w:rsidRPr="0064324D">
        <w:t xml:space="preserve"> RS</w:t>
      </w:r>
      <w:r w:rsidR="002B0CE3">
        <w:t xml:space="preserve"> </w:t>
      </w:r>
      <w:r w:rsidR="002B0CE3" w:rsidRPr="002B0CE3">
        <w:rPr>
          <w:i/>
        </w:rPr>
        <w:t>i</w:t>
      </w:r>
      <w:r w:rsidR="00CD257D">
        <w:t xml:space="preserve">. </w:t>
      </w:r>
      <w:r w:rsidR="002B0CE3">
        <w:t xml:space="preserve">and </w:t>
      </w:r>
      <w:r w:rsidR="002B0CE3" w:rsidRPr="002B0CE3">
        <w:rPr>
          <w:i/>
        </w:rPr>
        <w:t>z(t)</w:t>
      </w:r>
      <w:r w:rsidR="002B0CE3">
        <w:t xml:space="preserve"> is white Gaussian noise. </w:t>
      </w:r>
      <w:r w:rsidR="00CD257D">
        <w:t>We d</w:t>
      </w:r>
      <w:r w:rsidRPr="0064324D">
        <w:rPr>
          <w:rFonts w:hint="eastAsia"/>
        </w:rPr>
        <w:t xml:space="preserve">efine </w:t>
      </w:r>
      <w:r w:rsidRPr="0064324D">
        <w:rPr>
          <w:rFonts w:ascii="Cambria Math" w:hAnsi="Cambria Math" w:cs="Cambria Math"/>
        </w:rPr>
        <w:t>𝑁</w:t>
      </w:r>
      <w:r w:rsidRPr="00AB6174">
        <w:rPr>
          <w:rFonts w:ascii="Cambria Math" w:hAnsi="Cambria Math" w:cs="Cambria Math"/>
          <w:vertAlign w:val="subscript"/>
        </w:rPr>
        <w:t>𝑎</w:t>
      </w:r>
      <w:r w:rsidRPr="0064324D">
        <w:rPr>
          <w:rFonts w:hint="eastAsia"/>
        </w:rPr>
        <w:t>=|</w:t>
      </w:r>
      <w:r w:rsidRPr="0064324D">
        <w:rPr>
          <w:rFonts w:ascii="Cambria Math" w:hAnsi="Cambria Math" w:cs="Cambria Math"/>
        </w:rPr>
        <w:t>𝒜</w:t>
      </w:r>
      <w:r w:rsidRPr="0064324D">
        <w:rPr>
          <w:rFonts w:hint="eastAsia"/>
        </w:rPr>
        <w:t xml:space="preserve">| where </w:t>
      </w:r>
      <w:r w:rsidRPr="0064324D">
        <w:rPr>
          <w:rFonts w:ascii="Cambria Math" w:hAnsi="Cambria Math" w:cs="Cambria Math"/>
        </w:rPr>
        <w:t>𝒜</w:t>
      </w:r>
      <w:r w:rsidRPr="0064324D">
        <w:rPr>
          <w:rFonts w:hint="eastAsia"/>
        </w:rPr>
        <w:t>={</w:t>
      </w:r>
      <w:r w:rsidRPr="0064324D">
        <w:rPr>
          <w:rFonts w:ascii="Cambria Math" w:hAnsi="Cambria Math" w:cs="Cambria Math"/>
        </w:rPr>
        <w:t>𝑖</w:t>
      </w:r>
      <w:r w:rsidRPr="0064324D">
        <w:rPr>
          <w:rFonts w:hint="eastAsia"/>
        </w:rPr>
        <w:t>:</w:t>
      </w:r>
      <w:r w:rsidRPr="0064324D">
        <w:rPr>
          <w:rFonts w:ascii="Cambria Math" w:hAnsi="Cambria Math" w:cs="Cambria Math"/>
        </w:rPr>
        <w:t>𝑎</w:t>
      </w:r>
      <w:r w:rsidRPr="00D36E2E">
        <w:rPr>
          <w:rFonts w:ascii="Cambria Math" w:hAnsi="Cambria Math" w:cs="Cambria Math"/>
          <w:sz w:val="22"/>
          <w:vertAlign w:val="subscript"/>
        </w:rPr>
        <w:t>𝑖</w:t>
      </w:r>
      <w:r w:rsidRPr="0064324D">
        <w:rPr>
          <w:rFonts w:hint="eastAsia"/>
        </w:rPr>
        <w:t xml:space="preserve">=1} is the set of active </w:t>
      </w:r>
      <w:r w:rsidR="00D36E2E">
        <w:t>reference signals</w:t>
      </w:r>
      <w:r w:rsidRPr="0064324D">
        <w:rPr>
          <w:rFonts w:hint="eastAsia"/>
        </w:rPr>
        <w:t xml:space="preserve">. </w:t>
      </w:r>
      <w:r w:rsidR="00E5483D">
        <w:t xml:space="preserve">We remark that </w:t>
      </w:r>
      <w:r w:rsidR="00E5483D" w:rsidRPr="00E5483D">
        <w:rPr>
          <w:rFonts w:eastAsia="Times New Roman"/>
          <w:position w:val="-12"/>
          <w:szCs w:val="36"/>
          <w:lang w:val="en-US"/>
        </w:rPr>
        <w:object w:dxaOrig="1820" w:dyaOrig="360">
          <v:shape id="_x0000_i1026" type="#_x0000_t75" style="width:91.2pt;height:18pt" o:ole="">
            <v:imagedata r:id="rId11" o:title=""/>
          </v:shape>
          <o:OLEObject Type="Embed" ProgID="Equation.DSMT4" ShapeID="_x0000_i1026" DrawAspect="Content" ObjectID="_1602681598" r:id="rId12"/>
        </w:object>
      </w:r>
      <w:r w:rsidR="002B0CE3">
        <w:rPr>
          <w:rFonts w:eastAsia="Times New Roman"/>
          <w:szCs w:val="36"/>
          <w:lang w:val="en-US"/>
        </w:rPr>
        <w:t>and that, in general, n</w:t>
      </w:r>
      <w:r w:rsidRPr="0064324D">
        <w:t xml:space="preserve">ot all unique sequences need </w:t>
      </w:r>
      <w:r w:rsidR="00112C0A">
        <w:t xml:space="preserve">to </w:t>
      </w:r>
      <w:r w:rsidRPr="0064324D">
        <w:t>be</w:t>
      </w:r>
      <w:r w:rsidR="002B0CE3">
        <w:t xml:space="preserve"> </w:t>
      </w:r>
      <w:r w:rsidRPr="0064324D">
        <w:t>active</w:t>
      </w:r>
      <w:r w:rsidR="002B0CE3">
        <w:t xml:space="preserve"> and</w:t>
      </w:r>
      <w:r w:rsidRPr="0064324D">
        <w:t xml:space="preserve"> not all copies per unique sequence need </w:t>
      </w:r>
      <w:r w:rsidR="00112C0A">
        <w:t xml:space="preserve">to </w:t>
      </w:r>
      <w:r w:rsidRPr="0064324D">
        <w:t>be active</w:t>
      </w:r>
      <w:r w:rsidR="002B0CE3">
        <w:t>.</w:t>
      </w:r>
      <w:r w:rsidR="00BE6E3D">
        <w:t xml:space="preserve"> </w:t>
      </w:r>
      <w:r w:rsidR="00BE6E3D">
        <w:fldChar w:fldCharType="begin"/>
      </w:r>
      <w:r w:rsidR="00BE6E3D">
        <w:instrText xml:space="preserve"> REF _Ref525601835 \h </w:instrText>
      </w:r>
      <w:r w:rsidR="00BE6E3D">
        <w:fldChar w:fldCharType="separate"/>
      </w:r>
      <w:r w:rsidR="00CD1A61">
        <w:t xml:space="preserve">Figure </w:t>
      </w:r>
      <w:r w:rsidR="00CD1A61">
        <w:rPr>
          <w:noProof/>
        </w:rPr>
        <w:t>1</w:t>
      </w:r>
      <w:r w:rsidR="00BE6E3D">
        <w:fldChar w:fldCharType="end"/>
      </w:r>
      <w:r w:rsidR="00BE6E3D">
        <w:t xml:space="preserve"> shows an example of the received signal in a detection window.</w:t>
      </w:r>
    </w:p>
    <w:p w:rsidR="008A41CA" w:rsidRDefault="008A41CA" w:rsidP="0064324D">
      <w:pPr>
        <w:jc w:val="both"/>
      </w:pPr>
    </w:p>
    <w:p w:rsidR="00BE6E3D" w:rsidRDefault="00EA232A" w:rsidP="00BE6E3D">
      <w:pPr>
        <w:keepNext/>
        <w:jc w:val="center"/>
      </w:pPr>
      <w:r>
        <w:object w:dxaOrig="12900" w:dyaOrig="9451">
          <v:shape id="_x0000_i1027" type="#_x0000_t75" style="width:328.2pt;height:240.6pt" o:ole="">
            <v:imagedata r:id="rId13" o:title=""/>
          </v:shape>
          <o:OLEObject Type="Embed" ProgID="Visio.Drawing.15" ShapeID="_x0000_i1027" DrawAspect="Content" ObjectID="_1602681599" r:id="rId14"/>
        </w:object>
      </w:r>
    </w:p>
    <w:p w:rsidR="00BE6E3D" w:rsidRDefault="00BE6E3D" w:rsidP="00BE6E3D">
      <w:pPr>
        <w:pStyle w:val="Caption"/>
        <w:jc w:val="center"/>
      </w:pPr>
      <w:bookmarkStart w:id="4" w:name="_Ref525601835"/>
      <w:r>
        <w:t xml:space="preserve">Figure </w:t>
      </w:r>
      <w:r w:rsidR="00291E22">
        <w:rPr>
          <w:noProof/>
        </w:rPr>
        <w:fldChar w:fldCharType="begin"/>
      </w:r>
      <w:r w:rsidR="00291E22">
        <w:rPr>
          <w:noProof/>
        </w:rPr>
        <w:instrText xml:space="preserve"> SEQ Figure \* ARABIC </w:instrText>
      </w:r>
      <w:r w:rsidR="00291E22">
        <w:rPr>
          <w:noProof/>
        </w:rPr>
        <w:fldChar w:fldCharType="separate"/>
      </w:r>
      <w:r w:rsidR="00CD1A61">
        <w:rPr>
          <w:noProof/>
        </w:rPr>
        <w:t>1</w:t>
      </w:r>
      <w:r w:rsidR="00291E22">
        <w:rPr>
          <w:noProof/>
        </w:rPr>
        <w:fldChar w:fldCharType="end"/>
      </w:r>
      <w:bookmarkEnd w:id="4"/>
      <w:r>
        <w:t>. RS arrival with respect to the detection window and active/inactive status.</w:t>
      </w:r>
    </w:p>
    <w:p w:rsidR="008A41CA" w:rsidRDefault="008A41CA" w:rsidP="0064324D">
      <w:pPr>
        <w:jc w:val="both"/>
      </w:pPr>
    </w:p>
    <w:p w:rsidR="008A41CA" w:rsidRDefault="00366344" w:rsidP="0064324D">
      <w:pPr>
        <w:jc w:val="both"/>
      </w:pPr>
      <w:r>
        <w:t xml:space="preserve">The </w:t>
      </w:r>
      <w:r w:rsidR="00BE6E3D">
        <w:t>following cases</w:t>
      </w:r>
      <w:r>
        <w:t xml:space="preserve"> have been agreed to be evaluated</w:t>
      </w:r>
      <w:r w:rsidR="00BE6E3D">
        <w:t>:</w:t>
      </w:r>
    </w:p>
    <w:p w:rsidR="00BE6E3D" w:rsidRDefault="00BE6E3D" w:rsidP="00722194">
      <w:pPr>
        <w:numPr>
          <w:ilvl w:val="0"/>
          <w:numId w:val="14"/>
        </w:numPr>
        <w:tabs>
          <w:tab w:val="clear" w:pos="720"/>
        </w:tabs>
        <w:ind w:left="360"/>
        <w:jc w:val="both"/>
      </w:pPr>
      <w:r>
        <w:t>Case 1: Single RS</w:t>
      </w:r>
    </w:p>
    <w:p w:rsidR="00BE6E3D" w:rsidRDefault="00BE6E3D" w:rsidP="00722194">
      <w:pPr>
        <w:numPr>
          <w:ilvl w:val="0"/>
          <w:numId w:val="14"/>
        </w:numPr>
        <w:tabs>
          <w:tab w:val="clear" w:pos="720"/>
        </w:tabs>
        <w:ind w:left="360"/>
        <w:jc w:val="both"/>
      </w:pPr>
      <w:r>
        <w:t>Case 2-1: Multi-RS (multiple copies of the same sequence)</w:t>
      </w:r>
    </w:p>
    <w:p w:rsidR="00BE6E3D" w:rsidRDefault="00BE6E3D" w:rsidP="00722194">
      <w:pPr>
        <w:numPr>
          <w:ilvl w:val="0"/>
          <w:numId w:val="14"/>
        </w:numPr>
        <w:tabs>
          <w:tab w:val="clear" w:pos="720"/>
        </w:tabs>
        <w:ind w:left="360"/>
        <w:jc w:val="both"/>
      </w:pPr>
      <w:r>
        <w:t>Case 2-2A: Multi-RS (each RS is unique)</w:t>
      </w:r>
    </w:p>
    <w:p w:rsidR="00BE6E3D" w:rsidRDefault="00BE6E3D" w:rsidP="00722194">
      <w:pPr>
        <w:numPr>
          <w:ilvl w:val="0"/>
          <w:numId w:val="14"/>
        </w:numPr>
        <w:tabs>
          <w:tab w:val="clear" w:pos="720"/>
        </w:tabs>
        <w:ind w:left="360"/>
        <w:jc w:val="both"/>
      </w:pPr>
      <w:r>
        <w:t>Case 2-2B: Multi-RS (multiple unique sequences with possibly multiple copies per unique sequence)</w:t>
      </w:r>
    </w:p>
    <w:p w:rsidR="008A41CA" w:rsidRDefault="008A41CA" w:rsidP="0064324D">
      <w:pPr>
        <w:jc w:val="both"/>
      </w:pPr>
    </w:p>
    <w:p w:rsidR="0064324D" w:rsidRDefault="002A5277" w:rsidP="000B1052">
      <w:pPr>
        <w:pStyle w:val="Heading2"/>
      </w:pPr>
      <w:r>
        <w:t xml:space="preserve">Evaluation </w:t>
      </w:r>
      <w:r w:rsidR="00034121">
        <w:t>Metrics</w:t>
      </w:r>
    </w:p>
    <w:p w:rsidR="002E4732" w:rsidRDefault="002E4732" w:rsidP="0032497A">
      <w:r>
        <w:t>There are three metrics for evaluation:</w:t>
      </w:r>
    </w:p>
    <w:p w:rsidR="002E4732" w:rsidRPr="002E4732" w:rsidRDefault="002E4732" w:rsidP="002E4732">
      <w:pPr>
        <w:pStyle w:val="ListParagraph"/>
        <w:numPr>
          <w:ilvl w:val="0"/>
          <w:numId w:val="26"/>
        </w:numPr>
        <w:ind w:left="360"/>
      </w:pPr>
      <w:r w:rsidRPr="002E4732">
        <w:rPr>
          <w:lang w:eastAsia="zh-CN"/>
        </w:rPr>
        <w:t xml:space="preserve">The false alarm probability is defined based on detecting any sequences transmitted in the same time-frequency resource in the network with </w:t>
      </w:r>
      <w:r w:rsidRPr="002E4732">
        <w:t>only AWGN input, i.e. only thermal noise is input to the receiver</w:t>
      </w:r>
      <w:r>
        <w:t>.</w:t>
      </w:r>
    </w:p>
    <w:p w:rsidR="002E4732" w:rsidRPr="002E4732" w:rsidRDefault="002E4732" w:rsidP="002E4732">
      <w:pPr>
        <w:pStyle w:val="ListParagraph"/>
        <w:numPr>
          <w:ilvl w:val="0"/>
          <w:numId w:val="26"/>
        </w:numPr>
        <w:ind w:left="360"/>
      </w:pPr>
      <w:r w:rsidRPr="002E4732">
        <w:t>The detection probability is defined as the probability of detecting a sequence in a detection window given that the sequence is present in the detection window</w:t>
      </w:r>
      <w:r>
        <w:t>.</w:t>
      </w:r>
    </w:p>
    <w:p w:rsidR="002E4732" w:rsidRPr="002E4732" w:rsidRDefault="002E4732" w:rsidP="002E4732">
      <w:pPr>
        <w:pStyle w:val="ListParagraph"/>
        <w:numPr>
          <w:ilvl w:val="0"/>
          <w:numId w:val="26"/>
        </w:numPr>
        <w:ind w:left="360"/>
        <w:rPr>
          <w:rFonts w:eastAsiaTheme="minorEastAsia"/>
        </w:rPr>
      </w:pPr>
      <w:r w:rsidRPr="002E4732">
        <w:rPr>
          <w:rFonts w:eastAsia="DengXian"/>
        </w:rPr>
        <w:t>The error detection probability is defined as the detected sequence IDs do not match with the sequence IDs actually arrived within the detection window.</w:t>
      </w:r>
    </w:p>
    <w:p w:rsidR="0032497A" w:rsidRPr="0032497A" w:rsidRDefault="00C04178" w:rsidP="0032497A">
      <w:r>
        <w:t>The exact definition of metrics in given in the appendix.</w:t>
      </w:r>
    </w:p>
    <w:p w:rsidR="007F2221" w:rsidRDefault="007F2221" w:rsidP="004A48B1">
      <w:pPr>
        <w:pStyle w:val="Heading2"/>
      </w:pPr>
      <w:r>
        <w:t>Simulation Assumptions</w:t>
      </w:r>
    </w:p>
    <w:p w:rsidR="00747E12" w:rsidRPr="0075709E" w:rsidRDefault="00747E12" w:rsidP="0075709E">
      <w:pPr>
        <w:rPr>
          <w:lang w:val="en-US" w:eastAsia="zh-CN"/>
        </w:rPr>
      </w:pPr>
      <w:r>
        <w:rPr>
          <w:lang w:val="en-US" w:eastAsia="zh-CN"/>
        </w:rPr>
        <w:t>In RAN1#95, it was agreed that the p</w:t>
      </w:r>
      <w:r w:rsidRPr="00747E12">
        <w:rPr>
          <w:lang w:val="en-US" w:eastAsia="zh-CN"/>
        </w:rPr>
        <w:t xml:space="preserve">erformance metrics </w:t>
      </w:r>
      <w:r>
        <w:rPr>
          <w:lang w:val="en-US" w:eastAsia="zh-CN"/>
        </w:rPr>
        <w:t xml:space="preserve">are evaluated at reference SNR where </w:t>
      </w:r>
      <w:r w:rsidRPr="00747E12">
        <w:rPr>
          <w:lang w:val="en-US" w:eastAsia="zh-CN"/>
        </w:rPr>
        <w:t>the reference SNR is defined as follows:</w:t>
      </w:r>
      <w:r>
        <w:rPr>
          <w:lang w:val="en-US" w:eastAsia="zh-CN"/>
        </w:rPr>
        <w:t xml:space="preserve"> </w:t>
      </w:r>
      <w:r w:rsidRPr="00747E12">
        <w:rPr>
          <w:i/>
          <w:lang w:val="en-US" w:eastAsia="zh-CN"/>
        </w:rPr>
        <w:t>SNR</w:t>
      </w:r>
      <w:r w:rsidRPr="00747E12">
        <w:rPr>
          <w:vertAlign w:val="subscript"/>
          <w:lang w:val="en-US" w:eastAsia="zh-CN"/>
        </w:rPr>
        <w:t>ref</w:t>
      </w:r>
      <w:r w:rsidRPr="00747E12">
        <w:rPr>
          <w:lang w:val="en-US" w:eastAsia="zh-CN"/>
        </w:rPr>
        <w:t>(dB)</w:t>
      </w:r>
      <w:r>
        <w:rPr>
          <w:lang w:val="en-US" w:eastAsia="zh-CN"/>
        </w:rPr>
        <w:t xml:space="preserve"> </w:t>
      </w:r>
      <w:r w:rsidRPr="00747E12">
        <w:rPr>
          <w:lang w:val="en-US" w:eastAsia="zh-CN"/>
        </w:rPr>
        <w:t>=</w:t>
      </w:r>
      <w:r>
        <w:rPr>
          <w:lang w:val="en-US" w:eastAsia="zh-CN"/>
        </w:rPr>
        <w:t xml:space="preserve"> </w:t>
      </w:r>
      <w:r w:rsidRPr="00747E12">
        <w:rPr>
          <w:i/>
          <w:lang w:val="en-US" w:eastAsia="zh-CN"/>
        </w:rPr>
        <w:t>P</w:t>
      </w:r>
      <w:r w:rsidRPr="00747E12">
        <w:rPr>
          <w:i/>
          <w:vertAlign w:val="subscript"/>
          <w:lang w:val="en-US" w:eastAsia="zh-CN"/>
        </w:rPr>
        <w:t>0</w:t>
      </w:r>
      <w:r>
        <w:rPr>
          <w:lang w:val="en-US" w:eastAsia="zh-CN"/>
        </w:rPr>
        <w:t xml:space="preserve"> </w:t>
      </w:r>
      <w:r w:rsidRPr="00747E12">
        <w:rPr>
          <w:lang w:val="en-US" w:eastAsia="zh-CN"/>
        </w:rPr>
        <w:t>(dBm)</w:t>
      </w:r>
      <w:r>
        <w:rPr>
          <w:lang w:val="en-US" w:eastAsia="zh-CN"/>
        </w:rPr>
        <w:t xml:space="preserve"> – </w:t>
      </w:r>
      <w:r w:rsidRPr="00747E12">
        <w:rPr>
          <w:i/>
          <w:lang w:val="en-US" w:eastAsia="zh-CN"/>
        </w:rPr>
        <w:t>N</w:t>
      </w:r>
      <w:r>
        <w:rPr>
          <w:lang w:val="en-US" w:eastAsia="zh-CN"/>
        </w:rPr>
        <w:t xml:space="preserve"> </w:t>
      </w:r>
      <w:r w:rsidRPr="00747E12">
        <w:rPr>
          <w:lang w:val="en-US" w:eastAsia="zh-CN"/>
        </w:rPr>
        <w:t>(dBm)</w:t>
      </w:r>
      <w:r>
        <w:rPr>
          <w:lang w:val="en-US" w:eastAsia="zh-CN"/>
        </w:rPr>
        <w:t xml:space="preserve"> </w:t>
      </w:r>
      <w:r w:rsidRPr="00747E12">
        <w:rPr>
          <w:lang w:val="en-US" w:eastAsia="zh-CN"/>
        </w:rPr>
        <w:t xml:space="preserve">where </w:t>
      </w:r>
      <w:r w:rsidRPr="00747E12">
        <w:rPr>
          <w:i/>
          <w:lang w:val="en-US" w:eastAsia="zh-CN"/>
        </w:rPr>
        <w:t>P</w:t>
      </w:r>
      <w:r w:rsidRPr="00747E12">
        <w:rPr>
          <w:i/>
          <w:vertAlign w:val="subscript"/>
          <w:lang w:val="en-US" w:eastAsia="zh-CN"/>
        </w:rPr>
        <w:t>0</w:t>
      </w:r>
      <w:r w:rsidRPr="00747E12">
        <w:rPr>
          <w:lang w:val="en-US" w:eastAsia="zh-CN"/>
        </w:rPr>
        <w:t xml:space="preserve"> is the reference receiver power and </w:t>
      </w:r>
      <w:r w:rsidRPr="00747E12">
        <w:rPr>
          <w:i/>
          <w:lang w:val="en-US" w:eastAsia="zh-CN"/>
        </w:rPr>
        <w:t>N</w:t>
      </w:r>
      <w:r w:rsidRPr="00747E12">
        <w:rPr>
          <w:lang w:val="en-US" w:eastAsia="zh-CN"/>
        </w:rPr>
        <w:t xml:space="preserve"> is the noise power </w:t>
      </w:r>
      <w:r w:rsidRPr="00747E12">
        <w:rPr>
          <w:lang w:val="en-US" w:eastAsia="zh-CN"/>
        </w:rPr>
        <w:lastRenderedPageBreak/>
        <w:t>both within the length of 1 OFDM symbol.</w:t>
      </w:r>
      <w:r w:rsidR="002E4732">
        <w:rPr>
          <w:lang w:val="en-US" w:eastAsia="zh-CN"/>
        </w:rPr>
        <w:t xml:space="preserve"> </w:t>
      </w:r>
      <w:r w:rsidR="002E4732">
        <w:rPr>
          <w:lang w:val="en-US" w:eastAsia="zh-CN"/>
        </w:rPr>
        <w:fldChar w:fldCharType="begin"/>
      </w:r>
      <w:r w:rsidR="002E4732">
        <w:rPr>
          <w:lang w:val="en-US" w:eastAsia="zh-CN"/>
        </w:rPr>
        <w:instrText xml:space="preserve"> REF _Ref525626644 \h </w:instrText>
      </w:r>
      <w:r w:rsidR="002E4732">
        <w:rPr>
          <w:lang w:val="en-US" w:eastAsia="zh-CN"/>
        </w:rPr>
      </w:r>
      <w:r w:rsidR="002E4732">
        <w:rPr>
          <w:lang w:val="en-US" w:eastAsia="zh-CN"/>
        </w:rPr>
        <w:fldChar w:fldCharType="separate"/>
      </w:r>
      <w:r w:rsidR="00CD1A61">
        <w:t xml:space="preserve">Table </w:t>
      </w:r>
      <w:r w:rsidR="00CD1A61">
        <w:rPr>
          <w:noProof/>
        </w:rPr>
        <w:t>1</w:t>
      </w:r>
      <w:r w:rsidR="002E4732">
        <w:rPr>
          <w:lang w:val="en-US" w:eastAsia="zh-CN"/>
        </w:rPr>
        <w:fldChar w:fldCharType="end"/>
      </w:r>
      <w:r w:rsidR="002E4732">
        <w:rPr>
          <w:lang w:val="en-US" w:eastAsia="zh-CN"/>
        </w:rPr>
        <w:t xml:space="preserve"> and </w:t>
      </w:r>
      <w:r w:rsidR="002E4732">
        <w:rPr>
          <w:lang w:val="en-US" w:eastAsia="zh-CN"/>
        </w:rPr>
        <w:fldChar w:fldCharType="begin"/>
      </w:r>
      <w:r w:rsidR="002E4732">
        <w:rPr>
          <w:lang w:val="en-US" w:eastAsia="zh-CN"/>
        </w:rPr>
        <w:instrText xml:space="preserve"> REF _Ref525626655 \h </w:instrText>
      </w:r>
      <w:r w:rsidR="002E4732">
        <w:rPr>
          <w:lang w:val="en-US" w:eastAsia="zh-CN"/>
        </w:rPr>
      </w:r>
      <w:r w:rsidR="002E4732">
        <w:rPr>
          <w:lang w:val="en-US" w:eastAsia="zh-CN"/>
        </w:rPr>
        <w:fldChar w:fldCharType="separate"/>
      </w:r>
      <w:r w:rsidR="00CD1A61">
        <w:t xml:space="preserve">Table </w:t>
      </w:r>
      <w:r w:rsidR="00CD1A61">
        <w:rPr>
          <w:noProof/>
        </w:rPr>
        <w:t>2</w:t>
      </w:r>
      <w:r w:rsidR="002E4732">
        <w:rPr>
          <w:lang w:val="en-US" w:eastAsia="zh-CN"/>
        </w:rPr>
        <w:fldChar w:fldCharType="end"/>
      </w:r>
      <w:r w:rsidR="002E4732">
        <w:rPr>
          <w:lang w:val="en-US" w:eastAsia="zh-CN"/>
        </w:rPr>
        <w:t xml:space="preserve"> summarize the simulation parameters used for the simulations.</w:t>
      </w:r>
    </w:p>
    <w:p w:rsidR="007F2221" w:rsidRPr="007F2221" w:rsidRDefault="007F2221" w:rsidP="007F2221">
      <w:pPr>
        <w:rPr>
          <w:lang w:val="en-US" w:eastAsia="zh-CN"/>
        </w:rPr>
      </w:pPr>
    </w:p>
    <w:p w:rsidR="0075709E" w:rsidRDefault="0075709E" w:rsidP="0075709E">
      <w:pPr>
        <w:pStyle w:val="Caption"/>
        <w:keepNext/>
        <w:jc w:val="center"/>
      </w:pPr>
      <w:bookmarkStart w:id="5" w:name="_Ref525626644"/>
      <w:r>
        <w:t xml:space="preserve">Table </w:t>
      </w:r>
      <w:r w:rsidR="00291E22">
        <w:rPr>
          <w:noProof/>
        </w:rPr>
        <w:fldChar w:fldCharType="begin"/>
      </w:r>
      <w:r w:rsidR="00291E22">
        <w:rPr>
          <w:noProof/>
        </w:rPr>
        <w:instrText xml:space="preserve"> SEQ Table \* ARABIC </w:instrText>
      </w:r>
      <w:r w:rsidR="00291E22">
        <w:rPr>
          <w:noProof/>
        </w:rPr>
        <w:fldChar w:fldCharType="separate"/>
      </w:r>
      <w:r w:rsidR="00CD1A61">
        <w:rPr>
          <w:noProof/>
        </w:rPr>
        <w:t>1</w:t>
      </w:r>
      <w:r w:rsidR="00291E22">
        <w:rPr>
          <w:noProof/>
        </w:rPr>
        <w:fldChar w:fldCharType="end"/>
      </w:r>
      <w:bookmarkEnd w:id="5"/>
      <w:r>
        <w:t xml:space="preserve">. </w:t>
      </w:r>
      <w:r w:rsidRPr="004B3710">
        <w:t>Simulation parameters.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6028"/>
      </w:tblGrid>
      <w:tr w:rsidR="0034114A" w:rsidRPr="00B85A44" w:rsidTr="0075709E">
        <w:tc>
          <w:tcPr>
            <w:tcW w:w="2194" w:type="dxa"/>
            <w:shd w:val="clear" w:color="auto" w:fill="auto"/>
          </w:tcPr>
          <w:p w:rsidR="0034114A" w:rsidRPr="00B85A44" w:rsidRDefault="0034114A" w:rsidP="00577ED3">
            <w:pPr>
              <w:spacing w:line="276" w:lineRule="auto"/>
              <w:rPr>
                <w:rFonts w:eastAsia="DengXian"/>
                <w:lang w:eastAsia="zh-CN"/>
              </w:rPr>
            </w:pPr>
            <w:r w:rsidRPr="00B85A44">
              <w:rPr>
                <w:rFonts w:eastAsia="DengXian"/>
                <w:lang w:eastAsia="zh-CN"/>
              </w:rPr>
              <w:t>SCS</w:t>
            </w:r>
          </w:p>
        </w:tc>
        <w:tc>
          <w:tcPr>
            <w:tcW w:w="6028" w:type="dxa"/>
            <w:shd w:val="clear" w:color="auto" w:fill="auto"/>
          </w:tcPr>
          <w:p w:rsidR="0034114A" w:rsidRPr="00B85A44" w:rsidRDefault="0034114A" w:rsidP="00B85A44">
            <w:pPr>
              <w:spacing w:line="276" w:lineRule="auto"/>
              <w:rPr>
                <w:rFonts w:eastAsia="DengXian"/>
                <w:lang w:eastAsia="zh-CN"/>
              </w:rPr>
            </w:pPr>
            <w:r w:rsidRPr="00B85A44">
              <w:rPr>
                <w:rFonts w:eastAsia="DengXian"/>
                <w:lang w:eastAsia="zh-CN"/>
              </w:rPr>
              <w:t>30 kHz</w:t>
            </w:r>
          </w:p>
        </w:tc>
      </w:tr>
      <w:tr w:rsidR="0034114A" w:rsidRPr="00B85A44" w:rsidTr="0075709E">
        <w:trPr>
          <w:trHeight w:val="421"/>
        </w:trPr>
        <w:tc>
          <w:tcPr>
            <w:tcW w:w="2194" w:type="dxa"/>
            <w:shd w:val="clear" w:color="auto" w:fill="auto"/>
          </w:tcPr>
          <w:p w:rsidR="0034114A" w:rsidRPr="00B85A44" w:rsidRDefault="0034114A" w:rsidP="00577ED3">
            <w:pPr>
              <w:spacing w:line="276" w:lineRule="auto"/>
              <w:rPr>
                <w:rFonts w:eastAsia="DengXian"/>
                <w:lang w:eastAsia="zh-CN"/>
              </w:rPr>
            </w:pPr>
            <w:r w:rsidRPr="00B85A44">
              <w:rPr>
                <w:rFonts w:eastAsia="DengXian"/>
                <w:lang w:eastAsia="zh-CN"/>
              </w:rPr>
              <w:t>Simulation bandwidth</w:t>
            </w:r>
          </w:p>
        </w:tc>
        <w:tc>
          <w:tcPr>
            <w:tcW w:w="6028" w:type="dxa"/>
            <w:shd w:val="clear" w:color="auto" w:fill="auto"/>
          </w:tcPr>
          <w:p w:rsidR="0034114A" w:rsidRPr="00B85A44" w:rsidRDefault="0034114A" w:rsidP="00577ED3">
            <w:pPr>
              <w:spacing w:line="276" w:lineRule="auto"/>
              <w:rPr>
                <w:rFonts w:eastAsia="DengXian"/>
                <w:lang w:eastAsia="zh-CN"/>
              </w:rPr>
            </w:pPr>
            <w:r w:rsidRPr="00B85A44">
              <w:rPr>
                <w:rFonts w:eastAsia="DengXian"/>
                <w:lang w:eastAsia="zh-CN"/>
              </w:rPr>
              <w:t xml:space="preserve">20 </w:t>
            </w:r>
            <w:r w:rsidR="009240A7" w:rsidRPr="00B85A44">
              <w:rPr>
                <w:rFonts w:eastAsia="DengXian"/>
                <w:lang w:eastAsia="zh-CN"/>
              </w:rPr>
              <w:t>MHz</w:t>
            </w:r>
          </w:p>
        </w:tc>
      </w:tr>
      <w:tr w:rsidR="0034114A" w:rsidRPr="00B85A44" w:rsidTr="0075709E">
        <w:tc>
          <w:tcPr>
            <w:tcW w:w="2194" w:type="dxa"/>
            <w:shd w:val="clear" w:color="auto" w:fill="auto"/>
          </w:tcPr>
          <w:p w:rsidR="0034114A" w:rsidRPr="00B85A44" w:rsidRDefault="0034114A" w:rsidP="00577ED3">
            <w:pPr>
              <w:spacing w:line="276" w:lineRule="auto"/>
              <w:rPr>
                <w:rFonts w:eastAsia="DengXian"/>
                <w:lang w:eastAsia="zh-CN"/>
              </w:rPr>
            </w:pPr>
            <w:r w:rsidRPr="00B85A44">
              <w:rPr>
                <w:rFonts w:eastAsia="DengXian"/>
                <w:lang w:eastAsia="zh-CN"/>
              </w:rPr>
              <w:t>gNB MIMO configuration</w:t>
            </w:r>
          </w:p>
        </w:tc>
        <w:tc>
          <w:tcPr>
            <w:tcW w:w="6028" w:type="dxa"/>
            <w:shd w:val="clear" w:color="auto" w:fill="auto"/>
          </w:tcPr>
          <w:p w:rsidR="0034114A" w:rsidRPr="00B85A44" w:rsidRDefault="0034114A" w:rsidP="00577ED3">
            <w:pPr>
              <w:spacing w:line="276" w:lineRule="auto"/>
              <w:rPr>
                <w:rFonts w:eastAsia="DengXian"/>
                <w:lang w:eastAsia="zh-CN"/>
              </w:rPr>
            </w:pPr>
            <w:r w:rsidRPr="00B85A44">
              <w:rPr>
                <w:rFonts w:eastAsia="DengXian"/>
                <w:lang w:eastAsia="zh-CN"/>
              </w:rPr>
              <w:t>1T1R</w:t>
            </w:r>
          </w:p>
        </w:tc>
      </w:tr>
      <w:tr w:rsidR="0034114A" w:rsidRPr="00B85A44" w:rsidTr="0075709E">
        <w:tc>
          <w:tcPr>
            <w:tcW w:w="2194" w:type="dxa"/>
            <w:shd w:val="clear" w:color="auto" w:fill="auto"/>
          </w:tcPr>
          <w:p w:rsidR="0034114A" w:rsidRPr="00B85A44" w:rsidRDefault="0034114A" w:rsidP="00577ED3">
            <w:pPr>
              <w:tabs>
                <w:tab w:val="left" w:pos="1440"/>
              </w:tabs>
              <w:spacing w:after="0" w:line="259" w:lineRule="auto"/>
              <w:rPr>
                <w:rFonts w:eastAsia="DengXian"/>
                <w:lang w:eastAsia="zh-CN"/>
              </w:rPr>
            </w:pPr>
            <w:r w:rsidRPr="00B85A44">
              <w:rPr>
                <w:rFonts w:eastAsia="DengXian"/>
                <w:lang w:eastAsia="zh-CN"/>
              </w:rPr>
              <w:t>Frequency offset</w:t>
            </w:r>
          </w:p>
        </w:tc>
        <w:tc>
          <w:tcPr>
            <w:tcW w:w="6028" w:type="dxa"/>
            <w:shd w:val="clear" w:color="auto" w:fill="auto"/>
          </w:tcPr>
          <w:p w:rsidR="0034114A" w:rsidRPr="00B85A44" w:rsidRDefault="0034114A" w:rsidP="00577ED3">
            <w:pPr>
              <w:spacing w:line="276" w:lineRule="auto"/>
              <w:rPr>
                <w:rFonts w:eastAsia="DengXian"/>
                <w:lang w:eastAsia="zh-CN"/>
              </w:rPr>
            </w:pPr>
            <w:r w:rsidRPr="00B85A44">
              <w:rPr>
                <w:rFonts w:eastAsia="DengXian"/>
                <w:lang w:eastAsia="zh-CN"/>
              </w:rPr>
              <w:t>0 Hz</w:t>
            </w:r>
          </w:p>
        </w:tc>
      </w:tr>
      <w:tr w:rsidR="00B85A44" w:rsidRPr="00B85A44" w:rsidTr="0075709E">
        <w:tc>
          <w:tcPr>
            <w:tcW w:w="2194" w:type="dxa"/>
            <w:shd w:val="clear" w:color="auto" w:fill="auto"/>
          </w:tcPr>
          <w:p w:rsidR="00B85A44" w:rsidRPr="00B85A44" w:rsidRDefault="00B85A44" w:rsidP="00577ED3">
            <w:pPr>
              <w:tabs>
                <w:tab w:val="left" w:pos="1440"/>
              </w:tabs>
              <w:spacing w:after="0" w:line="259" w:lineRule="auto"/>
              <w:rPr>
                <w:rFonts w:eastAsia="DengXian"/>
                <w:lang w:eastAsia="zh-CN"/>
              </w:rPr>
            </w:pPr>
            <w:r w:rsidRPr="00B85A44">
              <w:rPr>
                <w:rFonts w:eastAsia="DengXian"/>
                <w:lang w:eastAsia="zh-CN"/>
              </w:rPr>
              <w:t>RS</w:t>
            </w:r>
            <w:r>
              <w:rPr>
                <w:rFonts w:eastAsia="DengXian"/>
                <w:lang w:eastAsia="zh-CN"/>
              </w:rPr>
              <w:t xml:space="preserve"> sequence</w:t>
            </w:r>
          </w:p>
        </w:tc>
        <w:tc>
          <w:tcPr>
            <w:tcW w:w="6028" w:type="dxa"/>
            <w:shd w:val="clear" w:color="auto" w:fill="auto"/>
          </w:tcPr>
          <w:p w:rsidR="00B85A44" w:rsidRPr="00B85A44" w:rsidRDefault="00B85A44" w:rsidP="00B85A44">
            <w:pPr>
              <w:spacing w:line="276" w:lineRule="auto"/>
              <w:rPr>
                <w:rFonts w:eastAsia="DengXian"/>
                <w:lang w:eastAsia="zh-CN"/>
              </w:rPr>
            </w:pPr>
            <w:r w:rsidRPr="00B85A44">
              <w:t xml:space="preserve">PN sequence defined in TS 38.211 Sec. 5.2.1. In Case 2-2A and Case 2-2B, different initializations </w:t>
            </w:r>
            <w:r w:rsidRPr="00B85A44">
              <w:rPr>
                <w:i/>
                <w:lang w:val="en-US"/>
              </w:rPr>
              <w:t>c</w:t>
            </w:r>
            <w:r w:rsidRPr="00B85A44">
              <w:rPr>
                <w:i/>
                <w:sz w:val="22"/>
                <w:vertAlign w:val="subscript"/>
                <w:lang w:val="en-US"/>
              </w:rPr>
              <w:t>init</w:t>
            </w:r>
            <w:r w:rsidRPr="00B85A44">
              <w:t xml:space="preserve"> are used to generate multiple unique sequences.</w:t>
            </w:r>
          </w:p>
        </w:tc>
      </w:tr>
      <w:tr w:rsidR="00B85A44" w:rsidRPr="00B85A44" w:rsidTr="0075709E">
        <w:tc>
          <w:tcPr>
            <w:tcW w:w="2194" w:type="dxa"/>
            <w:shd w:val="clear" w:color="auto" w:fill="auto"/>
          </w:tcPr>
          <w:p w:rsidR="00B85A44" w:rsidRPr="00B85A44" w:rsidRDefault="00B85A44" w:rsidP="00577ED3">
            <w:pPr>
              <w:tabs>
                <w:tab w:val="left" w:pos="1440"/>
              </w:tabs>
              <w:spacing w:after="0" w:line="259" w:lineRule="auto"/>
              <w:rPr>
                <w:rFonts w:eastAsia="DengXian"/>
                <w:lang w:eastAsia="zh-CN"/>
              </w:rPr>
            </w:pPr>
            <w:r>
              <w:rPr>
                <w:rFonts w:eastAsia="DengXian"/>
                <w:lang w:eastAsia="zh-CN"/>
              </w:rPr>
              <w:t>RS sequence length</w:t>
            </w:r>
          </w:p>
        </w:tc>
        <w:tc>
          <w:tcPr>
            <w:tcW w:w="6028" w:type="dxa"/>
            <w:shd w:val="clear" w:color="auto" w:fill="auto"/>
          </w:tcPr>
          <w:p w:rsidR="00B85A44" w:rsidRPr="00B85A44" w:rsidRDefault="00B85A44" w:rsidP="00577ED3">
            <w:pPr>
              <w:spacing w:line="276" w:lineRule="auto"/>
              <w:rPr>
                <w:rFonts w:eastAsia="DengXian"/>
                <w:lang w:eastAsia="zh-CN"/>
              </w:rPr>
            </w:pPr>
            <w:r>
              <w:rPr>
                <w:rFonts w:eastAsia="DengXian"/>
                <w:lang w:eastAsia="zh-CN"/>
              </w:rPr>
              <w:t>600</w:t>
            </w:r>
          </w:p>
        </w:tc>
      </w:tr>
      <w:tr w:rsidR="00B85A44" w:rsidRPr="00B85A44" w:rsidTr="0075709E">
        <w:tc>
          <w:tcPr>
            <w:tcW w:w="2194" w:type="dxa"/>
            <w:shd w:val="clear" w:color="auto" w:fill="auto"/>
          </w:tcPr>
          <w:p w:rsidR="00B85A44" w:rsidRPr="00B85A44" w:rsidRDefault="00B85A44" w:rsidP="00577ED3">
            <w:pPr>
              <w:tabs>
                <w:tab w:val="left" w:pos="1440"/>
              </w:tabs>
              <w:spacing w:after="0" w:line="259" w:lineRule="auto"/>
              <w:rPr>
                <w:rFonts w:eastAsia="DengXian"/>
                <w:lang w:eastAsia="zh-CN"/>
              </w:rPr>
            </w:pPr>
            <w:r>
              <w:rPr>
                <w:rFonts w:eastAsia="DengXian"/>
                <w:lang w:eastAsia="zh-CN"/>
              </w:rPr>
              <w:t>Frequency pattern</w:t>
            </w:r>
          </w:p>
        </w:tc>
        <w:tc>
          <w:tcPr>
            <w:tcW w:w="6028" w:type="dxa"/>
            <w:shd w:val="clear" w:color="auto" w:fill="auto"/>
          </w:tcPr>
          <w:p w:rsidR="00B85A44" w:rsidRPr="00B85A44" w:rsidRDefault="00B85A44" w:rsidP="00577ED3">
            <w:pPr>
              <w:spacing w:line="276" w:lineRule="auto"/>
              <w:rPr>
                <w:rFonts w:eastAsia="DengXian"/>
                <w:lang w:eastAsia="zh-CN"/>
              </w:rPr>
            </w:pPr>
            <w:r>
              <w:rPr>
                <w:rFonts w:eastAsia="DengXian"/>
                <w:lang w:eastAsia="zh-CN"/>
              </w:rPr>
              <w:t>Consecutively mapped in frequency domain, i.e, no comb.</w:t>
            </w:r>
          </w:p>
        </w:tc>
      </w:tr>
      <w:tr w:rsidR="00B85A44" w:rsidRPr="00B85A44" w:rsidTr="0075709E">
        <w:tc>
          <w:tcPr>
            <w:tcW w:w="2194" w:type="dxa"/>
            <w:shd w:val="clear" w:color="auto" w:fill="auto"/>
          </w:tcPr>
          <w:p w:rsidR="00B85A44" w:rsidRPr="00B85A44" w:rsidRDefault="00B85A44" w:rsidP="00577ED3">
            <w:pPr>
              <w:tabs>
                <w:tab w:val="left" w:pos="1440"/>
              </w:tabs>
              <w:spacing w:after="0" w:line="259" w:lineRule="auto"/>
              <w:rPr>
                <w:rFonts w:eastAsia="DengXian"/>
                <w:lang w:eastAsia="zh-CN"/>
              </w:rPr>
            </w:pPr>
            <w:r>
              <w:rPr>
                <w:rFonts w:eastAsia="DengXian"/>
                <w:lang w:eastAsia="zh-CN"/>
              </w:rPr>
              <w:t>Time pattern</w:t>
            </w:r>
          </w:p>
        </w:tc>
        <w:tc>
          <w:tcPr>
            <w:tcW w:w="6028" w:type="dxa"/>
            <w:shd w:val="clear" w:color="auto" w:fill="auto"/>
          </w:tcPr>
          <w:p w:rsidR="00B85A44" w:rsidRPr="00B85A44" w:rsidRDefault="00B85A44" w:rsidP="00577ED3">
            <w:pPr>
              <w:spacing w:line="276" w:lineRule="auto"/>
              <w:rPr>
                <w:rFonts w:eastAsia="DengXian"/>
                <w:lang w:eastAsia="zh-CN"/>
              </w:rPr>
            </w:pPr>
            <w:r>
              <w:rPr>
                <w:rFonts w:eastAsia="DengXian"/>
                <w:lang w:eastAsia="zh-CN"/>
              </w:rPr>
              <w:t>2 symbols (one CP + 2 repetitions)</w:t>
            </w:r>
          </w:p>
        </w:tc>
      </w:tr>
      <w:tr w:rsidR="0034114A" w:rsidRPr="00B85A44" w:rsidTr="0075709E">
        <w:tc>
          <w:tcPr>
            <w:tcW w:w="2194" w:type="dxa"/>
            <w:shd w:val="clear" w:color="auto" w:fill="auto"/>
          </w:tcPr>
          <w:p w:rsidR="0034114A" w:rsidRPr="00B85A44" w:rsidRDefault="0034114A" w:rsidP="00577ED3">
            <w:pPr>
              <w:tabs>
                <w:tab w:val="left" w:pos="1440"/>
              </w:tabs>
              <w:spacing w:after="0" w:line="259" w:lineRule="auto"/>
              <w:rPr>
                <w:rFonts w:eastAsia="DengXian"/>
                <w:lang w:eastAsia="zh-CN"/>
              </w:rPr>
            </w:pPr>
            <w:r w:rsidRPr="00B85A44">
              <w:rPr>
                <w:rFonts w:eastAsia="DengXian"/>
                <w:lang w:eastAsia="zh-CN"/>
              </w:rPr>
              <w:t>FFT size</w:t>
            </w:r>
          </w:p>
        </w:tc>
        <w:tc>
          <w:tcPr>
            <w:tcW w:w="6028" w:type="dxa"/>
            <w:shd w:val="clear" w:color="auto" w:fill="auto"/>
          </w:tcPr>
          <w:p w:rsidR="0034114A" w:rsidRPr="00B85A44" w:rsidRDefault="00D36E2E" w:rsidP="00577ED3">
            <w:pPr>
              <w:spacing w:line="276" w:lineRule="auto"/>
              <w:rPr>
                <w:rFonts w:eastAsia="DengXian"/>
                <w:lang w:eastAsia="zh-CN"/>
              </w:rPr>
            </w:pPr>
            <w:r w:rsidRPr="00B85A44">
              <w:rPr>
                <w:rFonts w:eastAsia="DengXian"/>
                <w:lang w:eastAsia="zh-CN"/>
              </w:rPr>
              <w:t>1024</w:t>
            </w:r>
          </w:p>
        </w:tc>
      </w:tr>
      <w:tr w:rsidR="0034114A" w:rsidRPr="00B85A44" w:rsidTr="0075709E">
        <w:tc>
          <w:tcPr>
            <w:tcW w:w="2194" w:type="dxa"/>
            <w:shd w:val="clear" w:color="auto" w:fill="auto"/>
          </w:tcPr>
          <w:p w:rsidR="0034114A" w:rsidRPr="00B85A44" w:rsidRDefault="0034114A" w:rsidP="00577ED3">
            <w:pPr>
              <w:spacing w:line="276" w:lineRule="auto"/>
              <w:rPr>
                <w:rFonts w:eastAsia="DengXian"/>
                <w:lang w:eastAsia="zh-CN"/>
              </w:rPr>
            </w:pPr>
            <w:r w:rsidRPr="00B85A44">
              <w:t>Channel model</w:t>
            </w:r>
          </w:p>
        </w:tc>
        <w:tc>
          <w:tcPr>
            <w:tcW w:w="6028" w:type="dxa"/>
            <w:shd w:val="clear" w:color="auto" w:fill="auto"/>
          </w:tcPr>
          <w:p w:rsidR="0034114A" w:rsidRPr="00B85A44" w:rsidRDefault="0034114A" w:rsidP="00577ED3">
            <w:pPr>
              <w:tabs>
                <w:tab w:val="left" w:pos="1440"/>
                <w:tab w:val="left" w:pos="1637"/>
              </w:tabs>
              <w:spacing w:after="0" w:line="259" w:lineRule="auto"/>
              <w:rPr>
                <w:rFonts w:eastAsia="DengXian"/>
                <w:lang w:eastAsia="zh-CN"/>
              </w:rPr>
            </w:pPr>
            <w:r w:rsidRPr="00B85A44">
              <w:t xml:space="preserve">AWGN with random complex phase </w:t>
            </w:r>
          </w:p>
        </w:tc>
      </w:tr>
      <w:tr w:rsidR="0034114A" w:rsidRPr="00B85A44" w:rsidTr="0075709E">
        <w:tc>
          <w:tcPr>
            <w:tcW w:w="2194" w:type="dxa"/>
            <w:shd w:val="clear" w:color="auto" w:fill="auto"/>
          </w:tcPr>
          <w:p w:rsidR="0034114A" w:rsidRPr="00B85A44" w:rsidRDefault="0034114A" w:rsidP="00577ED3">
            <w:pPr>
              <w:tabs>
                <w:tab w:val="left" w:pos="1440"/>
              </w:tabs>
              <w:spacing w:after="0" w:line="259" w:lineRule="auto"/>
            </w:pPr>
            <w:r w:rsidRPr="00B85A44">
              <w:rPr>
                <w:rFonts w:eastAsia="DengXian"/>
                <w:lang w:eastAsia="zh-CN"/>
              </w:rPr>
              <w:t>Delay of received RS</w:t>
            </w:r>
          </w:p>
        </w:tc>
        <w:tc>
          <w:tcPr>
            <w:tcW w:w="6028" w:type="dxa"/>
            <w:shd w:val="clear" w:color="auto" w:fill="auto"/>
          </w:tcPr>
          <w:p w:rsidR="00B85A44" w:rsidRPr="00B85A44" w:rsidRDefault="00B85A44" w:rsidP="00B85A44">
            <w:pPr>
              <w:tabs>
                <w:tab w:val="left" w:pos="1440"/>
              </w:tabs>
              <w:spacing w:after="0" w:line="259" w:lineRule="auto"/>
              <w:rPr>
                <w:color w:val="000000"/>
              </w:rPr>
            </w:pPr>
            <w:r>
              <w:t>When one or multiple RSs arrive in the detection window, t</w:t>
            </w:r>
            <w:r w:rsidR="0034114A" w:rsidRPr="00B85A44">
              <w:rPr>
                <w:rFonts w:eastAsia="DengXian"/>
                <w:lang w:eastAsia="zh-CN"/>
              </w:rPr>
              <w:t xml:space="preserve">he arrival time of the </w:t>
            </w:r>
            <w:r w:rsidR="0034114A" w:rsidRPr="00B85A44">
              <w:rPr>
                <w:i/>
                <w:color w:val="000000"/>
              </w:rPr>
              <w:t>i</w:t>
            </w:r>
            <w:r w:rsidR="0034114A" w:rsidRPr="00B85A44">
              <w:rPr>
                <w:color w:val="000000"/>
              </w:rPr>
              <w:t>-th</w:t>
            </w:r>
            <w:r w:rsidR="0034114A" w:rsidRPr="00B85A44">
              <w:rPr>
                <w:rFonts w:eastAsia="DengXian"/>
                <w:lang w:eastAsia="zh-CN"/>
              </w:rPr>
              <w:t xml:space="preserve"> RS with respect to the start of the detection window, </w:t>
            </w:r>
            <w:r w:rsidR="0034114A" w:rsidRPr="00B85A44">
              <w:rPr>
                <w:rFonts w:ascii="Cambria Math" w:hAnsi="Cambria Math" w:cs="Cambria Math"/>
                <w:color w:val="000000"/>
              </w:rPr>
              <w:t>△</w:t>
            </w:r>
            <w:r w:rsidR="0034114A" w:rsidRPr="00B85A44">
              <w:rPr>
                <w:i/>
                <w:color w:val="000000"/>
                <w:vertAlign w:val="subscript"/>
              </w:rPr>
              <w:t>i</w:t>
            </w:r>
            <w:r w:rsidR="0034114A" w:rsidRPr="00B85A44">
              <w:rPr>
                <w:color w:val="000000"/>
              </w:rPr>
              <w:t xml:space="preserve">  </w:t>
            </w:r>
            <w:r w:rsidR="0034114A" w:rsidRPr="00B85A44">
              <w:rPr>
                <w:rFonts w:eastAsia="DengXian"/>
                <w:lang w:eastAsia="zh-CN"/>
              </w:rPr>
              <w:t>is u</w:t>
            </w:r>
            <w:r w:rsidR="00974B42" w:rsidRPr="00B85A44">
              <w:rPr>
                <w:rFonts w:eastAsia="DengXian"/>
                <w:lang w:eastAsia="zh-CN"/>
              </w:rPr>
              <w:t xml:space="preserve">niformly distributed </w:t>
            </w:r>
            <w:r w:rsidR="0034114A" w:rsidRPr="00B85A44">
              <w:rPr>
                <w:rFonts w:eastAsia="DengXian"/>
                <w:lang w:eastAsia="zh-CN"/>
              </w:rPr>
              <w:t xml:space="preserve">in </w:t>
            </w:r>
            <w:r w:rsidR="0034114A" w:rsidRPr="00B85A44">
              <w:rPr>
                <w:color w:val="000000"/>
              </w:rPr>
              <w:t>[-</w:t>
            </w:r>
            <w:r w:rsidR="0034114A" w:rsidRPr="00B85A44">
              <w:rPr>
                <w:i/>
                <w:color w:val="000000"/>
              </w:rPr>
              <w:t>T</w:t>
            </w:r>
            <w:r w:rsidR="0034114A" w:rsidRPr="00B85A44">
              <w:rPr>
                <w:i/>
                <w:color w:val="000000"/>
                <w:vertAlign w:val="subscript"/>
              </w:rPr>
              <w:t>symbol</w:t>
            </w:r>
            <w:r w:rsidR="0034114A" w:rsidRPr="00B85A44">
              <w:rPr>
                <w:color w:val="000000"/>
              </w:rPr>
              <w:t xml:space="preserve">, </w:t>
            </w:r>
            <w:r w:rsidR="0034114A" w:rsidRPr="00B85A44">
              <w:rPr>
                <w:i/>
                <w:color w:val="000000"/>
              </w:rPr>
              <w:t>T</w:t>
            </w:r>
            <w:r w:rsidR="0034114A" w:rsidRPr="00B85A44">
              <w:rPr>
                <w:i/>
                <w:color w:val="000000"/>
                <w:vertAlign w:val="subscript"/>
              </w:rPr>
              <w:t>symbol</w:t>
            </w:r>
            <w:r w:rsidR="0034114A" w:rsidRPr="00B85A44">
              <w:rPr>
                <w:color w:val="000000"/>
              </w:rPr>
              <w:t xml:space="preserve">], where </w:t>
            </w:r>
            <w:r w:rsidR="0034114A" w:rsidRPr="00B85A44">
              <w:rPr>
                <w:i/>
                <w:color w:val="000000"/>
              </w:rPr>
              <w:t>T</w:t>
            </w:r>
            <w:r w:rsidR="0034114A" w:rsidRPr="00B85A44">
              <w:rPr>
                <w:i/>
                <w:color w:val="000000"/>
                <w:vertAlign w:val="subscript"/>
              </w:rPr>
              <w:t>symbol</w:t>
            </w:r>
            <w:r w:rsidR="0034114A" w:rsidRPr="00B85A44">
              <w:rPr>
                <w:color w:val="000000"/>
              </w:rPr>
              <w:t xml:space="preserve"> is the length of one symbol based on the numerology of RS</w:t>
            </w:r>
            <w:r w:rsidR="0034114A" w:rsidRPr="00B85A44">
              <w:rPr>
                <w:rFonts w:eastAsia="DengXian"/>
                <w:lang w:eastAsia="zh-CN"/>
              </w:rPr>
              <w:t>.</w:t>
            </w:r>
            <w:r w:rsidR="0034114A" w:rsidRPr="00B85A44">
              <w:rPr>
                <w:color w:val="000000"/>
              </w:rPr>
              <w:t xml:space="preserve"> </w:t>
            </w:r>
          </w:p>
        </w:tc>
      </w:tr>
      <w:tr w:rsidR="0034114A" w:rsidRPr="00B85A44" w:rsidTr="0075709E">
        <w:tc>
          <w:tcPr>
            <w:tcW w:w="2194" w:type="dxa"/>
            <w:shd w:val="clear" w:color="auto" w:fill="auto"/>
          </w:tcPr>
          <w:p w:rsidR="0034114A" w:rsidRPr="00B85A44" w:rsidRDefault="0034114A" w:rsidP="00577ED3">
            <w:pPr>
              <w:tabs>
                <w:tab w:val="left" w:pos="1440"/>
              </w:tabs>
              <w:spacing w:after="0" w:line="259" w:lineRule="auto"/>
            </w:pPr>
            <w:r w:rsidRPr="00B85A44">
              <w:t>Power of received RS</w:t>
            </w:r>
          </w:p>
          <w:p w:rsidR="0034114A" w:rsidRPr="00B85A44" w:rsidRDefault="0034114A" w:rsidP="00577ED3">
            <w:pPr>
              <w:tabs>
                <w:tab w:val="left" w:pos="1440"/>
              </w:tabs>
              <w:spacing w:after="0" w:line="259" w:lineRule="auto"/>
              <w:rPr>
                <w:rFonts w:eastAsia="DengXian"/>
                <w:lang w:eastAsia="zh-CN"/>
              </w:rPr>
            </w:pPr>
          </w:p>
        </w:tc>
        <w:tc>
          <w:tcPr>
            <w:tcW w:w="6028" w:type="dxa"/>
            <w:shd w:val="clear" w:color="auto" w:fill="auto"/>
          </w:tcPr>
          <w:p w:rsidR="00B85A44" w:rsidRPr="00B85A44" w:rsidRDefault="00B85A44" w:rsidP="00B85A44">
            <w:pPr>
              <w:keepNext/>
              <w:tabs>
                <w:tab w:val="left" w:pos="1440"/>
                <w:tab w:val="left" w:pos="1637"/>
              </w:tabs>
              <w:spacing w:after="0" w:line="259" w:lineRule="auto"/>
              <w:rPr>
                <w:rFonts w:eastAsia="DengXian"/>
                <w:lang w:eastAsia="zh-CN"/>
              </w:rPr>
            </w:pPr>
            <w:r>
              <w:rPr>
                <w:rFonts w:eastAsia="DengXian"/>
                <w:lang w:eastAsia="zh-CN"/>
              </w:rPr>
              <w:t>F</w:t>
            </w:r>
            <w:r w:rsidRPr="00B85A44">
              <w:rPr>
                <w:rFonts w:eastAsia="DengXian"/>
                <w:lang w:eastAsia="zh-CN"/>
              </w:rPr>
              <w:t>or the single RS case (Case 1), the power of the received RS is set to the</w:t>
            </w:r>
            <w:r>
              <w:rPr>
                <w:rFonts w:eastAsia="DengXian"/>
                <w:lang w:eastAsia="zh-CN"/>
              </w:rPr>
              <w:t xml:space="preserve"> </w:t>
            </w:r>
            <w:r w:rsidRPr="00B85A44">
              <w:rPr>
                <w:rFonts w:eastAsia="DengXian"/>
                <w:lang w:eastAsia="zh-CN"/>
              </w:rPr>
              <w:t xml:space="preserve">reference power </w:t>
            </w:r>
            <w:r w:rsidRPr="00B85A44">
              <w:rPr>
                <w:rFonts w:eastAsia="Times New Roman"/>
                <w:i/>
                <w:color w:val="000000"/>
                <w:kern w:val="24"/>
                <w:szCs w:val="28"/>
                <w:lang w:val="en-US"/>
              </w:rPr>
              <w:t>P</w:t>
            </w:r>
            <w:r w:rsidRPr="00B85A44">
              <w:rPr>
                <w:rFonts w:eastAsia="Times New Roman"/>
                <w:i/>
                <w:color w:val="000000"/>
                <w:kern w:val="24"/>
                <w:szCs w:val="28"/>
                <w:vertAlign w:val="subscript"/>
                <w:lang w:val="en-US"/>
              </w:rPr>
              <w:t>0</w:t>
            </w:r>
            <w:r w:rsidRPr="00B85A44">
              <w:rPr>
                <w:rFonts w:eastAsia="DengXian"/>
                <w:lang w:eastAsia="zh-CN"/>
              </w:rPr>
              <w:t xml:space="preserve"> and hence is not varying over time.</w:t>
            </w:r>
          </w:p>
          <w:p w:rsidR="00B85A44" w:rsidRPr="00B85A44" w:rsidRDefault="00B85A44" w:rsidP="00B85A44">
            <w:pPr>
              <w:keepNext/>
              <w:tabs>
                <w:tab w:val="left" w:pos="1440"/>
                <w:tab w:val="left" w:pos="1637"/>
              </w:tabs>
              <w:spacing w:after="0" w:line="259" w:lineRule="auto"/>
              <w:rPr>
                <w:rFonts w:eastAsia="DengXian"/>
                <w:lang w:eastAsia="zh-CN"/>
              </w:rPr>
            </w:pPr>
            <w:r w:rsidRPr="00B85A44">
              <w:rPr>
                <w:rFonts w:eastAsia="DengXian"/>
                <w:lang w:eastAsia="zh-CN"/>
              </w:rPr>
              <w:t xml:space="preserve">For multiple RS case (Cases 2-1, 2-2A and 2-2B), the power of the </w:t>
            </w:r>
            <w:r w:rsidRPr="00B85A44">
              <w:rPr>
                <w:rFonts w:eastAsia="DengXian"/>
                <w:i/>
                <w:lang w:eastAsia="zh-CN"/>
              </w:rPr>
              <w:t>i</w:t>
            </w:r>
            <w:r>
              <w:rPr>
                <w:rFonts w:eastAsia="DengXian"/>
                <w:lang w:eastAsia="zh-CN"/>
              </w:rPr>
              <w:t>-</w:t>
            </w:r>
            <w:r w:rsidRPr="00B85A44">
              <w:rPr>
                <w:rFonts w:eastAsia="DengXian"/>
                <w:lang w:eastAsia="zh-CN"/>
              </w:rPr>
              <w:t>th</w:t>
            </w:r>
          </w:p>
          <w:p w:rsidR="00B85A44" w:rsidRPr="00B85A44" w:rsidRDefault="00B85A44" w:rsidP="00B85A44">
            <w:pPr>
              <w:keepNext/>
              <w:tabs>
                <w:tab w:val="left" w:pos="1440"/>
                <w:tab w:val="left" w:pos="1637"/>
              </w:tabs>
              <w:spacing w:after="0" w:line="259" w:lineRule="auto"/>
              <w:rPr>
                <w:rFonts w:eastAsia="DengXian"/>
                <w:lang w:eastAsia="zh-CN"/>
              </w:rPr>
            </w:pPr>
            <w:r w:rsidRPr="00B85A44">
              <w:rPr>
                <w:rFonts w:eastAsia="DengXian"/>
                <w:lang w:eastAsia="zh-CN"/>
              </w:rPr>
              <w:t xml:space="preserve">received RS </w:t>
            </w:r>
            <w:r w:rsidRPr="00B85A44">
              <w:rPr>
                <w:rFonts w:eastAsia="Times New Roman"/>
                <w:i/>
                <w:color w:val="000000"/>
                <w:kern w:val="24"/>
                <w:szCs w:val="28"/>
                <w:lang w:val="en-US"/>
              </w:rPr>
              <w:t>P</w:t>
            </w:r>
            <w:r w:rsidRPr="00B85A44">
              <w:rPr>
                <w:rFonts w:eastAsia="Times New Roman"/>
                <w:i/>
                <w:color w:val="000000"/>
                <w:kern w:val="24"/>
                <w:szCs w:val="28"/>
                <w:vertAlign w:val="subscript"/>
                <w:lang w:val="en-US"/>
              </w:rPr>
              <w:t>i</w:t>
            </w:r>
            <w:r w:rsidRPr="00B85A44">
              <w:rPr>
                <w:rFonts w:eastAsia="DengXian"/>
                <w:lang w:eastAsia="zh-CN"/>
              </w:rPr>
              <w:t xml:space="preserve"> has a power offset with respect to the reference power </w:t>
            </w:r>
            <w:r w:rsidRPr="00B85A44">
              <w:rPr>
                <w:rFonts w:eastAsia="Times New Roman"/>
                <w:i/>
                <w:color w:val="000000"/>
                <w:kern w:val="24"/>
                <w:szCs w:val="28"/>
                <w:lang w:val="en-US"/>
              </w:rPr>
              <w:t>P</w:t>
            </w:r>
            <w:r>
              <w:rPr>
                <w:rFonts w:eastAsia="Times New Roman"/>
                <w:i/>
                <w:color w:val="000000"/>
                <w:kern w:val="24"/>
                <w:szCs w:val="28"/>
                <w:vertAlign w:val="subscript"/>
                <w:lang w:val="en-US"/>
              </w:rPr>
              <w:t>0</w:t>
            </w:r>
            <w:r w:rsidRPr="00B85A44">
              <w:rPr>
                <w:rFonts w:eastAsia="DengXian"/>
                <w:lang w:eastAsia="zh-CN"/>
              </w:rPr>
              <w:t>,</w:t>
            </w:r>
            <w:r>
              <w:rPr>
                <w:rFonts w:eastAsia="DengXian"/>
                <w:lang w:eastAsia="zh-CN"/>
              </w:rPr>
              <w:t xml:space="preserve"> </w:t>
            </w:r>
            <w:r w:rsidRPr="00B85A44">
              <w:rPr>
                <w:rFonts w:eastAsia="DengXian"/>
                <w:lang w:eastAsia="zh-CN"/>
              </w:rPr>
              <w:t>where the power offset is randomly selected from [-0.5 dB, 0.5 dB]</w:t>
            </w:r>
            <w:r>
              <w:rPr>
                <w:rFonts w:eastAsia="DengXian"/>
                <w:lang w:eastAsia="zh-CN"/>
              </w:rPr>
              <w:t>, i.e., 10 log10(</w:t>
            </w:r>
            <w:r w:rsidRPr="00B85A44">
              <w:rPr>
                <w:rFonts w:eastAsia="Times New Roman"/>
                <w:i/>
                <w:color w:val="000000"/>
                <w:kern w:val="24"/>
                <w:szCs w:val="28"/>
                <w:lang w:val="en-US"/>
              </w:rPr>
              <w:t>P</w:t>
            </w:r>
            <w:r w:rsidRPr="00B85A44">
              <w:rPr>
                <w:rFonts w:eastAsia="Times New Roman"/>
                <w:i/>
                <w:color w:val="000000"/>
                <w:kern w:val="24"/>
                <w:szCs w:val="28"/>
                <w:vertAlign w:val="subscript"/>
                <w:lang w:val="en-US"/>
              </w:rPr>
              <w:t>i</w:t>
            </w:r>
            <w:r w:rsidRPr="00B85A44">
              <w:rPr>
                <w:rFonts w:eastAsia="Times New Roman"/>
                <w:i/>
                <w:color w:val="000000"/>
                <w:kern w:val="24"/>
                <w:szCs w:val="28"/>
                <w:lang w:val="en-US"/>
              </w:rPr>
              <w:t>/P</w:t>
            </w:r>
            <w:r w:rsidRPr="00B85A44">
              <w:rPr>
                <w:rFonts w:eastAsia="Times New Roman"/>
                <w:i/>
                <w:color w:val="000000"/>
                <w:kern w:val="24"/>
                <w:szCs w:val="28"/>
                <w:vertAlign w:val="subscript"/>
                <w:lang w:val="en-US"/>
              </w:rPr>
              <w:t>0</w:t>
            </w:r>
            <w:r>
              <w:rPr>
                <w:rFonts w:eastAsia="Times New Roman"/>
                <w:color w:val="000000"/>
                <w:kern w:val="24"/>
                <w:szCs w:val="28"/>
                <w:lang w:val="en-US"/>
              </w:rPr>
              <w:t xml:space="preserve">) </w:t>
            </w:r>
            <w:r w:rsidRPr="00B85A44">
              <w:rPr>
                <w:rFonts w:eastAsia="Times New Roman"/>
                <w:color w:val="000000"/>
                <w:kern w:val="24"/>
                <w:szCs w:val="28"/>
                <w:lang w:val="en-US"/>
              </w:rPr>
              <w:t>is uniformly distributed in [-0.5,0.5]</w:t>
            </w:r>
            <w:r>
              <w:rPr>
                <w:rFonts w:eastAsia="Times New Roman"/>
                <w:color w:val="000000"/>
                <w:kern w:val="24"/>
                <w:szCs w:val="28"/>
                <w:lang w:val="en-US"/>
              </w:rPr>
              <w:t>.</w:t>
            </w:r>
          </w:p>
        </w:tc>
      </w:tr>
      <w:tr w:rsidR="00B85A44" w:rsidRPr="00B85A44" w:rsidTr="00366344">
        <w:trPr>
          <w:trHeight w:val="163"/>
        </w:trPr>
        <w:tc>
          <w:tcPr>
            <w:tcW w:w="2194" w:type="dxa"/>
            <w:shd w:val="clear" w:color="auto" w:fill="auto"/>
          </w:tcPr>
          <w:p w:rsidR="00B85A44" w:rsidRPr="00B85A44" w:rsidRDefault="00B85A44" w:rsidP="00366344">
            <w:pPr>
              <w:spacing w:line="276" w:lineRule="auto"/>
              <w:rPr>
                <w:rFonts w:eastAsia="DengXian"/>
                <w:lang w:eastAsia="zh-CN"/>
              </w:rPr>
            </w:pPr>
            <w:r w:rsidRPr="00B85A44">
              <w:rPr>
                <w:rFonts w:eastAsia="DengXian"/>
                <w:lang w:eastAsia="zh-CN"/>
              </w:rPr>
              <w:t>Length of detection window</w:t>
            </w:r>
          </w:p>
        </w:tc>
        <w:tc>
          <w:tcPr>
            <w:tcW w:w="6028" w:type="dxa"/>
            <w:shd w:val="clear" w:color="auto" w:fill="auto"/>
          </w:tcPr>
          <w:p w:rsidR="00B85A44" w:rsidRPr="00B85A44" w:rsidRDefault="00B85A44" w:rsidP="00366344">
            <w:pPr>
              <w:tabs>
                <w:tab w:val="left" w:pos="1440"/>
              </w:tabs>
              <w:spacing w:after="0" w:line="259" w:lineRule="auto"/>
              <w:rPr>
                <w:rFonts w:eastAsia="DengXian"/>
                <w:lang w:eastAsia="zh-CN"/>
              </w:rPr>
            </w:pPr>
            <w:r w:rsidRPr="00B85A44">
              <w:rPr>
                <w:rFonts w:eastAsia="DengXian"/>
                <w:lang w:eastAsia="zh-CN"/>
              </w:rPr>
              <w:t>1 symbol</w:t>
            </w:r>
          </w:p>
        </w:tc>
      </w:tr>
      <w:tr w:rsidR="00B85A44" w:rsidRPr="00B85A44" w:rsidTr="0075709E">
        <w:tc>
          <w:tcPr>
            <w:tcW w:w="2194" w:type="dxa"/>
            <w:shd w:val="clear" w:color="auto" w:fill="auto"/>
          </w:tcPr>
          <w:p w:rsidR="00B85A44" w:rsidRPr="00B85A44" w:rsidRDefault="00B85A44" w:rsidP="00577ED3">
            <w:pPr>
              <w:tabs>
                <w:tab w:val="left" w:pos="1440"/>
              </w:tabs>
              <w:spacing w:after="0" w:line="259" w:lineRule="auto"/>
            </w:pPr>
            <w:r>
              <w:t>Detection algorithm</w:t>
            </w:r>
          </w:p>
        </w:tc>
        <w:tc>
          <w:tcPr>
            <w:tcW w:w="6028" w:type="dxa"/>
            <w:shd w:val="clear" w:color="auto" w:fill="auto"/>
          </w:tcPr>
          <w:p w:rsidR="00B85A44" w:rsidRPr="00B85A44" w:rsidRDefault="00B85A44" w:rsidP="00B85A44">
            <w:pPr>
              <w:keepNext/>
              <w:tabs>
                <w:tab w:val="left" w:pos="1440"/>
                <w:tab w:val="left" w:pos="1637"/>
              </w:tabs>
              <w:spacing w:after="0" w:line="259" w:lineRule="auto"/>
              <w:rPr>
                <w:rFonts w:eastAsia="DengXian"/>
                <w:lang w:eastAsia="zh-CN"/>
              </w:rPr>
            </w:pPr>
            <w:r>
              <w:rPr>
                <w:rFonts w:eastAsia="DengXian"/>
                <w:lang w:eastAsia="zh-CN"/>
              </w:rPr>
              <w:t>Cross</w:t>
            </w:r>
            <w:r w:rsidR="00BD6538">
              <w:rPr>
                <w:rFonts w:eastAsia="DengXian"/>
                <w:lang w:eastAsia="zh-CN"/>
              </w:rPr>
              <w:t xml:space="preserve"> </w:t>
            </w:r>
            <w:r>
              <w:rPr>
                <w:rFonts w:eastAsia="DengXian"/>
                <w:lang w:eastAsia="zh-CN"/>
              </w:rPr>
              <w:t>correlation with symbol-level sliding window</w:t>
            </w:r>
          </w:p>
        </w:tc>
      </w:tr>
      <w:tr w:rsidR="00B85A44" w:rsidRPr="00B85A44" w:rsidTr="0075709E">
        <w:tc>
          <w:tcPr>
            <w:tcW w:w="2194" w:type="dxa"/>
            <w:shd w:val="clear" w:color="auto" w:fill="auto"/>
          </w:tcPr>
          <w:p w:rsidR="00B85A44" w:rsidRPr="00B85A44" w:rsidRDefault="00B85A44" w:rsidP="00577ED3">
            <w:pPr>
              <w:tabs>
                <w:tab w:val="left" w:pos="1440"/>
              </w:tabs>
              <w:spacing w:after="0" w:line="259" w:lineRule="auto"/>
            </w:pPr>
            <w:r>
              <w:t>Detection variable</w:t>
            </w:r>
          </w:p>
        </w:tc>
        <w:tc>
          <w:tcPr>
            <w:tcW w:w="6028" w:type="dxa"/>
            <w:shd w:val="clear" w:color="auto" w:fill="auto"/>
          </w:tcPr>
          <w:p w:rsidR="00B85A44" w:rsidRPr="00B85A44" w:rsidRDefault="00B85A44" w:rsidP="00B85A44">
            <w:pPr>
              <w:keepNext/>
              <w:tabs>
                <w:tab w:val="left" w:pos="1440"/>
                <w:tab w:val="left" w:pos="1637"/>
              </w:tabs>
              <w:spacing w:after="0" w:line="259" w:lineRule="auto"/>
              <w:rPr>
                <w:rFonts w:eastAsia="DengXian"/>
                <w:lang w:eastAsia="zh-CN"/>
              </w:rPr>
            </w:pPr>
            <w:r>
              <w:rPr>
                <w:rFonts w:eastAsia="DengXian"/>
                <w:lang w:eastAsia="zh-CN"/>
              </w:rPr>
              <w:t>Correlation peak assuming the interference-plus-noise power is known at the receiver</w:t>
            </w:r>
          </w:p>
        </w:tc>
      </w:tr>
    </w:tbl>
    <w:p w:rsidR="007F2221" w:rsidRDefault="007F2221" w:rsidP="00612AF6">
      <w:pPr>
        <w:jc w:val="both"/>
      </w:pPr>
    </w:p>
    <w:p w:rsidR="0075709E" w:rsidRDefault="0075709E" w:rsidP="0075709E">
      <w:pPr>
        <w:pStyle w:val="Caption"/>
        <w:keepNext/>
        <w:jc w:val="center"/>
      </w:pPr>
      <w:bookmarkStart w:id="6" w:name="_Ref525626655"/>
      <w:r>
        <w:t xml:space="preserve">Table </w:t>
      </w:r>
      <w:r w:rsidR="00291E22">
        <w:rPr>
          <w:noProof/>
        </w:rPr>
        <w:fldChar w:fldCharType="begin"/>
      </w:r>
      <w:r w:rsidR="00291E22">
        <w:rPr>
          <w:noProof/>
        </w:rPr>
        <w:instrText xml:space="preserve"> SEQ Table \* ARABIC </w:instrText>
      </w:r>
      <w:r w:rsidR="00291E22">
        <w:rPr>
          <w:noProof/>
        </w:rPr>
        <w:fldChar w:fldCharType="separate"/>
      </w:r>
      <w:r w:rsidR="00CD1A61">
        <w:rPr>
          <w:noProof/>
        </w:rPr>
        <w:t>2</w:t>
      </w:r>
      <w:r w:rsidR="00291E22">
        <w:rPr>
          <w:noProof/>
        </w:rPr>
        <w:fldChar w:fldCharType="end"/>
      </w:r>
      <w:bookmarkEnd w:id="6"/>
      <w:r>
        <w:t xml:space="preserve">. </w:t>
      </w:r>
      <w:r w:rsidRPr="00EB2965">
        <w:t>Parameters for the evaluation cases.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404"/>
        <w:gridCol w:w="3753"/>
        <w:gridCol w:w="1588"/>
        <w:gridCol w:w="1589"/>
        <w:gridCol w:w="1589"/>
      </w:tblGrid>
      <w:tr w:rsidR="0075709E" w:rsidRPr="00E43D8E" w:rsidTr="00AB2663">
        <w:trPr>
          <w:jc w:val="center"/>
        </w:trPr>
        <w:tc>
          <w:tcPr>
            <w:tcW w:w="1404" w:type="dxa"/>
            <w:shd w:val="clear" w:color="auto" w:fill="auto"/>
            <w:tcMar>
              <w:top w:w="72" w:type="dxa"/>
              <w:left w:w="144" w:type="dxa"/>
              <w:bottom w:w="72" w:type="dxa"/>
              <w:right w:w="144" w:type="dxa"/>
            </w:tcMar>
            <w:hideMark/>
          </w:tcPr>
          <w:p w:rsidR="0075709E" w:rsidRPr="00E43D8E" w:rsidRDefault="0075709E" w:rsidP="00AB2663">
            <w:pPr>
              <w:jc w:val="both"/>
              <w:rPr>
                <w:b/>
                <w:lang w:val="en-US"/>
              </w:rPr>
            </w:pPr>
            <w:r w:rsidRPr="00E43D8E">
              <w:rPr>
                <w:b/>
                <w:bCs/>
                <w:lang w:val="en-US"/>
              </w:rPr>
              <w:t>Case</w:t>
            </w:r>
          </w:p>
        </w:tc>
        <w:tc>
          <w:tcPr>
            <w:tcW w:w="3753" w:type="dxa"/>
            <w:shd w:val="clear" w:color="auto" w:fill="auto"/>
          </w:tcPr>
          <w:p w:rsidR="0075709E" w:rsidRPr="00E43D8E" w:rsidRDefault="0075709E" w:rsidP="00AB2663">
            <w:pPr>
              <w:rPr>
                <w:b/>
                <w:lang w:val="en-US"/>
              </w:rPr>
            </w:pPr>
            <w:r w:rsidRPr="00E43D8E">
              <w:rPr>
                <w:b/>
                <w:lang w:val="en-US"/>
              </w:rPr>
              <w:t>Description</w:t>
            </w:r>
          </w:p>
        </w:tc>
        <w:tc>
          <w:tcPr>
            <w:tcW w:w="1588" w:type="dxa"/>
            <w:shd w:val="clear" w:color="auto" w:fill="auto"/>
            <w:tcMar>
              <w:top w:w="72" w:type="dxa"/>
              <w:left w:w="144" w:type="dxa"/>
              <w:bottom w:w="72" w:type="dxa"/>
              <w:right w:w="144" w:type="dxa"/>
            </w:tcMar>
            <w:hideMark/>
          </w:tcPr>
          <w:p w:rsidR="0075709E" w:rsidRPr="00AB6174" w:rsidRDefault="0075709E" w:rsidP="00AB2663">
            <w:pPr>
              <w:jc w:val="center"/>
              <w:rPr>
                <w:b/>
                <w:i/>
                <w:lang w:val="en-US"/>
              </w:rPr>
            </w:pPr>
            <w:r w:rsidRPr="00AB6174">
              <w:rPr>
                <w:b/>
                <w:i/>
                <w:lang w:val="en-US"/>
              </w:rPr>
              <w:t>N</w:t>
            </w:r>
            <w:r>
              <w:rPr>
                <w:b/>
                <w:i/>
                <w:sz w:val="22"/>
                <w:vertAlign w:val="subscript"/>
                <w:lang w:val="en-US"/>
              </w:rPr>
              <w:t>u</w:t>
            </w:r>
          </w:p>
        </w:tc>
        <w:tc>
          <w:tcPr>
            <w:tcW w:w="1589" w:type="dxa"/>
            <w:shd w:val="clear" w:color="auto" w:fill="auto"/>
            <w:tcMar>
              <w:top w:w="72" w:type="dxa"/>
              <w:left w:w="144" w:type="dxa"/>
              <w:bottom w:w="72" w:type="dxa"/>
              <w:right w:w="144" w:type="dxa"/>
            </w:tcMar>
            <w:hideMark/>
          </w:tcPr>
          <w:p w:rsidR="0075709E" w:rsidRPr="00AB6174" w:rsidRDefault="0075709E" w:rsidP="00AB2663">
            <w:pPr>
              <w:jc w:val="center"/>
              <w:rPr>
                <w:b/>
                <w:i/>
                <w:lang w:val="en-US"/>
              </w:rPr>
            </w:pPr>
            <w:r w:rsidRPr="00AB6174">
              <w:rPr>
                <w:b/>
                <w:i/>
                <w:lang w:val="en-US"/>
              </w:rPr>
              <w:t>N</w:t>
            </w:r>
            <w:r>
              <w:rPr>
                <w:b/>
                <w:i/>
                <w:sz w:val="22"/>
                <w:vertAlign w:val="subscript"/>
                <w:lang w:val="en-US"/>
              </w:rPr>
              <w:t>c</w:t>
            </w:r>
          </w:p>
        </w:tc>
        <w:tc>
          <w:tcPr>
            <w:tcW w:w="1589" w:type="dxa"/>
            <w:shd w:val="clear" w:color="auto" w:fill="auto"/>
          </w:tcPr>
          <w:p w:rsidR="0075709E" w:rsidRPr="00AB6174" w:rsidRDefault="0075709E" w:rsidP="00AB2663">
            <w:pPr>
              <w:jc w:val="center"/>
              <w:rPr>
                <w:b/>
                <w:i/>
                <w:lang w:val="en-US"/>
              </w:rPr>
            </w:pPr>
            <w:r w:rsidRPr="00AB6174">
              <w:rPr>
                <w:b/>
                <w:i/>
                <w:lang w:val="en-US"/>
              </w:rPr>
              <w:t>N</w:t>
            </w:r>
            <w:r>
              <w:rPr>
                <w:b/>
                <w:i/>
                <w:sz w:val="22"/>
                <w:vertAlign w:val="subscript"/>
                <w:lang w:val="en-US"/>
              </w:rPr>
              <w:t>a</w:t>
            </w:r>
          </w:p>
        </w:tc>
      </w:tr>
      <w:tr w:rsidR="0075709E" w:rsidRPr="0064324D" w:rsidTr="00AB2663">
        <w:trPr>
          <w:jc w:val="center"/>
        </w:trPr>
        <w:tc>
          <w:tcPr>
            <w:tcW w:w="1404" w:type="dxa"/>
            <w:shd w:val="clear" w:color="auto" w:fill="auto"/>
            <w:tcMar>
              <w:top w:w="72" w:type="dxa"/>
              <w:left w:w="144" w:type="dxa"/>
              <w:bottom w:w="72" w:type="dxa"/>
              <w:right w:w="144" w:type="dxa"/>
            </w:tcMar>
            <w:hideMark/>
          </w:tcPr>
          <w:p w:rsidR="0075709E" w:rsidRPr="0064324D" w:rsidRDefault="0075709E" w:rsidP="00AB2663">
            <w:pPr>
              <w:jc w:val="both"/>
              <w:rPr>
                <w:lang w:val="en-US"/>
              </w:rPr>
            </w:pPr>
            <w:r w:rsidRPr="0064324D">
              <w:rPr>
                <w:lang w:val="en-US"/>
              </w:rPr>
              <w:t>Case 1</w:t>
            </w:r>
          </w:p>
        </w:tc>
        <w:tc>
          <w:tcPr>
            <w:tcW w:w="3753" w:type="dxa"/>
            <w:shd w:val="clear" w:color="auto" w:fill="auto"/>
          </w:tcPr>
          <w:p w:rsidR="0075709E" w:rsidRPr="0064324D" w:rsidRDefault="0075709E" w:rsidP="00AB2663">
            <w:pPr>
              <w:rPr>
                <w:lang w:val="en-US"/>
              </w:rPr>
            </w:pPr>
            <w:r>
              <w:rPr>
                <w:lang w:val="en-US"/>
              </w:rPr>
              <w:t>Single unique sequence</w:t>
            </w:r>
            <w:r w:rsidR="00CC13C1">
              <w:rPr>
                <w:lang w:val="en-US"/>
              </w:rPr>
              <w:t xml:space="preserve"> with a single copy</w:t>
            </w:r>
          </w:p>
        </w:tc>
        <w:tc>
          <w:tcPr>
            <w:tcW w:w="1588"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sidRPr="0064324D">
              <w:rPr>
                <w:lang w:val="en-US"/>
              </w:rPr>
              <w:t>1</w:t>
            </w:r>
          </w:p>
        </w:tc>
        <w:tc>
          <w:tcPr>
            <w:tcW w:w="1589"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sidRPr="0064324D">
              <w:rPr>
                <w:lang w:val="en-US"/>
              </w:rPr>
              <w:t>1</w:t>
            </w:r>
          </w:p>
        </w:tc>
        <w:tc>
          <w:tcPr>
            <w:tcW w:w="1589" w:type="dxa"/>
            <w:shd w:val="clear" w:color="auto" w:fill="auto"/>
          </w:tcPr>
          <w:p w:rsidR="0075709E" w:rsidRPr="0064324D" w:rsidRDefault="0075709E" w:rsidP="00AB2663">
            <w:pPr>
              <w:jc w:val="center"/>
              <w:rPr>
                <w:lang w:val="en-US"/>
              </w:rPr>
            </w:pPr>
            <w:r>
              <w:rPr>
                <w:lang w:val="en-US"/>
              </w:rPr>
              <w:t>1</w:t>
            </w:r>
          </w:p>
        </w:tc>
      </w:tr>
      <w:tr w:rsidR="0075709E" w:rsidRPr="0064324D" w:rsidTr="00AB2663">
        <w:trPr>
          <w:jc w:val="center"/>
        </w:trPr>
        <w:tc>
          <w:tcPr>
            <w:tcW w:w="1404" w:type="dxa"/>
            <w:shd w:val="clear" w:color="auto" w:fill="auto"/>
            <w:tcMar>
              <w:top w:w="72" w:type="dxa"/>
              <w:left w:w="144" w:type="dxa"/>
              <w:bottom w:w="72" w:type="dxa"/>
              <w:right w:w="144" w:type="dxa"/>
            </w:tcMar>
            <w:hideMark/>
          </w:tcPr>
          <w:p w:rsidR="0075709E" w:rsidRPr="0064324D" w:rsidRDefault="0075709E" w:rsidP="00AB2663">
            <w:pPr>
              <w:jc w:val="both"/>
              <w:rPr>
                <w:lang w:val="en-US"/>
              </w:rPr>
            </w:pPr>
            <w:r w:rsidRPr="0064324D">
              <w:rPr>
                <w:lang w:val="en-US"/>
              </w:rPr>
              <w:t>Case 2</w:t>
            </w:r>
            <w:r w:rsidR="00CC13C1">
              <w:rPr>
                <w:lang w:val="en-US"/>
              </w:rPr>
              <w:t>-1</w:t>
            </w:r>
          </w:p>
        </w:tc>
        <w:tc>
          <w:tcPr>
            <w:tcW w:w="3753" w:type="dxa"/>
            <w:shd w:val="clear" w:color="auto" w:fill="auto"/>
          </w:tcPr>
          <w:p w:rsidR="0075709E" w:rsidRPr="0064324D" w:rsidRDefault="0075709E" w:rsidP="00AB2663">
            <w:pPr>
              <w:rPr>
                <w:lang w:val="en-US"/>
              </w:rPr>
            </w:pPr>
            <w:r>
              <w:rPr>
                <w:lang w:val="en-US"/>
              </w:rPr>
              <w:t>Single unique sequence with multiple copies</w:t>
            </w:r>
          </w:p>
        </w:tc>
        <w:tc>
          <w:tcPr>
            <w:tcW w:w="1588"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sidRPr="0064324D">
              <w:rPr>
                <w:lang w:val="en-US"/>
              </w:rPr>
              <w:t>1</w:t>
            </w:r>
          </w:p>
        </w:tc>
        <w:tc>
          <w:tcPr>
            <w:tcW w:w="1589"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Pr>
                <w:lang w:val="en-US"/>
              </w:rPr>
              <w:t>10</w:t>
            </w:r>
          </w:p>
        </w:tc>
        <w:tc>
          <w:tcPr>
            <w:tcW w:w="1589" w:type="dxa"/>
            <w:shd w:val="clear" w:color="auto" w:fill="auto"/>
          </w:tcPr>
          <w:p w:rsidR="0075709E" w:rsidRPr="0064324D" w:rsidRDefault="0075709E" w:rsidP="00AB2663">
            <w:pPr>
              <w:jc w:val="center"/>
              <w:rPr>
                <w:lang w:val="en-US"/>
              </w:rPr>
            </w:pPr>
            <w:r>
              <w:rPr>
                <w:lang w:val="en-US"/>
              </w:rPr>
              <w:t>10</w:t>
            </w:r>
          </w:p>
        </w:tc>
      </w:tr>
      <w:tr w:rsidR="0075709E" w:rsidRPr="0064324D" w:rsidTr="00AB2663">
        <w:trPr>
          <w:jc w:val="center"/>
        </w:trPr>
        <w:tc>
          <w:tcPr>
            <w:tcW w:w="1404" w:type="dxa"/>
            <w:shd w:val="clear" w:color="auto" w:fill="auto"/>
            <w:tcMar>
              <w:top w:w="72" w:type="dxa"/>
              <w:left w:w="144" w:type="dxa"/>
              <w:bottom w:w="72" w:type="dxa"/>
              <w:right w:w="144" w:type="dxa"/>
            </w:tcMar>
            <w:hideMark/>
          </w:tcPr>
          <w:p w:rsidR="0075709E" w:rsidRPr="0064324D" w:rsidRDefault="0075709E" w:rsidP="00AB2663">
            <w:pPr>
              <w:jc w:val="both"/>
              <w:rPr>
                <w:lang w:val="en-US"/>
              </w:rPr>
            </w:pPr>
            <w:r w:rsidRPr="0064324D">
              <w:rPr>
                <w:lang w:val="en-US"/>
              </w:rPr>
              <w:t>Case 2-2A</w:t>
            </w:r>
          </w:p>
        </w:tc>
        <w:tc>
          <w:tcPr>
            <w:tcW w:w="3753" w:type="dxa"/>
            <w:shd w:val="clear" w:color="auto" w:fill="auto"/>
          </w:tcPr>
          <w:p w:rsidR="0075709E" w:rsidRPr="0064324D" w:rsidRDefault="0075709E" w:rsidP="00AB2663">
            <w:pPr>
              <w:rPr>
                <w:lang w:val="en-US"/>
              </w:rPr>
            </w:pPr>
            <w:r>
              <w:rPr>
                <w:lang w:val="en-US"/>
              </w:rPr>
              <w:t>Multiple unique sequences with a single copy per unique sequence</w:t>
            </w:r>
          </w:p>
        </w:tc>
        <w:tc>
          <w:tcPr>
            <w:tcW w:w="1588"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Pr>
                <w:lang w:val="en-US"/>
              </w:rPr>
              <w:t>8</w:t>
            </w:r>
          </w:p>
        </w:tc>
        <w:tc>
          <w:tcPr>
            <w:tcW w:w="1589"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sidRPr="0064324D">
              <w:rPr>
                <w:lang w:val="en-US"/>
              </w:rPr>
              <w:t>1</w:t>
            </w:r>
          </w:p>
        </w:tc>
        <w:tc>
          <w:tcPr>
            <w:tcW w:w="1589" w:type="dxa"/>
            <w:shd w:val="clear" w:color="auto" w:fill="auto"/>
          </w:tcPr>
          <w:p w:rsidR="0075709E" w:rsidRPr="0064324D" w:rsidRDefault="0075709E" w:rsidP="00AB2663">
            <w:pPr>
              <w:jc w:val="center"/>
              <w:rPr>
                <w:lang w:val="en-US"/>
              </w:rPr>
            </w:pPr>
            <w:r>
              <w:rPr>
                <w:lang w:val="en-US"/>
              </w:rPr>
              <w:t>[1,2,4,8]</w:t>
            </w:r>
          </w:p>
        </w:tc>
      </w:tr>
      <w:tr w:rsidR="0075709E" w:rsidRPr="0064324D" w:rsidTr="00AB2663">
        <w:trPr>
          <w:jc w:val="center"/>
        </w:trPr>
        <w:tc>
          <w:tcPr>
            <w:tcW w:w="1404" w:type="dxa"/>
            <w:shd w:val="clear" w:color="auto" w:fill="auto"/>
            <w:tcMar>
              <w:top w:w="72" w:type="dxa"/>
              <w:left w:w="144" w:type="dxa"/>
              <w:bottom w:w="72" w:type="dxa"/>
              <w:right w:w="144" w:type="dxa"/>
            </w:tcMar>
            <w:hideMark/>
          </w:tcPr>
          <w:p w:rsidR="0075709E" w:rsidRPr="0064324D" w:rsidRDefault="0075709E" w:rsidP="00AB2663">
            <w:pPr>
              <w:jc w:val="both"/>
              <w:rPr>
                <w:lang w:val="en-US"/>
              </w:rPr>
            </w:pPr>
            <w:r w:rsidRPr="0064324D">
              <w:rPr>
                <w:lang w:val="en-US"/>
              </w:rPr>
              <w:t>Case 2-2B</w:t>
            </w:r>
          </w:p>
        </w:tc>
        <w:tc>
          <w:tcPr>
            <w:tcW w:w="3753" w:type="dxa"/>
            <w:shd w:val="clear" w:color="auto" w:fill="auto"/>
          </w:tcPr>
          <w:p w:rsidR="0075709E" w:rsidRPr="0064324D" w:rsidRDefault="0075709E" w:rsidP="00AB2663">
            <w:pPr>
              <w:rPr>
                <w:lang w:val="en-US"/>
              </w:rPr>
            </w:pPr>
            <w:r>
              <w:rPr>
                <w:lang w:val="en-US"/>
              </w:rPr>
              <w:t>Multiple unique sequence with multiple copies per unique sequence</w:t>
            </w:r>
          </w:p>
        </w:tc>
        <w:tc>
          <w:tcPr>
            <w:tcW w:w="1588"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Pr>
                <w:lang w:val="en-US"/>
              </w:rPr>
              <w:t>8</w:t>
            </w:r>
          </w:p>
        </w:tc>
        <w:tc>
          <w:tcPr>
            <w:tcW w:w="1589" w:type="dxa"/>
            <w:shd w:val="clear" w:color="auto" w:fill="auto"/>
            <w:tcMar>
              <w:top w:w="72" w:type="dxa"/>
              <w:left w:w="144" w:type="dxa"/>
              <w:bottom w:w="72" w:type="dxa"/>
              <w:right w:w="144" w:type="dxa"/>
            </w:tcMar>
            <w:hideMark/>
          </w:tcPr>
          <w:p w:rsidR="0075709E" w:rsidRPr="0064324D" w:rsidRDefault="0075709E" w:rsidP="00AB2663">
            <w:pPr>
              <w:jc w:val="center"/>
              <w:rPr>
                <w:lang w:val="en-US"/>
              </w:rPr>
            </w:pPr>
            <w:r>
              <w:rPr>
                <w:lang w:val="en-US"/>
              </w:rPr>
              <w:t>10</w:t>
            </w:r>
          </w:p>
        </w:tc>
        <w:tc>
          <w:tcPr>
            <w:tcW w:w="1589" w:type="dxa"/>
            <w:shd w:val="clear" w:color="auto" w:fill="auto"/>
          </w:tcPr>
          <w:p w:rsidR="0075709E" w:rsidRPr="0064324D" w:rsidRDefault="0075709E" w:rsidP="0075709E">
            <w:pPr>
              <w:keepNext/>
              <w:jc w:val="center"/>
              <w:rPr>
                <w:lang w:val="en-US"/>
              </w:rPr>
            </w:pPr>
            <w:r>
              <w:rPr>
                <w:lang w:val="en-US"/>
              </w:rPr>
              <w:t>10*[1,2,4,8]</w:t>
            </w:r>
          </w:p>
        </w:tc>
      </w:tr>
    </w:tbl>
    <w:p w:rsidR="0075709E" w:rsidRDefault="0075709E" w:rsidP="0075709E">
      <w:pPr>
        <w:pStyle w:val="Caption"/>
        <w:jc w:val="center"/>
      </w:pPr>
    </w:p>
    <w:p w:rsidR="001C5212" w:rsidRDefault="001C5212" w:rsidP="001C5212">
      <w:pPr>
        <w:rPr>
          <w:lang w:val="en-US"/>
        </w:rPr>
      </w:pPr>
    </w:p>
    <w:p w:rsidR="001C5212" w:rsidRDefault="001C5212" w:rsidP="001C5212">
      <w:pPr>
        <w:rPr>
          <w:lang w:val="en-US"/>
        </w:rPr>
      </w:pPr>
    </w:p>
    <w:p w:rsidR="001C5212" w:rsidRPr="001C5212" w:rsidRDefault="001C5212" w:rsidP="001C5212">
      <w:pPr>
        <w:rPr>
          <w:lang w:val="en-US"/>
        </w:rPr>
      </w:pPr>
    </w:p>
    <w:p w:rsidR="007F2221" w:rsidRDefault="007F2221" w:rsidP="007F2221">
      <w:pPr>
        <w:pStyle w:val="Heading2"/>
      </w:pPr>
      <w:r>
        <w:lastRenderedPageBreak/>
        <w:t>Simulation Results</w:t>
      </w:r>
    </w:p>
    <w:p w:rsidR="007F2221" w:rsidRDefault="00166A55" w:rsidP="00612AF6">
      <w:pPr>
        <w:jc w:val="both"/>
      </w:pPr>
      <w:r>
        <w:t>The threshold used for detection in all following simulation is chosen to meet a target false alarm probabi</w:t>
      </w:r>
      <w:r w:rsidR="0032497A">
        <w:t>lity (per detection window) of 0.5</w:t>
      </w:r>
      <w:r>
        <w:t>%.</w:t>
      </w:r>
    </w:p>
    <w:bookmarkEnd w:id="1"/>
    <w:bookmarkEnd w:id="2"/>
    <w:p w:rsidR="007F2221" w:rsidRDefault="007F2221" w:rsidP="007F2221">
      <w:pPr>
        <w:pStyle w:val="Heading3"/>
        <w:rPr>
          <w:lang w:val="en-US"/>
        </w:rPr>
      </w:pPr>
      <w:r>
        <w:rPr>
          <w:lang w:val="en-US"/>
        </w:rPr>
        <w:t>Case 2-1</w:t>
      </w:r>
    </w:p>
    <w:p w:rsidR="00D20557" w:rsidRDefault="00D20557" w:rsidP="00462B8B">
      <w:pPr>
        <w:jc w:val="both"/>
        <w:rPr>
          <w:lang w:val="en-US"/>
        </w:rPr>
      </w:pPr>
      <w:r>
        <w:rPr>
          <w:lang w:val="en-US"/>
        </w:rPr>
        <w:t>W</w:t>
      </w:r>
      <w:r w:rsidR="002A5277">
        <w:rPr>
          <w:lang w:val="en-US"/>
        </w:rPr>
        <w:t>e observe</w:t>
      </w:r>
      <w:r w:rsidR="00580A5E">
        <w:rPr>
          <w:lang w:val="en-US"/>
        </w:rPr>
        <w:t xml:space="preserve"> in </w:t>
      </w:r>
      <w:r w:rsidR="00580A5E">
        <w:rPr>
          <w:lang w:val="en-US"/>
        </w:rPr>
        <w:fldChar w:fldCharType="begin"/>
      </w:r>
      <w:r w:rsidR="00580A5E">
        <w:rPr>
          <w:lang w:val="en-US"/>
        </w:rPr>
        <w:instrText xml:space="preserve"> REF _Ref525609429 \h </w:instrText>
      </w:r>
      <w:r w:rsidR="00580A5E">
        <w:rPr>
          <w:lang w:val="en-US"/>
        </w:rPr>
      </w:r>
      <w:r w:rsidR="00580A5E">
        <w:rPr>
          <w:lang w:val="en-US"/>
        </w:rPr>
        <w:fldChar w:fldCharType="separate"/>
      </w:r>
      <w:r w:rsidR="00CD1A61">
        <w:t xml:space="preserve">Figure </w:t>
      </w:r>
      <w:r w:rsidR="00CD1A61">
        <w:rPr>
          <w:noProof/>
        </w:rPr>
        <w:t>2</w:t>
      </w:r>
      <w:r w:rsidR="00580A5E">
        <w:rPr>
          <w:lang w:val="en-US"/>
        </w:rPr>
        <w:fldChar w:fldCharType="end"/>
      </w:r>
      <w:r w:rsidR="00580A5E">
        <w:rPr>
          <w:lang w:val="en-US"/>
        </w:rPr>
        <w:t xml:space="preserve"> that</w:t>
      </w:r>
      <w:r>
        <w:rPr>
          <w:lang w:val="en-US"/>
        </w:rPr>
        <w:t xml:space="preserve"> the detection probability </w:t>
      </w:r>
      <w:r w:rsidR="002A5277">
        <w:rPr>
          <w:lang w:val="en-US"/>
        </w:rPr>
        <w:t>is</w:t>
      </w:r>
      <w:r>
        <w:rPr>
          <w:lang w:val="en-US"/>
        </w:rPr>
        <w:t xml:space="preserve"> </w:t>
      </w:r>
      <w:r w:rsidR="001C1B28">
        <w:rPr>
          <w:lang w:val="en-US"/>
        </w:rPr>
        <w:t>improved</w:t>
      </w:r>
      <w:r w:rsidR="00580A5E">
        <w:rPr>
          <w:lang w:val="en-US"/>
        </w:rPr>
        <w:t xml:space="preserve"> </w:t>
      </w:r>
      <w:r w:rsidR="00CD1A61">
        <w:rPr>
          <w:lang w:val="en-US"/>
        </w:rPr>
        <w:t>by</w:t>
      </w:r>
      <w:r w:rsidR="00580A5E">
        <w:rPr>
          <w:lang w:val="en-US"/>
        </w:rPr>
        <w:t xml:space="preserve"> </w:t>
      </w:r>
      <w:r w:rsidR="00CD1A61">
        <w:rPr>
          <w:lang w:val="en-US"/>
        </w:rPr>
        <w:t xml:space="preserve">transmission of </w:t>
      </w:r>
      <w:r w:rsidR="00580A5E">
        <w:rPr>
          <w:lang w:val="en-US"/>
        </w:rPr>
        <w:t>multiple copies of the same sequence</w:t>
      </w:r>
      <w:r w:rsidR="001C1B28">
        <w:rPr>
          <w:lang w:val="en-US"/>
        </w:rPr>
        <w:t>. This implies that gNB grouping to share the same sequence is beneficial for improving the detection probability.</w:t>
      </w:r>
    </w:p>
    <w:p w:rsidR="00B63FBE" w:rsidRDefault="00B63FBE" w:rsidP="00462B8B">
      <w:pPr>
        <w:jc w:val="both"/>
        <w:rPr>
          <w:lang w:val="en-US"/>
        </w:rPr>
      </w:pPr>
    </w:p>
    <w:p w:rsidR="00580A5E" w:rsidRPr="00580A5E" w:rsidRDefault="00580A5E" w:rsidP="00580A5E">
      <w:pPr>
        <w:jc w:val="both"/>
        <w:rPr>
          <w:b/>
        </w:rPr>
      </w:pPr>
      <w:r w:rsidRPr="008A54E5">
        <w:rPr>
          <w:b/>
        </w:rPr>
        <w:t>Observation</w:t>
      </w:r>
      <w:r w:rsidR="00246AFC">
        <w:rPr>
          <w:b/>
        </w:rPr>
        <w:t xml:space="preserve"> </w:t>
      </w:r>
      <w:r w:rsidR="003B29F5">
        <w:rPr>
          <w:b/>
        </w:rPr>
        <w:t>1</w:t>
      </w:r>
      <w:r w:rsidRPr="008A54E5">
        <w:rPr>
          <w:b/>
        </w:rPr>
        <w:t xml:space="preserve">: </w:t>
      </w:r>
      <w:r w:rsidRPr="00580A5E">
        <w:rPr>
          <w:b/>
        </w:rPr>
        <w:t>gNB grouping to share the same sequence is beneficial for improving the detection probability</w:t>
      </w:r>
      <w:r w:rsidR="00B63FBE">
        <w:rPr>
          <w:b/>
        </w:rPr>
        <w:t xml:space="preserve"> when there is a single unique sequence</w:t>
      </w:r>
      <w:r>
        <w:rPr>
          <w:b/>
        </w:rPr>
        <w:t>.</w:t>
      </w:r>
    </w:p>
    <w:p w:rsidR="00580A5E" w:rsidRPr="00D20557" w:rsidRDefault="00580A5E" w:rsidP="00462B8B">
      <w:pPr>
        <w:jc w:val="both"/>
        <w:rPr>
          <w:lang w:val="en-US"/>
        </w:rPr>
      </w:pPr>
    </w:p>
    <w:tbl>
      <w:tblPr>
        <w:tblW w:w="0" w:type="auto"/>
        <w:jc w:val="center"/>
        <w:tblLook w:val="04A0" w:firstRow="1" w:lastRow="0" w:firstColumn="1" w:lastColumn="0" w:noHBand="0" w:noVBand="1"/>
      </w:tblPr>
      <w:tblGrid>
        <w:gridCol w:w="4802"/>
        <w:gridCol w:w="4839"/>
      </w:tblGrid>
      <w:tr w:rsidR="00036933" w:rsidTr="00036933">
        <w:trPr>
          <w:jc w:val="center"/>
        </w:trPr>
        <w:tc>
          <w:tcPr>
            <w:tcW w:w="6666" w:type="dxa"/>
            <w:shd w:val="clear" w:color="auto" w:fill="auto"/>
          </w:tcPr>
          <w:p w:rsidR="00097FB4" w:rsidRPr="00036933" w:rsidRDefault="00326666" w:rsidP="00036933">
            <w:pPr>
              <w:keepNext/>
              <w:jc w:val="center"/>
              <w:rPr>
                <w:rFonts w:ascii="CG Times (WN)" w:hAnsi="CG Times (WN)"/>
              </w:rPr>
            </w:pPr>
            <w:r w:rsidRPr="00326666">
              <w:rPr>
                <w:rFonts w:ascii="CG Times (WN)" w:hAnsi="CG Times (WN)"/>
                <w:noProof/>
                <w:lang w:val="en-US" w:eastAsia="zh-CN"/>
              </w:rPr>
              <w:drawing>
                <wp:inline distT="0" distB="0" distL="0" distR="0">
                  <wp:extent cx="3383280" cy="25412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rotWithShape="1">
                          <a:blip r:embed="rId15">
                            <a:extLst>
                              <a:ext uri="{28A0092B-C50C-407E-A947-70E740481C1C}">
                                <a14:useLocalDpi xmlns:a14="http://schemas.microsoft.com/office/drawing/2010/main" val="0"/>
                              </a:ext>
                            </a:extLst>
                          </a:blip>
                          <a:srcRect l="3725" r="-2966"/>
                          <a:stretch/>
                        </pic:blipFill>
                        <pic:spPr bwMode="auto">
                          <a:xfrm>
                            <a:off x="0" y="0"/>
                            <a:ext cx="3384294" cy="254203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666" w:type="dxa"/>
            <w:shd w:val="clear" w:color="auto" w:fill="auto"/>
          </w:tcPr>
          <w:p w:rsidR="00097FB4" w:rsidRPr="00036933" w:rsidRDefault="00326666" w:rsidP="00036933">
            <w:pPr>
              <w:keepNext/>
              <w:jc w:val="center"/>
              <w:rPr>
                <w:rFonts w:ascii="CG Times (WN)" w:hAnsi="CG Times (WN)"/>
              </w:rPr>
            </w:pPr>
            <w:r w:rsidRPr="00326666">
              <w:rPr>
                <w:rFonts w:ascii="CG Times (WN)" w:hAnsi="CG Times (WN)"/>
                <w:noProof/>
                <w:lang w:val="en-US" w:eastAsia="zh-CN"/>
              </w:rPr>
              <w:drawing>
                <wp:inline distT="0" distB="0" distL="0" distR="0">
                  <wp:extent cx="3410712" cy="254203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rotWithShape="1">
                          <a:blip r:embed="rId16">
                            <a:extLst>
                              <a:ext uri="{28A0092B-C50C-407E-A947-70E740481C1C}">
                                <a14:useLocalDpi xmlns:a14="http://schemas.microsoft.com/office/drawing/2010/main" val="0"/>
                              </a:ext>
                            </a:extLst>
                          </a:blip>
                          <a:srcRect l="4021" r="-4021"/>
                          <a:stretch/>
                        </pic:blipFill>
                        <pic:spPr bwMode="auto">
                          <a:xfrm>
                            <a:off x="0" y="0"/>
                            <a:ext cx="3410712" cy="2542032"/>
                          </a:xfrm>
                          <a:prstGeom prst="rect">
                            <a:avLst/>
                          </a:prstGeom>
                          <a:noFill/>
                          <a:ln>
                            <a:noFill/>
                          </a:ln>
                        </pic:spPr>
                      </pic:pic>
                    </a:graphicData>
                  </a:graphic>
                </wp:inline>
              </w:drawing>
            </w:r>
          </w:p>
        </w:tc>
      </w:tr>
      <w:tr w:rsidR="00036933" w:rsidRPr="00820730" w:rsidTr="00036933">
        <w:trPr>
          <w:jc w:val="center"/>
        </w:trPr>
        <w:tc>
          <w:tcPr>
            <w:tcW w:w="6666" w:type="dxa"/>
            <w:shd w:val="clear" w:color="auto" w:fill="auto"/>
          </w:tcPr>
          <w:p w:rsidR="00097FB4" w:rsidRPr="00820730" w:rsidRDefault="00097FB4" w:rsidP="00D40DBD">
            <w:pPr>
              <w:keepNext/>
              <w:ind w:left="360"/>
              <w:jc w:val="center"/>
              <w:rPr>
                <w:sz w:val="18"/>
                <w:szCs w:val="18"/>
              </w:rPr>
            </w:pPr>
            <w:r w:rsidRPr="00820730">
              <w:rPr>
                <w:sz w:val="18"/>
                <w:szCs w:val="18"/>
              </w:rPr>
              <w:t>(a)</w:t>
            </w:r>
            <w:r w:rsidR="00326666">
              <w:rPr>
                <w:sz w:val="18"/>
                <w:szCs w:val="18"/>
              </w:rPr>
              <w:t xml:space="preserve"> </w:t>
            </w:r>
            <w:r w:rsidR="00B63FBE" w:rsidRPr="00CA7DE1">
              <w:t>Delay</w:t>
            </w:r>
            <w:r w:rsidR="00B63FBE" w:rsidRPr="00E5483D">
              <w:rPr>
                <w:rFonts w:eastAsia="Times New Roman"/>
                <w:position w:val="-12"/>
                <w:szCs w:val="36"/>
              </w:rPr>
              <w:object w:dxaOrig="279" w:dyaOrig="360">
                <v:shape id="_x0000_i1028" type="#_x0000_t75" style="width:13.8pt;height:18pt" o:ole="">
                  <v:imagedata r:id="rId17" o:title=""/>
                </v:shape>
                <o:OLEObject Type="Embed" ProgID="Equation.DSMT4" ShapeID="_x0000_i1028" DrawAspect="Content" ObjectID="_1602681600" r:id="rId18"/>
              </w:object>
            </w:r>
            <w:r w:rsidR="00B63FBE" w:rsidRPr="00CA7DE1">
              <w:t xml:space="preserve"> is in [-</w:t>
            </w:r>
            <w:r w:rsidR="00B63FBE" w:rsidRPr="008E1ECF">
              <w:rPr>
                <w:i/>
              </w:rPr>
              <w:t>T</w:t>
            </w:r>
            <w:r w:rsidR="00B63FBE" w:rsidRPr="008E1ECF">
              <w:rPr>
                <w:i/>
                <w:vertAlign w:val="subscript"/>
              </w:rPr>
              <w:t>symbol</w:t>
            </w:r>
            <w:r w:rsidR="00B63FBE" w:rsidRPr="00CA7DE1">
              <w:t xml:space="preserve">, </w:t>
            </w:r>
            <w:r w:rsidR="00B63FBE" w:rsidRPr="008E1ECF">
              <w:rPr>
                <w:i/>
              </w:rPr>
              <w:t>T</w:t>
            </w:r>
            <w:r w:rsidR="00B63FBE" w:rsidRPr="008E1ECF">
              <w:rPr>
                <w:i/>
                <w:vertAlign w:val="subscript"/>
              </w:rPr>
              <w:t>symbol</w:t>
            </w:r>
            <w:r w:rsidR="00B63FBE" w:rsidRPr="00CA7DE1">
              <w:t>]</w:t>
            </w:r>
            <w:r w:rsidR="00B63FBE">
              <w:t>.</w:t>
            </w:r>
          </w:p>
        </w:tc>
        <w:tc>
          <w:tcPr>
            <w:tcW w:w="6666" w:type="dxa"/>
            <w:shd w:val="clear" w:color="auto" w:fill="auto"/>
          </w:tcPr>
          <w:p w:rsidR="00097FB4" w:rsidRPr="00820730" w:rsidRDefault="00097FB4" w:rsidP="00326666">
            <w:pPr>
              <w:keepNext/>
              <w:ind w:left="360"/>
              <w:jc w:val="center"/>
              <w:rPr>
                <w:sz w:val="18"/>
                <w:szCs w:val="18"/>
              </w:rPr>
            </w:pPr>
            <w:r w:rsidRPr="00820730">
              <w:rPr>
                <w:sz w:val="18"/>
                <w:szCs w:val="18"/>
              </w:rPr>
              <w:t xml:space="preserve">(b) </w:t>
            </w:r>
            <w:r w:rsidR="00B63FBE" w:rsidRPr="00CA7DE1">
              <w:t>Delay</w:t>
            </w:r>
            <w:r w:rsidR="00B63FBE" w:rsidRPr="00E5483D">
              <w:rPr>
                <w:rFonts w:eastAsia="Times New Roman"/>
                <w:position w:val="-12"/>
                <w:szCs w:val="36"/>
              </w:rPr>
              <w:object w:dxaOrig="279" w:dyaOrig="360">
                <v:shape id="_x0000_i1029" type="#_x0000_t75" style="width:13.8pt;height:18pt" o:ole="">
                  <v:imagedata r:id="rId17" o:title=""/>
                </v:shape>
                <o:OLEObject Type="Embed" ProgID="Equation.DSMT4" ShapeID="_x0000_i1029" DrawAspect="Content" ObjectID="_1602681601" r:id="rId19"/>
              </w:object>
            </w:r>
            <w:r w:rsidR="00B63FBE" w:rsidRPr="00CA7DE1">
              <w:t xml:space="preserve"> is in [-</w:t>
            </w:r>
            <w:r w:rsidR="00B63FBE" w:rsidRPr="008E1ECF">
              <w:rPr>
                <w:i/>
              </w:rPr>
              <w:t>T</w:t>
            </w:r>
            <w:r w:rsidR="00B63FBE" w:rsidRPr="008E1ECF">
              <w:rPr>
                <w:i/>
                <w:vertAlign w:val="subscript"/>
              </w:rPr>
              <w:t>symbol</w:t>
            </w:r>
            <w:r w:rsidR="00B63FBE" w:rsidRPr="00CA7DE1">
              <w:t>, 0]</w:t>
            </w:r>
            <w:r w:rsidR="00936A3C" w:rsidRPr="00820730">
              <w:rPr>
                <w:sz w:val="18"/>
                <w:szCs w:val="18"/>
              </w:rPr>
              <w:t>.</w:t>
            </w:r>
          </w:p>
        </w:tc>
      </w:tr>
    </w:tbl>
    <w:p w:rsidR="00765F35" w:rsidRDefault="00AB6174" w:rsidP="00AB6174">
      <w:pPr>
        <w:pStyle w:val="Caption"/>
        <w:jc w:val="center"/>
      </w:pPr>
      <w:bookmarkStart w:id="7" w:name="_Ref525609429"/>
      <w:r>
        <w:t xml:space="preserve">Figure </w:t>
      </w:r>
      <w:r w:rsidR="00291E22">
        <w:rPr>
          <w:noProof/>
        </w:rPr>
        <w:fldChar w:fldCharType="begin"/>
      </w:r>
      <w:r w:rsidR="00291E22">
        <w:rPr>
          <w:noProof/>
        </w:rPr>
        <w:instrText xml:space="preserve"> SEQ Figure \* ARABIC </w:instrText>
      </w:r>
      <w:r w:rsidR="00291E22">
        <w:rPr>
          <w:noProof/>
        </w:rPr>
        <w:fldChar w:fldCharType="separate"/>
      </w:r>
      <w:r w:rsidR="00CD1A61">
        <w:rPr>
          <w:noProof/>
        </w:rPr>
        <w:t>2</w:t>
      </w:r>
      <w:r w:rsidR="00291E22">
        <w:rPr>
          <w:noProof/>
        </w:rPr>
        <w:fldChar w:fldCharType="end"/>
      </w:r>
      <w:bookmarkEnd w:id="7"/>
      <w:r w:rsidR="00A30C24">
        <w:t>. Case 2-1: detection probability.</w:t>
      </w:r>
    </w:p>
    <w:p w:rsidR="00326666" w:rsidRPr="00326666" w:rsidRDefault="00326666" w:rsidP="00326666">
      <w:pPr>
        <w:rPr>
          <w:lang w:val="en-US"/>
        </w:rPr>
      </w:pPr>
    </w:p>
    <w:p w:rsidR="007F2221" w:rsidRDefault="007F2221" w:rsidP="007F2221">
      <w:pPr>
        <w:pStyle w:val="Heading3"/>
        <w:rPr>
          <w:lang w:val="en-US"/>
        </w:rPr>
      </w:pPr>
      <w:r>
        <w:rPr>
          <w:lang w:val="en-US"/>
        </w:rPr>
        <w:t>Case 2-2A</w:t>
      </w:r>
    </w:p>
    <w:p w:rsidR="005926A7" w:rsidRDefault="00D20557" w:rsidP="00462B8B">
      <w:pPr>
        <w:jc w:val="both"/>
        <w:rPr>
          <w:lang w:val="en-US"/>
        </w:rPr>
      </w:pPr>
      <w:r>
        <w:rPr>
          <w:lang w:val="en-US"/>
        </w:rPr>
        <w:t xml:space="preserve">In Case 2-2A, where multiple unique sequences are allowed in </w:t>
      </w:r>
      <w:r w:rsidR="00A30C24">
        <w:rPr>
          <w:lang w:val="en-US"/>
        </w:rPr>
        <w:t xml:space="preserve">the same time-frequency resource in </w:t>
      </w:r>
      <w:r>
        <w:rPr>
          <w:lang w:val="en-US"/>
        </w:rPr>
        <w:t>the network, we use a multi-RS detector that consists of multiple (parallel) correlators: one correlator for each unique sequence. The receiver always correlates the received signal against all candidate sequences in the network regardless of how many are actually active</w:t>
      </w:r>
      <w:r w:rsidR="001C1B28">
        <w:rPr>
          <w:lang w:val="en-US"/>
        </w:rPr>
        <w:t>.</w:t>
      </w:r>
      <w:r w:rsidR="00580A5E">
        <w:rPr>
          <w:lang w:val="en-US"/>
        </w:rPr>
        <w:t xml:space="preserve"> </w:t>
      </w:r>
      <w:r w:rsidR="000B1274">
        <w:t>To simplify the simulation, the receiver is assumed to be able to perfectly estimate the thermal noise power plus interference power from undesired sequences and to choose the detection threshold appropriately</w:t>
      </w:r>
      <w:r w:rsidR="00CD1A61">
        <w:t xml:space="preserve"> in order to meet the false alarm and detection error requirements</w:t>
      </w:r>
      <w:r w:rsidR="000B1274">
        <w:t xml:space="preserve">. </w:t>
      </w:r>
      <w:r w:rsidR="001C1B28">
        <w:rPr>
          <w:lang w:val="en-US"/>
        </w:rPr>
        <w:t xml:space="preserve">We observe </w:t>
      </w:r>
      <w:r w:rsidR="004B6A7A">
        <w:rPr>
          <w:lang w:val="en-US"/>
        </w:rPr>
        <w:t xml:space="preserve">from </w:t>
      </w:r>
      <w:r w:rsidR="004B6A7A">
        <w:rPr>
          <w:lang w:val="en-US"/>
        </w:rPr>
        <w:fldChar w:fldCharType="begin"/>
      </w:r>
      <w:r w:rsidR="004B6A7A">
        <w:rPr>
          <w:lang w:val="en-US"/>
        </w:rPr>
        <w:instrText xml:space="preserve"> REF _Ref525609620 \h </w:instrText>
      </w:r>
      <w:r w:rsidR="004B6A7A">
        <w:rPr>
          <w:lang w:val="en-US"/>
        </w:rPr>
      </w:r>
      <w:r w:rsidR="004B6A7A">
        <w:rPr>
          <w:lang w:val="en-US"/>
        </w:rPr>
        <w:fldChar w:fldCharType="separate"/>
      </w:r>
      <w:r w:rsidR="004B6A7A">
        <w:t xml:space="preserve">Figure </w:t>
      </w:r>
      <w:r w:rsidR="004B6A7A">
        <w:rPr>
          <w:noProof/>
        </w:rPr>
        <w:t>3</w:t>
      </w:r>
      <w:r w:rsidR="004B6A7A">
        <w:rPr>
          <w:lang w:val="en-US"/>
        </w:rPr>
        <w:fldChar w:fldCharType="end"/>
      </w:r>
      <w:r w:rsidR="004B6A7A">
        <w:rPr>
          <w:lang w:val="en-US"/>
        </w:rPr>
        <w:t xml:space="preserve"> </w:t>
      </w:r>
      <w:r w:rsidR="001C1B28">
        <w:rPr>
          <w:lang w:val="en-US"/>
        </w:rPr>
        <w:t>that the detection probability deteriorates as the number of active sequences increases.</w:t>
      </w:r>
      <w:r w:rsidR="004B6A7A">
        <w:rPr>
          <w:lang w:val="en-US"/>
        </w:rPr>
        <w:t xml:space="preserve"> We also observe that </w:t>
      </w:r>
      <w:r w:rsidR="004B6A7A">
        <w:rPr>
          <w:lang w:val="en-US"/>
        </w:rPr>
        <w:fldChar w:fldCharType="begin"/>
      </w:r>
      <w:r w:rsidR="004B6A7A">
        <w:rPr>
          <w:lang w:val="en-US"/>
        </w:rPr>
        <w:instrText xml:space="preserve"> REF _Ref525609620 \h </w:instrText>
      </w:r>
      <w:r w:rsidR="004B6A7A">
        <w:rPr>
          <w:lang w:val="en-US"/>
        </w:rPr>
      </w:r>
      <w:r w:rsidR="004B6A7A">
        <w:rPr>
          <w:lang w:val="en-US"/>
        </w:rPr>
        <w:fldChar w:fldCharType="separate"/>
      </w:r>
      <w:r w:rsidR="004B6A7A">
        <w:t xml:space="preserve">Figure </w:t>
      </w:r>
      <w:r w:rsidR="004B6A7A">
        <w:rPr>
          <w:noProof/>
        </w:rPr>
        <w:t>3</w:t>
      </w:r>
      <w:r w:rsidR="004B6A7A">
        <w:rPr>
          <w:lang w:val="en-US"/>
        </w:rPr>
        <w:fldChar w:fldCharType="end"/>
      </w:r>
      <w:r w:rsidR="004B6A7A">
        <w:rPr>
          <w:lang w:val="en-US"/>
        </w:rPr>
        <w:t xml:space="preserve">(b) suffers loss in performance compared with </w:t>
      </w:r>
      <w:r w:rsidR="004B6A7A">
        <w:rPr>
          <w:lang w:val="en-US"/>
        </w:rPr>
        <w:fldChar w:fldCharType="begin"/>
      </w:r>
      <w:r w:rsidR="004B6A7A">
        <w:rPr>
          <w:lang w:val="en-US"/>
        </w:rPr>
        <w:instrText xml:space="preserve"> REF _Ref525609620 \h </w:instrText>
      </w:r>
      <w:r w:rsidR="004B6A7A">
        <w:rPr>
          <w:lang w:val="en-US"/>
        </w:rPr>
      </w:r>
      <w:r w:rsidR="004B6A7A">
        <w:rPr>
          <w:lang w:val="en-US"/>
        </w:rPr>
        <w:fldChar w:fldCharType="separate"/>
      </w:r>
      <w:r w:rsidR="004B6A7A">
        <w:t xml:space="preserve">Figure </w:t>
      </w:r>
      <w:r w:rsidR="004B6A7A">
        <w:rPr>
          <w:noProof/>
        </w:rPr>
        <w:t>3</w:t>
      </w:r>
      <w:r w:rsidR="004B6A7A">
        <w:rPr>
          <w:lang w:val="en-US"/>
        </w:rPr>
        <w:fldChar w:fldCharType="end"/>
      </w:r>
      <w:r w:rsidR="004B6A7A">
        <w:rPr>
          <w:lang w:val="en-US"/>
        </w:rPr>
        <w:t xml:space="preserve">(a) because in </w:t>
      </w:r>
      <w:r w:rsidR="004B6A7A">
        <w:rPr>
          <w:lang w:val="en-US"/>
        </w:rPr>
        <w:fldChar w:fldCharType="begin"/>
      </w:r>
      <w:r w:rsidR="004B6A7A">
        <w:rPr>
          <w:lang w:val="en-US"/>
        </w:rPr>
        <w:instrText xml:space="preserve"> REF _Ref525609620 \h </w:instrText>
      </w:r>
      <w:r w:rsidR="004B6A7A">
        <w:rPr>
          <w:lang w:val="en-US"/>
        </w:rPr>
      </w:r>
      <w:r w:rsidR="004B6A7A">
        <w:rPr>
          <w:lang w:val="en-US"/>
        </w:rPr>
        <w:fldChar w:fldCharType="separate"/>
      </w:r>
      <w:r w:rsidR="004B6A7A">
        <w:t xml:space="preserve">Figure </w:t>
      </w:r>
      <w:r w:rsidR="004B6A7A">
        <w:rPr>
          <w:noProof/>
        </w:rPr>
        <w:t>3</w:t>
      </w:r>
      <w:r w:rsidR="004B6A7A">
        <w:rPr>
          <w:lang w:val="en-US"/>
        </w:rPr>
        <w:fldChar w:fldCharType="end"/>
      </w:r>
      <w:r w:rsidR="004B6A7A">
        <w:rPr>
          <w:lang w:val="en-US"/>
        </w:rPr>
        <w:t>(b) all the sequences are fully spanning the detection window and the good cross-correlation properties are mainta</w:t>
      </w:r>
      <w:r w:rsidR="004B2844">
        <w:rPr>
          <w:lang w:val="en-US"/>
        </w:rPr>
        <w:t>ined.</w:t>
      </w:r>
      <w:r w:rsidR="005926A7">
        <w:rPr>
          <w:lang w:val="en-US"/>
        </w:rPr>
        <w:t xml:space="preserve"> </w:t>
      </w:r>
      <w:r w:rsidR="00012F40">
        <w:rPr>
          <w:lang w:val="en-US"/>
        </w:rPr>
        <w:t xml:space="preserve"> </w:t>
      </w:r>
      <w:r w:rsidR="00012F40">
        <w:rPr>
          <w:lang w:val="en-US"/>
        </w:rPr>
        <w:fldChar w:fldCharType="begin"/>
      </w:r>
      <w:r w:rsidR="00012F40">
        <w:rPr>
          <w:lang w:val="en-US"/>
        </w:rPr>
        <w:instrText xml:space="preserve"> REF _Ref528916815 \h </w:instrText>
      </w:r>
      <w:r w:rsidR="00012F40">
        <w:rPr>
          <w:lang w:val="en-US"/>
        </w:rPr>
      </w:r>
      <w:r w:rsidR="00012F40">
        <w:rPr>
          <w:lang w:val="en-US"/>
        </w:rPr>
        <w:fldChar w:fldCharType="separate"/>
      </w:r>
      <w:r w:rsidR="00012F40">
        <w:t xml:space="preserve">Figure </w:t>
      </w:r>
      <w:r w:rsidR="00012F40">
        <w:rPr>
          <w:noProof/>
        </w:rPr>
        <w:t>4</w:t>
      </w:r>
      <w:r w:rsidR="00012F40">
        <w:rPr>
          <w:lang w:val="en-US"/>
        </w:rPr>
        <w:fldChar w:fldCharType="end"/>
      </w:r>
      <w:r w:rsidR="00012F40">
        <w:rPr>
          <w:lang w:val="en-US"/>
        </w:rPr>
        <w:t xml:space="preserve"> shows </w:t>
      </w:r>
      <w:r w:rsidR="005926A7">
        <w:rPr>
          <w:lang w:val="en-US"/>
        </w:rPr>
        <w:t>that the overall detection error</w:t>
      </w:r>
      <w:r w:rsidR="005926A7">
        <w:rPr>
          <w:sz w:val="18"/>
          <w:szCs w:val="18"/>
        </w:rPr>
        <w:t xml:space="preserve"> P</w:t>
      </w:r>
      <w:r w:rsidR="005926A7" w:rsidRPr="00B63FBE">
        <w:rPr>
          <w:sz w:val="18"/>
          <w:szCs w:val="18"/>
          <w:vertAlign w:val="subscript"/>
        </w:rPr>
        <w:t>e</w:t>
      </w:r>
      <w:r w:rsidR="005926A7">
        <w:t xml:space="preserve"> decreases as the number of active sequences increases. This can be explained as follows:</w:t>
      </w:r>
      <w:r w:rsidR="00012F40">
        <w:t xml:space="preserve"> if </w:t>
      </w:r>
      <w:r w:rsidR="005926A7">
        <w:t xml:space="preserve">there is </w:t>
      </w:r>
      <w:r w:rsidR="005926A7" w:rsidRPr="005926A7">
        <w:rPr>
          <w:i/>
        </w:rPr>
        <w:t>N</w:t>
      </w:r>
      <w:r w:rsidR="005926A7">
        <w:rPr>
          <w:i/>
          <w:vertAlign w:val="subscript"/>
        </w:rPr>
        <w:t>a</w:t>
      </w:r>
      <w:r w:rsidR="005926A7">
        <w:t xml:space="preserve"> active sequence, there </w:t>
      </w:r>
      <w:r w:rsidR="00012F40">
        <w:t>are</w:t>
      </w:r>
      <w:r w:rsidR="005926A7">
        <w:t xml:space="preserve"> (</w:t>
      </w:r>
      <w:r w:rsidR="005926A7" w:rsidRPr="005926A7">
        <w:rPr>
          <w:i/>
        </w:rPr>
        <w:t>N</w:t>
      </w:r>
      <w:r w:rsidR="005926A7" w:rsidRPr="005926A7">
        <w:rPr>
          <w:i/>
          <w:vertAlign w:val="subscript"/>
        </w:rPr>
        <w:t>u</w:t>
      </w:r>
      <w:r w:rsidR="005926A7">
        <w:t>-</w:t>
      </w:r>
      <w:r w:rsidR="005926A7" w:rsidRPr="005926A7">
        <w:rPr>
          <w:i/>
        </w:rPr>
        <w:t xml:space="preserve"> N</w:t>
      </w:r>
      <w:r w:rsidR="005926A7">
        <w:rPr>
          <w:i/>
          <w:vertAlign w:val="subscript"/>
        </w:rPr>
        <w:t>a</w:t>
      </w:r>
      <w:r w:rsidR="005926A7">
        <w:t>) other sequences that can cause error</w:t>
      </w:r>
      <w:r w:rsidR="00012F40">
        <w:t xml:space="preserve">. When the all sequences are active, the detection error probability is zero. </w:t>
      </w:r>
      <w:r w:rsidR="00012F40">
        <w:rPr>
          <w:lang w:val="en-US"/>
        </w:rPr>
        <w:fldChar w:fldCharType="begin"/>
      </w:r>
      <w:r w:rsidR="00012F40">
        <w:rPr>
          <w:lang w:val="en-US"/>
        </w:rPr>
        <w:instrText xml:space="preserve"> REF _Ref528916815 \h </w:instrText>
      </w:r>
      <w:r w:rsidR="00012F40">
        <w:rPr>
          <w:lang w:val="en-US"/>
        </w:rPr>
      </w:r>
      <w:r w:rsidR="00012F40">
        <w:rPr>
          <w:lang w:val="en-US"/>
        </w:rPr>
        <w:fldChar w:fldCharType="separate"/>
      </w:r>
      <w:r w:rsidR="00012F40">
        <w:t xml:space="preserve">Figure </w:t>
      </w:r>
      <w:r w:rsidR="00012F40">
        <w:rPr>
          <w:noProof/>
        </w:rPr>
        <w:t>4</w:t>
      </w:r>
      <w:r w:rsidR="00012F40">
        <w:rPr>
          <w:lang w:val="en-US"/>
        </w:rPr>
        <w:fldChar w:fldCharType="end"/>
      </w:r>
      <w:r w:rsidR="00012F40">
        <w:rPr>
          <w:lang w:val="en-US"/>
        </w:rPr>
        <w:t xml:space="preserve">(b) shows how the average per-sequence detection error is kept flat over the range of SNR by proper choice of the detection threshold. </w:t>
      </w:r>
      <w:r w:rsidR="00012F40">
        <w:t xml:space="preserve">By comparing </w:t>
      </w:r>
      <w:r w:rsidR="00012F40">
        <w:rPr>
          <w:lang w:val="en-US"/>
        </w:rPr>
        <w:fldChar w:fldCharType="begin"/>
      </w:r>
      <w:r w:rsidR="00012F40">
        <w:rPr>
          <w:lang w:val="en-US"/>
        </w:rPr>
        <w:instrText xml:space="preserve"> REF _Ref528916815 \h </w:instrText>
      </w:r>
      <w:r w:rsidR="00012F40">
        <w:rPr>
          <w:lang w:val="en-US"/>
        </w:rPr>
      </w:r>
      <w:r w:rsidR="00012F40">
        <w:rPr>
          <w:lang w:val="en-US"/>
        </w:rPr>
        <w:fldChar w:fldCharType="separate"/>
      </w:r>
      <w:r w:rsidR="00012F40">
        <w:t xml:space="preserve">Figure </w:t>
      </w:r>
      <w:r w:rsidR="00012F40">
        <w:rPr>
          <w:noProof/>
        </w:rPr>
        <w:t>4</w:t>
      </w:r>
      <w:r w:rsidR="00012F40">
        <w:rPr>
          <w:lang w:val="en-US"/>
        </w:rPr>
        <w:fldChar w:fldCharType="end"/>
      </w:r>
      <w:r w:rsidR="00012F40">
        <w:rPr>
          <w:lang w:val="en-US"/>
        </w:rPr>
        <w:t xml:space="preserve">(a) and </w:t>
      </w:r>
      <w:r w:rsidR="00012F40">
        <w:rPr>
          <w:lang w:val="en-US"/>
        </w:rPr>
        <w:fldChar w:fldCharType="begin"/>
      </w:r>
      <w:r w:rsidR="00012F40">
        <w:rPr>
          <w:lang w:val="en-US"/>
        </w:rPr>
        <w:instrText xml:space="preserve"> REF _Ref528916815 \h </w:instrText>
      </w:r>
      <w:r w:rsidR="00012F40">
        <w:rPr>
          <w:lang w:val="en-US"/>
        </w:rPr>
      </w:r>
      <w:r w:rsidR="00012F40">
        <w:rPr>
          <w:lang w:val="en-US"/>
        </w:rPr>
        <w:fldChar w:fldCharType="separate"/>
      </w:r>
      <w:r w:rsidR="00012F40">
        <w:t xml:space="preserve">Figure </w:t>
      </w:r>
      <w:r w:rsidR="00012F40">
        <w:rPr>
          <w:noProof/>
        </w:rPr>
        <w:t>4</w:t>
      </w:r>
      <w:r w:rsidR="00012F40">
        <w:rPr>
          <w:lang w:val="en-US"/>
        </w:rPr>
        <w:fldChar w:fldCharType="end"/>
      </w:r>
      <w:r w:rsidR="00012F40">
        <w:rPr>
          <w:lang w:val="en-US"/>
        </w:rPr>
        <w:t xml:space="preserve">(b), it is observed that </w:t>
      </w:r>
      <w:r w:rsidR="00012F40">
        <w:rPr>
          <w:sz w:val="18"/>
          <w:szCs w:val="18"/>
        </w:rPr>
        <w:t>P</w:t>
      </w:r>
      <w:r w:rsidR="00012F40">
        <w:rPr>
          <w:sz w:val="18"/>
          <w:szCs w:val="18"/>
          <w:vertAlign w:val="subscript"/>
        </w:rPr>
        <w:t>e,</w:t>
      </w:r>
      <w:r w:rsidR="00012F40">
        <w:rPr>
          <w:sz w:val="18"/>
          <w:szCs w:val="18"/>
        </w:rPr>
        <w:t xml:space="preserve"> = (# unique sequences - # active sequences) P</w:t>
      </w:r>
      <w:r w:rsidR="00012F40" w:rsidRPr="00B63FBE">
        <w:rPr>
          <w:sz w:val="18"/>
          <w:szCs w:val="18"/>
          <w:vertAlign w:val="subscript"/>
        </w:rPr>
        <w:t>e,avg</w:t>
      </w:r>
      <w:r w:rsidR="00012F40">
        <w:rPr>
          <w:lang w:val="en-US"/>
        </w:rPr>
        <w:t>.</w:t>
      </w:r>
      <w:r w:rsidR="00FA41B0">
        <w:rPr>
          <w:lang w:val="en-US"/>
        </w:rPr>
        <w:t xml:space="preserve"> In all scenarios, the detection error probability is &lt; 1%.</w:t>
      </w:r>
    </w:p>
    <w:p w:rsidR="00012F40" w:rsidRPr="00012F40" w:rsidRDefault="00012F40" w:rsidP="00462B8B">
      <w:pPr>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02"/>
      </w:tblGrid>
      <w:tr w:rsidR="00036933" w:rsidTr="00CD1A61">
        <w:tc>
          <w:tcPr>
            <w:tcW w:w="4928" w:type="dxa"/>
          </w:tcPr>
          <w:p w:rsidR="00097FB4" w:rsidRPr="00036933" w:rsidRDefault="006F35AA" w:rsidP="00036933">
            <w:pPr>
              <w:keepNext/>
              <w:jc w:val="center"/>
            </w:pPr>
            <w:r w:rsidRPr="006F35AA">
              <w:rPr>
                <w:noProof/>
                <w:lang w:val="en-US" w:eastAsia="zh-CN"/>
              </w:rPr>
              <w:lastRenderedPageBreak/>
              <w:drawing>
                <wp:inline distT="0" distB="0" distL="0" distR="0">
                  <wp:extent cx="3410712" cy="25420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rotWithShape="1">
                          <a:blip r:embed="rId20">
                            <a:extLst>
                              <a:ext uri="{28A0092B-C50C-407E-A947-70E740481C1C}">
                                <a14:useLocalDpi xmlns:a14="http://schemas.microsoft.com/office/drawing/2010/main" val="0"/>
                              </a:ext>
                            </a:extLst>
                          </a:blip>
                          <a:srcRect l="4021" r="-4021"/>
                          <a:stretch/>
                        </pic:blipFill>
                        <pic:spPr bwMode="auto">
                          <a:xfrm>
                            <a:off x="0" y="0"/>
                            <a:ext cx="3410712" cy="2542032"/>
                          </a:xfrm>
                          <a:prstGeom prst="rect">
                            <a:avLst/>
                          </a:prstGeom>
                          <a:noFill/>
                          <a:ln>
                            <a:noFill/>
                          </a:ln>
                        </pic:spPr>
                      </pic:pic>
                    </a:graphicData>
                  </a:graphic>
                </wp:inline>
              </w:drawing>
            </w:r>
          </w:p>
        </w:tc>
        <w:tc>
          <w:tcPr>
            <w:tcW w:w="4929" w:type="dxa"/>
          </w:tcPr>
          <w:p w:rsidR="00097FB4" w:rsidRPr="00036933" w:rsidRDefault="006F35AA" w:rsidP="00036933">
            <w:pPr>
              <w:keepNext/>
              <w:jc w:val="center"/>
            </w:pPr>
            <w:r w:rsidRPr="006F35AA">
              <w:rPr>
                <w:noProof/>
                <w:lang w:val="en-US" w:eastAsia="zh-CN"/>
              </w:rPr>
              <w:drawing>
                <wp:inline distT="0" distB="0" distL="0" distR="0">
                  <wp:extent cx="3383280" cy="25419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rotWithShape="1">
                          <a:blip r:embed="rId21">
                            <a:extLst>
                              <a:ext uri="{28A0092B-C50C-407E-A947-70E740481C1C}">
                                <a14:useLocalDpi xmlns:a14="http://schemas.microsoft.com/office/drawing/2010/main" val="0"/>
                              </a:ext>
                            </a:extLst>
                          </a:blip>
                          <a:srcRect l="4420" r="-3623"/>
                          <a:stretch/>
                        </pic:blipFill>
                        <pic:spPr bwMode="auto">
                          <a:xfrm>
                            <a:off x="0" y="0"/>
                            <a:ext cx="3383450" cy="254203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36933" w:rsidRPr="00CD1A61" w:rsidTr="00CD1A61">
        <w:tc>
          <w:tcPr>
            <w:tcW w:w="4928" w:type="dxa"/>
          </w:tcPr>
          <w:p w:rsidR="00097FB4" w:rsidRPr="00CD1A61" w:rsidRDefault="00097FB4" w:rsidP="00CD1A61">
            <w:pPr>
              <w:keepNext/>
              <w:ind w:left="360"/>
              <w:jc w:val="center"/>
              <w:rPr>
                <w:rFonts w:ascii="Times New Roman" w:hAnsi="Times New Roman"/>
                <w:sz w:val="18"/>
                <w:szCs w:val="18"/>
              </w:rPr>
            </w:pPr>
            <w:r w:rsidRPr="00CD1A61">
              <w:rPr>
                <w:rFonts w:ascii="Times New Roman" w:hAnsi="Times New Roman"/>
                <w:sz w:val="18"/>
                <w:szCs w:val="18"/>
              </w:rPr>
              <w:t xml:space="preserve">(a) </w:t>
            </w:r>
            <w:r w:rsidR="00B63FBE" w:rsidRPr="00CD1A61">
              <w:rPr>
                <w:rFonts w:ascii="Times New Roman" w:hAnsi="Times New Roman"/>
              </w:rPr>
              <w:t>Delay</w:t>
            </w:r>
            <w:r w:rsidR="00B63FBE" w:rsidRPr="00CD1A61">
              <w:rPr>
                <w:rFonts w:ascii="Times New Roman" w:eastAsia="Times New Roman" w:hAnsi="Times New Roman"/>
                <w:position w:val="-12"/>
                <w:szCs w:val="36"/>
              </w:rPr>
              <w:object w:dxaOrig="279" w:dyaOrig="360">
                <v:shape id="_x0000_i1030" type="#_x0000_t75" style="width:13.8pt;height:18pt" o:ole="">
                  <v:imagedata r:id="rId17" o:title=""/>
                </v:shape>
                <o:OLEObject Type="Embed" ProgID="Equation.DSMT4" ShapeID="_x0000_i1030" DrawAspect="Content" ObjectID="_1602681602" r:id="rId22"/>
              </w:object>
            </w:r>
            <w:r w:rsidR="00B63FBE" w:rsidRPr="00CD1A61">
              <w:rPr>
                <w:rFonts w:ascii="Times New Roman" w:hAnsi="Times New Roman"/>
              </w:rPr>
              <w:t xml:space="preserve"> is in [-</w:t>
            </w:r>
            <w:r w:rsidR="00B63FBE" w:rsidRPr="00CD1A61">
              <w:rPr>
                <w:rFonts w:ascii="Times New Roman" w:hAnsi="Times New Roman"/>
                <w:i/>
              </w:rPr>
              <w:t>T</w:t>
            </w:r>
            <w:r w:rsidR="00B63FBE" w:rsidRPr="00CD1A61">
              <w:rPr>
                <w:rFonts w:ascii="Times New Roman" w:hAnsi="Times New Roman"/>
                <w:i/>
                <w:vertAlign w:val="subscript"/>
              </w:rPr>
              <w:t>symbol</w:t>
            </w:r>
            <w:r w:rsidR="00B63FBE" w:rsidRPr="00CD1A61">
              <w:rPr>
                <w:rFonts w:ascii="Times New Roman" w:hAnsi="Times New Roman"/>
              </w:rPr>
              <w:t xml:space="preserve">, </w:t>
            </w:r>
            <w:r w:rsidR="00B63FBE" w:rsidRPr="00CD1A61">
              <w:rPr>
                <w:rFonts w:ascii="Times New Roman" w:hAnsi="Times New Roman"/>
                <w:i/>
              </w:rPr>
              <w:t>T</w:t>
            </w:r>
            <w:r w:rsidR="00B63FBE" w:rsidRPr="00CD1A61">
              <w:rPr>
                <w:rFonts w:ascii="Times New Roman" w:hAnsi="Times New Roman"/>
                <w:i/>
                <w:vertAlign w:val="subscript"/>
              </w:rPr>
              <w:t>symbol</w:t>
            </w:r>
            <w:r w:rsidR="00B63FBE" w:rsidRPr="00CD1A61">
              <w:rPr>
                <w:rFonts w:ascii="Times New Roman" w:hAnsi="Times New Roman"/>
              </w:rPr>
              <w:t>]</w:t>
            </w:r>
            <w:r w:rsidR="00936A3C" w:rsidRPr="00CD1A61">
              <w:rPr>
                <w:rFonts w:ascii="Times New Roman" w:hAnsi="Times New Roman"/>
                <w:sz w:val="18"/>
                <w:szCs w:val="18"/>
              </w:rPr>
              <w:t>.</w:t>
            </w:r>
          </w:p>
        </w:tc>
        <w:tc>
          <w:tcPr>
            <w:tcW w:w="4929" w:type="dxa"/>
          </w:tcPr>
          <w:p w:rsidR="00097FB4" w:rsidRPr="00CD1A61" w:rsidRDefault="00097FB4" w:rsidP="00CD1A61">
            <w:pPr>
              <w:keepNext/>
              <w:ind w:left="360"/>
              <w:jc w:val="center"/>
              <w:rPr>
                <w:rFonts w:ascii="Times New Roman" w:hAnsi="Times New Roman"/>
                <w:sz w:val="18"/>
                <w:szCs w:val="18"/>
              </w:rPr>
            </w:pPr>
            <w:r w:rsidRPr="00CD1A61">
              <w:rPr>
                <w:rFonts w:ascii="Times New Roman" w:hAnsi="Times New Roman"/>
                <w:sz w:val="18"/>
                <w:szCs w:val="18"/>
              </w:rPr>
              <w:t xml:space="preserve">(b) </w:t>
            </w:r>
            <w:r w:rsidR="00B63FBE" w:rsidRPr="00CD1A61">
              <w:rPr>
                <w:rFonts w:ascii="Times New Roman" w:hAnsi="Times New Roman"/>
              </w:rPr>
              <w:t>Delay</w:t>
            </w:r>
            <w:r w:rsidR="00B63FBE" w:rsidRPr="00CD1A61">
              <w:rPr>
                <w:rFonts w:ascii="Times New Roman" w:eastAsia="Times New Roman" w:hAnsi="Times New Roman"/>
                <w:position w:val="-12"/>
                <w:szCs w:val="36"/>
              </w:rPr>
              <w:object w:dxaOrig="279" w:dyaOrig="360">
                <v:shape id="_x0000_i1031" type="#_x0000_t75" style="width:13.8pt;height:18pt" o:ole="">
                  <v:imagedata r:id="rId17" o:title=""/>
                </v:shape>
                <o:OLEObject Type="Embed" ProgID="Equation.DSMT4" ShapeID="_x0000_i1031" DrawAspect="Content" ObjectID="_1602681603" r:id="rId23"/>
              </w:object>
            </w:r>
            <w:r w:rsidR="00B63FBE" w:rsidRPr="00CD1A61">
              <w:rPr>
                <w:rFonts w:ascii="Times New Roman" w:hAnsi="Times New Roman"/>
              </w:rPr>
              <w:t xml:space="preserve"> is in [-</w:t>
            </w:r>
            <w:r w:rsidR="00B63FBE" w:rsidRPr="00CD1A61">
              <w:rPr>
                <w:rFonts w:ascii="Times New Roman" w:hAnsi="Times New Roman"/>
                <w:i/>
              </w:rPr>
              <w:t>T</w:t>
            </w:r>
            <w:r w:rsidR="00B63FBE" w:rsidRPr="00CD1A61">
              <w:rPr>
                <w:rFonts w:ascii="Times New Roman" w:hAnsi="Times New Roman"/>
                <w:i/>
                <w:vertAlign w:val="subscript"/>
              </w:rPr>
              <w:t>symbol</w:t>
            </w:r>
            <w:r w:rsidR="00B63FBE" w:rsidRPr="00CD1A61">
              <w:rPr>
                <w:rFonts w:ascii="Times New Roman" w:hAnsi="Times New Roman"/>
              </w:rPr>
              <w:t xml:space="preserve">, </w:t>
            </w:r>
            <w:r w:rsidR="00ED6B57" w:rsidRPr="00CD1A61">
              <w:rPr>
                <w:rFonts w:ascii="Times New Roman" w:hAnsi="Times New Roman"/>
              </w:rPr>
              <w:t>0</w:t>
            </w:r>
            <w:r w:rsidR="00B63FBE" w:rsidRPr="00CD1A61">
              <w:rPr>
                <w:rFonts w:ascii="Times New Roman" w:hAnsi="Times New Roman"/>
              </w:rPr>
              <w:t>]</w:t>
            </w:r>
            <w:r w:rsidR="00936A3C" w:rsidRPr="00CD1A61">
              <w:rPr>
                <w:rFonts w:ascii="Times New Roman" w:hAnsi="Times New Roman"/>
                <w:sz w:val="18"/>
                <w:szCs w:val="18"/>
              </w:rPr>
              <w:t>.</w:t>
            </w:r>
          </w:p>
        </w:tc>
      </w:tr>
    </w:tbl>
    <w:p w:rsidR="00765F35" w:rsidRDefault="00AB6174" w:rsidP="00AB6174">
      <w:pPr>
        <w:pStyle w:val="Caption"/>
        <w:jc w:val="center"/>
        <w:rPr>
          <w:b w:val="0"/>
        </w:rPr>
      </w:pPr>
      <w:bookmarkStart w:id="8" w:name="_Ref525609620"/>
      <w:r>
        <w:t xml:space="preserve">Figure </w:t>
      </w:r>
      <w:r w:rsidR="00291E22">
        <w:rPr>
          <w:noProof/>
        </w:rPr>
        <w:fldChar w:fldCharType="begin"/>
      </w:r>
      <w:r w:rsidR="00291E22">
        <w:rPr>
          <w:noProof/>
        </w:rPr>
        <w:instrText xml:space="preserve"> SEQ Figure \* ARABIC </w:instrText>
      </w:r>
      <w:r w:rsidR="00291E22">
        <w:rPr>
          <w:noProof/>
        </w:rPr>
        <w:fldChar w:fldCharType="separate"/>
      </w:r>
      <w:r w:rsidR="00CD1A61">
        <w:rPr>
          <w:noProof/>
        </w:rPr>
        <w:t>3</w:t>
      </w:r>
      <w:r w:rsidR="00291E22">
        <w:rPr>
          <w:noProof/>
        </w:rPr>
        <w:fldChar w:fldCharType="end"/>
      </w:r>
      <w:bookmarkEnd w:id="8"/>
      <w:r>
        <w:t>. Case 2-2A</w:t>
      </w:r>
      <w:r w:rsidR="00B63FBE">
        <w:t xml:space="preserve">: </w:t>
      </w:r>
      <w:r w:rsidR="004F0785">
        <w:t xml:space="preserve">average </w:t>
      </w:r>
      <w:r w:rsidR="00B63FBE">
        <w:t>detection probability.</w:t>
      </w:r>
    </w:p>
    <w:p w:rsidR="00765F35" w:rsidRDefault="00765F35" w:rsidP="00E00A91">
      <w:pPr>
        <w:jc w:val="center"/>
        <w:rPr>
          <w:b/>
          <w:noProof/>
          <w:lang w:val="en-US"/>
        </w:rPr>
      </w:pPr>
    </w:p>
    <w:p w:rsidR="006F35AA" w:rsidRDefault="006F35AA" w:rsidP="00E00A91">
      <w:pPr>
        <w:jc w:val="center"/>
        <w:rPr>
          <w:b/>
          <w:noProof/>
          <w:lang w:val="en-US"/>
        </w:rPr>
      </w:pPr>
    </w:p>
    <w:tbl>
      <w:tblPr>
        <w:tblW w:w="0" w:type="auto"/>
        <w:jc w:val="center"/>
        <w:tblLook w:val="04A0" w:firstRow="1" w:lastRow="0" w:firstColumn="1" w:lastColumn="0" w:noHBand="0" w:noVBand="1"/>
      </w:tblPr>
      <w:tblGrid>
        <w:gridCol w:w="4753"/>
        <w:gridCol w:w="4888"/>
      </w:tblGrid>
      <w:tr w:rsidR="006F35AA" w:rsidTr="00366344">
        <w:trPr>
          <w:jc w:val="center"/>
        </w:trPr>
        <w:tc>
          <w:tcPr>
            <w:tcW w:w="4928" w:type="dxa"/>
            <w:shd w:val="clear" w:color="auto" w:fill="auto"/>
          </w:tcPr>
          <w:p w:rsidR="006F35AA" w:rsidRPr="00036933" w:rsidRDefault="006F35AA" w:rsidP="00366344">
            <w:pPr>
              <w:keepNext/>
              <w:jc w:val="center"/>
              <w:rPr>
                <w:rFonts w:ascii="CG Times (WN)" w:hAnsi="CG Times (WN)"/>
              </w:rPr>
            </w:pPr>
            <w:r w:rsidRPr="006F35AA">
              <w:rPr>
                <w:rFonts w:ascii="CG Times (WN)" w:hAnsi="CG Times (WN)"/>
                <w:noProof/>
                <w:lang w:val="en-US" w:eastAsia="zh-CN"/>
              </w:rPr>
              <w:drawing>
                <wp:inline distT="0" distB="0" distL="0" distR="0">
                  <wp:extent cx="3072384" cy="24414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rotWithShape="1">
                          <a:blip r:embed="rId24">
                            <a:extLst>
                              <a:ext uri="{28A0092B-C50C-407E-A947-70E740481C1C}">
                                <a14:useLocalDpi xmlns:a14="http://schemas.microsoft.com/office/drawing/2010/main" val="0"/>
                              </a:ext>
                            </a:extLst>
                          </a:blip>
                          <a:srcRect l="3080" r="3080"/>
                          <a:stretch/>
                        </pic:blipFill>
                        <pic:spPr bwMode="auto">
                          <a:xfrm>
                            <a:off x="0" y="0"/>
                            <a:ext cx="3072384" cy="244144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29" w:type="dxa"/>
            <w:shd w:val="clear" w:color="auto" w:fill="auto"/>
          </w:tcPr>
          <w:p w:rsidR="006F35AA" w:rsidRPr="00036933" w:rsidRDefault="006F35AA" w:rsidP="00366344">
            <w:pPr>
              <w:keepNext/>
              <w:jc w:val="center"/>
              <w:rPr>
                <w:rFonts w:ascii="CG Times (WN)" w:hAnsi="CG Times (WN)"/>
              </w:rPr>
            </w:pPr>
            <w:r w:rsidRPr="006F35AA">
              <w:rPr>
                <w:rFonts w:ascii="CG Times (WN)" w:hAnsi="CG Times (WN)"/>
                <w:noProof/>
                <w:lang w:val="en-US" w:eastAsia="zh-CN"/>
              </w:rPr>
              <w:drawing>
                <wp:inline distT="0" distB="0" distL="0" distR="0">
                  <wp:extent cx="3163824" cy="244144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rotWithShape="1">
                          <a:blip r:embed="rId25">
                            <a:extLst>
                              <a:ext uri="{28A0092B-C50C-407E-A947-70E740481C1C}">
                                <a14:useLocalDpi xmlns:a14="http://schemas.microsoft.com/office/drawing/2010/main" val="0"/>
                              </a:ext>
                            </a:extLst>
                          </a:blip>
                          <a:srcRect l="2681" r="799"/>
                          <a:stretch/>
                        </pic:blipFill>
                        <pic:spPr bwMode="auto">
                          <a:xfrm>
                            <a:off x="0" y="0"/>
                            <a:ext cx="3163824" cy="244144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F35AA" w:rsidRPr="00036933" w:rsidTr="00366344">
        <w:trPr>
          <w:jc w:val="center"/>
        </w:trPr>
        <w:tc>
          <w:tcPr>
            <w:tcW w:w="4928" w:type="dxa"/>
            <w:shd w:val="clear" w:color="auto" w:fill="auto"/>
          </w:tcPr>
          <w:p w:rsidR="006F35AA" w:rsidRPr="00820730" w:rsidRDefault="006F35AA" w:rsidP="006F35AA">
            <w:pPr>
              <w:keepNext/>
              <w:ind w:left="360"/>
              <w:jc w:val="center"/>
              <w:rPr>
                <w:sz w:val="18"/>
                <w:szCs w:val="18"/>
              </w:rPr>
            </w:pPr>
            <w:r w:rsidRPr="00820730">
              <w:rPr>
                <w:sz w:val="18"/>
                <w:szCs w:val="18"/>
              </w:rPr>
              <w:t xml:space="preserve">(a) </w:t>
            </w:r>
            <w:r w:rsidR="00B63FBE">
              <w:rPr>
                <w:sz w:val="18"/>
                <w:szCs w:val="18"/>
              </w:rPr>
              <w:t xml:space="preserve">Average per-sequence detection error </w:t>
            </w:r>
            <w:r>
              <w:rPr>
                <w:sz w:val="18"/>
                <w:szCs w:val="18"/>
              </w:rPr>
              <w:t>P</w:t>
            </w:r>
            <w:r w:rsidRPr="00B63FBE">
              <w:rPr>
                <w:sz w:val="18"/>
                <w:szCs w:val="18"/>
                <w:vertAlign w:val="subscript"/>
              </w:rPr>
              <w:t>e,avg</w:t>
            </w:r>
          </w:p>
        </w:tc>
        <w:tc>
          <w:tcPr>
            <w:tcW w:w="4929" w:type="dxa"/>
            <w:shd w:val="clear" w:color="auto" w:fill="auto"/>
          </w:tcPr>
          <w:p w:rsidR="006F35AA" w:rsidRPr="00820730" w:rsidRDefault="006F35AA" w:rsidP="00B63FBE">
            <w:pPr>
              <w:keepNext/>
              <w:ind w:left="360"/>
              <w:jc w:val="center"/>
              <w:rPr>
                <w:sz w:val="18"/>
                <w:szCs w:val="18"/>
              </w:rPr>
            </w:pPr>
            <w:r w:rsidRPr="00820730">
              <w:rPr>
                <w:sz w:val="18"/>
                <w:szCs w:val="18"/>
              </w:rPr>
              <w:t>(b)</w:t>
            </w:r>
            <w:r w:rsidR="005926A7">
              <w:rPr>
                <w:sz w:val="18"/>
                <w:szCs w:val="18"/>
              </w:rPr>
              <w:t xml:space="preserve"> Overall detection error</w:t>
            </w:r>
            <w:r w:rsidRPr="00820730">
              <w:rPr>
                <w:sz w:val="18"/>
                <w:szCs w:val="18"/>
              </w:rPr>
              <w:t xml:space="preserve"> </w:t>
            </w:r>
            <w:r>
              <w:rPr>
                <w:sz w:val="18"/>
                <w:szCs w:val="18"/>
              </w:rPr>
              <w:t>P</w:t>
            </w:r>
            <w:r w:rsidRPr="00B63FBE">
              <w:rPr>
                <w:sz w:val="18"/>
                <w:szCs w:val="18"/>
                <w:vertAlign w:val="subscript"/>
              </w:rPr>
              <w:t>e</w:t>
            </w:r>
            <w:r w:rsidRPr="00820730">
              <w:rPr>
                <w:sz w:val="18"/>
                <w:szCs w:val="18"/>
              </w:rPr>
              <w:t>.</w:t>
            </w:r>
          </w:p>
        </w:tc>
      </w:tr>
    </w:tbl>
    <w:p w:rsidR="006F35AA" w:rsidRDefault="00B63FBE" w:rsidP="00B63FBE">
      <w:pPr>
        <w:pStyle w:val="Caption"/>
        <w:jc w:val="center"/>
        <w:rPr>
          <w:b w:val="0"/>
        </w:rPr>
      </w:pPr>
      <w:bookmarkStart w:id="9" w:name="_Ref528916815"/>
      <w:r>
        <w:t xml:space="preserve">Figure </w:t>
      </w:r>
      <w:r w:rsidR="00291E22">
        <w:rPr>
          <w:noProof/>
        </w:rPr>
        <w:fldChar w:fldCharType="begin"/>
      </w:r>
      <w:r w:rsidR="00291E22">
        <w:rPr>
          <w:noProof/>
        </w:rPr>
        <w:instrText xml:space="preserve"> SEQ Figure \* ARABIC </w:instrText>
      </w:r>
      <w:r w:rsidR="00291E22">
        <w:rPr>
          <w:noProof/>
        </w:rPr>
        <w:fldChar w:fldCharType="separate"/>
      </w:r>
      <w:r w:rsidR="00CD1A61">
        <w:rPr>
          <w:noProof/>
        </w:rPr>
        <w:t>4</w:t>
      </w:r>
      <w:r w:rsidR="00291E22">
        <w:rPr>
          <w:noProof/>
        </w:rPr>
        <w:fldChar w:fldCharType="end"/>
      </w:r>
      <w:bookmarkEnd w:id="9"/>
      <w:r w:rsidRPr="003E5AD8">
        <w:t xml:space="preserve">. Case 2-2A: detection </w:t>
      </w:r>
      <w:r>
        <w:t xml:space="preserve">error </w:t>
      </w:r>
      <w:r w:rsidRPr="003E5AD8">
        <w:t>probability.</w:t>
      </w:r>
    </w:p>
    <w:p w:rsidR="00E00A91" w:rsidRDefault="00E00A91" w:rsidP="00462B8B">
      <w:pPr>
        <w:jc w:val="both"/>
        <w:rPr>
          <w:b/>
          <w:lang w:val="en-US"/>
        </w:rPr>
      </w:pPr>
    </w:p>
    <w:p w:rsidR="00580A5E" w:rsidRDefault="00580A5E" w:rsidP="00462B8B">
      <w:pPr>
        <w:jc w:val="both"/>
        <w:rPr>
          <w:b/>
          <w:lang w:val="en-US"/>
        </w:rPr>
      </w:pPr>
      <w:r w:rsidRPr="00580A5E">
        <w:rPr>
          <w:b/>
          <w:lang w:val="en-US"/>
        </w:rPr>
        <w:t>Observation</w:t>
      </w:r>
      <w:r w:rsidR="00246AFC">
        <w:rPr>
          <w:b/>
          <w:lang w:val="en-US"/>
        </w:rPr>
        <w:t xml:space="preserve"> </w:t>
      </w:r>
      <w:r w:rsidR="003B29F5">
        <w:rPr>
          <w:b/>
          <w:lang w:val="en-US"/>
        </w:rPr>
        <w:t>2</w:t>
      </w:r>
      <w:r w:rsidRPr="00580A5E">
        <w:rPr>
          <w:b/>
          <w:lang w:val="en-US"/>
        </w:rPr>
        <w:t xml:space="preserve">: </w:t>
      </w:r>
      <w:r>
        <w:rPr>
          <w:b/>
          <w:lang w:val="en-US"/>
        </w:rPr>
        <w:t>When multiple unique sequences are allowed in</w:t>
      </w:r>
      <w:r w:rsidR="0096007A">
        <w:rPr>
          <w:b/>
          <w:lang w:val="en-US"/>
        </w:rPr>
        <w:t xml:space="preserve"> the same time-frequency resource</w:t>
      </w:r>
      <w:r>
        <w:rPr>
          <w:b/>
          <w:lang w:val="en-US"/>
        </w:rPr>
        <w:t xml:space="preserve">, </w:t>
      </w:r>
      <w:r w:rsidRPr="00580A5E">
        <w:rPr>
          <w:b/>
          <w:lang w:val="en-US"/>
        </w:rPr>
        <w:t>the detection probability deteriorates as the number of active sequences increases.</w:t>
      </w:r>
    </w:p>
    <w:p w:rsidR="00CD1A61" w:rsidRDefault="00CD1A61" w:rsidP="00462B8B">
      <w:pPr>
        <w:jc w:val="both"/>
        <w:rPr>
          <w:b/>
          <w:lang w:val="en-US"/>
        </w:rPr>
      </w:pPr>
    </w:p>
    <w:p w:rsidR="00682E32" w:rsidRDefault="007E003C" w:rsidP="007E003C">
      <w:pPr>
        <w:pStyle w:val="Heading3"/>
        <w:rPr>
          <w:lang w:val="en-US" w:eastAsia="zh-CN"/>
        </w:rPr>
      </w:pPr>
      <w:r>
        <w:rPr>
          <w:lang w:val="en-US" w:eastAsia="zh-CN"/>
        </w:rPr>
        <w:t>Case 2-2B</w:t>
      </w:r>
    </w:p>
    <w:p w:rsidR="00FA41B0" w:rsidRDefault="005D03E6" w:rsidP="00FA41B0">
      <w:pPr>
        <w:jc w:val="both"/>
        <w:rPr>
          <w:lang w:val="en-US"/>
        </w:rPr>
      </w:pPr>
      <w:r>
        <w:rPr>
          <w:lang w:val="en-US" w:eastAsia="zh-CN"/>
        </w:rPr>
        <w:t>In this case, there are multiple unique sequence</w:t>
      </w:r>
      <w:r w:rsidR="002B52B5">
        <w:rPr>
          <w:lang w:val="en-US" w:eastAsia="zh-CN"/>
        </w:rPr>
        <w:t>s</w:t>
      </w:r>
      <w:r>
        <w:rPr>
          <w:lang w:val="en-US" w:eastAsia="zh-CN"/>
        </w:rPr>
        <w:t xml:space="preserve"> and multiple copies per unique sequence. </w:t>
      </w:r>
      <w:r w:rsidR="00FA41B0">
        <w:rPr>
          <w:lang w:val="en-US" w:eastAsia="zh-CN"/>
        </w:rPr>
        <w:fldChar w:fldCharType="begin"/>
      </w:r>
      <w:r w:rsidR="00FA41B0">
        <w:rPr>
          <w:lang w:val="en-US" w:eastAsia="zh-CN"/>
        </w:rPr>
        <w:instrText xml:space="preserve"> REF _Ref528918095 \h </w:instrText>
      </w:r>
      <w:r w:rsidR="00FA41B0">
        <w:rPr>
          <w:lang w:val="en-US" w:eastAsia="zh-CN"/>
        </w:rPr>
      </w:r>
      <w:r w:rsidR="00FA41B0">
        <w:rPr>
          <w:lang w:val="en-US" w:eastAsia="zh-CN"/>
        </w:rPr>
        <w:fldChar w:fldCharType="separate"/>
      </w:r>
      <w:r w:rsidR="00FA41B0">
        <w:t xml:space="preserve">Figure </w:t>
      </w:r>
      <w:r w:rsidR="00FA41B0">
        <w:rPr>
          <w:noProof/>
        </w:rPr>
        <w:t>5</w:t>
      </w:r>
      <w:r w:rsidR="00FA41B0">
        <w:rPr>
          <w:lang w:val="en-US" w:eastAsia="zh-CN"/>
        </w:rPr>
        <w:fldChar w:fldCharType="end"/>
      </w:r>
      <w:r w:rsidR="00FA41B0">
        <w:rPr>
          <w:lang w:val="en-US" w:eastAsia="zh-CN"/>
        </w:rPr>
        <w:t xml:space="preserve"> shows the detection probability deteriorates as the number of active reference signals increases. By comparing </w:t>
      </w:r>
      <w:r w:rsidR="00FA41B0">
        <w:rPr>
          <w:lang w:val="en-US" w:eastAsia="zh-CN"/>
        </w:rPr>
        <w:fldChar w:fldCharType="begin"/>
      </w:r>
      <w:r w:rsidR="00FA41B0">
        <w:rPr>
          <w:lang w:val="en-US" w:eastAsia="zh-CN"/>
        </w:rPr>
        <w:instrText xml:space="preserve"> REF _Ref528918095 \h </w:instrText>
      </w:r>
      <w:r w:rsidR="00FA41B0">
        <w:rPr>
          <w:lang w:val="en-US" w:eastAsia="zh-CN"/>
        </w:rPr>
      </w:r>
      <w:r w:rsidR="00FA41B0">
        <w:rPr>
          <w:lang w:val="en-US" w:eastAsia="zh-CN"/>
        </w:rPr>
        <w:fldChar w:fldCharType="separate"/>
      </w:r>
      <w:r w:rsidR="00FA41B0">
        <w:t xml:space="preserve">Figure </w:t>
      </w:r>
      <w:r w:rsidR="00FA41B0">
        <w:rPr>
          <w:noProof/>
        </w:rPr>
        <w:t>5</w:t>
      </w:r>
      <w:r w:rsidR="00FA41B0">
        <w:rPr>
          <w:lang w:val="en-US" w:eastAsia="zh-CN"/>
        </w:rPr>
        <w:fldChar w:fldCharType="end"/>
      </w:r>
      <w:r w:rsidR="00FA41B0">
        <w:rPr>
          <w:lang w:val="en-US" w:eastAsia="zh-CN"/>
        </w:rPr>
        <w:t xml:space="preserve"> and </w:t>
      </w:r>
      <w:r w:rsidR="00FA41B0">
        <w:rPr>
          <w:lang w:val="en-US"/>
        </w:rPr>
        <w:fldChar w:fldCharType="begin"/>
      </w:r>
      <w:r w:rsidR="00FA41B0">
        <w:rPr>
          <w:lang w:val="en-US"/>
        </w:rPr>
        <w:instrText xml:space="preserve"> REF _Ref525609620 \h </w:instrText>
      </w:r>
      <w:r w:rsidR="00FA41B0">
        <w:rPr>
          <w:lang w:val="en-US"/>
        </w:rPr>
      </w:r>
      <w:r w:rsidR="00FA41B0">
        <w:rPr>
          <w:lang w:val="en-US"/>
        </w:rPr>
        <w:fldChar w:fldCharType="separate"/>
      </w:r>
      <w:r w:rsidR="00FA41B0">
        <w:t xml:space="preserve">Figure </w:t>
      </w:r>
      <w:r w:rsidR="00FA41B0">
        <w:rPr>
          <w:noProof/>
        </w:rPr>
        <w:t>3</w:t>
      </w:r>
      <w:r w:rsidR="00FA41B0">
        <w:rPr>
          <w:lang w:val="en-US"/>
        </w:rPr>
        <w:fldChar w:fldCharType="end"/>
      </w:r>
      <w:r w:rsidR="00FA41B0">
        <w:rPr>
          <w:lang w:val="en-US"/>
        </w:rPr>
        <w:t xml:space="preserve">(b), we observe that increasing the number of copies does not necessarily improve the detection performance: transmitting 10 copies per sequence improves the detection probability if there are up to 4 active sequences whereas transmitting 10 copies per sequence degrades the detection probability if all 8 sequences are active. This can be explained as follows. On the one hand, multiple copies per sequence provide more opportunities to detect the sequence which makes detection easier. On the other hand, it also means that the undesired sequences would have higher interference power which makes the detection harder. The outcome of increasing the number of copies per sequence depends on which of the two mentioned effects dominates the other. Finally, </w:t>
      </w:r>
      <w:r w:rsidR="00FA41B0">
        <w:rPr>
          <w:lang w:val="en-US" w:eastAsia="zh-CN"/>
        </w:rPr>
        <w:fldChar w:fldCharType="begin"/>
      </w:r>
      <w:r w:rsidR="00FA41B0">
        <w:rPr>
          <w:lang w:val="en-US" w:eastAsia="zh-CN"/>
        </w:rPr>
        <w:instrText xml:space="preserve"> REF _Ref528918215 \h </w:instrText>
      </w:r>
      <w:r w:rsidR="00FA41B0">
        <w:rPr>
          <w:lang w:val="en-US" w:eastAsia="zh-CN"/>
        </w:rPr>
      </w:r>
      <w:r w:rsidR="00FA41B0">
        <w:rPr>
          <w:lang w:val="en-US" w:eastAsia="zh-CN"/>
        </w:rPr>
        <w:fldChar w:fldCharType="separate"/>
      </w:r>
      <w:r w:rsidR="00FA41B0">
        <w:t xml:space="preserve">Figure </w:t>
      </w:r>
      <w:r w:rsidR="00FA41B0">
        <w:rPr>
          <w:noProof/>
        </w:rPr>
        <w:t>6</w:t>
      </w:r>
      <w:r w:rsidR="00FA41B0">
        <w:rPr>
          <w:lang w:val="en-US" w:eastAsia="zh-CN"/>
        </w:rPr>
        <w:fldChar w:fldCharType="end"/>
      </w:r>
      <w:r w:rsidR="00FA41B0">
        <w:rPr>
          <w:lang w:val="en-US" w:eastAsia="zh-CN"/>
        </w:rPr>
        <w:t xml:space="preserve"> shows that </w:t>
      </w:r>
      <w:r w:rsidR="00FA41B0">
        <w:rPr>
          <w:lang w:val="en-US"/>
        </w:rPr>
        <w:t>the detection error probability is &lt; 1% in all scenarios.</w:t>
      </w:r>
    </w:p>
    <w:p w:rsidR="00FA41B0" w:rsidRDefault="00FA41B0" w:rsidP="00FA41B0">
      <w:pPr>
        <w:jc w:val="both"/>
        <w:rPr>
          <w:lang w:val="en-US" w:eastAsia="zh-CN"/>
        </w:rPr>
      </w:pPr>
    </w:p>
    <w:p w:rsidR="002542C0" w:rsidRDefault="002542C0" w:rsidP="00FA41B0">
      <w:pPr>
        <w:jc w:val="both"/>
        <w:rPr>
          <w:lang w:val="en-US" w:eastAsia="zh-CN"/>
        </w:rPr>
      </w:pPr>
    </w:p>
    <w:p w:rsidR="002542C0" w:rsidRDefault="002542C0" w:rsidP="002B52B5">
      <w:pPr>
        <w:jc w:val="both"/>
        <w:rPr>
          <w:lang w:val="en-US" w:eastAsia="zh-CN"/>
        </w:rPr>
      </w:pPr>
    </w:p>
    <w:p w:rsidR="005D03E6" w:rsidRDefault="00CD1A61" w:rsidP="00CD1A61">
      <w:pPr>
        <w:jc w:val="center"/>
        <w:rPr>
          <w:lang w:val="en-US" w:eastAsia="zh-CN"/>
        </w:rPr>
      </w:pPr>
      <w:r w:rsidRPr="006F35AA">
        <w:rPr>
          <w:rFonts w:ascii="CG Times (WN)" w:hAnsi="CG Times (WN)"/>
          <w:noProof/>
          <w:lang w:val="en-US" w:eastAsia="zh-CN"/>
        </w:rPr>
        <w:drawing>
          <wp:inline distT="0" distB="0" distL="0" distR="0" wp14:anchorId="23E771B5" wp14:editId="0101E75A">
            <wp:extent cx="3200400" cy="25419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rotWithShape="1">
                    <a:blip r:embed="rId26">
                      <a:extLst>
                        <a:ext uri="{28A0092B-C50C-407E-A947-70E740481C1C}">
                          <a14:useLocalDpi xmlns:a14="http://schemas.microsoft.com/office/drawing/2010/main" val="0"/>
                        </a:ext>
                      </a:extLst>
                    </a:blip>
                    <a:srcRect l="4421" r="1739"/>
                    <a:stretch/>
                  </pic:blipFill>
                  <pic:spPr bwMode="auto">
                    <a:xfrm>
                      <a:off x="0" y="0"/>
                      <a:ext cx="3200560" cy="2542032"/>
                    </a:xfrm>
                    <a:prstGeom prst="rect">
                      <a:avLst/>
                    </a:prstGeom>
                    <a:noFill/>
                    <a:ln>
                      <a:noFill/>
                    </a:ln>
                    <a:extLst>
                      <a:ext uri="{53640926-AAD7-44D8-BBD7-CCE9431645EC}">
                        <a14:shadowObscured xmlns:a14="http://schemas.microsoft.com/office/drawing/2010/main"/>
                      </a:ext>
                    </a:extLst>
                  </pic:spPr>
                </pic:pic>
              </a:graphicData>
            </a:graphic>
          </wp:inline>
        </w:drawing>
      </w:r>
    </w:p>
    <w:p w:rsidR="00E00A91" w:rsidRDefault="004F0785" w:rsidP="004F0785">
      <w:pPr>
        <w:pStyle w:val="Caption"/>
        <w:jc w:val="center"/>
        <w:rPr>
          <w:lang w:eastAsia="zh-CN"/>
        </w:rPr>
      </w:pPr>
      <w:bookmarkStart w:id="10" w:name="_Ref528918095"/>
      <w:r>
        <w:t xml:space="preserve">Figure </w:t>
      </w:r>
      <w:r w:rsidR="00291E22">
        <w:rPr>
          <w:noProof/>
        </w:rPr>
        <w:fldChar w:fldCharType="begin"/>
      </w:r>
      <w:r w:rsidR="00291E22">
        <w:rPr>
          <w:noProof/>
        </w:rPr>
        <w:instrText xml:space="preserve"> SEQ Figure \* ARABIC </w:instrText>
      </w:r>
      <w:r w:rsidR="00291E22">
        <w:rPr>
          <w:noProof/>
        </w:rPr>
        <w:fldChar w:fldCharType="separate"/>
      </w:r>
      <w:r w:rsidR="00CD1A61">
        <w:rPr>
          <w:noProof/>
        </w:rPr>
        <w:t>5</w:t>
      </w:r>
      <w:r w:rsidR="00291E22">
        <w:rPr>
          <w:noProof/>
        </w:rPr>
        <w:fldChar w:fldCharType="end"/>
      </w:r>
      <w:bookmarkEnd w:id="10"/>
      <w:r>
        <w:t xml:space="preserve">. </w:t>
      </w:r>
      <w:r w:rsidRPr="00ED47F1">
        <w:t xml:space="preserve">Case 2-2B: </w:t>
      </w:r>
      <w:r>
        <w:t xml:space="preserve">average </w:t>
      </w:r>
      <w:r w:rsidRPr="00ED47F1">
        <w:t>detection probability.</w:t>
      </w:r>
    </w:p>
    <w:p w:rsidR="006F35AA" w:rsidRDefault="006F35AA" w:rsidP="009E633B">
      <w:pPr>
        <w:rPr>
          <w:lang w:val="en-US" w:eastAsia="zh-CN"/>
        </w:rPr>
      </w:pPr>
    </w:p>
    <w:tbl>
      <w:tblPr>
        <w:tblW w:w="0" w:type="auto"/>
        <w:jc w:val="center"/>
        <w:tblLook w:val="04A0" w:firstRow="1" w:lastRow="0" w:firstColumn="1" w:lastColumn="0" w:noHBand="0" w:noVBand="1"/>
      </w:tblPr>
      <w:tblGrid>
        <w:gridCol w:w="4820"/>
        <w:gridCol w:w="4821"/>
      </w:tblGrid>
      <w:tr w:rsidR="006F35AA" w:rsidTr="00366344">
        <w:trPr>
          <w:jc w:val="center"/>
        </w:trPr>
        <w:tc>
          <w:tcPr>
            <w:tcW w:w="4928" w:type="dxa"/>
            <w:shd w:val="clear" w:color="auto" w:fill="auto"/>
          </w:tcPr>
          <w:p w:rsidR="006F35AA" w:rsidRPr="00036933" w:rsidRDefault="006F35AA" w:rsidP="00366344">
            <w:pPr>
              <w:keepNext/>
              <w:jc w:val="center"/>
              <w:rPr>
                <w:rFonts w:ascii="CG Times (WN)" w:hAnsi="CG Times (WN)"/>
              </w:rPr>
            </w:pPr>
            <w:r w:rsidRPr="006F35AA">
              <w:rPr>
                <w:rFonts w:ascii="CG Times (WN)" w:hAnsi="CG Times (WN)"/>
                <w:noProof/>
                <w:lang w:val="en-US" w:eastAsia="zh-CN"/>
              </w:rPr>
              <w:drawing>
                <wp:inline distT="0" distB="0" distL="0" distR="0">
                  <wp:extent cx="3200400" cy="244094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rotWithShape="1">
                          <a:blip r:embed="rId27">
                            <a:extLst>
                              <a:ext uri="{28A0092B-C50C-407E-A947-70E740481C1C}">
                                <a14:useLocalDpi xmlns:a14="http://schemas.microsoft.com/office/drawing/2010/main" val="0"/>
                              </a:ext>
                            </a:extLst>
                          </a:blip>
                          <a:srcRect l="2793" r="-579"/>
                          <a:stretch/>
                        </pic:blipFill>
                        <pic:spPr bwMode="auto">
                          <a:xfrm>
                            <a:off x="0" y="0"/>
                            <a:ext cx="3201066" cy="244144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29" w:type="dxa"/>
            <w:shd w:val="clear" w:color="auto" w:fill="auto"/>
          </w:tcPr>
          <w:p w:rsidR="006F35AA" w:rsidRPr="00036933" w:rsidRDefault="006F35AA" w:rsidP="00366344">
            <w:pPr>
              <w:keepNext/>
              <w:jc w:val="center"/>
              <w:rPr>
                <w:rFonts w:ascii="CG Times (WN)" w:hAnsi="CG Times (WN)"/>
              </w:rPr>
            </w:pPr>
            <w:r w:rsidRPr="006F35AA">
              <w:rPr>
                <w:rFonts w:ascii="CG Times (WN)" w:hAnsi="CG Times (WN)"/>
                <w:noProof/>
                <w:lang w:val="en-US" w:eastAsia="zh-CN"/>
              </w:rPr>
              <w:drawing>
                <wp:inline distT="0" distB="0" distL="0" distR="0">
                  <wp:extent cx="3200400" cy="2440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rotWithShape="1">
                          <a:blip r:embed="rId28">
                            <a:extLst>
                              <a:ext uri="{28A0092B-C50C-407E-A947-70E740481C1C}">
                                <a14:useLocalDpi xmlns:a14="http://schemas.microsoft.com/office/drawing/2010/main" val="0"/>
                              </a:ext>
                            </a:extLst>
                          </a:blip>
                          <a:srcRect l="2793" r="-579"/>
                          <a:stretch/>
                        </pic:blipFill>
                        <pic:spPr bwMode="auto">
                          <a:xfrm>
                            <a:off x="0" y="0"/>
                            <a:ext cx="3201066" cy="244144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6F35AA" w:rsidRPr="00036933" w:rsidTr="00366344">
        <w:trPr>
          <w:jc w:val="center"/>
        </w:trPr>
        <w:tc>
          <w:tcPr>
            <w:tcW w:w="4928" w:type="dxa"/>
            <w:shd w:val="clear" w:color="auto" w:fill="auto"/>
          </w:tcPr>
          <w:p w:rsidR="006F35AA" w:rsidRPr="00820730" w:rsidRDefault="006F35AA" w:rsidP="006F35AA">
            <w:pPr>
              <w:keepNext/>
              <w:ind w:left="360"/>
              <w:jc w:val="center"/>
              <w:rPr>
                <w:sz w:val="18"/>
                <w:szCs w:val="18"/>
              </w:rPr>
            </w:pPr>
            <w:r w:rsidRPr="00820730">
              <w:rPr>
                <w:sz w:val="18"/>
                <w:szCs w:val="18"/>
              </w:rPr>
              <w:t xml:space="preserve">(a) </w:t>
            </w:r>
            <w:r w:rsidR="004F0785">
              <w:rPr>
                <w:sz w:val="18"/>
                <w:szCs w:val="18"/>
              </w:rPr>
              <w:t>Average per-sequence detection error P</w:t>
            </w:r>
            <w:r w:rsidR="004F0785" w:rsidRPr="00B63FBE">
              <w:rPr>
                <w:sz w:val="18"/>
                <w:szCs w:val="18"/>
                <w:vertAlign w:val="subscript"/>
              </w:rPr>
              <w:t>e,avg</w:t>
            </w:r>
            <w:r w:rsidRPr="00820730">
              <w:rPr>
                <w:sz w:val="18"/>
                <w:szCs w:val="18"/>
              </w:rPr>
              <w:t>.</w:t>
            </w:r>
          </w:p>
        </w:tc>
        <w:tc>
          <w:tcPr>
            <w:tcW w:w="4929" w:type="dxa"/>
            <w:shd w:val="clear" w:color="auto" w:fill="auto"/>
          </w:tcPr>
          <w:p w:rsidR="006F35AA" w:rsidRPr="00820730" w:rsidRDefault="006F35AA" w:rsidP="00B63FBE">
            <w:pPr>
              <w:keepNext/>
              <w:ind w:left="360"/>
              <w:jc w:val="center"/>
              <w:rPr>
                <w:sz w:val="18"/>
                <w:szCs w:val="18"/>
              </w:rPr>
            </w:pPr>
            <w:r w:rsidRPr="00820730">
              <w:rPr>
                <w:sz w:val="18"/>
                <w:szCs w:val="18"/>
              </w:rPr>
              <w:t xml:space="preserve">(b) </w:t>
            </w:r>
            <w:r w:rsidR="005926A7">
              <w:rPr>
                <w:sz w:val="18"/>
                <w:szCs w:val="18"/>
              </w:rPr>
              <w:t>Overall detection error</w:t>
            </w:r>
            <w:r w:rsidR="005926A7" w:rsidRPr="00820730">
              <w:rPr>
                <w:sz w:val="18"/>
                <w:szCs w:val="18"/>
              </w:rPr>
              <w:t xml:space="preserve"> </w:t>
            </w:r>
            <w:r w:rsidR="005926A7">
              <w:rPr>
                <w:sz w:val="18"/>
                <w:szCs w:val="18"/>
              </w:rPr>
              <w:t>P</w:t>
            </w:r>
            <w:r w:rsidR="005926A7" w:rsidRPr="00B63FBE">
              <w:rPr>
                <w:sz w:val="18"/>
                <w:szCs w:val="18"/>
                <w:vertAlign w:val="subscript"/>
              </w:rPr>
              <w:t>e</w:t>
            </w:r>
            <w:r w:rsidR="005926A7" w:rsidRPr="00820730">
              <w:rPr>
                <w:sz w:val="18"/>
                <w:szCs w:val="18"/>
              </w:rPr>
              <w:t>.</w:t>
            </w:r>
          </w:p>
        </w:tc>
      </w:tr>
    </w:tbl>
    <w:p w:rsidR="006F35AA" w:rsidRDefault="00B63FBE" w:rsidP="00B63FBE">
      <w:pPr>
        <w:pStyle w:val="Caption"/>
        <w:jc w:val="center"/>
        <w:rPr>
          <w:lang w:eastAsia="zh-CN"/>
        </w:rPr>
      </w:pPr>
      <w:bookmarkStart w:id="11" w:name="_Ref528918215"/>
      <w:r>
        <w:t xml:space="preserve">Figure </w:t>
      </w:r>
      <w:r w:rsidR="00291E22">
        <w:rPr>
          <w:noProof/>
        </w:rPr>
        <w:fldChar w:fldCharType="begin"/>
      </w:r>
      <w:r w:rsidR="00291E22">
        <w:rPr>
          <w:noProof/>
        </w:rPr>
        <w:instrText xml:space="preserve"> SEQ Figure \* ARABIC </w:instrText>
      </w:r>
      <w:r w:rsidR="00291E22">
        <w:rPr>
          <w:noProof/>
        </w:rPr>
        <w:fldChar w:fldCharType="separate"/>
      </w:r>
      <w:r w:rsidR="00CD1A61">
        <w:rPr>
          <w:noProof/>
        </w:rPr>
        <w:t>6</w:t>
      </w:r>
      <w:r w:rsidR="00291E22">
        <w:rPr>
          <w:noProof/>
        </w:rPr>
        <w:fldChar w:fldCharType="end"/>
      </w:r>
      <w:bookmarkEnd w:id="11"/>
      <w:r>
        <w:t xml:space="preserve">. </w:t>
      </w:r>
      <w:r w:rsidRPr="007D020D">
        <w:t>Case 2-2B: detection</w:t>
      </w:r>
      <w:r>
        <w:t xml:space="preserve"> error</w:t>
      </w:r>
      <w:r w:rsidRPr="007D020D">
        <w:t xml:space="preserve"> probability.</w:t>
      </w:r>
    </w:p>
    <w:p w:rsidR="00E00A91" w:rsidRDefault="008527C0" w:rsidP="009E633B">
      <w:pPr>
        <w:rPr>
          <w:lang w:val="en-US" w:eastAsia="zh-CN"/>
        </w:rPr>
      </w:pPr>
      <w:r>
        <w:rPr>
          <w:b/>
          <w:lang w:val="en-US"/>
        </w:rPr>
        <w:t xml:space="preserve">Observation 3: </w:t>
      </w:r>
      <w:r w:rsidRPr="008527C0">
        <w:rPr>
          <w:b/>
          <w:lang w:val="en-US"/>
        </w:rPr>
        <w:t xml:space="preserve">When multiple unique sequences are allowed in the same time-frequency resource, the detection probability </w:t>
      </w:r>
      <w:r>
        <w:rPr>
          <w:b/>
          <w:lang w:val="en-US"/>
        </w:rPr>
        <w:t>may increase or decrease</w:t>
      </w:r>
      <w:r w:rsidRPr="008527C0">
        <w:rPr>
          <w:b/>
          <w:lang w:val="en-US"/>
        </w:rPr>
        <w:t xml:space="preserve"> as the number of </w:t>
      </w:r>
      <w:r>
        <w:rPr>
          <w:b/>
          <w:lang w:val="en-US"/>
        </w:rPr>
        <w:t xml:space="preserve">copies per </w:t>
      </w:r>
      <w:r w:rsidRPr="008527C0">
        <w:rPr>
          <w:b/>
          <w:lang w:val="en-US"/>
        </w:rPr>
        <w:t>sequences increases</w:t>
      </w:r>
      <w:r>
        <w:rPr>
          <w:b/>
          <w:lang w:val="en-US"/>
        </w:rPr>
        <w:t>.</w:t>
      </w:r>
      <w:r w:rsidR="00BD6538">
        <w:rPr>
          <w:b/>
          <w:lang w:val="en-US"/>
        </w:rPr>
        <w:t xml:space="preserve"> For a given system, there could be an optimal value on the number of unique sequences and copies.</w:t>
      </w:r>
    </w:p>
    <w:p w:rsidR="00682E32" w:rsidRDefault="00682E32" w:rsidP="00682E32">
      <w:pPr>
        <w:pStyle w:val="Heading1"/>
        <w:rPr>
          <w:lang w:val="en-US" w:eastAsia="zh-CN"/>
        </w:rPr>
      </w:pPr>
      <w:r>
        <w:rPr>
          <w:lang w:val="en-US" w:eastAsia="zh-CN"/>
        </w:rPr>
        <w:t>Conclusions</w:t>
      </w:r>
    </w:p>
    <w:p w:rsidR="00621FE8" w:rsidRDefault="00621FE8" w:rsidP="00682E32">
      <w:pPr>
        <w:rPr>
          <w:lang w:val="en-US" w:eastAsia="zh-CN"/>
        </w:rPr>
      </w:pPr>
      <w:r w:rsidRPr="00621FE8">
        <w:rPr>
          <w:lang w:val="en-US" w:eastAsia="zh-CN"/>
        </w:rPr>
        <w:t xml:space="preserve">In this contribution, we </w:t>
      </w:r>
      <w:r w:rsidR="00E21ECD">
        <w:rPr>
          <w:lang w:val="en-US" w:eastAsia="zh-CN"/>
        </w:rPr>
        <w:t xml:space="preserve">provided evaluation results for RIM-RS </w:t>
      </w:r>
      <w:r w:rsidR="003B29F5">
        <w:rPr>
          <w:lang w:val="en-US" w:eastAsia="zh-CN"/>
        </w:rPr>
        <w:t>in</w:t>
      </w:r>
      <w:r w:rsidR="00E21ECD">
        <w:rPr>
          <w:lang w:val="en-US" w:eastAsia="zh-CN"/>
        </w:rPr>
        <w:t xml:space="preserve"> different scenarios using the metrics: detection probability, false alarm probability and detection error probability. </w:t>
      </w:r>
      <w:r w:rsidRPr="00621FE8">
        <w:rPr>
          <w:lang w:val="en-US" w:eastAsia="zh-CN"/>
        </w:rPr>
        <w:t xml:space="preserve">Our </w:t>
      </w:r>
      <w:r>
        <w:rPr>
          <w:lang w:val="en-US" w:eastAsia="zh-CN"/>
        </w:rPr>
        <w:t xml:space="preserve">observations </w:t>
      </w:r>
      <w:r w:rsidR="003B29F5">
        <w:rPr>
          <w:lang w:val="en-US" w:eastAsia="zh-CN"/>
        </w:rPr>
        <w:t xml:space="preserve">and </w:t>
      </w:r>
      <w:r w:rsidR="003B29F5" w:rsidRPr="00621FE8">
        <w:rPr>
          <w:lang w:val="en-US" w:eastAsia="zh-CN"/>
        </w:rPr>
        <w:t xml:space="preserve">proposals </w:t>
      </w:r>
      <w:r w:rsidRPr="00621FE8">
        <w:rPr>
          <w:lang w:val="en-US" w:eastAsia="zh-CN"/>
        </w:rPr>
        <w:t>are summarized by the following.</w:t>
      </w:r>
    </w:p>
    <w:p w:rsidR="003B29F5" w:rsidRPr="00580A5E" w:rsidRDefault="003B29F5" w:rsidP="003B29F5">
      <w:pPr>
        <w:jc w:val="both"/>
        <w:rPr>
          <w:b/>
        </w:rPr>
      </w:pPr>
      <w:r w:rsidRPr="008A54E5">
        <w:rPr>
          <w:b/>
        </w:rPr>
        <w:t>Observation</w:t>
      </w:r>
      <w:r>
        <w:rPr>
          <w:b/>
        </w:rPr>
        <w:t xml:space="preserve"> 1</w:t>
      </w:r>
      <w:r w:rsidRPr="008A54E5">
        <w:rPr>
          <w:b/>
        </w:rPr>
        <w:t xml:space="preserve">: </w:t>
      </w:r>
      <w:r w:rsidRPr="00580A5E">
        <w:rPr>
          <w:b/>
        </w:rPr>
        <w:t>gNB grouping to share the same sequence is beneficial for improving the detection probability</w:t>
      </w:r>
      <w:r>
        <w:rPr>
          <w:b/>
        </w:rPr>
        <w:t xml:space="preserve"> when there is a single unique sequence</w:t>
      </w:r>
      <w:r w:rsidR="008527C0">
        <w:rPr>
          <w:b/>
        </w:rPr>
        <w:t xml:space="preserve"> (Case 2-1)</w:t>
      </w:r>
      <w:r>
        <w:rPr>
          <w:b/>
        </w:rPr>
        <w:t>.</w:t>
      </w:r>
    </w:p>
    <w:p w:rsidR="003B29F5" w:rsidRDefault="003B29F5" w:rsidP="003B29F5">
      <w:pPr>
        <w:jc w:val="both"/>
        <w:rPr>
          <w:b/>
          <w:lang w:val="en-US"/>
        </w:rPr>
      </w:pPr>
      <w:r w:rsidRPr="00580A5E">
        <w:rPr>
          <w:b/>
          <w:lang w:val="en-US"/>
        </w:rPr>
        <w:t>Observation</w:t>
      </w:r>
      <w:r>
        <w:rPr>
          <w:b/>
          <w:lang w:val="en-US"/>
        </w:rPr>
        <w:t xml:space="preserve"> 2</w:t>
      </w:r>
      <w:r w:rsidRPr="00580A5E">
        <w:rPr>
          <w:b/>
          <w:lang w:val="en-US"/>
        </w:rPr>
        <w:t xml:space="preserve">: </w:t>
      </w:r>
      <w:r>
        <w:rPr>
          <w:b/>
          <w:lang w:val="en-US"/>
        </w:rPr>
        <w:t xml:space="preserve">When multiple unique sequences are allowed in the same time-frequency resource, </w:t>
      </w:r>
      <w:r w:rsidRPr="00580A5E">
        <w:rPr>
          <w:b/>
          <w:lang w:val="en-US"/>
        </w:rPr>
        <w:t>the detection probability deteriorates as the number of active sequences increases</w:t>
      </w:r>
      <w:r w:rsidR="008527C0">
        <w:rPr>
          <w:b/>
          <w:lang w:val="en-US"/>
        </w:rPr>
        <w:t xml:space="preserve"> (Case 2-2A)</w:t>
      </w:r>
      <w:r w:rsidRPr="00580A5E">
        <w:rPr>
          <w:b/>
          <w:lang w:val="en-US"/>
        </w:rPr>
        <w:t>.</w:t>
      </w:r>
    </w:p>
    <w:p w:rsidR="008527C0" w:rsidRDefault="008527C0" w:rsidP="003B29F5">
      <w:pPr>
        <w:jc w:val="both"/>
        <w:rPr>
          <w:b/>
          <w:lang w:val="en-US"/>
        </w:rPr>
      </w:pPr>
      <w:r>
        <w:rPr>
          <w:b/>
          <w:lang w:val="en-US"/>
        </w:rPr>
        <w:t xml:space="preserve">Observation 3: </w:t>
      </w:r>
      <w:r w:rsidRPr="008527C0">
        <w:rPr>
          <w:b/>
          <w:lang w:val="en-US"/>
        </w:rPr>
        <w:t xml:space="preserve">When multiple unique sequences are allowed in the same time-frequency resource, the detection probability </w:t>
      </w:r>
      <w:r>
        <w:rPr>
          <w:b/>
          <w:lang w:val="en-US"/>
        </w:rPr>
        <w:t>may increase or decrease</w:t>
      </w:r>
      <w:r w:rsidRPr="008527C0">
        <w:rPr>
          <w:b/>
          <w:lang w:val="en-US"/>
        </w:rPr>
        <w:t xml:space="preserve"> as the number of </w:t>
      </w:r>
      <w:r>
        <w:rPr>
          <w:b/>
          <w:lang w:val="en-US"/>
        </w:rPr>
        <w:t xml:space="preserve">copies </w:t>
      </w:r>
      <w:r w:rsidRPr="008527C0">
        <w:rPr>
          <w:b/>
          <w:lang w:val="en-US"/>
        </w:rPr>
        <w:t>sequences</w:t>
      </w:r>
      <w:r>
        <w:rPr>
          <w:b/>
          <w:lang w:val="en-US"/>
        </w:rPr>
        <w:t xml:space="preserve"> per</w:t>
      </w:r>
      <w:r w:rsidRPr="008527C0">
        <w:rPr>
          <w:b/>
          <w:lang w:val="en-US"/>
        </w:rPr>
        <w:t xml:space="preserve"> increases (Case 2-2</w:t>
      </w:r>
      <w:r>
        <w:rPr>
          <w:b/>
          <w:lang w:val="en-US"/>
        </w:rPr>
        <w:t>B</w:t>
      </w:r>
      <w:r w:rsidRPr="008527C0">
        <w:rPr>
          <w:b/>
          <w:lang w:val="en-US"/>
        </w:rPr>
        <w:t>)</w:t>
      </w:r>
      <w:r>
        <w:rPr>
          <w:b/>
          <w:lang w:val="en-US"/>
        </w:rPr>
        <w:t>.</w:t>
      </w:r>
      <w:r w:rsidR="00BD6538">
        <w:rPr>
          <w:b/>
          <w:lang w:val="en-US"/>
        </w:rPr>
        <w:t xml:space="preserve"> For a given system, there could be an optimal value on the number of unique sequences and copies. </w:t>
      </w:r>
    </w:p>
    <w:p w:rsidR="003B29F5" w:rsidRDefault="003B29F5" w:rsidP="00560BF1">
      <w:pPr>
        <w:rPr>
          <w:b/>
          <w:lang w:val="en-US" w:eastAsia="zh-CN"/>
        </w:rPr>
      </w:pPr>
    </w:p>
    <w:p w:rsidR="003B29F5" w:rsidRDefault="003B29F5" w:rsidP="003B29F5">
      <w:pPr>
        <w:rPr>
          <w:lang w:val="en-US" w:eastAsia="zh-CN"/>
        </w:rPr>
      </w:pPr>
    </w:p>
    <w:p w:rsidR="003B29F5" w:rsidRDefault="004B3E15" w:rsidP="003B29F5">
      <w:pPr>
        <w:pStyle w:val="Proposal"/>
        <w:ind w:left="0" w:firstLine="0"/>
        <w:rPr>
          <w:lang w:val="en-US"/>
        </w:rPr>
      </w:pPr>
      <w:r>
        <w:rPr>
          <w:lang w:val="en-US" w:eastAsia="zh-CN"/>
        </w:rPr>
        <w:t>Multiple sequences and multiple copies per sequence shall be supported in RIM-RS.</w:t>
      </w:r>
    </w:p>
    <w:p w:rsidR="004B3E15" w:rsidRDefault="004B3E15" w:rsidP="003B29F5">
      <w:pPr>
        <w:pStyle w:val="Proposal"/>
        <w:ind w:left="0" w:firstLine="0"/>
        <w:rPr>
          <w:lang w:val="en-US"/>
        </w:rPr>
      </w:pPr>
      <w:r>
        <w:rPr>
          <w:lang w:val="en-US" w:eastAsia="zh-CN"/>
        </w:rPr>
        <w:t>The number of sequences allowed in the same time-frequency resource shall be configurable.</w:t>
      </w:r>
    </w:p>
    <w:p w:rsidR="004B3E15" w:rsidRDefault="004B3E15" w:rsidP="003B29F5">
      <w:pPr>
        <w:pStyle w:val="Proposal"/>
        <w:ind w:left="0" w:firstLine="0"/>
        <w:rPr>
          <w:lang w:val="en-US"/>
        </w:rPr>
      </w:pPr>
      <w:r>
        <w:rPr>
          <w:lang w:val="en-US" w:eastAsia="zh-CN"/>
        </w:rPr>
        <w:t>The number of copies per sequence shall be configurable.</w:t>
      </w:r>
    </w:p>
    <w:p w:rsidR="00895A97" w:rsidRDefault="00895A97" w:rsidP="00895A97">
      <w:pPr>
        <w:pStyle w:val="Heading1"/>
        <w:rPr>
          <w:rFonts w:eastAsia="SimSun"/>
          <w:lang w:eastAsia="zh-CN"/>
        </w:rPr>
      </w:pPr>
      <w:r>
        <w:rPr>
          <w:rFonts w:eastAsia="SimSun"/>
          <w:lang w:eastAsia="zh-CN"/>
        </w:rPr>
        <w:t>References</w:t>
      </w:r>
    </w:p>
    <w:bookmarkEnd w:id="0"/>
    <w:p w:rsidR="003D43A7" w:rsidRDefault="003D43A7" w:rsidP="003D43A7">
      <w:pPr>
        <w:pStyle w:val="3GPPHeader"/>
        <w:spacing w:after="120"/>
        <w:rPr>
          <w:rFonts w:eastAsia="SimSun"/>
          <w:b w:val="0"/>
          <w:sz w:val="20"/>
          <w:lang w:val="en-US"/>
        </w:rPr>
      </w:pPr>
      <w:r>
        <w:rPr>
          <w:rFonts w:eastAsia="SimSun"/>
          <w:b w:val="0"/>
          <w:sz w:val="20"/>
          <w:lang w:val="en-US"/>
        </w:rPr>
        <w:t xml:space="preserve">[1] </w:t>
      </w:r>
      <w:hyperlink r:id="rId29" w:history="1">
        <w:r>
          <w:rPr>
            <w:rStyle w:val="Hyperlink"/>
            <w:b w:val="0"/>
            <w:sz w:val="20"/>
          </w:rPr>
          <w:t>Chairman’s Note RAN1#94bis</w:t>
        </w:r>
      </w:hyperlink>
      <w:r>
        <w:rPr>
          <w:rFonts w:eastAsia="SimSun"/>
          <w:b w:val="0"/>
          <w:sz w:val="20"/>
          <w:lang w:val="en-US"/>
        </w:rPr>
        <w:t>, 2018.</w:t>
      </w:r>
    </w:p>
    <w:p w:rsidR="003D43A7" w:rsidRDefault="003D43A7" w:rsidP="003D43A7">
      <w:pPr>
        <w:pStyle w:val="3GPPHeader"/>
        <w:spacing w:after="120"/>
        <w:rPr>
          <w:rFonts w:eastAsia="SimSun"/>
          <w:b w:val="0"/>
          <w:sz w:val="20"/>
          <w:lang w:val="en-US"/>
        </w:rPr>
      </w:pPr>
      <w:r>
        <w:rPr>
          <w:rFonts w:eastAsia="SimSun"/>
          <w:b w:val="0"/>
          <w:sz w:val="20"/>
          <w:lang w:val="en-US"/>
        </w:rPr>
        <w:t xml:space="preserve">[2] </w:t>
      </w:r>
      <w:hyperlink r:id="rId30" w:history="1">
        <w:r>
          <w:rPr>
            <w:rStyle w:val="Hyperlink"/>
            <w:b w:val="0"/>
            <w:sz w:val="20"/>
          </w:rPr>
          <w:t>R1-1812060</w:t>
        </w:r>
      </w:hyperlink>
      <w:r>
        <w:rPr>
          <w:rFonts w:eastAsia="SimSun"/>
          <w:b w:val="0"/>
          <w:sz w:val="20"/>
          <w:lang w:val="en-US"/>
        </w:rPr>
        <w:t>, “</w:t>
      </w:r>
      <w:r w:rsidRPr="001C1122">
        <w:rPr>
          <w:rFonts w:eastAsia="SimSun"/>
          <w:b w:val="0"/>
          <w:sz w:val="20"/>
          <w:lang w:val="en-US"/>
        </w:rPr>
        <w:t>Updated summary for NR-RIM</w:t>
      </w:r>
      <w:r>
        <w:rPr>
          <w:rFonts w:eastAsia="SimSun"/>
          <w:b w:val="0"/>
          <w:sz w:val="20"/>
          <w:lang w:val="en-US"/>
        </w:rPr>
        <w:t xml:space="preserve">”, CMCC, </w:t>
      </w:r>
      <w:r w:rsidRPr="009B6B87">
        <w:rPr>
          <w:rFonts w:eastAsia="SimSun"/>
          <w:b w:val="0"/>
          <w:sz w:val="20"/>
          <w:lang w:val="en-US"/>
        </w:rPr>
        <w:t>RAN1#94</w:t>
      </w:r>
      <w:r>
        <w:rPr>
          <w:rFonts w:eastAsia="SimSun"/>
          <w:b w:val="0"/>
          <w:sz w:val="20"/>
          <w:lang w:val="en-US"/>
        </w:rPr>
        <w:t>bis</w:t>
      </w:r>
      <w:r w:rsidRPr="009B6B87">
        <w:rPr>
          <w:rFonts w:eastAsia="SimSun"/>
          <w:b w:val="0"/>
          <w:sz w:val="20"/>
          <w:lang w:val="en-US"/>
        </w:rPr>
        <w:t xml:space="preserve">, </w:t>
      </w:r>
      <w:r>
        <w:rPr>
          <w:rFonts w:eastAsia="SimSun"/>
          <w:b w:val="0"/>
          <w:sz w:val="20"/>
          <w:lang w:val="en-US"/>
        </w:rPr>
        <w:t>Chengdu</w:t>
      </w:r>
      <w:r w:rsidRPr="009B6B87">
        <w:rPr>
          <w:rFonts w:eastAsia="SimSun"/>
          <w:b w:val="0"/>
          <w:sz w:val="20"/>
          <w:lang w:val="en-US"/>
        </w:rPr>
        <w:t xml:space="preserve">, </w:t>
      </w:r>
      <w:r>
        <w:rPr>
          <w:rFonts w:eastAsia="SimSun"/>
          <w:b w:val="0"/>
          <w:sz w:val="20"/>
          <w:lang w:val="en-US"/>
        </w:rPr>
        <w:t>China</w:t>
      </w:r>
      <w:r w:rsidRPr="009B6B87">
        <w:rPr>
          <w:rFonts w:eastAsia="SimSun"/>
          <w:b w:val="0"/>
          <w:sz w:val="20"/>
          <w:lang w:val="en-US"/>
        </w:rPr>
        <w:t xml:space="preserve">, </w:t>
      </w:r>
      <w:r>
        <w:rPr>
          <w:rFonts w:eastAsia="SimSun"/>
          <w:b w:val="0"/>
          <w:sz w:val="20"/>
          <w:lang w:val="en-US"/>
        </w:rPr>
        <w:t>October</w:t>
      </w:r>
      <w:r w:rsidRPr="009B6B87">
        <w:rPr>
          <w:rFonts w:eastAsia="SimSun"/>
          <w:b w:val="0"/>
          <w:sz w:val="20"/>
          <w:lang w:val="en-US"/>
        </w:rPr>
        <w:t>, 2018.</w:t>
      </w:r>
    </w:p>
    <w:p w:rsidR="003D43A7" w:rsidRDefault="003D43A7" w:rsidP="00D7179B">
      <w:pPr>
        <w:pStyle w:val="3GPPHeader"/>
        <w:spacing w:after="120"/>
        <w:rPr>
          <w:rFonts w:eastAsia="SimSun"/>
          <w:b w:val="0"/>
          <w:sz w:val="20"/>
          <w:lang w:val="en-US"/>
        </w:rPr>
      </w:pPr>
      <w:r>
        <w:rPr>
          <w:rFonts w:eastAsia="SimSun"/>
          <w:b w:val="0"/>
          <w:sz w:val="20"/>
          <w:lang w:val="en-US"/>
        </w:rPr>
        <w:t xml:space="preserve">[3] </w:t>
      </w:r>
      <w:hyperlink r:id="rId31" w:history="1">
        <w:r w:rsidRPr="00C877E1">
          <w:rPr>
            <w:rStyle w:val="Hyperlink"/>
            <w:b w:val="0"/>
            <w:sz w:val="20"/>
          </w:rPr>
          <w:t>3GPP TR 38.866 V0.1.0</w:t>
        </w:r>
      </w:hyperlink>
      <w:r>
        <w:rPr>
          <w:rFonts w:eastAsia="SimSun"/>
          <w:b w:val="0"/>
          <w:sz w:val="20"/>
          <w:lang w:val="en-US"/>
        </w:rPr>
        <w:t>:</w:t>
      </w:r>
      <w:r w:rsidRPr="00C877E1">
        <w:rPr>
          <w:rFonts w:eastAsia="SimSun"/>
          <w:b w:val="0"/>
          <w:sz w:val="20"/>
          <w:lang w:val="en-US"/>
        </w:rPr>
        <w:t xml:space="preserve"> </w:t>
      </w:r>
      <w:r>
        <w:rPr>
          <w:rFonts w:eastAsia="SimSun"/>
          <w:b w:val="0"/>
          <w:sz w:val="20"/>
          <w:lang w:val="en-US"/>
        </w:rPr>
        <w:t>“</w:t>
      </w:r>
      <w:r w:rsidRPr="00C877E1">
        <w:rPr>
          <w:rFonts w:eastAsia="SimSun"/>
          <w:b w:val="0"/>
          <w:sz w:val="20"/>
          <w:lang w:val="en-US"/>
        </w:rPr>
        <w:t>Study on remote interference management for NR</w:t>
      </w:r>
      <w:r>
        <w:rPr>
          <w:rFonts w:eastAsia="SimSun"/>
          <w:b w:val="0"/>
          <w:sz w:val="20"/>
          <w:lang w:val="en-US"/>
        </w:rPr>
        <w:t>”.</w:t>
      </w:r>
    </w:p>
    <w:p w:rsidR="00C4019C" w:rsidRDefault="00C4019C">
      <w:pPr>
        <w:spacing w:after="0"/>
        <w:rPr>
          <w:lang w:val="en-US" w:eastAsia="zh-CN"/>
        </w:rPr>
      </w:pPr>
    </w:p>
    <w:p w:rsidR="0006606C" w:rsidRPr="00CF64F1" w:rsidRDefault="0006606C" w:rsidP="0006606C">
      <w:pPr>
        <w:pStyle w:val="Heading1"/>
      </w:pPr>
      <w:r>
        <w:t xml:space="preserve">Appendix: Definitions of Evaluation </w:t>
      </w:r>
      <w:r w:rsidRPr="00CF64F1">
        <w:t>Metrics</w:t>
      </w:r>
    </w:p>
    <w:p w:rsidR="0006606C" w:rsidRDefault="0006606C" w:rsidP="0006606C">
      <w:pPr>
        <w:rPr>
          <w:rFonts w:eastAsiaTheme="minorEastAsia"/>
        </w:rPr>
      </w:pPr>
      <w:r>
        <w:rPr>
          <w:rFonts w:eastAsiaTheme="minorEastAsia"/>
        </w:rPr>
        <w:t xml:space="preserve">Let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eastAsiaTheme="minorEastAsia"/>
        </w:rPr>
        <w:t xml:space="preserve"> be the (max) number of unique sequences in the network and </w:t>
      </w:r>
      <m:oMath>
        <m:r>
          <m:rPr>
            <m:scr m:val="script"/>
          </m:rPr>
          <w:rPr>
            <w:rFonts w:ascii="Cambria Math" w:hAnsi="Cambria Math"/>
          </w:rPr>
          <m:t>A</m:t>
        </m:r>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m:t>
        </m:r>
      </m:oMath>
      <w:r>
        <w:rPr>
          <w:rFonts w:eastAsiaTheme="minorEastAsia"/>
        </w:rPr>
        <w:t xml:space="preserve"> be the (random) set of active sequences, i.e., actually transmitted sequences.</w:t>
      </w:r>
    </w:p>
    <w:p w:rsidR="0006606C" w:rsidRDefault="0006606C" w:rsidP="0006606C">
      <w:pPr>
        <w:pStyle w:val="Heading2"/>
      </w:pPr>
      <w:r w:rsidRPr="00AE4833">
        <w:t>False alarm probability</w:t>
      </w:r>
    </w:p>
    <w:p w:rsidR="0006606C" w:rsidRPr="002E4732" w:rsidRDefault="0006606C" w:rsidP="0006606C">
      <w:pPr>
        <w:rPr>
          <w:rFonts w:eastAsiaTheme="minorEastAsia"/>
        </w:rPr>
      </w:pPr>
      <w:r>
        <w:rPr>
          <w:rFonts w:eastAsiaTheme="minorEastAsia"/>
        </w:rPr>
        <w:t>False alarm can be defined per sequence or as overall false alarm:</w:t>
      </w:r>
    </w:p>
    <w:p w:rsidR="0006606C" w:rsidRPr="002E4732" w:rsidRDefault="0006606C" w:rsidP="0006606C">
      <w:pPr>
        <w:pStyle w:val="ListParagraph"/>
        <w:numPr>
          <w:ilvl w:val="0"/>
          <w:numId w:val="28"/>
        </w:numPr>
        <w:rPr>
          <w:rFonts w:eastAsiaTheme="minorEastAsia"/>
        </w:rPr>
      </w:pPr>
      <w:r w:rsidRPr="002E4732">
        <w:rPr>
          <w:rFonts w:eastAsiaTheme="minorEastAsia"/>
        </w:rPr>
        <w:t xml:space="preserve">The false alarm probability for sequence </w:t>
      </w:r>
      <w:r w:rsidRPr="002E4732">
        <w:rPr>
          <w:rFonts w:eastAsiaTheme="minorEastAsia"/>
          <w:i/>
        </w:rPr>
        <w:t>k</w:t>
      </w:r>
      <w:r w:rsidRPr="002E4732">
        <w:rPr>
          <w:rFonts w:eastAsiaTheme="minorEastAsia"/>
        </w:rPr>
        <w:t xml:space="preserve"> is defined as</w:t>
      </w:r>
    </w:p>
    <w:p w:rsidR="0006606C" w:rsidRPr="004F0785" w:rsidRDefault="00D2781E" w:rsidP="0006606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f,k</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e>
              <m:d>
                <m:dPr>
                  <m:begChr m:val="{"/>
                  <m:endChr m:val="}"/>
                  <m:ctrlPr>
                    <w:rPr>
                      <w:rFonts w:ascii="Cambria Math" w:hAnsi="Cambria Math"/>
                      <w:i/>
                    </w:rPr>
                  </m:ctrlPr>
                </m:dPr>
                <m:e>
                  <m:r>
                    <m:rPr>
                      <m:nor/>
                    </m:rPr>
                    <w:rPr>
                      <w:rFonts w:ascii="Cambria Math" w:hAnsi="Cambria Math"/>
                    </w:rPr>
                    <m:t>no sequence is present at all</m:t>
                  </m:r>
                </m:e>
              </m:d>
            </m:e>
          </m:d>
        </m:oMath>
      </m:oMathPara>
    </w:p>
    <w:p w:rsidR="0006606C" w:rsidRPr="004F0785" w:rsidRDefault="0006606C" w:rsidP="0006606C">
      <w:pPr>
        <w:rPr>
          <w:rFonts w:eastAsiaTheme="minorEastAsia"/>
        </w:rPr>
      </w:pPr>
      <w:r>
        <w:rPr>
          <w:rFonts w:eastAsiaTheme="minorEastAsia"/>
        </w:rPr>
        <w:t xml:space="preserve">where </w:t>
      </w:r>
      <m:oMath>
        <m:d>
          <m:dPr>
            <m:begChr m:val="{"/>
            <m:endChr m:val="}"/>
            <m:ctrlPr>
              <w:rPr>
                <w:rFonts w:ascii="Cambria Math" w:hAnsi="Cambria Math"/>
                <w:i/>
              </w:rPr>
            </m:ctrlPr>
          </m:dPr>
          <m:e>
            <m:r>
              <m:rPr>
                <m:nor/>
              </m:rPr>
              <w:rPr>
                <w:rFonts w:ascii="Cambria Math" w:hAnsi="Cambria Math"/>
              </w:rPr>
              <m:t>no sequence is present at all</m:t>
            </m:r>
          </m:e>
        </m:d>
      </m:oMath>
      <w:r>
        <w:rPr>
          <w:rFonts w:eastAsiaTheme="minorEastAsia"/>
        </w:rPr>
        <w:t xml:space="preserve"> = </w:t>
      </w:r>
      <m:oMath>
        <m:r>
          <w:rPr>
            <w:rFonts w:ascii="Cambria Math" w:hAnsi="Cambria Math"/>
          </w:rPr>
          <m:t>{</m:t>
        </m:r>
        <m:d>
          <m:dPr>
            <m:begChr m:val="|"/>
            <m:endChr m:val="|"/>
            <m:ctrlPr>
              <w:rPr>
                <w:rFonts w:ascii="Cambria Math" w:hAnsi="Cambria Math"/>
                <w:i/>
              </w:rPr>
            </m:ctrlPr>
          </m:dPr>
          <m:e>
            <m:r>
              <m:rPr>
                <m:scr m:val="script"/>
              </m:rPr>
              <w:rPr>
                <w:rFonts w:ascii="Cambria Math" w:hAnsi="Cambria Math"/>
              </w:rPr>
              <m:t>A</m:t>
            </m:r>
          </m:e>
        </m:d>
        <m:r>
          <w:rPr>
            <w:rFonts w:ascii="Cambria Math" w:hAnsi="Cambria Math"/>
          </w:rPr>
          <m:t>=0}</m:t>
        </m:r>
      </m:oMath>
      <w:r>
        <w:rPr>
          <w:rFonts w:eastAsiaTheme="minorEastAsia"/>
        </w:rPr>
        <w:t xml:space="preserve">, i.e., only thermal AWGN noise and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Pr>
          <w:rFonts w:eastAsiaTheme="minorEastAsia"/>
        </w:rPr>
        <w:t xml:space="preserve"> is the noise variance.</w:t>
      </w:r>
    </w:p>
    <w:p w:rsidR="0006606C" w:rsidRPr="008652C5" w:rsidRDefault="0006606C" w:rsidP="0006606C">
      <w:pPr>
        <w:rPr>
          <w:rFonts w:eastAsiaTheme="minorEastAsia"/>
        </w:rPr>
      </w:pPr>
      <w:r>
        <w:rPr>
          <w:rFonts w:eastAsiaTheme="minorEastAsia"/>
        </w:rPr>
        <w:t xml:space="preserve">The average false alarm probability over all unique sequence is </w:t>
      </w:r>
    </w:p>
    <w:p w:rsidR="0006606C" w:rsidRDefault="00D2781E" w:rsidP="0006606C">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f,</m:t>
              </m:r>
              <m:r>
                <m:rPr>
                  <m:nor/>
                </m:rPr>
                <w:rPr>
                  <w:rFonts w:ascii="Cambria Math" w:hAnsi="Cambria Math"/>
                </w:rPr>
                <m:t>avg</m:t>
              </m:r>
            </m:sub>
          </m:sSub>
          <m:d>
            <m:dPr>
              <m:ctrlPr>
                <w:rPr>
                  <w:rFonts w:ascii="Cambria Math" w:hAnsi="Cambria Math"/>
                  <w:i/>
                </w:rPr>
              </m:ctrlPr>
            </m:dPr>
            <m:e>
              <m:sSup>
                <m:sSupPr>
                  <m:ctrlPr>
                    <w:rPr>
                      <w:rFonts w:ascii="Cambria Math" w:hAnsi="Cambria Math"/>
                      <w:i/>
                    </w:rPr>
                  </m:ctrlPr>
                </m:sSupPr>
                <m:e>
                  <m:r>
                    <w:rPr>
                      <w:rFonts w:ascii="Cambria Math" w:hAnsi="Cambria Math"/>
                    </w:rPr>
                    <m:t>σ</m:t>
                  </m:r>
                </m:e>
                <m:sup>
                  <m:r>
                    <w:rPr>
                      <w:rFonts w:ascii="Cambria Math" w:hAnsi="Cambria Math"/>
                    </w:rPr>
                    <m:t>2</m:t>
                  </m:r>
                </m:sup>
              </m:sSup>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u</m:t>
                  </m:r>
                </m:sub>
              </m:sSub>
            </m:den>
          </m:f>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sSub>
                <m:sSubPr>
                  <m:ctrlPr>
                    <w:rPr>
                      <w:rFonts w:ascii="Cambria Math" w:hAnsi="Cambria Math"/>
                      <w:i/>
                    </w:rPr>
                  </m:ctrlPr>
                </m:sSubPr>
                <m:e>
                  <m:r>
                    <w:rPr>
                      <w:rFonts w:ascii="Cambria Math" w:hAnsi="Cambria Math"/>
                    </w:rPr>
                    <m:t>P</m:t>
                  </m:r>
                </m:e>
                <m:sub>
                  <m:r>
                    <w:rPr>
                      <w:rFonts w:ascii="Cambria Math" w:hAnsi="Cambria Math"/>
                    </w:rPr>
                    <m:t>f,k</m:t>
                  </m:r>
                </m:sub>
              </m:sSub>
              <m:d>
                <m:dPr>
                  <m:ctrlPr>
                    <w:rPr>
                      <w:rFonts w:ascii="Cambria Math" w:hAnsi="Cambria Math"/>
                      <w:i/>
                    </w:rPr>
                  </m:ctrlPr>
                </m:dPr>
                <m:e>
                  <m:sSup>
                    <m:sSupPr>
                      <m:ctrlPr>
                        <w:rPr>
                          <w:rFonts w:ascii="Cambria Math" w:hAnsi="Cambria Math"/>
                          <w:i/>
                        </w:rPr>
                      </m:ctrlPr>
                    </m:sSupPr>
                    <m:e>
                      <m:r>
                        <w:rPr>
                          <w:rFonts w:ascii="Cambria Math" w:hAnsi="Cambria Math"/>
                        </w:rPr>
                        <m:t>σ</m:t>
                      </m:r>
                    </m:e>
                    <m:sup>
                      <m:r>
                        <w:rPr>
                          <w:rFonts w:ascii="Cambria Math" w:hAnsi="Cambria Math"/>
                        </w:rPr>
                        <m:t>2</m:t>
                      </m:r>
                    </m:sup>
                  </m:sSup>
                </m:e>
              </m:d>
            </m:e>
          </m:nary>
          <m:r>
            <w:rPr>
              <w:rFonts w:ascii="Cambria Math" w:hAnsi="Cambria Math"/>
            </w:rPr>
            <m:t>.</m:t>
          </m:r>
        </m:oMath>
      </m:oMathPara>
    </w:p>
    <w:p w:rsidR="0006606C" w:rsidRPr="002E4732" w:rsidRDefault="0006606C" w:rsidP="0006606C">
      <w:pPr>
        <w:pStyle w:val="ListParagraph"/>
        <w:numPr>
          <w:ilvl w:val="0"/>
          <w:numId w:val="27"/>
        </w:numPr>
        <w:rPr>
          <w:rFonts w:eastAsiaTheme="minorEastAsia"/>
        </w:rPr>
      </w:pPr>
      <w:r w:rsidRPr="002E4732">
        <w:rPr>
          <w:rFonts w:eastAsiaTheme="minorEastAsia"/>
        </w:rPr>
        <w:t>The overall false alarm probability is defined as</w:t>
      </w:r>
    </w:p>
    <w:p w:rsidR="0006606C" w:rsidRPr="004F0785" w:rsidRDefault="00D2781E" w:rsidP="0006606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σ</m:t>
                  </m:r>
                </m:e>
                <m:sup>
                  <m:r>
                    <w:rPr>
                      <w:rFonts w:ascii="Cambria Math" w:hAnsi="Cambria Math"/>
                    </w:rPr>
                    <m:t>2</m:t>
                  </m:r>
                </m:sup>
              </m:sSup>
            </m:e>
          </m:d>
          <m:r>
            <m:rPr>
              <m:scr m:val="double-struck"/>
            </m:rPr>
            <w:rPr>
              <w:rFonts w:ascii="Cambria Math" w:hAnsi="Cambria Math"/>
            </w:rPr>
            <m:t>=P</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nary>
              <m:r>
                <w:rPr>
                  <w:rFonts w:ascii="Cambria Math" w:hAnsi="Cambria Math"/>
                </w:rPr>
                <m:t xml:space="preserve"> </m:t>
              </m:r>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=0</m:t>
              </m:r>
            </m:e>
          </m:d>
          <m:r>
            <w:rPr>
              <w:rFonts w:ascii="Cambria Math" w:hAnsi="Cambria Math"/>
            </w:rPr>
            <m:t xml:space="preserve">. </m:t>
          </m:r>
        </m:oMath>
      </m:oMathPara>
    </w:p>
    <w:p w:rsidR="0006606C" w:rsidRDefault="0006606C" w:rsidP="0006606C">
      <w:pPr>
        <w:rPr>
          <w:rFonts w:eastAsiaTheme="minorEastAsia"/>
        </w:rPr>
      </w:pPr>
      <w:r>
        <w:rPr>
          <w:rFonts w:eastAsiaTheme="minorEastAsia"/>
        </w:rPr>
        <w:t>It can be shown that</w:t>
      </w:r>
    </w:p>
    <w:p w:rsidR="0006606C" w:rsidRPr="004F0785" w:rsidRDefault="00D2781E" w:rsidP="0006606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f</m:t>
              </m:r>
            </m:sub>
          </m:sSub>
          <m:d>
            <m:dPr>
              <m:ctrlPr>
                <w:rPr>
                  <w:rFonts w:ascii="Cambria Math" w:hAnsi="Cambria Math"/>
                  <w:i/>
                </w:rPr>
              </m:ctrlPr>
            </m:dPr>
            <m:e>
              <m:sSup>
                <m:sSupPr>
                  <m:ctrlPr>
                    <w:rPr>
                      <w:rFonts w:ascii="Cambria Math" w:hAnsi="Cambria Math"/>
                      <w:i/>
                    </w:rPr>
                  </m:ctrlPr>
                </m:sSupPr>
                <m:e>
                  <m:r>
                    <w:rPr>
                      <w:rFonts w:ascii="Cambria Math" w:hAnsi="Cambria Math"/>
                    </w:rPr>
                    <m:t>σ</m:t>
                  </m:r>
                </m:e>
                <m:sup>
                  <m:r>
                    <w:rPr>
                      <w:rFonts w:ascii="Cambria Math" w:hAnsi="Cambria Math"/>
                    </w:rPr>
                    <m:t>2</m:t>
                  </m:r>
                </m:sup>
              </m:sSup>
            </m:e>
          </m:d>
          <m:r>
            <w:rPr>
              <w:rFonts w:ascii="Cambria Math" w:hAnsi="Cambria Math"/>
            </w:rPr>
            <m:t>=1-</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r>
                <w:rPr>
                  <w:rFonts w:ascii="Cambria Math" w:hAnsi="Cambria Math"/>
                </w:rPr>
                <m:t>(1-</m:t>
              </m:r>
            </m:e>
          </m:nary>
          <m:sSub>
            <m:sSubPr>
              <m:ctrlPr>
                <w:rPr>
                  <w:rFonts w:ascii="Cambria Math" w:hAnsi="Cambria Math"/>
                  <w:i/>
                </w:rPr>
              </m:ctrlPr>
            </m:sSubPr>
            <m:e>
              <m:r>
                <w:rPr>
                  <w:rFonts w:ascii="Cambria Math" w:hAnsi="Cambria Math"/>
                </w:rPr>
                <m:t>P</m:t>
              </m:r>
            </m:e>
            <m:sub>
              <m:r>
                <w:rPr>
                  <w:rFonts w:ascii="Cambria Math" w:hAnsi="Cambria Math"/>
                </w:rPr>
                <m:t>f,k</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f,</m:t>
              </m:r>
              <m:r>
                <m:rPr>
                  <m:nor/>
                </m:rPr>
                <w:rPr>
                  <w:rFonts w:ascii="Cambria Math" w:hAnsi="Cambria Math"/>
                </w:rPr>
                <m:t>avg</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r>
            <w:rPr>
              <w:rFonts w:ascii="Cambria Math" w:hAnsi="Cambria Math"/>
            </w:rPr>
            <m:t>) .</m:t>
          </m:r>
        </m:oMath>
      </m:oMathPara>
    </w:p>
    <w:p w:rsidR="0006606C" w:rsidRDefault="0006606C" w:rsidP="0006606C">
      <w:pPr>
        <w:pStyle w:val="Heading2"/>
      </w:pPr>
      <w:r w:rsidRPr="00AE4833">
        <w:t>Detection probability</w:t>
      </w:r>
    </w:p>
    <w:p w:rsidR="0006606C" w:rsidRPr="00CB34E9" w:rsidRDefault="0006606C" w:rsidP="0006606C">
      <w:pPr>
        <w:rPr>
          <w:rFonts w:eastAsiaTheme="minorEastAsia"/>
        </w:rPr>
      </w:pPr>
      <w:r>
        <w:rPr>
          <w:rFonts w:eastAsiaTheme="minorEastAsia"/>
        </w:rPr>
        <w:t xml:space="preserve">The detection probability of sequence </w:t>
      </w:r>
      <w:r w:rsidRPr="00CB34E9">
        <w:rPr>
          <w:rFonts w:eastAsiaTheme="minorEastAsia"/>
          <w:i/>
        </w:rPr>
        <w:t>k</w:t>
      </w:r>
      <w:r>
        <w:rPr>
          <w:rFonts w:eastAsiaTheme="minorEastAsia"/>
        </w:rPr>
        <w:t xml:space="preserve"> is defined as:</w:t>
      </w:r>
    </w:p>
    <w:p w:rsidR="0006606C" w:rsidRPr="004F0785" w:rsidRDefault="00D2781E" w:rsidP="0006606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d,k</m:t>
              </m:r>
            </m:sub>
          </m:sSub>
          <m:d>
            <m:dPr>
              <m:ctrlPr>
                <w:rPr>
                  <w:rFonts w:ascii="Cambria Math" w:hAnsi="Cambria Math"/>
                  <w:i/>
                </w:rPr>
              </m:ctrlPr>
            </m:dPr>
            <m:e>
              <m:r>
                <w:rPr>
                  <w:rFonts w:ascii="Cambria Math" w:hAnsi="Cambria Math"/>
                </w:rPr>
                <m:t>n</m:t>
              </m:r>
            </m:e>
          </m:d>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present</m:t>
                  </m:r>
                </m:e>
              </m:d>
              <m:r>
                <w:rPr>
                  <w:rFonts w:ascii="Cambria Math" w:hAnsi="Cambria Math"/>
                </w:rPr>
                <m:t>,</m:t>
              </m:r>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 </m:t>
          </m:r>
        </m:oMath>
      </m:oMathPara>
    </w:p>
    <w:p w:rsidR="0006606C" w:rsidRPr="00EA27BB" w:rsidRDefault="0006606C" w:rsidP="0006606C">
      <w:pPr>
        <w:rPr>
          <w:rFonts w:eastAsiaTheme="minorEastAsia"/>
        </w:rPr>
      </w:pPr>
      <w:r>
        <w:rPr>
          <w:rFonts w:eastAsiaTheme="minorEastAsia"/>
        </w:rPr>
        <w:t xml:space="preserve">where </w:t>
      </w:r>
      <m:oMath>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present</m:t>
            </m:r>
          </m:e>
        </m:d>
      </m:oMath>
      <w:r>
        <w:rPr>
          <w:rFonts w:eastAsiaTheme="minorEastAsia"/>
        </w:rPr>
        <w:t xml:space="preserve"> = </w:t>
      </w:r>
      <m:oMath>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r>
          <w:rPr>
            <w:rFonts w:ascii="Cambria Math" w:hAnsi="Cambria Math"/>
          </w:rPr>
          <m:t xml:space="preserve"> ∩ </m:t>
        </m:r>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fully spans the detection window</m:t>
            </m:r>
          </m:e>
        </m:d>
      </m:oMath>
      <w:r>
        <w:rPr>
          <w:rFonts w:eastAsiaTheme="minorEastAsia"/>
        </w:rPr>
        <w:t xml:space="preserve"> , i.e., sequences that partially spans the detection window are not expected to be detected.</w:t>
      </w:r>
    </w:p>
    <w:p w:rsidR="0006606C" w:rsidRPr="00CB34E9" w:rsidRDefault="0006606C" w:rsidP="0006606C">
      <w:pPr>
        <w:pStyle w:val="ListParagraph"/>
        <w:numPr>
          <w:ilvl w:val="0"/>
          <w:numId w:val="18"/>
        </w:numPr>
        <w:spacing w:after="160" w:line="259" w:lineRule="auto"/>
        <w:contextualSpacing/>
        <w:rPr>
          <w:rFonts w:eastAsiaTheme="minorEastAsia"/>
        </w:rPr>
      </w:pPr>
      <w:r w:rsidRPr="00CB34E9">
        <w:rPr>
          <w:rFonts w:eastAsiaTheme="minorEastAsia"/>
        </w:rPr>
        <w:t xml:space="preserve">The average </w:t>
      </w:r>
      <w:r>
        <w:rPr>
          <w:rFonts w:eastAsiaTheme="minorEastAsia"/>
        </w:rPr>
        <w:t xml:space="preserve">detection probability </w:t>
      </w:r>
      <w:r w:rsidRPr="00CB34E9">
        <w:rPr>
          <w:rFonts w:eastAsiaTheme="minorEastAsia"/>
        </w:rPr>
        <w:t>over all unique sequence</w:t>
      </w:r>
      <w:r>
        <w:rPr>
          <w:rFonts w:eastAsiaTheme="minorEastAsia"/>
        </w:rPr>
        <w:t>s</w:t>
      </w:r>
    </w:p>
    <w:p w:rsidR="0006606C" w:rsidRPr="004F0785" w:rsidRDefault="00D2781E" w:rsidP="0006606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d,</m:t>
              </m:r>
              <m:r>
                <m:rPr>
                  <m:nor/>
                </m:rPr>
                <w:rPr>
                  <w:rFonts w:ascii="Cambria Math" w:hAnsi="Cambria Math"/>
                </w:rPr>
                <m:t>avg</m:t>
              </m:r>
            </m:sub>
          </m:sSub>
          <m:d>
            <m:dPr>
              <m:ctrlPr>
                <w:rPr>
                  <w:rFonts w:ascii="Cambria Math" w:hAnsi="Cambria Math"/>
                  <w:i/>
                </w:rPr>
              </m:ctrlPr>
            </m:dPr>
            <m:e>
              <m:r>
                <w:rPr>
                  <w:rFonts w:ascii="Cambria Math" w:hAnsi="Cambria Math"/>
                </w:rPr>
                <m:t>n</m:t>
              </m:r>
            </m:e>
          </m:d>
          <m:r>
            <w:rPr>
              <w:rFonts w:ascii="Cambria Math" w:hAnsi="Cambria Math"/>
            </w:rPr>
            <m:t xml:space="preserve">=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u</m:t>
                  </m:r>
                </m:sub>
              </m:sSub>
            </m:den>
          </m:f>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sSub>
                <m:sSubPr>
                  <m:ctrlPr>
                    <w:rPr>
                      <w:rFonts w:ascii="Cambria Math" w:hAnsi="Cambria Math"/>
                      <w:i/>
                    </w:rPr>
                  </m:ctrlPr>
                </m:sSubPr>
                <m:e>
                  <m:r>
                    <w:rPr>
                      <w:rFonts w:ascii="Cambria Math" w:hAnsi="Cambria Math"/>
                    </w:rPr>
                    <m:t>P</m:t>
                  </m:r>
                  <m:ctrlPr>
                    <w:rPr>
                      <w:rFonts w:ascii="Cambria Math" w:hAnsi="Cambria Math" w:cs="Cambria Math"/>
                      <w:i/>
                    </w:rPr>
                  </m:ctrlPr>
                </m:e>
                <m:sub>
                  <m:r>
                    <w:rPr>
                      <w:rFonts w:ascii="Cambria Math" w:hAnsi="Cambria Math"/>
                    </w:rPr>
                    <m:t>d,k</m:t>
                  </m:r>
                </m:sub>
              </m:sSub>
              <m:d>
                <m:dPr>
                  <m:ctrlPr>
                    <w:rPr>
                      <w:rFonts w:ascii="Cambria Math" w:hAnsi="Cambria Math"/>
                      <w:i/>
                    </w:rPr>
                  </m:ctrlPr>
                </m:dPr>
                <m:e>
                  <m:r>
                    <w:rPr>
                      <w:rFonts w:ascii="Cambria Math" w:hAnsi="Cambria Math"/>
                    </w:rPr>
                    <m:t>n</m:t>
                  </m:r>
                </m:e>
              </m:d>
            </m:e>
          </m:nary>
        </m:oMath>
      </m:oMathPara>
    </w:p>
    <w:p w:rsidR="0006606C" w:rsidRPr="00CB34E9" w:rsidRDefault="0006606C" w:rsidP="0006606C">
      <w:pPr>
        <w:pStyle w:val="ListParagraph"/>
        <w:numPr>
          <w:ilvl w:val="0"/>
          <w:numId w:val="17"/>
        </w:numPr>
        <w:spacing w:after="160" w:line="259" w:lineRule="auto"/>
        <w:contextualSpacing/>
        <w:rPr>
          <w:rFonts w:eastAsiaTheme="minorEastAsia"/>
        </w:rPr>
      </w:pPr>
      <w:r w:rsidRPr="00CB34E9">
        <w:rPr>
          <w:rFonts w:eastAsiaTheme="minorEastAsia"/>
        </w:rPr>
        <w:t xml:space="preserve">The worst case </w:t>
      </w:r>
      <w:r>
        <w:rPr>
          <w:rFonts w:eastAsiaTheme="minorEastAsia"/>
        </w:rPr>
        <w:t xml:space="preserve">detection probability </w:t>
      </w:r>
      <w:r w:rsidRPr="00CB34E9">
        <w:rPr>
          <w:rFonts w:eastAsiaTheme="minorEastAsia"/>
        </w:rPr>
        <w:t>over all unique sequence</w:t>
      </w:r>
      <w:r>
        <w:rPr>
          <w:rFonts w:eastAsiaTheme="minorEastAsia"/>
        </w:rPr>
        <w:t>s</w:t>
      </w:r>
    </w:p>
    <w:p w:rsidR="0006606C" w:rsidRPr="004F0785" w:rsidRDefault="00D2781E" w:rsidP="0006606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d,</m:t>
              </m:r>
              <m:r>
                <m:rPr>
                  <m:nor/>
                </m:rPr>
                <w:rPr>
                  <w:rFonts w:ascii="Cambria Math" w:hAnsi="Cambria Math"/>
                </w:rPr>
                <m:t>min</m:t>
              </m:r>
            </m:sub>
          </m:sSub>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m:rPr>
                  <m:nor/>
                </m:rPr>
                <w:rPr>
                  <w:rFonts w:ascii="Cambria Math" w:hAnsi="Cambria Math"/>
                </w:rPr>
                <m:t>min</m:t>
              </m:r>
            </m:e>
            <m:sub>
              <m:r>
                <w:rPr>
                  <w:rFonts w:ascii="Cambria Math" w:hAnsi="Cambria Math"/>
                </w:rPr>
                <m:t>k</m:t>
              </m: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cs="Cambria Math"/>
                  <w:i/>
                </w:rPr>
              </m:ctrlPr>
            </m:e>
            <m:sub>
              <m:r>
                <w:rPr>
                  <w:rFonts w:ascii="Cambria Math" w:hAnsi="Cambria Math"/>
                </w:rPr>
                <m:t>d,k</m:t>
              </m:r>
            </m:sub>
          </m:sSub>
          <m:d>
            <m:dPr>
              <m:ctrlPr>
                <w:rPr>
                  <w:rFonts w:ascii="Cambria Math" w:hAnsi="Cambria Math"/>
                  <w:i/>
                </w:rPr>
              </m:ctrlPr>
            </m:dPr>
            <m:e>
              <m:r>
                <w:rPr>
                  <w:rFonts w:ascii="Cambria Math" w:hAnsi="Cambria Math"/>
                </w:rPr>
                <m:t>n</m:t>
              </m:r>
            </m:e>
          </m:d>
        </m:oMath>
      </m:oMathPara>
    </w:p>
    <w:p w:rsidR="0006606C" w:rsidRDefault="0006606C" w:rsidP="0006606C">
      <w:pPr>
        <w:pStyle w:val="Heading2"/>
      </w:pPr>
      <w:r>
        <w:t>D</w:t>
      </w:r>
      <w:r w:rsidRPr="00AE4833">
        <w:t>etection error probability</w:t>
      </w:r>
    </w:p>
    <w:p w:rsidR="00ED6B57" w:rsidRPr="0006606C" w:rsidRDefault="00ED6B57" w:rsidP="00ED6B57">
      <w:r>
        <w:t>The detection error probability can be defined per sequence or as overall detection error.</w:t>
      </w:r>
    </w:p>
    <w:p w:rsidR="00ED6B57" w:rsidRDefault="00ED6B57" w:rsidP="00ED6B57"/>
    <w:p w:rsidR="00ED6B57" w:rsidRDefault="00ED6B57" w:rsidP="00ED6B57">
      <w:pPr>
        <w:rPr>
          <w:rFonts w:eastAsiaTheme="minorEastAsia"/>
          <w:u w:val="single"/>
        </w:rPr>
      </w:pPr>
      <w:r>
        <w:rPr>
          <w:rFonts w:eastAsiaTheme="minorEastAsia"/>
          <w:u w:val="single"/>
        </w:rPr>
        <w:lastRenderedPageBreak/>
        <w:t>Per-sequence d</w:t>
      </w:r>
      <w:r w:rsidRPr="00AE4833">
        <w:rPr>
          <w:rFonts w:eastAsiaTheme="minorEastAsia"/>
          <w:u w:val="single"/>
        </w:rPr>
        <w:t>etection error probability</w:t>
      </w:r>
    </w:p>
    <w:p w:rsidR="00ED6B57" w:rsidRPr="00CB34E9" w:rsidRDefault="00ED6B57" w:rsidP="00ED6B57">
      <w:pPr>
        <w:rPr>
          <w:rFonts w:eastAsiaTheme="minorEastAsia"/>
        </w:rPr>
      </w:pPr>
      <w:r>
        <w:rPr>
          <w:rFonts w:eastAsiaTheme="minorEastAsia"/>
        </w:rPr>
        <w:t xml:space="preserve">The detection error probability of sequence </w:t>
      </w:r>
      <w:r w:rsidRPr="00CB34E9">
        <w:rPr>
          <w:rFonts w:eastAsiaTheme="minorEastAsia"/>
          <w:i/>
        </w:rPr>
        <w:t>k</w:t>
      </w:r>
      <w:r>
        <w:rPr>
          <w:rFonts w:eastAsiaTheme="minorEastAsia"/>
        </w:rPr>
        <w:t xml:space="preserve"> is defined as:</w:t>
      </w:r>
    </w:p>
    <w:p w:rsidR="00ED6B57" w:rsidRPr="004F0785" w:rsidRDefault="00D2781E" w:rsidP="00ED6B57">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e,k</m:t>
              </m:r>
            </m:sub>
          </m:sSub>
          <m:d>
            <m:dPr>
              <m:ctrlPr>
                <w:rPr>
                  <w:rFonts w:ascii="Cambria Math" w:hAnsi="Cambria Math"/>
                  <w:i/>
                </w:rPr>
              </m:ctrlPr>
            </m:dPr>
            <m:e>
              <m:r>
                <w:rPr>
                  <w:rFonts w:ascii="Cambria Math" w:hAnsi="Cambria Math"/>
                </w:rPr>
                <m:t>n</m:t>
              </m:r>
            </m:e>
          </m:d>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e>
              <m:d>
                <m:dPr>
                  <m:begChr m:val="{"/>
                  <m:endChr m:val="}"/>
                  <m:ctrlPr>
                    <w:rPr>
                      <w:rFonts w:ascii="Cambria Math" w:hAnsi="Cambria Math"/>
                      <w:i/>
                    </w:rPr>
                  </m:ctrlPr>
                </m:dPr>
                <m:e>
                  <m:r>
                    <m:rPr>
                      <m:nor/>
                    </m:rPr>
                    <w:rPr>
                      <w:rFonts w:ascii="Cambria Math" w:hAnsi="Cambria Math"/>
                    </w:rPr>
                    <m:t>sequence</m:t>
                  </m:r>
                  <m:r>
                    <w:rPr>
                      <w:rFonts w:ascii="Cambria Math" w:hAnsi="Cambria Math"/>
                    </w:rPr>
                    <m:t>k</m:t>
                  </m:r>
                  <m:r>
                    <m:rPr>
                      <m:nor/>
                    </m:rPr>
                    <w:rPr>
                      <w:rFonts w:ascii="Cambria Math" w:hAnsi="Cambria Math"/>
                    </w:rPr>
                    <m:t xml:space="preserve"> is not present</m:t>
                  </m:r>
                </m:e>
              </m:d>
              <m:r>
                <w:rPr>
                  <w:rFonts w:ascii="Cambria Math" w:hAnsi="Cambria Math"/>
                </w:rPr>
                <m:t>,</m:t>
              </m:r>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 </m:t>
          </m:r>
        </m:oMath>
      </m:oMathPara>
    </w:p>
    <w:p w:rsidR="00ED6B57" w:rsidRPr="00EA27BB" w:rsidRDefault="00ED6B57" w:rsidP="00ED6B57">
      <w:pPr>
        <w:rPr>
          <w:rFonts w:eastAsiaTheme="minorEastAsia"/>
        </w:rPr>
      </w:pPr>
      <w:r>
        <w:rPr>
          <w:rFonts w:eastAsiaTheme="minorEastAsia"/>
        </w:rPr>
        <w:t xml:space="preserve">where </w:t>
      </w:r>
      <m:oMath>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not present</m:t>
            </m:r>
          </m:e>
        </m:d>
      </m:oMath>
      <w:r>
        <w:rPr>
          <w:rFonts w:eastAsiaTheme="minorEastAsia"/>
        </w:rPr>
        <w:t xml:space="preserve"> = </w:t>
      </w:r>
      <m:oMath>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oMath>
      <w:r>
        <w:rPr>
          <w:rFonts w:eastAsiaTheme="minorEastAsia"/>
        </w:rPr>
        <w:t>, i.e.,</w:t>
      </w:r>
    </w:p>
    <w:p w:rsidR="00ED6B57" w:rsidRPr="004F0785" w:rsidRDefault="00D2781E" w:rsidP="00ED6B57">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e,k</m:t>
              </m:r>
            </m:sub>
          </m:sSub>
          <m:d>
            <m:dPr>
              <m:ctrlPr>
                <w:rPr>
                  <w:rFonts w:ascii="Cambria Math" w:hAnsi="Cambria Math"/>
                  <w:i/>
                </w:rPr>
              </m:ctrlPr>
            </m:dPr>
            <m:e>
              <m:r>
                <w:rPr>
                  <w:rFonts w:ascii="Cambria Math" w:hAnsi="Cambria Math"/>
                </w:rPr>
                <m:t>n</m:t>
              </m:r>
            </m:e>
          </m:d>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e>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r>
                <w:rPr>
                  <w:rFonts w:ascii="Cambria Math" w:hAnsi="Cambria Math"/>
                </w:rPr>
                <m:t>,</m:t>
              </m:r>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 </m:t>
          </m:r>
        </m:oMath>
      </m:oMathPara>
    </w:p>
    <w:p w:rsidR="00ED6B57" w:rsidRPr="00CB34E9" w:rsidRDefault="00ED6B57" w:rsidP="00ED6B57">
      <w:pPr>
        <w:pStyle w:val="ListParagraph"/>
        <w:numPr>
          <w:ilvl w:val="0"/>
          <w:numId w:val="18"/>
        </w:numPr>
        <w:spacing w:after="160" w:line="259" w:lineRule="auto"/>
        <w:contextualSpacing/>
        <w:rPr>
          <w:rFonts w:eastAsiaTheme="minorEastAsia"/>
        </w:rPr>
      </w:pPr>
      <w:r w:rsidRPr="00CB34E9">
        <w:rPr>
          <w:rFonts w:eastAsiaTheme="minorEastAsia"/>
        </w:rPr>
        <w:t xml:space="preserve">The average </w:t>
      </w:r>
      <w:r>
        <w:rPr>
          <w:rFonts w:eastAsiaTheme="minorEastAsia"/>
        </w:rPr>
        <w:t xml:space="preserve">detection error probability </w:t>
      </w:r>
      <w:r w:rsidRPr="00CB34E9">
        <w:rPr>
          <w:rFonts w:eastAsiaTheme="minorEastAsia"/>
        </w:rPr>
        <w:t>over all unique sequence</w:t>
      </w:r>
      <w:r>
        <w:rPr>
          <w:rFonts w:eastAsiaTheme="minorEastAsia"/>
        </w:rPr>
        <w:t>s</w:t>
      </w:r>
    </w:p>
    <w:p w:rsidR="00ED6B57" w:rsidRPr="004F0785" w:rsidRDefault="00D2781E" w:rsidP="00ED6B57">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r>
                <m:rPr>
                  <m:nor/>
                </m:rPr>
                <w:rPr>
                  <w:rFonts w:ascii="Cambria Math" w:hAnsi="Cambria Math"/>
                </w:rPr>
                <m:t>avg</m:t>
              </m:r>
            </m:sub>
          </m:sSub>
          <m:d>
            <m:dPr>
              <m:ctrlPr>
                <w:rPr>
                  <w:rFonts w:ascii="Cambria Math" w:hAnsi="Cambria Math"/>
                  <w:i/>
                </w:rPr>
              </m:ctrlPr>
            </m:dPr>
            <m:e>
              <m:r>
                <w:rPr>
                  <w:rFonts w:ascii="Cambria Math" w:hAnsi="Cambria Math"/>
                </w:rPr>
                <m:t>n</m:t>
              </m:r>
            </m:e>
          </m:d>
          <m:r>
            <w:rPr>
              <w:rFonts w:ascii="Cambria Math" w:hAnsi="Cambria Math"/>
            </w:rPr>
            <m:t xml:space="preserve">=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u</m:t>
                  </m:r>
                </m:sub>
              </m:sSub>
            </m:den>
          </m:f>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sSub>
                <m:sSubPr>
                  <m:ctrlPr>
                    <w:rPr>
                      <w:rFonts w:ascii="Cambria Math" w:hAnsi="Cambria Math"/>
                      <w:i/>
                    </w:rPr>
                  </m:ctrlPr>
                </m:sSubPr>
                <m:e>
                  <m:r>
                    <w:rPr>
                      <w:rFonts w:ascii="Cambria Math" w:hAnsi="Cambria Math"/>
                    </w:rPr>
                    <m:t>P</m:t>
                  </m:r>
                  <m:ctrlPr>
                    <w:rPr>
                      <w:rFonts w:ascii="Cambria Math" w:hAnsi="Cambria Math" w:cs="Cambria Math"/>
                      <w:i/>
                    </w:rPr>
                  </m:ctrlPr>
                </m:e>
                <m:sub>
                  <m:r>
                    <w:rPr>
                      <w:rFonts w:ascii="Cambria Math" w:hAnsi="Cambria Math"/>
                    </w:rPr>
                    <m:t>e,k</m:t>
                  </m:r>
                </m:sub>
              </m:sSub>
              <m:d>
                <m:dPr>
                  <m:ctrlPr>
                    <w:rPr>
                      <w:rFonts w:ascii="Cambria Math" w:hAnsi="Cambria Math"/>
                      <w:i/>
                    </w:rPr>
                  </m:ctrlPr>
                </m:dPr>
                <m:e>
                  <m:r>
                    <w:rPr>
                      <w:rFonts w:ascii="Cambria Math" w:hAnsi="Cambria Math"/>
                    </w:rPr>
                    <m:t>n</m:t>
                  </m:r>
                </m:e>
              </m:d>
            </m:e>
          </m:nary>
        </m:oMath>
      </m:oMathPara>
    </w:p>
    <w:p w:rsidR="00ED6B57" w:rsidRPr="00CB34E9" w:rsidRDefault="00ED6B57" w:rsidP="00ED6B57">
      <w:pPr>
        <w:pStyle w:val="ListParagraph"/>
        <w:numPr>
          <w:ilvl w:val="0"/>
          <w:numId w:val="17"/>
        </w:numPr>
        <w:spacing w:after="160" w:line="259" w:lineRule="auto"/>
        <w:contextualSpacing/>
        <w:rPr>
          <w:rFonts w:eastAsiaTheme="minorEastAsia"/>
        </w:rPr>
      </w:pPr>
      <w:r w:rsidRPr="00CB34E9">
        <w:rPr>
          <w:rFonts w:eastAsiaTheme="minorEastAsia"/>
        </w:rPr>
        <w:t xml:space="preserve">The worst case </w:t>
      </w:r>
      <w:r>
        <w:rPr>
          <w:rFonts w:eastAsiaTheme="minorEastAsia"/>
        </w:rPr>
        <w:t xml:space="preserve">detection error probability </w:t>
      </w:r>
      <w:r w:rsidRPr="00CB34E9">
        <w:rPr>
          <w:rFonts w:eastAsiaTheme="minorEastAsia"/>
        </w:rPr>
        <w:t>over all unique sequence</w:t>
      </w:r>
      <w:r>
        <w:rPr>
          <w:rFonts w:eastAsiaTheme="minorEastAsia"/>
        </w:rPr>
        <w:t>s</w:t>
      </w:r>
    </w:p>
    <w:p w:rsidR="00ED6B57" w:rsidRPr="004F0785" w:rsidRDefault="00D2781E" w:rsidP="00ED6B57">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r>
                <m:rPr>
                  <m:nor/>
                </m:rPr>
                <w:rPr>
                  <w:rFonts w:ascii="Cambria Math" w:hAnsi="Cambria Math"/>
                </w:rPr>
                <m:t>max</m:t>
              </m:r>
            </m:sub>
          </m:sSub>
          <m:d>
            <m:dPr>
              <m:ctrlPr>
                <w:rPr>
                  <w:rFonts w:ascii="Cambria Math" w:hAnsi="Cambria Math"/>
                  <w:i/>
                </w:rPr>
              </m:ctrlPr>
            </m:dPr>
            <m:e>
              <m:r>
                <w:rPr>
                  <w:rFonts w:ascii="Cambria Math" w:hAnsi="Cambria Math"/>
                </w:rPr>
                <m:t>n</m:t>
              </m:r>
            </m:e>
          </m:d>
          <m:r>
            <w:rPr>
              <w:rFonts w:ascii="Cambria Math" w:hAnsi="Cambria Math"/>
            </w:rPr>
            <m:t xml:space="preserve">= </m:t>
          </m:r>
          <m:sSub>
            <m:sSubPr>
              <m:ctrlPr>
                <w:rPr>
                  <w:rFonts w:ascii="Cambria Math" w:hAnsi="Cambria Math"/>
                  <w:i/>
                </w:rPr>
              </m:ctrlPr>
            </m:sSubPr>
            <m:e>
              <m:r>
                <m:rPr>
                  <m:nor/>
                </m:rPr>
                <w:rPr>
                  <w:rFonts w:ascii="Cambria Math" w:hAnsi="Cambria Math"/>
                </w:rPr>
                <m:t>max</m:t>
              </m:r>
            </m:e>
            <m:sub>
              <m:r>
                <w:rPr>
                  <w:rFonts w:ascii="Cambria Math" w:hAnsi="Cambria Math"/>
                </w:rPr>
                <m:t>k</m:t>
              </m:r>
            </m:sub>
          </m:sSub>
          <m:r>
            <w:rPr>
              <w:rFonts w:ascii="Cambria Math" w:hAnsi="Cambria Math"/>
            </w:rPr>
            <m:t xml:space="preserve"> </m:t>
          </m:r>
          <m:sSub>
            <m:sSubPr>
              <m:ctrlPr>
                <w:rPr>
                  <w:rFonts w:ascii="Cambria Math" w:hAnsi="Cambria Math"/>
                  <w:i/>
                </w:rPr>
              </m:ctrlPr>
            </m:sSubPr>
            <m:e>
              <m:r>
                <w:rPr>
                  <w:rFonts w:ascii="Cambria Math" w:hAnsi="Cambria Math"/>
                </w:rPr>
                <m:t>P</m:t>
              </m:r>
              <m:ctrlPr>
                <w:rPr>
                  <w:rFonts w:ascii="Cambria Math" w:hAnsi="Cambria Math" w:cs="Cambria Math"/>
                  <w:i/>
                </w:rPr>
              </m:ctrlPr>
            </m:e>
            <m:sub>
              <m:r>
                <w:rPr>
                  <w:rFonts w:ascii="Cambria Math" w:hAnsi="Cambria Math"/>
                </w:rPr>
                <m:t>e,k</m:t>
              </m:r>
            </m:sub>
          </m:sSub>
          <m:d>
            <m:dPr>
              <m:ctrlPr>
                <w:rPr>
                  <w:rFonts w:ascii="Cambria Math" w:hAnsi="Cambria Math"/>
                  <w:i/>
                </w:rPr>
              </m:ctrlPr>
            </m:dPr>
            <m:e>
              <m:r>
                <w:rPr>
                  <w:rFonts w:ascii="Cambria Math" w:hAnsi="Cambria Math"/>
                </w:rPr>
                <m:t>n</m:t>
              </m:r>
            </m:e>
          </m:d>
        </m:oMath>
      </m:oMathPara>
    </w:p>
    <w:p w:rsidR="00ED6B57" w:rsidRDefault="00ED6B57" w:rsidP="00ED6B57">
      <w:pPr>
        <w:rPr>
          <w:rFonts w:eastAsiaTheme="minorEastAsia"/>
        </w:rPr>
      </w:pPr>
    </w:p>
    <w:p w:rsidR="00ED6B57" w:rsidRPr="00AE4833" w:rsidRDefault="00ED6B57" w:rsidP="00ED6B57">
      <w:pPr>
        <w:rPr>
          <w:rFonts w:eastAsiaTheme="minorEastAsia"/>
          <w:u w:val="single"/>
        </w:rPr>
      </w:pPr>
      <w:r>
        <w:rPr>
          <w:rFonts w:eastAsiaTheme="minorEastAsia"/>
          <w:u w:val="single"/>
        </w:rPr>
        <w:t>Overall d</w:t>
      </w:r>
      <w:r w:rsidRPr="00AE4833">
        <w:rPr>
          <w:rFonts w:eastAsiaTheme="minorEastAsia"/>
          <w:u w:val="single"/>
        </w:rPr>
        <w:t>etection error probability</w:t>
      </w:r>
    </w:p>
    <w:p w:rsidR="00ED6B57" w:rsidRPr="00EA27BB" w:rsidRDefault="00ED6B57" w:rsidP="00ED6B57">
      <w:pPr>
        <w:rPr>
          <w:rFonts w:eastAsiaTheme="minorEastAsia"/>
        </w:rPr>
      </w:pPr>
      <w:r>
        <w:rPr>
          <w:rFonts w:eastAsiaTheme="minorEastAsia"/>
        </w:rPr>
        <w:t>A detection error occurs when at least one sequence is detected which different than all present (active) sequences, i.e., the error probability (over all unique sequences) is defined as</w:t>
      </w:r>
    </w:p>
    <w:p w:rsidR="00ED6B57" w:rsidRPr="004F0785" w:rsidRDefault="00D2781E" w:rsidP="00ED6B57">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m:rPr>
              <m:scr m:val="double-struck"/>
            </m:rPr>
            <w:rPr>
              <w:rFonts w:ascii="Cambria Math" w:hAnsi="Cambria Math"/>
            </w:rPr>
            <m:t>=P</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r>
                    <m:rPr>
                      <m:scr m:val="script"/>
                    </m:rPr>
                    <w:rPr>
                      <w:rFonts w:ascii="Cambria Math" w:hAnsi="Cambria Math"/>
                    </w:rPr>
                    <m:t>A</m:t>
                  </m:r>
                </m:sub>
                <m:sup/>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nary>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 </m:t>
          </m:r>
        </m:oMath>
      </m:oMathPara>
    </w:p>
    <w:p w:rsidR="00ED6B57" w:rsidRDefault="00ED6B57" w:rsidP="00ED6B57">
      <w:pPr>
        <w:rPr>
          <w:rFonts w:eastAsiaTheme="minorEastAsia"/>
        </w:rPr>
      </w:pPr>
      <w:r>
        <w:rPr>
          <w:rFonts w:eastAsiaTheme="minorEastAsia"/>
        </w:rPr>
        <w:t xml:space="preserve">It can be shown that (see </w:t>
      </w:r>
      <w:r w:rsidR="003929CC">
        <w:rPr>
          <w:rFonts w:eastAsiaTheme="minorEastAsia"/>
        </w:rPr>
        <w:t>“upper bound” appendix</w:t>
      </w:r>
      <w:r>
        <w:rPr>
          <w:rFonts w:eastAsiaTheme="minorEastAsia"/>
        </w:rPr>
        <w:t>)</w:t>
      </w:r>
    </w:p>
    <w:p w:rsidR="00ED6B57" w:rsidRPr="00D44B82" w:rsidRDefault="00D2781E" w:rsidP="00ED6B57">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e,</m:t>
              </m:r>
              <m:r>
                <m:rPr>
                  <m:nor/>
                </m:rPr>
                <w:rPr>
                  <w:rFonts w:ascii="Cambria Math" w:hAnsi="Cambria Math"/>
                </w:rPr>
                <m:t>avg</m:t>
              </m:r>
            </m:sub>
          </m:sSub>
          <m:d>
            <m:dPr>
              <m:ctrlPr>
                <w:rPr>
                  <w:rFonts w:ascii="Cambria Math" w:hAnsi="Cambria Math"/>
                  <w:i/>
                </w:rPr>
              </m:ctrlPr>
            </m:dPr>
            <m:e>
              <m:r>
                <w:rPr>
                  <w:rFonts w:ascii="Cambria Math" w:hAnsi="Cambria Math"/>
                </w:rPr>
                <m:t>n</m:t>
              </m:r>
            </m:e>
          </m:d>
          <m:r>
            <w:rPr>
              <w:rFonts w:ascii="Cambria Math" w:hAnsi="Cambria Math"/>
            </w:rPr>
            <m:t xml:space="preserve">. </m:t>
          </m:r>
        </m:oMath>
      </m:oMathPara>
    </w:p>
    <w:p w:rsidR="00ED6B57" w:rsidRDefault="00ED6B57" w:rsidP="00ED6B57">
      <w:pPr>
        <w:rPr>
          <w:rFonts w:eastAsiaTheme="minorEastAsia"/>
        </w:rPr>
      </w:pPr>
      <w:r>
        <w:rPr>
          <w:rFonts w:eastAsiaTheme="minorEastAsia"/>
        </w:rPr>
        <w:t>If the bound is tight, then</w:t>
      </w:r>
    </w:p>
    <w:p w:rsidR="00ED6B57" w:rsidRPr="00ED6B57" w:rsidRDefault="00D2781E" w:rsidP="00ED6B57">
      <w:pPr>
        <w:rPr>
          <w:rFonts w:eastAsiaTheme="minorEastAsia"/>
        </w:rPr>
      </w:pPr>
      <m:oMathPara>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e,</m:t>
              </m:r>
              <m:r>
                <m:rPr>
                  <m:nor/>
                </m:rPr>
                <w:rPr>
                  <w:rFonts w:ascii="Cambria Math" w:hAnsi="Cambria Math"/>
                </w:rPr>
                <m:t>avg</m:t>
              </m:r>
            </m:sub>
          </m:sSub>
          <m:d>
            <m:dPr>
              <m:ctrlPr>
                <w:rPr>
                  <w:rFonts w:ascii="Cambria Math" w:hAnsi="Cambria Math"/>
                  <w:i/>
                </w:rPr>
              </m:ctrlPr>
            </m:dPr>
            <m:e>
              <m:r>
                <w:rPr>
                  <w:rFonts w:ascii="Cambria Math" w:hAnsi="Cambria Math"/>
                </w:rPr>
                <m:t>n</m:t>
              </m:r>
            </m:e>
          </m:d>
          <m:r>
            <w:rPr>
              <w:rFonts w:ascii="Cambria Math" w:hAnsi="Cambria Math"/>
            </w:rPr>
            <m:t xml:space="preserve">. </m:t>
          </m:r>
        </m:oMath>
      </m:oMathPara>
    </w:p>
    <w:p w:rsidR="00C4019C" w:rsidRDefault="0006606C" w:rsidP="00C4019C">
      <w:pPr>
        <w:pStyle w:val="Heading1"/>
      </w:pPr>
      <w:r>
        <w:t>A</w:t>
      </w:r>
      <w:r w:rsidR="00C4019C">
        <w:t>ppendix</w:t>
      </w:r>
      <w:r w:rsidR="003929CC">
        <w:t>: Upper Bound</w:t>
      </w:r>
    </w:p>
    <w:p w:rsidR="00C4019C" w:rsidRDefault="00C4019C" w:rsidP="00C4019C">
      <w:pPr>
        <w:rPr>
          <w:rFonts w:eastAsiaTheme="minorEastAsia"/>
          <w:u w:val="single"/>
        </w:rPr>
      </w:pPr>
    </w:p>
    <w:p w:rsidR="00C4019C" w:rsidRPr="00EA27BB" w:rsidRDefault="00A30C24" w:rsidP="00C4019C">
      <w:pPr>
        <w:rPr>
          <w:rFonts w:eastAsiaTheme="minorEastAsia"/>
        </w:rPr>
      </w:pPr>
      <w:r>
        <w:rPr>
          <w:rFonts w:eastAsiaTheme="minorEastAsia"/>
        </w:rPr>
        <w:t xml:space="preserve">An upper bound on the overall error probability, in terms of the average per-sequence error probability, is derived. </w:t>
      </w:r>
      <w:r w:rsidR="00C4019C">
        <w:rPr>
          <w:rFonts w:eastAsiaTheme="minorEastAsia"/>
        </w:rPr>
        <w:t xml:space="preserve">The </w:t>
      </w:r>
      <w:r>
        <w:rPr>
          <w:rFonts w:eastAsiaTheme="minorEastAsia"/>
        </w:rPr>
        <w:t xml:space="preserve">overall </w:t>
      </w:r>
      <w:r w:rsidR="00C4019C">
        <w:rPr>
          <w:rFonts w:eastAsiaTheme="minorEastAsia"/>
        </w:rPr>
        <w:t xml:space="preserve">error probability </w:t>
      </w:r>
    </w:p>
    <w:p w:rsidR="00C4019C" w:rsidRPr="00B00A6A" w:rsidRDefault="00D2781E" w:rsidP="00C4019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m:rPr>
              <m:scr m:val="double-struck"/>
            </m:rPr>
            <w:rPr>
              <w:rFonts w:ascii="Cambria Math" w:hAnsi="Cambria Math"/>
            </w:rPr>
            <m:t>=P</m:t>
          </m:r>
          <m:d>
            <m:dPr>
              <m:ctrlPr>
                <w:rPr>
                  <w:rFonts w:ascii="Cambria Math" w:hAnsi="Cambria Math"/>
                  <w:i/>
                </w:rPr>
              </m:ctrlPr>
            </m:dPr>
            <m:e>
              <m:nary>
                <m:naryPr>
                  <m:chr m:val="⋃"/>
                  <m:limLoc m:val="subSup"/>
                  <m:supHide m:val="1"/>
                  <m:ctrlPr>
                    <w:rPr>
                      <w:rFonts w:ascii="Cambria Math" w:hAnsi="Cambria Math"/>
                      <w:i/>
                    </w:rPr>
                  </m:ctrlPr>
                </m:naryPr>
                <m:sub>
                  <m:r>
                    <w:rPr>
                      <w:rFonts w:ascii="Cambria Math" w:hAnsi="Cambria Math"/>
                    </w:rPr>
                    <m:t>k∉</m:t>
                  </m:r>
                  <m:r>
                    <m:rPr>
                      <m:scr m:val="script"/>
                    </m:rPr>
                    <w:rPr>
                      <w:rFonts w:ascii="Cambria Math" w:hAnsi="Cambria Math"/>
                    </w:rPr>
                    <m:t>A</m:t>
                  </m:r>
                </m:sub>
                <m:sup/>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nary>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 </m:t>
          </m:r>
        </m:oMath>
      </m:oMathPara>
    </w:p>
    <w:p w:rsidR="00C4019C" w:rsidRDefault="00C4019C" w:rsidP="00C4019C">
      <w:pPr>
        <w:rPr>
          <w:rFonts w:eastAsiaTheme="minorEastAsia"/>
        </w:rPr>
      </w:pPr>
      <w:r>
        <w:rPr>
          <w:rFonts w:eastAsiaTheme="minorEastAsia"/>
        </w:rPr>
        <w:t xml:space="preserve">can be </w:t>
      </w:r>
      <w:r w:rsidR="004F0785">
        <w:rPr>
          <w:rFonts w:eastAsiaTheme="minorEastAsia"/>
        </w:rPr>
        <w:t xml:space="preserve">equivalently </w:t>
      </w:r>
      <w:r>
        <w:rPr>
          <w:rFonts w:eastAsiaTheme="minorEastAsia"/>
        </w:rPr>
        <w:t>expressed as</w:t>
      </w:r>
    </w:p>
    <w:p w:rsidR="00C4019C" w:rsidRPr="00B00A6A" w:rsidRDefault="00D2781E" w:rsidP="00C4019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m:rPr>
              <m:scr m:val="double-struck"/>
            </m:rPr>
            <w:rPr>
              <w:rFonts w:ascii="Cambria Math" w:hAnsi="Cambria Math"/>
            </w:rPr>
            <m:t>=P</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d>
                    <m:dPr>
                      <m:begChr m:val="{"/>
                      <m:endChr m:val="}"/>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r>
                        <w:rPr>
                          <w:rFonts w:ascii="Cambria Math" w:hAnsi="Cambria Math"/>
                        </w:rPr>
                        <m:t>∩</m:t>
                      </m:r>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e>
                  </m:d>
                </m:e>
              </m:nary>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 </m:t>
          </m:r>
        </m:oMath>
      </m:oMathPara>
    </w:p>
    <w:p w:rsidR="00C4019C" w:rsidRPr="007B4F59" w:rsidRDefault="00C4019C" w:rsidP="00C4019C">
      <w:pPr>
        <w:rPr>
          <w:rFonts w:eastAsiaTheme="minorEastAsia"/>
        </w:rPr>
      </w:pPr>
      <w:r>
        <w:rPr>
          <w:rFonts w:eastAsiaTheme="minorEastAsia"/>
        </w:rPr>
        <w:t xml:space="preserve">Then, </w:t>
      </w:r>
      <w:r w:rsidR="004F0785">
        <w:rPr>
          <w:rFonts w:eastAsiaTheme="minorEastAsia"/>
        </w:rPr>
        <w:t xml:space="preserve">by using the union </w:t>
      </w:r>
      <w:r>
        <w:rPr>
          <w:rFonts w:eastAsiaTheme="minorEastAsia"/>
        </w:rPr>
        <w:t>bound</w:t>
      </w:r>
      <w:r w:rsidR="004F0785">
        <w:rPr>
          <w:rFonts w:eastAsiaTheme="minorEastAsia"/>
        </w:rPr>
        <w:t>, we have</w:t>
      </w:r>
    </w:p>
    <w:p w:rsidR="00C4019C" w:rsidRPr="00B00A6A" w:rsidRDefault="00D2781E" w:rsidP="00C4019C">
      <w:pPr>
        <w:rPr>
          <w:rFonts w:eastAsiaTheme="minorEastAsia"/>
        </w:rPr>
      </w:pPr>
      <m:oMathPara>
        <m:oMathParaPr>
          <m:jc m:val="center"/>
        </m:oMathParaPr>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e</m:t>
              </m:r>
            </m:sub>
            <m:sup>
              <m:r>
                <m:rPr>
                  <m:nor/>
                </m:rPr>
                <w:rPr>
                  <w:rFonts w:ascii="Cambria Math" w:hAnsi="Cambria Math"/>
                </w:rPr>
                <m:t>UB</m:t>
              </m:r>
            </m:sup>
          </m:sSubSup>
          <m:d>
            <m:dPr>
              <m:ctrlPr>
                <w:rPr>
                  <w:rFonts w:ascii="Cambria Math" w:hAnsi="Cambria Math"/>
                  <w:i/>
                </w:rPr>
              </m:ctrlPr>
            </m:dPr>
            <m:e>
              <m:r>
                <w:rPr>
                  <w:rFonts w:ascii="Cambria Math" w:hAnsi="Cambria Math"/>
                </w:rPr>
                <m:t>n</m:t>
              </m:r>
            </m:e>
          </m:d>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r>
                    <w:rPr>
                      <w:rFonts w:ascii="Cambria Math" w:hAnsi="Cambria Math"/>
                    </w:rPr>
                    <m:t>∩</m:t>
                  </m:r>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e>
          </m:nary>
          <m:r>
            <w:rPr>
              <w:rFonts w:ascii="Cambria Math" w:hAnsi="Cambria Math"/>
            </w:rPr>
            <m:t xml:space="preserve">. </m:t>
          </m:r>
        </m:oMath>
      </m:oMathPara>
    </w:p>
    <w:p w:rsidR="00C4019C" w:rsidRPr="007B4F59" w:rsidRDefault="00A30C24" w:rsidP="00C4019C">
      <w:pPr>
        <w:rPr>
          <w:rFonts w:eastAsiaTheme="minorEastAsia"/>
        </w:rPr>
      </w:pPr>
      <w:r>
        <w:rPr>
          <w:rFonts w:eastAsiaTheme="minorEastAsia"/>
        </w:rPr>
        <w:t xml:space="preserve">We express </w:t>
      </w:r>
      <m:oMath>
        <m:sSubSup>
          <m:sSubSupPr>
            <m:ctrlPr>
              <w:rPr>
                <w:rFonts w:ascii="Cambria Math" w:hAnsi="Cambria Math"/>
                <w:i/>
              </w:rPr>
            </m:ctrlPr>
          </m:sSubSupPr>
          <m:e>
            <m:r>
              <w:rPr>
                <w:rFonts w:ascii="Cambria Math" w:hAnsi="Cambria Math"/>
              </w:rPr>
              <m:t>P</m:t>
            </m:r>
          </m:e>
          <m:sub>
            <m:r>
              <w:rPr>
                <w:rFonts w:ascii="Cambria Math" w:hAnsi="Cambria Math"/>
              </w:rPr>
              <m:t>e</m:t>
            </m:r>
          </m:sub>
          <m:sup>
            <m:r>
              <m:rPr>
                <m:nor/>
              </m:rPr>
              <w:rPr>
                <w:rFonts w:ascii="Cambria Math" w:hAnsi="Cambria Math"/>
              </w:rPr>
              <m:t>UB</m:t>
            </m:r>
          </m:sup>
        </m:sSubSup>
        <m:d>
          <m:dPr>
            <m:ctrlPr>
              <w:rPr>
                <w:rFonts w:ascii="Cambria Math" w:hAnsi="Cambria Math"/>
                <w:i/>
              </w:rPr>
            </m:ctrlPr>
          </m:dPr>
          <m:e>
            <m:r>
              <w:rPr>
                <w:rFonts w:ascii="Cambria Math" w:hAnsi="Cambria Math"/>
              </w:rPr>
              <m:t>n</m:t>
            </m:r>
          </m:e>
        </m:d>
      </m:oMath>
      <w:r>
        <w:rPr>
          <w:rFonts w:eastAsiaTheme="minorEastAsia"/>
        </w:rPr>
        <w:t xml:space="preserve"> as</w:t>
      </w:r>
    </w:p>
    <w:p w:rsidR="00C4019C" w:rsidRPr="00B00A6A" w:rsidRDefault="00D2781E" w:rsidP="00C4019C">
      <w:pPr>
        <w:rPr>
          <w:rFonts w:eastAsiaTheme="minorEastAsia"/>
        </w:rPr>
      </w:pPr>
      <m:oMathPara>
        <m:oMathParaPr>
          <m:jc m:val="center"/>
        </m:oMathParaPr>
        <m:oMath>
          <m:sSubSup>
            <m:sSubSupPr>
              <m:ctrlPr>
                <w:rPr>
                  <w:rFonts w:ascii="Cambria Math" w:hAnsi="Cambria Math"/>
                  <w:i/>
                </w:rPr>
              </m:ctrlPr>
            </m:sSubSupPr>
            <m:e>
              <m:r>
                <w:rPr>
                  <w:rFonts w:ascii="Cambria Math" w:hAnsi="Cambria Math"/>
                </w:rPr>
                <m:t>P</m:t>
              </m:r>
            </m:e>
            <m:sub>
              <m:r>
                <w:rPr>
                  <w:rFonts w:ascii="Cambria Math" w:hAnsi="Cambria Math"/>
                </w:rPr>
                <m:t>e</m:t>
              </m:r>
            </m:sub>
            <m:sup>
              <m:r>
                <m:rPr>
                  <m:nor/>
                </m:rPr>
                <w:rPr>
                  <w:rFonts w:ascii="Cambria Math" w:hAnsi="Cambria Math"/>
                </w:rPr>
                <m:t>UB</m:t>
              </m:r>
            </m:sup>
          </m:sSubSup>
          <m:d>
            <m:dPr>
              <m:ctrlPr>
                <w:rPr>
                  <w:rFonts w:ascii="Cambria Math" w:hAnsi="Cambria Math"/>
                  <w:i/>
                </w:rPr>
              </m:ctrlPr>
            </m:dPr>
            <m:e>
              <m:r>
                <w:rPr>
                  <w:rFonts w:ascii="Cambria Math" w:hAnsi="Cambria Math"/>
                </w:rPr>
                <m:t>n</m:t>
              </m:r>
            </m:e>
          </m:d>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m:rPr>
                  <m:scr m:val="double-struck"/>
                </m:rPr>
                <w:rPr>
                  <w:rFonts w:ascii="Cambria Math" w:hAnsi="Cambria Math"/>
                </w:rPr>
                <m:t xml:space="preserve"> 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e>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r>
                    <w:rPr>
                      <w:rFonts w:ascii="Cambria Math" w:hAnsi="Cambria Math"/>
                    </w:rPr>
                    <m:t>,</m:t>
                  </m:r>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e>
          </m:nary>
          <m:r>
            <w:rPr>
              <w:rFonts w:ascii="Cambria Math" w:hAnsi="Cambria Math"/>
            </w:rPr>
            <m:t xml:space="preserve"> </m:t>
          </m:r>
        </m:oMath>
      </m:oMathPara>
    </w:p>
    <w:p w:rsidR="00C4019C" w:rsidRDefault="00C4019C" w:rsidP="00C4019C">
      <w:pPr>
        <w:rPr>
          <w:rFonts w:eastAsiaTheme="minorEastAsia"/>
        </w:rPr>
      </w:pPr>
      <w:r>
        <w:rPr>
          <w:rFonts w:eastAsiaTheme="minorEastAsia"/>
        </w:rPr>
        <w:t>where</w:t>
      </w:r>
    </w:p>
    <w:p w:rsidR="00C4019C" w:rsidRPr="00B00A6A" w:rsidRDefault="00C4019C" w:rsidP="00C4019C">
      <w:pPr>
        <w:rPr>
          <w:rFonts w:eastAsiaTheme="minorEastAsia"/>
        </w:rPr>
      </w:pPr>
      <m:oMathPara>
        <m:oMathParaPr>
          <m:jc m:val="center"/>
        </m:oMathParaPr>
        <m:oMath>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=1-</m:t>
          </m:r>
          <m:r>
            <m:rPr>
              <m:scr m:val="double-struck"/>
            </m:rPr>
            <w:rPr>
              <w:rFonts w:ascii="Cambria Math" w:hAnsi="Cambria Math"/>
            </w:rPr>
            <m:t>P</m:t>
          </m:r>
          <m:d>
            <m:dPr>
              <m:ctrlPr>
                <w:rPr>
                  <w:rFonts w:ascii="Cambria Math" w:hAnsi="Cambria Math"/>
                  <w:i/>
                </w:rPr>
              </m:ctrlPr>
            </m:dPr>
            <m:e>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e>
            <m:e>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r>
            <w:rPr>
              <w:rFonts w:ascii="Cambria Math" w:hAnsi="Cambria Math"/>
            </w:rPr>
            <m:t xml:space="preserve">=1- </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-1</m:t>
                    </m:r>
                  </m:e>
                </m:mr>
                <m:mr>
                  <m:e>
                    <m:r>
                      <w:rPr>
                        <w:rFonts w:ascii="Cambria Math" w:hAnsi="Cambria Math"/>
                      </w:rPr>
                      <m:t>n-1</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u</m:t>
                        </m:r>
                      </m:sub>
                    </m:sSub>
                  </m:e>
                </m:mr>
                <m:mr>
                  <m:e>
                    <m:r>
                      <w:rPr>
                        <w:rFonts w:ascii="Cambria Math" w:hAnsi="Cambria Math"/>
                      </w:rPr>
                      <m:t>n</m:t>
                    </m:r>
                  </m:e>
                </m:mr>
              </m:m>
            </m:e>
          </m:d>
          <m:r>
            <w:rPr>
              <w:rFonts w:ascii="Cambria Math" w:hAnsi="Cambria Math"/>
            </w:rPr>
            <m:t>=1-</m:t>
          </m:r>
          <m:f>
            <m:fPr>
              <m:ctrlPr>
                <w:rPr>
                  <w:rFonts w:ascii="Cambria Math" w:eastAsiaTheme="minorEastAsia" w:hAnsi="Cambria Math"/>
                  <w:i/>
                </w:rPr>
              </m:ctrlPr>
            </m:fPr>
            <m:num>
              <m:r>
                <w:rPr>
                  <w:rFonts w:ascii="Cambria Math" w:eastAsiaTheme="minorEastAsia" w:hAnsi="Cambria Math"/>
                </w:rPr>
                <m:t>n</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m:t>
                  </m:r>
                </m:sub>
              </m:sSub>
            </m:den>
          </m:f>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m:t>
                  </m:r>
                </m:sub>
              </m:sSub>
              <m:r>
                <w:rPr>
                  <w:rFonts w:ascii="Cambria Math" w:eastAsiaTheme="minorEastAsia" w:hAnsi="Cambria Math"/>
                </w:rPr>
                <m:t>-n</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m:t>
                  </m:r>
                </m:sub>
              </m:sSub>
            </m:den>
          </m:f>
        </m:oMath>
      </m:oMathPara>
    </w:p>
    <w:p w:rsidR="00C4019C" w:rsidRPr="00DE7385" w:rsidRDefault="00C4019C" w:rsidP="00C4019C">
      <w:pPr>
        <w:rPr>
          <w:rFonts w:eastAsiaTheme="minorEastAsia"/>
        </w:rPr>
      </w:pPr>
      <w:r>
        <w:rPr>
          <w:rFonts w:eastAsiaTheme="minorEastAsia"/>
        </w:rPr>
        <w:t>and therefore, we have</w:t>
      </w:r>
    </w:p>
    <w:p w:rsidR="00C4019C" w:rsidRPr="00B00A6A" w:rsidRDefault="00D2781E" w:rsidP="00C4019C">
      <w:pPr>
        <w:rPr>
          <w:rFonts w:eastAsiaTheme="minorEastAsia"/>
        </w:rPr>
      </w:pPr>
      <m:oMathPara>
        <m:oMathParaPr>
          <m:jc m:val="center"/>
        </m:oMathParaPr>
        <m:oMath>
          <m:sSubSup>
            <m:sSubSupPr>
              <m:ctrlPr>
                <w:rPr>
                  <w:rFonts w:ascii="Cambria Math" w:hAnsi="Cambria Math"/>
                  <w:i/>
                </w:rPr>
              </m:ctrlPr>
            </m:sSubSupPr>
            <m:e>
              <m:r>
                <w:rPr>
                  <w:rFonts w:ascii="Cambria Math" w:hAnsi="Cambria Math"/>
                </w:rPr>
                <m:t>P</m:t>
              </m:r>
            </m:e>
            <m:sub>
              <m:r>
                <w:rPr>
                  <w:rFonts w:ascii="Cambria Math" w:hAnsi="Cambria Math"/>
                </w:rPr>
                <m:t>e</m:t>
              </m:r>
            </m:sub>
            <m:sup>
              <m:r>
                <m:rPr>
                  <m:nor/>
                </m:rPr>
                <w:rPr>
                  <w:rFonts w:ascii="Cambria Math" w:hAnsi="Cambria Math"/>
                </w:rPr>
                <m:t>UB</m:t>
              </m:r>
            </m:sup>
          </m:sSubSup>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m:t>
                  </m:r>
                </m:sub>
              </m:sSub>
              <m:r>
                <w:rPr>
                  <w:rFonts w:ascii="Cambria Math" w:eastAsiaTheme="minorEastAsia" w:hAnsi="Cambria Math"/>
                </w:rPr>
                <m:t>-n</m:t>
              </m:r>
            </m:num>
            <m:den>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u</m:t>
                  </m:r>
                </m:sub>
              </m:sSub>
            </m:den>
          </m:f>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i/>
                    </w:rPr>
                  </m:ctrlPr>
                </m:sSubPr>
                <m:e>
                  <m:r>
                    <w:rPr>
                      <w:rFonts w:ascii="Cambria Math" w:hAnsi="Cambria Math"/>
                    </w:rPr>
                    <m:t>N</m:t>
                  </m:r>
                </m:e>
                <m:sub>
                  <m:r>
                    <w:rPr>
                      <w:rFonts w:ascii="Cambria Math" w:hAnsi="Cambria Math"/>
                    </w:rPr>
                    <m:t>u</m:t>
                  </m:r>
                </m:sub>
              </m:sSub>
            </m:sup>
            <m:e>
              <m:r>
                <m:rPr>
                  <m:scr m:val="double-struck"/>
                </m:rPr>
                <w:rPr>
                  <w:rFonts w:ascii="Cambria Math" w:hAnsi="Cambria Math"/>
                </w:rPr>
                <m:t xml:space="preserve"> P</m:t>
              </m:r>
              <m:d>
                <m:dPr>
                  <m:ctrlPr>
                    <w:rPr>
                      <w:rFonts w:ascii="Cambria Math" w:hAnsi="Cambria Math"/>
                      <w:i/>
                    </w:rPr>
                  </m:ctrlPr>
                </m:dPr>
                <m:e>
                  <m:d>
                    <m:dPr>
                      <m:begChr m:val="{"/>
                      <m:endChr m:val="}"/>
                      <m:ctrlPr>
                        <w:rPr>
                          <w:rFonts w:ascii="Cambria Math" w:hAnsi="Cambria Math"/>
                          <w:i/>
                        </w:rPr>
                      </m:ctrlPr>
                    </m:dPr>
                    <m:e>
                      <m:r>
                        <m:rPr>
                          <m:nor/>
                        </m:rPr>
                        <w:rPr>
                          <w:rFonts w:ascii="Cambria Math" w:hAnsi="Cambria Math"/>
                        </w:rPr>
                        <m:t xml:space="preserve">sequence  </m:t>
                      </m:r>
                      <m:r>
                        <w:rPr>
                          <w:rFonts w:ascii="Cambria Math" w:hAnsi="Cambria Math"/>
                        </w:rPr>
                        <m:t>k</m:t>
                      </m:r>
                      <m:r>
                        <m:rPr>
                          <m:nor/>
                        </m:rPr>
                        <w:rPr>
                          <w:rFonts w:ascii="Cambria Math" w:hAnsi="Cambria Math"/>
                        </w:rPr>
                        <m:t xml:space="preserve"> is detected</m:t>
                      </m:r>
                    </m:e>
                  </m:d>
                </m:e>
                <m:e>
                  <m:d>
                    <m:dPr>
                      <m:begChr m:val="{"/>
                      <m:endChr m:val="}"/>
                      <m:ctrlPr>
                        <w:rPr>
                          <w:rFonts w:ascii="Cambria Math" w:hAnsi="Cambria Math"/>
                          <w:i/>
                        </w:rPr>
                      </m:ctrlPr>
                    </m:dPr>
                    <m:e>
                      <m:r>
                        <w:rPr>
                          <w:rFonts w:ascii="Cambria Math" w:hAnsi="Cambria Math"/>
                        </w:rPr>
                        <m:t>k∉</m:t>
                      </m:r>
                      <m:r>
                        <m:rPr>
                          <m:scr m:val="script"/>
                        </m:rPr>
                        <w:rPr>
                          <w:rFonts w:ascii="Cambria Math" w:hAnsi="Cambria Math"/>
                        </w:rPr>
                        <m:t>A</m:t>
                      </m:r>
                    </m:e>
                  </m:d>
                  <m:r>
                    <w:rPr>
                      <w:rFonts w:ascii="Cambria Math" w:hAnsi="Cambria Math"/>
                    </w:rPr>
                    <m:t>,</m:t>
                  </m:r>
                  <m:d>
                    <m:dPr>
                      <m:begChr m:val="|"/>
                      <m:endChr m:val="|"/>
                      <m:ctrlPr>
                        <w:rPr>
                          <w:rFonts w:ascii="Cambria Math" w:hAnsi="Cambria Math"/>
                          <w:i/>
                        </w:rPr>
                      </m:ctrlPr>
                    </m:dPr>
                    <m:e>
                      <m:r>
                        <m:rPr>
                          <m:scr m:val="script"/>
                        </m:rPr>
                        <w:rPr>
                          <w:rFonts w:ascii="Cambria Math" w:hAnsi="Cambria Math"/>
                        </w:rPr>
                        <m:t>A</m:t>
                      </m:r>
                    </m:e>
                  </m:d>
                  <m:r>
                    <w:rPr>
                      <w:rFonts w:ascii="Cambria Math" w:hAnsi="Cambria Math"/>
                    </w:rPr>
                    <m:t>=n</m:t>
                  </m:r>
                </m:e>
              </m:d>
            </m:e>
          </m:nary>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e,</m:t>
              </m:r>
              <m:r>
                <m:rPr>
                  <m:nor/>
                </m:rPr>
                <w:rPr>
                  <w:rFonts w:ascii="Cambria Math" w:hAnsi="Cambria Math"/>
                </w:rPr>
                <m:t>avg</m:t>
              </m:r>
            </m:sub>
          </m:sSub>
          <m:d>
            <m:dPr>
              <m:ctrlPr>
                <w:rPr>
                  <w:rFonts w:ascii="Cambria Math" w:hAnsi="Cambria Math"/>
                  <w:i/>
                </w:rPr>
              </m:ctrlPr>
            </m:dPr>
            <m:e>
              <m:r>
                <w:rPr>
                  <w:rFonts w:ascii="Cambria Math" w:hAnsi="Cambria Math"/>
                </w:rPr>
                <m:t>n</m:t>
              </m:r>
            </m:e>
          </m:d>
        </m:oMath>
      </m:oMathPara>
    </w:p>
    <w:p w:rsidR="00C4019C" w:rsidRPr="00CF5D27" w:rsidRDefault="00C4019C" w:rsidP="00C4019C">
      <w:pPr>
        <w:rPr>
          <w:rFonts w:eastAsiaTheme="minorEastAsia"/>
        </w:rPr>
      </w:pPr>
      <w:r>
        <w:rPr>
          <w:rFonts w:eastAsiaTheme="minorEastAsia"/>
        </w:rPr>
        <w:t xml:space="preserve">In </w:t>
      </w:r>
      <w:r w:rsidR="00A30C24">
        <w:rPr>
          <w:rFonts w:eastAsiaTheme="minorEastAsia"/>
        </w:rPr>
        <w:t>conclusion</w:t>
      </w:r>
      <w:r>
        <w:rPr>
          <w:rFonts w:eastAsiaTheme="minorEastAsia"/>
        </w:rPr>
        <w:t>, we have</w:t>
      </w:r>
    </w:p>
    <w:p w:rsidR="00C21FDA" w:rsidRPr="00A30C24" w:rsidRDefault="00D2781E" w:rsidP="00A30C24">
      <w:pPr>
        <w:jc w:val="center"/>
        <w:rPr>
          <w:rFonts w:eastAsiaTheme="minorEastAsia"/>
        </w:rPr>
      </w:pPr>
      <m:oMath>
        <m:sSub>
          <m:sSubPr>
            <m:ctrlPr>
              <w:rPr>
                <w:rFonts w:ascii="Cambria Math" w:hAnsi="Cambria Math"/>
                <w:i/>
              </w:rPr>
            </m:ctrlPr>
          </m:sSubPr>
          <m:e>
            <m:r>
              <w:rPr>
                <w:rFonts w:ascii="Cambria Math" w:hAnsi="Cambria Math"/>
              </w:rPr>
              <m:t>P</m:t>
            </m:r>
          </m:e>
          <m:sub>
            <m:r>
              <w:rPr>
                <w:rFonts w:ascii="Cambria Math" w:hAnsi="Cambria Math"/>
              </w:rPr>
              <m:t>e</m:t>
            </m:r>
          </m:sub>
        </m:sSub>
        <m:d>
          <m:dPr>
            <m:ctrlPr>
              <w:rPr>
                <w:rFonts w:ascii="Cambria Math" w:hAnsi="Cambria Math"/>
                <w:i/>
              </w:rPr>
            </m:ctrlPr>
          </m:dPr>
          <m:e>
            <m:r>
              <w:rPr>
                <w:rFonts w:ascii="Cambria Math" w:hAnsi="Cambria Math"/>
              </w:rPr>
              <m:t>n</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u</m:t>
                </m:r>
              </m:sub>
            </m:sSub>
            <m:r>
              <w:rPr>
                <w:rFonts w:ascii="Cambria Math" w:hAnsi="Cambria Math"/>
              </w:rPr>
              <m:t>-n</m:t>
            </m:r>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e,</m:t>
            </m:r>
            <m:r>
              <m:rPr>
                <m:nor/>
              </m:rPr>
              <w:rPr>
                <w:rFonts w:ascii="Cambria Math" w:hAnsi="Cambria Math"/>
              </w:rPr>
              <m:t>avg</m:t>
            </m:r>
          </m:sub>
        </m:sSub>
        <m:d>
          <m:dPr>
            <m:ctrlPr>
              <w:rPr>
                <w:rFonts w:ascii="Cambria Math" w:hAnsi="Cambria Math"/>
                <w:i/>
              </w:rPr>
            </m:ctrlPr>
          </m:dPr>
          <m:e>
            <m:r>
              <w:rPr>
                <w:rFonts w:ascii="Cambria Math" w:hAnsi="Cambria Math"/>
              </w:rPr>
              <m:t>n</m:t>
            </m:r>
          </m:e>
        </m:d>
        <m:r>
          <w:rPr>
            <w:rFonts w:ascii="Cambria Math" w:hAnsi="Cambria Math"/>
          </w:rPr>
          <m:t xml:space="preserve"> </m:t>
        </m:r>
      </m:oMath>
      <w:r w:rsidR="00881A75">
        <w:rPr>
          <w:rFonts w:eastAsiaTheme="minorEastAsia"/>
        </w:rPr>
        <w:t>.</w:t>
      </w:r>
    </w:p>
    <w:sectPr w:rsidR="00C21FDA" w:rsidRPr="00A30C24">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81E" w:rsidRDefault="00D2781E">
      <w:r>
        <w:separator/>
      </w:r>
    </w:p>
  </w:endnote>
  <w:endnote w:type="continuationSeparator" w:id="0">
    <w:p w:rsidR="00D2781E" w:rsidRDefault="00D27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007A" w:rsidRDefault="0096007A">
    <w:pPr>
      <w:pStyle w:val="Footer"/>
      <w:jc w:val="right"/>
    </w:pPr>
    <w:r>
      <w:rPr>
        <w:noProof w:val="0"/>
      </w:rPr>
      <w:fldChar w:fldCharType="begin"/>
    </w:r>
    <w:r>
      <w:instrText xml:space="preserve"> PAGE   \* MERGEFORMAT </w:instrText>
    </w:r>
    <w:r>
      <w:rPr>
        <w:noProof w:val="0"/>
      </w:rPr>
      <w:fldChar w:fldCharType="separate"/>
    </w:r>
    <w:r w:rsidR="00A75571">
      <w:t>2</w:t>
    </w:r>
    <w:r>
      <w:fldChar w:fldCharType="end"/>
    </w:r>
  </w:p>
  <w:p w:rsidR="0096007A" w:rsidRDefault="009600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81E" w:rsidRDefault="00D2781E">
      <w:r>
        <w:separator/>
      </w:r>
    </w:p>
  </w:footnote>
  <w:footnote w:type="continuationSeparator" w:id="0">
    <w:p w:rsidR="00D2781E" w:rsidRDefault="00D27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75359"/>
    <w:multiLevelType w:val="hybridMultilevel"/>
    <w:tmpl w:val="8A9AA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9E269096"/>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7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suff w:val="nothing"/>
      <w:lvlText w:val="%1.%2.%3  "/>
      <w:lvlJc w:val="left"/>
      <w:pPr>
        <w:ind w:left="2978"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765237E"/>
    <w:multiLevelType w:val="hybridMultilevel"/>
    <w:tmpl w:val="633C8C7C"/>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407FD"/>
    <w:multiLevelType w:val="hybridMultilevel"/>
    <w:tmpl w:val="42CE3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55E1D"/>
    <w:multiLevelType w:val="hybridMultilevel"/>
    <w:tmpl w:val="170A2E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6C4C13"/>
    <w:multiLevelType w:val="hybridMultilevel"/>
    <w:tmpl w:val="64D4B4B0"/>
    <w:lvl w:ilvl="0" w:tplc="127688B0">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46E5D"/>
    <w:multiLevelType w:val="hybridMultilevel"/>
    <w:tmpl w:val="49BC4322"/>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121405CE"/>
    <w:lvl w:ilvl="0" w:tplc="0B5E7722">
      <w:start w:val="1"/>
      <w:numFmt w:val="decimal"/>
      <w:pStyle w:val="Proposal"/>
      <w:lvlText w:val="Proposal %1:"/>
      <w:lvlJc w:val="left"/>
      <w:pPr>
        <w:ind w:left="72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C50241"/>
    <w:multiLevelType w:val="hybridMultilevel"/>
    <w:tmpl w:val="32B48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5A33157"/>
    <w:multiLevelType w:val="hybridMultilevel"/>
    <w:tmpl w:val="236A1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1B7666"/>
    <w:multiLevelType w:val="hybridMultilevel"/>
    <w:tmpl w:val="E7FE97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B028D9"/>
    <w:multiLevelType w:val="hybridMultilevel"/>
    <w:tmpl w:val="7E9EF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167CB9"/>
    <w:multiLevelType w:val="hybridMultilevel"/>
    <w:tmpl w:val="31B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64D91"/>
    <w:multiLevelType w:val="hybridMultilevel"/>
    <w:tmpl w:val="F2A2C3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C408B"/>
    <w:multiLevelType w:val="hybridMultilevel"/>
    <w:tmpl w:val="AD32FD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613748EB"/>
    <w:multiLevelType w:val="hybridMultilevel"/>
    <w:tmpl w:val="47FE6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24" w15:restartNumberingAfterBreak="0">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D51025E"/>
    <w:multiLevelType w:val="hybridMultilevel"/>
    <w:tmpl w:val="D5523B4E"/>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SimSun"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1"/>
  </w:num>
  <w:num w:numId="6">
    <w:abstractNumId w:val="1"/>
  </w:num>
  <w:num w:numId="7">
    <w:abstractNumId w:val="4"/>
  </w:num>
  <w:num w:numId="8">
    <w:abstractNumId w:val="13"/>
  </w:num>
  <w:num w:numId="9">
    <w:abstractNumId w:val="15"/>
  </w:num>
  <w:num w:numId="10">
    <w:abstractNumId w:val="10"/>
  </w:num>
  <w:num w:numId="11">
    <w:abstractNumId w:val="11"/>
  </w:num>
  <w:num w:numId="12">
    <w:abstractNumId w:val="23"/>
  </w:num>
  <w:num w:numId="13">
    <w:abstractNumId w:val="12"/>
  </w:num>
  <w:num w:numId="14">
    <w:abstractNumId w:val="19"/>
  </w:num>
  <w:num w:numId="15">
    <w:abstractNumId w:val="6"/>
  </w:num>
  <w:num w:numId="16">
    <w:abstractNumId w:val="0"/>
  </w:num>
  <w:num w:numId="17">
    <w:abstractNumId w:val="7"/>
  </w:num>
  <w:num w:numId="18">
    <w:abstractNumId w:val="16"/>
  </w:num>
  <w:num w:numId="19">
    <w:abstractNumId w:val="9"/>
  </w:num>
  <w:num w:numId="20">
    <w:abstractNumId w:val="5"/>
  </w:num>
  <w:num w:numId="21">
    <w:abstractNumId w:val="22"/>
  </w:num>
  <w:num w:numId="22">
    <w:abstractNumId w:val="24"/>
  </w:num>
  <w:num w:numId="23">
    <w:abstractNumId w:val="8"/>
  </w:num>
  <w:num w:numId="24">
    <w:abstractNumId w:val="18"/>
  </w:num>
  <w:num w:numId="25">
    <w:abstractNumId w:val="25"/>
  </w:num>
  <w:num w:numId="26">
    <w:abstractNumId w:val="17"/>
  </w:num>
  <w:num w:numId="27">
    <w:abstractNumId w:val="20"/>
  </w:num>
  <w:num w:numId="2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4549"/>
    <w:rsid w:val="00004739"/>
    <w:rsid w:val="00005961"/>
    <w:rsid w:val="00005B7F"/>
    <w:rsid w:val="0000613E"/>
    <w:rsid w:val="000068C4"/>
    <w:rsid w:val="00006AA0"/>
    <w:rsid w:val="00007AB4"/>
    <w:rsid w:val="000110CA"/>
    <w:rsid w:val="000118F6"/>
    <w:rsid w:val="000129D3"/>
    <w:rsid w:val="00012F40"/>
    <w:rsid w:val="00013CB8"/>
    <w:rsid w:val="00015330"/>
    <w:rsid w:val="0001565F"/>
    <w:rsid w:val="00015940"/>
    <w:rsid w:val="000162B0"/>
    <w:rsid w:val="0001701A"/>
    <w:rsid w:val="00017C43"/>
    <w:rsid w:val="000205C0"/>
    <w:rsid w:val="00020BFF"/>
    <w:rsid w:val="000212B2"/>
    <w:rsid w:val="000224E8"/>
    <w:rsid w:val="00022E4A"/>
    <w:rsid w:val="00022E53"/>
    <w:rsid w:val="00023E5C"/>
    <w:rsid w:val="000247DB"/>
    <w:rsid w:val="000249B4"/>
    <w:rsid w:val="00025434"/>
    <w:rsid w:val="00025B61"/>
    <w:rsid w:val="000264EC"/>
    <w:rsid w:val="000269F5"/>
    <w:rsid w:val="0002747B"/>
    <w:rsid w:val="00030363"/>
    <w:rsid w:val="00030935"/>
    <w:rsid w:val="00031567"/>
    <w:rsid w:val="000320DA"/>
    <w:rsid w:val="00032AB8"/>
    <w:rsid w:val="00034121"/>
    <w:rsid w:val="0003419C"/>
    <w:rsid w:val="000346B7"/>
    <w:rsid w:val="00035052"/>
    <w:rsid w:val="000351F0"/>
    <w:rsid w:val="000357E9"/>
    <w:rsid w:val="000367D2"/>
    <w:rsid w:val="00036933"/>
    <w:rsid w:val="000374A8"/>
    <w:rsid w:val="00037B33"/>
    <w:rsid w:val="00040B64"/>
    <w:rsid w:val="0004127F"/>
    <w:rsid w:val="000421C4"/>
    <w:rsid w:val="00043BC5"/>
    <w:rsid w:val="000442D9"/>
    <w:rsid w:val="00044562"/>
    <w:rsid w:val="000454B4"/>
    <w:rsid w:val="000460B7"/>
    <w:rsid w:val="0004659F"/>
    <w:rsid w:val="000468A5"/>
    <w:rsid w:val="00046A8A"/>
    <w:rsid w:val="00047A86"/>
    <w:rsid w:val="00047D2B"/>
    <w:rsid w:val="000502EF"/>
    <w:rsid w:val="0005055D"/>
    <w:rsid w:val="00052018"/>
    <w:rsid w:val="000520DD"/>
    <w:rsid w:val="00053138"/>
    <w:rsid w:val="00054505"/>
    <w:rsid w:val="0005476A"/>
    <w:rsid w:val="00054CEB"/>
    <w:rsid w:val="000575AC"/>
    <w:rsid w:val="00057E32"/>
    <w:rsid w:val="00057F83"/>
    <w:rsid w:val="00060F8D"/>
    <w:rsid w:val="00061D3E"/>
    <w:rsid w:val="000622D3"/>
    <w:rsid w:val="0006259D"/>
    <w:rsid w:val="00062604"/>
    <w:rsid w:val="00062A3B"/>
    <w:rsid w:val="00063C79"/>
    <w:rsid w:val="00064173"/>
    <w:rsid w:val="000655EF"/>
    <w:rsid w:val="0006606C"/>
    <w:rsid w:val="00066C5D"/>
    <w:rsid w:val="0006710A"/>
    <w:rsid w:val="00070CDD"/>
    <w:rsid w:val="00072EDC"/>
    <w:rsid w:val="00072EDF"/>
    <w:rsid w:val="000734DB"/>
    <w:rsid w:val="000737BB"/>
    <w:rsid w:val="00073AE4"/>
    <w:rsid w:val="00073C97"/>
    <w:rsid w:val="00075247"/>
    <w:rsid w:val="00076E9F"/>
    <w:rsid w:val="000776F9"/>
    <w:rsid w:val="00077D21"/>
    <w:rsid w:val="00080420"/>
    <w:rsid w:val="00081097"/>
    <w:rsid w:val="000812B3"/>
    <w:rsid w:val="00081C37"/>
    <w:rsid w:val="00082D21"/>
    <w:rsid w:val="00083024"/>
    <w:rsid w:val="000832CF"/>
    <w:rsid w:val="00083842"/>
    <w:rsid w:val="00083B5C"/>
    <w:rsid w:val="000843D9"/>
    <w:rsid w:val="00084F0C"/>
    <w:rsid w:val="00085DF3"/>
    <w:rsid w:val="00086B96"/>
    <w:rsid w:val="00086C32"/>
    <w:rsid w:val="00087726"/>
    <w:rsid w:val="00090203"/>
    <w:rsid w:val="00091104"/>
    <w:rsid w:val="00091874"/>
    <w:rsid w:val="00093B78"/>
    <w:rsid w:val="00093D9B"/>
    <w:rsid w:val="00093E22"/>
    <w:rsid w:val="00094829"/>
    <w:rsid w:val="00094F8E"/>
    <w:rsid w:val="0009594E"/>
    <w:rsid w:val="0009762D"/>
    <w:rsid w:val="00097934"/>
    <w:rsid w:val="00097964"/>
    <w:rsid w:val="00097992"/>
    <w:rsid w:val="00097FB4"/>
    <w:rsid w:val="00097FD1"/>
    <w:rsid w:val="000A0E4B"/>
    <w:rsid w:val="000A10EB"/>
    <w:rsid w:val="000A1A5B"/>
    <w:rsid w:val="000A2D64"/>
    <w:rsid w:val="000A3769"/>
    <w:rsid w:val="000A394F"/>
    <w:rsid w:val="000A3CD7"/>
    <w:rsid w:val="000A3D7B"/>
    <w:rsid w:val="000A47B3"/>
    <w:rsid w:val="000A4C5A"/>
    <w:rsid w:val="000A56B8"/>
    <w:rsid w:val="000A60C1"/>
    <w:rsid w:val="000A689E"/>
    <w:rsid w:val="000A6CBD"/>
    <w:rsid w:val="000B1052"/>
    <w:rsid w:val="000B1274"/>
    <w:rsid w:val="000B13E4"/>
    <w:rsid w:val="000B48A6"/>
    <w:rsid w:val="000B4B4A"/>
    <w:rsid w:val="000B5774"/>
    <w:rsid w:val="000B59B7"/>
    <w:rsid w:val="000B5F7E"/>
    <w:rsid w:val="000B78CC"/>
    <w:rsid w:val="000B7F00"/>
    <w:rsid w:val="000C00E1"/>
    <w:rsid w:val="000C1B2E"/>
    <w:rsid w:val="000C2079"/>
    <w:rsid w:val="000C3FFC"/>
    <w:rsid w:val="000C42DD"/>
    <w:rsid w:val="000C4E93"/>
    <w:rsid w:val="000C6CBB"/>
    <w:rsid w:val="000C6D76"/>
    <w:rsid w:val="000C6E31"/>
    <w:rsid w:val="000C7168"/>
    <w:rsid w:val="000D0344"/>
    <w:rsid w:val="000D2013"/>
    <w:rsid w:val="000D22E7"/>
    <w:rsid w:val="000D272E"/>
    <w:rsid w:val="000D2A96"/>
    <w:rsid w:val="000D31BE"/>
    <w:rsid w:val="000D3999"/>
    <w:rsid w:val="000D3B23"/>
    <w:rsid w:val="000D468C"/>
    <w:rsid w:val="000D5D93"/>
    <w:rsid w:val="000D5EC9"/>
    <w:rsid w:val="000D6DAE"/>
    <w:rsid w:val="000E02F8"/>
    <w:rsid w:val="000E0705"/>
    <w:rsid w:val="000E0747"/>
    <w:rsid w:val="000E13C9"/>
    <w:rsid w:val="000E2709"/>
    <w:rsid w:val="000E301C"/>
    <w:rsid w:val="000E3094"/>
    <w:rsid w:val="000E3370"/>
    <w:rsid w:val="000E3AE8"/>
    <w:rsid w:val="000E4329"/>
    <w:rsid w:val="000E4868"/>
    <w:rsid w:val="000E558F"/>
    <w:rsid w:val="000E6282"/>
    <w:rsid w:val="000E7C81"/>
    <w:rsid w:val="000F025B"/>
    <w:rsid w:val="000F0FEE"/>
    <w:rsid w:val="000F1EAF"/>
    <w:rsid w:val="000F1FC4"/>
    <w:rsid w:val="000F446E"/>
    <w:rsid w:val="000F5047"/>
    <w:rsid w:val="000F527D"/>
    <w:rsid w:val="000F66FC"/>
    <w:rsid w:val="000F6965"/>
    <w:rsid w:val="000F6E6D"/>
    <w:rsid w:val="000F768C"/>
    <w:rsid w:val="000F7831"/>
    <w:rsid w:val="000F7A9D"/>
    <w:rsid w:val="000F7B91"/>
    <w:rsid w:val="00100151"/>
    <w:rsid w:val="00100609"/>
    <w:rsid w:val="00100BFE"/>
    <w:rsid w:val="00101C00"/>
    <w:rsid w:val="00101C0B"/>
    <w:rsid w:val="00101E3B"/>
    <w:rsid w:val="0010211D"/>
    <w:rsid w:val="001024B9"/>
    <w:rsid w:val="001037B8"/>
    <w:rsid w:val="001038AF"/>
    <w:rsid w:val="00103C83"/>
    <w:rsid w:val="001046F9"/>
    <w:rsid w:val="001053B5"/>
    <w:rsid w:val="00105B73"/>
    <w:rsid w:val="0010634F"/>
    <w:rsid w:val="00106DAE"/>
    <w:rsid w:val="00107353"/>
    <w:rsid w:val="00107EFF"/>
    <w:rsid w:val="00107FF6"/>
    <w:rsid w:val="0011021A"/>
    <w:rsid w:val="00110638"/>
    <w:rsid w:val="00110973"/>
    <w:rsid w:val="00110CE9"/>
    <w:rsid w:val="001119E6"/>
    <w:rsid w:val="00112C0A"/>
    <w:rsid w:val="00112C1D"/>
    <w:rsid w:val="001133CF"/>
    <w:rsid w:val="00113571"/>
    <w:rsid w:val="00114EB0"/>
    <w:rsid w:val="00115EE1"/>
    <w:rsid w:val="00117B42"/>
    <w:rsid w:val="00117E84"/>
    <w:rsid w:val="00121123"/>
    <w:rsid w:val="00121780"/>
    <w:rsid w:val="00121CA2"/>
    <w:rsid w:val="0012227B"/>
    <w:rsid w:val="001227E7"/>
    <w:rsid w:val="00124650"/>
    <w:rsid w:val="00124786"/>
    <w:rsid w:val="00125A22"/>
    <w:rsid w:val="00126539"/>
    <w:rsid w:val="00126BF7"/>
    <w:rsid w:val="00126E22"/>
    <w:rsid w:val="001274B7"/>
    <w:rsid w:val="00127D33"/>
    <w:rsid w:val="0013057D"/>
    <w:rsid w:val="0013091C"/>
    <w:rsid w:val="00130C8A"/>
    <w:rsid w:val="001312D1"/>
    <w:rsid w:val="00131376"/>
    <w:rsid w:val="001313F4"/>
    <w:rsid w:val="0013156C"/>
    <w:rsid w:val="00131814"/>
    <w:rsid w:val="00131EA5"/>
    <w:rsid w:val="0013204A"/>
    <w:rsid w:val="00132625"/>
    <w:rsid w:val="001351EB"/>
    <w:rsid w:val="00135B09"/>
    <w:rsid w:val="001361E9"/>
    <w:rsid w:val="00137134"/>
    <w:rsid w:val="00140211"/>
    <w:rsid w:val="00140232"/>
    <w:rsid w:val="0014087A"/>
    <w:rsid w:val="00141333"/>
    <w:rsid w:val="00141DD6"/>
    <w:rsid w:val="00141FEF"/>
    <w:rsid w:val="00142EA9"/>
    <w:rsid w:val="0014374D"/>
    <w:rsid w:val="00144312"/>
    <w:rsid w:val="00144AA6"/>
    <w:rsid w:val="00145D86"/>
    <w:rsid w:val="0014638D"/>
    <w:rsid w:val="0015008A"/>
    <w:rsid w:val="001507C0"/>
    <w:rsid w:val="0015093A"/>
    <w:rsid w:val="00150FD5"/>
    <w:rsid w:val="0015235A"/>
    <w:rsid w:val="00152425"/>
    <w:rsid w:val="00152608"/>
    <w:rsid w:val="00152E5B"/>
    <w:rsid w:val="001531F3"/>
    <w:rsid w:val="001551A2"/>
    <w:rsid w:val="0015526C"/>
    <w:rsid w:val="00156BF0"/>
    <w:rsid w:val="00157372"/>
    <w:rsid w:val="001579DA"/>
    <w:rsid w:val="0016006A"/>
    <w:rsid w:val="0016044E"/>
    <w:rsid w:val="00160DF5"/>
    <w:rsid w:val="00160F53"/>
    <w:rsid w:val="001625DF"/>
    <w:rsid w:val="001628EE"/>
    <w:rsid w:val="00163348"/>
    <w:rsid w:val="001636D5"/>
    <w:rsid w:val="00163EEC"/>
    <w:rsid w:val="00165014"/>
    <w:rsid w:val="00165901"/>
    <w:rsid w:val="001663A3"/>
    <w:rsid w:val="00166A55"/>
    <w:rsid w:val="00166CF7"/>
    <w:rsid w:val="00167252"/>
    <w:rsid w:val="001679FD"/>
    <w:rsid w:val="00167FC7"/>
    <w:rsid w:val="00170272"/>
    <w:rsid w:val="001707A5"/>
    <w:rsid w:val="0017100B"/>
    <w:rsid w:val="001710A5"/>
    <w:rsid w:val="00171F68"/>
    <w:rsid w:val="001735E0"/>
    <w:rsid w:val="001749C9"/>
    <w:rsid w:val="00175197"/>
    <w:rsid w:val="001765A5"/>
    <w:rsid w:val="00176E11"/>
    <w:rsid w:val="00177369"/>
    <w:rsid w:val="001775C4"/>
    <w:rsid w:val="001778DC"/>
    <w:rsid w:val="00177ED9"/>
    <w:rsid w:val="0018017B"/>
    <w:rsid w:val="00180912"/>
    <w:rsid w:val="00181069"/>
    <w:rsid w:val="001832B8"/>
    <w:rsid w:val="0018411B"/>
    <w:rsid w:val="00184BFF"/>
    <w:rsid w:val="00184EF7"/>
    <w:rsid w:val="001852B8"/>
    <w:rsid w:val="00185A40"/>
    <w:rsid w:val="001860A0"/>
    <w:rsid w:val="0018611F"/>
    <w:rsid w:val="00191AA2"/>
    <w:rsid w:val="0019227A"/>
    <w:rsid w:val="001927A8"/>
    <w:rsid w:val="00192C95"/>
    <w:rsid w:val="00195650"/>
    <w:rsid w:val="00195955"/>
    <w:rsid w:val="00195FC5"/>
    <w:rsid w:val="001973C5"/>
    <w:rsid w:val="001977C8"/>
    <w:rsid w:val="00197C7B"/>
    <w:rsid w:val="001A0C05"/>
    <w:rsid w:val="001A0E7E"/>
    <w:rsid w:val="001A176A"/>
    <w:rsid w:val="001A1B88"/>
    <w:rsid w:val="001A1C58"/>
    <w:rsid w:val="001A1F92"/>
    <w:rsid w:val="001A2382"/>
    <w:rsid w:val="001A2B5C"/>
    <w:rsid w:val="001A34F0"/>
    <w:rsid w:val="001A3719"/>
    <w:rsid w:val="001A38C1"/>
    <w:rsid w:val="001A4548"/>
    <w:rsid w:val="001A56E0"/>
    <w:rsid w:val="001A68F4"/>
    <w:rsid w:val="001A6CB0"/>
    <w:rsid w:val="001A7839"/>
    <w:rsid w:val="001A78BC"/>
    <w:rsid w:val="001A7BBE"/>
    <w:rsid w:val="001B137F"/>
    <w:rsid w:val="001B1D9D"/>
    <w:rsid w:val="001B1FB4"/>
    <w:rsid w:val="001B2FCB"/>
    <w:rsid w:val="001B3D7B"/>
    <w:rsid w:val="001B3F2C"/>
    <w:rsid w:val="001B415E"/>
    <w:rsid w:val="001B511A"/>
    <w:rsid w:val="001B57B0"/>
    <w:rsid w:val="001B5E8A"/>
    <w:rsid w:val="001B6380"/>
    <w:rsid w:val="001B6831"/>
    <w:rsid w:val="001B6CDE"/>
    <w:rsid w:val="001B7CA3"/>
    <w:rsid w:val="001B7DF2"/>
    <w:rsid w:val="001C022C"/>
    <w:rsid w:val="001C0F8E"/>
    <w:rsid w:val="001C111C"/>
    <w:rsid w:val="001C1982"/>
    <w:rsid w:val="001C1B28"/>
    <w:rsid w:val="001C1BC5"/>
    <w:rsid w:val="001C2253"/>
    <w:rsid w:val="001C24EF"/>
    <w:rsid w:val="001C2AB9"/>
    <w:rsid w:val="001C2DD3"/>
    <w:rsid w:val="001C4A8B"/>
    <w:rsid w:val="001C5212"/>
    <w:rsid w:val="001C5AA1"/>
    <w:rsid w:val="001C5F62"/>
    <w:rsid w:val="001C6466"/>
    <w:rsid w:val="001C6FB6"/>
    <w:rsid w:val="001C7665"/>
    <w:rsid w:val="001D178B"/>
    <w:rsid w:val="001D1842"/>
    <w:rsid w:val="001D1B47"/>
    <w:rsid w:val="001D1EAA"/>
    <w:rsid w:val="001D2965"/>
    <w:rsid w:val="001D303C"/>
    <w:rsid w:val="001D3B85"/>
    <w:rsid w:val="001D3C16"/>
    <w:rsid w:val="001D4FA8"/>
    <w:rsid w:val="001D504E"/>
    <w:rsid w:val="001D5083"/>
    <w:rsid w:val="001D5DCB"/>
    <w:rsid w:val="001D6F72"/>
    <w:rsid w:val="001D711B"/>
    <w:rsid w:val="001E0B57"/>
    <w:rsid w:val="001E0E99"/>
    <w:rsid w:val="001E10FE"/>
    <w:rsid w:val="001E1A4D"/>
    <w:rsid w:val="001E2C74"/>
    <w:rsid w:val="001E2DD3"/>
    <w:rsid w:val="001E3038"/>
    <w:rsid w:val="001E334C"/>
    <w:rsid w:val="001E35AF"/>
    <w:rsid w:val="001E3784"/>
    <w:rsid w:val="001E41F3"/>
    <w:rsid w:val="001E4AA3"/>
    <w:rsid w:val="001E50E2"/>
    <w:rsid w:val="001E5754"/>
    <w:rsid w:val="001E6065"/>
    <w:rsid w:val="001E60DA"/>
    <w:rsid w:val="001E7450"/>
    <w:rsid w:val="001E7D40"/>
    <w:rsid w:val="001F0201"/>
    <w:rsid w:val="001F0CA1"/>
    <w:rsid w:val="001F2538"/>
    <w:rsid w:val="001F2B93"/>
    <w:rsid w:val="001F2CFC"/>
    <w:rsid w:val="001F324F"/>
    <w:rsid w:val="001F363D"/>
    <w:rsid w:val="001F3BDF"/>
    <w:rsid w:val="001F46A0"/>
    <w:rsid w:val="001F5B17"/>
    <w:rsid w:val="001F6117"/>
    <w:rsid w:val="001F7435"/>
    <w:rsid w:val="001F7A97"/>
    <w:rsid w:val="002002C4"/>
    <w:rsid w:val="00200340"/>
    <w:rsid w:val="002010F1"/>
    <w:rsid w:val="0020116F"/>
    <w:rsid w:val="00201230"/>
    <w:rsid w:val="0020138F"/>
    <w:rsid w:val="002023A8"/>
    <w:rsid w:val="002023FE"/>
    <w:rsid w:val="00203C69"/>
    <w:rsid w:val="00203E3B"/>
    <w:rsid w:val="002042A1"/>
    <w:rsid w:val="0020587A"/>
    <w:rsid w:val="00205B9C"/>
    <w:rsid w:val="002060BA"/>
    <w:rsid w:val="00206268"/>
    <w:rsid w:val="00206464"/>
    <w:rsid w:val="00206D94"/>
    <w:rsid w:val="00207048"/>
    <w:rsid w:val="00207793"/>
    <w:rsid w:val="002107B2"/>
    <w:rsid w:val="0021160E"/>
    <w:rsid w:val="00211D1F"/>
    <w:rsid w:val="00212651"/>
    <w:rsid w:val="00214849"/>
    <w:rsid w:val="00214991"/>
    <w:rsid w:val="0021513A"/>
    <w:rsid w:val="00220898"/>
    <w:rsid w:val="00220AB7"/>
    <w:rsid w:val="00220EDD"/>
    <w:rsid w:val="002214AD"/>
    <w:rsid w:val="0022182B"/>
    <w:rsid w:val="00222455"/>
    <w:rsid w:val="00222F86"/>
    <w:rsid w:val="002231D1"/>
    <w:rsid w:val="00223223"/>
    <w:rsid w:val="00223231"/>
    <w:rsid w:val="00223971"/>
    <w:rsid w:val="0022418F"/>
    <w:rsid w:val="0022499C"/>
    <w:rsid w:val="00224B6C"/>
    <w:rsid w:val="0022571A"/>
    <w:rsid w:val="00225747"/>
    <w:rsid w:val="00225BF4"/>
    <w:rsid w:val="002261DC"/>
    <w:rsid w:val="002262E7"/>
    <w:rsid w:val="00226393"/>
    <w:rsid w:val="002263AA"/>
    <w:rsid w:val="002266D0"/>
    <w:rsid w:val="00226AF5"/>
    <w:rsid w:val="002277A5"/>
    <w:rsid w:val="00227EC7"/>
    <w:rsid w:val="002302FB"/>
    <w:rsid w:val="002313BF"/>
    <w:rsid w:val="00231E54"/>
    <w:rsid w:val="002321E8"/>
    <w:rsid w:val="002322F7"/>
    <w:rsid w:val="002323C1"/>
    <w:rsid w:val="00232E93"/>
    <w:rsid w:val="0023360F"/>
    <w:rsid w:val="00233C00"/>
    <w:rsid w:val="002340D5"/>
    <w:rsid w:val="00234668"/>
    <w:rsid w:val="00234A52"/>
    <w:rsid w:val="00234F69"/>
    <w:rsid w:val="00235251"/>
    <w:rsid w:val="00235B4C"/>
    <w:rsid w:val="00236705"/>
    <w:rsid w:val="0023683D"/>
    <w:rsid w:val="002373E1"/>
    <w:rsid w:val="002376A3"/>
    <w:rsid w:val="002379A1"/>
    <w:rsid w:val="00240C06"/>
    <w:rsid w:val="002415F6"/>
    <w:rsid w:val="00241AD4"/>
    <w:rsid w:val="00242671"/>
    <w:rsid w:val="0024335F"/>
    <w:rsid w:val="00243BC1"/>
    <w:rsid w:val="00244332"/>
    <w:rsid w:val="00244C08"/>
    <w:rsid w:val="00245042"/>
    <w:rsid w:val="00245B23"/>
    <w:rsid w:val="0024661D"/>
    <w:rsid w:val="00246AFC"/>
    <w:rsid w:val="00246C7D"/>
    <w:rsid w:val="00246DE8"/>
    <w:rsid w:val="002476D4"/>
    <w:rsid w:val="0025022A"/>
    <w:rsid w:val="00250854"/>
    <w:rsid w:val="00250919"/>
    <w:rsid w:val="0025228F"/>
    <w:rsid w:val="002522EC"/>
    <w:rsid w:val="002530BE"/>
    <w:rsid w:val="00253489"/>
    <w:rsid w:val="00253803"/>
    <w:rsid w:val="00253A8E"/>
    <w:rsid w:val="002542C0"/>
    <w:rsid w:val="00255B03"/>
    <w:rsid w:val="002565E4"/>
    <w:rsid w:val="00256ACD"/>
    <w:rsid w:val="00257195"/>
    <w:rsid w:val="002578D8"/>
    <w:rsid w:val="00260919"/>
    <w:rsid w:val="00260D52"/>
    <w:rsid w:val="00261300"/>
    <w:rsid w:val="002613A5"/>
    <w:rsid w:val="00264CB2"/>
    <w:rsid w:val="00265825"/>
    <w:rsid w:val="00266FFA"/>
    <w:rsid w:val="002673F1"/>
    <w:rsid w:val="002674DC"/>
    <w:rsid w:val="00267818"/>
    <w:rsid w:val="00267881"/>
    <w:rsid w:val="0027188B"/>
    <w:rsid w:val="002723F2"/>
    <w:rsid w:val="00273821"/>
    <w:rsid w:val="00273FC1"/>
    <w:rsid w:val="00274E67"/>
    <w:rsid w:val="002756E2"/>
    <w:rsid w:val="00275C80"/>
    <w:rsid w:val="00275D12"/>
    <w:rsid w:val="00276789"/>
    <w:rsid w:val="00276CD2"/>
    <w:rsid w:val="00277A1E"/>
    <w:rsid w:val="0028062F"/>
    <w:rsid w:val="0028075E"/>
    <w:rsid w:val="002808AD"/>
    <w:rsid w:val="00280FEC"/>
    <w:rsid w:val="002815EC"/>
    <w:rsid w:val="00281EB0"/>
    <w:rsid w:val="00283126"/>
    <w:rsid w:val="002839C8"/>
    <w:rsid w:val="0028412D"/>
    <w:rsid w:val="0028456D"/>
    <w:rsid w:val="002850FF"/>
    <w:rsid w:val="00285732"/>
    <w:rsid w:val="00285749"/>
    <w:rsid w:val="00285E36"/>
    <w:rsid w:val="0028675B"/>
    <w:rsid w:val="0028701C"/>
    <w:rsid w:val="00290902"/>
    <w:rsid w:val="00291E22"/>
    <w:rsid w:val="002928C7"/>
    <w:rsid w:val="00292EAA"/>
    <w:rsid w:val="002934AE"/>
    <w:rsid w:val="00293D64"/>
    <w:rsid w:val="00293D85"/>
    <w:rsid w:val="00294809"/>
    <w:rsid w:val="002952E2"/>
    <w:rsid w:val="00295352"/>
    <w:rsid w:val="0029573B"/>
    <w:rsid w:val="002959FF"/>
    <w:rsid w:val="00295C05"/>
    <w:rsid w:val="00295D94"/>
    <w:rsid w:val="002962CA"/>
    <w:rsid w:val="002A00DA"/>
    <w:rsid w:val="002A09C4"/>
    <w:rsid w:val="002A32F5"/>
    <w:rsid w:val="002A3934"/>
    <w:rsid w:val="002A3EC0"/>
    <w:rsid w:val="002A493B"/>
    <w:rsid w:val="002A4AF0"/>
    <w:rsid w:val="002A4ECD"/>
    <w:rsid w:val="002A5277"/>
    <w:rsid w:val="002A5DA3"/>
    <w:rsid w:val="002A622D"/>
    <w:rsid w:val="002A6FBE"/>
    <w:rsid w:val="002B0CE3"/>
    <w:rsid w:val="002B1315"/>
    <w:rsid w:val="002B1C9E"/>
    <w:rsid w:val="002B1E85"/>
    <w:rsid w:val="002B37D7"/>
    <w:rsid w:val="002B4A9F"/>
    <w:rsid w:val="002B52B5"/>
    <w:rsid w:val="002B565A"/>
    <w:rsid w:val="002B59FE"/>
    <w:rsid w:val="002B5C73"/>
    <w:rsid w:val="002B631D"/>
    <w:rsid w:val="002B689A"/>
    <w:rsid w:val="002B76C1"/>
    <w:rsid w:val="002B7766"/>
    <w:rsid w:val="002B784A"/>
    <w:rsid w:val="002C0070"/>
    <w:rsid w:val="002C0977"/>
    <w:rsid w:val="002C0B9E"/>
    <w:rsid w:val="002C165B"/>
    <w:rsid w:val="002C1B47"/>
    <w:rsid w:val="002C23D1"/>
    <w:rsid w:val="002C24E5"/>
    <w:rsid w:val="002C28CD"/>
    <w:rsid w:val="002C3F9C"/>
    <w:rsid w:val="002C43C0"/>
    <w:rsid w:val="002C473A"/>
    <w:rsid w:val="002C4BB7"/>
    <w:rsid w:val="002C5758"/>
    <w:rsid w:val="002C5BCD"/>
    <w:rsid w:val="002C63B6"/>
    <w:rsid w:val="002C7216"/>
    <w:rsid w:val="002C73CF"/>
    <w:rsid w:val="002C7B02"/>
    <w:rsid w:val="002D1D19"/>
    <w:rsid w:val="002D1E5E"/>
    <w:rsid w:val="002D2187"/>
    <w:rsid w:val="002D2931"/>
    <w:rsid w:val="002D32AD"/>
    <w:rsid w:val="002D3445"/>
    <w:rsid w:val="002D3F6E"/>
    <w:rsid w:val="002D4229"/>
    <w:rsid w:val="002D4826"/>
    <w:rsid w:val="002D4B06"/>
    <w:rsid w:val="002D4DCF"/>
    <w:rsid w:val="002D53F3"/>
    <w:rsid w:val="002D580A"/>
    <w:rsid w:val="002D5DDA"/>
    <w:rsid w:val="002D6896"/>
    <w:rsid w:val="002D721E"/>
    <w:rsid w:val="002D756C"/>
    <w:rsid w:val="002E04E6"/>
    <w:rsid w:val="002E068A"/>
    <w:rsid w:val="002E0E6D"/>
    <w:rsid w:val="002E0E9F"/>
    <w:rsid w:val="002E16EB"/>
    <w:rsid w:val="002E1C05"/>
    <w:rsid w:val="002E2184"/>
    <w:rsid w:val="002E2C3E"/>
    <w:rsid w:val="002E3EF6"/>
    <w:rsid w:val="002E3FB3"/>
    <w:rsid w:val="002E4216"/>
    <w:rsid w:val="002E4469"/>
    <w:rsid w:val="002E4732"/>
    <w:rsid w:val="002E4846"/>
    <w:rsid w:val="002E4C5F"/>
    <w:rsid w:val="002E5A45"/>
    <w:rsid w:val="002E5E1A"/>
    <w:rsid w:val="002E61DA"/>
    <w:rsid w:val="002E7127"/>
    <w:rsid w:val="002E74B9"/>
    <w:rsid w:val="002E797C"/>
    <w:rsid w:val="002F03BC"/>
    <w:rsid w:val="002F1E63"/>
    <w:rsid w:val="002F3986"/>
    <w:rsid w:val="002F3E2A"/>
    <w:rsid w:val="002F4309"/>
    <w:rsid w:val="002F4657"/>
    <w:rsid w:val="002F55B2"/>
    <w:rsid w:val="002F5DC0"/>
    <w:rsid w:val="002F6B54"/>
    <w:rsid w:val="002F6EDE"/>
    <w:rsid w:val="002F7A88"/>
    <w:rsid w:val="003001D0"/>
    <w:rsid w:val="003010CE"/>
    <w:rsid w:val="00301349"/>
    <w:rsid w:val="00302459"/>
    <w:rsid w:val="003028B2"/>
    <w:rsid w:val="00303421"/>
    <w:rsid w:val="00303DCF"/>
    <w:rsid w:val="0030402D"/>
    <w:rsid w:val="003045A8"/>
    <w:rsid w:val="00305706"/>
    <w:rsid w:val="00305BD4"/>
    <w:rsid w:val="00305EE5"/>
    <w:rsid w:val="0030696B"/>
    <w:rsid w:val="003079D9"/>
    <w:rsid w:val="00310AAF"/>
    <w:rsid w:val="00310F20"/>
    <w:rsid w:val="0031179C"/>
    <w:rsid w:val="00311C88"/>
    <w:rsid w:val="0031237F"/>
    <w:rsid w:val="003123B8"/>
    <w:rsid w:val="00312856"/>
    <w:rsid w:val="00312FD1"/>
    <w:rsid w:val="00313C6E"/>
    <w:rsid w:val="00314399"/>
    <w:rsid w:val="0031543D"/>
    <w:rsid w:val="00315F2F"/>
    <w:rsid w:val="00316D12"/>
    <w:rsid w:val="00316D4A"/>
    <w:rsid w:val="003205DA"/>
    <w:rsid w:val="00320A8C"/>
    <w:rsid w:val="003210D7"/>
    <w:rsid w:val="0032143F"/>
    <w:rsid w:val="00321E1C"/>
    <w:rsid w:val="00322A4F"/>
    <w:rsid w:val="00322BF9"/>
    <w:rsid w:val="0032497A"/>
    <w:rsid w:val="00324E7A"/>
    <w:rsid w:val="00324FF3"/>
    <w:rsid w:val="00325769"/>
    <w:rsid w:val="00325772"/>
    <w:rsid w:val="003258CB"/>
    <w:rsid w:val="00325B85"/>
    <w:rsid w:val="00325DF2"/>
    <w:rsid w:val="00326166"/>
    <w:rsid w:val="00326666"/>
    <w:rsid w:val="00326C1A"/>
    <w:rsid w:val="00327610"/>
    <w:rsid w:val="00327C4D"/>
    <w:rsid w:val="00327C80"/>
    <w:rsid w:val="0033143D"/>
    <w:rsid w:val="00331D74"/>
    <w:rsid w:val="00332B0C"/>
    <w:rsid w:val="00333567"/>
    <w:rsid w:val="00333B90"/>
    <w:rsid w:val="00334763"/>
    <w:rsid w:val="00334BBB"/>
    <w:rsid w:val="00334C83"/>
    <w:rsid w:val="00335A22"/>
    <w:rsid w:val="00336221"/>
    <w:rsid w:val="00336725"/>
    <w:rsid w:val="00336954"/>
    <w:rsid w:val="003371C6"/>
    <w:rsid w:val="00337744"/>
    <w:rsid w:val="00337C7A"/>
    <w:rsid w:val="00337E0C"/>
    <w:rsid w:val="00340FC5"/>
    <w:rsid w:val="00341115"/>
    <w:rsid w:val="0034114A"/>
    <w:rsid w:val="00342A3B"/>
    <w:rsid w:val="00342AFE"/>
    <w:rsid w:val="0034369E"/>
    <w:rsid w:val="003436A3"/>
    <w:rsid w:val="003452B6"/>
    <w:rsid w:val="003453CC"/>
    <w:rsid w:val="00345852"/>
    <w:rsid w:val="00346989"/>
    <w:rsid w:val="003472A3"/>
    <w:rsid w:val="00347361"/>
    <w:rsid w:val="0035052F"/>
    <w:rsid w:val="003507E7"/>
    <w:rsid w:val="00350B85"/>
    <w:rsid w:val="00351711"/>
    <w:rsid w:val="00351B7B"/>
    <w:rsid w:val="00351BCD"/>
    <w:rsid w:val="00352A6B"/>
    <w:rsid w:val="0035378A"/>
    <w:rsid w:val="00353A10"/>
    <w:rsid w:val="003547CD"/>
    <w:rsid w:val="00354B8A"/>
    <w:rsid w:val="00354FA0"/>
    <w:rsid w:val="00355891"/>
    <w:rsid w:val="00355E3A"/>
    <w:rsid w:val="00355E72"/>
    <w:rsid w:val="003561A9"/>
    <w:rsid w:val="00356984"/>
    <w:rsid w:val="00357A13"/>
    <w:rsid w:val="00357A1A"/>
    <w:rsid w:val="00357B60"/>
    <w:rsid w:val="00360667"/>
    <w:rsid w:val="003616A4"/>
    <w:rsid w:val="00361D36"/>
    <w:rsid w:val="003621A3"/>
    <w:rsid w:val="0036293A"/>
    <w:rsid w:val="00363870"/>
    <w:rsid w:val="00363BF1"/>
    <w:rsid w:val="003643D7"/>
    <w:rsid w:val="00364694"/>
    <w:rsid w:val="00364C2D"/>
    <w:rsid w:val="00364D9E"/>
    <w:rsid w:val="00366344"/>
    <w:rsid w:val="00366FA1"/>
    <w:rsid w:val="00367757"/>
    <w:rsid w:val="0037004C"/>
    <w:rsid w:val="003703CB"/>
    <w:rsid w:val="0037119B"/>
    <w:rsid w:val="003716D6"/>
    <w:rsid w:val="00371E01"/>
    <w:rsid w:val="00371EED"/>
    <w:rsid w:val="00372A7D"/>
    <w:rsid w:val="003730D8"/>
    <w:rsid w:val="0037379E"/>
    <w:rsid w:val="00373E10"/>
    <w:rsid w:val="003741A6"/>
    <w:rsid w:val="0037427C"/>
    <w:rsid w:val="0037506E"/>
    <w:rsid w:val="00377ACB"/>
    <w:rsid w:val="00377F57"/>
    <w:rsid w:val="00380EBB"/>
    <w:rsid w:val="003811DE"/>
    <w:rsid w:val="003819DC"/>
    <w:rsid w:val="00381C0D"/>
    <w:rsid w:val="00381F6C"/>
    <w:rsid w:val="00382B41"/>
    <w:rsid w:val="0038398F"/>
    <w:rsid w:val="00384193"/>
    <w:rsid w:val="00384801"/>
    <w:rsid w:val="00384EED"/>
    <w:rsid w:val="00385277"/>
    <w:rsid w:val="00385377"/>
    <w:rsid w:val="003862C3"/>
    <w:rsid w:val="00386331"/>
    <w:rsid w:val="00387985"/>
    <w:rsid w:val="00390EDA"/>
    <w:rsid w:val="00391BE3"/>
    <w:rsid w:val="00391D61"/>
    <w:rsid w:val="003923AD"/>
    <w:rsid w:val="003929CC"/>
    <w:rsid w:val="0039361D"/>
    <w:rsid w:val="00393AB1"/>
    <w:rsid w:val="00393C91"/>
    <w:rsid w:val="00393FA3"/>
    <w:rsid w:val="0039412B"/>
    <w:rsid w:val="00394721"/>
    <w:rsid w:val="00394CF5"/>
    <w:rsid w:val="0039604D"/>
    <w:rsid w:val="00396450"/>
    <w:rsid w:val="003A15FF"/>
    <w:rsid w:val="003A2E9C"/>
    <w:rsid w:val="003A38B6"/>
    <w:rsid w:val="003A3DAA"/>
    <w:rsid w:val="003A41E4"/>
    <w:rsid w:val="003A4BE0"/>
    <w:rsid w:val="003A4E0B"/>
    <w:rsid w:val="003A4FE1"/>
    <w:rsid w:val="003A557A"/>
    <w:rsid w:val="003A561D"/>
    <w:rsid w:val="003A6D6C"/>
    <w:rsid w:val="003A6DE0"/>
    <w:rsid w:val="003B29F5"/>
    <w:rsid w:val="003B2CFC"/>
    <w:rsid w:val="003B3117"/>
    <w:rsid w:val="003B5800"/>
    <w:rsid w:val="003B7263"/>
    <w:rsid w:val="003B7630"/>
    <w:rsid w:val="003B7C7F"/>
    <w:rsid w:val="003C1312"/>
    <w:rsid w:val="003C17E3"/>
    <w:rsid w:val="003C1905"/>
    <w:rsid w:val="003C3310"/>
    <w:rsid w:val="003C382F"/>
    <w:rsid w:val="003C4C53"/>
    <w:rsid w:val="003C4D4B"/>
    <w:rsid w:val="003C6D51"/>
    <w:rsid w:val="003C7216"/>
    <w:rsid w:val="003D0F1F"/>
    <w:rsid w:val="003D17A2"/>
    <w:rsid w:val="003D1A37"/>
    <w:rsid w:val="003D2FE0"/>
    <w:rsid w:val="003D301E"/>
    <w:rsid w:val="003D3618"/>
    <w:rsid w:val="003D43A7"/>
    <w:rsid w:val="003D4B4C"/>
    <w:rsid w:val="003D4CBF"/>
    <w:rsid w:val="003D4CD1"/>
    <w:rsid w:val="003D5DCB"/>
    <w:rsid w:val="003D6692"/>
    <w:rsid w:val="003D6F36"/>
    <w:rsid w:val="003E0E02"/>
    <w:rsid w:val="003E0E80"/>
    <w:rsid w:val="003E190B"/>
    <w:rsid w:val="003E1BAB"/>
    <w:rsid w:val="003E2447"/>
    <w:rsid w:val="003E3ABC"/>
    <w:rsid w:val="003E3E77"/>
    <w:rsid w:val="003E47BE"/>
    <w:rsid w:val="003E4C00"/>
    <w:rsid w:val="003E4F0B"/>
    <w:rsid w:val="003E5375"/>
    <w:rsid w:val="003E5657"/>
    <w:rsid w:val="003E576C"/>
    <w:rsid w:val="003E5D7C"/>
    <w:rsid w:val="003E6759"/>
    <w:rsid w:val="003E69F6"/>
    <w:rsid w:val="003E6C2A"/>
    <w:rsid w:val="003E71D0"/>
    <w:rsid w:val="003E7D6D"/>
    <w:rsid w:val="003E7F9C"/>
    <w:rsid w:val="003F0DAA"/>
    <w:rsid w:val="003F1A72"/>
    <w:rsid w:val="003F1DA4"/>
    <w:rsid w:val="003F21A6"/>
    <w:rsid w:val="003F2306"/>
    <w:rsid w:val="003F27D5"/>
    <w:rsid w:val="003F2910"/>
    <w:rsid w:val="003F2930"/>
    <w:rsid w:val="003F2A50"/>
    <w:rsid w:val="003F3B7F"/>
    <w:rsid w:val="003F43EF"/>
    <w:rsid w:val="003F44CB"/>
    <w:rsid w:val="003F5304"/>
    <w:rsid w:val="003F5516"/>
    <w:rsid w:val="003F6A59"/>
    <w:rsid w:val="003F733B"/>
    <w:rsid w:val="00400060"/>
    <w:rsid w:val="00400991"/>
    <w:rsid w:val="004018CB"/>
    <w:rsid w:val="0040191D"/>
    <w:rsid w:val="00402B16"/>
    <w:rsid w:val="00403729"/>
    <w:rsid w:val="004042DC"/>
    <w:rsid w:val="004062C4"/>
    <w:rsid w:val="0040734E"/>
    <w:rsid w:val="00407AFD"/>
    <w:rsid w:val="00407B04"/>
    <w:rsid w:val="00407F9F"/>
    <w:rsid w:val="00411F49"/>
    <w:rsid w:val="004122AC"/>
    <w:rsid w:val="004131D9"/>
    <w:rsid w:val="00413630"/>
    <w:rsid w:val="0041390E"/>
    <w:rsid w:val="00413936"/>
    <w:rsid w:val="00414BB3"/>
    <w:rsid w:val="00415963"/>
    <w:rsid w:val="00415D5F"/>
    <w:rsid w:val="0041669D"/>
    <w:rsid w:val="00416961"/>
    <w:rsid w:val="00416AC5"/>
    <w:rsid w:val="00417CCD"/>
    <w:rsid w:val="004201F7"/>
    <w:rsid w:val="00421EAB"/>
    <w:rsid w:val="00422FDE"/>
    <w:rsid w:val="0042459C"/>
    <w:rsid w:val="004264FC"/>
    <w:rsid w:val="00426F23"/>
    <w:rsid w:val="0042735E"/>
    <w:rsid w:val="004305F8"/>
    <w:rsid w:val="00431698"/>
    <w:rsid w:val="004324D4"/>
    <w:rsid w:val="00433E63"/>
    <w:rsid w:val="004342D1"/>
    <w:rsid w:val="00434951"/>
    <w:rsid w:val="00434BE2"/>
    <w:rsid w:val="00435C19"/>
    <w:rsid w:val="00435C42"/>
    <w:rsid w:val="00437000"/>
    <w:rsid w:val="004378D9"/>
    <w:rsid w:val="00437A99"/>
    <w:rsid w:val="00442497"/>
    <w:rsid w:val="00444983"/>
    <w:rsid w:val="00444F8C"/>
    <w:rsid w:val="004453C9"/>
    <w:rsid w:val="00445A1C"/>
    <w:rsid w:val="0044674B"/>
    <w:rsid w:val="00446771"/>
    <w:rsid w:val="00450018"/>
    <w:rsid w:val="0045055C"/>
    <w:rsid w:val="00450B80"/>
    <w:rsid w:val="004511AF"/>
    <w:rsid w:val="00453767"/>
    <w:rsid w:val="00453897"/>
    <w:rsid w:val="00454456"/>
    <w:rsid w:val="00454B84"/>
    <w:rsid w:val="00454D73"/>
    <w:rsid w:val="0045555A"/>
    <w:rsid w:val="004555BE"/>
    <w:rsid w:val="00455F90"/>
    <w:rsid w:val="00456552"/>
    <w:rsid w:val="004566E6"/>
    <w:rsid w:val="004567A8"/>
    <w:rsid w:val="00456EF9"/>
    <w:rsid w:val="00456FB2"/>
    <w:rsid w:val="00457930"/>
    <w:rsid w:val="0046072B"/>
    <w:rsid w:val="004607BA"/>
    <w:rsid w:val="00460DFE"/>
    <w:rsid w:val="004627BD"/>
    <w:rsid w:val="00462B8B"/>
    <w:rsid w:val="00464641"/>
    <w:rsid w:val="004656F6"/>
    <w:rsid w:val="004657B8"/>
    <w:rsid w:val="004667D7"/>
    <w:rsid w:val="00466B68"/>
    <w:rsid w:val="00466B7F"/>
    <w:rsid w:val="00466DA0"/>
    <w:rsid w:val="00467069"/>
    <w:rsid w:val="004678D4"/>
    <w:rsid w:val="0047197D"/>
    <w:rsid w:val="00471C06"/>
    <w:rsid w:val="00472352"/>
    <w:rsid w:val="004736B9"/>
    <w:rsid w:val="00473B6E"/>
    <w:rsid w:val="00474C6B"/>
    <w:rsid w:val="0047550E"/>
    <w:rsid w:val="00475FA8"/>
    <w:rsid w:val="004761B3"/>
    <w:rsid w:val="00476C89"/>
    <w:rsid w:val="0047739E"/>
    <w:rsid w:val="00477DEF"/>
    <w:rsid w:val="004805F8"/>
    <w:rsid w:val="00482047"/>
    <w:rsid w:val="004822A4"/>
    <w:rsid w:val="00483D3E"/>
    <w:rsid w:val="00483EA5"/>
    <w:rsid w:val="00483ED7"/>
    <w:rsid w:val="00484372"/>
    <w:rsid w:val="00484845"/>
    <w:rsid w:val="00485790"/>
    <w:rsid w:val="004865D5"/>
    <w:rsid w:val="00486D5B"/>
    <w:rsid w:val="004905B3"/>
    <w:rsid w:val="0049166A"/>
    <w:rsid w:val="00491C2A"/>
    <w:rsid w:val="00491F4A"/>
    <w:rsid w:val="00492263"/>
    <w:rsid w:val="00492450"/>
    <w:rsid w:val="00493838"/>
    <w:rsid w:val="004938DF"/>
    <w:rsid w:val="00493B15"/>
    <w:rsid w:val="00493D19"/>
    <w:rsid w:val="00494A79"/>
    <w:rsid w:val="00494E96"/>
    <w:rsid w:val="00495A4A"/>
    <w:rsid w:val="00495A6C"/>
    <w:rsid w:val="00495D17"/>
    <w:rsid w:val="00496A9B"/>
    <w:rsid w:val="00496B3B"/>
    <w:rsid w:val="004A052C"/>
    <w:rsid w:val="004A057E"/>
    <w:rsid w:val="004A0A6F"/>
    <w:rsid w:val="004A1824"/>
    <w:rsid w:val="004A2538"/>
    <w:rsid w:val="004A2817"/>
    <w:rsid w:val="004A2CB7"/>
    <w:rsid w:val="004A2EF8"/>
    <w:rsid w:val="004A2EFD"/>
    <w:rsid w:val="004A35BF"/>
    <w:rsid w:val="004A3677"/>
    <w:rsid w:val="004A48B1"/>
    <w:rsid w:val="004A49E9"/>
    <w:rsid w:val="004A4FB5"/>
    <w:rsid w:val="004A58B2"/>
    <w:rsid w:val="004A5A33"/>
    <w:rsid w:val="004A5F81"/>
    <w:rsid w:val="004A607A"/>
    <w:rsid w:val="004A66C7"/>
    <w:rsid w:val="004A6E92"/>
    <w:rsid w:val="004A6F9C"/>
    <w:rsid w:val="004A715A"/>
    <w:rsid w:val="004A724B"/>
    <w:rsid w:val="004A78B8"/>
    <w:rsid w:val="004A7C06"/>
    <w:rsid w:val="004B12D5"/>
    <w:rsid w:val="004B13FC"/>
    <w:rsid w:val="004B19FE"/>
    <w:rsid w:val="004B1DF3"/>
    <w:rsid w:val="004B2844"/>
    <w:rsid w:val="004B337B"/>
    <w:rsid w:val="004B3D21"/>
    <w:rsid w:val="004B3E15"/>
    <w:rsid w:val="004B4C38"/>
    <w:rsid w:val="004B5426"/>
    <w:rsid w:val="004B5622"/>
    <w:rsid w:val="004B581D"/>
    <w:rsid w:val="004B6A7A"/>
    <w:rsid w:val="004B73E3"/>
    <w:rsid w:val="004C2D44"/>
    <w:rsid w:val="004C30B7"/>
    <w:rsid w:val="004C4FA4"/>
    <w:rsid w:val="004C5480"/>
    <w:rsid w:val="004C5649"/>
    <w:rsid w:val="004C593F"/>
    <w:rsid w:val="004C642C"/>
    <w:rsid w:val="004C702B"/>
    <w:rsid w:val="004C7705"/>
    <w:rsid w:val="004C7F5E"/>
    <w:rsid w:val="004D0597"/>
    <w:rsid w:val="004D099B"/>
    <w:rsid w:val="004D0C4B"/>
    <w:rsid w:val="004D116D"/>
    <w:rsid w:val="004D14E5"/>
    <w:rsid w:val="004D1AEC"/>
    <w:rsid w:val="004D221A"/>
    <w:rsid w:val="004D244F"/>
    <w:rsid w:val="004D2D1A"/>
    <w:rsid w:val="004D3866"/>
    <w:rsid w:val="004D3D23"/>
    <w:rsid w:val="004D47BD"/>
    <w:rsid w:val="004D5606"/>
    <w:rsid w:val="004D6157"/>
    <w:rsid w:val="004D679B"/>
    <w:rsid w:val="004D6CB5"/>
    <w:rsid w:val="004D6D1E"/>
    <w:rsid w:val="004D7736"/>
    <w:rsid w:val="004D7F12"/>
    <w:rsid w:val="004E0F5C"/>
    <w:rsid w:val="004E118E"/>
    <w:rsid w:val="004E1CE5"/>
    <w:rsid w:val="004E1D68"/>
    <w:rsid w:val="004E2028"/>
    <w:rsid w:val="004E22D6"/>
    <w:rsid w:val="004E308C"/>
    <w:rsid w:val="004E3996"/>
    <w:rsid w:val="004E3BFC"/>
    <w:rsid w:val="004E45D8"/>
    <w:rsid w:val="004E5C44"/>
    <w:rsid w:val="004E6920"/>
    <w:rsid w:val="004E6E7D"/>
    <w:rsid w:val="004E6EE2"/>
    <w:rsid w:val="004E7882"/>
    <w:rsid w:val="004E7EAF"/>
    <w:rsid w:val="004F02A0"/>
    <w:rsid w:val="004F0785"/>
    <w:rsid w:val="004F0D89"/>
    <w:rsid w:val="004F18B0"/>
    <w:rsid w:val="004F2ABD"/>
    <w:rsid w:val="004F2B49"/>
    <w:rsid w:val="004F2C82"/>
    <w:rsid w:val="004F2D3D"/>
    <w:rsid w:val="004F30D4"/>
    <w:rsid w:val="004F3427"/>
    <w:rsid w:val="004F34D4"/>
    <w:rsid w:val="004F39D8"/>
    <w:rsid w:val="004F3BBB"/>
    <w:rsid w:val="004F5418"/>
    <w:rsid w:val="004F58BC"/>
    <w:rsid w:val="004F5BC6"/>
    <w:rsid w:val="004F60A9"/>
    <w:rsid w:val="004F6211"/>
    <w:rsid w:val="004F6F3D"/>
    <w:rsid w:val="004F73A5"/>
    <w:rsid w:val="004F75C9"/>
    <w:rsid w:val="004F76F4"/>
    <w:rsid w:val="0050009A"/>
    <w:rsid w:val="00500748"/>
    <w:rsid w:val="00501087"/>
    <w:rsid w:val="00501C02"/>
    <w:rsid w:val="00501E22"/>
    <w:rsid w:val="00502CE9"/>
    <w:rsid w:val="00503992"/>
    <w:rsid w:val="00504E75"/>
    <w:rsid w:val="005058E9"/>
    <w:rsid w:val="00506CEC"/>
    <w:rsid w:val="0050733D"/>
    <w:rsid w:val="00507364"/>
    <w:rsid w:val="00510F75"/>
    <w:rsid w:val="005125DD"/>
    <w:rsid w:val="00512908"/>
    <w:rsid w:val="00512C8D"/>
    <w:rsid w:val="0051371E"/>
    <w:rsid w:val="005137F6"/>
    <w:rsid w:val="00514BA5"/>
    <w:rsid w:val="00514D26"/>
    <w:rsid w:val="0051592A"/>
    <w:rsid w:val="00515FE0"/>
    <w:rsid w:val="00516307"/>
    <w:rsid w:val="00516344"/>
    <w:rsid w:val="0051671D"/>
    <w:rsid w:val="00516808"/>
    <w:rsid w:val="005173A5"/>
    <w:rsid w:val="005203B7"/>
    <w:rsid w:val="0052072E"/>
    <w:rsid w:val="005223F3"/>
    <w:rsid w:val="00522A48"/>
    <w:rsid w:val="00523857"/>
    <w:rsid w:val="00523B56"/>
    <w:rsid w:val="005242AC"/>
    <w:rsid w:val="005249A4"/>
    <w:rsid w:val="0052557A"/>
    <w:rsid w:val="005266F6"/>
    <w:rsid w:val="00526805"/>
    <w:rsid w:val="00526910"/>
    <w:rsid w:val="0052757D"/>
    <w:rsid w:val="00527638"/>
    <w:rsid w:val="0052770D"/>
    <w:rsid w:val="00527855"/>
    <w:rsid w:val="005304D0"/>
    <w:rsid w:val="00530B29"/>
    <w:rsid w:val="00530B90"/>
    <w:rsid w:val="00530D6B"/>
    <w:rsid w:val="00531843"/>
    <w:rsid w:val="00531C66"/>
    <w:rsid w:val="005325DA"/>
    <w:rsid w:val="00532F2B"/>
    <w:rsid w:val="005330EE"/>
    <w:rsid w:val="005357B3"/>
    <w:rsid w:val="00535C63"/>
    <w:rsid w:val="005365BE"/>
    <w:rsid w:val="005370BF"/>
    <w:rsid w:val="0054055D"/>
    <w:rsid w:val="0054059A"/>
    <w:rsid w:val="005406B1"/>
    <w:rsid w:val="005408FD"/>
    <w:rsid w:val="00541256"/>
    <w:rsid w:val="00542D8F"/>
    <w:rsid w:val="0054438E"/>
    <w:rsid w:val="0054467C"/>
    <w:rsid w:val="00546EF4"/>
    <w:rsid w:val="0054785C"/>
    <w:rsid w:val="005501A1"/>
    <w:rsid w:val="00550DD0"/>
    <w:rsid w:val="00551346"/>
    <w:rsid w:val="00551860"/>
    <w:rsid w:val="00551A6E"/>
    <w:rsid w:val="00551C3E"/>
    <w:rsid w:val="00551DDD"/>
    <w:rsid w:val="00552625"/>
    <w:rsid w:val="00552D60"/>
    <w:rsid w:val="0055323B"/>
    <w:rsid w:val="00553B83"/>
    <w:rsid w:val="005546C7"/>
    <w:rsid w:val="00555282"/>
    <w:rsid w:val="005554DB"/>
    <w:rsid w:val="0055598D"/>
    <w:rsid w:val="0055619E"/>
    <w:rsid w:val="00557C6C"/>
    <w:rsid w:val="005602B5"/>
    <w:rsid w:val="005609CE"/>
    <w:rsid w:val="00560BF1"/>
    <w:rsid w:val="00561249"/>
    <w:rsid w:val="00562E77"/>
    <w:rsid w:val="005634D7"/>
    <w:rsid w:val="005645CB"/>
    <w:rsid w:val="005646BF"/>
    <w:rsid w:val="005650FA"/>
    <w:rsid w:val="00565575"/>
    <w:rsid w:val="00566E95"/>
    <w:rsid w:val="00567105"/>
    <w:rsid w:val="0056746B"/>
    <w:rsid w:val="0056791E"/>
    <w:rsid w:val="00567EB3"/>
    <w:rsid w:val="00571556"/>
    <w:rsid w:val="00572763"/>
    <w:rsid w:val="00572797"/>
    <w:rsid w:val="005728A9"/>
    <w:rsid w:val="00572B6C"/>
    <w:rsid w:val="00572D3D"/>
    <w:rsid w:val="00573568"/>
    <w:rsid w:val="00573C46"/>
    <w:rsid w:val="00573CE7"/>
    <w:rsid w:val="00573E45"/>
    <w:rsid w:val="005741B0"/>
    <w:rsid w:val="0057426E"/>
    <w:rsid w:val="00575C14"/>
    <w:rsid w:val="00576B52"/>
    <w:rsid w:val="005770E6"/>
    <w:rsid w:val="005772F4"/>
    <w:rsid w:val="00577754"/>
    <w:rsid w:val="00577ED3"/>
    <w:rsid w:val="00580A5E"/>
    <w:rsid w:val="0058102B"/>
    <w:rsid w:val="00581575"/>
    <w:rsid w:val="005822A6"/>
    <w:rsid w:val="005831DD"/>
    <w:rsid w:val="00583588"/>
    <w:rsid w:val="00583D3F"/>
    <w:rsid w:val="00584064"/>
    <w:rsid w:val="0058472F"/>
    <w:rsid w:val="00584912"/>
    <w:rsid w:val="00584D3F"/>
    <w:rsid w:val="005857E3"/>
    <w:rsid w:val="0058580A"/>
    <w:rsid w:val="005865D8"/>
    <w:rsid w:val="00586DD7"/>
    <w:rsid w:val="00586F21"/>
    <w:rsid w:val="005914D8"/>
    <w:rsid w:val="005920A1"/>
    <w:rsid w:val="00592577"/>
    <w:rsid w:val="005926A7"/>
    <w:rsid w:val="00593544"/>
    <w:rsid w:val="005936AE"/>
    <w:rsid w:val="005936AF"/>
    <w:rsid w:val="005944E5"/>
    <w:rsid w:val="00594C39"/>
    <w:rsid w:val="005950F1"/>
    <w:rsid w:val="0059611C"/>
    <w:rsid w:val="00596267"/>
    <w:rsid w:val="00596EC6"/>
    <w:rsid w:val="00597D65"/>
    <w:rsid w:val="005A1224"/>
    <w:rsid w:val="005A1712"/>
    <w:rsid w:val="005A20C8"/>
    <w:rsid w:val="005A2C0F"/>
    <w:rsid w:val="005A3845"/>
    <w:rsid w:val="005A3910"/>
    <w:rsid w:val="005A3D8A"/>
    <w:rsid w:val="005A3E77"/>
    <w:rsid w:val="005A4AA2"/>
    <w:rsid w:val="005A5317"/>
    <w:rsid w:val="005A5B67"/>
    <w:rsid w:val="005A6F63"/>
    <w:rsid w:val="005A74B1"/>
    <w:rsid w:val="005A77C6"/>
    <w:rsid w:val="005B0621"/>
    <w:rsid w:val="005B142A"/>
    <w:rsid w:val="005B15EC"/>
    <w:rsid w:val="005B17D5"/>
    <w:rsid w:val="005B21D8"/>
    <w:rsid w:val="005B286F"/>
    <w:rsid w:val="005B288E"/>
    <w:rsid w:val="005B2C7E"/>
    <w:rsid w:val="005B5098"/>
    <w:rsid w:val="005B57AD"/>
    <w:rsid w:val="005B662F"/>
    <w:rsid w:val="005B6824"/>
    <w:rsid w:val="005B6FA7"/>
    <w:rsid w:val="005B79EA"/>
    <w:rsid w:val="005B7E2B"/>
    <w:rsid w:val="005C0153"/>
    <w:rsid w:val="005C0B1C"/>
    <w:rsid w:val="005C25B7"/>
    <w:rsid w:val="005C3761"/>
    <w:rsid w:val="005C3EA0"/>
    <w:rsid w:val="005C5EEA"/>
    <w:rsid w:val="005C66C2"/>
    <w:rsid w:val="005C7656"/>
    <w:rsid w:val="005D03E6"/>
    <w:rsid w:val="005D0520"/>
    <w:rsid w:val="005D0752"/>
    <w:rsid w:val="005D1877"/>
    <w:rsid w:val="005D1DAC"/>
    <w:rsid w:val="005D2E91"/>
    <w:rsid w:val="005D34B6"/>
    <w:rsid w:val="005D38FB"/>
    <w:rsid w:val="005D46A2"/>
    <w:rsid w:val="005D5166"/>
    <w:rsid w:val="005D52B3"/>
    <w:rsid w:val="005D5A2E"/>
    <w:rsid w:val="005D5CCA"/>
    <w:rsid w:val="005D70E5"/>
    <w:rsid w:val="005D7346"/>
    <w:rsid w:val="005D7419"/>
    <w:rsid w:val="005D7A74"/>
    <w:rsid w:val="005E0079"/>
    <w:rsid w:val="005E066C"/>
    <w:rsid w:val="005E2C44"/>
    <w:rsid w:val="005E300B"/>
    <w:rsid w:val="005E3280"/>
    <w:rsid w:val="005E4988"/>
    <w:rsid w:val="005E4A4C"/>
    <w:rsid w:val="005E5A4E"/>
    <w:rsid w:val="005E64D8"/>
    <w:rsid w:val="005E676C"/>
    <w:rsid w:val="005E7005"/>
    <w:rsid w:val="005F08A8"/>
    <w:rsid w:val="005F0BE7"/>
    <w:rsid w:val="005F0E08"/>
    <w:rsid w:val="005F0F9E"/>
    <w:rsid w:val="005F1896"/>
    <w:rsid w:val="005F1D07"/>
    <w:rsid w:val="005F247C"/>
    <w:rsid w:val="005F33CB"/>
    <w:rsid w:val="005F35A0"/>
    <w:rsid w:val="005F3880"/>
    <w:rsid w:val="005F3E0F"/>
    <w:rsid w:val="005F48CD"/>
    <w:rsid w:val="005F510A"/>
    <w:rsid w:val="005F5947"/>
    <w:rsid w:val="005F5C65"/>
    <w:rsid w:val="005F6252"/>
    <w:rsid w:val="00600BB7"/>
    <w:rsid w:val="00600E5D"/>
    <w:rsid w:val="006012B9"/>
    <w:rsid w:val="006022D1"/>
    <w:rsid w:val="00602547"/>
    <w:rsid w:val="0060337A"/>
    <w:rsid w:val="00604766"/>
    <w:rsid w:val="006050F1"/>
    <w:rsid w:val="00606884"/>
    <w:rsid w:val="00606E4C"/>
    <w:rsid w:val="00606F7E"/>
    <w:rsid w:val="00607113"/>
    <w:rsid w:val="0060743C"/>
    <w:rsid w:val="006079DE"/>
    <w:rsid w:val="00607FEC"/>
    <w:rsid w:val="00610758"/>
    <w:rsid w:val="0061083C"/>
    <w:rsid w:val="0061138D"/>
    <w:rsid w:val="00611D7A"/>
    <w:rsid w:val="00612AF6"/>
    <w:rsid w:val="00614278"/>
    <w:rsid w:val="00615149"/>
    <w:rsid w:val="006158B0"/>
    <w:rsid w:val="00615C80"/>
    <w:rsid w:val="00615EEE"/>
    <w:rsid w:val="00617239"/>
    <w:rsid w:val="006209D5"/>
    <w:rsid w:val="00620B0F"/>
    <w:rsid w:val="00621D26"/>
    <w:rsid w:val="00621FE8"/>
    <w:rsid w:val="00622936"/>
    <w:rsid w:val="00623773"/>
    <w:rsid w:val="00623C43"/>
    <w:rsid w:val="00623FA7"/>
    <w:rsid w:val="00624447"/>
    <w:rsid w:val="00624988"/>
    <w:rsid w:val="00624B9E"/>
    <w:rsid w:val="00625940"/>
    <w:rsid w:val="00625CEF"/>
    <w:rsid w:val="00626C94"/>
    <w:rsid w:val="0062772E"/>
    <w:rsid w:val="00627890"/>
    <w:rsid w:val="00627D95"/>
    <w:rsid w:val="00630165"/>
    <w:rsid w:val="006302A6"/>
    <w:rsid w:val="00630D2E"/>
    <w:rsid w:val="0063104A"/>
    <w:rsid w:val="00631181"/>
    <w:rsid w:val="006315EF"/>
    <w:rsid w:val="006329F5"/>
    <w:rsid w:val="0063381B"/>
    <w:rsid w:val="00634784"/>
    <w:rsid w:val="00634C72"/>
    <w:rsid w:val="00635159"/>
    <w:rsid w:val="006356ED"/>
    <w:rsid w:val="00635D14"/>
    <w:rsid w:val="00636B97"/>
    <w:rsid w:val="00637156"/>
    <w:rsid w:val="00637637"/>
    <w:rsid w:val="006402D3"/>
    <w:rsid w:val="006407A8"/>
    <w:rsid w:val="006409A4"/>
    <w:rsid w:val="00641134"/>
    <w:rsid w:val="006418C7"/>
    <w:rsid w:val="00641A34"/>
    <w:rsid w:val="006429F8"/>
    <w:rsid w:val="0064324D"/>
    <w:rsid w:val="00643471"/>
    <w:rsid w:val="006438A5"/>
    <w:rsid w:val="006439F7"/>
    <w:rsid w:val="00643D70"/>
    <w:rsid w:val="00643FDE"/>
    <w:rsid w:val="0064476B"/>
    <w:rsid w:val="00644AEB"/>
    <w:rsid w:val="00644EBB"/>
    <w:rsid w:val="00646458"/>
    <w:rsid w:val="00646A39"/>
    <w:rsid w:val="00647AE9"/>
    <w:rsid w:val="00647E1E"/>
    <w:rsid w:val="00650DDD"/>
    <w:rsid w:val="00652C23"/>
    <w:rsid w:val="00652E41"/>
    <w:rsid w:val="00653135"/>
    <w:rsid w:val="00653D47"/>
    <w:rsid w:val="0065407D"/>
    <w:rsid w:val="00654A1C"/>
    <w:rsid w:val="00654C28"/>
    <w:rsid w:val="00655A3A"/>
    <w:rsid w:val="00655F85"/>
    <w:rsid w:val="00656298"/>
    <w:rsid w:val="00656576"/>
    <w:rsid w:val="00656901"/>
    <w:rsid w:val="0066041B"/>
    <w:rsid w:val="006606DF"/>
    <w:rsid w:val="00660B30"/>
    <w:rsid w:val="00660C34"/>
    <w:rsid w:val="00660DAA"/>
    <w:rsid w:val="0066170F"/>
    <w:rsid w:val="00661F1C"/>
    <w:rsid w:val="006622B6"/>
    <w:rsid w:val="00662F77"/>
    <w:rsid w:val="006631D6"/>
    <w:rsid w:val="006631D9"/>
    <w:rsid w:val="00663401"/>
    <w:rsid w:val="00663AA0"/>
    <w:rsid w:val="006643A2"/>
    <w:rsid w:val="006645D7"/>
    <w:rsid w:val="00664C7E"/>
    <w:rsid w:val="0066605D"/>
    <w:rsid w:val="006660C6"/>
    <w:rsid w:val="00666395"/>
    <w:rsid w:val="00666DD8"/>
    <w:rsid w:val="006705F0"/>
    <w:rsid w:val="00670B5A"/>
    <w:rsid w:val="00670B7C"/>
    <w:rsid w:val="00670E91"/>
    <w:rsid w:val="00671283"/>
    <w:rsid w:val="006712D9"/>
    <w:rsid w:val="006726F6"/>
    <w:rsid w:val="00673B4E"/>
    <w:rsid w:val="00673F38"/>
    <w:rsid w:val="00674A87"/>
    <w:rsid w:val="00674B4B"/>
    <w:rsid w:val="006765FF"/>
    <w:rsid w:val="0068127B"/>
    <w:rsid w:val="00681497"/>
    <w:rsid w:val="00681BC4"/>
    <w:rsid w:val="00682A8B"/>
    <w:rsid w:val="00682E32"/>
    <w:rsid w:val="00682EA3"/>
    <w:rsid w:val="006830CF"/>
    <w:rsid w:val="00683590"/>
    <w:rsid w:val="00683A98"/>
    <w:rsid w:val="00683C2A"/>
    <w:rsid w:val="0068422A"/>
    <w:rsid w:val="006853A9"/>
    <w:rsid w:val="00685676"/>
    <w:rsid w:val="00685CB5"/>
    <w:rsid w:val="0068764D"/>
    <w:rsid w:val="00687C07"/>
    <w:rsid w:val="00687C70"/>
    <w:rsid w:val="006906C2"/>
    <w:rsid w:val="00690D77"/>
    <w:rsid w:val="00690F73"/>
    <w:rsid w:val="006911E8"/>
    <w:rsid w:val="00693A52"/>
    <w:rsid w:val="00694248"/>
    <w:rsid w:val="00694F02"/>
    <w:rsid w:val="0069541D"/>
    <w:rsid w:val="00696285"/>
    <w:rsid w:val="00696702"/>
    <w:rsid w:val="00697C2B"/>
    <w:rsid w:val="00697D40"/>
    <w:rsid w:val="006A131E"/>
    <w:rsid w:val="006A1895"/>
    <w:rsid w:val="006A2A49"/>
    <w:rsid w:val="006A43E9"/>
    <w:rsid w:val="006A443D"/>
    <w:rsid w:val="006A45BF"/>
    <w:rsid w:val="006A4BC4"/>
    <w:rsid w:val="006A4D29"/>
    <w:rsid w:val="006A5E58"/>
    <w:rsid w:val="006A664F"/>
    <w:rsid w:val="006A6838"/>
    <w:rsid w:val="006A6996"/>
    <w:rsid w:val="006A6C31"/>
    <w:rsid w:val="006A78FD"/>
    <w:rsid w:val="006A7972"/>
    <w:rsid w:val="006A7DAC"/>
    <w:rsid w:val="006B007A"/>
    <w:rsid w:val="006B08F3"/>
    <w:rsid w:val="006B0C61"/>
    <w:rsid w:val="006B178C"/>
    <w:rsid w:val="006B1CA7"/>
    <w:rsid w:val="006B1EB5"/>
    <w:rsid w:val="006B22D7"/>
    <w:rsid w:val="006B2846"/>
    <w:rsid w:val="006B2F6F"/>
    <w:rsid w:val="006B4EF4"/>
    <w:rsid w:val="006B5246"/>
    <w:rsid w:val="006B6A71"/>
    <w:rsid w:val="006C09F2"/>
    <w:rsid w:val="006C0A7E"/>
    <w:rsid w:val="006C0EE6"/>
    <w:rsid w:val="006C2F7C"/>
    <w:rsid w:val="006C366D"/>
    <w:rsid w:val="006C3E60"/>
    <w:rsid w:val="006C5A2B"/>
    <w:rsid w:val="006C5E22"/>
    <w:rsid w:val="006C73D1"/>
    <w:rsid w:val="006C76A0"/>
    <w:rsid w:val="006C7D11"/>
    <w:rsid w:val="006D0082"/>
    <w:rsid w:val="006D059C"/>
    <w:rsid w:val="006D0D08"/>
    <w:rsid w:val="006D1010"/>
    <w:rsid w:val="006D1110"/>
    <w:rsid w:val="006D1E5C"/>
    <w:rsid w:val="006D20C4"/>
    <w:rsid w:val="006D3886"/>
    <w:rsid w:val="006D39AD"/>
    <w:rsid w:val="006D3F83"/>
    <w:rsid w:val="006D610E"/>
    <w:rsid w:val="006D652B"/>
    <w:rsid w:val="006D6B98"/>
    <w:rsid w:val="006D6FC7"/>
    <w:rsid w:val="006D7581"/>
    <w:rsid w:val="006E03D9"/>
    <w:rsid w:val="006E03F4"/>
    <w:rsid w:val="006E0689"/>
    <w:rsid w:val="006E0B67"/>
    <w:rsid w:val="006E0CB0"/>
    <w:rsid w:val="006E0DB9"/>
    <w:rsid w:val="006E1BCE"/>
    <w:rsid w:val="006E208E"/>
    <w:rsid w:val="006E21E4"/>
    <w:rsid w:val="006E3A1C"/>
    <w:rsid w:val="006E46B3"/>
    <w:rsid w:val="006E57F9"/>
    <w:rsid w:val="006E59BA"/>
    <w:rsid w:val="006E5C43"/>
    <w:rsid w:val="006E5D87"/>
    <w:rsid w:val="006E6F34"/>
    <w:rsid w:val="006F10AB"/>
    <w:rsid w:val="006F1D76"/>
    <w:rsid w:val="006F35AA"/>
    <w:rsid w:val="006F495F"/>
    <w:rsid w:val="006F4DAF"/>
    <w:rsid w:val="006F5EF3"/>
    <w:rsid w:val="006F6366"/>
    <w:rsid w:val="006F6858"/>
    <w:rsid w:val="006F6EDB"/>
    <w:rsid w:val="006F6F67"/>
    <w:rsid w:val="006F736D"/>
    <w:rsid w:val="006F7573"/>
    <w:rsid w:val="006F76A4"/>
    <w:rsid w:val="006F77CF"/>
    <w:rsid w:val="006F7ADA"/>
    <w:rsid w:val="007008C1"/>
    <w:rsid w:val="00700BE2"/>
    <w:rsid w:val="00700F04"/>
    <w:rsid w:val="0070175E"/>
    <w:rsid w:val="00702276"/>
    <w:rsid w:val="00702820"/>
    <w:rsid w:val="0070283A"/>
    <w:rsid w:val="00702892"/>
    <w:rsid w:val="00703478"/>
    <w:rsid w:val="00703597"/>
    <w:rsid w:val="0070360C"/>
    <w:rsid w:val="00703CB7"/>
    <w:rsid w:val="00703F1B"/>
    <w:rsid w:val="00704739"/>
    <w:rsid w:val="00704938"/>
    <w:rsid w:val="00704E83"/>
    <w:rsid w:val="00704F73"/>
    <w:rsid w:val="00705CA0"/>
    <w:rsid w:val="00705CA3"/>
    <w:rsid w:val="00705FA1"/>
    <w:rsid w:val="007060C9"/>
    <w:rsid w:val="00707064"/>
    <w:rsid w:val="00707D3A"/>
    <w:rsid w:val="0071066D"/>
    <w:rsid w:val="00710790"/>
    <w:rsid w:val="007125B7"/>
    <w:rsid w:val="00712AA2"/>
    <w:rsid w:val="00712F5A"/>
    <w:rsid w:val="00713136"/>
    <w:rsid w:val="007132D7"/>
    <w:rsid w:val="007136BA"/>
    <w:rsid w:val="0071427D"/>
    <w:rsid w:val="00714C97"/>
    <w:rsid w:val="007156C4"/>
    <w:rsid w:val="00715D18"/>
    <w:rsid w:val="007174EE"/>
    <w:rsid w:val="00720AED"/>
    <w:rsid w:val="00720CE4"/>
    <w:rsid w:val="0072144E"/>
    <w:rsid w:val="00721BB2"/>
    <w:rsid w:val="00722194"/>
    <w:rsid w:val="00722B9B"/>
    <w:rsid w:val="007237E8"/>
    <w:rsid w:val="00723ECD"/>
    <w:rsid w:val="00724E81"/>
    <w:rsid w:val="00726281"/>
    <w:rsid w:val="00726AB8"/>
    <w:rsid w:val="00726B94"/>
    <w:rsid w:val="007277FE"/>
    <w:rsid w:val="007304DD"/>
    <w:rsid w:val="00730609"/>
    <w:rsid w:val="00730F8E"/>
    <w:rsid w:val="007310F2"/>
    <w:rsid w:val="007316DF"/>
    <w:rsid w:val="007320A6"/>
    <w:rsid w:val="007322B2"/>
    <w:rsid w:val="00732B7F"/>
    <w:rsid w:val="00732E28"/>
    <w:rsid w:val="00733013"/>
    <w:rsid w:val="00733769"/>
    <w:rsid w:val="00733D85"/>
    <w:rsid w:val="00734256"/>
    <w:rsid w:val="007345B5"/>
    <w:rsid w:val="00734E53"/>
    <w:rsid w:val="007359D7"/>
    <w:rsid w:val="007378BA"/>
    <w:rsid w:val="00740AA8"/>
    <w:rsid w:val="00741086"/>
    <w:rsid w:val="007410BE"/>
    <w:rsid w:val="00742E46"/>
    <w:rsid w:val="00743118"/>
    <w:rsid w:val="0074377F"/>
    <w:rsid w:val="0074388E"/>
    <w:rsid w:val="00743AC6"/>
    <w:rsid w:val="00744206"/>
    <w:rsid w:val="00744523"/>
    <w:rsid w:val="00744D79"/>
    <w:rsid w:val="007464A1"/>
    <w:rsid w:val="00746768"/>
    <w:rsid w:val="007468E1"/>
    <w:rsid w:val="00746987"/>
    <w:rsid w:val="00746DAC"/>
    <w:rsid w:val="00747AA4"/>
    <w:rsid w:val="00747E12"/>
    <w:rsid w:val="007503B9"/>
    <w:rsid w:val="007506E8"/>
    <w:rsid w:val="00751355"/>
    <w:rsid w:val="00751853"/>
    <w:rsid w:val="0075286F"/>
    <w:rsid w:val="00752C5B"/>
    <w:rsid w:val="00753303"/>
    <w:rsid w:val="007538D1"/>
    <w:rsid w:val="007538E7"/>
    <w:rsid w:val="00753A02"/>
    <w:rsid w:val="0075402D"/>
    <w:rsid w:val="00754097"/>
    <w:rsid w:val="00755500"/>
    <w:rsid w:val="007561F2"/>
    <w:rsid w:val="007565FB"/>
    <w:rsid w:val="0075709E"/>
    <w:rsid w:val="00760FB8"/>
    <w:rsid w:val="00761AD4"/>
    <w:rsid w:val="007652AA"/>
    <w:rsid w:val="00765492"/>
    <w:rsid w:val="007659A7"/>
    <w:rsid w:val="00765B5B"/>
    <w:rsid w:val="00765F35"/>
    <w:rsid w:val="00766154"/>
    <w:rsid w:val="00767149"/>
    <w:rsid w:val="007678AB"/>
    <w:rsid w:val="007678C0"/>
    <w:rsid w:val="007700E9"/>
    <w:rsid w:val="007705DA"/>
    <w:rsid w:val="00770C58"/>
    <w:rsid w:val="00771097"/>
    <w:rsid w:val="0077144D"/>
    <w:rsid w:val="007716B9"/>
    <w:rsid w:val="007720D4"/>
    <w:rsid w:val="00772207"/>
    <w:rsid w:val="007724A5"/>
    <w:rsid w:val="00772EE9"/>
    <w:rsid w:val="007732D1"/>
    <w:rsid w:val="00773A2D"/>
    <w:rsid w:val="00773E86"/>
    <w:rsid w:val="00774029"/>
    <w:rsid w:val="0077471D"/>
    <w:rsid w:val="00774723"/>
    <w:rsid w:val="00774B66"/>
    <w:rsid w:val="00774CBD"/>
    <w:rsid w:val="00775151"/>
    <w:rsid w:val="007751E2"/>
    <w:rsid w:val="007755FD"/>
    <w:rsid w:val="00776219"/>
    <w:rsid w:val="007764BF"/>
    <w:rsid w:val="00776839"/>
    <w:rsid w:val="007768C7"/>
    <w:rsid w:val="00776B4A"/>
    <w:rsid w:val="00776D40"/>
    <w:rsid w:val="00776D9C"/>
    <w:rsid w:val="007778F6"/>
    <w:rsid w:val="00777E9A"/>
    <w:rsid w:val="007806CB"/>
    <w:rsid w:val="00780B3C"/>
    <w:rsid w:val="007817D5"/>
    <w:rsid w:val="00781E7F"/>
    <w:rsid w:val="00782390"/>
    <w:rsid w:val="00783003"/>
    <w:rsid w:val="007831B3"/>
    <w:rsid w:val="00783551"/>
    <w:rsid w:val="00783C80"/>
    <w:rsid w:val="007843E5"/>
    <w:rsid w:val="0078572C"/>
    <w:rsid w:val="00785739"/>
    <w:rsid w:val="00786374"/>
    <w:rsid w:val="007903F5"/>
    <w:rsid w:val="007922F8"/>
    <w:rsid w:val="0079287B"/>
    <w:rsid w:val="00792CD6"/>
    <w:rsid w:val="007931BA"/>
    <w:rsid w:val="00793373"/>
    <w:rsid w:val="0079442D"/>
    <w:rsid w:val="00794441"/>
    <w:rsid w:val="00794C0F"/>
    <w:rsid w:val="00795E88"/>
    <w:rsid w:val="00796155"/>
    <w:rsid w:val="00796522"/>
    <w:rsid w:val="007967BD"/>
    <w:rsid w:val="00796977"/>
    <w:rsid w:val="00796B2F"/>
    <w:rsid w:val="00797D98"/>
    <w:rsid w:val="007A0FCB"/>
    <w:rsid w:val="007A243C"/>
    <w:rsid w:val="007A24A8"/>
    <w:rsid w:val="007A255E"/>
    <w:rsid w:val="007A2808"/>
    <w:rsid w:val="007A37E2"/>
    <w:rsid w:val="007A4231"/>
    <w:rsid w:val="007A46F6"/>
    <w:rsid w:val="007A4999"/>
    <w:rsid w:val="007A4AAF"/>
    <w:rsid w:val="007A4CD1"/>
    <w:rsid w:val="007A5329"/>
    <w:rsid w:val="007A578D"/>
    <w:rsid w:val="007A5B90"/>
    <w:rsid w:val="007A5CBC"/>
    <w:rsid w:val="007A6BB4"/>
    <w:rsid w:val="007A76A0"/>
    <w:rsid w:val="007B1394"/>
    <w:rsid w:val="007B37C7"/>
    <w:rsid w:val="007B446A"/>
    <w:rsid w:val="007B46C3"/>
    <w:rsid w:val="007B512A"/>
    <w:rsid w:val="007B5967"/>
    <w:rsid w:val="007B6246"/>
    <w:rsid w:val="007B64A1"/>
    <w:rsid w:val="007B6720"/>
    <w:rsid w:val="007B6933"/>
    <w:rsid w:val="007B7237"/>
    <w:rsid w:val="007B744C"/>
    <w:rsid w:val="007B74F1"/>
    <w:rsid w:val="007B7F6A"/>
    <w:rsid w:val="007C0ACE"/>
    <w:rsid w:val="007C1493"/>
    <w:rsid w:val="007C1ABF"/>
    <w:rsid w:val="007C31E4"/>
    <w:rsid w:val="007C377C"/>
    <w:rsid w:val="007C3D26"/>
    <w:rsid w:val="007C4F48"/>
    <w:rsid w:val="007C50C2"/>
    <w:rsid w:val="007C5C0B"/>
    <w:rsid w:val="007C6B55"/>
    <w:rsid w:val="007D023D"/>
    <w:rsid w:val="007D10FB"/>
    <w:rsid w:val="007D180C"/>
    <w:rsid w:val="007D1F62"/>
    <w:rsid w:val="007D2038"/>
    <w:rsid w:val="007D36E2"/>
    <w:rsid w:val="007D36F1"/>
    <w:rsid w:val="007D3E81"/>
    <w:rsid w:val="007D4827"/>
    <w:rsid w:val="007D4B79"/>
    <w:rsid w:val="007D4FB4"/>
    <w:rsid w:val="007D54F5"/>
    <w:rsid w:val="007D59C8"/>
    <w:rsid w:val="007D5F62"/>
    <w:rsid w:val="007D6BB2"/>
    <w:rsid w:val="007D6C73"/>
    <w:rsid w:val="007D7072"/>
    <w:rsid w:val="007E003C"/>
    <w:rsid w:val="007E06D6"/>
    <w:rsid w:val="007E076D"/>
    <w:rsid w:val="007E0B88"/>
    <w:rsid w:val="007E2488"/>
    <w:rsid w:val="007E2496"/>
    <w:rsid w:val="007E2863"/>
    <w:rsid w:val="007E36D1"/>
    <w:rsid w:val="007E3B8F"/>
    <w:rsid w:val="007E3D57"/>
    <w:rsid w:val="007E6913"/>
    <w:rsid w:val="007E7FB5"/>
    <w:rsid w:val="007E7FB6"/>
    <w:rsid w:val="007F005E"/>
    <w:rsid w:val="007F0ACB"/>
    <w:rsid w:val="007F0E6B"/>
    <w:rsid w:val="007F11E8"/>
    <w:rsid w:val="007F12FC"/>
    <w:rsid w:val="007F1803"/>
    <w:rsid w:val="007F2221"/>
    <w:rsid w:val="007F2759"/>
    <w:rsid w:val="007F2EE7"/>
    <w:rsid w:val="007F461C"/>
    <w:rsid w:val="007F4AF4"/>
    <w:rsid w:val="007F4E74"/>
    <w:rsid w:val="007F749D"/>
    <w:rsid w:val="007F750E"/>
    <w:rsid w:val="007F7A8D"/>
    <w:rsid w:val="007F7ACC"/>
    <w:rsid w:val="007F7C13"/>
    <w:rsid w:val="0080115B"/>
    <w:rsid w:val="00801B02"/>
    <w:rsid w:val="00801C93"/>
    <w:rsid w:val="00802392"/>
    <w:rsid w:val="00803BC8"/>
    <w:rsid w:val="00804A4E"/>
    <w:rsid w:val="00804A7D"/>
    <w:rsid w:val="00805B0B"/>
    <w:rsid w:val="008065A8"/>
    <w:rsid w:val="0080666C"/>
    <w:rsid w:val="0080668E"/>
    <w:rsid w:val="008071B0"/>
    <w:rsid w:val="008079CD"/>
    <w:rsid w:val="00807E69"/>
    <w:rsid w:val="00807FA1"/>
    <w:rsid w:val="00810414"/>
    <w:rsid w:val="00811715"/>
    <w:rsid w:val="00811EB2"/>
    <w:rsid w:val="008125B2"/>
    <w:rsid w:val="0081346A"/>
    <w:rsid w:val="008138AA"/>
    <w:rsid w:val="0081413D"/>
    <w:rsid w:val="00814156"/>
    <w:rsid w:val="00814400"/>
    <w:rsid w:val="0081578D"/>
    <w:rsid w:val="00820730"/>
    <w:rsid w:val="00821486"/>
    <w:rsid w:val="00822D4D"/>
    <w:rsid w:val="00822F59"/>
    <w:rsid w:val="0082326C"/>
    <w:rsid w:val="008236A1"/>
    <w:rsid w:val="0082488C"/>
    <w:rsid w:val="00824B2B"/>
    <w:rsid w:val="008255ED"/>
    <w:rsid w:val="00826975"/>
    <w:rsid w:val="00827178"/>
    <w:rsid w:val="00827BE8"/>
    <w:rsid w:val="008302CC"/>
    <w:rsid w:val="008304E6"/>
    <w:rsid w:val="0083056C"/>
    <w:rsid w:val="008316E1"/>
    <w:rsid w:val="00831F32"/>
    <w:rsid w:val="0083245A"/>
    <w:rsid w:val="00832EE8"/>
    <w:rsid w:val="00833076"/>
    <w:rsid w:val="008341DD"/>
    <w:rsid w:val="00835204"/>
    <w:rsid w:val="0083568C"/>
    <w:rsid w:val="00835870"/>
    <w:rsid w:val="0083606D"/>
    <w:rsid w:val="00836974"/>
    <w:rsid w:val="00837CDE"/>
    <w:rsid w:val="00837EEB"/>
    <w:rsid w:val="0084032A"/>
    <w:rsid w:val="008421D3"/>
    <w:rsid w:val="00842F5B"/>
    <w:rsid w:val="00843684"/>
    <w:rsid w:val="00843B67"/>
    <w:rsid w:val="00843DA9"/>
    <w:rsid w:val="0084422A"/>
    <w:rsid w:val="00844690"/>
    <w:rsid w:val="00847222"/>
    <w:rsid w:val="00847343"/>
    <w:rsid w:val="0084783A"/>
    <w:rsid w:val="00850DCF"/>
    <w:rsid w:val="00851E48"/>
    <w:rsid w:val="008525BE"/>
    <w:rsid w:val="008527C0"/>
    <w:rsid w:val="008537FC"/>
    <w:rsid w:val="00855734"/>
    <w:rsid w:val="0085573A"/>
    <w:rsid w:val="00855B68"/>
    <w:rsid w:val="0085631C"/>
    <w:rsid w:val="0085641C"/>
    <w:rsid w:val="00856983"/>
    <w:rsid w:val="00856DED"/>
    <w:rsid w:val="0086130E"/>
    <w:rsid w:val="00862DD9"/>
    <w:rsid w:val="008639DB"/>
    <w:rsid w:val="00863DC5"/>
    <w:rsid w:val="0086517E"/>
    <w:rsid w:val="008652C5"/>
    <w:rsid w:val="00865A6D"/>
    <w:rsid w:val="00865C78"/>
    <w:rsid w:val="00865D9C"/>
    <w:rsid w:val="00867124"/>
    <w:rsid w:val="0086790E"/>
    <w:rsid w:val="00867BDF"/>
    <w:rsid w:val="008706CE"/>
    <w:rsid w:val="008709EE"/>
    <w:rsid w:val="00872C69"/>
    <w:rsid w:val="00873AA0"/>
    <w:rsid w:val="00874266"/>
    <w:rsid w:val="0087450B"/>
    <w:rsid w:val="00874E26"/>
    <w:rsid w:val="00875A60"/>
    <w:rsid w:val="00875DC6"/>
    <w:rsid w:val="00877A38"/>
    <w:rsid w:val="00880327"/>
    <w:rsid w:val="008809A6"/>
    <w:rsid w:val="0088193D"/>
    <w:rsid w:val="00881A75"/>
    <w:rsid w:val="00881BC8"/>
    <w:rsid w:val="008826AC"/>
    <w:rsid w:val="008830C4"/>
    <w:rsid w:val="008838A3"/>
    <w:rsid w:val="00884DB8"/>
    <w:rsid w:val="00884E52"/>
    <w:rsid w:val="008851E6"/>
    <w:rsid w:val="008851FE"/>
    <w:rsid w:val="00885747"/>
    <w:rsid w:val="008857C5"/>
    <w:rsid w:val="00885DE7"/>
    <w:rsid w:val="008860B9"/>
    <w:rsid w:val="0089055A"/>
    <w:rsid w:val="008908C1"/>
    <w:rsid w:val="00890994"/>
    <w:rsid w:val="00890C7C"/>
    <w:rsid w:val="00890F8C"/>
    <w:rsid w:val="008922C2"/>
    <w:rsid w:val="00892701"/>
    <w:rsid w:val="00892DFA"/>
    <w:rsid w:val="008946B7"/>
    <w:rsid w:val="00895A97"/>
    <w:rsid w:val="00897192"/>
    <w:rsid w:val="00897872"/>
    <w:rsid w:val="00897B57"/>
    <w:rsid w:val="008A0411"/>
    <w:rsid w:val="008A07B6"/>
    <w:rsid w:val="008A1277"/>
    <w:rsid w:val="008A41CA"/>
    <w:rsid w:val="008A4B74"/>
    <w:rsid w:val="008A4F80"/>
    <w:rsid w:val="008A54E5"/>
    <w:rsid w:val="008A58C6"/>
    <w:rsid w:val="008A5DCA"/>
    <w:rsid w:val="008A60C1"/>
    <w:rsid w:val="008A6681"/>
    <w:rsid w:val="008A687E"/>
    <w:rsid w:val="008A6A6E"/>
    <w:rsid w:val="008A6BC2"/>
    <w:rsid w:val="008A6E23"/>
    <w:rsid w:val="008A701C"/>
    <w:rsid w:val="008A7C51"/>
    <w:rsid w:val="008B03C4"/>
    <w:rsid w:val="008B1548"/>
    <w:rsid w:val="008B1A4E"/>
    <w:rsid w:val="008B2872"/>
    <w:rsid w:val="008B291E"/>
    <w:rsid w:val="008B2E59"/>
    <w:rsid w:val="008B3402"/>
    <w:rsid w:val="008B3BAE"/>
    <w:rsid w:val="008B751B"/>
    <w:rsid w:val="008B7E25"/>
    <w:rsid w:val="008C0CFF"/>
    <w:rsid w:val="008C1523"/>
    <w:rsid w:val="008C1E98"/>
    <w:rsid w:val="008C1FCC"/>
    <w:rsid w:val="008C2871"/>
    <w:rsid w:val="008C320D"/>
    <w:rsid w:val="008C53F3"/>
    <w:rsid w:val="008C585F"/>
    <w:rsid w:val="008C6F5A"/>
    <w:rsid w:val="008C7645"/>
    <w:rsid w:val="008C7D0D"/>
    <w:rsid w:val="008D0901"/>
    <w:rsid w:val="008D0ED0"/>
    <w:rsid w:val="008D1335"/>
    <w:rsid w:val="008D14D1"/>
    <w:rsid w:val="008D16C4"/>
    <w:rsid w:val="008D1CC6"/>
    <w:rsid w:val="008D2578"/>
    <w:rsid w:val="008D2587"/>
    <w:rsid w:val="008D26FD"/>
    <w:rsid w:val="008D2C81"/>
    <w:rsid w:val="008D505E"/>
    <w:rsid w:val="008D508C"/>
    <w:rsid w:val="008D54BC"/>
    <w:rsid w:val="008D54D3"/>
    <w:rsid w:val="008D5FF6"/>
    <w:rsid w:val="008D60F7"/>
    <w:rsid w:val="008D62F9"/>
    <w:rsid w:val="008D665E"/>
    <w:rsid w:val="008D6B8C"/>
    <w:rsid w:val="008E0009"/>
    <w:rsid w:val="008E017B"/>
    <w:rsid w:val="008E0711"/>
    <w:rsid w:val="008E0875"/>
    <w:rsid w:val="008E120E"/>
    <w:rsid w:val="008E1ECF"/>
    <w:rsid w:val="008E2AC7"/>
    <w:rsid w:val="008E317F"/>
    <w:rsid w:val="008E365C"/>
    <w:rsid w:val="008E3B51"/>
    <w:rsid w:val="008E48DB"/>
    <w:rsid w:val="008E5046"/>
    <w:rsid w:val="008E5CF9"/>
    <w:rsid w:val="008E685F"/>
    <w:rsid w:val="008E726F"/>
    <w:rsid w:val="008E79CD"/>
    <w:rsid w:val="008E7DBA"/>
    <w:rsid w:val="008F1DD5"/>
    <w:rsid w:val="008F2B18"/>
    <w:rsid w:val="008F2E09"/>
    <w:rsid w:val="008F2E96"/>
    <w:rsid w:val="008F316F"/>
    <w:rsid w:val="008F3493"/>
    <w:rsid w:val="008F3C0D"/>
    <w:rsid w:val="008F4441"/>
    <w:rsid w:val="008F4484"/>
    <w:rsid w:val="008F4C4F"/>
    <w:rsid w:val="008F5B85"/>
    <w:rsid w:val="008F77B1"/>
    <w:rsid w:val="008F797E"/>
    <w:rsid w:val="008F7CD0"/>
    <w:rsid w:val="008F7DC6"/>
    <w:rsid w:val="008F7DF5"/>
    <w:rsid w:val="00900ECE"/>
    <w:rsid w:val="00901866"/>
    <w:rsid w:val="009029D6"/>
    <w:rsid w:val="00902FED"/>
    <w:rsid w:val="009031F0"/>
    <w:rsid w:val="009035C5"/>
    <w:rsid w:val="00904758"/>
    <w:rsid w:val="009051C8"/>
    <w:rsid w:val="00905409"/>
    <w:rsid w:val="009054EB"/>
    <w:rsid w:val="009056CC"/>
    <w:rsid w:val="00905879"/>
    <w:rsid w:val="00905B1B"/>
    <w:rsid w:val="00906B21"/>
    <w:rsid w:val="00906F58"/>
    <w:rsid w:val="00906FB3"/>
    <w:rsid w:val="0090710A"/>
    <w:rsid w:val="00910004"/>
    <w:rsid w:val="00910F69"/>
    <w:rsid w:val="00911624"/>
    <w:rsid w:val="009118A8"/>
    <w:rsid w:val="00911A2B"/>
    <w:rsid w:val="00912D15"/>
    <w:rsid w:val="00912FAD"/>
    <w:rsid w:val="009135AE"/>
    <w:rsid w:val="009145B4"/>
    <w:rsid w:val="0091539A"/>
    <w:rsid w:val="0091571A"/>
    <w:rsid w:val="00916611"/>
    <w:rsid w:val="009173E2"/>
    <w:rsid w:val="0091792E"/>
    <w:rsid w:val="00920974"/>
    <w:rsid w:val="00920B0F"/>
    <w:rsid w:val="009222D0"/>
    <w:rsid w:val="00922889"/>
    <w:rsid w:val="00922D7C"/>
    <w:rsid w:val="009239BB"/>
    <w:rsid w:val="009240A7"/>
    <w:rsid w:val="009240DB"/>
    <w:rsid w:val="0092516E"/>
    <w:rsid w:val="00926114"/>
    <w:rsid w:val="00926CF7"/>
    <w:rsid w:val="00927857"/>
    <w:rsid w:val="00931028"/>
    <w:rsid w:val="00931A6C"/>
    <w:rsid w:val="00931E63"/>
    <w:rsid w:val="00932114"/>
    <w:rsid w:val="009323F7"/>
    <w:rsid w:val="00932AE1"/>
    <w:rsid w:val="00933441"/>
    <w:rsid w:val="00933D96"/>
    <w:rsid w:val="009345CA"/>
    <w:rsid w:val="00934889"/>
    <w:rsid w:val="00935166"/>
    <w:rsid w:val="00935487"/>
    <w:rsid w:val="0093654F"/>
    <w:rsid w:val="00936928"/>
    <w:rsid w:val="00936A3C"/>
    <w:rsid w:val="0093757B"/>
    <w:rsid w:val="00937F89"/>
    <w:rsid w:val="00940022"/>
    <w:rsid w:val="009405BE"/>
    <w:rsid w:val="0094074A"/>
    <w:rsid w:val="00941939"/>
    <w:rsid w:val="009419B8"/>
    <w:rsid w:val="009421CA"/>
    <w:rsid w:val="00942B40"/>
    <w:rsid w:val="00942DAE"/>
    <w:rsid w:val="00942E79"/>
    <w:rsid w:val="009433E5"/>
    <w:rsid w:val="00943AAA"/>
    <w:rsid w:val="00946136"/>
    <w:rsid w:val="0094681F"/>
    <w:rsid w:val="00946A28"/>
    <w:rsid w:val="00946C4F"/>
    <w:rsid w:val="00946FA0"/>
    <w:rsid w:val="00947835"/>
    <w:rsid w:val="009479B5"/>
    <w:rsid w:val="00950BB4"/>
    <w:rsid w:val="00951CDA"/>
    <w:rsid w:val="00952DFC"/>
    <w:rsid w:val="009532B9"/>
    <w:rsid w:val="00954A16"/>
    <w:rsid w:val="00955348"/>
    <w:rsid w:val="00955764"/>
    <w:rsid w:val="00955911"/>
    <w:rsid w:val="00955B0A"/>
    <w:rsid w:val="00955C83"/>
    <w:rsid w:val="00955EC7"/>
    <w:rsid w:val="009568A6"/>
    <w:rsid w:val="00956F3A"/>
    <w:rsid w:val="00957966"/>
    <w:rsid w:val="0096007A"/>
    <w:rsid w:val="00961063"/>
    <w:rsid w:val="009612A1"/>
    <w:rsid w:val="00961D71"/>
    <w:rsid w:val="00961DEE"/>
    <w:rsid w:val="009622E4"/>
    <w:rsid w:val="00964DEA"/>
    <w:rsid w:val="00966E9C"/>
    <w:rsid w:val="00967109"/>
    <w:rsid w:val="00967BBC"/>
    <w:rsid w:val="00970886"/>
    <w:rsid w:val="00970F97"/>
    <w:rsid w:val="0097284A"/>
    <w:rsid w:val="00972F4C"/>
    <w:rsid w:val="009730B0"/>
    <w:rsid w:val="00973558"/>
    <w:rsid w:val="00973E00"/>
    <w:rsid w:val="00974045"/>
    <w:rsid w:val="0097454C"/>
    <w:rsid w:val="00974677"/>
    <w:rsid w:val="00974794"/>
    <w:rsid w:val="009749F3"/>
    <w:rsid w:val="00974B42"/>
    <w:rsid w:val="00974FA3"/>
    <w:rsid w:val="00975330"/>
    <w:rsid w:val="00975E6F"/>
    <w:rsid w:val="009762C1"/>
    <w:rsid w:val="0097651A"/>
    <w:rsid w:val="00977FF9"/>
    <w:rsid w:val="00980067"/>
    <w:rsid w:val="00980096"/>
    <w:rsid w:val="00981B7A"/>
    <w:rsid w:val="00982450"/>
    <w:rsid w:val="00982B90"/>
    <w:rsid w:val="00983665"/>
    <w:rsid w:val="0098597D"/>
    <w:rsid w:val="00986015"/>
    <w:rsid w:val="0098655A"/>
    <w:rsid w:val="00987F4F"/>
    <w:rsid w:val="00990A84"/>
    <w:rsid w:val="0099101A"/>
    <w:rsid w:val="00991380"/>
    <w:rsid w:val="00991766"/>
    <w:rsid w:val="00991B16"/>
    <w:rsid w:val="009928F0"/>
    <w:rsid w:val="00992F7D"/>
    <w:rsid w:val="0099300F"/>
    <w:rsid w:val="009930E6"/>
    <w:rsid w:val="0099315E"/>
    <w:rsid w:val="0099326B"/>
    <w:rsid w:val="009935B7"/>
    <w:rsid w:val="0099570D"/>
    <w:rsid w:val="00996756"/>
    <w:rsid w:val="0099737A"/>
    <w:rsid w:val="00997584"/>
    <w:rsid w:val="00997F4A"/>
    <w:rsid w:val="009A02D6"/>
    <w:rsid w:val="009A0A72"/>
    <w:rsid w:val="009A1303"/>
    <w:rsid w:val="009A1557"/>
    <w:rsid w:val="009A17BF"/>
    <w:rsid w:val="009A184B"/>
    <w:rsid w:val="009A1CFA"/>
    <w:rsid w:val="009A265A"/>
    <w:rsid w:val="009A4C85"/>
    <w:rsid w:val="009A5221"/>
    <w:rsid w:val="009A5309"/>
    <w:rsid w:val="009A5ACC"/>
    <w:rsid w:val="009A5C52"/>
    <w:rsid w:val="009A5CEE"/>
    <w:rsid w:val="009A676C"/>
    <w:rsid w:val="009A708C"/>
    <w:rsid w:val="009A722D"/>
    <w:rsid w:val="009A7356"/>
    <w:rsid w:val="009B18ED"/>
    <w:rsid w:val="009B2258"/>
    <w:rsid w:val="009B2BFE"/>
    <w:rsid w:val="009B3419"/>
    <w:rsid w:val="009B350B"/>
    <w:rsid w:val="009B3D69"/>
    <w:rsid w:val="009B48F6"/>
    <w:rsid w:val="009B48FC"/>
    <w:rsid w:val="009B5128"/>
    <w:rsid w:val="009B5587"/>
    <w:rsid w:val="009B6F47"/>
    <w:rsid w:val="009B6FA1"/>
    <w:rsid w:val="009B773B"/>
    <w:rsid w:val="009C2A28"/>
    <w:rsid w:val="009C3424"/>
    <w:rsid w:val="009C387A"/>
    <w:rsid w:val="009C3C1E"/>
    <w:rsid w:val="009C3F6D"/>
    <w:rsid w:val="009C4C7C"/>
    <w:rsid w:val="009C4FD9"/>
    <w:rsid w:val="009C5FA0"/>
    <w:rsid w:val="009C7551"/>
    <w:rsid w:val="009D0574"/>
    <w:rsid w:val="009D1177"/>
    <w:rsid w:val="009D119A"/>
    <w:rsid w:val="009D1E37"/>
    <w:rsid w:val="009D2711"/>
    <w:rsid w:val="009D3199"/>
    <w:rsid w:val="009D322C"/>
    <w:rsid w:val="009D4386"/>
    <w:rsid w:val="009D4D1B"/>
    <w:rsid w:val="009D51B0"/>
    <w:rsid w:val="009D6026"/>
    <w:rsid w:val="009D63F9"/>
    <w:rsid w:val="009D69DE"/>
    <w:rsid w:val="009D7893"/>
    <w:rsid w:val="009D7BC0"/>
    <w:rsid w:val="009E000D"/>
    <w:rsid w:val="009E06EC"/>
    <w:rsid w:val="009E0D45"/>
    <w:rsid w:val="009E11A1"/>
    <w:rsid w:val="009E15D3"/>
    <w:rsid w:val="009E1821"/>
    <w:rsid w:val="009E199D"/>
    <w:rsid w:val="009E1FC6"/>
    <w:rsid w:val="009E2A13"/>
    <w:rsid w:val="009E3A1A"/>
    <w:rsid w:val="009E40F2"/>
    <w:rsid w:val="009E43FA"/>
    <w:rsid w:val="009E50B3"/>
    <w:rsid w:val="009E5207"/>
    <w:rsid w:val="009E633B"/>
    <w:rsid w:val="009E6BC6"/>
    <w:rsid w:val="009E6DC2"/>
    <w:rsid w:val="009E7377"/>
    <w:rsid w:val="009E79AF"/>
    <w:rsid w:val="009F25F6"/>
    <w:rsid w:val="009F2E1A"/>
    <w:rsid w:val="009F3ED1"/>
    <w:rsid w:val="009F458D"/>
    <w:rsid w:val="009F5C3D"/>
    <w:rsid w:val="009F6450"/>
    <w:rsid w:val="009F677E"/>
    <w:rsid w:val="009F6FB7"/>
    <w:rsid w:val="009F772A"/>
    <w:rsid w:val="009F7913"/>
    <w:rsid w:val="00A007DD"/>
    <w:rsid w:val="00A03496"/>
    <w:rsid w:val="00A0622B"/>
    <w:rsid w:val="00A06BFC"/>
    <w:rsid w:val="00A0717A"/>
    <w:rsid w:val="00A078E3"/>
    <w:rsid w:val="00A07ACA"/>
    <w:rsid w:val="00A10593"/>
    <w:rsid w:val="00A10749"/>
    <w:rsid w:val="00A11DA6"/>
    <w:rsid w:val="00A12973"/>
    <w:rsid w:val="00A13AE1"/>
    <w:rsid w:val="00A142CE"/>
    <w:rsid w:val="00A14FC0"/>
    <w:rsid w:val="00A16333"/>
    <w:rsid w:val="00A16878"/>
    <w:rsid w:val="00A16A4C"/>
    <w:rsid w:val="00A21B43"/>
    <w:rsid w:val="00A21CAD"/>
    <w:rsid w:val="00A21FB9"/>
    <w:rsid w:val="00A227D9"/>
    <w:rsid w:val="00A2287C"/>
    <w:rsid w:val="00A22E52"/>
    <w:rsid w:val="00A243EE"/>
    <w:rsid w:val="00A24B5D"/>
    <w:rsid w:val="00A2607D"/>
    <w:rsid w:val="00A262DA"/>
    <w:rsid w:val="00A2699F"/>
    <w:rsid w:val="00A26A1E"/>
    <w:rsid w:val="00A26CF4"/>
    <w:rsid w:val="00A26DE2"/>
    <w:rsid w:val="00A272F3"/>
    <w:rsid w:val="00A2785C"/>
    <w:rsid w:val="00A30656"/>
    <w:rsid w:val="00A306E0"/>
    <w:rsid w:val="00A3088A"/>
    <w:rsid w:val="00A309ED"/>
    <w:rsid w:val="00A30C24"/>
    <w:rsid w:val="00A30CA8"/>
    <w:rsid w:val="00A3132C"/>
    <w:rsid w:val="00A3133B"/>
    <w:rsid w:val="00A3180A"/>
    <w:rsid w:val="00A31AC6"/>
    <w:rsid w:val="00A32DDE"/>
    <w:rsid w:val="00A32F23"/>
    <w:rsid w:val="00A33556"/>
    <w:rsid w:val="00A33D68"/>
    <w:rsid w:val="00A342F5"/>
    <w:rsid w:val="00A34915"/>
    <w:rsid w:val="00A352EC"/>
    <w:rsid w:val="00A36038"/>
    <w:rsid w:val="00A36EF0"/>
    <w:rsid w:val="00A3729B"/>
    <w:rsid w:val="00A376FA"/>
    <w:rsid w:val="00A37AC7"/>
    <w:rsid w:val="00A402CF"/>
    <w:rsid w:val="00A40FC0"/>
    <w:rsid w:val="00A40FC9"/>
    <w:rsid w:val="00A413AC"/>
    <w:rsid w:val="00A41ECA"/>
    <w:rsid w:val="00A4419F"/>
    <w:rsid w:val="00A4422C"/>
    <w:rsid w:val="00A44325"/>
    <w:rsid w:val="00A44685"/>
    <w:rsid w:val="00A45996"/>
    <w:rsid w:val="00A46784"/>
    <w:rsid w:val="00A472BB"/>
    <w:rsid w:val="00A47E70"/>
    <w:rsid w:val="00A507A1"/>
    <w:rsid w:val="00A51F19"/>
    <w:rsid w:val="00A55128"/>
    <w:rsid w:val="00A55778"/>
    <w:rsid w:val="00A55835"/>
    <w:rsid w:val="00A570EF"/>
    <w:rsid w:val="00A57175"/>
    <w:rsid w:val="00A608FA"/>
    <w:rsid w:val="00A61D78"/>
    <w:rsid w:val="00A62B37"/>
    <w:rsid w:val="00A632EB"/>
    <w:rsid w:val="00A638C7"/>
    <w:rsid w:val="00A63C72"/>
    <w:rsid w:val="00A63DF2"/>
    <w:rsid w:val="00A648E9"/>
    <w:rsid w:val="00A64F6B"/>
    <w:rsid w:val="00A671CE"/>
    <w:rsid w:val="00A677DD"/>
    <w:rsid w:val="00A707A8"/>
    <w:rsid w:val="00A71FE2"/>
    <w:rsid w:val="00A7250A"/>
    <w:rsid w:val="00A72570"/>
    <w:rsid w:val="00A725DB"/>
    <w:rsid w:val="00A72DE1"/>
    <w:rsid w:val="00A730E8"/>
    <w:rsid w:val="00A7363F"/>
    <w:rsid w:val="00A73BFE"/>
    <w:rsid w:val="00A740DE"/>
    <w:rsid w:val="00A75571"/>
    <w:rsid w:val="00A75B60"/>
    <w:rsid w:val="00A75F0B"/>
    <w:rsid w:val="00A7613D"/>
    <w:rsid w:val="00A7640E"/>
    <w:rsid w:val="00A7650D"/>
    <w:rsid w:val="00A766B8"/>
    <w:rsid w:val="00A76980"/>
    <w:rsid w:val="00A77B00"/>
    <w:rsid w:val="00A800C7"/>
    <w:rsid w:val="00A8014D"/>
    <w:rsid w:val="00A80D4C"/>
    <w:rsid w:val="00A81428"/>
    <w:rsid w:val="00A81887"/>
    <w:rsid w:val="00A81C95"/>
    <w:rsid w:val="00A8205B"/>
    <w:rsid w:val="00A8255B"/>
    <w:rsid w:val="00A82733"/>
    <w:rsid w:val="00A82824"/>
    <w:rsid w:val="00A83254"/>
    <w:rsid w:val="00A83501"/>
    <w:rsid w:val="00A83E7D"/>
    <w:rsid w:val="00A83ED4"/>
    <w:rsid w:val="00A86169"/>
    <w:rsid w:val="00A863EE"/>
    <w:rsid w:val="00A879FD"/>
    <w:rsid w:val="00A87A9C"/>
    <w:rsid w:val="00A87AD7"/>
    <w:rsid w:val="00A90F4F"/>
    <w:rsid w:val="00A928E5"/>
    <w:rsid w:val="00A934D0"/>
    <w:rsid w:val="00A93DA2"/>
    <w:rsid w:val="00A94392"/>
    <w:rsid w:val="00A944D7"/>
    <w:rsid w:val="00A953FE"/>
    <w:rsid w:val="00A955AB"/>
    <w:rsid w:val="00A95754"/>
    <w:rsid w:val="00A95F98"/>
    <w:rsid w:val="00A9721B"/>
    <w:rsid w:val="00AA019B"/>
    <w:rsid w:val="00AA1864"/>
    <w:rsid w:val="00AA19F2"/>
    <w:rsid w:val="00AA2762"/>
    <w:rsid w:val="00AA2EC0"/>
    <w:rsid w:val="00AA2FA4"/>
    <w:rsid w:val="00AA3354"/>
    <w:rsid w:val="00AA38D2"/>
    <w:rsid w:val="00AA3A7F"/>
    <w:rsid w:val="00AA3EE7"/>
    <w:rsid w:val="00AA41B6"/>
    <w:rsid w:val="00AA486C"/>
    <w:rsid w:val="00AA4A29"/>
    <w:rsid w:val="00AA4C5E"/>
    <w:rsid w:val="00AA5282"/>
    <w:rsid w:val="00AA69FF"/>
    <w:rsid w:val="00AA6F24"/>
    <w:rsid w:val="00AA73DA"/>
    <w:rsid w:val="00AA7DFA"/>
    <w:rsid w:val="00AB057B"/>
    <w:rsid w:val="00AB2179"/>
    <w:rsid w:val="00AB2663"/>
    <w:rsid w:val="00AB2ECC"/>
    <w:rsid w:val="00AB3629"/>
    <w:rsid w:val="00AB37CE"/>
    <w:rsid w:val="00AB4399"/>
    <w:rsid w:val="00AB45E9"/>
    <w:rsid w:val="00AB4891"/>
    <w:rsid w:val="00AB502E"/>
    <w:rsid w:val="00AB6174"/>
    <w:rsid w:val="00AB6B5C"/>
    <w:rsid w:val="00AB6EE8"/>
    <w:rsid w:val="00AB7CD5"/>
    <w:rsid w:val="00AB7E4A"/>
    <w:rsid w:val="00AC06F9"/>
    <w:rsid w:val="00AC2B26"/>
    <w:rsid w:val="00AC2ED6"/>
    <w:rsid w:val="00AC32AC"/>
    <w:rsid w:val="00AC4067"/>
    <w:rsid w:val="00AC4446"/>
    <w:rsid w:val="00AC6137"/>
    <w:rsid w:val="00AC6156"/>
    <w:rsid w:val="00AC6556"/>
    <w:rsid w:val="00AD0483"/>
    <w:rsid w:val="00AD0624"/>
    <w:rsid w:val="00AD1841"/>
    <w:rsid w:val="00AD1DB6"/>
    <w:rsid w:val="00AD24A9"/>
    <w:rsid w:val="00AD3B6A"/>
    <w:rsid w:val="00AD44F1"/>
    <w:rsid w:val="00AD482F"/>
    <w:rsid w:val="00AD530D"/>
    <w:rsid w:val="00AD5E2A"/>
    <w:rsid w:val="00AD62C9"/>
    <w:rsid w:val="00AD63E6"/>
    <w:rsid w:val="00AD79A8"/>
    <w:rsid w:val="00AE0052"/>
    <w:rsid w:val="00AE0D1B"/>
    <w:rsid w:val="00AE0D79"/>
    <w:rsid w:val="00AE20D4"/>
    <w:rsid w:val="00AE2CC3"/>
    <w:rsid w:val="00AE2DDF"/>
    <w:rsid w:val="00AE30CF"/>
    <w:rsid w:val="00AE33D6"/>
    <w:rsid w:val="00AE4202"/>
    <w:rsid w:val="00AE5600"/>
    <w:rsid w:val="00AE6F49"/>
    <w:rsid w:val="00AE7EA7"/>
    <w:rsid w:val="00AF0536"/>
    <w:rsid w:val="00AF0618"/>
    <w:rsid w:val="00AF061E"/>
    <w:rsid w:val="00AF0A34"/>
    <w:rsid w:val="00AF0F96"/>
    <w:rsid w:val="00AF1890"/>
    <w:rsid w:val="00AF1DE9"/>
    <w:rsid w:val="00AF21D6"/>
    <w:rsid w:val="00AF3473"/>
    <w:rsid w:val="00AF45CD"/>
    <w:rsid w:val="00AF4A07"/>
    <w:rsid w:val="00AF4C4E"/>
    <w:rsid w:val="00AF4E18"/>
    <w:rsid w:val="00AF70B8"/>
    <w:rsid w:val="00AF7515"/>
    <w:rsid w:val="00B00341"/>
    <w:rsid w:val="00B003C7"/>
    <w:rsid w:val="00B00A6A"/>
    <w:rsid w:val="00B010E3"/>
    <w:rsid w:val="00B02FD2"/>
    <w:rsid w:val="00B039EC"/>
    <w:rsid w:val="00B05534"/>
    <w:rsid w:val="00B066C8"/>
    <w:rsid w:val="00B075E1"/>
    <w:rsid w:val="00B07ABB"/>
    <w:rsid w:val="00B07FFB"/>
    <w:rsid w:val="00B12191"/>
    <w:rsid w:val="00B12AB7"/>
    <w:rsid w:val="00B13226"/>
    <w:rsid w:val="00B134CB"/>
    <w:rsid w:val="00B13641"/>
    <w:rsid w:val="00B13CBD"/>
    <w:rsid w:val="00B140DB"/>
    <w:rsid w:val="00B15481"/>
    <w:rsid w:val="00B15698"/>
    <w:rsid w:val="00B15ABB"/>
    <w:rsid w:val="00B15B9E"/>
    <w:rsid w:val="00B16A7A"/>
    <w:rsid w:val="00B16FD7"/>
    <w:rsid w:val="00B174FB"/>
    <w:rsid w:val="00B17729"/>
    <w:rsid w:val="00B178FE"/>
    <w:rsid w:val="00B17FD1"/>
    <w:rsid w:val="00B21279"/>
    <w:rsid w:val="00B2173A"/>
    <w:rsid w:val="00B21E5B"/>
    <w:rsid w:val="00B2333A"/>
    <w:rsid w:val="00B235F4"/>
    <w:rsid w:val="00B23A7F"/>
    <w:rsid w:val="00B23C98"/>
    <w:rsid w:val="00B23ED4"/>
    <w:rsid w:val="00B24C3A"/>
    <w:rsid w:val="00B25825"/>
    <w:rsid w:val="00B25A2B"/>
    <w:rsid w:val="00B26195"/>
    <w:rsid w:val="00B27C79"/>
    <w:rsid w:val="00B27E2B"/>
    <w:rsid w:val="00B27F94"/>
    <w:rsid w:val="00B30885"/>
    <w:rsid w:val="00B30A27"/>
    <w:rsid w:val="00B30D09"/>
    <w:rsid w:val="00B31E2B"/>
    <w:rsid w:val="00B31ED2"/>
    <w:rsid w:val="00B32148"/>
    <w:rsid w:val="00B32867"/>
    <w:rsid w:val="00B33194"/>
    <w:rsid w:val="00B3360C"/>
    <w:rsid w:val="00B343CE"/>
    <w:rsid w:val="00B347E8"/>
    <w:rsid w:val="00B34A43"/>
    <w:rsid w:val="00B34FB1"/>
    <w:rsid w:val="00B35CC0"/>
    <w:rsid w:val="00B37ECF"/>
    <w:rsid w:val="00B40BA4"/>
    <w:rsid w:val="00B40EF7"/>
    <w:rsid w:val="00B40F2F"/>
    <w:rsid w:val="00B41217"/>
    <w:rsid w:val="00B41569"/>
    <w:rsid w:val="00B41832"/>
    <w:rsid w:val="00B42D10"/>
    <w:rsid w:val="00B44656"/>
    <w:rsid w:val="00B45156"/>
    <w:rsid w:val="00B45A16"/>
    <w:rsid w:val="00B46304"/>
    <w:rsid w:val="00B4692A"/>
    <w:rsid w:val="00B47C0A"/>
    <w:rsid w:val="00B50132"/>
    <w:rsid w:val="00B50621"/>
    <w:rsid w:val="00B50707"/>
    <w:rsid w:val="00B51C88"/>
    <w:rsid w:val="00B52B4D"/>
    <w:rsid w:val="00B52D23"/>
    <w:rsid w:val="00B5303D"/>
    <w:rsid w:val="00B53539"/>
    <w:rsid w:val="00B53817"/>
    <w:rsid w:val="00B53942"/>
    <w:rsid w:val="00B54CF3"/>
    <w:rsid w:val="00B55129"/>
    <w:rsid w:val="00B557B2"/>
    <w:rsid w:val="00B55E48"/>
    <w:rsid w:val="00B55F5F"/>
    <w:rsid w:val="00B6023C"/>
    <w:rsid w:val="00B60332"/>
    <w:rsid w:val="00B614F8"/>
    <w:rsid w:val="00B615D4"/>
    <w:rsid w:val="00B619BE"/>
    <w:rsid w:val="00B61FEB"/>
    <w:rsid w:val="00B625C5"/>
    <w:rsid w:val="00B62E3F"/>
    <w:rsid w:val="00B632A4"/>
    <w:rsid w:val="00B63FBE"/>
    <w:rsid w:val="00B6401E"/>
    <w:rsid w:val="00B64038"/>
    <w:rsid w:val="00B642D5"/>
    <w:rsid w:val="00B65EF1"/>
    <w:rsid w:val="00B667C5"/>
    <w:rsid w:val="00B67012"/>
    <w:rsid w:val="00B67E51"/>
    <w:rsid w:val="00B67FC0"/>
    <w:rsid w:val="00B704CB"/>
    <w:rsid w:val="00B705D1"/>
    <w:rsid w:val="00B70862"/>
    <w:rsid w:val="00B718B2"/>
    <w:rsid w:val="00B71989"/>
    <w:rsid w:val="00B71F0A"/>
    <w:rsid w:val="00B7221F"/>
    <w:rsid w:val="00B72C82"/>
    <w:rsid w:val="00B72DA7"/>
    <w:rsid w:val="00B74224"/>
    <w:rsid w:val="00B7529A"/>
    <w:rsid w:val="00B75A4C"/>
    <w:rsid w:val="00B75CCF"/>
    <w:rsid w:val="00B77320"/>
    <w:rsid w:val="00B7747B"/>
    <w:rsid w:val="00B77537"/>
    <w:rsid w:val="00B77F3E"/>
    <w:rsid w:val="00B8056E"/>
    <w:rsid w:val="00B8063A"/>
    <w:rsid w:val="00B808CE"/>
    <w:rsid w:val="00B80FF9"/>
    <w:rsid w:val="00B82358"/>
    <w:rsid w:val="00B8244B"/>
    <w:rsid w:val="00B82661"/>
    <w:rsid w:val="00B82E23"/>
    <w:rsid w:val="00B83706"/>
    <w:rsid w:val="00B83BC7"/>
    <w:rsid w:val="00B83F14"/>
    <w:rsid w:val="00B84852"/>
    <w:rsid w:val="00B8487B"/>
    <w:rsid w:val="00B84A6E"/>
    <w:rsid w:val="00B85A44"/>
    <w:rsid w:val="00B86576"/>
    <w:rsid w:val="00B86942"/>
    <w:rsid w:val="00B87873"/>
    <w:rsid w:val="00B90574"/>
    <w:rsid w:val="00B90FD9"/>
    <w:rsid w:val="00B926F6"/>
    <w:rsid w:val="00B92965"/>
    <w:rsid w:val="00B93307"/>
    <w:rsid w:val="00B93895"/>
    <w:rsid w:val="00B93B03"/>
    <w:rsid w:val="00B93D8B"/>
    <w:rsid w:val="00B9484A"/>
    <w:rsid w:val="00B954C7"/>
    <w:rsid w:val="00B95C1A"/>
    <w:rsid w:val="00B95E5C"/>
    <w:rsid w:val="00B97C5D"/>
    <w:rsid w:val="00BA030D"/>
    <w:rsid w:val="00BA06E3"/>
    <w:rsid w:val="00BA0C8C"/>
    <w:rsid w:val="00BA0D20"/>
    <w:rsid w:val="00BA109A"/>
    <w:rsid w:val="00BA1642"/>
    <w:rsid w:val="00BA28CF"/>
    <w:rsid w:val="00BA331C"/>
    <w:rsid w:val="00BA3349"/>
    <w:rsid w:val="00BA350E"/>
    <w:rsid w:val="00BA3CA4"/>
    <w:rsid w:val="00BA40A9"/>
    <w:rsid w:val="00BA4676"/>
    <w:rsid w:val="00BA46F4"/>
    <w:rsid w:val="00BA4A56"/>
    <w:rsid w:val="00BA4FB5"/>
    <w:rsid w:val="00BA55AF"/>
    <w:rsid w:val="00BA6D64"/>
    <w:rsid w:val="00BB0F82"/>
    <w:rsid w:val="00BB399B"/>
    <w:rsid w:val="00BB3A3C"/>
    <w:rsid w:val="00BB41AE"/>
    <w:rsid w:val="00BB47D7"/>
    <w:rsid w:val="00BB4CB2"/>
    <w:rsid w:val="00BB4CBA"/>
    <w:rsid w:val="00BB5613"/>
    <w:rsid w:val="00BB6430"/>
    <w:rsid w:val="00BB6A53"/>
    <w:rsid w:val="00BB6B31"/>
    <w:rsid w:val="00BB78E1"/>
    <w:rsid w:val="00BC15A4"/>
    <w:rsid w:val="00BC247A"/>
    <w:rsid w:val="00BC2D7F"/>
    <w:rsid w:val="00BC35B5"/>
    <w:rsid w:val="00BC39FF"/>
    <w:rsid w:val="00BC4269"/>
    <w:rsid w:val="00BC52D9"/>
    <w:rsid w:val="00BC5846"/>
    <w:rsid w:val="00BC5AC5"/>
    <w:rsid w:val="00BC6C17"/>
    <w:rsid w:val="00BC6C4E"/>
    <w:rsid w:val="00BC7455"/>
    <w:rsid w:val="00BC7BC8"/>
    <w:rsid w:val="00BD0A5D"/>
    <w:rsid w:val="00BD0E0B"/>
    <w:rsid w:val="00BD241A"/>
    <w:rsid w:val="00BD279D"/>
    <w:rsid w:val="00BD36D2"/>
    <w:rsid w:val="00BD36FB"/>
    <w:rsid w:val="00BD4B47"/>
    <w:rsid w:val="00BD5AE8"/>
    <w:rsid w:val="00BD5E3C"/>
    <w:rsid w:val="00BD64F8"/>
    <w:rsid w:val="00BD6538"/>
    <w:rsid w:val="00BE0FD3"/>
    <w:rsid w:val="00BE1993"/>
    <w:rsid w:val="00BE2598"/>
    <w:rsid w:val="00BE2DAB"/>
    <w:rsid w:val="00BE3BC5"/>
    <w:rsid w:val="00BE3BE3"/>
    <w:rsid w:val="00BE4185"/>
    <w:rsid w:val="00BE50CD"/>
    <w:rsid w:val="00BE52BB"/>
    <w:rsid w:val="00BE570B"/>
    <w:rsid w:val="00BE5E26"/>
    <w:rsid w:val="00BE698C"/>
    <w:rsid w:val="00BE6B0C"/>
    <w:rsid w:val="00BE6BB2"/>
    <w:rsid w:val="00BE6E3D"/>
    <w:rsid w:val="00BE77A9"/>
    <w:rsid w:val="00BE789D"/>
    <w:rsid w:val="00BF16A6"/>
    <w:rsid w:val="00BF1745"/>
    <w:rsid w:val="00BF21C3"/>
    <w:rsid w:val="00BF23B2"/>
    <w:rsid w:val="00BF2782"/>
    <w:rsid w:val="00BF27E1"/>
    <w:rsid w:val="00BF2966"/>
    <w:rsid w:val="00BF3830"/>
    <w:rsid w:val="00BF394D"/>
    <w:rsid w:val="00BF3A83"/>
    <w:rsid w:val="00BF6172"/>
    <w:rsid w:val="00BF639F"/>
    <w:rsid w:val="00C0058C"/>
    <w:rsid w:val="00C013AD"/>
    <w:rsid w:val="00C01EEF"/>
    <w:rsid w:val="00C01EFF"/>
    <w:rsid w:val="00C0346B"/>
    <w:rsid w:val="00C04139"/>
    <w:rsid w:val="00C04178"/>
    <w:rsid w:val="00C042AF"/>
    <w:rsid w:val="00C04CC6"/>
    <w:rsid w:val="00C05614"/>
    <w:rsid w:val="00C058EF"/>
    <w:rsid w:val="00C059A2"/>
    <w:rsid w:val="00C06126"/>
    <w:rsid w:val="00C06141"/>
    <w:rsid w:val="00C0689D"/>
    <w:rsid w:val="00C06C41"/>
    <w:rsid w:val="00C075F9"/>
    <w:rsid w:val="00C103F9"/>
    <w:rsid w:val="00C11121"/>
    <w:rsid w:val="00C11428"/>
    <w:rsid w:val="00C11712"/>
    <w:rsid w:val="00C12134"/>
    <w:rsid w:val="00C138D6"/>
    <w:rsid w:val="00C141A6"/>
    <w:rsid w:val="00C168C6"/>
    <w:rsid w:val="00C16A56"/>
    <w:rsid w:val="00C17D9F"/>
    <w:rsid w:val="00C20182"/>
    <w:rsid w:val="00C20F4E"/>
    <w:rsid w:val="00C20F75"/>
    <w:rsid w:val="00C21FDA"/>
    <w:rsid w:val="00C2382E"/>
    <w:rsid w:val="00C2412B"/>
    <w:rsid w:val="00C2448E"/>
    <w:rsid w:val="00C24500"/>
    <w:rsid w:val="00C24E1D"/>
    <w:rsid w:val="00C25E80"/>
    <w:rsid w:val="00C26A11"/>
    <w:rsid w:val="00C27766"/>
    <w:rsid w:val="00C30356"/>
    <w:rsid w:val="00C322F9"/>
    <w:rsid w:val="00C33600"/>
    <w:rsid w:val="00C336C5"/>
    <w:rsid w:val="00C3423D"/>
    <w:rsid w:val="00C344DF"/>
    <w:rsid w:val="00C345C3"/>
    <w:rsid w:val="00C346AB"/>
    <w:rsid w:val="00C34702"/>
    <w:rsid w:val="00C34C5D"/>
    <w:rsid w:val="00C350DF"/>
    <w:rsid w:val="00C351D1"/>
    <w:rsid w:val="00C3570D"/>
    <w:rsid w:val="00C35EC4"/>
    <w:rsid w:val="00C36061"/>
    <w:rsid w:val="00C363A3"/>
    <w:rsid w:val="00C364FB"/>
    <w:rsid w:val="00C367B1"/>
    <w:rsid w:val="00C37A62"/>
    <w:rsid w:val="00C4019C"/>
    <w:rsid w:val="00C402BB"/>
    <w:rsid w:val="00C41BB7"/>
    <w:rsid w:val="00C42955"/>
    <w:rsid w:val="00C42D5A"/>
    <w:rsid w:val="00C42D6F"/>
    <w:rsid w:val="00C42EC6"/>
    <w:rsid w:val="00C43369"/>
    <w:rsid w:val="00C4539D"/>
    <w:rsid w:val="00C45879"/>
    <w:rsid w:val="00C458AC"/>
    <w:rsid w:val="00C460F5"/>
    <w:rsid w:val="00C4727C"/>
    <w:rsid w:val="00C47DDE"/>
    <w:rsid w:val="00C47F2E"/>
    <w:rsid w:val="00C51B54"/>
    <w:rsid w:val="00C51E33"/>
    <w:rsid w:val="00C522B7"/>
    <w:rsid w:val="00C52735"/>
    <w:rsid w:val="00C52CA4"/>
    <w:rsid w:val="00C53D84"/>
    <w:rsid w:val="00C5442E"/>
    <w:rsid w:val="00C54BEB"/>
    <w:rsid w:val="00C5511C"/>
    <w:rsid w:val="00C55138"/>
    <w:rsid w:val="00C553FB"/>
    <w:rsid w:val="00C5571D"/>
    <w:rsid w:val="00C557AF"/>
    <w:rsid w:val="00C55A9A"/>
    <w:rsid w:val="00C55D04"/>
    <w:rsid w:val="00C56631"/>
    <w:rsid w:val="00C56644"/>
    <w:rsid w:val="00C567E4"/>
    <w:rsid w:val="00C56AEC"/>
    <w:rsid w:val="00C57968"/>
    <w:rsid w:val="00C604D9"/>
    <w:rsid w:val="00C613E6"/>
    <w:rsid w:val="00C61475"/>
    <w:rsid w:val="00C61B06"/>
    <w:rsid w:val="00C61C41"/>
    <w:rsid w:val="00C622C2"/>
    <w:rsid w:val="00C6290F"/>
    <w:rsid w:val="00C63735"/>
    <w:rsid w:val="00C6382D"/>
    <w:rsid w:val="00C63C1A"/>
    <w:rsid w:val="00C6425A"/>
    <w:rsid w:val="00C64816"/>
    <w:rsid w:val="00C673DC"/>
    <w:rsid w:val="00C67B92"/>
    <w:rsid w:val="00C71100"/>
    <w:rsid w:val="00C716CA"/>
    <w:rsid w:val="00C71A36"/>
    <w:rsid w:val="00C73295"/>
    <w:rsid w:val="00C73C42"/>
    <w:rsid w:val="00C743F5"/>
    <w:rsid w:val="00C74835"/>
    <w:rsid w:val="00C7493C"/>
    <w:rsid w:val="00C74D61"/>
    <w:rsid w:val="00C75788"/>
    <w:rsid w:val="00C758E8"/>
    <w:rsid w:val="00C75EAB"/>
    <w:rsid w:val="00C76EBA"/>
    <w:rsid w:val="00C774D3"/>
    <w:rsid w:val="00C77E39"/>
    <w:rsid w:val="00C77F63"/>
    <w:rsid w:val="00C8027C"/>
    <w:rsid w:val="00C806E9"/>
    <w:rsid w:val="00C80747"/>
    <w:rsid w:val="00C809B9"/>
    <w:rsid w:val="00C80F4E"/>
    <w:rsid w:val="00C8132E"/>
    <w:rsid w:val="00C81BE7"/>
    <w:rsid w:val="00C824BC"/>
    <w:rsid w:val="00C83013"/>
    <w:rsid w:val="00C845B5"/>
    <w:rsid w:val="00C84DC4"/>
    <w:rsid w:val="00C84EEF"/>
    <w:rsid w:val="00C854A8"/>
    <w:rsid w:val="00C85755"/>
    <w:rsid w:val="00C860CA"/>
    <w:rsid w:val="00C86957"/>
    <w:rsid w:val="00C90DAF"/>
    <w:rsid w:val="00C90EA1"/>
    <w:rsid w:val="00C91463"/>
    <w:rsid w:val="00C9170E"/>
    <w:rsid w:val="00C92086"/>
    <w:rsid w:val="00C92420"/>
    <w:rsid w:val="00C92FAB"/>
    <w:rsid w:val="00C93080"/>
    <w:rsid w:val="00C950C5"/>
    <w:rsid w:val="00C9516C"/>
    <w:rsid w:val="00C95985"/>
    <w:rsid w:val="00C95DEA"/>
    <w:rsid w:val="00C95E7A"/>
    <w:rsid w:val="00C96ED5"/>
    <w:rsid w:val="00CA115B"/>
    <w:rsid w:val="00CA1542"/>
    <w:rsid w:val="00CA18DA"/>
    <w:rsid w:val="00CA1F55"/>
    <w:rsid w:val="00CA1FB0"/>
    <w:rsid w:val="00CA2621"/>
    <w:rsid w:val="00CA2ED0"/>
    <w:rsid w:val="00CA2FAB"/>
    <w:rsid w:val="00CA3678"/>
    <w:rsid w:val="00CA48F6"/>
    <w:rsid w:val="00CA50A6"/>
    <w:rsid w:val="00CA5422"/>
    <w:rsid w:val="00CA65CF"/>
    <w:rsid w:val="00CA6716"/>
    <w:rsid w:val="00CA6F13"/>
    <w:rsid w:val="00CA7256"/>
    <w:rsid w:val="00CA725B"/>
    <w:rsid w:val="00CA764F"/>
    <w:rsid w:val="00CA7E34"/>
    <w:rsid w:val="00CB034E"/>
    <w:rsid w:val="00CB0DB2"/>
    <w:rsid w:val="00CB11E0"/>
    <w:rsid w:val="00CB2687"/>
    <w:rsid w:val="00CB33D7"/>
    <w:rsid w:val="00CB3714"/>
    <w:rsid w:val="00CB37FF"/>
    <w:rsid w:val="00CB4DE2"/>
    <w:rsid w:val="00CC004A"/>
    <w:rsid w:val="00CC0A30"/>
    <w:rsid w:val="00CC0A51"/>
    <w:rsid w:val="00CC13C1"/>
    <w:rsid w:val="00CC1B29"/>
    <w:rsid w:val="00CC2366"/>
    <w:rsid w:val="00CC3CCA"/>
    <w:rsid w:val="00CC475F"/>
    <w:rsid w:val="00CC5937"/>
    <w:rsid w:val="00CC5AED"/>
    <w:rsid w:val="00CC6082"/>
    <w:rsid w:val="00CC63D0"/>
    <w:rsid w:val="00CC6C6E"/>
    <w:rsid w:val="00CC76E6"/>
    <w:rsid w:val="00CC7FD1"/>
    <w:rsid w:val="00CC7FFB"/>
    <w:rsid w:val="00CD01E6"/>
    <w:rsid w:val="00CD05C8"/>
    <w:rsid w:val="00CD06F2"/>
    <w:rsid w:val="00CD1468"/>
    <w:rsid w:val="00CD1A61"/>
    <w:rsid w:val="00CD1A92"/>
    <w:rsid w:val="00CD1CB9"/>
    <w:rsid w:val="00CD1EDE"/>
    <w:rsid w:val="00CD1F55"/>
    <w:rsid w:val="00CD257D"/>
    <w:rsid w:val="00CD3503"/>
    <w:rsid w:val="00CD432E"/>
    <w:rsid w:val="00CD5364"/>
    <w:rsid w:val="00CD5A2F"/>
    <w:rsid w:val="00CD69CD"/>
    <w:rsid w:val="00CD6E8D"/>
    <w:rsid w:val="00CD6ED2"/>
    <w:rsid w:val="00CD724B"/>
    <w:rsid w:val="00CE0A18"/>
    <w:rsid w:val="00CE1A22"/>
    <w:rsid w:val="00CE264E"/>
    <w:rsid w:val="00CE2781"/>
    <w:rsid w:val="00CE298A"/>
    <w:rsid w:val="00CE33DA"/>
    <w:rsid w:val="00CE3BE7"/>
    <w:rsid w:val="00CE3C10"/>
    <w:rsid w:val="00CE5034"/>
    <w:rsid w:val="00CE5D62"/>
    <w:rsid w:val="00CE6546"/>
    <w:rsid w:val="00CE65B5"/>
    <w:rsid w:val="00CE6634"/>
    <w:rsid w:val="00CE6714"/>
    <w:rsid w:val="00CE6E78"/>
    <w:rsid w:val="00CE6EDE"/>
    <w:rsid w:val="00CF0BD5"/>
    <w:rsid w:val="00CF1185"/>
    <w:rsid w:val="00CF135E"/>
    <w:rsid w:val="00CF5168"/>
    <w:rsid w:val="00CF62BB"/>
    <w:rsid w:val="00CF7357"/>
    <w:rsid w:val="00CF7811"/>
    <w:rsid w:val="00D0140B"/>
    <w:rsid w:val="00D020D2"/>
    <w:rsid w:val="00D0291E"/>
    <w:rsid w:val="00D045B1"/>
    <w:rsid w:val="00D0477E"/>
    <w:rsid w:val="00D051A3"/>
    <w:rsid w:val="00D0592B"/>
    <w:rsid w:val="00D067BA"/>
    <w:rsid w:val="00D0680F"/>
    <w:rsid w:val="00D100BA"/>
    <w:rsid w:val="00D12684"/>
    <w:rsid w:val="00D13A3D"/>
    <w:rsid w:val="00D13AF7"/>
    <w:rsid w:val="00D14755"/>
    <w:rsid w:val="00D14A62"/>
    <w:rsid w:val="00D14BDC"/>
    <w:rsid w:val="00D1508C"/>
    <w:rsid w:val="00D1547D"/>
    <w:rsid w:val="00D15532"/>
    <w:rsid w:val="00D15834"/>
    <w:rsid w:val="00D15C7A"/>
    <w:rsid w:val="00D15D1D"/>
    <w:rsid w:val="00D15E2A"/>
    <w:rsid w:val="00D15F68"/>
    <w:rsid w:val="00D17824"/>
    <w:rsid w:val="00D17A30"/>
    <w:rsid w:val="00D17D34"/>
    <w:rsid w:val="00D17D35"/>
    <w:rsid w:val="00D20557"/>
    <w:rsid w:val="00D20785"/>
    <w:rsid w:val="00D20A32"/>
    <w:rsid w:val="00D21637"/>
    <w:rsid w:val="00D21E62"/>
    <w:rsid w:val="00D231F9"/>
    <w:rsid w:val="00D233A3"/>
    <w:rsid w:val="00D2389D"/>
    <w:rsid w:val="00D23D6B"/>
    <w:rsid w:val="00D24B5B"/>
    <w:rsid w:val="00D25335"/>
    <w:rsid w:val="00D25C6F"/>
    <w:rsid w:val="00D25EA1"/>
    <w:rsid w:val="00D2660D"/>
    <w:rsid w:val="00D27476"/>
    <w:rsid w:val="00D2781E"/>
    <w:rsid w:val="00D30BBE"/>
    <w:rsid w:val="00D316A7"/>
    <w:rsid w:val="00D317C2"/>
    <w:rsid w:val="00D32033"/>
    <w:rsid w:val="00D322C4"/>
    <w:rsid w:val="00D32B0C"/>
    <w:rsid w:val="00D34B96"/>
    <w:rsid w:val="00D34E44"/>
    <w:rsid w:val="00D36E2E"/>
    <w:rsid w:val="00D36EDD"/>
    <w:rsid w:val="00D375BB"/>
    <w:rsid w:val="00D377E1"/>
    <w:rsid w:val="00D40C3D"/>
    <w:rsid w:val="00D40DBD"/>
    <w:rsid w:val="00D413F6"/>
    <w:rsid w:val="00D41622"/>
    <w:rsid w:val="00D41973"/>
    <w:rsid w:val="00D44952"/>
    <w:rsid w:val="00D4553E"/>
    <w:rsid w:val="00D46161"/>
    <w:rsid w:val="00D47B5E"/>
    <w:rsid w:val="00D500FB"/>
    <w:rsid w:val="00D502ED"/>
    <w:rsid w:val="00D504D2"/>
    <w:rsid w:val="00D507C5"/>
    <w:rsid w:val="00D51DA3"/>
    <w:rsid w:val="00D5234E"/>
    <w:rsid w:val="00D52DEF"/>
    <w:rsid w:val="00D54A83"/>
    <w:rsid w:val="00D54ABF"/>
    <w:rsid w:val="00D54C62"/>
    <w:rsid w:val="00D55157"/>
    <w:rsid w:val="00D56017"/>
    <w:rsid w:val="00D577E9"/>
    <w:rsid w:val="00D60117"/>
    <w:rsid w:val="00D60260"/>
    <w:rsid w:val="00D605BA"/>
    <w:rsid w:val="00D617F5"/>
    <w:rsid w:val="00D61CFF"/>
    <w:rsid w:val="00D61E64"/>
    <w:rsid w:val="00D62340"/>
    <w:rsid w:val="00D6315C"/>
    <w:rsid w:val="00D632AB"/>
    <w:rsid w:val="00D63450"/>
    <w:rsid w:val="00D6360C"/>
    <w:rsid w:val="00D64714"/>
    <w:rsid w:val="00D65A45"/>
    <w:rsid w:val="00D66BC4"/>
    <w:rsid w:val="00D66DB4"/>
    <w:rsid w:val="00D67393"/>
    <w:rsid w:val="00D67E08"/>
    <w:rsid w:val="00D7032C"/>
    <w:rsid w:val="00D7067B"/>
    <w:rsid w:val="00D712EC"/>
    <w:rsid w:val="00D7175C"/>
    <w:rsid w:val="00D7179B"/>
    <w:rsid w:val="00D7196D"/>
    <w:rsid w:val="00D72B2E"/>
    <w:rsid w:val="00D74B25"/>
    <w:rsid w:val="00D74B6B"/>
    <w:rsid w:val="00D760A8"/>
    <w:rsid w:val="00D76CB8"/>
    <w:rsid w:val="00D77A26"/>
    <w:rsid w:val="00D77AA5"/>
    <w:rsid w:val="00D80C65"/>
    <w:rsid w:val="00D82CB6"/>
    <w:rsid w:val="00D8495E"/>
    <w:rsid w:val="00D863C1"/>
    <w:rsid w:val="00D87F41"/>
    <w:rsid w:val="00D900B4"/>
    <w:rsid w:val="00D9074A"/>
    <w:rsid w:val="00D9097D"/>
    <w:rsid w:val="00D91025"/>
    <w:rsid w:val="00D91399"/>
    <w:rsid w:val="00D92ADB"/>
    <w:rsid w:val="00D94167"/>
    <w:rsid w:val="00D9417C"/>
    <w:rsid w:val="00D949C7"/>
    <w:rsid w:val="00D94A7D"/>
    <w:rsid w:val="00D94E69"/>
    <w:rsid w:val="00D952E4"/>
    <w:rsid w:val="00D9533F"/>
    <w:rsid w:val="00D95B22"/>
    <w:rsid w:val="00D976EA"/>
    <w:rsid w:val="00DA095F"/>
    <w:rsid w:val="00DA20F6"/>
    <w:rsid w:val="00DA2E13"/>
    <w:rsid w:val="00DA2EE4"/>
    <w:rsid w:val="00DA32E6"/>
    <w:rsid w:val="00DA32F7"/>
    <w:rsid w:val="00DA3449"/>
    <w:rsid w:val="00DA3676"/>
    <w:rsid w:val="00DA3B54"/>
    <w:rsid w:val="00DA44B4"/>
    <w:rsid w:val="00DA6826"/>
    <w:rsid w:val="00DA6E41"/>
    <w:rsid w:val="00DA7113"/>
    <w:rsid w:val="00DA7B9F"/>
    <w:rsid w:val="00DB0130"/>
    <w:rsid w:val="00DB0F22"/>
    <w:rsid w:val="00DB16F3"/>
    <w:rsid w:val="00DB227D"/>
    <w:rsid w:val="00DB2997"/>
    <w:rsid w:val="00DB3C24"/>
    <w:rsid w:val="00DB58AA"/>
    <w:rsid w:val="00DB5E96"/>
    <w:rsid w:val="00DB6D92"/>
    <w:rsid w:val="00DB7520"/>
    <w:rsid w:val="00DC0462"/>
    <w:rsid w:val="00DC06E8"/>
    <w:rsid w:val="00DC095B"/>
    <w:rsid w:val="00DC0A8A"/>
    <w:rsid w:val="00DC0CBC"/>
    <w:rsid w:val="00DC1A2A"/>
    <w:rsid w:val="00DC2184"/>
    <w:rsid w:val="00DC32FA"/>
    <w:rsid w:val="00DC57BD"/>
    <w:rsid w:val="00DC67AC"/>
    <w:rsid w:val="00DC6D5F"/>
    <w:rsid w:val="00DC7503"/>
    <w:rsid w:val="00DC7B6E"/>
    <w:rsid w:val="00DD060E"/>
    <w:rsid w:val="00DD0B00"/>
    <w:rsid w:val="00DD1309"/>
    <w:rsid w:val="00DD2FF7"/>
    <w:rsid w:val="00DD350D"/>
    <w:rsid w:val="00DD3B19"/>
    <w:rsid w:val="00DD3FED"/>
    <w:rsid w:val="00DD4216"/>
    <w:rsid w:val="00DD4F6E"/>
    <w:rsid w:val="00DD50DD"/>
    <w:rsid w:val="00DD5AE1"/>
    <w:rsid w:val="00DD6667"/>
    <w:rsid w:val="00DD7585"/>
    <w:rsid w:val="00DE047C"/>
    <w:rsid w:val="00DE1370"/>
    <w:rsid w:val="00DE151B"/>
    <w:rsid w:val="00DE1F2B"/>
    <w:rsid w:val="00DE20CC"/>
    <w:rsid w:val="00DE219A"/>
    <w:rsid w:val="00DE274C"/>
    <w:rsid w:val="00DE287D"/>
    <w:rsid w:val="00DE2A8B"/>
    <w:rsid w:val="00DE2D8F"/>
    <w:rsid w:val="00DE3864"/>
    <w:rsid w:val="00DE4090"/>
    <w:rsid w:val="00DE4A17"/>
    <w:rsid w:val="00DE5003"/>
    <w:rsid w:val="00DE60A2"/>
    <w:rsid w:val="00DE7727"/>
    <w:rsid w:val="00DE7D8F"/>
    <w:rsid w:val="00DE7FC9"/>
    <w:rsid w:val="00DF0086"/>
    <w:rsid w:val="00DF1383"/>
    <w:rsid w:val="00DF2A1A"/>
    <w:rsid w:val="00DF3260"/>
    <w:rsid w:val="00DF4239"/>
    <w:rsid w:val="00DF57BB"/>
    <w:rsid w:val="00E0035F"/>
    <w:rsid w:val="00E0095F"/>
    <w:rsid w:val="00E00A91"/>
    <w:rsid w:val="00E0195D"/>
    <w:rsid w:val="00E028EE"/>
    <w:rsid w:val="00E03A59"/>
    <w:rsid w:val="00E03A6C"/>
    <w:rsid w:val="00E03EB1"/>
    <w:rsid w:val="00E06838"/>
    <w:rsid w:val="00E10018"/>
    <w:rsid w:val="00E10F6B"/>
    <w:rsid w:val="00E119DC"/>
    <w:rsid w:val="00E11B7B"/>
    <w:rsid w:val="00E12F74"/>
    <w:rsid w:val="00E139CA"/>
    <w:rsid w:val="00E13B4A"/>
    <w:rsid w:val="00E13E15"/>
    <w:rsid w:val="00E140FB"/>
    <w:rsid w:val="00E154B9"/>
    <w:rsid w:val="00E15C46"/>
    <w:rsid w:val="00E16A4F"/>
    <w:rsid w:val="00E16BCC"/>
    <w:rsid w:val="00E16F1D"/>
    <w:rsid w:val="00E17E40"/>
    <w:rsid w:val="00E17EFF"/>
    <w:rsid w:val="00E214EB"/>
    <w:rsid w:val="00E21ECD"/>
    <w:rsid w:val="00E22FAE"/>
    <w:rsid w:val="00E232BC"/>
    <w:rsid w:val="00E234D2"/>
    <w:rsid w:val="00E23FFE"/>
    <w:rsid w:val="00E25995"/>
    <w:rsid w:val="00E262D6"/>
    <w:rsid w:val="00E27A32"/>
    <w:rsid w:val="00E30D80"/>
    <w:rsid w:val="00E3131F"/>
    <w:rsid w:val="00E319C5"/>
    <w:rsid w:val="00E31B55"/>
    <w:rsid w:val="00E32464"/>
    <w:rsid w:val="00E324CC"/>
    <w:rsid w:val="00E33B4E"/>
    <w:rsid w:val="00E33C48"/>
    <w:rsid w:val="00E341DE"/>
    <w:rsid w:val="00E34407"/>
    <w:rsid w:val="00E3467F"/>
    <w:rsid w:val="00E34D7E"/>
    <w:rsid w:val="00E3523B"/>
    <w:rsid w:val="00E360F2"/>
    <w:rsid w:val="00E36762"/>
    <w:rsid w:val="00E3797F"/>
    <w:rsid w:val="00E4080D"/>
    <w:rsid w:val="00E40D2B"/>
    <w:rsid w:val="00E413B8"/>
    <w:rsid w:val="00E41CD1"/>
    <w:rsid w:val="00E42AC9"/>
    <w:rsid w:val="00E42E09"/>
    <w:rsid w:val="00E43D8E"/>
    <w:rsid w:val="00E44002"/>
    <w:rsid w:val="00E4440F"/>
    <w:rsid w:val="00E454D5"/>
    <w:rsid w:val="00E46444"/>
    <w:rsid w:val="00E47690"/>
    <w:rsid w:val="00E50141"/>
    <w:rsid w:val="00E50161"/>
    <w:rsid w:val="00E51340"/>
    <w:rsid w:val="00E513E4"/>
    <w:rsid w:val="00E51793"/>
    <w:rsid w:val="00E51B39"/>
    <w:rsid w:val="00E51F40"/>
    <w:rsid w:val="00E52089"/>
    <w:rsid w:val="00E52205"/>
    <w:rsid w:val="00E5256F"/>
    <w:rsid w:val="00E53117"/>
    <w:rsid w:val="00E5483D"/>
    <w:rsid w:val="00E54B20"/>
    <w:rsid w:val="00E54C0E"/>
    <w:rsid w:val="00E54D81"/>
    <w:rsid w:val="00E55FFB"/>
    <w:rsid w:val="00E56B98"/>
    <w:rsid w:val="00E574B5"/>
    <w:rsid w:val="00E57526"/>
    <w:rsid w:val="00E5789D"/>
    <w:rsid w:val="00E60271"/>
    <w:rsid w:val="00E60956"/>
    <w:rsid w:val="00E61597"/>
    <w:rsid w:val="00E62BED"/>
    <w:rsid w:val="00E631CD"/>
    <w:rsid w:val="00E6398D"/>
    <w:rsid w:val="00E643A6"/>
    <w:rsid w:val="00E655FF"/>
    <w:rsid w:val="00E65699"/>
    <w:rsid w:val="00E65E14"/>
    <w:rsid w:val="00E66BC4"/>
    <w:rsid w:val="00E66FEF"/>
    <w:rsid w:val="00E673C4"/>
    <w:rsid w:val="00E677B8"/>
    <w:rsid w:val="00E67905"/>
    <w:rsid w:val="00E67D48"/>
    <w:rsid w:val="00E70261"/>
    <w:rsid w:val="00E71C79"/>
    <w:rsid w:val="00E725F7"/>
    <w:rsid w:val="00E7382B"/>
    <w:rsid w:val="00E73AA2"/>
    <w:rsid w:val="00E7553B"/>
    <w:rsid w:val="00E75864"/>
    <w:rsid w:val="00E75BBE"/>
    <w:rsid w:val="00E76737"/>
    <w:rsid w:val="00E76E31"/>
    <w:rsid w:val="00E7773E"/>
    <w:rsid w:val="00E8036E"/>
    <w:rsid w:val="00E80FB6"/>
    <w:rsid w:val="00E81146"/>
    <w:rsid w:val="00E8223B"/>
    <w:rsid w:val="00E82533"/>
    <w:rsid w:val="00E82653"/>
    <w:rsid w:val="00E82736"/>
    <w:rsid w:val="00E836AC"/>
    <w:rsid w:val="00E83D2E"/>
    <w:rsid w:val="00E84310"/>
    <w:rsid w:val="00E849D4"/>
    <w:rsid w:val="00E84B29"/>
    <w:rsid w:val="00E85454"/>
    <w:rsid w:val="00E855A7"/>
    <w:rsid w:val="00E85C54"/>
    <w:rsid w:val="00E86828"/>
    <w:rsid w:val="00E86925"/>
    <w:rsid w:val="00E87423"/>
    <w:rsid w:val="00E87615"/>
    <w:rsid w:val="00E8765B"/>
    <w:rsid w:val="00E87A1F"/>
    <w:rsid w:val="00E901C9"/>
    <w:rsid w:val="00E90957"/>
    <w:rsid w:val="00E90D68"/>
    <w:rsid w:val="00E91C6C"/>
    <w:rsid w:val="00E9222B"/>
    <w:rsid w:val="00E922A3"/>
    <w:rsid w:val="00E923AC"/>
    <w:rsid w:val="00E9345E"/>
    <w:rsid w:val="00E94B94"/>
    <w:rsid w:val="00E95E75"/>
    <w:rsid w:val="00E9713D"/>
    <w:rsid w:val="00E973A9"/>
    <w:rsid w:val="00E97520"/>
    <w:rsid w:val="00EA0E32"/>
    <w:rsid w:val="00EA1FBE"/>
    <w:rsid w:val="00EA232A"/>
    <w:rsid w:val="00EA251F"/>
    <w:rsid w:val="00EA25AD"/>
    <w:rsid w:val="00EA3907"/>
    <w:rsid w:val="00EA3ECB"/>
    <w:rsid w:val="00EA45B9"/>
    <w:rsid w:val="00EA5372"/>
    <w:rsid w:val="00EA5D32"/>
    <w:rsid w:val="00EA6925"/>
    <w:rsid w:val="00EA6D06"/>
    <w:rsid w:val="00EA6EF0"/>
    <w:rsid w:val="00EB08DC"/>
    <w:rsid w:val="00EB0E33"/>
    <w:rsid w:val="00EB2E60"/>
    <w:rsid w:val="00EB327E"/>
    <w:rsid w:val="00EB3BD5"/>
    <w:rsid w:val="00EB4128"/>
    <w:rsid w:val="00EB4CC3"/>
    <w:rsid w:val="00EB52E7"/>
    <w:rsid w:val="00EB5621"/>
    <w:rsid w:val="00EB63D8"/>
    <w:rsid w:val="00EB678D"/>
    <w:rsid w:val="00EB7DDC"/>
    <w:rsid w:val="00EB7FA8"/>
    <w:rsid w:val="00EC0520"/>
    <w:rsid w:val="00EC0632"/>
    <w:rsid w:val="00EC09A6"/>
    <w:rsid w:val="00EC19D7"/>
    <w:rsid w:val="00EC207D"/>
    <w:rsid w:val="00EC3290"/>
    <w:rsid w:val="00EC355E"/>
    <w:rsid w:val="00EC4237"/>
    <w:rsid w:val="00EC586C"/>
    <w:rsid w:val="00EC59E9"/>
    <w:rsid w:val="00EC6C91"/>
    <w:rsid w:val="00EC7C1B"/>
    <w:rsid w:val="00ED00C2"/>
    <w:rsid w:val="00ED17A9"/>
    <w:rsid w:val="00ED2E6E"/>
    <w:rsid w:val="00ED3C9A"/>
    <w:rsid w:val="00ED4A8B"/>
    <w:rsid w:val="00ED58D4"/>
    <w:rsid w:val="00ED5D30"/>
    <w:rsid w:val="00ED6B57"/>
    <w:rsid w:val="00ED6EFD"/>
    <w:rsid w:val="00EE0082"/>
    <w:rsid w:val="00EE1449"/>
    <w:rsid w:val="00EE1B6C"/>
    <w:rsid w:val="00EE21FF"/>
    <w:rsid w:val="00EE39D6"/>
    <w:rsid w:val="00EE3B90"/>
    <w:rsid w:val="00EE41D1"/>
    <w:rsid w:val="00EE4A13"/>
    <w:rsid w:val="00EE4CB7"/>
    <w:rsid w:val="00EE53B0"/>
    <w:rsid w:val="00EE5C23"/>
    <w:rsid w:val="00EE5D88"/>
    <w:rsid w:val="00EE643A"/>
    <w:rsid w:val="00EE678D"/>
    <w:rsid w:val="00EE7420"/>
    <w:rsid w:val="00EE7D34"/>
    <w:rsid w:val="00EE7D43"/>
    <w:rsid w:val="00EF0929"/>
    <w:rsid w:val="00EF137B"/>
    <w:rsid w:val="00EF1C97"/>
    <w:rsid w:val="00EF2310"/>
    <w:rsid w:val="00EF236D"/>
    <w:rsid w:val="00EF2E8F"/>
    <w:rsid w:val="00EF4764"/>
    <w:rsid w:val="00EF599F"/>
    <w:rsid w:val="00EF63F4"/>
    <w:rsid w:val="00EF7248"/>
    <w:rsid w:val="00EF74E7"/>
    <w:rsid w:val="00EF76A8"/>
    <w:rsid w:val="00F0018C"/>
    <w:rsid w:val="00F008A4"/>
    <w:rsid w:val="00F00AA8"/>
    <w:rsid w:val="00F01006"/>
    <w:rsid w:val="00F024D5"/>
    <w:rsid w:val="00F02518"/>
    <w:rsid w:val="00F035B9"/>
    <w:rsid w:val="00F0378D"/>
    <w:rsid w:val="00F046F2"/>
    <w:rsid w:val="00F0484A"/>
    <w:rsid w:val="00F04AE3"/>
    <w:rsid w:val="00F059DA"/>
    <w:rsid w:val="00F05D45"/>
    <w:rsid w:val="00F076F4"/>
    <w:rsid w:val="00F10B16"/>
    <w:rsid w:val="00F118E2"/>
    <w:rsid w:val="00F12DAD"/>
    <w:rsid w:val="00F133D6"/>
    <w:rsid w:val="00F136F7"/>
    <w:rsid w:val="00F14117"/>
    <w:rsid w:val="00F1441B"/>
    <w:rsid w:val="00F1450A"/>
    <w:rsid w:val="00F15201"/>
    <w:rsid w:val="00F15345"/>
    <w:rsid w:val="00F15A78"/>
    <w:rsid w:val="00F207D5"/>
    <w:rsid w:val="00F20A47"/>
    <w:rsid w:val="00F20A53"/>
    <w:rsid w:val="00F20F18"/>
    <w:rsid w:val="00F215A3"/>
    <w:rsid w:val="00F236D4"/>
    <w:rsid w:val="00F23AF6"/>
    <w:rsid w:val="00F2401C"/>
    <w:rsid w:val="00F2536F"/>
    <w:rsid w:val="00F254D3"/>
    <w:rsid w:val="00F257C2"/>
    <w:rsid w:val="00F25C3F"/>
    <w:rsid w:val="00F25D98"/>
    <w:rsid w:val="00F261D9"/>
    <w:rsid w:val="00F265F7"/>
    <w:rsid w:val="00F26701"/>
    <w:rsid w:val="00F300AE"/>
    <w:rsid w:val="00F300FB"/>
    <w:rsid w:val="00F306F8"/>
    <w:rsid w:val="00F30963"/>
    <w:rsid w:val="00F30AC8"/>
    <w:rsid w:val="00F3168C"/>
    <w:rsid w:val="00F31BC4"/>
    <w:rsid w:val="00F31C90"/>
    <w:rsid w:val="00F33A11"/>
    <w:rsid w:val="00F340F4"/>
    <w:rsid w:val="00F34406"/>
    <w:rsid w:val="00F34408"/>
    <w:rsid w:val="00F35E7E"/>
    <w:rsid w:val="00F374A2"/>
    <w:rsid w:val="00F414C4"/>
    <w:rsid w:val="00F42BE7"/>
    <w:rsid w:val="00F42C2B"/>
    <w:rsid w:val="00F438DD"/>
    <w:rsid w:val="00F43AF7"/>
    <w:rsid w:val="00F44146"/>
    <w:rsid w:val="00F44A58"/>
    <w:rsid w:val="00F45052"/>
    <w:rsid w:val="00F45817"/>
    <w:rsid w:val="00F45C78"/>
    <w:rsid w:val="00F47158"/>
    <w:rsid w:val="00F475D5"/>
    <w:rsid w:val="00F476A5"/>
    <w:rsid w:val="00F47A89"/>
    <w:rsid w:val="00F506BA"/>
    <w:rsid w:val="00F50F2A"/>
    <w:rsid w:val="00F53224"/>
    <w:rsid w:val="00F53EBD"/>
    <w:rsid w:val="00F53EE8"/>
    <w:rsid w:val="00F5423E"/>
    <w:rsid w:val="00F54EA6"/>
    <w:rsid w:val="00F550A2"/>
    <w:rsid w:val="00F55459"/>
    <w:rsid w:val="00F558A0"/>
    <w:rsid w:val="00F55A16"/>
    <w:rsid w:val="00F563FF"/>
    <w:rsid w:val="00F56CE2"/>
    <w:rsid w:val="00F56E19"/>
    <w:rsid w:val="00F57005"/>
    <w:rsid w:val="00F600FF"/>
    <w:rsid w:val="00F601F4"/>
    <w:rsid w:val="00F607A1"/>
    <w:rsid w:val="00F61B0C"/>
    <w:rsid w:val="00F61CF4"/>
    <w:rsid w:val="00F61D73"/>
    <w:rsid w:val="00F63694"/>
    <w:rsid w:val="00F63C33"/>
    <w:rsid w:val="00F646A7"/>
    <w:rsid w:val="00F64EDF"/>
    <w:rsid w:val="00F66DF5"/>
    <w:rsid w:val="00F6763B"/>
    <w:rsid w:val="00F67AA6"/>
    <w:rsid w:val="00F67AE4"/>
    <w:rsid w:val="00F70E82"/>
    <w:rsid w:val="00F7148A"/>
    <w:rsid w:val="00F716E0"/>
    <w:rsid w:val="00F717A0"/>
    <w:rsid w:val="00F72088"/>
    <w:rsid w:val="00F72697"/>
    <w:rsid w:val="00F738F7"/>
    <w:rsid w:val="00F73D02"/>
    <w:rsid w:val="00F74E9D"/>
    <w:rsid w:val="00F75A53"/>
    <w:rsid w:val="00F75BCF"/>
    <w:rsid w:val="00F75C77"/>
    <w:rsid w:val="00F767E5"/>
    <w:rsid w:val="00F7725B"/>
    <w:rsid w:val="00F77268"/>
    <w:rsid w:val="00F80276"/>
    <w:rsid w:val="00F80688"/>
    <w:rsid w:val="00F80DBD"/>
    <w:rsid w:val="00F81123"/>
    <w:rsid w:val="00F81236"/>
    <w:rsid w:val="00F824CF"/>
    <w:rsid w:val="00F834DD"/>
    <w:rsid w:val="00F84699"/>
    <w:rsid w:val="00F84952"/>
    <w:rsid w:val="00F84C75"/>
    <w:rsid w:val="00F854C8"/>
    <w:rsid w:val="00F858AF"/>
    <w:rsid w:val="00F86253"/>
    <w:rsid w:val="00F868E5"/>
    <w:rsid w:val="00F9044E"/>
    <w:rsid w:val="00F9063E"/>
    <w:rsid w:val="00F90AD2"/>
    <w:rsid w:val="00F90E65"/>
    <w:rsid w:val="00F91E87"/>
    <w:rsid w:val="00F922C3"/>
    <w:rsid w:val="00F92965"/>
    <w:rsid w:val="00F930E2"/>
    <w:rsid w:val="00F942F0"/>
    <w:rsid w:val="00F94320"/>
    <w:rsid w:val="00F94881"/>
    <w:rsid w:val="00F948C1"/>
    <w:rsid w:val="00F9512C"/>
    <w:rsid w:val="00F953FC"/>
    <w:rsid w:val="00F963F3"/>
    <w:rsid w:val="00F964B0"/>
    <w:rsid w:val="00F96A52"/>
    <w:rsid w:val="00F96B99"/>
    <w:rsid w:val="00F97194"/>
    <w:rsid w:val="00FA0EFB"/>
    <w:rsid w:val="00FA1504"/>
    <w:rsid w:val="00FA1699"/>
    <w:rsid w:val="00FA1855"/>
    <w:rsid w:val="00FA1A9E"/>
    <w:rsid w:val="00FA1FA1"/>
    <w:rsid w:val="00FA2354"/>
    <w:rsid w:val="00FA24AC"/>
    <w:rsid w:val="00FA2A33"/>
    <w:rsid w:val="00FA3FD9"/>
    <w:rsid w:val="00FA41B0"/>
    <w:rsid w:val="00FA4654"/>
    <w:rsid w:val="00FA5242"/>
    <w:rsid w:val="00FA62B3"/>
    <w:rsid w:val="00FA65A1"/>
    <w:rsid w:val="00FA6729"/>
    <w:rsid w:val="00FA69E5"/>
    <w:rsid w:val="00FA6DC1"/>
    <w:rsid w:val="00FA7B5E"/>
    <w:rsid w:val="00FA7DC8"/>
    <w:rsid w:val="00FB075F"/>
    <w:rsid w:val="00FB0C29"/>
    <w:rsid w:val="00FB0EC4"/>
    <w:rsid w:val="00FB11EF"/>
    <w:rsid w:val="00FB162D"/>
    <w:rsid w:val="00FB1BB8"/>
    <w:rsid w:val="00FB223E"/>
    <w:rsid w:val="00FB2853"/>
    <w:rsid w:val="00FB39ED"/>
    <w:rsid w:val="00FB3D40"/>
    <w:rsid w:val="00FB3FF4"/>
    <w:rsid w:val="00FB4E84"/>
    <w:rsid w:val="00FB575F"/>
    <w:rsid w:val="00FB7F73"/>
    <w:rsid w:val="00FC09B6"/>
    <w:rsid w:val="00FC0ABF"/>
    <w:rsid w:val="00FC18DD"/>
    <w:rsid w:val="00FC283B"/>
    <w:rsid w:val="00FC29D1"/>
    <w:rsid w:val="00FC4472"/>
    <w:rsid w:val="00FC46CF"/>
    <w:rsid w:val="00FC4959"/>
    <w:rsid w:val="00FC4E0F"/>
    <w:rsid w:val="00FC4EA1"/>
    <w:rsid w:val="00FC4F55"/>
    <w:rsid w:val="00FC6749"/>
    <w:rsid w:val="00FC7619"/>
    <w:rsid w:val="00FC7ABA"/>
    <w:rsid w:val="00FC7B86"/>
    <w:rsid w:val="00FD0062"/>
    <w:rsid w:val="00FD09D6"/>
    <w:rsid w:val="00FD1677"/>
    <w:rsid w:val="00FD2A85"/>
    <w:rsid w:val="00FD2EF1"/>
    <w:rsid w:val="00FD3B99"/>
    <w:rsid w:val="00FD41F9"/>
    <w:rsid w:val="00FD46A2"/>
    <w:rsid w:val="00FD5653"/>
    <w:rsid w:val="00FD6586"/>
    <w:rsid w:val="00FD6A51"/>
    <w:rsid w:val="00FD6AFE"/>
    <w:rsid w:val="00FD7A11"/>
    <w:rsid w:val="00FE174A"/>
    <w:rsid w:val="00FE197B"/>
    <w:rsid w:val="00FE2CFB"/>
    <w:rsid w:val="00FE36C3"/>
    <w:rsid w:val="00FE4078"/>
    <w:rsid w:val="00FE463C"/>
    <w:rsid w:val="00FE4872"/>
    <w:rsid w:val="00FE49B8"/>
    <w:rsid w:val="00FE536E"/>
    <w:rsid w:val="00FE55FE"/>
    <w:rsid w:val="00FE7260"/>
    <w:rsid w:val="00FE76F9"/>
    <w:rsid w:val="00FE774A"/>
    <w:rsid w:val="00FE7A7B"/>
    <w:rsid w:val="00FE7D17"/>
    <w:rsid w:val="00FE7D91"/>
    <w:rsid w:val="00FF1068"/>
    <w:rsid w:val="00FF11A3"/>
    <w:rsid w:val="00FF16B5"/>
    <w:rsid w:val="00FF1B4D"/>
    <w:rsid w:val="00FF2C0F"/>
    <w:rsid w:val="00FF3980"/>
    <w:rsid w:val="00FF3A7C"/>
    <w:rsid w:val="00FF3F40"/>
    <w:rsid w:val="00FF42BC"/>
    <w:rsid w:val="00FF5AE0"/>
    <w:rsid w:val="00FF6520"/>
    <w:rsid w:val="00FF6D28"/>
    <w:rsid w:val="00FF7509"/>
    <w:rsid w:val="00FF7B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538E042-ADD4-4410-8F50-BF3E8105B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uiPriority="10"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A8C"/>
    <w:pPr>
      <w:spacing w:after="60"/>
    </w:pPr>
    <w:rPr>
      <w:rFonts w:eastAsia="SimSun"/>
      <w:lang w:val="en-GB"/>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rPr>
  </w:style>
  <w:style w:type="paragraph" w:styleId="Heading2">
    <w:name w:val="heading 2"/>
    <w:basedOn w:val="Heading1"/>
    <w:next w:val="Normal"/>
    <w:link w:val="Heading2Char"/>
    <w:qFormat/>
    <w:rsid w:val="002E04E6"/>
    <w:pPr>
      <w:numPr>
        <w:ilvl w:val="1"/>
      </w:numPr>
      <w:pBdr>
        <w:top w:val="none" w:sz="0" w:space="0" w:color="auto"/>
      </w:pBdr>
      <w:spacing w:before="180"/>
      <w:ind w:left="0"/>
      <w:outlineLvl w:val="1"/>
    </w:pPr>
    <w:rPr>
      <w:sz w:val="28"/>
    </w:rPr>
  </w:style>
  <w:style w:type="paragraph" w:styleId="Heading3">
    <w:name w:val="heading 3"/>
    <w:aliases w:val="Underrubrik2,H3"/>
    <w:basedOn w:val="Heading2"/>
    <w:next w:val="Normal"/>
    <w:qFormat/>
    <w:rsid w:val="00A72570"/>
    <w:pPr>
      <w:numPr>
        <w:ilvl w:val="2"/>
      </w:numPr>
      <w:spacing w:before="120"/>
      <w:ind w:left="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
    <w:link w:val="Heading1"/>
    <w:rsid w:val="00326166"/>
    <w:rPr>
      <w:rFonts w:ascii="Arial" w:hAnsi="Arial"/>
      <w:sz w:val="32"/>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2E04E6"/>
    <w:rPr>
      <w:rFonts w:ascii="Arial" w:hAnsi="Arial"/>
      <w:sz w:val="28"/>
      <w:lang w:val="en-GB"/>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A5277"/>
    <w:pPr>
      <w:numPr>
        <w:numId w:val="10"/>
      </w:numPr>
      <w:ind w:left="1080" w:hanging="108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A5277"/>
    <w:rPr>
      <w:rFonts w:eastAsia="SimSun"/>
      <w:b/>
      <w:lang w:val="en-GB"/>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2340D5"/>
    <w:pPr>
      <w:ind w:left="720"/>
    </w:pPr>
  </w:style>
  <w:style w:type="character" w:customStyle="1" w:styleId="CaptionChar">
    <w:name w:val="Caption Char"/>
    <w:aliases w:val="cap Char1,cap Char Char,Caption Char1 Char Char,cap Char Char1 Char,Caption Char Char1 Char Char,cap Char2 Char"/>
    <w:link w:val="Caption"/>
    <w:uiPriority w:val="35"/>
    <w:locked/>
    <w:rsid w:val="00851E48"/>
    <w:rPr>
      <w:rFonts w:eastAsia="SimSun"/>
      <w:b/>
      <w:lang w:eastAsia="en-US"/>
    </w:rPr>
  </w:style>
  <w:style w:type="paragraph" w:customStyle="1" w:styleId="11">
    <w:name w:val="목록 단락1"/>
    <w:basedOn w:val="Normal"/>
    <w:uiPriority w:val="34"/>
    <w:qFormat/>
    <w:rsid w:val="00EB2E60"/>
    <w:pPr>
      <w:snapToGrid w:val="0"/>
      <w:spacing w:after="100" w:afterAutospacing="1" w:line="259" w:lineRule="auto"/>
      <w:ind w:leftChars="400" w:left="840"/>
      <w:jc w:val="both"/>
    </w:pPr>
    <w:rPr>
      <w:rFonts w:eastAsia="MS Gothic"/>
      <w:sz w:val="24"/>
      <w:lang w:eastAsia="ja-JP"/>
    </w:rPr>
  </w:style>
  <w:style w:type="character" w:customStyle="1" w:styleId="CommentTextChar">
    <w:name w:val="Comment Text Char"/>
    <w:link w:val="CommentText"/>
    <w:semiHidden/>
    <w:rsid w:val="008071B0"/>
    <w:rPr>
      <w:rFonts w:eastAsia="SimSun"/>
      <w:lang w:val="en-GB"/>
    </w:rPr>
  </w:style>
  <w:style w:type="paragraph" w:styleId="NormalWeb">
    <w:name w:val="Normal (Web)"/>
    <w:basedOn w:val="Normal"/>
    <w:uiPriority w:val="99"/>
    <w:unhideWhenUsed/>
    <w:rsid w:val="00E11B7B"/>
    <w:pPr>
      <w:spacing w:before="100" w:beforeAutospacing="1" w:after="100" w:afterAutospacing="1"/>
    </w:pPr>
    <w:rPr>
      <w:rFonts w:eastAsia="Times New Roman"/>
      <w:sz w:val="24"/>
      <w:szCs w:val="24"/>
      <w:lang w:val="en-US"/>
    </w:rPr>
  </w:style>
  <w:style w:type="character" w:customStyle="1" w:styleId="FooterChar">
    <w:name w:val="Footer Char"/>
    <w:link w:val="Footer"/>
    <w:uiPriority w:val="99"/>
    <w:rsid w:val="000C1B2E"/>
    <w:rPr>
      <w:rFonts w:ascii="Arial" w:hAnsi="Arial"/>
      <w:b/>
      <w:i/>
      <w:noProof/>
      <w:sz w:val="18"/>
      <w:lang w:val="en-GB" w:eastAsia="en-US"/>
    </w:rPr>
  </w:style>
  <w:style w:type="paragraph" w:styleId="Title">
    <w:name w:val="Title"/>
    <w:basedOn w:val="Normal"/>
    <w:next w:val="Normal"/>
    <w:link w:val="TitleChar"/>
    <w:uiPriority w:val="10"/>
    <w:qFormat/>
    <w:rsid w:val="00C4019C"/>
    <w:pPr>
      <w:spacing w:after="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C4019C"/>
    <w:rPr>
      <w:rFonts w:asciiTheme="majorHAnsi" w:eastAsiaTheme="majorEastAsia" w:hAnsiTheme="majorHAnsi" w:cstheme="majorBidi"/>
      <w:spacing w:val="-10"/>
      <w:kern w:val="28"/>
      <w:sz w:val="56"/>
      <w:szCs w:val="56"/>
      <w:lang w:val="en-US" w:eastAsia="zh-CN" w:bidi="ar-SA"/>
    </w:rPr>
  </w:style>
  <w:style w:type="character" w:styleId="PlaceholderText">
    <w:name w:val="Placeholder Text"/>
    <w:basedOn w:val="DefaultParagraphFont"/>
    <w:uiPriority w:val="99"/>
    <w:semiHidden/>
    <w:rsid w:val="00D36E2E"/>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B00A6A"/>
    <w:rPr>
      <w:rFonts w:eastAsia="SimSun"/>
      <w:lang w:val="en-GB"/>
    </w:rPr>
  </w:style>
  <w:style w:type="paragraph" w:customStyle="1" w:styleId="Comments">
    <w:name w:val="Comments"/>
    <w:basedOn w:val="Normal"/>
    <w:link w:val="CommentsChar"/>
    <w:qFormat/>
    <w:rsid w:val="001C5212"/>
    <w:pPr>
      <w:spacing w:before="40" w:after="0"/>
    </w:pPr>
    <w:rPr>
      <w:rFonts w:ascii="Arial" w:eastAsia="MS Mincho" w:hAnsi="Arial"/>
      <w:i/>
      <w:sz w:val="18"/>
      <w:szCs w:val="24"/>
      <w:lang w:eastAsia="en-GB"/>
    </w:rPr>
  </w:style>
  <w:style w:type="character" w:customStyle="1" w:styleId="CommentsChar">
    <w:name w:val="Comments Char"/>
    <w:link w:val="Comments"/>
    <w:rsid w:val="001C5212"/>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446602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382365781">
      <w:bodyDiv w:val="1"/>
      <w:marLeft w:val="0"/>
      <w:marRight w:val="0"/>
      <w:marTop w:val="0"/>
      <w:marBottom w:val="0"/>
      <w:divBdr>
        <w:top w:val="none" w:sz="0" w:space="0" w:color="auto"/>
        <w:left w:val="none" w:sz="0" w:space="0" w:color="auto"/>
        <w:bottom w:val="none" w:sz="0" w:space="0" w:color="auto"/>
        <w:right w:val="none" w:sz="0" w:space="0" w:color="auto"/>
      </w:divBdr>
    </w:div>
    <w:div w:id="638000233">
      <w:bodyDiv w:val="1"/>
      <w:marLeft w:val="0"/>
      <w:marRight w:val="0"/>
      <w:marTop w:val="0"/>
      <w:marBottom w:val="0"/>
      <w:divBdr>
        <w:top w:val="none" w:sz="0" w:space="0" w:color="auto"/>
        <w:left w:val="none" w:sz="0" w:space="0" w:color="auto"/>
        <w:bottom w:val="none" w:sz="0" w:space="0" w:color="auto"/>
        <w:right w:val="none" w:sz="0" w:space="0" w:color="auto"/>
      </w:divBdr>
      <w:divsChild>
        <w:div w:id="407728408">
          <w:marLeft w:val="360"/>
          <w:marRight w:val="0"/>
          <w:marTop w:val="160"/>
          <w:marBottom w:val="0"/>
          <w:divBdr>
            <w:top w:val="none" w:sz="0" w:space="0" w:color="auto"/>
            <w:left w:val="none" w:sz="0" w:space="0" w:color="auto"/>
            <w:bottom w:val="none" w:sz="0" w:space="0" w:color="auto"/>
            <w:right w:val="none" w:sz="0" w:space="0" w:color="auto"/>
          </w:divBdr>
        </w:div>
        <w:div w:id="830943733">
          <w:marLeft w:val="360"/>
          <w:marRight w:val="0"/>
          <w:marTop w:val="160"/>
          <w:marBottom w:val="0"/>
          <w:divBdr>
            <w:top w:val="none" w:sz="0" w:space="0" w:color="auto"/>
            <w:left w:val="none" w:sz="0" w:space="0" w:color="auto"/>
            <w:bottom w:val="none" w:sz="0" w:space="0" w:color="auto"/>
            <w:right w:val="none" w:sz="0" w:space="0" w:color="auto"/>
          </w:divBdr>
        </w:div>
        <w:div w:id="1364399720">
          <w:marLeft w:val="360"/>
          <w:marRight w:val="0"/>
          <w:marTop w:val="160"/>
          <w:marBottom w:val="0"/>
          <w:divBdr>
            <w:top w:val="none" w:sz="0" w:space="0" w:color="auto"/>
            <w:left w:val="none" w:sz="0" w:space="0" w:color="auto"/>
            <w:bottom w:val="none" w:sz="0" w:space="0" w:color="auto"/>
            <w:right w:val="none" w:sz="0" w:space="0" w:color="auto"/>
          </w:divBdr>
        </w:div>
        <w:div w:id="1484203428">
          <w:marLeft w:val="360"/>
          <w:marRight w:val="0"/>
          <w:marTop w:val="160"/>
          <w:marBottom w:val="0"/>
          <w:divBdr>
            <w:top w:val="none" w:sz="0" w:space="0" w:color="auto"/>
            <w:left w:val="none" w:sz="0" w:space="0" w:color="auto"/>
            <w:bottom w:val="none" w:sz="0" w:space="0" w:color="auto"/>
            <w:right w:val="none" w:sz="0" w:space="0" w:color="auto"/>
          </w:divBdr>
        </w:div>
        <w:div w:id="1520660451">
          <w:marLeft w:val="360"/>
          <w:marRight w:val="0"/>
          <w:marTop w:val="160"/>
          <w:marBottom w:val="0"/>
          <w:divBdr>
            <w:top w:val="none" w:sz="0" w:space="0" w:color="auto"/>
            <w:left w:val="none" w:sz="0" w:space="0" w:color="auto"/>
            <w:bottom w:val="none" w:sz="0" w:space="0" w:color="auto"/>
            <w:right w:val="none" w:sz="0" w:space="0" w:color="auto"/>
          </w:divBdr>
        </w:div>
        <w:div w:id="1520894838">
          <w:marLeft w:val="360"/>
          <w:marRight w:val="0"/>
          <w:marTop w:val="160"/>
          <w:marBottom w:val="0"/>
          <w:divBdr>
            <w:top w:val="none" w:sz="0" w:space="0" w:color="auto"/>
            <w:left w:val="none" w:sz="0" w:space="0" w:color="auto"/>
            <w:bottom w:val="none" w:sz="0" w:space="0" w:color="auto"/>
            <w:right w:val="none" w:sz="0" w:space="0" w:color="auto"/>
          </w:divBdr>
        </w:div>
        <w:div w:id="1703284607">
          <w:marLeft w:val="360"/>
          <w:marRight w:val="0"/>
          <w:marTop w:val="160"/>
          <w:marBottom w:val="0"/>
          <w:divBdr>
            <w:top w:val="none" w:sz="0" w:space="0" w:color="auto"/>
            <w:left w:val="none" w:sz="0" w:space="0" w:color="auto"/>
            <w:bottom w:val="none" w:sz="0" w:space="0" w:color="auto"/>
            <w:right w:val="none" w:sz="0" w:space="0" w:color="auto"/>
          </w:divBdr>
        </w:div>
        <w:div w:id="1924298862">
          <w:marLeft w:val="360"/>
          <w:marRight w:val="0"/>
          <w:marTop w:val="160"/>
          <w:marBottom w:val="0"/>
          <w:divBdr>
            <w:top w:val="none" w:sz="0" w:space="0" w:color="auto"/>
            <w:left w:val="none" w:sz="0" w:space="0" w:color="auto"/>
            <w:bottom w:val="none" w:sz="0" w:space="0" w:color="auto"/>
            <w:right w:val="none" w:sz="0" w:space="0" w:color="auto"/>
          </w:divBdr>
        </w:div>
      </w:divsChild>
    </w:div>
    <w:div w:id="67720109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935601693">
      <w:bodyDiv w:val="1"/>
      <w:marLeft w:val="0"/>
      <w:marRight w:val="0"/>
      <w:marTop w:val="0"/>
      <w:marBottom w:val="0"/>
      <w:divBdr>
        <w:top w:val="none" w:sz="0" w:space="0" w:color="auto"/>
        <w:left w:val="none" w:sz="0" w:space="0" w:color="auto"/>
        <w:bottom w:val="none" w:sz="0" w:space="0" w:color="auto"/>
        <w:right w:val="none" w:sz="0" w:space="0" w:color="auto"/>
      </w:divBdr>
    </w:div>
    <w:div w:id="946697779">
      <w:bodyDiv w:val="1"/>
      <w:marLeft w:val="0"/>
      <w:marRight w:val="0"/>
      <w:marTop w:val="0"/>
      <w:marBottom w:val="0"/>
      <w:divBdr>
        <w:top w:val="none" w:sz="0" w:space="0" w:color="auto"/>
        <w:left w:val="none" w:sz="0" w:space="0" w:color="auto"/>
        <w:bottom w:val="none" w:sz="0" w:space="0" w:color="auto"/>
        <w:right w:val="none" w:sz="0" w:space="0" w:color="auto"/>
      </w:divBdr>
    </w:div>
    <w:div w:id="990331686">
      <w:bodyDiv w:val="1"/>
      <w:marLeft w:val="0"/>
      <w:marRight w:val="0"/>
      <w:marTop w:val="0"/>
      <w:marBottom w:val="0"/>
      <w:divBdr>
        <w:top w:val="none" w:sz="0" w:space="0" w:color="auto"/>
        <w:left w:val="none" w:sz="0" w:space="0" w:color="auto"/>
        <w:bottom w:val="none" w:sz="0" w:space="0" w:color="auto"/>
        <w:right w:val="none" w:sz="0" w:space="0" w:color="auto"/>
      </w:divBdr>
    </w:div>
    <w:div w:id="1166479571">
      <w:bodyDiv w:val="1"/>
      <w:marLeft w:val="0"/>
      <w:marRight w:val="0"/>
      <w:marTop w:val="0"/>
      <w:marBottom w:val="0"/>
      <w:divBdr>
        <w:top w:val="none" w:sz="0" w:space="0" w:color="auto"/>
        <w:left w:val="none" w:sz="0" w:space="0" w:color="auto"/>
        <w:bottom w:val="none" w:sz="0" w:space="0" w:color="auto"/>
        <w:right w:val="none" w:sz="0" w:space="0" w:color="auto"/>
      </w:divBdr>
    </w:div>
    <w:div w:id="1262107787">
      <w:bodyDiv w:val="1"/>
      <w:marLeft w:val="0"/>
      <w:marRight w:val="0"/>
      <w:marTop w:val="0"/>
      <w:marBottom w:val="0"/>
      <w:divBdr>
        <w:top w:val="none" w:sz="0" w:space="0" w:color="auto"/>
        <w:left w:val="none" w:sz="0" w:space="0" w:color="auto"/>
        <w:bottom w:val="none" w:sz="0" w:space="0" w:color="auto"/>
        <w:right w:val="none" w:sz="0" w:space="0" w:color="auto"/>
      </w:divBdr>
      <w:divsChild>
        <w:div w:id="170418430">
          <w:marLeft w:val="360"/>
          <w:marRight w:val="0"/>
          <w:marTop w:val="160"/>
          <w:marBottom w:val="0"/>
          <w:divBdr>
            <w:top w:val="none" w:sz="0" w:space="0" w:color="auto"/>
            <w:left w:val="none" w:sz="0" w:space="0" w:color="auto"/>
            <w:bottom w:val="none" w:sz="0" w:space="0" w:color="auto"/>
            <w:right w:val="none" w:sz="0" w:space="0" w:color="auto"/>
          </w:divBdr>
        </w:div>
        <w:div w:id="182940174">
          <w:marLeft w:val="360"/>
          <w:marRight w:val="0"/>
          <w:marTop w:val="160"/>
          <w:marBottom w:val="0"/>
          <w:divBdr>
            <w:top w:val="none" w:sz="0" w:space="0" w:color="auto"/>
            <w:left w:val="none" w:sz="0" w:space="0" w:color="auto"/>
            <w:bottom w:val="none" w:sz="0" w:space="0" w:color="auto"/>
            <w:right w:val="none" w:sz="0" w:space="0" w:color="auto"/>
          </w:divBdr>
        </w:div>
        <w:div w:id="548763491">
          <w:marLeft w:val="360"/>
          <w:marRight w:val="0"/>
          <w:marTop w:val="160"/>
          <w:marBottom w:val="0"/>
          <w:divBdr>
            <w:top w:val="none" w:sz="0" w:space="0" w:color="auto"/>
            <w:left w:val="none" w:sz="0" w:space="0" w:color="auto"/>
            <w:bottom w:val="none" w:sz="0" w:space="0" w:color="auto"/>
            <w:right w:val="none" w:sz="0" w:space="0" w:color="auto"/>
          </w:divBdr>
        </w:div>
        <w:div w:id="787050140">
          <w:marLeft w:val="360"/>
          <w:marRight w:val="0"/>
          <w:marTop w:val="160"/>
          <w:marBottom w:val="0"/>
          <w:divBdr>
            <w:top w:val="none" w:sz="0" w:space="0" w:color="auto"/>
            <w:left w:val="none" w:sz="0" w:space="0" w:color="auto"/>
            <w:bottom w:val="none" w:sz="0" w:space="0" w:color="auto"/>
            <w:right w:val="none" w:sz="0" w:space="0" w:color="auto"/>
          </w:divBdr>
        </w:div>
        <w:div w:id="1271741767">
          <w:marLeft w:val="360"/>
          <w:marRight w:val="0"/>
          <w:marTop w:val="160"/>
          <w:marBottom w:val="0"/>
          <w:divBdr>
            <w:top w:val="none" w:sz="0" w:space="0" w:color="auto"/>
            <w:left w:val="none" w:sz="0" w:space="0" w:color="auto"/>
            <w:bottom w:val="none" w:sz="0" w:space="0" w:color="auto"/>
            <w:right w:val="none" w:sz="0" w:space="0" w:color="auto"/>
          </w:divBdr>
        </w:div>
        <w:div w:id="1678733026">
          <w:marLeft w:val="360"/>
          <w:marRight w:val="0"/>
          <w:marTop w:val="160"/>
          <w:marBottom w:val="0"/>
          <w:divBdr>
            <w:top w:val="none" w:sz="0" w:space="0" w:color="auto"/>
            <w:left w:val="none" w:sz="0" w:space="0" w:color="auto"/>
            <w:bottom w:val="none" w:sz="0" w:space="0" w:color="auto"/>
            <w:right w:val="none" w:sz="0" w:space="0" w:color="auto"/>
          </w:divBdr>
        </w:div>
        <w:div w:id="1956865093">
          <w:marLeft w:val="360"/>
          <w:marRight w:val="0"/>
          <w:marTop w:val="160"/>
          <w:marBottom w:val="0"/>
          <w:divBdr>
            <w:top w:val="none" w:sz="0" w:space="0" w:color="auto"/>
            <w:left w:val="none" w:sz="0" w:space="0" w:color="auto"/>
            <w:bottom w:val="none" w:sz="0" w:space="0" w:color="auto"/>
            <w:right w:val="none" w:sz="0" w:space="0" w:color="auto"/>
          </w:divBdr>
        </w:div>
      </w:divsChild>
    </w:div>
    <w:div w:id="1313218341">
      <w:bodyDiv w:val="1"/>
      <w:marLeft w:val="0"/>
      <w:marRight w:val="0"/>
      <w:marTop w:val="0"/>
      <w:marBottom w:val="0"/>
      <w:divBdr>
        <w:top w:val="none" w:sz="0" w:space="0" w:color="auto"/>
        <w:left w:val="none" w:sz="0" w:space="0" w:color="auto"/>
        <w:bottom w:val="none" w:sz="0" w:space="0" w:color="auto"/>
        <w:right w:val="none" w:sz="0" w:space="0" w:color="auto"/>
      </w:divBdr>
    </w:div>
    <w:div w:id="1500583762">
      <w:bodyDiv w:val="1"/>
      <w:marLeft w:val="0"/>
      <w:marRight w:val="0"/>
      <w:marTop w:val="0"/>
      <w:marBottom w:val="0"/>
      <w:divBdr>
        <w:top w:val="none" w:sz="0" w:space="0" w:color="auto"/>
        <w:left w:val="none" w:sz="0" w:space="0" w:color="auto"/>
        <w:bottom w:val="none" w:sz="0" w:space="0" w:color="auto"/>
        <w:right w:val="none" w:sz="0" w:space="0" w:color="auto"/>
      </w:divBdr>
      <w:divsChild>
        <w:div w:id="46955662">
          <w:marLeft w:val="734"/>
          <w:marRight w:val="0"/>
          <w:marTop w:val="160"/>
          <w:marBottom w:val="0"/>
          <w:divBdr>
            <w:top w:val="none" w:sz="0" w:space="0" w:color="auto"/>
            <w:left w:val="none" w:sz="0" w:space="0" w:color="auto"/>
            <w:bottom w:val="none" w:sz="0" w:space="0" w:color="auto"/>
            <w:right w:val="none" w:sz="0" w:space="0" w:color="auto"/>
          </w:divBdr>
        </w:div>
        <w:div w:id="216858663">
          <w:marLeft w:val="734"/>
          <w:marRight w:val="0"/>
          <w:marTop w:val="160"/>
          <w:marBottom w:val="0"/>
          <w:divBdr>
            <w:top w:val="none" w:sz="0" w:space="0" w:color="auto"/>
            <w:left w:val="none" w:sz="0" w:space="0" w:color="auto"/>
            <w:bottom w:val="none" w:sz="0" w:space="0" w:color="auto"/>
            <w:right w:val="none" w:sz="0" w:space="0" w:color="auto"/>
          </w:divBdr>
        </w:div>
        <w:div w:id="468523488">
          <w:marLeft w:val="734"/>
          <w:marRight w:val="0"/>
          <w:marTop w:val="160"/>
          <w:marBottom w:val="0"/>
          <w:divBdr>
            <w:top w:val="none" w:sz="0" w:space="0" w:color="auto"/>
            <w:left w:val="none" w:sz="0" w:space="0" w:color="auto"/>
            <w:bottom w:val="none" w:sz="0" w:space="0" w:color="auto"/>
            <w:right w:val="none" w:sz="0" w:space="0" w:color="auto"/>
          </w:divBdr>
        </w:div>
        <w:div w:id="762456956">
          <w:marLeft w:val="360"/>
          <w:marRight w:val="0"/>
          <w:marTop w:val="160"/>
          <w:marBottom w:val="0"/>
          <w:divBdr>
            <w:top w:val="none" w:sz="0" w:space="0" w:color="auto"/>
            <w:left w:val="none" w:sz="0" w:space="0" w:color="auto"/>
            <w:bottom w:val="none" w:sz="0" w:space="0" w:color="auto"/>
            <w:right w:val="none" w:sz="0" w:space="0" w:color="auto"/>
          </w:divBdr>
        </w:div>
        <w:div w:id="1070467060">
          <w:marLeft w:val="360"/>
          <w:marRight w:val="0"/>
          <w:marTop w:val="160"/>
          <w:marBottom w:val="0"/>
          <w:divBdr>
            <w:top w:val="none" w:sz="0" w:space="0" w:color="auto"/>
            <w:left w:val="none" w:sz="0" w:space="0" w:color="auto"/>
            <w:bottom w:val="none" w:sz="0" w:space="0" w:color="auto"/>
            <w:right w:val="none" w:sz="0" w:space="0" w:color="auto"/>
          </w:divBdr>
        </w:div>
        <w:div w:id="1168908948">
          <w:marLeft w:val="734"/>
          <w:marRight w:val="0"/>
          <w:marTop w:val="160"/>
          <w:marBottom w:val="0"/>
          <w:divBdr>
            <w:top w:val="none" w:sz="0" w:space="0" w:color="auto"/>
            <w:left w:val="none" w:sz="0" w:space="0" w:color="auto"/>
            <w:bottom w:val="none" w:sz="0" w:space="0" w:color="auto"/>
            <w:right w:val="none" w:sz="0" w:space="0" w:color="auto"/>
          </w:divBdr>
        </w:div>
        <w:div w:id="1183470141">
          <w:marLeft w:val="360"/>
          <w:marRight w:val="0"/>
          <w:marTop w:val="160"/>
          <w:marBottom w:val="0"/>
          <w:divBdr>
            <w:top w:val="none" w:sz="0" w:space="0" w:color="auto"/>
            <w:left w:val="none" w:sz="0" w:space="0" w:color="auto"/>
            <w:bottom w:val="none" w:sz="0" w:space="0" w:color="auto"/>
            <w:right w:val="none" w:sz="0" w:space="0" w:color="auto"/>
          </w:divBdr>
        </w:div>
        <w:div w:id="1318145942">
          <w:marLeft w:val="360"/>
          <w:marRight w:val="0"/>
          <w:marTop w:val="160"/>
          <w:marBottom w:val="0"/>
          <w:divBdr>
            <w:top w:val="none" w:sz="0" w:space="0" w:color="auto"/>
            <w:left w:val="none" w:sz="0" w:space="0" w:color="auto"/>
            <w:bottom w:val="none" w:sz="0" w:space="0" w:color="auto"/>
            <w:right w:val="none" w:sz="0" w:space="0" w:color="auto"/>
          </w:divBdr>
        </w:div>
      </w:divsChild>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885556678">
      <w:bodyDiv w:val="1"/>
      <w:marLeft w:val="0"/>
      <w:marRight w:val="0"/>
      <w:marTop w:val="0"/>
      <w:marBottom w:val="0"/>
      <w:divBdr>
        <w:top w:val="none" w:sz="0" w:space="0" w:color="auto"/>
        <w:left w:val="none" w:sz="0" w:space="0" w:color="auto"/>
        <w:bottom w:val="none" w:sz="0" w:space="0" w:color="auto"/>
        <w:right w:val="none" w:sz="0" w:space="0" w:color="auto"/>
      </w:divBdr>
    </w:div>
    <w:div w:id="1903447396">
      <w:bodyDiv w:val="1"/>
      <w:marLeft w:val="0"/>
      <w:marRight w:val="0"/>
      <w:marTop w:val="0"/>
      <w:marBottom w:val="0"/>
      <w:divBdr>
        <w:top w:val="none" w:sz="0" w:space="0" w:color="auto"/>
        <w:left w:val="none" w:sz="0" w:space="0" w:color="auto"/>
        <w:bottom w:val="none" w:sz="0" w:space="0" w:color="auto"/>
        <w:right w:val="none" w:sz="0" w:space="0" w:color="auto"/>
      </w:divBdr>
    </w:div>
    <w:div w:id="190540798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2295179">
      <w:bodyDiv w:val="1"/>
      <w:marLeft w:val="0"/>
      <w:marRight w:val="0"/>
      <w:marTop w:val="0"/>
      <w:marBottom w:val="0"/>
      <w:divBdr>
        <w:top w:val="none" w:sz="0" w:space="0" w:color="auto"/>
        <w:left w:val="none" w:sz="0" w:space="0" w:color="auto"/>
        <w:bottom w:val="none" w:sz="0" w:space="0" w:color="auto"/>
        <w:right w:val="none" w:sz="0" w:space="0" w:color="auto"/>
      </w:divBdr>
    </w:div>
    <w:div w:id="207207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yperlink" Target="http://www.3gpp.org/ftp/tsg_ran/WG1_RL1/TSGR1_94b/Report/Draft_Minutes_report_RAN1%2394b_v01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image" Target="media/image13.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hyperlink" Target="http://www.3gpp.org/ftp/TSG_RAN/WG1_RL1/TSGR1_94b/Docs/R1-1812082.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package" Target="embeddings/Microsoft_Visio_Drawing1.vsdx"/><Relationship Id="rId22" Type="http://schemas.openxmlformats.org/officeDocument/2006/relationships/oleObject" Target="embeddings/oleObject5.bin"/><Relationship Id="rId27" Type="http://schemas.openxmlformats.org/officeDocument/2006/relationships/image" Target="media/image12.emf"/><Relationship Id="rId30" Type="http://schemas.openxmlformats.org/officeDocument/2006/relationships/hyperlink" Target="http://3gpp.org/ftp/tsg_ran/WG1_RL1/TSGR1_94b/Docs/R1-18120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219C4-4845-4B7F-A881-08752A3AA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2439</Words>
  <Characters>13162</Characters>
  <Application>Microsoft Office Word</Application>
  <DocSecurity>0</DocSecurity>
  <Lines>310</Lines>
  <Paragraphs>192</Paragraphs>
  <ScaleCrop>false</ScaleCrop>
  <HeadingPairs>
    <vt:vector size="2" baseType="variant">
      <vt:variant>
        <vt:lpstr>Title</vt:lpstr>
      </vt:variant>
      <vt:variant>
        <vt:i4>1</vt:i4>
      </vt:variant>
    </vt:vector>
  </HeadingPairs>
  <TitlesOfParts>
    <vt:vector size="1" baseType="lpstr">
      <vt:lpstr>3GPP TSG-RAN WG1</vt:lpstr>
    </vt:vector>
  </TitlesOfParts>
  <Company/>
  <LinksUpToDate>false</LinksUpToDate>
  <CharactersWithSpaces>15472</CharactersWithSpaces>
  <SharedDoc>false</SharedDoc>
  <HLinks>
    <vt:vector size="6" baseType="variant">
      <vt:variant>
        <vt:i4>2818060</vt:i4>
      </vt:variant>
      <vt:variant>
        <vt:i4>123</vt:i4>
      </vt:variant>
      <vt:variant>
        <vt:i4>0</vt:i4>
      </vt:variant>
      <vt:variant>
        <vt:i4>5</vt:i4>
      </vt:variant>
      <vt:variant>
        <vt:lpwstr>http://3gpp.org/ftp/tsg_ran/WG1_RL1/TSGR1_94/Docs/R1-1809973.zip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CTPClassification=CTP_NT</cp:keywords>
  <dc:description/>
  <cp:lastModifiedBy>Li, Clara Q</cp:lastModifiedBy>
  <cp:revision>5</cp:revision>
  <cp:lastPrinted>2018-11-02T14:54:00Z</cp:lastPrinted>
  <dcterms:created xsi:type="dcterms:W3CDTF">2018-11-02T18:55:00Z</dcterms:created>
  <dcterms:modified xsi:type="dcterms:W3CDTF">2018-11-02T23:33:00Z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8e80719d-e50c-4f7d-94c2-91e236d88d0b</vt:lpwstr>
  </property>
  <property fmtid="{D5CDD505-2E9C-101B-9397-08002B2CF9AE}" pid="24" name="CTP_TimeStamp">
    <vt:lpwstr>2018-11-02 23:33:31Z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MTWinEqns">
    <vt:bool>true</vt:bool>
  </property>
  <property fmtid="{D5CDD505-2E9C-101B-9397-08002B2CF9AE}" pid="29" name="CTPClassification">
    <vt:lpwstr>CTP_NT</vt:lpwstr>
  </property>
</Properties>
</file>