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AB" w:rsidRDefault="00DB60AB">
      <w:pPr>
        <w:tabs>
          <w:tab w:val="right" w:pos="9216"/>
        </w:tabs>
        <w:spacing w:after="0"/>
        <w:jc w:val="left"/>
        <w:rPr>
          <w:b/>
          <w:kern w:val="2"/>
          <w:lang w:eastAsia="zh-CN"/>
        </w:rPr>
      </w:pPr>
      <w:bookmarkStart w:id="0" w:name="OLE_LINK5"/>
      <w:r>
        <w:rPr>
          <w:b/>
          <w:kern w:val="2"/>
          <w:lang w:eastAsia="zh-CN"/>
        </w:rPr>
        <w:t>3GPP TSG RAN WG1 Meeting #9</w:t>
      </w:r>
      <w:r w:rsidR="00CC2237">
        <w:rPr>
          <w:b/>
          <w:kern w:val="2"/>
          <w:lang w:eastAsia="zh-CN"/>
        </w:rPr>
        <w:t>5</w:t>
      </w:r>
      <w:r>
        <w:rPr>
          <w:b/>
          <w:kern w:val="2"/>
          <w:lang w:eastAsia="zh-CN"/>
        </w:rPr>
        <w:t xml:space="preserve"> </w:t>
      </w:r>
      <w:r>
        <w:rPr>
          <w:b/>
          <w:kern w:val="2"/>
          <w:lang w:eastAsia="zh-CN"/>
        </w:rPr>
        <w:tab/>
      </w:r>
      <w:r>
        <w:rPr>
          <w:rFonts w:hint="eastAsia"/>
          <w:b/>
          <w:kern w:val="2"/>
          <w:lang w:eastAsia="zh-CN"/>
        </w:rPr>
        <w:t xml:space="preserve">  </w:t>
      </w:r>
      <w:r w:rsidR="004737AF" w:rsidRPr="00992679">
        <w:rPr>
          <w:b/>
          <w:kern w:val="2"/>
          <w:lang w:eastAsia="zh-CN"/>
        </w:rPr>
        <w:t>R1-18</w:t>
      </w:r>
      <w:r w:rsidR="00992679" w:rsidRPr="00992679">
        <w:rPr>
          <w:b/>
          <w:kern w:val="2"/>
          <w:lang w:eastAsia="zh-CN"/>
        </w:rPr>
        <w:t>12240</w:t>
      </w:r>
    </w:p>
    <w:p w:rsidR="00DB60AB" w:rsidRDefault="00A351D3">
      <w:pPr>
        <w:tabs>
          <w:tab w:val="right" w:pos="9216"/>
        </w:tabs>
        <w:spacing w:afterLines="50"/>
        <w:jc w:val="left"/>
        <w:rPr>
          <w:b/>
          <w:kern w:val="2"/>
          <w:lang w:eastAsia="zh-CN"/>
        </w:rPr>
      </w:pPr>
      <w:r>
        <w:rPr>
          <w:b/>
          <w:kern w:val="2"/>
          <w:lang w:eastAsia="zh-CN"/>
        </w:rPr>
        <w:t>Spokane</w:t>
      </w:r>
      <w:r w:rsidR="00DB60AB">
        <w:rPr>
          <w:b/>
          <w:kern w:val="2"/>
          <w:lang w:eastAsia="zh-CN"/>
        </w:rPr>
        <w:t xml:space="preserve">, </w:t>
      </w:r>
      <w:r>
        <w:rPr>
          <w:b/>
          <w:kern w:val="2"/>
          <w:lang w:eastAsia="zh-CN"/>
        </w:rPr>
        <w:t>USA</w:t>
      </w:r>
      <w:r w:rsidR="00DB60AB">
        <w:rPr>
          <w:b/>
          <w:kern w:val="2"/>
          <w:lang w:eastAsia="zh-CN"/>
        </w:rPr>
        <w:t xml:space="preserve">, </w:t>
      </w:r>
      <w:r>
        <w:rPr>
          <w:b/>
          <w:kern w:val="2"/>
          <w:lang w:eastAsia="zh-CN"/>
        </w:rPr>
        <w:t>November</w:t>
      </w:r>
      <w:r w:rsidR="00DB60AB">
        <w:rPr>
          <w:b/>
          <w:kern w:val="2"/>
          <w:lang w:eastAsia="zh-CN"/>
        </w:rPr>
        <w:t xml:space="preserve"> </w:t>
      </w:r>
      <w:r>
        <w:rPr>
          <w:b/>
          <w:kern w:val="2"/>
          <w:lang w:eastAsia="zh-CN"/>
        </w:rPr>
        <w:t>12</w:t>
      </w:r>
      <w:r w:rsidR="00DB60AB">
        <w:rPr>
          <w:b/>
          <w:kern w:val="2"/>
          <w:vertAlign w:val="superscript"/>
          <w:lang w:eastAsia="zh-CN"/>
        </w:rPr>
        <w:t>th</w:t>
      </w:r>
      <w:r w:rsidR="00DB60AB">
        <w:rPr>
          <w:b/>
          <w:kern w:val="2"/>
          <w:lang w:eastAsia="zh-CN"/>
        </w:rPr>
        <w:t xml:space="preserve"> – </w:t>
      </w:r>
      <w:r w:rsidR="004737AF">
        <w:rPr>
          <w:b/>
          <w:kern w:val="2"/>
          <w:lang w:eastAsia="zh-CN"/>
        </w:rPr>
        <w:t>1</w:t>
      </w:r>
      <w:r>
        <w:rPr>
          <w:b/>
          <w:kern w:val="2"/>
          <w:lang w:eastAsia="zh-CN"/>
        </w:rPr>
        <w:t>6</w:t>
      </w:r>
      <w:r w:rsidR="00DB60AB">
        <w:rPr>
          <w:b/>
          <w:kern w:val="2"/>
          <w:vertAlign w:val="superscript"/>
          <w:lang w:eastAsia="zh-CN"/>
        </w:rPr>
        <w:t>th</w:t>
      </w:r>
      <w:r w:rsidR="00DB60AB">
        <w:rPr>
          <w:b/>
          <w:kern w:val="2"/>
          <w:lang w:eastAsia="zh-CN"/>
        </w:rPr>
        <w:t xml:space="preserve">, 2018 </w:t>
      </w:r>
    </w:p>
    <w:bookmarkEnd w:id="0"/>
    <w:p w:rsidR="00DB60AB" w:rsidRDefault="00DB60AB">
      <w:pPr>
        <w:pBdr>
          <w:top w:val="single" w:sz="4" w:space="1" w:color="auto"/>
        </w:pBdr>
        <w:spacing w:after="0"/>
        <w:jc w:val="left"/>
        <w:rPr>
          <w:b/>
          <w:kern w:val="2"/>
          <w:sz w:val="16"/>
          <w:szCs w:val="16"/>
          <w:lang w:eastAsia="zh-CN"/>
        </w:rPr>
      </w:pPr>
    </w:p>
    <w:p w:rsidR="00DB60AB" w:rsidRDefault="00DB60AB">
      <w:pPr>
        <w:spacing w:after="60"/>
        <w:ind w:left="1555" w:hanging="1555"/>
        <w:jc w:val="left"/>
        <w:rPr>
          <w:b/>
          <w:kern w:val="2"/>
          <w:lang w:eastAsia="zh-CN"/>
        </w:rPr>
      </w:pPr>
      <w:r>
        <w:rPr>
          <w:b/>
          <w:kern w:val="2"/>
          <w:lang w:eastAsia="zh-CN"/>
        </w:rPr>
        <w:t>Agenda Item:</w:t>
      </w:r>
      <w:r>
        <w:rPr>
          <w:b/>
          <w:kern w:val="2"/>
          <w:lang w:eastAsia="zh-CN"/>
        </w:rPr>
        <w:tab/>
        <w:t>7.1.2.4</w:t>
      </w:r>
    </w:p>
    <w:p w:rsidR="00DB60AB" w:rsidRDefault="00DB60AB">
      <w:pPr>
        <w:spacing w:after="60"/>
        <w:ind w:left="1555" w:hanging="1555"/>
        <w:jc w:val="left"/>
        <w:rPr>
          <w:b/>
          <w:kern w:val="2"/>
          <w:lang w:eastAsia="zh-CN"/>
        </w:rPr>
      </w:pPr>
      <w:r>
        <w:rPr>
          <w:b/>
          <w:kern w:val="2"/>
          <w:lang w:eastAsia="zh-CN"/>
        </w:rPr>
        <w:t>Source:</w:t>
      </w:r>
      <w:r>
        <w:rPr>
          <w:b/>
          <w:kern w:val="2"/>
          <w:lang w:eastAsia="zh-CN"/>
        </w:rPr>
        <w:tab/>
        <w:t>Huawei, HiSilicon</w:t>
      </w:r>
    </w:p>
    <w:p w:rsidR="00DB60AB" w:rsidRDefault="00DB60AB">
      <w:pPr>
        <w:spacing w:after="60"/>
        <w:ind w:left="1555" w:hanging="1555"/>
        <w:jc w:val="left"/>
        <w:rPr>
          <w:b/>
          <w:kern w:val="2"/>
          <w:lang w:eastAsia="zh-CN"/>
        </w:rPr>
      </w:pPr>
      <w:r>
        <w:rPr>
          <w:b/>
          <w:kern w:val="2"/>
          <w:lang w:eastAsia="zh-CN"/>
        </w:rPr>
        <w:t>Title:</w:t>
      </w:r>
      <w:r>
        <w:rPr>
          <w:b/>
          <w:kern w:val="2"/>
          <w:lang w:eastAsia="zh-CN"/>
        </w:rPr>
        <w:tab/>
      </w:r>
      <w:r w:rsidR="00E77F59" w:rsidRPr="00E77F59">
        <w:rPr>
          <w:b/>
          <w:kern w:val="2"/>
          <w:lang w:eastAsia="zh-CN"/>
        </w:rPr>
        <w:t>Maintenance for reference signals and QCL</w:t>
      </w:r>
    </w:p>
    <w:p w:rsidR="00DB60AB" w:rsidRDefault="00DB60AB">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rsidR="00DB60AB" w:rsidRDefault="00DB60AB">
      <w:pPr>
        <w:pBdr>
          <w:bottom w:val="single" w:sz="4" w:space="1" w:color="auto"/>
        </w:pBdr>
        <w:spacing w:after="0"/>
        <w:jc w:val="left"/>
        <w:rPr>
          <w:b/>
          <w:kern w:val="2"/>
          <w:sz w:val="16"/>
          <w:szCs w:val="16"/>
          <w:lang w:eastAsia="zh-CN"/>
        </w:rPr>
      </w:pPr>
    </w:p>
    <w:p w:rsidR="00DB60AB" w:rsidRDefault="00DB60AB">
      <w:pPr>
        <w:pStyle w:val="1"/>
      </w:pPr>
      <w:bookmarkStart w:id="1" w:name="_Ref124589705"/>
      <w:bookmarkStart w:id="2" w:name="_Ref129681862"/>
      <w:r>
        <w:t>Introduction</w:t>
      </w:r>
      <w:bookmarkEnd w:id="1"/>
      <w:bookmarkEnd w:id="2"/>
    </w:p>
    <w:p w:rsidR="002146A0" w:rsidRDefault="00797C5D" w:rsidP="00797C5D">
      <w:pPr>
        <w:spacing w:beforeLines="50" w:before="120" w:after="0"/>
        <w:rPr>
          <w:lang w:eastAsia="zh-CN"/>
        </w:rPr>
      </w:pPr>
      <w:r>
        <w:rPr>
          <w:rFonts w:eastAsia="MS Mincho"/>
          <w:lang w:eastAsia="ja-JP"/>
        </w:rPr>
        <w:t>In this contribution, the remaining issues on reference signals and QCL</w:t>
      </w:r>
      <w:r>
        <w:rPr>
          <w:lang w:eastAsia="zh-CN"/>
        </w:rPr>
        <w:t xml:space="preserve"> are discussed and the</w:t>
      </w:r>
      <w:r w:rsidR="00DF79CB">
        <w:rPr>
          <w:lang w:eastAsia="zh-CN"/>
        </w:rPr>
        <w:t xml:space="preserve"> changes are accompanied which</w:t>
      </w:r>
      <w:r w:rsidR="00776FF8">
        <w:rPr>
          <w:rFonts w:eastAsia="MS Mincho"/>
          <w:lang w:eastAsia="ja-JP"/>
        </w:rPr>
        <w:t xml:space="preserve"> are made to the latest </w:t>
      </w:r>
      <w:r w:rsidR="008E7FDB">
        <w:rPr>
          <w:rFonts w:eastAsia="MS Mincho"/>
          <w:lang w:eastAsia="ja-JP"/>
        </w:rPr>
        <w:t xml:space="preserve">editor’s </w:t>
      </w:r>
      <w:r w:rsidR="00AD6EA5">
        <w:rPr>
          <w:rFonts w:eastAsia="MS Mincho"/>
          <w:lang w:eastAsia="ja-JP"/>
        </w:rPr>
        <w:t xml:space="preserve">spec </w:t>
      </w:r>
      <w:r w:rsidR="006856E2">
        <w:rPr>
          <w:rFonts w:eastAsia="MS Mincho"/>
          <w:lang w:eastAsia="ja-JP"/>
        </w:rPr>
        <w:fldChar w:fldCharType="begin"/>
      </w:r>
      <w:r w:rsidR="006856E2">
        <w:rPr>
          <w:rFonts w:eastAsia="MS Mincho"/>
          <w:lang w:eastAsia="ja-JP"/>
        </w:rPr>
        <w:instrText xml:space="preserve"> REF _Ref528935960 \r \h </w:instrText>
      </w:r>
      <w:r w:rsidR="006856E2">
        <w:rPr>
          <w:rFonts w:eastAsia="MS Mincho"/>
          <w:lang w:eastAsia="ja-JP"/>
        </w:rPr>
      </w:r>
      <w:r w:rsidR="006856E2">
        <w:rPr>
          <w:rFonts w:eastAsia="MS Mincho"/>
          <w:lang w:eastAsia="ja-JP"/>
        </w:rPr>
        <w:fldChar w:fldCharType="separate"/>
      </w:r>
      <w:r w:rsidR="00044E1B">
        <w:rPr>
          <w:rFonts w:eastAsia="MS Mincho"/>
          <w:lang w:eastAsia="ja-JP"/>
        </w:rPr>
        <w:t>[1]</w:t>
      </w:r>
      <w:r w:rsidR="006856E2">
        <w:rPr>
          <w:rFonts w:eastAsia="MS Mincho"/>
          <w:lang w:eastAsia="ja-JP"/>
        </w:rPr>
        <w:fldChar w:fldCharType="end"/>
      </w:r>
      <w:r w:rsidR="003E5655">
        <w:rPr>
          <w:rFonts w:eastAsia="MS Mincho"/>
          <w:lang w:eastAsia="ja-JP"/>
        </w:rPr>
        <w:t xml:space="preserve"> and editor’</w:t>
      </w:r>
      <w:r w:rsidR="00E314E7">
        <w:rPr>
          <w:rFonts w:eastAsia="MS Mincho"/>
          <w:lang w:eastAsia="ja-JP"/>
        </w:rPr>
        <w:t xml:space="preserve">s change is kept for </w:t>
      </w:r>
      <w:r w:rsidR="000F0823">
        <w:rPr>
          <w:rFonts w:eastAsia="MS Mincho"/>
          <w:lang w:eastAsia="ja-JP"/>
        </w:rPr>
        <w:t>tracking</w:t>
      </w:r>
      <w:r w:rsidR="003E5655">
        <w:rPr>
          <w:rFonts w:eastAsia="MS Mincho"/>
          <w:lang w:eastAsia="ja-JP"/>
        </w:rPr>
        <w:t>.</w:t>
      </w:r>
    </w:p>
    <w:p w:rsidR="00DB60AB" w:rsidRDefault="00DB60AB">
      <w:pPr>
        <w:pStyle w:val="1"/>
      </w:pPr>
      <w:r>
        <w:t>Discussion and text proposals</w:t>
      </w:r>
    </w:p>
    <w:p w:rsidR="00DB60AB" w:rsidRDefault="00DB60AB">
      <w:pPr>
        <w:pStyle w:val="2"/>
      </w:pPr>
      <w:r>
        <w:t>CSI-RS</w:t>
      </w:r>
    </w:p>
    <w:p w:rsidR="00AF145C" w:rsidRPr="00BC778A" w:rsidRDefault="00BC778A" w:rsidP="00BC778A">
      <w:pPr>
        <w:pStyle w:val="3"/>
      </w:pPr>
      <w:r w:rsidRPr="00BC778A">
        <w:t>Text proposal #</w:t>
      </w:r>
      <w:r w:rsidR="00A35B10">
        <w:t>1</w:t>
      </w:r>
      <w:r w:rsidRPr="00BC778A">
        <w:t>: Power ratio between CSI-RS and PDCCH</w:t>
      </w:r>
    </w:p>
    <w:p w:rsidR="007D7FFE" w:rsidRDefault="00941943" w:rsidP="00E17B37">
      <w:pPr>
        <w:spacing w:after="0"/>
        <w:rPr>
          <w:lang w:eastAsia="x-none"/>
        </w:rPr>
      </w:pPr>
      <w:r>
        <w:rPr>
          <w:noProof/>
        </w:rPr>
        <w:t xml:space="preserve">As </w:t>
      </w:r>
      <w:r w:rsidRPr="00B115CE">
        <w:rPr>
          <w:noProof/>
        </w:rPr>
        <w:t>PDCCH EPRE is defined as a ratio, which takes the value of zero</w:t>
      </w:r>
      <w:r w:rsidR="00FE1D12">
        <w:rPr>
          <w:noProof/>
        </w:rPr>
        <w:t xml:space="preserve"> dB</w:t>
      </w:r>
      <w:r>
        <w:rPr>
          <w:noProof/>
        </w:rPr>
        <w:t>, c</w:t>
      </w:r>
      <w:r w:rsidRPr="00B115CE">
        <w:rPr>
          <w:noProof/>
        </w:rPr>
        <w:t xml:space="preserve">urrent </w:t>
      </w:r>
      <w:r>
        <w:rPr>
          <w:noProof/>
        </w:rPr>
        <w:t>discription</w:t>
      </w:r>
      <w:r w:rsidRPr="00B115CE">
        <w:rPr>
          <w:noProof/>
        </w:rPr>
        <w:t xml:space="preserve"> suggests that PDCCH EPRE </w:t>
      </w:r>
      <w:r>
        <w:rPr>
          <w:noProof/>
        </w:rPr>
        <w:t xml:space="preserve">always </w:t>
      </w:r>
      <w:r w:rsidRPr="00B115CE">
        <w:rPr>
          <w:noProof/>
        </w:rPr>
        <w:t>equ</w:t>
      </w:r>
      <w:r>
        <w:rPr>
          <w:noProof/>
        </w:rPr>
        <w:t>als to zero</w:t>
      </w:r>
      <w:r w:rsidR="00B771E1">
        <w:rPr>
          <w:noProof/>
        </w:rPr>
        <w:t xml:space="preserve"> dB</w:t>
      </w:r>
      <w:r>
        <w:rPr>
          <w:noProof/>
        </w:rPr>
        <w:t>, which is incorrect.</w:t>
      </w:r>
      <w:r w:rsidR="00E17B37" w:rsidRPr="00E17B37">
        <w:rPr>
          <w:noProof/>
        </w:rPr>
        <w:t xml:space="preserve"> </w:t>
      </w:r>
      <w:r w:rsidR="00E17B37">
        <w:rPr>
          <w:noProof/>
        </w:rPr>
        <w:t>If the correction is not made, the PDCCH EPRE is always fixed to 0</w:t>
      </w:r>
      <w:r w:rsidR="006B53F5">
        <w:rPr>
          <w:noProof/>
        </w:rPr>
        <w:t xml:space="preserve"> </w:t>
      </w:r>
      <w:r w:rsidR="00E17B37">
        <w:rPr>
          <w:noProof/>
        </w:rPr>
        <w:t>dB for any purpose</w:t>
      </w:r>
      <w:r w:rsidR="00E17B37">
        <w:rPr>
          <w:lang w:eastAsia="x-none"/>
        </w:rPr>
        <w:t>. Thus we suggest to r</w:t>
      </w:r>
      <w:r w:rsidR="00B977EE">
        <w:rPr>
          <w:lang w:eastAsia="x-none"/>
        </w:rPr>
        <w:t xml:space="preserve">evise the description of </w:t>
      </w:r>
      <w:r w:rsidR="008C32DF">
        <w:rPr>
          <w:lang w:eastAsia="x-none"/>
        </w:rPr>
        <w:t xml:space="preserve">the </w:t>
      </w:r>
      <w:r w:rsidR="000068F2">
        <w:rPr>
          <w:color w:val="000000"/>
        </w:rPr>
        <w:t xml:space="preserve">ratio of PDCCH EPRE </w:t>
      </w:r>
      <w:r w:rsidR="000068F2" w:rsidRPr="00663A9E">
        <w:rPr>
          <w:color w:val="000000"/>
        </w:rPr>
        <w:t xml:space="preserve">to </w:t>
      </w:r>
      <w:r w:rsidR="000068F2">
        <w:rPr>
          <w:color w:val="000000"/>
        </w:rPr>
        <w:t>NZP</w:t>
      </w:r>
      <w:r w:rsidR="000068F2" w:rsidRPr="00663A9E">
        <w:rPr>
          <w:color w:val="000000"/>
        </w:rPr>
        <w:t xml:space="preserve"> CSI-RS EPRE</w:t>
      </w:r>
      <w:r w:rsidR="00E17B37">
        <w:rPr>
          <w:lang w:eastAsia="x-none"/>
        </w:rPr>
        <w:t xml:space="preserve"> in section</w:t>
      </w:r>
      <w:r w:rsidR="00650ABF">
        <w:rPr>
          <w:lang w:eastAsia="x-none"/>
        </w:rPr>
        <w:t xml:space="preserve"> 4.1 in 38.214</w:t>
      </w:r>
      <w:r w:rsidR="002204F3">
        <w:rPr>
          <w:lang w:eastAsia="x-none"/>
        </w:rPr>
        <w:t>.</w:t>
      </w:r>
    </w:p>
    <w:p w:rsidR="00AF145C" w:rsidRPr="00DA7771" w:rsidRDefault="00817E2B" w:rsidP="00AF145C">
      <w:pPr>
        <w:rPr>
          <w:b/>
          <w:kern w:val="2"/>
          <w:lang w:val="en-GB" w:eastAsia="zh-CN"/>
        </w:rPr>
      </w:pPr>
      <w:r w:rsidRPr="00DA7771">
        <w:rPr>
          <w:rFonts w:hint="eastAsia"/>
          <w:b/>
          <w:lang w:eastAsia="zh-CN"/>
        </w:rPr>
        <w:t>Proposal</w:t>
      </w:r>
      <w:r w:rsidR="00D27552" w:rsidRPr="00DA7771">
        <w:rPr>
          <w:b/>
          <w:lang w:eastAsia="zh-CN"/>
        </w:rPr>
        <w:t xml:space="preserve"> 1</w:t>
      </w:r>
      <w:r w:rsidRPr="00DA7771">
        <w:rPr>
          <w:b/>
          <w:lang w:eastAsia="zh-CN"/>
        </w:rPr>
        <w:t xml:space="preserve">: </w:t>
      </w:r>
      <w:r w:rsidR="00556359" w:rsidRPr="00DA7771">
        <w:rPr>
          <w:b/>
        </w:rPr>
        <w:t>Adopt the changes in the accompanied Draft_CR_</w:t>
      </w:r>
      <w:r w:rsidR="00DA7771">
        <w:rPr>
          <w:b/>
        </w:rPr>
        <w:t>1</w:t>
      </w:r>
      <w:r w:rsidR="00842624">
        <w:rPr>
          <w:b/>
        </w:rPr>
        <w:t>.</w:t>
      </w:r>
    </w:p>
    <w:p w:rsidR="00DB60AB" w:rsidRDefault="00DB60AB">
      <w:pPr>
        <w:pStyle w:val="2"/>
      </w:pPr>
      <w:r>
        <w:t>SRS</w:t>
      </w:r>
    </w:p>
    <w:p w:rsidR="003D19D7" w:rsidRPr="003D19D7" w:rsidRDefault="000A2E28" w:rsidP="003D19D7">
      <w:pPr>
        <w:pStyle w:val="3"/>
      </w:pPr>
      <w:bookmarkStart w:id="3" w:name="_Ref129681832"/>
      <w:bookmarkStart w:id="4" w:name="_Ref124589665"/>
      <w:bookmarkStart w:id="5" w:name="_Ref71620620"/>
      <w:bookmarkStart w:id="6" w:name="_Ref124671424"/>
      <w:r>
        <w:t xml:space="preserve">Text </w:t>
      </w:r>
      <w:r w:rsidR="003D19D7">
        <w:t>proposal #</w:t>
      </w:r>
      <w:r w:rsidR="00A35B10">
        <w:t>2</w:t>
      </w:r>
      <w:r w:rsidR="003D19D7">
        <w:t xml:space="preserve">: </w:t>
      </w:r>
      <w:r w:rsidR="00496753">
        <w:t>SRS triggering time</w:t>
      </w:r>
      <w:r w:rsidR="003D19D7">
        <w:t xml:space="preserve"> </w:t>
      </w:r>
      <w:r w:rsidR="00702E4A">
        <w:t>interval</w:t>
      </w:r>
    </w:p>
    <w:p w:rsidR="003F071A" w:rsidRPr="00386FC8" w:rsidRDefault="003F071A" w:rsidP="003F071A">
      <w:pPr>
        <w:ind w:left="720" w:hanging="720"/>
        <w:rPr>
          <w:szCs w:val="20"/>
          <w:lang w:eastAsia="x-none"/>
        </w:rPr>
      </w:pPr>
      <w:r w:rsidRPr="00386FC8">
        <w:rPr>
          <w:szCs w:val="20"/>
          <w:lang w:eastAsia="x-none"/>
        </w:rPr>
        <w:t xml:space="preserve">In </w:t>
      </w:r>
      <w:r w:rsidR="004F18E5">
        <w:rPr>
          <w:szCs w:val="20"/>
          <w:lang w:eastAsia="x-none"/>
        </w:rPr>
        <w:t>RAN1 #9</w:t>
      </w:r>
      <w:r w:rsidR="00EB1559">
        <w:rPr>
          <w:szCs w:val="20"/>
          <w:lang w:eastAsia="x-none"/>
        </w:rPr>
        <w:t>4</w:t>
      </w:r>
      <w:r w:rsidR="004F18E5">
        <w:rPr>
          <w:szCs w:val="20"/>
          <w:lang w:eastAsia="x-none"/>
        </w:rPr>
        <w:t xml:space="preserve"> meeting</w:t>
      </w:r>
      <w:r>
        <w:rPr>
          <w:szCs w:val="20"/>
          <w:lang w:eastAsia="x-none"/>
        </w:rPr>
        <w:t>, the following agreement was achieved,</w:t>
      </w:r>
    </w:p>
    <w:p w:rsidR="003F071A" w:rsidRPr="00982E91" w:rsidRDefault="003F071A" w:rsidP="003F071A">
      <w:pPr>
        <w:ind w:left="1080" w:hanging="720"/>
        <w:rPr>
          <w:b/>
          <w:szCs w:val="20"/>
          <w:highlight w:val="green"/>
          <w:lang w:eastAsia="x-none"/>
        </w:rPr>
      </w:pPr>
      <w:r w:rsidRPr="00982E91">
        <w:rPr>
          <w:b/>
          <w:szCs w:val="20"/>
          <w:highlight w:val="green"/>
          <w:lang w:eastAsia="x-none"/>
        </w:rPr>
        <w:t>Agreement</w:t>
      </w:r>
    </w:p>
    <w:p w:rsidR="003F071A" w:rsidRPr="00982E91" w:rsidRDefault="003F071A" w:rsidP="004A387A">
      <w:pPr>
        <w:numPr>
          <w:ilvl w:val="0"/>
          <w:numId w:val="10"/>
        </w:numPr>
        <w:autoSpaceDE/>
        <w:autoSpaceDN/>
        <w:adjustRightInd/>
        <w:snapToGrid/>
        <w:spacing w:after="0"/>
        <w:ind w:left="1080"/>
        <w:jc w:val="left"/>
        <w:rPr>
          <w:szCs w:val="20"/>
          <w:lang w:eastAsia="x-none"/>
        </w:rPr>
      </w:pPr>
      <w:r w:rsidRPr="00982E91">
        <w:rPr>
          <w:szCs w:val="20"/>
          <w:lang w:eastAsia="x-none"/>
        </w:rPr>
        <w:t xml:space="preserve">For SRS for CB PUSCH and antenna switching on FR1, the minimal time internal between the last symbol of the PDCCH triggering the aperiodic SRS transmission and the first symbol of SRS resource is N2 symbols </w:t>
      </w:r>
    </w:p>
    <w:p w:rsidR="003F071A" w:rsidRPr="00982E91" w:rsidRDefault="003F071A" w:rsidP="004A387A">
      <w:pPr>
        <w:numPr>
          <w:ilvl w:val="1"/>
          <w:numId w:val="10"/>
        </w:numPr>
        <w:autoSpaceDE/>
        <w:autoSpaceDN/>
        <w:adjustRightInd/>
        <w:snapToGrid/>
        <w:spacing w:after="0"/>
        <w:ind w:left="1800"/>
        <w:jc w:val="left"/>
        <w:rPr>
          <w:szCs w:val="20"/>
          <w:lang w:eastAsia="x-none"/>
        </w:rPr>
      </w:pPr>
      <w:r w:rsidRPr="00982E91">
        <w:rPr>
          <w:szCs w:val="20"/>
          <w:lang w:eastAsia="x-none"/>
        </w:rPr>
        <w:t>Support of zero slot offset for aperiodic SRS triggering is UE capability</w:t>
      </w:r>
    </w:p>
    <w:p w:rsidR="003F071A" w:rsidRPr="00982E91" w:rsidRDefault="003F071A" w:rsidP="004A387A">
      <w:pPr>
        <w:numPr>
          <w:ilvl w:val="1"/>
          <w:numId w:val="10"/>
        </w:numPr>
        <w:autoSpaceDE/>
        <w:autoSpaceDN/>
        <w:adjustRightInd/>
        <w:snapToGrid/>
        <w:spacing w:after="0"/>
        <w:ind w:left="1800"/>
        <w:jc w:val="left"/>
        <w:rPr>
          <w:szCs w:val="20"/>
          <w:lang w:eastAsia="x-none"/>
        </w:rPr>
      </w:pPr>
      <w:r w:rsidRPr="00982E91">
        <w:rPr>
          <w:szCs w:val="20"/>
          <w:lang w:eastAsia="x-none"/>
        </w:rPr>
        <w:t>The time interval in units of OFDM symbols is counted based on the minimum subcarrier spacing between PDCCH and SRS</w:t>
      </w:r>
    </w:p>
    <w:p w:rsidR="003F071A" w:rsidRPr="00982E91" w:rsidRDefault="003F071A" w:rsidP="003F071A">
      <w:pPr>
        <w:ind w:left="360"/>
        <w:rPr>
          <w:szCs w:val="20"/>
          <w:lang w:eastAsia="x-none"/>
        </w:rPr>
      </w:pPr>
      <w:r w:rsidRPr="00982E91">
        <w:rPr>
          <w:szCs w:val="20"/>
          <w:lang w:eastAsia="x-none"/>
        </w:rPr>
        <w:t xml:space="preserve">Above agreement does not change the switching time for SUL/UL </w:t>
      </w:r>
    </w:p>
    <w:p w:rsidR="003F071A" w:rsidRDefault="003F071A" w:rsidP="003F071A">
      <w:pPr>
        <w:ind w:left="1080" w:hanging="720"/>
        <w:rPr>
          <w:szCs w:val="20"/>
          <w:lang w:eastAsia="x-none"/>
        </w:rPr>
      </w:pPr>
      <w:r w:rsidRPr="00982E91">
        <w:rPr>
          <w:szCs w:val="20"/>
          <w:lang w:eastAsia="x-none"/>
        </w:rPr>
        <w:t>Above agreement only affects UE capability signalling from RAN2 perspective</w:t>
      </w:r>
    </w:p>
    <w:p w:rsidR="003F071A" w:rsidRDefault="003F071A" w:rsidP="003F071A">
      <w:pPr>
        <w:rPr>
          <w:lang w:eastAsia="zh-CN"/>
        </w:rPr>
      </w:pPr>
      <w:r>
        <w:rPr>
          <w:lang w:eastAsia="zh-CN"/>
        </w:rPr>
        <w:t xml:space="preserve">One remaining detail is for antenna switching in FR2. </w:t>
      </w:r>
      <w:r>
        <w:rPr>
          <w:szCs w:val="20"/>
          <w:lang w:eastAsia="x-none"/>
        </w:rPr>
        <w:t>Since 42 symbols are originally designed for the UE to determine SRS precoders from CSI-RS, it seems to be incorrect to postpone SRS antenna switching with 42 symbols.</w:t>
      </w:r>
      <w:r>
        <w:rPr>
          <w:lang w:eastAsia="zh-CN"/>
        </w:rPr>
        <w:t xml:space="preserve"> </w:t>
      </w:r>
    </w:p>
    <w:p w:rsidR="003F071A" w:rsidRDefault="003F071A" w:rsidP="003F071A">
      <w:pPr>
        <w:rPr>
          <w:noProof/>
          <w:lang w:eastAsia="zh-CN"/>
        </w:rPr>
      </w:pPr>
      <w:r>
        <w:rPr>
          <w:noProof/>
          <w:lang w:eastAsia="zh-CN"/>
        </w:rPr>
        <w:t>The difference between SRS for codebook transmission and antenna switching is that, for antenna switching, time gap may be needed in case there’s PUSCH/PUCCH/SRS transmission before the triggerred SRS. According to the approved LS</w:t>
      </w:r>
      <w:r w:rsidR="00E70002">
        <w:rPr>
          <w:noProof/>
          <w:lang w:eastAsia="zh-CN"/>
        </w:rPr>
        <w:t xml:space="preserve"> </w:t>
      </w:r>
      <w:r w:rsidR="00E70002" w:rsidRPr="001053DF">
        <w:rPr>
          <w:noProof/>
          <w:lang w:eastAsia="zh-CN"/>
        </w:rPr>
        <w:t>R4-1811533</w:t>
      </w:r>
      <w:r>
        <w:rPr>
          <w:noProof/>
          <w:lang w:eastAsia="zh-CN"/>
        </w:rPr>
        <w:t xml:space="preserve"> from RAN4,  </w:t>
      </w:r>
    </w:p>
    <w:p w:rsidR="003F071A" w:rsidRDefault="003F071A" w:rsidP="003F071A">
      <w:pPr>
        <w:ind w:left="425"/>
        <w:rPr>
          <w:lang w:eastAsia="zh-CN"/>
        </w:rPr>
      </w:pPr>
      <w:r>
        <w:rPr>
          <w:lang w:eastAsia="zh-CN"/>
        </w:rPr>
        <w:t xml:space="preserve">“For 15kHz SCS, the performance loss in the transient period due to antenna switching could be mitigated with specific implementation consideration. For 30kHz SCS, as the transient period with antenna switching is about half a symbol, the performance loss may have impact on demodulation of this symbol. For 60kHz SCS, a blanked symbol between PUCCH/PUSCH and SRS for antenna switching would be helpful to guarantee the performance. </w:t>
      </w:r>
    </w:p>
    <w:p w:rsidR="003F071A" w:rsidRDefault="003F071A" w:rsidP="003F071A">
      <w:pPr>
        <w:ind w:left="425"/>
        <w:rPr>
          <w:lang w:eastAsia="zh-CN"/>
        </w:rPr>
      </w:pPr>
      <w:r>
        <w:rPr>
          <w:lang w:eastAsia="zh-CN"/>
        </w:rPr>
        <w:lastRenderedPageBreak/>
        <w:t>For FR2, same 15us antenna switching time as FR1 can be applied since RAN4 has not discussed SRS switching for FR2. RAN4 will discuss if the switching time can be zero or shorter than 15us in next RAN4 meeting and come back with another reply to original LS.”</w:t>
      </w:r>
    </w:p>
    <w:p w:rsidR="003F071A" w:rsidRDefault="003F071A" w:rsidP="003F071A">
      <w:pPr>
        <w:rPr>
          <w:szCs w:val="20"/>
          <w:lang w:eastAsia="x-none"/>
        </w:rPr>
      </w:pPr>
      <w:r>
        <w:rPr>
          <w:lang w:eastAsia="zh-CN"/>
        </w:rPr>
        <w:t>In FR2, the same, or even shorter time is needed as a gap between SRS and other channels. Thus, the triggering time in FR2 can be the same for antenna switching and codebook based PUSCH.</w:t>
      </w:r>
      <w:r>
        <w:rPr>
          <w:szCs w:val="20"/>
          <w:lang w:eastAsia="x-none"/>
        </w:rPr>
        <w:t xml:space="preserve"> </w:t>
      </w:r>
    </w:p>
    <w:p w:rsidR="003F071A" w:rsidRDefault="003F071A" w:rsidP="003F071A">
      <w:pPr>
        <w:rPr>
          <w:noProof/>
          <w:lang w:eastAsia="zh-CN"/>
        </w:rPr>
      </w:pPr>
      <w:r>
        <w:rPr>
          <w:szCs w:val="20"/>
          <w:lang w:eastAsia="x-none"/>
        </w:rPr>
        <w:t xml:space="preserve">In FR2, the number of N2 is enough. For some cases, e.g. where PDCCH ends at symbol # 2, after N2 symbols, there are not enough symbols for aperiodic antenna switching, which requires at least 3 symbols in one slot. Then the actual configurable slot offset is deferred with one slot. </w:t>
      </w:r>
      <w:r>
        <w:rPr>
          <w:noProof/>
          <w:lang w:eastAsia="zh-CN"/>
        </w:rPr>
        <w:t xml:space="preserve">Taking </w:t>
      </w:r>
      <w:r>
        <w:rPr>
          <w:noProof/>
          <w:lang w:eastAsia="zh-CN"/>
        </w:rPr>
        <w:fldChar w:fldCharType="begin"/>
      </w:r>
      <w:r>
        <w:rPr>
          <w:noProof/>
          <w:lang w:eastAsia="zh-CN"/>
        </w:rPr>
        <w:instrText xml:space="preserve"> REF _Ref525648992 \h </w:instrText>
      </w:r>
      <w:r>
        <w:rPr>
          <w:noProof/>
          <w:lang w:eastAsia="zh-CN"/>
        </w:rPr>
      </w:r>
      <w:r>
        <w:rPr>
          <w:noProof/>
          <w:lang w:eastAsia="zh-CN"/>
        </w:rPr>
        <w:fldChar w:fldCharType="separate"/>
      </w:r>
      <w:r w:rsidR="00044E1B" w:rsidRPr="004743AA">
        <w:t xml:space="preserve">Figure </w:t>
      </w:r>
      <w:r w:rsidR="00044E1B">
        <w:rPr>
          <w:noProof/>
        </w:rPr>
        <w:t>1</w:t>
      </w:r>
      <w:r>
        <w:rPr>
          <w:noProof/>
          <w:lang w:eastAsia="zh-CN"/>
        </w:rPr>
        <w:fldChar w:fldCharType="end"/>
      </w:r>
      <w:r>
        <w:rPr>
          <w:noProof/>
          <w:lang w:eastAsia="zh-CN"/>
        </w:rPr>
        <w:t xml:space="preserve"> as an exmaple. If N2 is applied, for 3-symbol CORESET, available symbols after N2 symbols is </w:t>
      </w:r>
      <w:r w:rsidRPr="004743AA">
        <w:rPr>
          <w:noProof/>
          <w:lang w:eastAsia="zh-CN"/>
        </w:rPr>
        <w:t>2 symbols in the slot</w:t>
      </w:r>
      <w:r w:rsidRPr="00422E66">
        <w:rPr>
          <w:noProof/>
          <w:lang w:eastAsia="zh-CN"/>
        </w:rPr>
        <w:t xml:space="preserve"> for 60k SCS</w:t>
      </w:r>
      <w:r w:rsidRPr="004743AA">
        <w:rPr>
          <w:noProof/>
          <w:lang w:eastAsia="zh-CN"/>
        </w:rPr>
        <w:t>. It’s obvious</w:t>
      </w:r>
      <w:r w:rsidRPr="00534002">
        <w:rPr>
          <w:noProof/>
          <w:lang w:eastAsia="zh-CN"/>
        </w:rPr>
        <w:t xml:space="preserve">ly not enough for SRS transmission </w:t>
      </w:r>
      <w:r w:rsidRPr="00422E66">
        <w:rPr>
          <w:noProof/>
          <w:lang w:eastAsia="zh-CN"/>
        </w:rPr>
        <w:t>with</w:t>
      </w:r>
      <w:r w:rsidRPr="004743AA">
        <w:rPr>
          <w:noProof/>
          <w:lang w:eastAsia="zh-CN"/>
        </w:rPr>
        <w:t xml:space="preserve"> antenna.</w:t>
      </w:r>
      <w:r>
        <w:rPr>
          <w:noProof/>
          <w:lang w:eastAsia="zh-CN"/>
        </w:rPr>
        <w:t xml:space="preserve"> Thus, the SRS is transmitted in the next slot. The timeline will be automaticallly extended, which gives more freedom for the UE. If N2+42 is applied, it is likely that one more slot (delay) may be required due to limited UL symbols avaiable in given slot for antenna switching. </w:t>
      </w:r>
    </w:p>
    <w:p w:rsidR="003F071A" w:rsidRDefault="003F071A" w:rsidP="003F071A">
      <w:pPr>
        <w:rPr>
          <w:lang w:eastAsia="zh-CN"/>
        </w:rPr>
      </w:pPr>
      <w:r>
        <w:rPr>
          <w:noProof/>
          <w:lang w:eastAsia="zh-CN"/>
        </w:rPr>
        <w:t xml:space="preserve">Based on above analsys, </w:t>
      </w:r>
      <w:r>
        <w:rPr>
          <w:lang w:eastAsia="zh-CN"/>
        </w:rPr>
        <w:t xml:space="preserve">N2 is sufficient for SRS antenna switching preparation in FR2. </w:t>
      </w:r>
    </w:p>
    <w:p w:rsidR="003F071A" w:rsidRDefault="00881DAC" w:rsidP="003F071A">
      <w:pPr>
        <w:rPr>
          <w:noProof/>
          <w:lang w:eastAsia="zh-CN"/>
        </w:rPr>
      </w:pPr>
      <w:r w:rsidRPr="00497CE9">
        <w:rPr>
          <w:noProof/>
          <w:lang w:eastAsia="zh-CN"/>
        </w:rPr>
        <w:drawing>
          <wp:inline distT="0" distB="0" distL="0" distR="0">
            <wp:extent cx="5915025" cy="250444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5025" cy="2504440"/>
                    </a:xfrm>
                    <a:prstGeom prst="rect">
                      <a:avLst/>
                    </a:prstGeom>
                    <a:noFill/>
                    <a:ln>
                      <a:noFill/>
                    </a:ln>
                  </pic:spPr>
                </pic:pic>
              </a:graphicData>
            </a:graphic>
          </wp:inline>
        </w:drawing>
      </w:r>
    </w:p>
    <w:p w:rsidR="003F071A" w:rsidRPr="00741164" w:rsidRDefault="003F071A" w:rsidP="003F071A">
      <w:pPr>
        <w:pStyle w:val="a5"/>
        <w:rPr>
          <w:noProof/>
        </w:rPr>
      </w:pPr>
      <w:bookmarkStart w:id="7" w:name="_Ref525648992"/>
      <w:r w:rsidRPr="004743AA">
        <w:t xml:space="preserve">Figure </w:t>
      </w:r>
      <w:r w:rsidRPr="00534002">
        <w:fldChar w:fldCharType="begin"/>
      </w:r>
      <w:r w:rsidRPr="00422E66">
        <w:instrText xml:space="preserve"> SEQ Figure \* ARABIC </w:instrText>
      </w:r>
      <w:r w:rsidRPr="00534002">
        <w:fldChar w:fldCharType="separate"/>
      </w:r>
      <w:r w:rsidR="00044E1B">
        <w:rPr>
          <w:noProof/>
        </w:rPr>
        <w:t>1</w:t>
      </w:r>
      <w:r w:rsidRPr="00534002">
        <w:fldChar w:fldCharType="end"/>
      </w:r>
      <w:bookmarkEnd w:id="7"/>
      <w:r w:rsidRPr="00741164">
        <w:t xml:space="preserve"> Illustration of SRS for antenna switching in FR2</w:t>
      </w:r>
    </w:p>
    <w:p w:rsidR="003F071A" w:rsidRDefault="003F071A" w:rsidP="00B67F04">
      <w:pPr>
        <w:spacing w:after="0"/>
        <w:rPr>
          <w:lang w:eastAsia="x-none"/>
        </w:rPr>
      </w:pPr>
    </w:p>
    <w:p w:rsidR="008C30F6" w:rsidRDefault="008C30F6" w:rsidP="008C30F6">
      <w:pPr>
        <w:ind w:left="720" w:hanging="720"/>
        <w:rPr>
          <w:lang w:eastAsia="x-none"/>
        </w:rPr>
      </w:pPr>
      <w:r>
        <w:rPr>
          <w:lang w:eastAsia="x-none"/>
        </w:rPr>
        <w:t xml:space="preserve">The following description of triggering time for aperiodic SRS is incorrect. </w:t>
      </w:r>
    </w:p>
    <w:p w:rsidR="008C30F6" w:rsidRDefault="008C30F6" w:rsidP="008C30F6">
      <w:pPr>
        <w:ind w:left="720" w:hanging="720"/>
        <w:rPr>
          <w:lang w:eastAsia="x-none"/>
        </w:rPr>
      </w:pPr>
      <w:r w:rsidRPr="00B52FC0">
        <w:rPr>
          <w:lang w:eastAsia="x-none"/>
        </w:rPr>
        <w:tab/>
      </w:r>
      <w:r>
        <w:rPr>
          <w:lang w:eastAsia="x-none"/>
        </w:rPr>
        <w:t>“</w:t>
      </w:r>
      <w:r w:rsidRPr="00B52FC0">
        <w:rPr>
          <w:lang w:eastAsia="x-none"/>
        </w:rPr>
        <w:t>[For other cases]the minimal time interval between the last symbol of the PDCCH triggering the aperiodic SRS transmission and the first symbol of SRS resource is N2 + 42</w:t>
      </w:r>
      <w:r>
        <w:rPr>
          <w:lang w:eastAsia="x-none"/>
        </w:rPr>
        <w:t>.”</w:t>
      </w:r>
    </w:p>
    <w:p w:rsidR="008C30F6" w:rsidRDefault="008C30F6" w:rsidP="005300E0">
      <w:pPr>
        <w:spacing w:after="0"/>
        <w:rPr>
          <w:b/>
          <w:i/>
          <w:noProof/>
        </w:rPr>
      </w:pPr>
      <w:r w:rsidRPr="000C7EE4">
        <w:rPr>
          <w:noProof/>
        </w:rPr>
        <w:t xml:space="preserve">The remaining cases with bracket are undefined. Since the required time for updating precoder of SRS for non-codebook transmission is already defined in the clause for non-codebook transmission, N2 is sufficient for SRS for other case, e.g. antenna switching in FR2. </w:t>
      </w:r>
      <w:r w:rsidR="00FB5C12">
        <w:rPr>
          <w:noProof/>
        </w:rPr>
        <w:t>R</w:t>
      </w:r>
      <w:r>
        <w:rPr>
          <w:noProof/>
        </w:rPr>
        <w:t xml:space="preserve">equired </w:t>
      </w:r>
      <w:r w:rsidRPr="00AC46B6">
        <w:rPr>
          <w:noProof/>
        </w:rPr>
        <w:t>triggering time</w:t>
      </w:r>
      <w:r>
        <w:rPr>
          <w:noProof/>
        </w:rPr>
        <w:t xml:space="preserve"> interval</w:t>
      </w:r>
      <w:r w:rsidRPr="00AC46B6">
        <w:rPr>
          <w:noProof/>
        </w:rPr>
        <w:t xml:space="preserve"> for aperiodic SRS </w:t>
      </w:r>
      <w:r>
        <w:rPr>
          <w:noProof/>
        </w:rPr>
        <w:t>for</w:t>
      </w:r>
      <w:r w:rsidRPr="00AC46B6">
        <w:rPr>
          <w:noProof/>
        </w:rPr>
        <w:t xml:space="preserve"> remaining case</w:t>
      </w:r>
      <w:r>
        <w:rPr>
          <w:noProof/>
        </w:rPr>
        <w:t>s</w:t>
      </w:r>
      <w:r w:rsidR="00FB5C12">
        <w:rPr>
          <w:noProof/>
        </w:rPr>
        <w:t xml:space="preserve"> should be defined</w:t>
      </w:r>
      <w:r w:rsidR="005300E0">
        <w:rPr>
          <w:noProof/>
        </w:rPr>
        <w:t xml:space="preserve"> in </w:t>
      </w:r>
      <w:r w:rsidR="005300E0">
        <w:rPr>
          <w:lang w:eastAsia="x-none"/>
        </w:rPr>
        <w:t>6.2.1, 38.214</w:t>
      </w:r>
      <w:r>
        <w:rPr>
          <w:lang w:eastAsia="x-none"/>
        </w:rPr>
        <w:t>.</w:t>
      </w:r>
      <w:r w:rsidR="005300E0">
        <w:rPr>
          <w:lang w:eastAsia="x-none"/>
        </w:rPr>
        <w:t xml:space="preserve"> Otherwise</w:t>
      </w:r>
      <w:r w:rsidR="005300E0">
        <w:rPr>
          <w:noProof/>
        </w:rPr>
        <w:t>,</w:t>
      </w:r>
      <w:r w:rsidR="00D66B5C">
        <w:rPr>
          <w:lang w:eastAsia="x-none"/>
        </w:rPr>
        <w:t xml:space="preserve"> specification is incomplete.</w:t>
      </w:r>
    </w:p>
    <w:p w:rsidR="00EA1A6E" w:rsidRPr="00DA7771" w:rsidRDefault="00EA1A6E" w:rsidP="00EA1A6E">
      <w:pPr>
        <w:rPr>
          <w:b/>
          <w:kern w:val="2"/>
          <w:lang w:val="en-GB" w:eastAsia="zh-CN"/>
        </w:rPr>
      </w:pPr>
      <w:r w:rsidRPr="00DA7771">
        <w:rPr>
          <w:rFonts w:hint="eastAsia"/>
          <w:b/>
          <w:lang w:eastAsia="zh-CN"/>
        </w:rPr>
        <w:t>Proposal</w:t>
      </w:r>
      <w:r w:rsidRPr="00DA7771">
        <w:rPr>
          <w:b/>
          <w:lang w:eastAsia="zh-CN"/>
        </w:rPr>
        <w:t xml:space="preserve"> </w:t>
      </w:r>
      <w:r w:rsidR="001A2A38">
        <w:rPr>
          <w:b/>
          <w:lang w:eastAsia="zh-CN"/>
        </w:rPr>
        <w:t>2</w:t>
      </w:r>
      <w:r w:rsidRPr="00DA7771">
        <w:rPr>
          <w:b/>
          <w:lang w:eastAsia="zh-CN"/>
        </w:rPr>
        <w:t xml:space="preserve">: </w:t>
      </w:r>
      <w:r w:rsidRPr="00DA7771">
        <w:rPr>
          <w:b/>
        </w:rPr>
        <w:t>Adopt the changes in the accompanied Draft_CR_</w:t>
      </w:r>
      <w:r w:rsidR="008B6EC6">
        <w:rPr>
          <w:b/>
        </w:rPr>
        <w:t>2</w:t>
      </w:r>
      <w:r>
        <w:rPr>
          <w:b/>
        </w:rPr>
        <w:t>.</w:t>
      </w:r>
    </w:p>
    <w:p w:rsidR="009270D3" w:rsidRDefault="009270D3" w:rsidP="009270D3">
      <w:pPr>
        <w:pStyle w:val="3"/>
      </w:pPr>
      <w:r>
        <w:t>Text proposal #</w:t>
      </w:r>
      <w:r w:rsidR="0054336E">
        <w:t>3</w:t>
      </w:r>
      <w:r>
        <w:t>: BWP determination of cross carrier beam indication for SRS</w:t>
      </w:r>
    </w:p>
    <w:p w:rsidR="00511C3D" w:rsidRDefault="00511C3D" w:rsidP="00511C3D">
      <w:pPr>
        <w:rPr>
          <w:color w:val="000000"/>
          <w:lang w:eastAsia="zh-CN"/>
        </w:rPr>
      </w:pPr>
      <w:r w:rsidRPr="000C4190">
        <w:rPr>
          <w:color w:val="000000"/>
          <w:lang w:eastAsia="zh-CN"/>
        </w:rPr>
        <w:t>In RAN1</w:t>
      </w:r>
      <w:r w:rsidR="009607BD">
        <w:rPr>
          <w:color w:val="000000"/>
          <w:lang w:eastAsia="zh-CN"/>
        </w:rPr>
        <w:t xml:space="preserve"> </w:t>
      </w:r>
      <w:r w:rsidRPr="000C4190">
        <w:rPr>
          <w:color w:val="000000"/>
          <w:lang w:eastAsia="zh-CN"/>
        </w:rPr>
        <w:t>#94bis</w:t>
      </w:r>
      <w:r w:rsidR="009607BD">
        <w:rPr>
          <w:color w:val="000000"/>
          <w:lang w:eastAsia="zh-CN"/>
        </w:rPr>
        <w:t xml:space="preserve"> meeting</w:t>
      </w:r>
      <w:r w:rsidRPr="000C4190">
        <w:rPr>
          <w:color w:val="000000"/>
          <w:lang w:eastAsia="zh-CN"/>
        </w:rPr>
        <w:t xml:space="preserve">, agreement about cross-carrier beam indication for SRS was achieved and captured in R1-1812093. </w:t>
      </w:r>
    </w:p>
    <w:p w:rsidR="00714DD2" w:rsidRDefault="00714DD2" w:rsidP="00714DD2">
      <w:pPr>
        <w:rPr>
          <w:color w:val="000000"/>
          <w:lang w:eastAsia="zh-CN"/>
        </w:rPr>
      </w:pPr>
      <w:r>
        <w:rPr>
          <w:color w:val="000000"/>
          <w:lang w:eastAsia="zh-CN"/>
        </w:rPr>
        <w:t>The parameter structure in RRC is as blows.</w:t>
      </w:r>
    </w:p>
    <w:p w:rsidR="00714DD2" w:rsidRPr="00A470D9" w:rsidRDefault="00714DD2" w:rsidP="00714DD2">
      <w:pPr>
        <w:pStyle w:val="PL"/>
      </w:pPr>
      <w:r w:rsidRPr="00A470D9">
        <w:t xml:space="preserve">SRS-SpatialRelationInfo ::=     </w:t>
      </w:r>
      <w:r w:rsidRPr="00A470D9">
        <w:rPr>
          <w:color w:val="993366"/>
        </w:rPr>
        <w:t>SEQUENCE</w:t>
      </w:r>
      <w:r w:rsidRPr="00A470D9">
        <w:t xml:space="preserve"> {</w:t>
      </w:r>
    </w:p>
    <w:p w:rsidR="00714DD2" w:rsidRPr="00A470D9" w:rsidRDefault="00714DD2" w:rsidP="00714DD2">
      <w:pPr>
        <w:pStyle w:val="PL"/>
        <w:rPr>
          <w:color w:val="808080"/>
        </w:rPr>
      </w:pPr>
      <w:r w:rsidRPr="00A470D9">
        <w:t xml:space="preserve">    servingCellId                       ServCellIndex                                       </w:t>
      </w:r>
      <w:r w:rsidRPr="00A470D9">
        <w:rPr>
          <w:color w:val="993366"/>
        </w:rPr>
        <w:t>OPTIONAL</w:t>
      </w:r>
      <w:r w:rsidRPr="00A470D9">
        <w:t xml:space="preserve">,   </w:t>
      </w:r>
      <w:r w:rsidRPr="00A470D9">
        <w:rPr>
          <w:color w:val="808080"/>
        </w:rPr>
        <w:t>-- Need S</w:t>
      </w:r>
    </w:p>
    <w:p w:rsidR="00714DD2" w:rsidRPr="00A470D9" w:rsidRDefault="00714DD2" w:rsidP="00714DD2">
      <w:pPr>
        <w:pStyle w:val="PL"/>
      </w:pPr>
      <w:r w:rsidRPr="00A470D9">
        <w:t xml:space="preserve">    referenceSignal                     </w:t>
      </w:r>
      <w:r w:rsidRPr="00A470D9">
        <w:rPr>
          <w:color w:val="993366"/>
        </w:rPr>
        <w:t>CHOICE</w:t>
      </w:r>
      <w:r w:rsidRPr="00A470D9">
        <w:t xml:space="preserve"> {</w:t>
      </w:r>
    </w:p>
    <w:p w:rsidR="00714DD2" w:rsidRPr="00A470D9" w:rsidRDefault="00714DD2" w:rsidP="00714DD2">
      <w:pPr>
        <w:pStyle w:val="PL"/>
      </w:pPr>
      <w:r w:rsidRPr="00A470D9">
        <w:t xml:space="preserve">        ssb-Index                           SSB-Index,</w:t>
      </w:r>
    </w:p>
    <w:p w:rsidR="00714DD2" w:rsidRPr="00A470D9" w:rsidRDefault="00714DD2" w:rsidP="00714DD2">
      <w:pPr>
        <w:pStyle w:val="PL"/>
      </w:pPr>
      <w:r w:rsidRPr="00A470D9">
        <w:t xml:space="preserve">        csi-RS-Index                        NZP-CSI-RS-ResourceId,</w:t>
      </w:r>
    </w:p>
    <w:p w:rsidR="00714DD2" w:rsidRPr="00A470D9" w:rsidRDefault="00714DD2" w:rsidP="00714DD2">
      <w:pPr>
        <w:pStyle w:val="PL"/>
      </w:pPr>
      <w:r w:rsidRPr="00A470D9">
        <w:t xml:space="preserve">        srs                                 </w:t>
      </w:r>
      <w:r w:rsidRPr="00A470D9">
        <w:rPr>
          <w:color w:val="993366"/>
        </w:rPr>
        <w:t>SEQUENCE</w:t>
      </w:r>
      <w:r w:rsidRPr="00A470D9">
        <w:t xml:space="preserve"> {</w:t>
      </w:r>
    </w:p>
    <w:p w:rsidR="00714DD2" w:rsidRPr="00A470D9" w:rsidRDefault="00714DD2" w:rsidP="00714DD2">
      <w:pPr>
        <w:pStyle w:val="PL"/>
      </w:pPr>
      <w:r w:rsidRPr="00A470D9">
        <w:lastRenderedPageBreak/>
        <w:t xml:space="preserve">            resourceId                          SRS-ResourceId,</w:t>
      </w:r>
    </w:p>
    <w:p w:rsidR="00714DD2" w:rsidRPr="00A470D9" w:rsidRDefault="00714DD2" w:rsidP="00714DD2">
      <w:pPr>
        <w:pStyle w:val="PL"/>
      </w:pPr>
      <w:r w:rsidRPr="00A470D9">
        <w:t xml:space="preserve">            uplinkBWP                           BWP-Id</w:t>
      </w:r>
    </w:p>
    <w:p w:rsidR="00714DD2" w:rsidRPr="00A470D9" w:rsidRDefault="00714DD2" w:rsidP="00714DD2">
      <w:pPr>
        <w:pStyle w:val="PL"/>
      </w:pPr>
      <w:r w:rsidRPr="00A470D9">
        <w:t xml:space="preserve">        }</w:t>
      </w:r>
    </w:p>
    <w:p w:rsidR="00714DD2" w:rsidRPr="00A470D9" w:rsidRDefault="00714DD2" w:rsidP="00714DD2">
      <w:pPr>
        <w:pStyle w:val="PL"/>
      </w:pPr>
      <w:r w:rsidRPr="00A470D9">
        <w:t xml:space="preserve">    }</w:t>
      </w:r>
    </w:p>
    <w:p w:rsidR="00714DD2" w:rsidRPr="00A470D9" w:rsidRDefault="00714DD2" w:rsidP="00714DD2">
      <w:pPr>
        <w:pStyle w:val="PL"/>
      </w:pPr>
      <w:r w:rsidRPr="00A470D9">
        <w:t>}</w:t>
      </w:r>
    </w:p>
    <w:p w:rsidR="005542A8" w:rsidRDefault="005542A8" w:rsidP="00714DD2">
      <w:pPr>
        <w:rPr>
          <w:rFonts w:eastAsia="MS Mincho"/>
          <w:color w:val="000000"/>
          <w:lang w:eastAsia="ja-JP"/>
        </w:rPr>
      </w:pPr>
      <w:r>
        <w:rPr>
          <w:rFonts w:eastAsia="MS Mincho"/>
          <w:color w:val="000000"/>
          <w:lang w:eastAsia="ja-JP"/>
        </w:rPr>
        <w:t xml:space="preserve">For </w:t>
      </w:r>
      <w:r w:rsidR="00F30BEF" w:rsidRPr="008E73BA">
        <w:rPr>
          <w:rFonts w:eastAsia="MS Mincho"/>
          <w:i/>
          <w:color w:val="000000"/>
          <w:lang w:eastAsia="ja-JP"/>
        </w:rPr>
        <w:t>SRS-SpatialRelationInfo</w:t>
      </w:r>
      <w:r w:rsidR="00F30BEF">
        <w:rPr>
          <w:rFonts w:eastAsia="MS Mincho"/>
          <w:color w:val="000000"/>
          <w:lang w:eastAsia="ja-JP"/>
        </w:rPr>
        <w:t xml:space="preserve"> configured in RRC,</w:t>
      </w:r>
      <w:r w:rsidR="00FB5C39">
        <w:rPr>
          <w:rFonts w:eastAsia="MS Mincho"/>
          <w:color w:val="000000"/>
          <w:lang w:eastAsia="ja-JP"/>
        </w:rPr>
        <w:t xml:space="preserve"> if SRS is configured as reference RS, </w:t>
      </w:r>
      <w:r w:rsidR="00FB5C39" w:rsidRPr="008B47FB">
        <w:rPr>
          <w:rFonts w:eastAsia="MS Mincho"/>
          <w:i/>
          <w:color w:val="000000"/>
          <w:lang w:eastAsia="ja-JP"/>
        </w:rPr>
        <w:t>uplinkBWP</w:t>
      </w:r>
      <w:r w:rsidR="00FB5C39">
        <w:rPr>
          <w:rFonts w:eastAsia="MS Mincho"/>
          <w:color w:val="000000"/>
          <w:lang w:eastAsia="ja-JP"/>
        </w:rPr>
        <w:t xml:space="preserve"> is </w:t>
      </w:r>
      <w:r w:rsidR="00FB5C39" w:rsidRPr="0043460B">
        <w:rPr>
          <w:rFonts w:eastAsia="MS Mincho"/>
          <w:i/>
          <w:color w:val="000000"/>
          <w:lang w:eastAsia="ja-JP"/>
        </w:rPr>
        <w:t>always</w:t>
      </w:r>
      <w:r w:rsidR="00FB5C39">
        <w:rPr>
          <w:rFonts w:eastAsia="MS Mincho"/>
          <w:color w:val="000000"/>
          <w:lang w:eastAsia="ja-JP"/>
        </w:rPr>
        <w:t xml:space="preserve"> configured</w:t>
      </w:r>
      <w:r w:rsidR="00284FA1">
        <w:rPr>
          <w:noProof/>
        </w:rPr>
        <w:t xml:space="preserve">, while </w:t>
      </w:r>
      <w:r w:rsidR="00284FA1" w:rsidRPr="00DF7903">
        <w:rPr>
          <w:i/>
        </w:rPr>
        <w:t>servingCellId</w:t>
      </w:r>
      <w:r w:rsidR="00284FA1">
        <w:rPr>
          <w:noProof/>
        </w:rPr>
        <w:t xml:space="preserve"> is optional configured</w:t>
      </w:r>
      <w:r w:rsidR="00FB5C39">
        <w:rPr>
          <w:rFonts w:eastAsia="MS Mincho"/>
          <w:color w:val="000000"/>
          <w:lang w:eastAsia="ja-JP"/>
        </w:rPr>
        <w:t>.</w:t>
      </w:r>
      <w:r w:rsidR="0002517F">
        <w:rPr>
          <w:rFonts w:eastAsia="MS Mincho"/>
          <w:color w:val="000000"/>
          <w:lang w:eastAsia="ja-JP"/>
        </w:rPr>
        <w:t xml:space="preserve"> Thus there’s no need to mention the case </w:t>
      </w:r>
      <w:r w:rsidR="00D9515E">
        <w:rPr>
          <w:rFonts w:eastAsia="MS Mincho"/>
          <w:color w:val="000000"/>
          <w:lang w:eastAsia="ja-JP"/>
        </w:rPr>
        <w:t>where</w:t>
      </w:r>
      <w:r w:rsidR="009659B7">
        <w:rPr>
          <w:rFonts w:eastAsia="MS Mincho"/>
          <w:color w:val="000000"/>
          <w:lang w:eastAsia="ja-JP"/>
        </w:rPr>
        <w:t xml:space="preserve"> </w:t>
      </w:r>
      <w:r w:rsidR="009659B7" w:rsidRPr="008B47FB">
        <w:rPr>
          <w:rFonts w:eastAsia="MS Mincho"/>
          <w:i/>
          <w:color w:val="000000"/>
          <w:lang w:eastAsia="ja-JP"/>
        </w:rPr>
        <w:t>uplinkBWP</w:t>
      </w:r>
      <w:r w:rsidR="00D9515E" w:rsidRPr="00D9515E">
        <w:rPr>
          <w:rFonts w:eastAsia="MS Mincho"/>
          <w:color w:val="000000"/>
          <w:lang w:eastAsia="ja-JP"/>
        </w:rPr>
        <w:t xml:space="preserve"> </w:t>
      </w:r>
      <w:r w:rsidR="00D9515E">
        <w:rPr>
          <w:rFonts w:eastAsia="MS Mincho"/>
          <w:color w:val="000000"/>
          <w:lang w:eastAsia="ja-JP"/>
        </w:rPr>
        <w:t xml:space="preserve">is not configured. </w:t>
      </w:r>
      <w:r w:rsidR="003C5C82" w:rsidRPr="003C5C82">
        <w:rPr>
          <w:rFonts w:eastAsia="MS Mincho"/>
          <w:color w:val="000000"/>
          <w:lang w:eastAsia="ja-JP"/>
        </w:rPr>
        <w:t>In current spec, the phrase “</w:t>
      </w:r>
      <w:r w:rsidR="003C5C82" w:rsidRPr="008648F9">
        <w:rPr>
          <w:rFonts w:eastAsia="MS Mincho"/>
          <w:i/>
          <w:color w:val="000000"/>
          <w:lang w:eastAsia="ja-JP"/>
        </w:rPr>
        <w:t>servingCellId</w:t>
      </w:r>
      <w:r w:rsidR="003C5C82" w:rsidRPr="003C5C82">
        <w:rPr>
          <w:rFonts w:eastAsia="MS Mincho"/>
          <w:color w:val="000000"/>
          <w:lang w:eastAsia="ja-JP"/>
        </w:rPr>
        <w:t xml:space="preserve"> and/or </w:t>
      </w:r>
      <w:r w:rsidR="003C5C82" w:rsidRPr="008648F9">
        <w:rPr>
          <w:rFonts w:eastAsia="MS Mincho"/>
          <w:i/>
          <w:color w:val="000000"/>
          <w:lang w:eastAsia="ja-JP"/>
        </w:rPr>
        <w:t>uplinkBWP</w:t>
      </w:r>
      <w:r w:rsidR="003C5C82" w:rsidRPr="003C5C82">
        <w:rPr>
          <w:rFonts w:eastAsia="MS Mincho"/>
          <w:color w:val="000000"/>
          <w:lang w:eastAsia="ja-JP"/>
        </w:rPr>
        <w:t xml:space="preserve"> if present” is not clear.</w:t>
      </w:r>
    </w:p>
    <w:p w:rsidR="0026414D" w:rsidRDefault="00A01167" w:rsidP="00BC051C">
      <w:pPr>
        <w:rPr>
          <w:lang w:eastAsia="x-none"/>
        </w:rPr>
      </w:pPr>
      <w:r>
        <w:rPr>
          <w:noProof/>
        </w:rPr>
        <w:t>Thus,</w:t>
      </w:r>
      <w:r w:rsidR="00AB194D" w:rsidRPr="00AB194D">
        <w:rPr>
          <w:noProof/>
        </w:rPr>
        <w:t xml:space="preserve"> UE behaviour of BWP configuration for cross carrier beam indication for SRS</w:t>
      </w:r>
      <w:r>
        <w:rPr>
          <w:noProof/>
        </w:rPr>
        <w:t xml:space="preserve"> should be modified</w:t>
      </w:r>
      <w:r w:rsidR="00BC051C">
        <w:rPr>
          <w:noProof/>
        </w:rPr>
        <w:t xml:space="preserve"> in </w:t>
      </w:r>
      <w:r w:rsidR="00BC051C">
        <w:rPr>
          <w:lang w:eastAsia="x-none"/>
        </w:rPr>
        <w:t>6.2.1 in 38.214, otherwise t</w:t>
      </w:r>
      <w:r w:rsidR="00BC3C87" w:rsidRPr="00BC3C87">
        <w:rPr>
          <w:lang w:eastAsia="x-none"/>
        </w:rPr>
        <w:t>he BWP of reference R</w:t>
      </w:r>
      <w:r w:rsidR="006B6521">
        <w:rPr>
          <w:lang w:eastAsia="x-none"/>
        </w:rPr>
        <w:t xml:space="preserve">S for target SRS is </w:t>
      </w:r>
      <w:r w:rsidR="00E5687A">
        <w:rPr>
          <w:lang w:eastAsia="x-none"/>
        </w:rPr>
        <w:t>in</w:t>
      </w:r>
      <w:r w:rsidR="006B6521">
        <w:rPr>
          <w:lang w:eastAsia="x-none"/>
        </w:rPr>
        <w:t>correct</w:t>
      </w:r>
      <w:r w:rsidR="0026414D">
        <w:rPr>
          <w:lang w:eastAsia="x-none"/>
        </w:rPr>
        <w:t>.</w:t>
      </w:r>
    </w:p>
    <w:p w:rsidR="00F0518D" w:rsidRDefault="00F0518D" w:rsidP="00F0518D">
      <w:pPr>
        <w:rPr>
          <w:b/>
        </w:rPr>
      </w:pPr>
      <w:r w:rsidRPr="00DA7771">
        <w:rPr>
          <w:rFonts w:hint="eastAsia"/>
          <w:b/>
          <w:lang w:eastAsia="zh-CN"/>
        </w:rPr>
        <w:t>Proposal</w:t>
      </w:r>
      <w:r w:rsidRPr="00DA7771">
        <w:rPr>
          <w:b/>
          <w:lang w:eastAsia="zh-CN"/>
        </w:rPr>
        <w:t xml:space="preserve"> </w:t>
      </w:r>
      <w:r w:rsidR="001A2A38">
        <w:rPr>
          <w:b/>
          <w:lang w:eastAsia="zh-CN"/>
        </w:rPr>
        <w:t>3</w:t>
      </w:r>
      <w:r w:rsidRPr="00DA7771">
        <w:rPr>
          <w:b/>
          <w:lang w:eastAsia="zh-CN"/>
        </w:rPr>
        <w:t xml:space="preserve">: </w:t>
      </w:r>
      <w:r w:rsidRPr="00DA7771">
        <w:rPr>
          <w:b/>
        </w:rPr>
        <w:t>Adopt the changes in the accompanied Draft_CR_</w:t>
      </w:r>
      <w:r w:rsidR="001A2A38">
        <w:rPr>
          <w:b/>
        </w:rPr>
        <w:t>3</w:t>
      </w:r>
      <w:r>
        <w:rPr>
          <w:b/>
        </w:rPr>
        <w:t>.</w:t>
      </w:r>
    </w:p>
    <w:p w:rsidR="00DD0AA8" w:rsidRPr="00DA7771" w:rsidRDefault="00DD0AA8" w:rsidP="00F0518D">
      <w:pPr>
        <w:rPr>
          <w:b/>
          <w:kern w:val="2"/>
          <w:lang w:val="en-GB" w:eastAsia="zh-CN"/>
        </w:rPr>
      </w:pPr>
      <w:bookmarkStart w:id="8" w:name="_GoBack"/>
    </w:p>
    <w:bookmarkEnd w:id="8"/>
    <w:p w:rsidR="00DB60AB" w:rsidRDefault="00DB60AB">
      <w:pPr>
        <w:pStyle w:val="1"/>
        <w:numPr>
          <w:ilvl w:val="0"/>
          <w:numId w:val="0"/>
        </w:numPr>
        <w:ind w:left="432" w:hanging="432"/>
      </w:pPr>
      <w:r>
        <w:t>References</w:t>
      </w:r>
    </w:p>
    <w:p w:rsidR="00B779DA" w:rsidRPr="00B05FBA" w:rsidRDefault="002D2982" w:rsidP="00A37760">
      <w:pPr>
        <w:pStyle w:val="References"/>
        <w:numPr>
          <w:ilvl w:val="0"/>
          <w:numId w:val="3"/>
        </w:numPr>
        <w:rPr>
          <w:noProof/>
          <w:lang w:val="en-GB" w:eastAsia="zh-CN"/>
        </w:rPr>
      </w:pPr>
      <w:bookmarkStart w:id="9" w:name="_Ref528935960"/>
      <w:bookmarkEnd w:id="3"/>
      <w:bookmarkEnd w:id="4"/>
      <w:bookmarkEnd w:id="5"/>
      <w:bookmarkEnd w:id="6"/>
      <w:r>
        <w:rPr>
          <w:noProof/>
          <w:lang w:val="en-GB" w:eastAsia="zh-CN"/>
        </w:rPr>
        <w:t xml:space="preserve">R1-1812093, </w:t>
      </w:r>
      <w:r w:rsidR="00310CCF" w:rsidRPr="00D14153">
        <w:rPr>
          <w:noProof/>
        </w:rPr>
        <w:t>CR to 38.214 capturing the RAN1#94</w:t>
      </w:r>
      <w:r w:rsidR="00310CCF">
        <w:rPr>
          <w:noProof/>
        </w:rPr>
        <w:t>bis</w:t>
      </w:r>
      <w:r w:rsidR="00310CCF" w:rsidRPr="00D14153">
        <w:rPr>
          <w:noProof/>
        </w:rPr>
        <w:t xml:space="preserve"> meeting agreements</w:t>
      </w:r>
      <w:r w:rsidR="00310CCF">
        <w:rPr>
          <w:noProof/>
        </w:rPr>
        <w:t>, Nokia, October 8</w:t>
      </w:r>
      <w:r w:rsidR="00310CCF" w:rsidRPr="00310CCF">
        <w:rPr>
          <w:noProof/>
          <w:vertAlign w:val="superscript"/>
        </w:rPr>
        <w:t>th</w:t>
      </w:r>
      <w:r w:rsidR="00310CCF">
        <w:rPr>
          <w:noProof/>
        </w:rPr>
        <w:t xml:space="preserve"> – 12</w:t>
      </w:r>
      <w:r w:rsidR="00310CCF" w:rsidRPr="00310CCF">
        <w:rPr>
          <w:noProof/>
          <w:vertAlign w:val="superscript"/>
        </w:rPr>
        <w:t>th</w:t>
      </w:r>
      <w:r w:rsidR="00310CCF">
        <w:rPr>
          <w:noProof/>
        </w:rPr>
        <w:t>, 2018</w:t>
      </w:r>
      <w:r w:rsidR="00317823">
        <w:rPr>
          <w:noProof/>
        </w:rPr>
        <w:t>.</w:t>
      </w:r>
      <w:bookmarkEnd w:id="9"/>
    </w:p>
    <w:sectPr w:rsidR="00B779DA" w:rsidRPr="00B05FBA">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004D" w:rsidRDefault="0044004D">
      <w:r>
        <w:separator/>
      </w:r>
    </w:p>
  </w:endnote>
  <w:endnote w:type="continuationSeparator" w:id="0">
    <w:p w:rsidR="0044004D" w:rsidRDefault="00440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004D" w:rsidRDefault="0044004D">
      <w:r>
        <w:separator/>
      </w:r>
    </w:p>
  </w:footnote>
  <w:footnote w:type="continuationSeparator" w:id="0">
    <w:p w:rsidR="0044004D" w:rsidRDefault="004400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9A7F4E"/>
    <w:multiLevelType w:val="multilevel"/>
    <w:tmpl w:val="189A7F4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32D2F7F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lang w:val="en-GB"/>
      </w:rPr>
    </w:lvl>
    <w:lvl w:ilvl="3">
      <w:start w:val="1"/>
      <w:numFmt w:val="decimal"/>
      <w:pStyle w:val="4"/>
      <w:lvlText w:val="%1.%2.%3.%4"/>
      <w:lvlJc w:val="left"/>
      <w:pPr>
        <w:tabs>
          <w:tab w:val="num" w:pos="1289"/>
        </w:tabs>
        <w:ind w:left="1289"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B91630F"/>
    <w:multiLevelType w:val="hybridMultilevel"/>
    <w:tmpl w:val="142E7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74E075FA"/>
    <w:multiLevelType w:val="hybridMultilevel"/>
    <w:tmpl w:val="05D64AD4"/>
    <w:lvl w:ilvl="0" w:tplc="F7E6D02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7"/>
    <w:lvlOverride w:ilvl="0">
      <w:startOverride w:val="1"/>
    </w:lvlOverride>
  </w:num>
  <w:num w:numId="4">
    <w:abstractNumId w:val="10"/>
  </w:num>
  <w:num w:numId="5">
    <w:abstractNumId w:val="9"/>
  </w:num>
  <w:num w:numId="6">
    <w:abstractNumId w:val="0"/>
  </w:num>
  <w:num w:numId="7">
    <w:abstractNumId w:val="2"/>
  </w:num>
  <w:num w:numId="8">
    <w:abstractNumId w:val="4"/>
  </w:num>
  <w:num w:numId="9">
    <w:abstractNumId w:val="1"/>
  </w:num>
  <w:num w:numId="10">
    <w:abstractNumId w:val="3"/>
  </w:num>
  <w:num w:numId="11">
    <w:abstractNumId w:val="6"/>
  </w:num>
  <w:num w:numId="12">
    <w:abstractNumId w:val="12"/>
  </w:num>
  <w:num w:numId="13">
    <w:abstractNumId w:val="8"/>
  </w:num>
  <w:num w:numId="14">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5234"/>
    <w:rsid w:val="00000DC6"/>
    <w:rsid w:val="00001C40"/>
    <w:rsid w:val="000036BD"/>
    <w:rsid w:val="00003CCC"/>
    <w:rsid w:val="00004C63"/>
    <w:rsid w:val="00005284"/>
    <w:rsid w:val="00005D78"/>
    <w:rsid w:val="000068F2"/>
    <w:rsid w:val="00007DE1"/>
    <w:rsid w:val="000116FB"/>
    <w:rsid w:val="0001308C"/>
    <w:rsid w:val="000149EB"/>
    <w:rsid w:val="000154B4"/>
    <w:rsid w:val="000175D0"/>
    <w:rsid w:val="000226ED"/>
    <w:rsid w:val="000235A4"/>
    <w:rsid w:val="000237DB"/>
    <w:rsid w:val="0002517F"/>
    <w:rsid w:val="0003016F"/>
    <w:rsid w:val="00030A86"/>
    <w:rsid w:val="00033DF2"/>
    <w:rsid w:val="00033E2F"/>
    <w:rsid w:val="00034E22"/>
    <w:rsid w:val="00035760"/>
    <w:rsid w:val="000358B6"/>
    <w:rsid w:val="00035F5E"/>
    <w:rsid w:val="00040945"/>
    <w:rsid w:val="00040CFF"/>
    <w:rsid w:val="00041ADF"/>
    <w:rsid w:val="00044E1B"/>
    <w:rsid w:val="00045B5C"/>
    <w:rsid w:val="00045CDE"/>
    <w:rsid w:val="000470B5"/>
    <w:rsid w:val="00047AF5"/>
    <w:rsid w:val="00047E28"/>
    <w:rsid w:val="00050CA8"/>
    <w:rsid w:val="00051CC4"/>
    <w:rsid w:val="00052CC9"/>
    <w:rsid w:val="00052EBD"/>
    <w:rsid w:val="0005371F"/>
    <w:rsid w:val="00053C35"/>
    <w:rsid w:val="00053DB8"/>
    <w:rsid w:val="000569D1"/>
    <w:rsid w:val="0006264F"/>
    <w:rsid w:val="000647A3"/>
    <w:rsid w:val="0006597A"/>
    <w:rsid w:val="00067432"/>
    <w:rsid w:val="00072466"/>
    <w:rsid w:val="0007294B"/>
    <w:rsid w:val="00072CB6"/>
    <w:rsid w:val="00074E21"/>
    <w:rsid w:val="00075FA6"/>
    <w:rsid w:val="0008540E"/>
    <w:rsid w:val="0008590B"/>
    <w:rsid w:val="00085D75"/>
    <w:rsid w:val="00087588"/>
    <w:rsid w:val="000931A7"/>
    <w:rsid w:val="00093762"/>
    <w:rsid w:val="00094C82"/>
    <w:rsid w:val="00095CEC"/>
    <w:rsid w:val="000962EE"/>
    <w:rsid w:val="00097F09"/>
    <w:rsid w:val="000A0195"/>
    <w:rsid w:val="000A2069"/>
    <w:rsid w:val="000A2E28"/>
    <w:rsid w:val="000A37A0"/>
    <w:rsid w:val="000A3FEE"/>
    <w:rsid w:val="000A4052"/>
    <w:rsid w:val="000A452E"/>
    <w:rsid w:val="000A48A2"/>
    <w:rsid w:val="000A543C"/>
    <w:rsid w:val="000A6022"/>
    <w:rsid w:val="000A61C8"/>
    <w:rsid w:val="000A67B5"/>
    <w:rsid w:val="000A6ECA"/>
    <w:rsid w:val="000A74AC"/>
    <w:rsid w:val="000A776C"/>
    <w:rsid w:val="000B06FD"/>
    <w:rsid w:val="000B09EE"/>
    <w:rsid w:val="000B0BFC"/>
    <w:rsid w:val="000B1305"/>
    <w:rsid w:val="000B2BE5"/>
    <w:rsid w:val="000B2DFD"/>
    <w:rsid w:val="000B3147"/>
    <w:rsid w:val="000B4ACE"/>
    <w:rsid w:val="000B4E99"/>
    <w:rsid w:val="000B5AEF"/>
    <w:rsid w:val="000B7061"/>
    <w:rsid w:val="000B7496"/>
    <w:rsid w:val="000B7CD5"/>
    <w:rsid w:val="000C0377"/>
    <w:rsid w:val="000C0FDC"/>
    <w:rsid w:val="000C1230"/>
    <w:rsid w:val="000C1E98"/>
    <w:rsid w:val="000C4190"/>
    <w:rsid w:val="000C7EE4"/>
    <w:rsid w:val="000D0274"/>
    <w:rsid w:val="000D14BA"/>
    <w:rsid w:val="000D17B1"/>
    <w:rsid w:val="000D1AE4"/>
    <w:rsid w:val="000D1F2A"/>
    <w:rsid w:val="000D3364"/>
    <w:rsid w:val="000D5CCB"/>
    <w:rsid w:val="000E181D"/>
    <w:rsid w:val="000E2E30"/>
    <w:rsid w:val="000E5E9B"/>
    <w:rsid w:val="000E657A"/>
    <w:rsid w:val="000E6C91"/>
    <w:rsid w:val="000F0823"/>
    <w:rsid w:val="000F2AD0"/>
    <w:rsid w:val="000F37F3"/>
    <w:rsid w:val="000F4A37"/>
    <w:rsid w:val="000F76D3"/>
    <w:rsid w:val="000F77ED"/>
    <w:rsid w:val="00103E88"/>
    <w:rsid w:val="00103F77"/>
    <w:rsid w:val="001053DF"/>
    <w:rsid w:val="00105562"/>
    <w:rsid w:val="00106AAC"/>
    <w:rsid w:val="001123E3"/>
    <w:rsid w:val="00112FB3"/>
    <w:rsid w:val="00117BC0"/>
    <w:rsid w:val="001230F0"/>
    <w:rsid w:val="00123B66"/>
    <w:rsid w:val="001260BF"/>
    <w:rsid w:val="00127B91"/>
    <w:rsid w:val="00130DA3"/>
    <w:rsid w:val="001321B3"/>
    <w:rsid w:val="00132D70"/>
    <w:rsid w:val="00133AF8"/>
    <w:rsid w:val="00135518"/>
    <w:rsid w:val="0013551B"/>
    <w:rsid w:val="001356DA"/>
    <w:rsid w:val="001359B1"/>
    <w:rsid w:val="001362B3"/>
    <w:rsid w:val="001378FA"/>
    <w:rsid w:val="00140D8D"/>
    <w:rsid w:val="00143661"/>
    <w:rsid w:val="00143667"/>
    <w:rsid w:val="00144CF9"/>
    <w:rsid w:val="00146B37"/>
    <w:rsid w:val="001470A3"/>
    <w:rsid w:val="001515E2"/>
    <w:rsid w:val="001515EA"/>
    <w:rsid w:val="001519F0"/>
    <w:rsid w:val="00151B54"/>
    <w:rsid w:val="00151DA0"/>
    <w:rsid w:val="0015331B"/>
    <w:rsid w:val="00155E74"/>
    <w:rsid w:val="001564E8"/>
    <w:rsid w:val="00156F06"/>
    <w:rsid w:val="001579AF"/>
    <w:rsid w:val="00157A38"/>
    <w:rsid w:val="00161138"/>
    <w:rsid w:val="0016120F"/>
    <w:rsid w:val="0016191E"/>
    <w:rsid w:val="001649CD"/>
    <w:rsid w:val="00165925"/>
    <w:rsid w:val="00165D07"/>
    <w:rsid w:val="00166388"/>
    <w:rsid w:val="0017075F"/>
    <w:rsid w:val="00170A63"/>
    <w:rsid w:val="001720FD"/>
    <w:rsid w:val="001744DC"/>
    <w:rsid w:val="00174F2E"/>
    <w:rsid w:val="00175A85"/>
    <w:rsid w:val="00175F2E"/>
    <w:rsid w:val="00176317"/>
    <w:rsid w:val="00176653"/>
    <w:rsid w:val="00176F58"/>
    <w:rsid w:val="00177A5B"/>
    <w:rsid w:val="00177B46"/>
    <w:rsid w:val="00183796"/>
    <w:rsid w:val="0018396B"/>
    <w:rsid w:val="00185BBA"/>
    <w:rsid w:val="00186372"/>
    <w:rsid w:val="001875CE"/>
    <w:rsid w:val="00187DA8"/>
    <w:rsid w:val="001905A7"/>
    <w:rsid w:val="00192E01"/>
    <w:rsid w:val="00193D57"/>
    <w:rsid w:val="0019460B"/>
    <w:rsid w:val="00195722"/>
    <w:rsid w:val="00195BE9"/>
    <w:rsid w:val="00197145"/>
    <w:rsid w:val="001A0424"/>
    <w:rsid w:val="001A22E9"/>
    <w:rsid w:val="001A294A"/>
    <w:rsid w:val="001A2A38"/>
    <w:rsid w:val="001A2C04"/>
    <w:rsid w:val="001A2F4B"/>
    <w:rsid w:val="001A4CD5"/>
    <w:rsid w:val="001A5804"/>
    <w:rsid w:val="001B0D4C"/>
    <w:rsid w:val="001B23D5"/>
    <w:rsid w:val="001B2886"/>
    <w:rsid w:val="001B3470"/>
    <w:rsid w:val="001B3ED3"/>
    <w:rsid w:val="001B57C6"/>
    <w:rsid w:val="001B661E"/>
    <w:rsid w:val="001B69F8"/>
    <w:rsid w:val="001B7687"/>
    <w:rsid w:val="001B7873"/>
    <w:rsid w:val="001C0305"/>
    <w:rsid w:val="001C0536"/>
    <w:rsid w:val="001C056F"/>
    <w:rsid w:val="001C0E42"/>
    <w:rsid w:val="001C32D7"/>
    <w:rsid w:val="001C41BA"/>
    <w:rsid w:val="001C4DB3"/>
    <w:rsid w:val="001C63A4"/>
    <w:rsid w:val="001C67B6"/>
    <w:rsid w:val="001C6AF8"/>
    <w:rsid w:val="001C781A"/>
    <w:rsid w:val="001D037E"/>
    <w:rsid w:val="001D241A"/>
    <w:rsid w:val="001D2802"/>
    <w:rsid w:val="001D2876"/>
    <w:rsid w:val="001D2B36"/>
    <w:rsid w:val="001D4C45"/>
    <w:rsid w:val="001D55CB"/>
    <w:rsid w:val="001D5ED7"/>
    <w:rsid w:val="001D78E6"/>
    <w:rsid w:val="001E4D94"/>
    <w:rsid w:val="001E69C2"/>
    <w:rsid w:val="001E6FA6"/>
    <w:rsid w:val="001F07BA"/>
    <w:rsid w:val="001F13C8"/>
    <w:rsid w:val="001F5234"/>
    <w:rsid w:val="001F5A20"/>
    <w:rsid w:val="001F6299"/>
    <w:rsid w:val="001F62ED"/>
    <w:rsid w:val="001F6B71"/>
    <w:rsid w:val="001F6FCC"/>
    <w:rsid w:val="001F7EF2"/>
    <w:rsid w:val="002020E3"/>
    <w:rsid w:val="002024AC"/>
    <w:rsid w:val="00202DDC"/>
    <w:rsid w:val="00204290"/>
    <w:rsid w:val="00204B4F"/>
    <w:rsid w:val="00206975"/>
    <w:rsid w:val="00206F53"/>
    <w:rsid w:val="00207A1D"/>
    <w:rsid w:val="002111E1"/>
    <w:rsid w:val="00211637"/>
    <w:rsid w:val="00211CF9"/>
    <w:rsid w:val="00211DAB"/>
    <w:rsid w:val="00212FAE"/>
    <w:rsid w:val="00212FBA"/>
    <w:rsid w:val="002130C9"/>
    <w:rsid w:val="002145D6"/>
    <w:rsid w:val="00214600"/>
    <w:rsid w:val="002146A0"/>
    <w:rsid w:val="002151C1"/>
    <w:rsid w:val="002152F4"/>
    <w:rsid w:val="00216479"/>
    <w:rsid w:val="00216517"/>
    <w:rsid w:val="00216CA4"/>
    <w:rsid w:val="002176EA"/>
    <w:rsid w:val="00217851"/>
    <w:rsid w:val="00217B89"/>
    <w:rsid w:val="002204F3"/>
    <w:rsid w:val="0022134B"/>
    <w:rsid w:val="0022228A"/>
    <w:rsid w:val="002233F2"/>
    <w:rsid w:val="00223AB8"/>
    <w:rsid w:val="00226770"/>
    <w:rsid w:val="00227276"/>
    <w:rsid w:val="00230710"/>
    <w:rsid w:val="00230872"/>
    <w:rsid w:val="002308C6"/>
    <w:rsid w:val="00231840"/>
    <w:rsid w:val="00231BDA"/>
    <w:rsid w:val="00231C0B"/>
    <w:rsid w:val="00231FD4"/>
    <w:rsid w:val="00232872"/>
    <w:rsid w:val="00233457"/>
    <w:rsid w:val="00233FE2"/>
    <w:rsid w:val="002348CF"/>
    <w:rsid w:val="00235246"/>
    <w:rsid w:val="002408CD"/>
    <w:rsid w:val="002413BA"/>
    <w:rsid w:val="00242108"/>
    <w:rsid w:val="002465DE"/>
    <w:rsid w:val="0024753E"/>
    <w:rsid w:val="00247E36"/>
    <w:rsid w:val="00250D76"/>
    <w:rsid w:val="00251CA3"/>
    <w:rsid w:val="00251FFD"/>
    <w:rsid w:val="002527E5"/>
    <w:rsid w:val="00254635"/>
    <w:rsid w:val="002554EF"/>
    <w:rsid w:val="00257424"/>
    <w:rsid w:val="00260A94"/>
    <w:rsid w:val="0026136A"/>
    <w:rsid w:val="0026229B"/>
    <w:rsid w:val="0026268C"/>
    <w:rsid w:val="002626AF"/>
    <w:rsid w:val="002638A3"/>
    <w:rsid w:val="00263EF7"/>
    <w:rsid w:val="0026414D"/>
    <w:rsid w:val="00265C1B"/>
    <w:rsid w:val="00265FB1"/>
    <w:rsid w:val="00266368"/>
    <w:rsid w:val="002663F2"/>
    <w:rsid w:val="002668FC"/>
    <w:rsid w:val="00270FD4"/>
    <w:rsid w:val="00271D9B"/>
    <w:rsid w:val="00276561"/>
    <w:rsid w:val="002772E1"/>
    <w:rsid w:val="00280D1A"/>
    <w:rsid w:val="00280FC5"/>
    <w:rsid w:val="00281042"/>
    <w:rsid w:val="00283C84"/>
    <w:rsid w:val="00284282"/>
    <w:rsid w:val="00284FA1"/>
    <w:rsid w:val="00285EEC"/>
    <w:rsid w:val="0028614E"/>
    <w:rsid w:val="0029161E"/>
    <w:rsid w:val="00292C41"/>
    <w:rsid w:val="00297434"/>
    <w:rsid w:val="002A04CC"/>
    <w:rsid w:val="002A088A"/>
    <w:rsid w:val="002A0AAD"/>
    <w:rsid w:val="002A0B7D"/>
    <w:rsid w:val="002A11C6"/>
    <w:rsid w:val="002A26AF"/>
    <w:rsid w:val="002A32F2"/>
    <w:rsid w:val="002A441C"/>
    <w:rsid w:val="002A49BC"/>
    <w:rsid w:val="002A64D9"/>
    <w:rsid w:val="002A6E59"/>
    <w:rsid w:val="002A6F1C"/>
    <w:rsid w:val="002B0271"/>
    <w:rsid w:val="002B197D"/>
    <w:rsid w:val="002B2316"/>
    <w:rsid w:val="002B2560"/>
    <w:rsid w:val="002B40A2"/>
    <w:rsid w:val="002B5295"/>
    <w:rsid w:val="002B6433"/>
    <w:rsid w:val="002B66E2"/>
    <w:rsid w:val="002B6E43"/>
    <w:rsid w:val="002C1641"/>
    <w:rsid w:val="002C2E47"/>
    <w:rsid w:val="002C2E52"/>
    <w:rsid w:val="002C4E7C"/>
    <w:rsid w:val="002C4F70"/>
    <w:rsid w:val="002C58D7"/>
    <w:rsid w:val="002C5C6D"/>
    <w:rsid w:val="002C6027"/>
    <w:rsid w:val="002C6DC4"/>
    <w:rsid w:val="002D1F67"/>
    <w:rsid w:val="002D2982"/>
    <w:rsid w:val="002D66CB"/>
    <w:rsid w:val="002D7262"/>
    <w:rsid w:val="002D7398"/>
    <w:rsid w:val="002E1E4E"/>
    <w:rsid w:val="002E30D5"/>
    <w:rsid w:val="002E3BC5"/>
    <w:rsid w:val="002E3C04"/>
    <w:rsid w:val="002E60F8"/>
    <w:rsid w:val="002E6B55"/>
    <w:rsid w:val="002E7A48"/>
    <w:rsid w:val="002F2928"/>
    <w:rsid w:val="002F317B"/>
    <w:rsid w:val="002F3477"/>
    <w:rsid w:val="002F3FE1"/>
    <w:rsid w:val="002F4D61"/>
    <w:rsid w:val="002F571B"/>
    <w:rsid w:val="002F58AC"/>
    <w:rsid w:val="002F6814"/>
    <w:rsid w:val="002F7DF3"/>
    <w:rsid w:val="0030065B"/>
    <w:rsid w:val="0030240B"/>
    <w:rsid w:val="00305317"/>
    <w:rsid w:val="00306F59"/>
    <w:rsid w:val="00307EE1"/>
    <w:rsid w:val="0031024B"/>
    <w:rsid w:val="0031070B"/>
    <w:rsid w:val="00310CCF"/>
    <w:rsid w:val="00312931"/>
    <w:rsid w:val="003137FB"/>
    <w:rsid w:val="00314706"/>
    <w:rsid w:val="00314D90"/>
    <w:rsid w:val="00315FF6"/>
    <w:rsid w:val="00316EC1"/>
    <w:rsid w:val="00317823"/>
    <w:rsid w:val="00317862"/>
    <w:rsid w:val="00317BF9"/>
    <w:rsid w:val="0032054A"/>
    <w:rsid w:val="00320DD7"/>
    <w:rsid w:val="0032101D"/>
    <w:rsid w:val="003221DC"/>
    <w:rsid w:val="003231A8"/>
    <w:rsid w:val="0032345C"/>
    <w:rsid w:val="003245AD"/>
    <w:rsid w:val="00324E5E"/>
    <w:rsid w:val="00324F38"/>
    <w:rsid w:val="00325F20"/>
    <w:rsid w:val="00326202"/>
    <w:rsid w:val="0032660B"/>
    <w:rsid w:val="0032756D"/>
    <w:rsid w:val="003311EC"/>
    <w:rsid w:val="00333C26"/>
    <w:rsid w:val="003344D0"/>
    <w:rsid w:val="003345C9"/>
    <w:rsid w:val="0033524F"/>
    <w:rsid w:val="00336A59"/>
    <w:rsid w:val="0034002A"/>
    <w:rsid w:val="00341D64"/>
    <w:rsid w:val="00342260"/>
    <w:rsid w:val="00342B47"/>
    <w:rsid w:val="00343A83"/>
    <w:rsid w:val="00344E93"/>
    <w:rsid w:val="00345C0F"/>
    <w:rsid w:val="003472C8"/>
    <w:rsid w:val="00350502"/>
    <w:rsid w:val="00350629"/>
    <w:rsid w:val="003507A0"/>
    <w:rsid w:val="003524BF"/>
    <w:rsid w:val="003549B2"/>
    <w:rsid w:val="003559DD"/>
    <w:rsid w:val="003559FB"/>
    <w:rsid w:val="00361012"/>
    <w:rsid w:val="003624FB"/>
    <w:rsid w:val="0036362A"/>
    <w:rsid w:val="003675B8"/>
    <w:rsid w:val="00370149"/>
    <w:rsid w:val="0037136C"/>
    <w:rsid w:val="00372A46"/>
    <w:rsid w:val="00372DB4"/>
    <w:rsid w:val="00376305"/>
    <w:rsid w:val="00376358"/>
    <w:rsid w:val="00380746"/>
    <w:rsid w:val="00381175"/>
    <w:rsid w:val="00381420"/>
    <w:rsid w:val="003815EF"/>
    <w:rsid w:val="003829F2"/>
    <w:rsid w:val="00383A6B"/>
    <w:rsid w:val="0038414C"/>
    <w:rsid w:val="00385AB1"/>
    <w:rsid w:val="00386BE9"/>
    <w:rsid w:val="00386FC8"/>
    <w:rsid w:val="00387DFB"/>
    <w:rsid w:val="003906E3"/>
    <w:rsid w:val="0039113E"/>
    <w:rsid w:val="00392E84"/>
    <w:rsid w:val="003951AA"/>
    <w:rsid w:val="00395438"/>
    <w:rsid w:val="003968B6"/>
    <w:rsid w:val="003A4365"/>
    <w:rsid w:val="003A582B"/>
    <w:rsid w:val="003A5C8B"/>
    <w:rsid w:val="003B1105"/>
    <w:rsid w:val="003B1A1C"/>
    <w:rsid w:val="003B3C54"/>
    <w:rsid w:val="003B593E"/>
    <w:rsid w:val="003B6831"/>
    <w:rsid w:val="003B77D4"/>
    <w:rsid w:val="003B7921"/>
    <w:rsid w:val="003C0385"/>
    <w:rsid w:val="003C25A2"/>
    <w:rsid w:val="003C265A"/>
    <w:rsid w:val="003C33B5"/>
    <w:rsid w:val="003C3FE1"/>
    <w:rsid w:val="003C4853"/>
    <w:rsid w:val="003C5551"/>
    <w:rsid w:val="003C5726"/>
    <w:rsid w:val="003C5C82"/>
    <w:rsid w:val="003C5CC8"/>
    <w:rsid w:val="003C6F3F"/>
    <w:rsid w:val="003D19D7"/>
    <w:rsid w:val="003D4554"/>
    <w:rsid w:val="003D4F96"/>
    <w:rsid w:val="003D5176"/>
    <w:rsid w:val="003D543D"/>
    <w:rsid w:val="003D7597"/>
    <w:rsid w:val="003E48A8"/>
    <w:rsid w:val="003E5655"/>
    <w:rsid w:val="003E62CE"/>
    <w:rsid w:val="003E6528"/>
    <w:rsid w:val="003E6C49"/>
    <w:rsid w:val="003F007C"/>
    <w:rsid w:val="003F071A"/>
    <w:rsid w:val="003F109A"/>
    <w:rsid w:val="003F1CBF"/>
    <w:rsid w:val="003F3218"/>
    <w:rsid w:val="003F5392"/>
    <w:rsid w:val="003F57C1"/>
    <w:rsid w:val="003F6413"/>
    <w:rsid w:val="003F76E3"/>
    <w:rsid w:val="00400BD5"/>
    <w:rsid w:val="00401743"/>
    <w:rsid w:val="00402923"/>
    <w:rsid w:val="00402E47"/>
    <w:rsid w:val="00403443"/>
    <w:rsid w:val="0040393A"/>
    <w:rsid w:val="004039D3"/>
    <w:rsid w:val="00403D0A"/>
    <w:rsid w:val="00405B77"/>
    <w:rsid w:val="0040706C"/>
    <w:rsid w:val="00407E96"/>
    <w:rsid w:val="00411020"/>
    <w:rsid w:val="004142A5"/>
    <w:rsid w:val="00414C3D"/>
    <w:rsid w:val="0041510F"/>
    <w:rsid w:val="004167BF"/>
    <w:rsid w:val="0041773C"/>
    <w:rsid w:val="00417C51"/>
    <w:rsid w:val="00420A49"/>
    <w:rsid w:val="00421236"/>
    <w:rsid w:val="004217B6"/>
    <w:rsid w:val="00421D5D"/>
    <w:rsid w:val="00422E66"/>
    <w:rsid w:val="00423328"/>
    <w:rsid w:val="004261C4"/>
    <w:rsid w:val="004262FC"/>
    <w:rsid w:val="00426528"/>
    <w:rsid w:val="00426CF6"/>
    <w:rsid w:val="00426D8F"/>
    <w:rsid w:val="004313C2"/>
    <w:rsid w:val="004316F5"/>
    <w:rsid w:val="004317E1"/>
    <w:rsid w:val="004317F8"/>
    <w:rsid w:val="00432CCB"/>
    <w:rsid w:val="00433853"/>
    <w:rsid w:val="0043460B"/>
    <w:rsid w:val="0043496B"/>
    <w:rsid w:val="00434F48"/>
    <w:rsid w:val="00436E03"/>
    <w:rsid w:val="0044004D"/>
    <w:rsid w:val="00440155"/>
    <w:rsid w:val="00440528"/>
    <w:rsid w:val="00440793"/>
    <w:rsid w:val="00443100"/>
    <w:rsid w:val="00452B29"/>
    <w:rsid w:val="00452B57"/>
    <w:rsid w:val="004530F0"/>
    <w:rsid w:val="004543DA"/>
    <w:rsid w:val="00456BF2"/>
    <w:rsid w:val="00456F54"/>
    <w:rsid w:val="00461044"/>
    <w:rsid w:val="004617D0"/>
    <w:rsid w:val="00462103"/>
    <w:rsid w:val="00463952"/>
    <w:rsid w:val="0046434D"/>
    <w:rsid w:val="00465EE5"/>
    <w:rsid w:val="00472103"/>
    <w:rsid w:val="004727AD"/>
    <w:rsid w:val="004732F4"/>
    <w:rsid w:val="004737AF"/>
    <w:rsid w:val="0047385E"/>
    <w:rsid w:val="004743AA"/>
    <w:rsid w:val="0047539D"/>
    <w:rsid w:val="00476348"/>
    <w:rsid w:val="0047638A"/>
    <w:rsid w:val="0047694A"/>
    <w:rsid w:val="004773DA"/>
    <w:rsid w:val="00477CD1"/>
    <w:rsid w:val="00480835"/>
    <w:rsid w:val="00480E04"/>
    <w:rsid w:val="004824B0"/>
    <w:rsid w:val="004825E1"/>
    <w:rsid w:val="0048304D"/>
    <w:rsid w:val="0048476A"/>
    <w:rsid w:val="0048542B"/>
    <w:rsid w:val="00485AF6"/>
    <w:rsid w:val="00486473"/>
    <w:rsid w:val="004875E8"/>
    <w:rsid w:val="0048781C"/>
    <w:rsid w:val="00493B12"/>
    <w:rsid w:val="00494208"/>
    <w:rsid w:val="004953CE"/>
    <w:rsid w:val="00495853"/>
    <w:rsid w:val="00495FD9"/>
    <w:rsid w:val="00496092"/>
    <w:rsid w:val="00496753"/>
    <w:rsid w:val="0049778E"/>
    <w:rsid w:val="004977AC"/>
    <w:rsid w:val="004A1183"/>
    <w:rsid w:val="004A11F8"/>
    <w:rsid w:val="004A35AA"/>
    <w:rsid w:val="004A387A"/>
    <w:rsid w:val="004A3EE7"/>
    <w:rsid w:val="004A45F4"/>
    <w:rsid w:val="004A4790"/>
    <w:rsid w:val="004A654D"/>
    <w:rsid w:val="004B0AE3"/>
    <w:rsid w:val="004B120B"/>
    <w:rsid w:val="004B1869"/>
    <w:rsid w:val="004B391A"/>
    <w:rsid w:val="004B3A09"/>
    <w:rsid w:val="004B7826"/>
    <w:rsid w:val="004B7886"/>
    <w:rsid w:val="004B7DEA"/>
    <w:rsid w:val="004C0C73"/>
    <w:rsid w:val="004C3A6E"/>
    <w:rsid w:val="004C4A27"/>
    <w:rsid w:val="004C7498"/>
    <w:rsid w:val="004D0CD0"/>
    <w:rsid w:val="004D10FA"/>
    <w:rsid w:val="004D22D5"/>
    <w:rsid w:val="004D331A"/>
    <w:rsid w:val="004D3A49"/>
    <w:rsid w:val="004D6C82"/>
    <w:rsid w:val="004E3605"/>
    <w:rsid w:val="004E3DC4"/>
    <w:rsid w:val="004F0B22"/>
    <w:rsid w:val="004F18E5"/>
    <w:rsid w:val="004F1B75"/>
    <w:rsid w:val="004F2967"/>
    <w:rsid w:val="004F3E7E"/>
    <w:rsid w:val="004F4805"/>
    <w:rsid w:val="004F4D93"/>
    <w:rsid w:val="004F71BB"/>
    <w:rsid w:val="004F7DA7"/>
    <w:rsid w:val="005019A3"/>
    <w:rsid w:val="00502660"/>
    <w:rsid w:val="00503A99"/>
    <w:rsid w:val="00503F29"/>
    <w:rsid w:val="00504517"/>
    <w:rsid w:val="005067F0"/>
    <w:rsid w:val="00510521"/>
    <w:rsid w:val="00510D41"/>
    <w:rsid w:val="00511C3D"/>
    <w:rsid w:val="0051210C"/>
    <w:rsid w:val="005127A0"/>
    <w:rsid w:val="005144B2"/>
    <w:rsid w:val="00514608"/>
    <w:rsid w:val="005151C2"/>
    <w:rsid w:val="00515DD2"/>
    <w:rsid w:val="005167C4"/>
    <w:rsid w:val="0052290A"/>
    <w:rsid w:val="00524B94"/>
    <w:rsid w:val="00525E56"/>
    <w:rsid w:val="005263C3"/>
    <w:rsid w:val="00526CEC"/>
    <w:rsid w:val="00527FA0"/>
    <w:rsid w:val="005300E0"/>
    <w:rsid w:val="0053117D"/>
    <w:rsid w:val="0053141B"/>
    <w:rsid w:val="0053190C"/>
    <w:rsid w:val="00532667"/>
    <w:rsid w:val="00532E4F"/>
    <w:rsid w:val="00534002"/>
    <w:rsid w:val="005348E3"/>
    <w:rsid w:val="00534A8A"/>
    <w:rsid w:val="00540135"/>
    <w:rsid w:val="00540E00"/>
    <w:rsid w:val="005411B9"/>
    <w:rsid w:val="00541FBD"/>
    <w:rsid w:val="0054336E"/>
    <w:rsid w:val="005433AA"/>
    <w:rsid w:val="00544413"/>
    <w:rsid w:val="00544AE1"/>
    <w:rsid w:val="005465F8"/>
    <w:rsid w:val="00546C23"/>
    <w:rsid w:val="00546EFB"/>
    <w:rsid w:val="00550AB4"/>
    <w:rsid w:val="00552B3D"/>
    <w:rsid w:val="005542A8"/>
    <w:rsid w:val="0055605C"/>
    <w:rsid w:val="00556359"/>
    <w:rsid w:val="00562111"/>
    <w:rsid w:val="00562D1D"/>
    <w:rsid w:val="00563497"/>
    <w:rsid w:val="00565171"/>
    <w:rsid w:val="005659C2"/>
    <w:rsid w:val="005667C7"/>
    <w:rsid w:val="0056768C"/>
    <w:rsid w:val="005727AC"/>
    <w:rsid w:val="00572D06"/>
    <w:rsid w:val="005734C0"/>
    <w:rsid w:val="00573520"/>
    <w:rsid w:val="00574DF3"/>
    <w:rsid w:val="00574F7D"/>
    <w:rsid w:val="00575440"/>
    <w:rsid w:val="00577698"/>
    <w:rsid w:val="00582113"/>
    <w:rsid w:val="00584CD8"/>
    <w:rsid w:val="00584E71"/>
    <w:rsid w:val="005853F0"/>
    <w:rsid w:val="005860D1"/>
    <w:rsid w:val="0058672D"/>
    <w:rsid w:val="00587515"/>
    <w:rsid w:val="005900FD"/>
    <w:rsid w:val="0059012B"/>
    <w:rsid w:val="0059073F"/>
    <w:rsid w:val="00590874"/>
    <w:rsid w:val="00594AED"/>
    <w:rsid w:val="005962CA"/>
    <w:rsid w:val="00596D0E"/>
    <w:rsid w:val="0059737F"/>
    <w:rsid w:val="005978A4"/>
    <w:rsid w:val="005A1509"/>
    <w:rsid w:val="005A24D8"/>
    <w:rsid w:val="005A2656"/>
    <w:rsid w:val="005A3762"/>
    <w:rsid w:val="005A6343"/>
    <w:rsid w:val="005A7FE8"/>
    <w:rsid w:val="005B3A5F"/>
    <w:rsid w:val="005B4B0F"/>
    <w:rsid w:val="005B4E5A"/>
    <w:rsid w:val="005B58A8"/>
    <w:rsid w:val="005B5FAF"/>
    <w:rsid w:val="005C258F"/>
    <w:rsid w:val="005C7189"/>
    <w:rsid w:val="005C79AA"/>
    <w:rsid w:val="005D0B3D"/>
    <w:rsid w:val="005D0C5E"/>
    <w:rsid w:val="005D1326"/>
    <w:rsid w:val="005D14D1"/>
    <w:rsid w:val="005D299B"/>
    <w:rsid w:val="005D2C41"/>
    <w:rsid w:val="005D3481"/>
    <w:rsid w:val="005D3805"/>
    <w:rsid w:val="005D5827"/>
    <w:rsid w:val="005D5B38"/>
    <w:rsid w:val="005D5CE4"/>
    <w:rsid w:val="005D6E4F"/>
    <w:rsid w:val="005D7222"/>
    <w:rsid w:val="005D7475"/>
    <w:rsid w:val="005E03F0"/>
    <w:rsid w:val="005E049A"/>
    <w:rsid w:val="005E0CF6"/>
    <w:rsid w:val="005E28A3"/>
    <w:rsid w:val="005E7604"/>
    <w:rsid w:val="005F026B"/>
    <w:rsid w:val="005F03E4"/>
    <w:rsid w:val="005F3A6A"/>
    <w:rsid w:val="005F422F"/>
    <w:rsid w:val="005F7302"/>
    <w:rsid w:val="006008A7"/>
    <w:rsid w:val="006016A4"/>
    <w:rsid w:val="006019E8"/>
    <w:rsid w:val="0060228B"/>
    <w:rsid w:val="00603B47"/>
    <w:rsid w:val="00604A46"/>
    <w:rsid w:val="00605D3A"/>
    <w:rsid w:val="00610250"/>
    <w:rsid w:val="006121E8"/>
    <w:rsid w:val="00612DCA"/>
    <w:rsid w:val="00613343"/>
    <w:rsid w:val="006144A3"/>
    <w:rsid w:val="00615069"/>
    <w:rsid w:val="00617218"/>
    <w:rsid w:val="006179EE"/>
    <w:rsid w:val="006206D5"/>
    <w:rsid w:val="00622122"/>
    <w:rsid w:val="00622473"/>
    <w:rsid w:val="0062498D"/>
    <w:rsid w:val="00624B9B"/>
    <w:rsid w:val="006263BA"/>
    <w:rsid w:val="006268BE"/>
    <w:rsid w:val="00630550"/>
    <w:rsid w:val="0063060E"/>
    <w:rsid w:val="00630A5E"/>
    <w:rsid w:val="006335BB"/>
    <w:rsid w:val="00633869"/>
    <w:rsid w:val="00634190"/>
    <w:rsid w:val="006346E0"/>
    <w:rsid w:val="00635D11"/>
    <w:rsid w:val="00636360"/>
    <w:rsid w:val="00636E28"/>
    <w:rsid w:val="00640739"/>
    <w:rsid w:val="00641801"/>
    <w:rsid w:val="00643B00"/>
    <w:rsid w:val="00645F8A"/>
    <w:rsid w:val="00647004"/>
    <w:rsid w:val="0064724E"/>
    <w:rsid w:val="00650ABF"/>
    <w:rsid w:val="00650AC3"/>
    <w:rsid w:val="0065110C"/>
    <w:rsid w:val="00652E8D"/>
    <w:rsid w:val="006533D2"/>
    <w:rsid w:val="006537D1"/>
    <w:rsid w:val="00657A87"/>
    <w:rsid w:val="006602C9"/>
    <w:rsid w:val="0066131D"/>
    <w:rsid w:val="006620D7"/>
    <w:rsid w:val="0066257F"/>
    <w:rsid w:val="00663498"/>
    <w:rsid w:val="006659FD"/>
    <w:rsid w:val="00667015"/>
    <w:rsid w:val="00667B04"/>
    <w:rsid w:val="006708B6"/>
    <w:rsid w:val="00670CA0"/>
    <w:rsid w:val="00672078"/>
    <w:rsid w:val="00672820"/>
    <w:rsid w:val="00672D09"/>
    <w:rsid w:val="0067376C"/>
    <w:rsid w:val="00675058"/>
    <w:rsid w:val="00676D21"/>
    <w:rsid w:val="00677F7E"/>
    <w:rsid w:val="00680072"/>
    <w:rsid w:val="0068054F"/>
    <w:rsid w:val="006805A0"/>
    <w:rsid w:val="00680EE0"/>
    <w:rsid w:val="006813F8"/>
    <w:rsid w:val="00684184"/>
    <w:rsid w:val="00684287"/>
    <w:rsid w:val="006846B9"/>
    <w:rsid w:val="006856E2"/>
    <w:rsid w:val="00685C30"/>
    <w:rsid w:val="0068675A"/>
    <w:rsid w:val="00686882"/>
    <w:rsid w:val="00687B4C"/>
    <w:rsid w:val="00687D7A"/>
    <w:rsid w:val="00690ACB"/>
    <w:rsid w:val="0069274A"/>
    <w:rsid w:val="00695625"/>
    <w:rsid w:val="00696F69"/>
    <w:rsid w:val="006A4228"/>
    <w:rsid w:val="006A4BE2"/>
    <w:rsid w:val="006A6155"/>
    <w:rsid w:val="006A61DD"/>
    <w:rsid w:val="006A6AB6"/>
    <w:rsid w:val="006A6C03"/>
    <w:rsid w:val="006A6CE1"/>
    <w:rsid w:val="006A6DD9"/>
    <w:rsid w:val="006B0D61"/>
    <w:rsid w:val="006B1D0D"/>
    <w:rsid w:val="006B1D71"/>
    <w:rsid w:val="006B29F9"/>
    <w:rsid w:val="006B3145"/>
    <w:rsid w:val="006B3D45"/>
    <w:rsid w:val="006B3E3F"/>
    <w:rsid w:val="006B4D6F"/>
    <w:rsid w:val="006B4E15"/>
    <w:rsid w:val="006B53F5"/>
    <w:rsid w:val="006B5980"/>
    <w:rsid w:val="006B5F8B"/>
    <w:rsid w:val="006B6521"/>
    <w:rsid w:val="006B6F6F"/>
    <w:rsid w:val="006C05DA"/>
    <w:rsid w:val="006C16A9"/>
    <w:rsid w:val="006C229B"/>
    <w:rsid w:val="006C29E2"/>
    <w:rsid w:val="006C2EB4"/>
    <w:rsid w:val="006C2FD8"/>
    <w:rsid w:val="006C3C9F"/>
    <w:rsid w:val="006C4014"/>
    <w:rsid w:val="006C696F"/>
    <w:rsid w:val="006C6DFD"/>
    <w:rsid w:val="006C75F3"/>
    <w:rsid w:val="006D19AC"/>
    <w:rsid w:val="006D20B4"/>
    <w:rsid w:val="006D2574"/>
    <w:rsid w:val="006D3C43"/>
    <w:rsid w:val="006D409C"/>
    <w:rsid w:val="006D4541"/>
    <w:rsid w:val="006D45DC"/>
    <w:rsid w:val="006D58D2"/>
    <w:rsid w:val="006D6D23"/>
    <w:rsid w:val="006D7B10"/>
    <w:rsid w:val="006D7CC6"/>
    <w:rsid w:val="006E153C"/>
    <w:rsid w:val="006E20AF"/>
    <w:rsid w:val="006E635F"/>
    <w:rsid w:val="006E6D15"/>
    <w:rsid w:val="006F054F"/>
    <w:rsid w:val="006F06EC"/>
    <w:rsid w:val="006F0E97"/>
    <w:rsid w:val="006F1447"/>
    <w:rsid w:val="006F2D6B"/>
    <w:rsid w:val="006F2DC6"/>
    <w:rsid w:val="006F2E6A"/>
    <w:rsid w:val="006F338F"/>
    <w:rsid w:val="006F3956"/>
    <w:rsid w:val="006F4274"/>
    <w:rsid w:val="006F570B"/>
    <w:rsid w:val="006F6124"/>
    <w:rsid w:val="00700B07"/>
    <w:rsid w:val="00702558"/>
    <w:rsid w:val="00702E4A"/>
    <w:rsid w:val="007044E5"/>
    <w:rsid w:val="007046D2"/>
    <w:rsid w:val="007049D6"/>
    <w:rsid w:val="007056E8"/>
    <w:rsid w:val="0070653F"/>
    <w:rsid w:val="00710CBB"/>
    <w:rsid w:val="00711220"/>
    <w:rsid w:val="0071189D"/>
    <w:rsid w:val="007125F1"/>
    <w:rsid w:val="00714522"/>
    <w:rsid w:val="00714DD2"/>
    <w:rsid w:val="00715481"/>
    <w:rsid w:val="007154BF"/>
    <w:rsid w:val="00715938"/>
    <w:rsid w:val="007162E1"/>
    <w:rsid w:val="00716636"/>
    <w:rsid w:val="00717B26"/>
    <w:rsid w:val="007207F4"/>
    <w:rsid w:val="0072088E"/>
    <w:rsid w:val="00721840"/>
    <w:rsid w:val="00722106"/>
    <w:rsid w:val="007222AA"/>
    <w:rsid w:val="00722887"/>
    <w:rsid w:val="00723BEF"/>
    <w:rsid w:val="0072674F"/>
    <w:rsid w:val="00730248"/>
    <w:rsid w:val="00733687"/>
    <w:rsid w:val="007369D6"/>
    <w:rsid w:val="00736E16"/>
    <w:rsid w:val="0073713E"/>
    <w:rsid w:val="00737824"/>
    <w:rsid w:val="007407AE"/>
    <w:rsid w:val="00741164"/>
    <w:rsid w:val="00741AE5"/>
    <w:rsid w:val="007434A7"/>
    <w:rsid w:val="007445ED"/>
    <w:rsid w:val="00744600"/>
    <w:rsid w:val="007451A8"/>
    <w:rsid w:val="00745EA3"/>
    <w:rsid w:val="0074669A"/>
    <w:rsid w:val="0074788C"/>
    <w:rsid w:val="00747AE6"/>
    <w:rsid w:val="007500B9"/>
    <w:rsid w:val="007508ED"/>
    <w:rsid w:val="0075175A"/>
    <w:rsid w:val="00751800"/>
    <w:rsid w:val="00753C60"/>
    <w:rsid w:val="00754675"/>
    <w:rsid w:val="007546B0"/>
    <w:rsid w:val="00755AEB"/>
    <w:rsid w:val="007561F0"/>
    <w:rsid w:val="00760DEB"/>
    <w:rsid w:val="00760F25"/>
    <w:rsid w:val="00762B41"/>
    <w:rsid w:val="0076317F"/>
    <w:rsid w:val="007638BF"/>
    <w:rsid w:val="00764981"/>
    <w:rsid w:val="00766B91"/>
    <w:rsid w:val="007671A6"/>
    <w:rsid w:val="007701A2"/>
    <w:rsid w:val="00770AAC"/>
    <w:rsid w:val="0077189D"/>
    <w:rsid w:val="00771D36"/>
    <w:rsid w:val="007737E7"/>
    <w:rsid w:val="00774839"/>
    <w:rsid w:val="00774E58"/>
    <w:rsid w:val="007761FF"/>
    <w:rsid w:val="007767E9"/>
    <w:rsid w:val="00776FD2"/>
    <w:rsid w:val="00776FF8"/>
    <w:rsid w:val="0078001E"/>
    <w:rsid w:val="007803F4"/>
    <w:rsid w:val="00780656"/>
    <w:rsid w:val="00782A4E"/>
    <w:rsid w:val="00782F79"/>
    <w:rsid w:val="00784907"/>
    <w:rsid w:val="00786CD3"/>
    <w:rsid w:val="007879A2"/>
    <w:rsid w:val="007905BA"/>
    <w:rsid w:val="00790A55"/>
    <w:rsid w:val="0079210A"/>
    <w:rsid w:val="00792DB3"/>
    <w:rsid w:val="007937FC"/>
    <w:rsid w:val="0079382B"/>
    <w:rsid w:val="00794225"/>
    <w:rsid w:val="007949F5"/>
    <w:rsid w:val="00794F6C"/>
    <w:rsid w:val="00795574"/>
    <w:rsid w:val="007965C5"/>
    <w:rsid w:val="00797C5D"/>
    <w:rsid w:val="007A11DC"/>
    <w:rsid w:val="007A147F"/>
    <w:rsid w:val="007A2030"/>
    <w:rsid w:val="007A2954"/>
    <w:rsid w:val="007A328B"/>
    <w:rsid w:val="007A4B7B"/>
    <w:rsid w:val="007A5093"/>
    <w:rsid w:val="007A5494"/>
    <w:rsid w:val="007A57E3"/>
    <w:rsid w:val="007A64D4"/>
    <w:rsid w:val="007A67D3"/>
    <w:rsid w:val="007B0899"/>
    <w:rsid w:val="007B0BD9"/>
    <w:rsid w:val="007B210A"/>
    <w:rsid w:val="007B2BF1"/>
    <w:rsid w:val="007B5571"/>
    <w:rsid w:val="007B572C"/>
    <w:rsid w:val="007B6D10"/>
    <w:rsid w:val="007B729F"/>
    <w:rsid w:val="007B767E"/>
    <w:rsid w:val="007B7B1D"/>
    <w:rsid w:val="007C234D"/>
    <w:rsid w:val="007C338B"/>
    <w:rsid w:val="007C3D05"/>
    <w:rsid w:val="007C519C"/>
    <w:rsid w:val="007C60F9"/>
    <w:rsid w:val="007C644E"/>
    <w:rsid w:val="007D2C34"/>
    <w:rsid w:val="007D2D15"/>
    <w:rsid w:val="007D585E"/>
    <w:rsid w:val="007D5B56"/>
    <w:rsid w:val="007D72EE"/>
    <w:rsid w:val="007D7FFE"/>
    <w:rsid w:val="007E16D2"/>
    <w:rsid w:val="007E1791"/>
    <w:rsid w:val="007E39ED"/>
    <w:rsid w:val="007E669E"/>
    <w:rsid w:val="007F1D97"/>
    <w:rsid w:val="007F21F6"/>
    <w:rsid w:val="007F2418"/>
    <w:rsid w:val="007F2BA3"/>
    <w:rsid w:val="007F2F0D"/>
    <w:rsid w:val="007F3262"/>
    <w:rsid w:val="007F7659"/>
    <w:rsid w:val="007F783D"/>
    <w:rsid w:val="007F78E9"/>
    <w:rsid w:val="008008AD"/>
    <w:rsid w:val="00801DA4"/>
    <w:rsid w:val="00804C0F"/>
    <w:rsid w:val="008058DC"/>
    <w:rsid w:val="008063E9"/>
    <w:rsid w:val="00810FDB"/>
    <w:rsid w:val="00811051"/>
    <w:rsid w:val="00811336"/>
    <w:rsid w:val="00813056"/>
    <w:rsid w:val="00813155"/>
    <w:rsid w:val="008132B6"/>
    <w:rsid w:val="00813F3E"/>
    <w:rsid w:val="008140FB"/>
    <w:rsid w:val="008142F0"/>
    <w:rsid w:val="00814819"/>
    <w:rsid w:val="00815785"/>
    <w:rsid w:val="00815C7D"/>
    <w:rsid w:val="00816304"/>
    <w:rsid w:val="00817C70"/>
    <w:rsid w:val="00817E2B"/>
    <w:rsid w:val="008234E8"/>
    <w:rsid w:val="00823DDC"/>
    <w:rsid w:val="00824D72"/>
    <w:rsid w:val="008259B8"/>
    <w:rsid w:val="00827360"/>
    <w:rsid w:val="00827E78"/>
    <w:rsid w:val="008311ED"/>
    <w:rsid w:val="00831588"/>
    <w:rsid w:val="00833504"/>
    <w:rsid w:val="0083713D"/>
    <w:rsid w:val="00837F88"/>
    <w:rsid w:val="00837FE3"/>
    <w:rsid w:val="008419BE"/>
    <w:rsid w:val="008423C1"/>
    <w:rsid w:val="00842624"/>
    <w:rsid w:val="0084387B"/>
    <w:rsid w:val="00843D44"/>
    <w:rsid w:val="008450EB"/>
    <w:rsid w:val="0085048B"/>
    <w:rsid w:val="00851BF0"/>
    <w:rsid w:val="008527B4"/>
    <w:rsid w:val="00852EF0"/>
    <w:rsid w:val="008536E6"/>
    <w:rsid w:val="00855D18"/>
    <w:rsid w:val="00855DEC"/>
    <w:rsid w:val="0085610D"/>
    <w:rsid w:val="00860491"/>
    <w:rsid w:val="008610A1"/>
    <w:rsid w:val="00861F90"/>
    <w:rsid w:val="008621A5"/>
    <w:rsid w:val="00862801"/>
    <w:rsid w:val="00863AF7"/>
    <w:rsid w:val="008641AF"/>
    <w:rsid w:val="008648F9"/>
    <w:rsid w:val="00864EEF"/>
    <w:rsid w:val="00865771"/>
    <w:rsid w:val="00866623"/>
    <w:rsid w:val="008667F2"/>
    <w:rsid w:val="00866C77"/>
    <w:rsid w:val="00867F2A"/>
    <w:rsid w:val="00870E07"/>
    <w:rsid w:val="00871B6D"/>
    <w:rsid w:val="00871E27"/>
    <w:rsid w:val="00871E85"/>
    <w:rsid w:val="00872B78"/>
    <w:rsid w:val="008739A6"/>
    <w:rsid w:val="00875F71"/>
    <w:rsid w:val="008768FC"/>
    <w:rsid w:val="00877301"/>
    <w:rsid w:val="00881DAC"/>
    <w:rsid w:val="00882118"/>
    <w:rsid w:val="00882840"/>
    <w:rsid w:val="00884262"/>
    <w:rsid w:val="008854E4"/>
    <w:rsid w:val="008856E8"/>
    <w:rsid w:val="00886719"/>
    <w:rsid w:val="00886777"/>
    <w:rsid w:val="00886A0F"/>
    <w:rsid w:val="0088739D"/>
    <w:rsid w:val="00891FEE"/>
    <w:rsid w:val="00895D41"/>
    <w:rsid w:val="00895DE3"/>
    <w:rsid w:val="008973A9"/>
    <w:rsid w:val="00897CD3"/>
    <w:rsid w:val="008A2820"/>
    <w:rsid w:val="008A2EEC"/>
    <w:rsid w:val="008A3072"/>
    <w:rsid w:val="008A32B8"/>
    <w:rsid w:val="008A46E6"/>
    <w:rsid w:val="008A679B"/>
    <w:rsid w:val="008A6E94"/>
    <w:rsid w:val="008B0BFC"/>
    <w:rsid w:val="008B0D75"/>
    <w:rsid w:val="008B12D6"/>
    <w:rsid w:val="008B1507"/>
    <w:rsid w:val="008B15EF"/>
    <w:rsid w:val="008B19EA"/>
    <w:rsid w:val="008B34F4"/>
    <w:rsid w:val="008B369B"/>
    <w:rsid w:val="008B47FB"/>
    <w:rsid w:val="008B5C88"/>
    <w:rsid w:val="008B6EC6"/>
    <w:rsid w:val="008B73EF"/>
    <w:rsid w:val="008C08F4"/>
    <w:rsid w:val="008C13D4"/>
    <w:rsid w:val="008C275A"/>
    <w:rsid w:val="008C30F6"/>
    <w:rsid w:val="008C32DF"/>
    <w:rsid w:val="008C4078"/>
    <w:rsid w:val="008C4837"/>
    <w:rsid w:val="008C48A1"/>
    <w:rsid w:val="008D031F"/>
    <w:rsid w:val="008D03F0"/>
    <w:rsid w:val="008D107D"/>
    <w:rsid w:val="008D1714"/>
    <w:rsid w:val="008D1B03"/>
    <w:rsid w:val="008D51D6"/>
    <w:rsid w:val="008D53F4"/>
    <w:rsid w:val="008D6719"/>
    <w:rsid w:val="008D726B"/>
    <w:rsid w:val="008E2C36"/>
    <w:rsid w:val="008E3AC0"/>
    <w:rsid w:val="008E3E0C"/>
    <w:rsid w:val="008E4021"/>
    <w:rsid w:val="008E63E6"/>
    <w:rsid w:val="008E73BA"/>
    <w:rsid w:val="008E7718"/>
    <w:rsid w:val="008E7FDB"/>
    <w:rsid w:val="008F0D47"/>
    <w:rsid w:val="008F1BF5"/>
    <w:rsid w:val="008F1FCC"/>
    <w:rsid w:val="008F541C"/>
    <w:rsid w:val="008F6815"/>
    <w:rsid w:val="008F7CD1"/>
    <w:rsid w:val="0090102B"/>
    <w:rsid w:val="00901C96"/>
    <w:rsid w:val="00903068"/>
    <w:rsid w:val="009035E1"/>
    <w:rsid w:val="00905477"/>
    <w:rsid w:val="00905FDF"/>
    <w:rsid w:val="009065B4"/>
    <w:rsid w:val="00907355"/>
    <w:rsid w:val="00907387"/>
    <w:rsid w:val="0090792A"/>
    <w:rsid w:val="009101BA"/>
    <w:rsid w:val="0091064E"/>
    <w:rsid w:val="00910D55"/>
    <w:rsid w:val="00911D09"/>
    <w:rsid w:val="00913FEF"/>
    <w:rsid w:val="00915527"/>
    <w:rsid w:val="00915A8F"/>
    <w:rsid w:val="0091678B"/>
    <w:rsid w:val="00917487"/>
    <w:rsid w:val="0091771D"/>
    <w:rsid w:val="009208CF"/>
    <w:rsid w:val="00921CCC"/>
    <w:rsid w:val="00922A55"/>
    <w:rsid w:val="00923AE8"/>
    <w:rsid w:val="00923F4A"/>
    <w:rsid w:val="00924E49"/>
    <w:rsid w:val="00925031"/>
    <w:rsid w:val="0092615E"/>
    <w:rsid w:val="009263E2"/>
    <w:rsid w:val="009270D3"/>
    <w:rsid w:val="00927127"/>
    <w:rsid w:val="00927C8D"/>
    <w:rsid w:val="009304FC"/>
    <w:rsid w:val="00930558"/>
    <w:rsid w:val="00931CCE"/>
    <w:rsid w:val="00932371"/>
    <w:rsid w:val="00933900"/>
    <w:rsid w:val="00933CE8"/>
    <w:rsid w:val="00934BE7"/>
    <w:rsid w:val="009368D7"/>
    <w:rsid w:val="009368E2"/>
    <w:rsid w:val="00936A50"/>
    <w:rsid w:val="009377E9"/>
    <w:rsid w:val="00937B61"/>
    <w:rsid w:val="00937E93"/>
    <w:rsid w:val="00937F2A"/>
    <w:rsid w:val="00941943"/>
    <w:rsid w:val="0094197D"/>
    <w:rsid w:val="00942636"/>
    <w:rsid w:val="009429C2"/>
    <w:rsid w:val="009440EC"/>
    <w:rsid w:val="00946FB3"/>
    <w:rsid w:val="00947A60"/>
    <w:rsid w:val="00947CF0"/>
    <w:rsid w:val="00953924"/>
    <w:rsid w:val="009540E3"/>
    <w:rsid w:val="00956864"/>
    <w:rsid w:val="00957568"/>
    <w:rsid w:val="009607BD"/>
    <w:rsid w:val="00960D6D"/>
    <w:rsid w:val="00961ED9"/>
    <w:rsid w:val="0096283B"/>
    <w:rsid w:val="00964AFF"/>
    <w:rsid w:val="00965915"/>
    <w:rsid w:val="009659B7"/>
    <w:rsid w:val="00965AFF"/>
    <w:rsid w:val="00965DF5"/>
    <w:rsid w:val="009679BE"/>
    <w:rsid w:val="00970299"/>
    <w:rsid w:val="00970580"/>
    <w:rsid w:val="00970AA7"/>
    <w:rsid w:val="00970F36"/>
    <w:rsid w:val="00971E74"/>
    <w:rsid w:val="00973E7B"/>
    <w:rsid w:val="00973F8A"/>
    <w:rsid w:val="00975820"/>
    <w:rsid w:val="00975874"/>
    <w:rsid w:val="009769BB"/>
    <w:rsid w:val="00977419"/>
    <w:rsid w:val="009822D7"/>
    <w:rsid w:val="009825D5"/>
    <w:rsid w:val="009837F5"/>
    <w:rsid w:val="009863AE"/>
    <w:rsid w:val="00986C13"/>
    <w:rsid w:val="00987260"/>
    <w:rsid w:val="0099137E"/>
    <w:rsid w:val="00992679"/>
    <w:rsid w:val="009928CE"/>
    <w:rsid w:val="00994B28"/>
    <w:rsid w:val="00995219"/>
    <w:rsid w:val="00997632"/>
    <w:rsid w:val="009A0487"/>
    <w:rsid w:val="009A0F78"/>
    <w:rsid w:val="009A181E"/>
    <w:rsid w:val="009A1E9A"/>
    <w:rsid w:val="009A26E4"/>
    <w:rsid w:val="009A26ED"/>
    <w:rsid w:val="009A3242"/>
    <w:rsid w:val="009A3A31"/>
    <w:rsid w:val="009A3E43"/>
    <w:rsid w:val="009A3F7B"/>
    <w:rsid w:val="009A5391"/>
    <w:rsid w:val="009A62B7"/>
    <w:rsid w:val="009A647C"/>
    <w:rsid w:val="009A64C3"/>
    <w:rsid w:val="009A7CA3"/>
    <w:rsid w:val="009B01F3"/>
    <w:rsid w:val="009B0D64"/>
    <w:rsid w:val="009B1442"/>
    <w:rsid w:val="009B2881"/>
    <w:rsid w:val="009B2F26"/>
    <w:rsid w:val="009B7C6E"/>
    <w:rsid w:val="009C2695"/>
    <w:rsid w:val="009C2D67"/>
    <w:rsid w:val="009C3333"/>
    <w:rsid w:val="009C41E9"/>
    <w:rsid w:val="009C4F8B"/>
    <w:rsid w:val="009C5501"/>
    <w:rsid w:val="009C6E4A"/>
    <w:rsid w:val="009D1EE3"/>
    <w:rsid w:val="009D288B"/>
    <w:rsid w:val="009D2941"/>
    <w:rsid w:val="009D31CD"/>
    <w:rsid w:val="009D37D6"/>
    <w:rsid w:val="009D3BF9"/>
    <w:rsid w:val="009D4A0B"/>
    <w:rsid w:val="009D6EAE"/>
    <w:rsid w:val="009E07FD"/>
    <w:rsid w:val="009E0C14"/>
    <w:rsid w:val="009E234E"/>
    <w:rsid w:val="009E237A"/>
    <w:rsid w:val="009E45FF"/>
    <w:rsid w:val="009E58F3"/>
    <w:rsid w:val="009E5C31"/>
    <w:rsid w:val="009E5E77"/>
    <w:rsid w:val="009E67A4"/>
    <w:rsid w:val="009E768C"/>
    <w:rsid w:val="009F091F"/>
    <w:rsid w:val="009F1B6E"/>
    <w:rsid w:val="009F1C19"/>
    <w:rsid w:val="009F312C"/>
    <w:rsid w:val="009F37D1"/>
    <w:rsid w:val="009F61D9"/>
    <w:rsid w:val="009F78F3"/>
    <w:rsid w:val="00A00694"/>
    <w:rsid w:val="00A01167"/>
    <w:rsid w:val="00A01FAF"/>
    <w:rsid w:val="00A02A13"/>
    <w:rsid w:val="00A034D5"/>
    <w:rsid w:val="00A03BFB"/>
    <w:rsid w:val="00A05513"/>
    <w:rsid w:val="00A05B2B"/>
    <w:rsid w:val="00A0695E"/>
    <w:rsid w:val="00A06DA1"/>
    <w:rsid w:val="00A106B3"/>
    <w:rsid w:val="00A10C7B"/>
    <w:rsid w:val="00A11282"/>
    <w:rsid w:val="00A12875"/>
    <w:rsid w:val="00A136CF"/>
    <w:rsid w:val="00A153DC"/>
    <w:rsid w:val="00A16D85"/>
    <w:rsid w:val="00A16DF2"/>
    <w:rsid w:val="00A17C9F"/>
    <w:rsid w:val="00A204FB"/>
    <w:rsid w:val="00A20AF9"/>
    <w:rsid w:val="00A21E39"/>
    <w:rsid w:val="00A23B3C"/>
    <w:rsid w:val="00A25175"/>
    <w:rsid w:val="00A256A5"/>
    <w:rsid w:val="00A266F4"/>
    <w:rsid w:val="00A2771F"/>
    <w:rsid w:val="00A3026D"/>
    <w:rsid w:val="00A303CE"/>
    <w:rsid w:val="00A3100C"/>
    <w:rsid w:val="00A34DD0"/>
    <w:rsid w:val="00A351D3"/>
    <w:rsid w:val="00A35509"/>
    <w:rsid w:val="00A35B10"/>
    <w:rsid w:val="00A35D7C"/>
    <w:rsid w:val="00A371F3"/>
    <w:rsid w:val="00A371F9"/>
    <w:rsid w:val="00A3770B"/>
    <w:rsid w:val="00A37760"/>
    <w:rsid w:val="00A37C8A"/>
    <w:rsid w:val="00A46107"/>
    <w:rsid w:val="00A47765"/>
    <w:rsid w:val="00A512E0"/>
    <w:rsid w:val="00A514A5"/>
    <w:rsid w:val="00A51700"/>
    <w:rsid w:val="00A52528"/>
    <w:rsid w:val="00A534D5"/>
    <w:rsid w:val="00A538DB"/>
    <w:rsid w:val="00A555C3"/>
    <w:rsid w:val="00A608E2"/>
    <w:rsid w:val="00A61B98"/>
    <w:rsid w:val="00A65A54"/>
    <w:rsid w:val="00A65D6D"/>
    <w:rsid w:val="00A669C8"/>
    <w:rsid w:val="00A66F65"/>
    <w:rsid w:val="00A701BA"/>
    <w:rsid w:val="00A714C7"/>
    <w:rsid w:val="00A72635"/>
    <w:rsid w:val="00A728F7"/>
    <w:rsid w:val="00A73828"/>
    <w:rsid w:val="00A74718"/>
    <w:rsid w:val="00A74A95"/>
    <w:rsid w:val="00A74C87"/>
    <w:rsid w:val="00A75C8D"/>
    <w:rsid w:val="00A77AFA"/>
    <w:rsid w:val="00A80F55"/>
    <w:rsid w:val="00A80F9E"/>
    <w:rsid w:val="00A82EBF"/>
    <w:rsid w:val="00A843ED"/>
    <w:rsid w:val="00A84D31"/>
    <w:rsid w:val="00A858CF"/>
    <w:rsid w:val="00A863ED"/>
    <w:rsid w:val="00A86BC1"/>
    <w:rsid w:val="00A87D75"/>
    <w:rsid w:val="00A90EC7"/>
    <w:rsid w:val="00A9126E"/>
    <w:rsid w:val="00A9142C"/>
    <w:rsid w:val="00A918C4"/>
    <w:rsid w:val="00A91BEE"/>
    <w:rsid w:val="00A921D8"/>
    <w:rsid w:val="00A927FA"/>
    <w:rsid w:val="00A941C9"/>
    <w:rsid w:val="00A945DC"/>
    <w:rsid w:val="00A94DD4"/>
    <w:rsid w:val="00A96B4A"/>
    <w:rsid w:val="00A9732D"/>
    <w:rsid w:val="00A97678"/>
    <w:rsid w:val="00AA0C9A"/>
    <w:rsid w:val="00AA0D42"/>
    <w:rsid w:val="00AA0F4F"/>
    <w:rsid w:val="00AA166D"/>
    <w:rsid w:val="00AA1CFD"/>
    <w:rsid w:val="00AA1F79"/>
    <w:rsid w:val="00AA3F24"/>
    <w:rsid w:val="00AA51D1"/>
    <w:rsid w:val="00AA79F6"/>
    <w:rsid w:val="00AB09A6"/>
    <w:rsid w:val="00AB10E8"/>
    <w:rsid w:val="00AB194D"/>
    <w:rsid w:val="00AB1F96"/>
    <w:rsid w:val="00AB3B3C"/>
    <w:rsid w:val="00AB5783"/>
    <w:rsid w:val="00AB5900"/>
    <w:rsid w:val="00AB5995"/>
    <w:rsid w:val="00AB60C0"/>
    <w:rsid w:val="00AB6289"/>
    <w:rsid w:val="00AB78A7"/>
    <w:rsid w:val="00AC1B89"/>
    <w:rsid w:val="00AC48BA"/>
    <w:rsid w:val="00AC4DB0"/>
    <w:rsid w:val="00AC5747"/>
    <w:rsid w:val="00AC7315"/>
    <w:rsid w:val="00AD12C6"/>
    <w:rsid w:val="00AD18CD"/>
    <w:rsid w:val="00AD3626"/>
    <w:rsid w:val="00AD3C99"/>
    <w:rsid w:val="00AD6A6D"/>
    <w:rsid w:val="00AD6EA5"/>
    <w:rsid w:val="00AE06EB"/>
    <w:rsid w:val="00AE0848"/>
    <w:rsid w:val="00AE14B5"/>
    <w:rsid w:val="00AE1CDA"/>
    <w:rsid w:val="00AE53F4"/>
    <w:rsid w:val="00AE555B"/>
    <w:rsid w:val="00AE5A6E"/>
    <w:rsid w:val="00AE69CB"/>
    <w:rsid w:val="00AE6F3F"/>
    <w:rsid w:val="00AF145C"/>
    <w:rsid w:val="00AF28E8"/>
    <w:rsid w:val="00AF2DEB"/>
    <w:rsid w:val="00AF333B"/>
    <w:rsid w:val="00AF3EDD"/>
    <w:rsid w:val="00AF4BAD"/>
    <w:rsid w:val="00AF5AC6"/>
    <w:rsid w:val="00AF5CB8"/>
    <w:rsid w:val="00AF72EC"/>
    <w:rsid w:val="00AF76A2"/>
    <w:rsid w:val="00B00DCF"/>
    <w:rsid w:val="00B0100F"/>
    <w:rsid w:val="00B0161E"/>
    <w:rsid w:val="00B03733"/>
    <w:rsid w:val="00B043F6"/>
    <w:rsid w:val="00B05FBA"/>
    <w:rsid w:val="00B072B5"/>
    <w:rsid w:val="00B077BD"/>
    <w:rsid w:val="00B07936"/>
    <w:rsid w:val="00B114CA"/>
    <w:rsid w:val="00B11BEB"/>
    <w:rsid w:val="00B13E08"/>
    <w:rsid w:val="00B14B6C"/>
    <w:rsid w:val="00B14CE3"/>
    <w:rsid w:val="00B14EA0"/>
    <w:rsid w:val="00B16DA9"/>
    <w:rsid w:val="00B16FA2"/>
    <w:rsid w:val="00B20B9E"/>
    <w:rsid w:val="00B2235A"/>
    <w:rsid w:val="00B22926"/>
    <w:rsid w:val="00B23601"/>
    <w:rsid w:val="00B23FD7"/>
    <w:rsid w:val="00B255DF"/>
    <w:rsid w:val="00B2622C"/>
    <w:rsid w:val="00B305FB"/>
    <w:rsid w:val="00B3081C"/>
    <w:rsid w:val="00B33F59"/>
    <w:rsid w:val="00B366B4"/>
    <w:rsid w:val="00B37A91"/>
    <w:rsid w:val="00B40463"/>
    <w:rsid w:val="00B40780"/>
    <w:rsid w:val="00B41CC8"/>
    <w:rsid w:val="00B41E74"/>
    <w:rsid w:val="00B424CA"/>
    <w:rsid w:val="00B42CA2"/>
    <w:rsid w:val="00B44E4B"/>
    <w:rsid w:val="00B45036"/>
    <w:rsid w:val="00B45EEA"/>
    <w:rsid w:val="00B45F37"/>
    <w:rsid w:val="00B4627B"/>
    <w:rsid w:val="00B46DBA"/>
    <w:rsid w:val="00B479A8"/>
    <w:rsid w:val="00B5156C"/>
    <w:rsid w:val="00B52FC0"/>
    <w:rsid w:val="00B53DD0"/>
    <w:rsid w:val="00B56125"/>
    <w:rsid w:val="00B563A6"/>
    <w:rsid w:val="00B56448"/>
    <w:rsid w:val="00B56951"/>
    <w:rsid w:val="00B56BAF"/>
    <w:rsid w:val="00B578C2"/>
    <w:rsid w:val="00B600FF"/>
    <w:rsid w:val="00B60170"/>
    <w:rsid w:val="00B61102"/>
    <w:rsid w:val="00B6239B"/>
    <w:rsid w:val="00B64B92"/>
    <w:rsid w:val="00B657F7"/>
    <w:rsid w:val="00B664EF"/>
    <w:rsid w:val="00B67F04"/>
    <w:rsid w:val="00B724EE"/>
    <w:rsid w:val="00B73438"/>
    <w:rsid w:val="00B73E92"/>
    <w:rsid w:val="00B74C0E"/>
    <w:rsid w:val="00B75257"/>
    <w:rsid w:val="00B771E1"/>
    <w:rsid w:val="00B7783F"/>
    <w:rsid w:val="00B779DA"/>
    <w:rsid w:val="00B80D56"/>
    <w:rsid w:val="00B80D71"/>
    <w:rsid w:val="00B81C13"/>
    <w:rsid w:val="00B820D2"/>
    <w:rsid w:val="00B83914"/>
    <w:rsid w:val="00B90386"/>
    <w:rsid w:val="00B91802"/>
    <w:rsid w:val="00B9223D"/>
    <w:rsid w:val="00B95176"/>
    <w:rsid w:val="00B97241"/>
    <w:rsid w:val="00B9726F"/>
    <w:rsid w:val="00B977EE"/>
    <w:rsid w:val="00B978D6"/>
    <w:rsid w:val="00BA2CA1"/>
    <w:rsid w:val="00BA328D"/>
    <w:rsid w:val="00BA7677"/>
    <w:rsid w:val="00BB0914"/>
    <w:rsid w:val="00BB13C0"/>
    <w:rsid w:val="00BB31DF"/>
    <w:rsid w:val="00BB43D2"/>
    <w:rsid w:val="00BB5625"/>
    <w:rsid w:val="00BB56C9"/>
    <w:rsid w:val="00BB7EF2"/>
    <w:rsid w:val="00BC051C"/>
    <w:rsid w:val="00BC1C51"/>
    <w:rsid w:val="00BC1CF0"/>
    <w:rsid w:val="00BC1D0A"/>
    <w:rsid w:val="00BC3C87"/>
    <w:rsid w:val="00BC4A6B"/>
    <w:rsid w:val="00BC503B"/>
    <w:rsid w:val="00BC59F2"/>
    <w:rsid w:val="00BC7238"/>
    <w:rsid w:val="00BC778A"/>
    <w:rsid w:val="00BD0122"/>
    <w:rsid w:val="00BD050B"/>
    <w:rsid w:val="00BD0C92"/>
    <w:rsid w:val="00BD1EAF"/>
    <w:rsid w:val="00BD2D73"/>
    <w:rsid w:val="00BD3499"/>
    <w:rsid w:val="00BD42A3"/>
    <w:rsid w:val="00BD46F5"/>
    <w:rsid w:val="00BD62AF"/>
    <w:rsid w:val="00BD6302"/>
    <w:rsid w:val="00BD7068"/>
    <w:rsid w:val="00BE0CC0"/>
    <w:rsid w:val="00BE1099"/>
    <w:rsid w:val="00BE170E"/>
    <w:rsid w:val="00BE1D24"/>
    <w:rsid w:val="00BE272A"/>
    <w:rsid w:val="00BE3AFB"/>
    <w:rsid w:val="00BE4055"/>
    <w:rsid w:val="00BE5580"/>
    <w:rsid w:val="00BF127C"/>
    <w:rsid w:val="00BF2E0A"/>
    <w:rsid w:val="00BF5D67"/>
    <w:rsid w:val="00BF5E03"/>
    <w:rsid w:val="00BF63E1"/>
    <w:rsid w:val="00BF64CF"/>
    <w:rsid w:val="00BF682F"/>
    <w:rsid w:val="00C00AC2"/>
    <w:rsid w:val="00C014BC"/>
    <w:rsid w:val="00C07B1E"/>
    <w:rsid w:val="00C07F91"/>
    <w:rsid w:val="00C11761"/>
    <w:rsid w:val="00C12339"/>
    <w:rsid w:val="00C12671"/>
    <w:rsid w:val="00C1299A"/>
    <w:rsid w:val="00C13483"/>
    <w:rsid w:val="00C15564"/>
    <w:rsid w:val="00C155AF"/>
    <w:rsid w:val="00C15D1A"/>
    <w:rsid w:val="00C17CF3"/>
    <w:rsid w:val="00C21932"/>
    <w:rsid w:val="00C2221C"/>
    <w:rsid w:val="00C2260C"/>
    <w:rsid w:val="00C22FEA"/>
    <w:rsid w:val="00C247CD"/>
    <w:rsid w:val="00C24E69"/>
    <w:rsid w:val="00C271FC"/>
    <w:rsid w:val="00C330B4"/>
    <w:rsid w:val="00C33587"/>
    <w:rsid w:val="00C33E64"/>
    <w:rsid w:val="00C34D88"/>
    <w:rsid w:val="00C34EAF"/>
    <w:rsid w:val="00C35373"/>
    <w:rsid w:val="00C35BD1"/>
    <w:rsid w:val="00C36C8F"/>
    <w:rsid w:val="00C37305"/>
    <w:rsid w:val="00C37377"/>
    <w:rsid w:val="00C37C3D"/>
    <w:rsid w:val="00C37F62"/>
    <w:rsid w:val="00C40B4E"/>
    <w:rsid w:val="00C40C67"/>
    <w:rsid w:val="00C4233B"/>
    <w:rsid w:val="00C42C66"/>
    <w:rsid w:val="00C43351"/>
    <w:rsid w:val="00C433CD"/>
    <w:rsid w:val="00C43945"/>
    <w:rsid w:val="00C43B21"/>
    <w:rsid w:val="00C44DAC"/>
    <w:rsid w:val="00C45B8A"/>
    <w:rsid w:val="00C45C3B"/>
    <w:rsid w:val="00C45CC0"/>
    <w:rsid w:val="00C45DF3"/>
    <w:rsid w:val="00C46338"/>
    <w:rsid w:val="00C471AC"/>
    <w:rsid w:val="00C473D5"/>
    <w:rsid w:val="00C47FDC"/>
    <w:rsid w:val="00C50C83"/>
    <w:rsid w:val="00C50D7B"/>
    <w:rsid w:val="00C50F5F"/>
    <w:rsid w:val="00C51376"/>
    <w:rsid w:val="00C517F0"/>
    <w:rsid w:val="00C535BF"/>
    <w:rsid w:val="00C538E4"/>
    <w:rsid w:val="00C53CC4"/>
    <w:rsid w:val="00C54499"/>
    <w:rsid w:val="00C55787"/>
    <w:rsid w:val="00C55C32"/>
    <w:rsid w:val="00C56DD3"/>
    <w:rsid w:val="00C57C11"/>
    <w:rsid w:val="00C6400A"/>
    <w:rsid w:val="00C65092"/>
    <w:rsid w:val="00C6526B"/>
    <w:rsid w:val="00C65455"/>
    <w:rsid w:val="00C6766C"/>
    <w:rsid w:val="00C7273A"/>
    <w:rsid w:val="00C736C5"/>
    <w:rsid w:val="00C73AE0"/>
    <w:rsid w:val="00C7591B"/>
    <w:rsid w:val="00C767C0"/>
    <w:rsid w:val="00C76D99"/>
    <w:rsid w:val="00C77D55"/>
    <w:rsid w:val="00C820F4"/>
    <w:rsid w:val="00C8223A"/>
    <w:rsid w:val="00C8364F"/>
    <w:rsid w:val="00C8514D"/>
    <w:rsid w:val="00C85250"/>
    <w:rsid w:val="00C8606E"/>
    <w:rsid w:val="00C8686B"/>
    <w:rsid w:val="00C8757B"/>
    <w:rsid w:val="00C87CE2"/>
    <w:rsid w:val="00C912AD"/>
    <w:rsid w:val="00C91637"/>
    <w:rsid w:val="00C91928"/>
    <w:rsid w:val="00C93198"/>
    <w:rsid w:val="00C934AC"/>
    <w:rsid w:val="00C94D7E"/>
    <w:rsid w:val="00C95A28"/>
    <w:rsid w:val="00CA0D8E"/>
    <w:rsid w:val="00CA10D5"/>
    <w:rsid w:val="00CA1224"/>
    <w:rsid w:val="00CA2AB6"/>
    <w:rsid w:val="00CA3FFE"/>
    <w:rsid w:val="00CA5D54"/>
    <w:rsid w:val="00CA6559"/>
    <w:rsid w:val="00CB08C1"/>
    <w:rsid w:val="00CB2AFD"/>
    <w:rsid w:val="00CB4763"/>
    <w:rsid w:val="00CB563F"/>
    <w:rsid w:val="00CB5908"/>
    <w:rsid w:val="00CB5D83"/>
    <w:rsid w:val="00CB5F98"/>
    <w:rsid w:val="00CB61FA"/>
    <w:rsid w:val="00CB796B"/>
    <w:rsid w:val="00CB7B0E"/>
    <w:rsid w:val="00CC2237"/>
    <w:rsid w:val="00CC2551"/>
    <w:rsid w:val="00CC2752"/>
    <w:rsid w:val="00CC29DB"/>
    <w:rsid w:val="00CC51B4"/>
    <w:rsid w:val="00CC5883"/>
    <w:rsid w:val="00CC5AA4"/>
    <w:rsid w:val="00CC6351"/>
    <w:rsid w:val="00CD0B16"/>
    <w:rsid w:val="00CD0C73"/>
    <w:rsid w:val="00CD1D1C"/>
    <w:rsid w:val="00CD269B"/>
    <w:rsid w:val="00CD272C"/>
    <w:rsid w:val="00CD31DA"/>
    <w:rsid w:val="00CD4688"/>
    <w:rsid w:val="00CD46E8"/>
    <w:rsid w:val="00CD733B"/>
    <w:rsid w:val="00CD7C08"/>
    <w:rsid w:val="00CD7C8C"/>
    <w:rsid w:val="00CE2877"/>
    <w:rsid w:val="00CE35D7"/>
    <w:rsid w:val="00CE4211"/>
    <w:rsid w:val="00CE4372"/>
    <w:rsid w:val="00CE542F"/>
    <w:rsid w:val="00CE71C8"/>
    <w:rsid w:val="00CF1295"/>
    <w:rsid w:val="00CF2392"/>
    <w:rsid w:val="00CF3432"/>
    <w:rsid w:val="00CF4C8F"/>
    <w:rsid w:val="00CF60A5"/>
    <w:rsid w:val="00CF7386"/>
    <w:rsid w:val="00D0022A"/>
    <w:rsid w:val="00D00F2A"/>
    <w:rsid w:val="00D04270"/>
    <w:rsid w:val="00D0510E"/>
    <w:rsid w:val="00D0541C"/>
    <w:rsid w:val="00D06400"/>
    <w:rsid w:val="00D07805"/>
    <w:rsid w:val="00D07EDA"/>
    <w:rsid w:val="00D10A8F"/>
    <w:rsid w:val="00D12460"/>
    <w:rsid w:val="00D12EFE"/>
    <w:rsid w:val="00D12FC7"/>
    <w:rsid w:val="00D131C3"/>
    <w:rsid w:val="00D13278"/>
    <w:rsid w:val="00D1383E"/>
    <w:rsid w:val="00D14BBE"/>
    <w:rsid w:val="00D1519A"/>
    <w:rsid w:val="00D15E55"/>
    <w:rsid w:val="00D16918"/>
    <w:rsid w:val="00D16CCC"/>
    <w:rsid w:val="00D175E4"/>
    <w:rsid w:val="00D176EE"/>
    <w:rsid w:val="00D17FE2"/>
    <w:rsid w:val="00D216D6"/>
    <w:rsid w:val="00D21DEE"/>
    <w:rsid w:val="00D22724"/>
    <w:rsid w:val="00D231E8"/>
    <w:rsid w:val="00D25D3A"/>
    <w:rsid w:val="00D2619C"/>
    <w:rsid w:val="00D26B3E"/>
    <w:rsid w:val="00D270F7"/>
    <w:rsid w:val="00D27552"/>
    <w:rsid w:val="00D276FF"/>
    <w:rsid w:val="00D30012"/>
    <w:rsid w:val="00D31A7C"/>
    <w:rsid w:val="00D320CA"/>
    <w:rsid w:val="00D35545"/>
    <w:rsid w:val="00D4009A"/>
    <w:rsid w:val="00D40D00"/>
    <w:rsid w:val="00D417B2"/>
    <w:rsid w:val="00D41FCE"/>
    <w:rsid w:val="00D42E42"/>
    <w:rsid w:val="00D44559"/>
    <w:rsid w:val="00D459BD"/>
    <w:rsid w:val="00D45D58"/>
    <w:rsid w:val="00D45DBD"/>
    <w:rsid w:val="00D461C3"/>
    <w:rsid w:val="00D4647B"/>
    <w:rsid w:val="00D46E56"/>
    <w:rsid w:val="00D51641"/>
    <w:rsid w:val="00D52290"/>
    <w:rsid w:val="00D53D57"/>
    <w:rsid w:val="00D54A75"/>
    <w:rsid w:val="00D55AF0"/>
    <w:rsid w:val="00D5682A"/>
    <w:rsid w:val="00D57AEC"/>
    <w:rsid w:val="00D57EE9"/>
    <w:rsid w:val="00D604E7"/>
    <w:rsid w:val="00D61FCD"/>
    <w:rsid w:val="00D65768"/>
    <w:rsid w:val="00D65F35"/>
    <w:rsid w:val="00D66B5C"/>
    <w:rsid w:val="00D67087"/>
    <w:rsid w:val="00D67A87"/>
    <w:rsid w:val="00D67C08"/>
    <w:rsid w:val="00D67D03"/>
    <w:rsid w:val="00D70B97"/>
    <w:rsid w:val="00D71546"/>
    <w:rsid w:val="00D73C0E"/>
    <w:rsid w:val="00D7547E"/>
    <w:rsid w:val="00D76E9F"/>
    <w:rsid w:val="00D80AC9"/>
    <w:rsid w:val="00D82196"/>
    <w:rsid w:val="00D82BD7"/>
    <w:rsid w:val="00D8643B"/>
    <w:rsid w:val="00D870A8"/>
    <w:rsid w:val="00D92B01"/>
    <w:rsid w:val="00D93C7F"/>
    <w:rsid w:val="00D9495F"/>
    <w:rsid w:val="00D9515E"/>
    <w:rsid w:val="00D9597E"/>
    <w:rsid w:val="00D9685E"/>
    <w:rsid w:val="00D97882"/>
    <w:rsid w:val="00DA2B8A"/>
    <w:rsid w:val="00DA3133"/>
    <w:rsid w:val="00DA36CE"/>
    <w:rsid w:val="00DA5CBF"/>
    <w:rsid w:val="00DA5FEA"/>
    <w:rsid w:val="00DA63BA"/>
    <w:rsid w:val="00DA75DE"/>
    <w:rsid w:val="00DA7747"/>
    <w:rsid w:val="00DA7771"/>
    <w:rsid w:val="00DB06C6"/>
    <w:rsid w:val="00DB33A2"/>
    <w:rsid w:val="00DB38EC"/>
    <w:rsid w:val="00DB55CC"/>
    <w:rsid w:val="00DB56B4"/>
    <w:rsid w:val="00DB59E0"/>
    <w:rsid w:val="00DB60AB"/>
    <w:rsid w:val="00DB730C"/>
    <w:rsid w:val="00DB7643"/>
    <w:rsid w:val="00DC1D5A"/>
    <w:rsid w:val="00DC2B11"/>
    <w:rsid w:val="00DC3293"/>
    <w:rsid w:val="00DC46D3"/>
    <w:rsid w:val="00DC4D4C"/>
    <w:rsid w:val="00DC5BBF"/>
    <w:rsid w:val="00DC6762"/>
    <w:rsid w:val="00DC7B9C"/>
    <w:rsid w:val="00DD0AA8"/>
    <w:rsid w:val="00DD24C8"/>
    <w:rsid w:val="00DD291C"/>
    <w:rsid w:val="00DD3469"/>
    <w:rsid w:val="00DD3880"/>
    <w:rsid w:val="00DD5FCB"/>
    <w:rsid w:val="00DD6068"/>
    <w:rsid w:val="00DD7CA3"/>
    <w:rsid w:val="00DD7FA6"/>
    <w:rsid w:val="00DE092F"/>
    <w:rsid w:val="00DE2728"/>
    <w:rsid w:val="00DF04F9"/>
    <w:rsid w:val="00DF062E"/>
    <w:rsid w:val="00DF0CC1"/>
    <w:rsid w:val="00DF2AB1"/>
    <w:rsid w:val="00DF2D27"/>
    <w:rsid w:val="00DF4B6D"/>
    <w:rsid w:val="00DF4DC3"/>
    <w:rsid w:val="00DF67E1"/>
    <w:rsid w:val="00DF79CB"/>
    <w:rsid w:val="00E01CB7"/>
    <w:rsid w:val="00E022DC"/>
    <w:rsid w:val="00E024D7"/>
    <w:rsid w:val="00E03898"/>
    <w:rsid w:val="00E05C96"/>
    <w:rsid w:val="00E078D0"/>
    <w:rsid w:val="00E10228"/>
    <w:rsid w:val="00E1163A"/>
    <w:rsid w:val="00E11D41"/>
    <w:rsid w:val="00E14DA7"/>
    <w:rsid w:val="00E150F7"/>
    <w:rsid w:val="00E15AB6"/>
    <w:rsid w:val="00E167CE"/>
    <w:rsid w:val="00E17B37"/>
    <w:rsid w:val="00E20C13"/>
    <w:rsid w:val="00E2163C"/>
    <w:rsid w:val="00E21831"/>
    <w:rsid w:val="00E22947"/>
    <w:rsid w:val="00E242A0"/>
    <w:rsid w:val="00E2470A"/>
    <w:rsid w:val="00E247ED"/>
    <w:rsid w:val="00E24D1E"/>
    <w:rsid w:val="00E255FA"/>
    <w:rsid w:val="00E25746"/>
    <w:rsid w:val="00E275F2"/>
    <w:rsid w:val="00E27D7E"/>
    <w:rsid w:val="00E314E7"/>
    <w:rsid w:val="00E37656"/>
    <w:rsid w:val="00E403CA"/>
    <w:rsid w:val="00E40C31"/>
    <w:rsid w:val="00E47CDB"/>
    <w:rsid w:val="00E515B6"/>
    <w:rsid w:val="00E53892"/>
    <w:rsid w:val="00E54738"/>
    <w:rsid w:val="00E55566"/>
    <w:rsid w:val="00E55693"/>
    <w:rsid w:val="00E5687A"/>
    <w:rsid w:val="00E571F8"/>
    <w:rsid w:val="00E60886"/>
    <w:rsid w:val="00E60B57"/>
    <w:rsid w:val="00E632FF"/>
    <w:rsid w:val="00E646F7"/>
    <w:rsid w:val="00E652DA"/>
    <w:rsid w:val="00E66331"/>
    <w:rsid w:val="00E70002"/>
    <w:rsid w:val="00E7140B"/>
    <w:rsid w:val="00E726F3"/>
    <w:rsid w:val="00E73A38"/>
    <w:rsid w:val="00E73A61"/>
    <w:rsid w:val="00E73E95"/>
    <w:rsid w:val="00E73FA4"/>
    <w:rsid w:val="00E772CF"/>
    <w:rsid w:val="00E7765F"/>
    <w:rsid w:val="00E77AA0"/>
    <w:rsid w:val="00E77F59"/>
    <w:rsid w:val="00E8200D"/>
    <w:rsid w:val="00E82528"/>
    <w:rsid w:val="00E85072"/>
    <w:rsid w:val="00E866D9"/>
    <w:rsid w:val="00E8710D"/>
    <w:rsid w:val="00E8742D"/>
    <w:rsid w:val="00E875D0"/>
    <w:rsid w:val="00E87C54"/>
    <w:rsid w:val="00E87DF3"/>
    <w:rsid w:val="00E9196C"/>
    <w:rsid w:val="00E92275"/>
    <w:rsid w:val="00E95903"/>
    <w:rsid w:val="00E97717"/>
    <w:rsid w:val="00EA1264"/>
    <w:rsid w:val="00EA1A6E"/>
    <w:rsid w:val="00EA1EA8"/>
    <w:rsid w:val="00EA21CB"/>
    <w:rsid w:val="00EA21EE"/>
    <w:rsid w:val="00EA3CE3"/>
    <w:rsid w:val="00EA5317"/>
    <w:rsid w:val="00EA584A"/>
    <w:rsid w:val="00EA6B71"/>
    <w:rsid w:val="00EA6E40"/>
    <w:rsid w:val="00EA6EF7"/>
    <w:rsid w:val="00EA72B2"/>
    <w:rsid w:val="00EB1430"/>
    <w:rsid w:val="00EB1559"/>
    <w:rsid w:val="00EB3E63"/>
    <w:rsid w:val="00EB487C"/>
    <w:rsid w:val="00EB4993"/>
    <w:rsid w:val="00EB5378"/>
    <w:rsid w:val="00EB63C1"/>
    <w:rsid w:val="00EB652A"/>
    <w:rsid w:val="00EC028F"/>
    <w:rsid w:val="00EC1A49"/>
    <w:rsid w:val="00EC28A3"/>
    <w:rsid w:val="00EC2E4B"/>
    <w:rsid w:val="00EC4359"/>
    <w:rsid w:val="00EC4977"/>
    <w:rsid w:val="00EC4EBA"/>
    <w:rsid w:val="00EC569E"/>
    <w:rsid w:val="00EC58E9"/>
    <w:rsid w:val="00EC70DE"/>
    <w:rsid w:val="00EC7559"/>
    <w:rsid w:val="00EC7F33"/>
    <w:rsid w:val="00ED0B30"/>
    <w:rsid w:val="00ED0F4A"/>
    <w:rsid w:val="00ED2571"/>
    <w:rsid w:val="00ED29EC"/>
    <w:rsid w:val="00ED35C6"/>
    <w:rsid w:val="00ED46B8"/>
    <w:rsid w:val="00ED6C1F"/>
    <w:rsid w:val="00ED74FE"/>
    <w:rsid w:val="00ED7A76"/>
    <w:rsid w:val="00ED7B33"/>
    <w:rsid w:val="00ED7E9C"/>
    <w:rsid w:val="00EE0D3A"/>
    <w:rsid w:val="00EE1898"/>
    <w:rsid w:val="00EE3084"/>
    <w:rsid w:val="00EE3105"/>
    <w:rsid w:val="00EE32AA"/>
    <w:rsid w:val="00EE45C9"/>
    <w:rsid w:val="00EE4B2D"/>
    <w:rsid w:val="00EE4C39"/>
    <w:rsid w:val="00EE5881"/>
    <w:rsid w:val="00EE5A96"/>
    <w:rsid w:val="00EE77A3"/>
    <w:rsid w:val="00EF21FD"/>
    <w:rsid w:val="00EF2AD1"/>
    <w:rsid w:val="00EF2C39"/>
    <w:rsid w:val="00EF4D68"/>
    <w:rsid w:val="00EF5FC1"/>
    <w:rsid w:val="00EF713F"/>
    <w:rsid w:val="00F001C6"/>
    <w:rsid w:val="00F00386"/>
    <w:rsid w:val="00F01D82"/>
    <w:rsid w:val="00F0492D"/>
    <w:rsid w:val="00F0518D"/>
    <w:rsid w:val="00F065C6"/>
    <w:rsid w:val="00F077A4"/>
    <w:rsid w:val="00F11F5C"/>
    <w:rsid w:val="00F14704"/>
    <w:rsid w:val="00F1566B"/>
    <w:rsid w:val="00F15A72"/>
    <w:rsid w:val="00F15D7A"/>
    <w:rsid w:val="00F16129"/>
    <w:rsid w:val="00F162D1"/>
    <w:rsid w:val="00F170E4"/>
    <w:rsid w:val="00F1710D"/>
    <w:rsid w:val="00F215B3"/>
    <w:rsid w:val="00F2235F"/>
    <w:rsid w:val="00F24067"/>
    <w:rsid w:val="00F2499E"/>
    <w:rsid w:val="00F263AA"/>
    <w:rsid w:val="00F272A5"/>
    <w:rsid w:val="00F30BEF"/>
    <w:rsid w:val="00F30D86"/>
    <w:rsid w:val="00F32D87"/>
    <w:rsid w:val="00F34921"/>
    <w:rsid w:val="00F36A47"/>
    <w:rsid w:val="00F37042"/>
    <w:rsid w:val="00F37483"/>
    <w:rsid w:val="00F40C43"/>
    <w:rsid w:val="00F4241F"/>
    <w:rsid w:val="00F4271A"/>
    <w:rsid w:val="00F428AA"/>
    <w:rsid w:val="00F4310D"/>
    <w:rsid w:val="00F44A0D"/>
    <w:rsid w:val="00F44EC9"/>
    <w:rsid w:val="00F46925"/>
    <w:rsid w:val="00F50648"/>
    <w:rsid w:val="00F50AE8"/>
    <w:rsid w:val="00F51C16"/>
    <w:rsid w:val="00F52306"/>
    <w:rsid w:val="00F54272"/>
    <w:rsid w:val="00F54578"/>
    <w:rsid w:val="00F54BD7"/>
    <w:rsid w:val="00F556D9"/>
    <w:rsid w:val="00F55903"/>
    <w:rsid w:val="00F5631E"/>
    <w:rsid w:val="00F56E9F"/>
    <w:rsid w:val="00F57550"/>
    <w:rsid w:val="00F605A3"/>
    <w:rsid w:val="00F60FCF"/>
    <w:rsid w:val="00F62B74"/>
    <w:rsid w:val="00F63C2F"/>
    <w:rsid w:val="00F64323"/>
    <w:rsid w:val="00F64773"/>
    <w:rsid w:val="00F649B7"/>
    <w:rsid w:val="00F654B7"/>
    <w:rsid w:val="00F66CA8"/>
    <w:rsid w:val="00F67B31"/>
    <w:rsid w:val="00F73C05"/>
    <w:rsid w:val="00F7403F"/>
    <w:rsid w:val="00F80A3C"/>
    <w:rsid w:val="00F81130"/>
    <w:rsid w:val="00F81884"/>
    <w:rsid w:val="00F85EBE"/>
    <w:rsid w:val="00F901C1"/>
    <w:rsid w:val="00F920E2"/>
    <w:rsid w:val="00F92113"/>
    <w:rsid w:val="00F93278"/>
    <w:rsid w:val="00F94472"/>
    <w:rsid w:val="00F94514"/>
    <w:rsid w:val="00F949C3"/>
    <w:rsid w:val="00F95522"/>
    <w:rsid w:val="00F955C8"/>
    <w:rsid w:val="00F97A81"/>
    <w:rsid w:val="00F97C0F"/>
    <w:rsid w:val="00FA1387"/>
    <w:rsid w:val="00FA3C00"/>
    <w:rsid w:val="00FA3F5C"/>
    <w:rsid w:val="00FA4A03"/>
    <w:rsid w:val="00FA527F"/>
    <w:rsid w:val="00FA675D"/>
    <w:rsid w:val="00FA7516"/>
    <w:rsid w:val="00FA760C"/>
    <w:rsid w:val="00FA77B8"/>
    <w:rsid w:val="00FB1A6E"/>
    <w:rsid w:val="00FB35DA"/>
    <w:rsid w:val="00FB3BBE"/>
    <w:rsid w:val="00FB42DF"/>
    <w:rsid w:val="00FB46C8"/>
    <w:rsid w:val="00FB5C12"/>
    <w:rsid w:val="00FB5C39"/>
    <w:rsid w:val="00FB69D8"/>
    <w:rsid w:val="00FB7582"/>
    <w:rsid w:val="00FC05E8"/>
    <w:rsid w:val="00FC1984"/>
    <w:rsid w:val="00FC1F0C"/>
    <w:rsid w:val="00FC2615"/>
    <w:rsid w:val="00FC5D76"/>
    <w:rsid w:val="00FD33E4"/>
    <w:rsid w:val="00FD3494"/>
    <w:rsid w:val="00FD4080"/>
    <w:rsid w:val="00FD45A3"/>
    <w:rsid w:val="00FD5CA3"/>
    <w:rsid w:val="00FD5E18"/>
    <w:rsid w:val="00FD7D7C"/>
    <w:rsid w:val="00FE1B0D"/>
    <w:rsid w:val="00FE1D12"/>
    <w:rsid w:val="00FE27EF"/>
    <w:rsid w:val="00FE2A15"/>
    <w:rsid w:val="00FE4199"/>
    <w:rsid w:val="00FE4FBC"/>
    <w:rsid w:val="00FE5DF2"/>
    <w:rsid w:val="00FE5F6A"/>
    <w:rsid w:val="00FE7199"/>
    <w:rsid w:val="00FF0C7E"/>
    <w:rsid w:val="00FF0EC0"/>
    <w:rsid w:val="00FF139F"/>
    <w:rsid w:val="00FF14F6"/>
    <w:rsid w:val="00FF28A1"/>
    <w:rsid w:val="00FF2C76"/>
    <w:rsid w:val="00FF346D"/>
    <w:rsid w:val="00FF3F4E"/>
    <w:rsid w:val="00FF4D64"/>
    <w:rsid w:val="00FF54A6"/>
    <w:rsid w:val="00FF6519"/>
    <w:rsid w:val="00FF6D28"/>
    <w:rsid w:val="00FF7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FD73236-65F8-441D-9648-7F08FA2AF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List Bullet"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jc w:val="both"/>
    </w:pPr>
    <w:rPr>
      <w:sz w:val="22"/>
      <w:szCs w:val="22"/>
      <w:lang w:eastAsia="en-US"/>
    </w:rPr>
  </w:style>
  <w:style w:type="paragraph" w:styleId="1">
    <w:name w:val="heading 1"/>
    <w:basedOn w:val="a"/>
    <w:next w:val="a"/>
    <w:qFormat/>
    <w:pPr>
      <w:keepNext/>
      <w:numPr>
        <w:numId w:val="2"/>
      </w:numPr>
      <w:spacing w:before="120"/>
      <w:outlineLvl w:val="0"/>
    </w:pPr>
    <w:rPr>
      <w:b/>
      <w:bCs/>
      <w:sz w:val="28"/>
      <w:szCs w:val="28"/>
    </w:rPr>
  </w:style>
  <w:style w:type="paragraph" w:styleId="2">
    <w:name w:val="heading 2"/>
    <w:aliases w:val="H2,h2,DO NOT USE_h2,h21,Head2A,2,UNDERRUBRIK 1-2,H2 Char,h2 Char,Heading 2 Char"/>
    <w:basedOn w:val="a"/>
    <w:next w:val="a"/>
    <w:link w:val="2Char"/>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Pr>
      <w:kern w:val="2"/>
      <w:lang w:val="en-GB" w:eastAsia="zh-CN" w:bidi="ar-SA"/>
    </w:rPr>
  </w:style>
  <w:style w:type="character" w:styleId="a4">
    <w:name w:val="Hyperlink"/>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uiPriority w:val="35"/>
    <w:qFormat/>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uiPriority w:val="35"/>
    <w:rPr>
      <w:b/>
      <w:bCs/>
      <w:kern w:val="2"/>
      <w:lang w:val="en-GB" w:eastAsia="zh-CN" w:bidi="ar-SA"/>
    </w:rPr>
  </w:style>
  <w:style w:type="paragraph" w:styleId="a6">
    <w:name w:val="List Bullet"/>
    <w:basedOn w:val="a7"/>
    <w:qFormat/>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pPr>
      <w:numPr>
        <w:numId w:val="1"/>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paragraph" w:styleId="ad">
    <w:name w:val="header"/>
    <w:basedOn w:val="a"/>
    <w:link w:val="Char1"/>
    <w:pPr>
      <w:tabs>
        <w:tab w:val="center" w:pos="4680"/>
        <w:tab w:val="right" w:pos="9360"/>
      </w:tabs>
    </w:pPr>
    <w:rPr>
      <w:kern w:val="2"/>
      <w:lang w:val="en-GB" w:eastAsia="zh-CN"/>
    </w:rPr>
  </w:style>
  <w:style w:type="character" w:customStyle="1" w:styleId="Char1">
    <w:name w:val="页眉 Char"/>
    <w:link w:val="ad"/>
    <w:rPr>
      <w:kern w:val="2"/>
      <w:sz w:val="22"/>
      <w:szCs w:val="22"/>
      <w:lang w:val="en-GB" w:eastAsia="zh-CN" w:bidi="ar-SA"/>
    </w:rPr>
  </w:style>
  <w:style w:type="paragraph" w:styleId="ae">
    <w:name w:val="footer"/>
    <w:basedOn w:val="a"/>
    <w:link w:val="Char2"/>
    <w:pPr>
      <w:tabs>
        <w:tab w:val="center" w:pos="4680"/>
        <w:tab w:val="right" w:pos="9360"/>
      </w:tabs>
    </w:pPr>
    <w:rPr>
      <w:kern w:val="2"/>
      <w:lang w:val="en-GB" w:eastAsia="zh-CN"/>
    </w:rPr>
  </w:style>
  <w:style w:type="character" w:customStyle="1" w:styleId="Char2">
    <w:name w:val="页脚 Char"/>
    <w:link w:val="ae"/>
    <w:rPr>
      <w:kern w:val="2"/>
      <w:sz w:val="22"/>
      <w:szCs w:val="22"/>
      <w:lang w:val="en-GB" w:eastAsia="zh-CN" w:bidi="ar-SA"/>
    </w:rPr>
  </w:style>
  <w:style w:type="paragraph" w:customStyle="1" w:styleId="tablecol">
    <w:name w:val="tablecol"/>
    <w:basedOn w:val="tablecell"/>
    <w:qFormat/>
    <w:pPr>
      <w:jc w:val="center"/>
    </w:pPr>
    <w:rPr>
      <w:b/>
    </w:rPr>
  </w:style>
  <w:style w:type="character" w:styleId="af">
    <w:name w:val="annotation reference"/>
    <w:uiPriority w:val="99"/>
    <w:rPr>
      <w:kern w:val="2"/>
      <w:sz w:val="16"/>
      <w:szCs w:val="16"/>
      <w:lang w:val="en-GB" w:eastAsia="zh-CN" w:bidi="ar-SA"/>
    </w:rPr>
  </w:style>
  <w:style w:type="paragraph" w:styleId="af0">
    <w:name w:val="annotation text"/>
    <w:basedOn w:val="a"/>
    <w:link w:val="Char3"/>
    <w:uiPriority w:val="99"/>
    <w:rPr>
      <w:kern w:val="2"/>
      <w:sz w:val="20"/>
      <w:szCs w:val="20"/>
      <w:lang w:val="en-GB"/>
    </w:rPr>
  </w:style>
  <w:style w:type="character" w:customStyle="1" w:styleId="Char3">
    <w:name w:val="批注文字 Char"/>
    <w:link w:val="af0"/>
    <w:uiPriority w:val="99"/>
    <w:rPr>
      <w:kern w:val="2"/>
      <w:lang w:val="en-GB" w:eastAsia="en-US" w:bidi="ar-SA"/>
    </w:rPr>
  </w:style>
  <w:style w:type="paragraph" w:styleId="af1">
    <w:name w:val="annotation subject"/>
    <w:basedOn w:val="af0"/>
    <w:next w:val="af0"/>
    <w:link w:val="Char4"/>
    <w:rPr>
      <w:b/>
      <w:bCs/>
    </w:rPr>
  </w:style>
  <w:style w:type="character" w:customStyle="1" w:styleId="Char4">
    <w:name w:val="批注主题 Char"/>
    <w:link w:val="af1"/>
    <w:rPr>
      <w:b/>
      <w:bCs/>
      <w:kern w:val="2"/>
      <w:lang w:val="en-GB" w:eastAsia="en-US" w:bidi="ar-SA"/>
    </w:rPr>
  </w:style>
  <w:style w:type="paragraph" w:styleId="af2">
    <w:name w:val="List Paragraph"/>
    <w:aliases w:val="- Bullets,Lista1,?? ??,?????,????,목록 단락,リスト段落"/>
    <w:basedOn w:val="a"/>
    <w:link w:val="Char5"/>
    <w:uiPriority w:val="34"/>
    <w:qFormat/>
    <w:pPr>
      <w:autoSpaceDE/>
      <w:autoSpaceDN/>
      <w:adjustRightInd/>
      <w:snapToGrid/>
      <w:spacing w:after="0"/>
      <w:ind w:left="720"/>
    </w:pPr>
    <w:rPr>
      <w:rFonts w:ascii="Calibri" w:hAnsi="Calibri" w:cs="Calibri"/>
      <w:sz w:val="21"/>
      <w:szCs w:val="21"/>
      <w:lang w:eastAsia="zh-CN"/>
    </w:rPr>
  </w:style>
  <w:style w:type="paragraph" w:customStyle="1" w:styleId="B1">
    <w:name w:val="B1"/>
    <w:basedOn w:val="a"/>
    <w:link w:val="B1Char1"/>
    <w:uiPriority w:val="99"/>
    <w:qFormat/>
    <w:pPr>
      <w:autoSpaceDE/>
      <w:autoSpaceDN/>
      <w:adjustRightInd/>
      <w:snapToGrid/>
      <w:spacing w:after="180"/>
      <w:ind w:left="568" w:hanging="284"/>
      <w:jc w:val="left"/>
    </w:pPr>
    <w:rPr>
      <w:sz w:val="20"/>
      <w:szCs w:val="20"/>
      <w:lang w:val="en-GB"/>
    </w:rPr>
  </w:style>
  <w:style w:type="character" w:customStyle="1" w:styleId="B1Char1">
    <w:name w:val="B1 Char1"/>
    <w:link w:val="B1"/>
    <w:rPr>
      <w:lang w:val="en-GB" w:eastAsia="en-US"/>
    </w:rPr>
  </w:style>
  <w:style w:type="paragraph" w:customStyle="1" w:styleId="berschrift1H1">
    <w:name w:val="Überschrift 1.H1"/>
    <w:basedOn w:val="a"/>
    <w:next w:val="a"/>
    <w:pPr>
      <w:keepNext/>
      <w:keepLines/>
      <w:numPr>
        <w:numId w:val="4"/>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character" w:customStyle="1" w:styleId="B1Zchn">
    <w:name w:val="B1 Zchn"/>
    <w:qFormat/>
    <w:rPr>
      <w:lang w:eastAsia="en-US"/>
    </w:rPr>
  </w:style>
  <w:style w:type="character" w:customStyle="1" w:styleId="apple-converted-space">
    <w:name w:val="apple-converted-space"/>
  </w:style>
  <w:style w:type="paragraph" w:styleId="af3">
    <w:name w:val="Body Text First Indent"/>
    <w:basedOn w:val="a3"/>
    <w:link w:val="Char6"/>
    <w:pPr>
      <w:ind w:firstLineChars="100" w:firstLine="420"/>
    </w:pPr>
    <w:rPr>
      <w:sz w:val="22"/>
      <w:szCs w:val="22"/>
    </w:rPr>
  </w:style>
  <w:style w:type="character" w:customStyle="1" w:styleId="Char6">
    <w:name w:val="正文首行缩进 Char"/>
    <w:link w:val="af3"/>
    <w:rPr>
      <w:kern w:val="2"/>
      <w:sz w:val="22"/>
      <w:szCs w:val="22"/>
      <w:lang w:val="en-GB" w:eastAsia="en-US" w:bidi="ar-SA"/>
    </w:rPr>
  </w:style>
  <w:style w:type="paragraph" w:styleId="af4">
    <w:name w:val="Normal (Web)"/>
    <w:basedOn w:val="a"/>
    <w:uiPriority w:val="99"/>
    <w:unhideWhenUsed/>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TAH">
    <w:name w:val="TAH"/>
    <w:basedOn w:val="TAC"/>
    <w:link w:val="TAHCar"/>
    <w:qFormat/>
    <w:rPr>
      <w:b/>
    </w:rPr>
  </w:style>
  <w:style w:type="paragraph" w:customStyle="1" w:styleId="TAC">
    <w:name w:val="TAC"/>
    <w:basedOn w:val="a"/>
    <w:link w:val="TACChar"/>
    <w:qFormat/>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locked/>
    <w:rPr>
      <w:rFonts w:ascii="Arial" w:eastAsia="Times New Roman" w:hAnsi="Arial"/>
      <w:sz w:val="18"/>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TH">
    <w:name w:val="TH"/>
    <w:basedOn w:val="a"/>
    <w:link w:val="THChar"/>
    <w:qFormat/>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Pr>
      <w:rFonts w:ascii="Arial" w:hAnsi="Arial"/>
      <w:b/>
      <w:lang w:val="en-GB" w:eastAsia="en-US"/>
    </w:rPr>
  </w:style>
  <w:style w:type="paragraph" w:styleId="af5">
    <w:name w:val="Revision"/>
    <w:hidden/>
    <w:uiPriority w:val="99"/>
    <w:semiHidden/>
    <w:rPr>
      <w:sz w:val="22"/>
      <w:szCs w:val="22"/>
      <w:lang w:eastAsia="en-US"/>
    </w:rPr>
  </w:style>
  <w:style w:type="paragraph" w:customStyle="1" w:styleId="text">
    <w:name w:val="text"/>
    <w:basedOn w:val="a"/>
    <w:link w:val="textChar"/>
    <w:qFormat/>
    <w:pPr>
      <w:autoSpaceDE/>
      <w:autoSpaceDN/>
      <w:adjustRightInd/>
      <w:snapToGrid/>
      <w:spacing w:after="0"/>
      <w:jc w:val="left"/>
    </w:pPr>
    <w:rPr>
      <w:rFonts w:ascii="Times" w:eastAsia="Batang" w:hAnsi="Times"/>
      <w:sz w:val="20"/>
      <w:szCs w:val="24"/>
      <w:lang w:val="en-GB"/>
    </w:rPr>
  </w:style>
  <w:style w:type="paragraph" w:customStyle="1" w:styleId="bullet1">
    <w:name w:val="bullet1"/>
    <w:basedOn w:val="text"/>
    <w:link w:val="bullet1Char"/>
    <w:qFormat/>
    <w:pPr>
      <w:numPr>
        <w:numId w:val="5"/>
      </w:numPr>
    </w:pPr>
  </w:style>
  <w:style w:type="character" w:customStyle="1" w:styleId="textChar">
    <w:name w:val="text Char"/>
    <w:link w:val="text"/>
    <w:rPr>
      <w:rFonts w:ascii="Times" w:eastAsia="Batang" w:hAnsi="Times"/>
      <w:szCs w:val="24"/>
      <w:lang w:val="en-GB" w:eastAsia="en-US"/>
    </w:rPr>
  </w:style>
  <w:style w:type="paragraph" w:customStyle="1" w:styleId="bullet2">
    <w:name w:val="bullet2"/>
    <w:basedOn w:val="text"/>
    <w:qFormat/>
    <w:pPr>
      <w:numPr>
        <w:ilvl w:val="1"/>
        <w:numId w:val="5"/>
      </w:numPr>
      <w:tabs>
        <w:tab w:val="num" w:pos="360"/>
      </w:tabs>
      <w:ind w:left="0" w:firstLine="0"/>
    </w:pPr>
  </w:style>
  <w:style w:type="character" w:customStyle="1" w:styleId="bullet1Char">
    <w:name w:val="bullet1 Char"/>
    <w:link w:val="bullet1"/>
    <w:rPr>
      <w:rFonts w:ascii="Times" w:eastAsia="Batang" w:hAnsi="Times"/>
      <w:szCs w:val="24"/>
      <w:lang w:val="en-GB" w:eastAsia="en-US"/>
    </w:rPr>
  </w:style>
  <w:style w:type="paragraph" w:customStyle="1" w:styleId="bullet3">
    <w:name w:val="bullet3"/>
    <w:basedOn w:val="text"/>
    <w:qFormat/>
    <w:pPr>
      <w:numPr>
        <w:ilvl w:val="2"/>
        <w:numId w:val="5"/>
      </w:numPr>
      <w:tabs>
        <w:tab w:val="num" w:pos="360"/>
      </w:tabs>
      <w:ind w:left="0" w:hanging="180"/>
    </w:pPr>
  </w:style>
  <w:style w:type="paragraph" w:customStyle="1" w:styleId="bullet4">
    <w:name w:val="bullet4"/>
    <w:basedOn w:val="text"/>
    <w:qFormat/>
    <w:pPr>
      <w:numPr>
        <w:ilvl w:val="3"/>
        <w:numId w:val="5"/>
      </w:numPr>
      <w:tabs>
        <w:tab w:val="num" w:pos="360"/>
      </w:tabs>
      <w:ind w:left="0" w:firstLine="0"/>
    </w:pPr>
  </w:style>
  <w:style w:type="character" w:customStyle="1" w:styleId="Char5">
    <w:name w:val="列出段落 Char"/>
    <w:aliases w:val="- Bullets Char,Lista1 Char,?? ?? Char,????? Char,???? Char,목록 단락 Char,リスト段落 Char"/>
    <w:link w:val="af2"/>
    <w:uiPriority w:val="34"/>
    <w:qFormat/>
    <w:locked/>
    <w:rPr>
      <w:rFonts w:ascii="Calibri" w:hAnsi="Calibri" w:cs="Calibri"/>
      <w:sz w:val="21"/>
      <w:szCs w:val="21"/>
    </w:rPr>
  </w:style>
  <w:style w:type="paragraph" w:customStyle="1" w:styleId="TAL">
    <w:name w:val="TAL"/>
    <w:basedOn w:val="a"/>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TAN">
    <w:name w:val="TAN"/>
    <w:basedOn w:val="TAL"/>
    <w:pPr>
      <w:ind w:left="851" w:hanging="851"/>
    </w:pPr>
  </w:style>
  <w:style w:type="table" w:styleId="af6">
    <w:name w:val="Table Theme"/>
    <w:basedOn w:val="a1"/>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text"/>
    <w:pPr>
      <w:numPr>
        <w:numId w:val="6"/>
      </w:numPr>
      <w:overflowPunct w:val="0"/>
      <w:autoSpaceDE w:val="0"/>
      <w:autoSpaceDN w:val="0"/>
      <w:adjustRightInd w:val="0"/>
      <w:spacing w:after="120"/>
      <w:jc w:val="both"/>
      <w:textAlignment w:val="baseline"/>
    </w:pPr>
    <w:rPr>
      <w:rFonts w:ascii="Times New Roman" w:eastAsia="MS Mincho" w:hAnsi="Times New Roman"/>
      <w:sz w:val="24"/>
      <w:szCs w:val="20"/>
      <w:lang w:val="en-US" w:eastAsia="x-none"/>
    </w:rPr>
  </w:style>
  <w:style w:type="paragraph" w:customStyle="1" w:styleId="EQ">
    <w:name w:val="EQ"/>
    <w:basedOn w:val="a"/>
    <w:next w:val="a"/>
    <w:qFormat/>
    <w:pPr>
      <w:keepLines/>
      <w:tabs>
        <w:tab w:val="center" w:pos="4536"/>
        <w:tab w:val="right" w:pos="9072"/>
      </w:tabs>
      <w:autoSpaceDE/>
      <w:autoSpaceDN/>
      <w:adjustRightInd/>
      <w:snapToGrid/>
      <w:spacing w:after="180"/>
      <w:jc w:val="left"/>
    </w:pPr>
    <w:rPr>
      <w:rFonts w:eastAsia="Times New Roman"/>
      <w:noProof/>
      <w:sz w:val="20"/>
      <w:szCs w:val="20"/>
      <w:lang w:val="en-GB"/>
    </w:rPr>
  </w:style>
  <w:style w:type="character" w:customStyle="1" w:styleId="B10">
    <w:name w:val="B1 (文字)"/>
    <w:qFormat/>
    <w:locked/>
    <w:rPr>
      <w:lang w:val="en-GB"/>
    </w:rPr>
  </w:style>
  <w:style w:type="paragraph" w:customStyle="1" w:styleId="RAN1bullet1">
    <w:name w:val="RAN1 bullet1"/>
    <w:basedOn w:val="a"/>
    <w:link w:val="RAN1bullet1Char"/>
    <w:qFormat/>
    <w:pPr>
      <w:numPr>
        <w:numId w:val="7"/>
      </w:numPr>
      <w:autoSpaceDE/>
      <w:autoSpaceDN/>
      <w:adjustRightInd/>
      <w:snapToGrid/>
      <w:spacing w:after="0"/>
      <w:jc w:val="left"/>
    </w:pPr>
    <w:rPr>
      <w:rFonts w:ascii="Times" w:eastAsia="Batang" w:hAnsi="Times"/>
      <w:sz w:val="20"/>
      <w:szCs w:val="24"/>
      <w:lang w:val="en-GB" w:eastAsia="x-none"/>
    </w:rPr>
  </w:style>
  <w:style w:type="paragraph" w:customStyle="1" w:styleId="bullet">
    <w:name w:val="bullet"/>
    <w:basedOn w:val="af2"/>
    <w:qFormat/>
    <w:pPr>
      <w:numPr>
        <w:numId w:val="8"/>
      </w:numPr>
      <w:ind w:left="0"/>
      <w:contextualSpacing/>
      <w:jc w:val="left"/>
    </w:pPr>
    <w:rPr>
      <w:rFonts w:ascii="Times New Roman" w:eastAsia="Times New Roman" w:hAnsi="Times New Roman" w:cs="Times New Roman"/>
      <w:sz w:val="20"/>
      <w:szCs w:val="24"/>
      <w:lang w:eastAsia="en-US"/>
    </w:rPr>
  </w:style>
  <w:style w:type="paragraph" w:customStyle="1" w:styleId="B2">
    <w:name w:val="B2"/>
    <w:basedOn w:val="a"/>
    <w:link w:val="B2Char"/>
    <w:uiPriority w:val="99"/>
    <w:qFormat/>
    <w:pPr>
      <w:autoSpaceDE/>
      <w:autoSpaceDN/>
      <w:adjustRightInd/>
      <w:snapToGrid/>
      <w:spacing w:after="180"/>
      <w:ind w:left="851" w:hanging="284"/>
      <w:jc w:val="left"/>
    </w:pPr>
    <w:rPr>
      <w:rFonts w:eastAsia="Times New Roman"/>
      <w:sz w:val="20"/>
      <w:szCs w:val="20"/>
      <w:lang w:val="x-none"/>
    </w:rPr>
  </w:style>
  <w:style w:type="character" w:customStyle="1" w:styleId="B2Char">
    <w:name w:val="B2 Char"/>
    <w:link w:val="B2"/>
    <w:uiPriority w:val="99"/>
    <w:qFormat/>
    <w:rPr>
      <w:rFonts w:eastAsia="Times New Roman"/>
      <w:lang w:val="x-none" w:eastAsia="en-US"/>
    </w:rPr>
  </w:style>
  <w:style w:type="character" w:customStyle="1" w:styleId="2Char">
    <w:name w:val="标题 2 Char"/>
    <w:aliases w:val="H2 Char1,h2 Char1,DO NOT USE_h2 Char,h21 Char,Head2A Char,2 Char,UNDERRUBRIK 1-2 Char,H2 Char Char,h2 Char Char,Heading 2 Char Char"/>
    <w:link w:val="2"/>
    <w:rPr>
      <w:b/>
      <w:bCs/>
      <w:sz w:val="24"/>
      <w:szCs w:val="22"/>
      <w:lang w:eastAsia="en-US"/>
    </w:rPr>
  </w:style>
  <w:style w:type="paragraph" w:customStyle="1" w:styleId="ListParagraph1">
    <w:name w:val="List Paragraph1"/>
    <w:basedOn w:val="a"/>
    <w:qFormat/>
    <w:pPr>
      <w:autoSpaceDE/>
      <w:autoSpaceDN/>
      <w:adjustRightInd/>
      <w:snapToGrid/>
      <w:spacing w:after="200" w:line="276" w:lineRule="auto"/>
      <w:ind w:firstLineChars="200" w:firstLine="420"/>
      <w:jc w:val="left"/>
    </w:pPr>
    <w:rPr>
      <w:rFonts w:ascii="Calibri" w:hAnsi="Calibri"/>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Pr>
      <w:rFonts w:ascii="Courier New" w:eastAsia="Batang" w:hAnsi="Courier New"/>
      <w:noProof/>
      <w:sz w:val="16"/>
      <w:shd w:val="clear" w:color="auto" w:fill="E6E6E6"/>
      <w:lang w:val="en-GB" w:eastAsia="sv-SE"/>
    </w:rPr>
  </w:style>
  <w:style w:type="paragraph" w:customStyle="1" w:styleId="EW">
    <w:name w:val="EW"/>
    <w:basedOn w:val="a"/>
    <w:pPr>
      <w:keepLines/>
      <w:autoSpaceDE/>
      <w:autoSpaceDN/>
      <w:adjustRightInd/>
      <w:snapToGrid/>
      <w:spacing w:after="0"/>
      <w:ind w:left="1702" w:hanging="1418"/>
      <w:jc w:val="left"/>
    </w:pPr>
    <w:rPr>
      <w:rFonts w:eastAsia="Times New Roman"/>
      <w:sz w:val="20"/>
      <w:szCs w:val="20"/>
      <w:lang w:val="en-GB"/>
    </w:rPr>
  </w:style>
  <w:style w:type="character" w:customStyle="1" w:styleId="RAN1bullet1Char">
    <w:name w:val="RAN1 bullet1 Char"/>
    <w:link w:val="RAN1bullet1"/>
    <w:rsid w:val="00534A8A"/>
    <w:rPr>
      <w:rFonts w:ascii="Times" w:eastAsia="Batang" w:hAnsi="Times"/>
      <w:szCs w:val="24"/>
      <w:lang w:val="en-GB" w:eastAsia="x-none"/>
    </w:rPr>
  </w:style>
  <w:style w:type="paragraph" w:customStyle="1" w:styleId="ListParagraph3">
    <w:name w:val="List Paragraph3"/>
    <w:basedOn w:val="a"/>
    <w:uiPriority w:val="34"/>
    <w:qFormat/>
    <w:rsid w:val="00965915"/>
    <w:pPr>
      <w:autoSpaceDE/>
      <w:autoSpaceDN/>
      <w:adjustRightInd/>
      <w:snapToGrid/>
      <w:spacing w:after="200" w:line="276" w:lineRule="auto"/>
      <w:ind w:left="720" w:hanging="420"/>
      <w:contextualSpacing/>
    </w:pPr>
    <w:rPr>
      <w:sz w:val="20"/>
      <w:lang w:eastAsia="zh-CN"/>
    </w:rPr>
  </w:style>
  <w:style w:type="paragraph" w:customStyle="1" w:styleId="RAN1bullet2">
    <w:name w:val="RAN1 bullet2"/>
    <w:basedOn w:val="a"/>
    <w:uiPriority w:val="99"/>
    <w:qFormat/>
    <w:rsid w:val="00D67087"/>
    <w:pPr>
      <w:numPr>
        <w:ilvl w:val="1"/>
        <w:numId w:val="9"/>
      </w:numPr>
      <w:tabs>
        <w:tab w:val="left" w:pos="1440"/>
      </w:tabs>
      <w:autoSpaceDE/>
      <w:autoSpaceDN/>
      <w:adjustRightInd/>
      <w:snapToGrid/>
      <w:spacing w:after="0"/>
      <w:jc w:val="left"/>
    </w:pPr>
    <w:rPr>
      <w:rFonts w:ascii="Times" w:eastAsia="Batang" w:hAnsi="Times"/>
      <w:sz w:val="20"/>
      <w:szCs w:val="20"/>
    </w:rPr>
  </w:style>
  <w:style w:type="paragraph" w:customStyle="1" w:styleId="item">
    <w:name w:val="item"/>
    <w:basedOn w:val="a"/>
    <w:uiPriority w:val="99"/>
    <w:qFormat/>
    <w:rsid w:val="00696F69"/>
    <w:pPr>
      <w:numPr>
        <w:numId w:val="11"/>
      </w:numPr>
      <w:autoSpaceDE/>
      <w:autoSpaceDN/>
      <w:adjustRightInd/>
      <w:snapToGrid/>
      <w:spacing w:after="0"/>
    </w:pPr>
    <w:rPr>
      <w:rFonts w:eastAsia="MS Mincho"/>
      <w:sz w:val="20"/>
      <w:szCs w:val="20"/>
      <w:lang w:val="en-GB"/>
    </w:rPr>
  </w:style>
  <w:style w:type="numbering" w:customStyle="1" w:styleId="StyleBulletedSymbolsymbolLeft025Hanging0251">
    <w:name w:val="Style Bulleted Symbol (symbol) Left:  0.25&quot; Hanging:  0.25&quot;1"/>
    <w:basedOn w:val="a2"/>
    <w:rsid w:val="00B37A91"/>
    <w:pPr>
      <w:numPr>
        <w:numId w:val="12"/>
      </w:numPr>
    </w:pPr>
  </w:style>
  <w:style w:type="paragraph" w:customStyle="1" w:styleId="CRCoverPage">
    <w:name w:val="CR Cover Page"/>
    <w:rsid w:val="0016191E"/>
    <w:pPr>
      <w:spacing w:after="120"/>
    </w:pPr>
    <w:rPr>
      <w:rFonts w:ascii="Arial" w:eastAsia="Times New Roman" w:hAnsi="Arial"/>
      <w:lang w:val="en-GB" w:eastAsia="en-US"/>
    </w:rPr>
  </w:style>
  <w:style w:type="character" w:customStyle="1" w:styleId="B1Char">
    <w:name w:val="B1 Char"/>
    <w:rsid w:val="0049778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02498">
      <w:bodyDiv w:val="1"/>
      <w:marLeft w:val="0"/>
      <w:marRight w:val="0"/>
      <w:marTop w:val="0"/>
      <w:marBottom w:val="0"/>
      <w:divBdr>
        <w:top w:val="none" w:sz="0" w:space="0" w:color="auto"/>
        <w:left w:val="none" w:sz="0" w:space="0" w:color="auto"/>
        <w:bottom w:val="none" w:sz="0" w:space="0" w:color="auto"/>
        <w:right w:val="none" w:sz="0" w:space="0" w:color="auto"/>
      </w:divBdr>
    </w:div>
    <w:div w:id="19210158">
      <w:bodyDiv w:val="1"/>
      <w:marLeft w:val="0"/>
      <w:marRight w:val="0"/>
      <w:marTop w:val="0"/>
      <w:marBottom w:val="0"/>
      <w:divBdr>
        <w:top w:val="none" w:sz="0" w:space="0" w:color="auto"/>
        <w:left w:val="none" w:sz="0" w:space="0" w:color="auto"/>
        <w:bottom w:val="none" w:sz="0" w:space="0" w:color="auto"/>
        <w:right w:val="none" w:sz="0" w:space="0" w:color="auto"/>
      </w:divBdr>
    </w:div>
    <w:div w:id="44260383">
      <w:bodyDiv w:val="1"/>
      <w:marLeft w:val="0"/>
      <w:marRight w:val="0"/>
      <w:marTop w:val="0"/>
      <w:marBottom w:val="0"/>
      <w:divBdr>
        <w:top w:val="none" w:sz="0" w:space="0" w:color="auto"/>
        <w:left w:val="none" w:sz="0" w:space="0" w:color="auto"/>
        <w:bottom w:val="none" w:sz="0" w:space="0" w:color="auto"/>
        <w:right w:val="none" w:sz="0" w:space="0" w:color="auto"/>
      </w:divBdr>
    </w:div>
    <w:div w:id="62023753">
      <w:bodyDiv w:val="1"/>
      <w:marLeft w:val="0"/>
      <w:marRight w:val="0"/>
      <w:marTop w:val="0"/>
      <w:marBottom w:val="0"/>
      <w:divBdr>
        <w:top w:val="none" w:sz="0" w:space="0" w:color="auto"/>
        <w:left w:val="none" w:sz="0" w:space="0" w:color="auto"/>
        <w:bottom w:val="none" w:sz="0" w:space="0" w:color="auto"/>
        <w:right w:val="none" w:sz="0" w:space="0" w:color="auto"/>
      </w:divBdr>
      <w:divsChild>
        <w:div w:id="1929852616">
          <w:marLeft w:val="0"/>
          <w:marRight w:val="0"/>
          <w:marTop w:val="150"/>
          <w:marBottom w:val="60"/>
          <w:divBdr>
            <w:top w:val="none" w:sz="0" w:space="0" w:color="auto"/>
            <w:left w:val="none" w:sz="0" w:space="0" w:color="auto"/>
            <w:bottom w:val="none" w:sz="0" w:space="0" w:color="auto"/>
            <w:right w:val="none" w:sz="0" w:space="0" w:color="auto"/>
          </w:divBdr>
          <w:divsChild>
            <w:div w:id="1622495664">
              <w:marLeft w:val="90"/>
              <w:marRight w:val="0"/>
              <w:marTop w:val="0"/>
              <w:marBottom w:val="0"/>
              <w:divBdr>
                <w:top w:val="single" w:sz="6" w:space="5" w:color="E8E8E8"/>
                <w:left w:val="single" w:sz="6" w:space="7" w:color="E8E8E8"/>
                <w:bottom w:val="single" w:sz="6" w:space="5" w:color="E8E8E8"/>
                <w:right w:val="single" w:sz="6" w:space="7" w:color="E8E8E8"/>
              </w:divBdr>
              <w:divsChild>
                <w:div w:id="1344089173">
                  <w:marLeft w:val="0"/>
                  <w:marRight w:val="0"/>
                  <w:marTop w:val="0"/>
                  <w:marBottom w:val="0"/>
                  <w:divBdr>
                    <w:top w:val="none" w:sz="0" w:space="0" w:color="auto"/>
                    <w:left w:val="none" w:sz="0" w:space="0" w:color="auto"/>
                    <w:bottom w:val="none" w:sz="0" w:space="0" w:color="auto"/>
                    <w:right w:val="none" w:sz="0" w:space="0" w:color="auto"/>
                  </w:divBdr>
                  <w:divsChild>
                    <w:div w:id="243344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01393">
      <w:bodyDiv w:val="1"/>
      <w:marLeft w:val="0"/>
      <w:marRight w:val="0"/>
      <w:marTop w:val="0"/>
      <w:marBottom w:val="0"/>
      <w:divBdr>
        <w:top w:val="none" w:sz="0" w:space="0" w:color="auto"/>
        <w:left w:val="none" w:sz="0" w:space="0" w:color="auto"/>
        <w:bottom w:val="none" w:sz="0" w:space="0" w:color="auto"/>
        <w:right w:val="none" w:sz="0" w:space="0" w:color="auto"/>
      </w:divBdr>
      <w:divsChild>
        <w:div w:id="816579621">
          <w:marLeft w:val="547"/>
          <w:marRight w:val="0"/>
          <w:marTop w:val="134"/>
          <w:marBottom w:val="0"/>
          <w:divBdr>
            <w:top w:val="none" w:sz="0" w:space="0" w:color="auto"/>
            <w:left w:val="none" w:sz="0" w:space="0" w:color="auto"/>
            <w:bottom w:val="none" w:sz="0" w:space="0" w:color="auto"/>
            <w:right w:val="none" w:sz="0" w:space="0" w:color="auto"/>
          </w:divBdr>
        </w:div>
      </w:divsChild>
    </w:div>
    <w:div w:id="175190011">
      <w:bodyDiv w:val="1"/>
      <w:marLeft w:val="0"/>
      <w:marRight w:val="0"/>
      <w:marTop w:val="0"/>
      <w:marBottom w:val="0"/>
      <w:divBdr>
        <w:top w:val="none" w:sz="0" w:space="0" w:color="auto"/>
        <w:left w:val="none" w:sz="0" w:space="0" w:color="auto"/>
        <w:bottom w:val="none" w:sz="0" w:space="0" w:color="auto"/>
        <w:right w:val="none" w:sz="0" w:space="0" w:color="auto"/>
      </w:divBdr>
      <w:divsChild>
        <w:div w:id="920405383">
          <w:marLeft w:val="0"/>
          <w:marRight w:val="0"/>
          <w:marTop w:val="150"/>
          <w:marBottom w:val="60"/>
          <w:divBdr>
            <w:top w:val="none" w:sz="0" w:space="0" w:color="auto"/>
            <w:left w:val="none" w:sz="0" w:space="0" w:color="auto"/>
            <w:bottom w:val="none" w:sz="0" w:space="0" w:color="auto"/>
            <w:right w:val="none" w:sz="0" w:space="0" w:color="auto"/>
          </w:divBdr>
          <w:divsChild>
            <w:div w:id="911155484">
              <w:marLeft w:val="90"/>
              <w:marRight w:val="0"/>
              <w:marTop w:val="0"/>
              <w:marBottom w:val="0"/>
              <w:divBdr>
                <w:top w:val="single" w:sz="6" w:space="5" w:color="E4EDF4"/>
                <w:left w:val="single" w:sz="6" w:space="7" w:color="E4EDF4"/>
                <w:bottom w:val="single" w:sz="6" w:space="5" w:color="E4EDF4"/>
                <w:right w:val="single" w:sz="6" w:space="7" w:color="E4EDF4"/>
              </w:divBdr>
              <w:divsChild>
                <w:div w:id="93137524">
                  <w:marLeft w:val="0"/>
                  <w:marRight w:val="0"/>
                  <w:marTop w:val="0"/>
                  <w:marBottom w:val="0"/>
                  <w:divBdr>
                    <w:top w:val="none" w:sz="0" w:space="0" w:color="auto"/>
                    <w:left w:val="none" w:sz="0" w:space="0" w:color="auto"/>
                    <w:bottom w:val="none" w:sz="0" w:space="0" w:color="auto"/>
                    <w:right w:val="none" w:sz="0" w:space="0" w:color="auto"/>
                  </w:divBdr>
                  <w:divsChild>
                    <w:div w:id="121176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266461">
              <w:marLeft w:val="0"/>
              <w:marRight w:val="0"/>
              <w:marTop w:val="0"/>
              <w:marBottom w:val="45"/>
              <w:divBdr>
                <w:top w:val="none" w:sz="0" w:space="0" w:color="auto"/>
                <w:left w:val="none" w:sz="0" w:space="0" w:color="auto"/>
                <w:bottom w:val="none" w:sz="0" w:space="0" w:color="auto"/>
                <w:right w:val="none" w:sz="0" w:space="0" w:color="auto"/>
              </w:divBdr>
            </w:div>
          </w:divsChild>
        </w:div>
        <w:div w:id="1132677471">
          <w:marLeft w:val="0"/>
          <w:marRight w:val="0"/>
          <w:marTop w:val="150"/>
          <w:marBottom w:val="60"/>
          <w:divBdr>
            <w:top w:val="none" w:sz="0" w:space="0" w:color="auto"/>
            <w:left w:val="none" w:sz="0" w:space="0" w:color="auto"/>
            <w:bottom w:val="none" w:sz="0" w:space="0" w:color="auto"/>
            <w:right w:val="none" w:sz="0" w:space="0" w:color="auto"/>
          </w:divBdr>
          <w:divsChild>
            <w:div w:id="1289125378">
              <w:marLeft w:val="90"/>
              <w:marRight w:val="0"/>
              <w:marTop w:val="0"/>
              <w:marBottom w:val="0"/>
              <w:divBdr>
                <w:top w:val="single" w:sz="6" w:space="5" w:color="E8E8E8"/>
                <w:left w:val="single" w:sz="6" w:space="7" w:color="E8E8E8"/>
                <w:bottom w:val="single" w:sz="6" w:space="5" w:color="E8E8E8"/>
                <w:right w:val="single" w:sz="6" w:space="7" w:color="E8E8E8"/>
              </w:divBdr>
              <w:divsChild>
                <w:div w:id="696544119">
                  <w:marLeft w:val="0"/>
                  <w:marRight w:val="0"/>
                  <w:marTop w:val="0"/>
                  <w:marBottom w:val="0"/>
                  <w:divBdr>
                    <w:top w:val="none" w:sz="0" w:space="0" w:color="auto"/>
                    <w:left w:val="none" w:sz="0" w:space="0" w:color="auto"/>
                    <w:bottom w:val="none" w:sz="0" w:space="0" w:color="auto"/>
                    <w:right w:val="none" w:sz="0" w:space="0" w:color="auto"/>
                  </w:divBdr>
                  <w:divsChild>
                    <w:div w:id="627323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38298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78592605">
      <w:bodyDiv w:val="1"/>
      <w:marLeft w:val="0"/>
      <w:marRight w:val="0"/>
      <w:marTop w:val="0"/>
      <w:marBottom w:val="0"/>
      <w:divBdr>
        <w:top w:val="none" w:sz="0" w:space="0" w:color="auto"/>
        <w:left w:val="none" w:sz="0" w:space="0" w:color="auto"/>
        <w:bottom w:val="none" w:sz="0" w:space="0" w:color="auto"/>
        <w:right w:val="none" w:sz="0" w:space="0" w:color="auto"/>
      </w:divBdr>
    </w:div>
    <w:div w:id="20178981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339408">
      <w:bodyDiv w:val="1"/>
      <w:marLeft w:val="0"/>
      <w:marRight w:val="0"/>
      <w:marTop w:val="0"/>
      <w:marBottom w:val="0"/>
      <w:divBdr>
        <w:top w:val="none" w:sz="0" w:space="0" w:color="auto"/>
        <w:left w:val="none" w:sz="0" w:space="0" w:color="auto"/>
        <w:bottom w:val="none" w:sz="0" w:space="0" w:color="auto"/>
        <w:right w:val="none" w:sz="0" w:space="0" w:color="auto"/>
      </w:divBdr>
    </w:div>
    <w:div w:id="35634858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9548110">
      <w:bodyDiv w:val="1"/>
      <w:marLeft w:val="0"/>
      <w:marRight w:val="0"/>
      <w:marTop w:val="0"/>
      <w:marBottom w:val="0"/>
      <w:divBdr>
        <w:top w:val="none" w:sz="0" w:space="0" w:color="auto"/>
        <w:left w:val="none" w:sz="0" w:space="0" w:color="auto"/>
        <w:bottom w:val="none" w:sz="0" w:space="0" w:color="auto"/>
        <w:right w:val="none" w:sz="0" w:space="0" w:color="auto"/>
      </w:divBdr>
    </w:div>
    <w:div w:id="717164820">
      <w:bodyDiv w:val="1"/>
      <w:marLeft w:val="0"/>
      <w:marRight w:val="0"/>
      <w:marTop w:val="0"/>
      <w:marBottom w:val="0"/>
      <w:divBdr>
        <w:top w:val="none" w:sz="0" w:space="0" w:color="auto"/>
        <w:left w:val="none" w:sz="0" w:space="0" w:color="auto"/>
        <w:bottom w:val="none" w:sz="0" w:space="0" w:color="auto"/>
        <w:right w:val="none" w:sz="0" w:space="0" w:color="auto"/>
      </w:divBdr>
    </w:div>
    <w:div w:id="788157977">
      <w:bodyDiv w:val="1"/>
      <w:marLeft w:val="0"/>
      <w:marRight w:val="0"/>
      <w:marTop w:val="0"/>
      <w:marBottom w:val="0"/>
      <w:divBdr>
        <w:top w:val="none" w:sz="0" w:space="0" w:color="auto"/>
        <w:left w:val="none" w:sz="0" w:space="0" w:color="auto"/>
        <w:bottom w:val="none" w:sz="0" w:space="0" w:color="auto"/>
        <w:right w:val="none" w:sz="0" w:space="0" w:color="auto"/>
      </w:divBdr>
      <w:divsChild>
        <w:div w:id="727874101">
          <w:marLeft w:val="0"/>
          <w:marRight w:val="0"/>
          <w:marTop w:val="150"/>
          <w:marBottom w:val="60"/>
          <w:divBdr>
            <w:top w:val="none" w:sz="0" w:space="0" w:color="auto"/>
            <w:left w:val="none" w:sz="0" w:space="0" w:color="auto"/>
            <w:bottom w:val="none" w:sz="0" w:space="0" w:color="auto"/>
            <w:right w:val="none" w:sz="0" w:space="0" w:color="auto"/>
          </w:divBdr>
          <w:divsChild>
            <w:div w:id="1743990975">
              <w:marLeft w:val="90"/>
              <w:marRight w:val="0"/>
              <w:marTop w:val="0"/>
              <w:marBottom w:val="0"/>
              <w:divBdr>
                <w:top w:val="single" w:sz="6" w:space="5" w:color="E8E8E8"/>
                <w:left w:val="single" w:sz="6" w:space="7" w:color="E8E8E8"/>
                <w:bottom w:val="single" w:sz="6" w:space="5" w:color="E8E8E8"/>
                <w:right w:val="single" w:sz="6" w:space="7" w:color="E8E8E8"/>
              </w:divBdr>
              <w:divsChild>
                <w:div w:id="480970331">
                  <w:marLeft w:val="0"/>
                  <w:marRight w:val="0"/>
                  <w:marTop w:val="0"/>
                  <w:marBottom w:val="0"/>
                  <w:divBdr>
                    <w:top w:val="none" w:sz="0" w:space="0" w:color="auto"/>
                    <w:left w:val="none" w:sz="0" w:space="0" w:color="auto"/>
                    <w:bottom w:val="none" w:sz="0" w:space="0" w:color="auto"/>
                    <w:right w:val="none" w:sz="0" w:space="0" w:color="auto"/>
                  </w:divBdr>
                  <w:divsChild>
                    <w:div w:id="1607040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0369592">
      <w:bodyDiv w:val="1"/>
      <w:marLeft w:val="0"/>
      <w:marRight w:val="0"/>
      <w:marTop w:val="0"/>
      <w:marBottom w:val="0"/>
      <w:divBdr>
        <w:top w:val="none" w:sz="0" w:space="0" w:color="auto"/>
        <w:left w:val="none" w:sz="0" w:space="0" w:color="auto"/>
        <w:bottom w:val="none" w:sz="0" w:space="0" w:color="auto"/>
        <w:right w:val="none" w:sz="0" w:space="0" w:color="auto"/>
      </w:divBdr>
    </w:div>
    <w:div w:id="91416436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6183">
      <w:bodyDiv w:val="1"/>
      <w:marLeft w:val="0"/>
      <w:marRight w:val="0"/>
      <w:marTop w:val="0"/>
      <w:marBottom w:val="0"/>
      <w:divBdr>
        <w:top w:val="none" w:sz="0" w:space="0" w:color="auto"/>
        <w:left w:val="none" w:sz="0" w:space="0" w:color="auto"/>
        <w:bottom w:val="none" w:sz="0" w:space="0" w:color="auto"/>
        <w:right w:val="none" w:sz="0" w:space="0" w:color="auto"/>
      </w:divBdr>
    </w:div>
    <w:div w:id="1165365347">
      <w:bodyDiv w:val="1"/>
      <w:marLeft w:val="0"/>
      <w:marRight w:val="0"/>
      <w:marTop w:val="0"/>
      <w:marBottom w:val="0"/>
      <w:divBdr>
        <w:top w:val="none" w:sz="0" w:space="0" w:color="auto"/>
        <w:left w:val="none" w:sz="0" w:space="0" w:color="auto"/>
        <w:bottom w:val="none" w:sz="0" w:space="0" w:color="auto"/>
        <w:right w:val="none" w:sz="0" w:space="0" w:color="auto"/>
      </w:divBdr>
    </w:div>
    <w:div w:id="1275596151">
      <w:bodyDiv w:val="1"/>
      <w:marLeft w:val="0"/>
      <w:marRight w:val="0"/>
      <w:marTop w:val="0"/>
      <w:marBottom w:val="0"/>
      <w:divBdr>
        <w:top w:val="none" w:sz="0" w:space="0" w:color="auto"/>
        <w:left w:val="none" w:sz="0" w:space="0" w:color="auto"/>
        <w:bottom w:val="none" w:sz="0" w:space="0" w:color="auto"/>
        <w:right w:val="none" w:sz="0" w:space="0" w:color="auto"/>
      </w:divBdr>
    </w:div>
    <w:div w:id="1294360113">
      <w:bodyDiv w:val="1"/>
      <w:marLeft w:val="0"/>
      <w:marRight w:val="0"/>
      <w:marTop w:val="0"/>
      <w:marBottom w:val="0"/>
      <w:divBdr>
        <w:top w:val="none" w:sz="0" w:space="0" w:color="auto"/>
        <w:left w:val="none" w:sz="0" w:space="0" w:color="auto"/>
        <w:bottom w:val="none" w:sz="0" w:space="0" w:color="auto"/>
        <w:right w:val="none" w:sz="0" w:space="0" w:color="auto"/>
      </w:divBdr>
    </w:div>
    <w:div w:id="1434475015">
      <w:bodyDiv w:val="1"/>
      <w:marLeft w:val="0"/>
      <w:marRight w:val="0"/>
      <w:marTop w:val="0"/>
      <w:marBottom w:val="0"/>
      <w:divBdr>
        <w:top w:val="none" w:sz="0" w:space="0" w:color="auto"/>
        <w:left w:val="none" w:sz="0" w:space="0" w:color="auto"/>
        <w:bottom w:val="none" w:sz="0" w:space="0" w:color="auto"/>
        <w:right w:val="none" w:sz="0" w:space="0" w:color="auto"/>
      </w:divBdr>
    </w:div>
    <w:div w:id="1487431729">
      <w:bodyDiv w:val="1"/>
      <w:marLeft w:val="0"/>
      <w:marRight w:val="0"/>
      <w:marTop w:val="0"/>
      <w:marBottom w:val="0"/>
      <w:divBdr>
        <w:top w:val="none" w:sz="0" w:space="0" w:color="auto"/>
        <w:left w:val="none" w:sz="0" w:space="0" w:color="auto"/>
        <w:bottom w:val="none" w:sz="0" w:space="0" w:color="auto"/>
        <w:right w:val="none" w:sz="0" w:space="0" w:color="auto"/>
      </w:divBdr>
    </w:div>
    <w:div w:id="1499737457">
      <w:bodyDiv w:val="1"/>
      <w:marLeft w:val="0"/>
      <w:marRight w:val="0"/>
      <w:marTop w:val="0"/>
      <w:marBottom w:val="0"/>
      <w:divBdr>
        <w:top w:val="none" w:sz="0" w:space="0" w:color="auto"/>
        <w:left w:val="none" w:sz="0" w:space="0" w:color="auto"/>
        <w:bottom w:val="none" w:sz="0" w:space="0" w:color="auto"/>
        <w:right w:val="none" w:sz="0" w:space="0" w:color="auto"/>
      </w:divBdr>
    </w:div>
    <w:div w:id="1518235504">
      <w:bodyDiv w:val="1"/>
      <w:marLeft w:val="0"/>
      <w:marRight w:val="0"/>
      <w:marTop w:val="0"/>
      <w:marBottom w:val="0"/>
      <w:divBdr>
        <w:top w:val="none" w:sz="0" w:space="0" w:color="auto"/>
        <w:left w:val="none" w:sz="0" w:space="0" w:color="auto"/>
        <w:bottom w:val="none" w:sz="0" w:space="0" w:color="auto"/>
        <w:right w:val="none" w:sz="0" w:space="0" w:color="auto"/>
      </w:divBdr>
    </w:div>
    <w:div w:id="164477107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7500369">
      <w:bodyDiv w:val="1"/>
      <w:marLeft w:val="0"/>
      <w:marRight w:val="0"/>
      <w:marTop w:val="0"/>
      <w:marBottom w:val="0"/>
      <w:divBdr>
        <w:top w:val="none" w:sz="0" w:space="0" w:color="auto"/>
        <w:left w:val="none" w:sz="0" w:space="0" w:color="auto"/>
        <w:bottom w:val="none" w:sz="0" w:space="0" w:color="auto"/>
        <w:right w:val="none" w:sz="0" w:space="0" w:color="auto"/>
      </w:divBdr>
    </w:div>
    <w:div w:id="1833060431">
      <w:bodyDiv w:val="1"/>
      <w:marLeft w:val="0"/>
      <w:marRight w:val="0"/>
      <w:marTop w:val="0"/>
      <w:marBottom w:val="0"/>
      <w:divBdr>
        <w:top w:val="none" w:sz="0" w:space="0" w:color="auto"/>
        <w:left w:val="none" w:sz="0" w:space="0" w:color="auto"/>
        <w:bottom w:val="none" w:sz="0" w:space="0" w:color="auto"/>
        <w:right w:val="none" w:sz="0" w:space="0" w:color="auto"/>
      </w:divBdr>
    </w:div>
    <w:div w:id="1838691115">
      <w:bodyDiv w:val="1"/>
      <w:marLeft w:val="0"/>
      <w:marRight w:val="0"/>
      <w:marTop w:val="0"/>
      <w:marBottom w:val="0"/>
      <w:divBdr>
        <w:top w:val="none" w:sz="0" w:space="0" w:color="auto"/>
        <w:left w:val="none" w:sz="0" w:space="0" w:color="auto"/>
        <w:bottom w:val="none" w:sz="0" w:space="0" w:color="auto"/>
        <w:right w:val="none" w:sz="0" w:space="0" w:color="auto"/>
      </w:divBdr>
    </w:div>
    <w:div w:id="1845432542">
      <w:bodyDiv w:val="1"/>
      <w:marLeft w:val="0"/>
      <w:marRight w:val="0"/>
      <w:marTop w:val="0"/>
      <w:marBottom w:val="0"/>
      <w:divBdr>
        <w:top w:val="none" w:sz="0" w:space="0" w:color="auto"/>
        <w:left w:val="none" w:sz="0" w:space="0" w:color="auto"/>
        <w:bottom w:val="none" w:sz="0" w:space="0" w:color="auto"/>
        <w:right w:val="none" w:sz="0" w:space="0" w:color="auto"/>
      </w:divBdr>
      <w:divsChild>
        <w:div w:id="2125299069">
          <w:marLeft w:val="0"/>
          <w:marRight w:val="0"/>
          <w:marTop w:val="0"/>
          <w:marBottom w:val="60"/>
          <w:divBdr>
            <w:top w:val="none" w:sz="0" w:space="0" w:color="auto"/>
            <w:left w:val="none" w:sz="0" w:space="0" w:color="auto"/>
            <w:bottom w:val="none" w:sz="0" w:space="0" w:color="auto"/>
            <w:right w:val="none" w:sz="0" w:space="0" w:color="auto"/>
          </w:divBdr>
          <w:divsChild>
            <w:div w:id="248002157">
              <w:marLeft w:val="90"/>
              <w:marRight w:val="0"/>
              <w:marTop w:val="0"/>
              <w:marBottom w:val="0"/>
              <w:divBdr>
                <w:top w:val="single" w:sz="6" w:space="5" w:color="E8E8E8"/>
                <w:left w:val="single" w:sz="6" w:space="7" w:color="E8E8E8"/>
                <w:bottom w:val="single" w:sz="6" w:space="5" w:color="E8E8E8"/>
                <w:right w:val="single" w:sz="6" w:space="7" w:color="E8E8E8"/>
              </w:divBdr>
              <w:divsChild>
                <w:div w:id="436147235">
                  <w:marLeft w:val="0"/>
                  <w:marRight w:val="0"/>
                  <w:marTop w:val="0"/>
                  <w:marBottom w:val="0"/>
                  <w:divBdr>
                    <w:top w:val="none" w:sz="0" w:space="0" w:color="auto"/>
                    <w:left w:val="none" w:sz="0" w:space="0" w:color="auto"/>
                    <w:bottom w:val="none" w:sz="0" w:space="0" w:color="auto"/>
                    <w:right w:val="none" w:sz="0" w:space="0" w:color="auto"/>
                  </w:divBdr>
                  <w:divsChild>
                    <w:div w:id="109355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6894448">
      <w:bodyDiv w:val="1"/>
      <w:marLeft w:val="0"/>
      <w:marRight w:val="0"/>
      <w:marTop w:val="0"/>
      <w:marBottom w:val="0"/>
      <w:divBdr>
        <w:top w:val="none" w:sz="0" w:space="0" w:color="auto"/>
        <w:left w:val="none" w:sz="0" w:space="0" w:color="auto"/>
        <w:bottom w:val="none" w:sz="0" w:space="0" w:color="auto"/>
        <w:right w:val="none" w:sz="0" w:space="0" w:color="auto"/>
      </w:divBdr>
    </w:div>
    <w:div w:id="18644413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3752402">
      <w:bodyDiv w:val="1"/>
      <w:marLeft w:val="0"/>
      <w:marRight w:val="0"/>
      <w:marTop w:val="0"/>
      <w:marBottom w:val="0"/>
      <w:divBdr>
        <w:top w:val="none" w:sz="0" w:space="0" w:color="auto"/>
        <w:left w:val="none" w:sz="0" w:space="0" w:color="auto"/>
        <w:bottom w:val="none" w:sz="0" w:space="0" w:color="auto"/>
        <w:right w:val="none" w:sz="0" w:space="0" w:color="auto"/>
      </w:divBdr>
    </w:div>
    <w:div w:id="2016421147">
      <w:bodyDiv w:val="1"/>
      <w:marLeft w:val="0"/>
      <w:marRight w:val="0"/>
      <w:marTop w:val="0"/>
      <w:marBottom w:val="0"/>
      <w:divBdr>
        <w:top w:val="none" w:sz="0" w:space="0" w:color="auto"/>
        <w:left w:val="none" w:sz="0" w:space="0" w:color="auto"/>
        <w:bottom w:val="none" w:sz="0" w:space="0" w:color="auto"/>
        <w:right w:val="none" w:sz="0" w:space="0" w:color="auto"/>
      </w:divBdr>
    </w:div>
    <w:div w:id="2019309653">
      <w:bodyDiv w:val="1"/>
      <w:marLeft w:val="0"/>
      <w:marRight w:val="0"/>
      <w:marTop w:val="0"/>
      <w:marBottom w:val="0"/>
      <w:divBdr>
        <w:top w:val="none" w:sz="0" w:space="0" w:color="auto"/>
        <w:left w:val="none" w:sz="0" w:space="0" w:color="auto"/>
        <w:bottom w:val="none" w:sz="0" w:space="0" w:color="auto"/>
        <w:right w:val="none" w:sz="0" w:space="0" w:color="auto"/>
      </w:divBdr>
    </w:div>
    <w:div w:id="2036346892">
      <w:bodyDiv w:val="1"/>
      <w:marLeft w:val="0"/>
      <w:marRight w:val="0"/>
      <w:marTop w:val="0"/>
      <w:marBottom w:val="0"/>
      <w:divBdr>
        <w:top w:val="none" w:sz="0" w:space="0" w:color="auto"/>
        <w:left w:val="none" w:sz="0" w:space="0" w:color="auto"/>
        <w:bottom w:val="none" w:sz="0" w:space="0" w:color="auto"/>
        <w:right w:val="none" w:sz="0" w:space="0" w:color="auto"/>
      </w:divBdr>
      <w:divsChild>
        <w:div w:id="1006325227">
          <w:marLeft w:val="0"/>
          <w:marRight w:val="0"/>
          <w:marTop w:val="0"/>
          <w:marBottom w:val="60"/>
          <w:divBdr>
            <w:top w:val="none" w:sz="0" w:space="0" w:color="auto"/>
            <w:left w:val="none" w:sz="0" w:space="0" w:color="auto"/>
            <w:bottom w:val="none" w:sz="0" w:space="0" w:color="auto"/>
            <w:right w:val="none" w:sz="0" w:space="0" w:color="auto"/>
          </w:divBdr>
          <w:divsChild>
            <w:div w:id="634533336">
              <w:marLeft w:val="90"/>
              <w:marRight w:val="0"/>
              <w:marTop w:val="0"/>
              <w:marBottom w:val="0"/>
              <w:divBdr>
                <w:top w:val="single" w:sz="6" w:space="5" w:color="E8E8E8"/>
                <w:left w:val="single" w:sz="6" w:space="7" w:color="E8E8E8"/>
                <w:bottom w:val="single" w:sz="6" w:space="5" w:color="E8E8E8"/>
                <w:right w:val="single" w:sz="6" w:space="7" w:color="E8E8E8"/>
              </w:divBdr>
              <w:divsChild>
                <w:div w:id="1531869050">
                  <w:marLeft w:val="0"/>
                  <w:marRight w:val="0"/>
                  <w:marTop w:val="0"/>
                  <w:marBottom w:val="0"/>
                  <w:divBdr>
                    <w:top w:val="none" w:sz="0" w:space="0" w:color="auto"/>
                    <w:left w:val="none" w:sz="0" w:space="0" w:color="auto"/>
                    <w:bottom w:val="none" w:sz="0" w:space="0" w:color="auto"/>
                    <w:right w:val="none" w:sz="0" w:space="0" w:color="auto"/>
                  </w:divBdr>
                  <w:divsChild>
                    <w:div w:id="98542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3904865">
          <w:marLeft w:val="0"/>
          <w:marRight w:val="0"/>
          <w:marTop w:val="150"/>
          <w:marBottom w:val="60"/>
          <w:divBdr>
            <w:top w:val="none" w:sz="0" w:space="0" w:color="auto"/>
            <w:left w:val="none" w:sz="0" w:space="0" w:color="auto"/>
            <w:bottom w:val="none" w:sz="0" w:space="0" w:color="auto"/>
            <w:right w:val="none" w:sz="0" w:space="0" w:color="auto"/>
          </w:divBdr>
          <w:divsChild>
            <w:div w:id="1500001564">
              <w:marLeft w:val="0"/>
              <w:marRight w:val="0"/>
              <w:marTop w:val="0"/>
              <w:marBottom w:val="45"/>
              <w:divBdr>
                <w:top w:val="none" w:sz="0" w:space="0" w:color="auto"/>
                <w:left w:val="none" w:sz="0" w:space="0" w:color="auto"/>
                <w:bottom w:val="none" w:sz="0" w:space="0" w:color="auto"/>
                <w:right w:val="none" w:sz="0" w:space="0" w:color="auto"/>
              </w:divBdr>
            </w:div>
            <w:div w:id="1793787252">
              <w:marLeft w:val="90"/>
              <w:marRight w:val="0"/>
              <w:marTop w:val="0"/>
              <w:marBottom w:val="0"/>
              <w:divBdr>
                <w:top w:val="single" w:sz="6" w:space="5" w:color="E8E8E8"/>
                <w:left w:val="single" w:sz="6" w:space="7" w:color="E8E8E8"/>
                <w:bottom w:val="single" w:sz="6" w:space="5" w:color="E8E8E8"/>
                <w:right w:val="single" w:sz="6" w:space="7" w:color="E8E8E8"/>
              </w:divBdr>
              <w:divsChild>
                <w:div w:id="584001441">
                  <w:marLeft w:val="0"/>
                  <w:marRight w:val="0"/>
                  <w:marTop w:val="0"/>
                  <w:marBottom w:val="0"/>
                  <w:divBdr>
                    <w:top w:val="none" w:sz="0" w:space="0" w:color="auto"/>
                    <w:left w:val="none" w:sz="0" w:space="0" w:color="auto"/>
                    <w:bottom w:val="none" w:sz="0" w:space="0" w:color="auto"/>
                    <w:right w:val="none" w:sz="0" w:space="0" w:color="auto"/>
                  </w:divBdr>
                  <w:divsChild>
                    <w:div w:id="247420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7492">
          <w:marLeft w:val="0"/>
          <w:marRight w:val="0"/>
          <w:marTop w:val="150"/>
          <w:marBottom w:val="60"/>
          <w:divBdr>
            <w:top w:val="none" w:sz="0" w:space="0" w:color="auto"/>
            <w:left w:val="none" w:sz="0" w:space="0" w:color="auto"/>
            <w:bottom w:val="none" w:sz="0" w:space="0" w:color="auto"/>
            <w:right w:val="none" w:sz="0" w:space="0" w:color="auto"/>
          </w:divBdr>
          <w:divsChild>
            <w:div w:id="1210262316">
              <w:marLeft w:val="90"/>
              <w:marRight w:val="0"/>
              <w:marTop w:val="0"/>
              <w:marBottom w:val="0"/>
              <w:divBdr>
                <w:top w:val="single" w:sz="6" w:space="5" w:color="E4EDF4"/>
                <w:left w:val="single" w:sz="6" w:space="7" w:color="E4EDF4"/>
                <w:bottom w:val="single" w:sz="6" w:space="5" w:color="E4EDF4"/>
                <w:right w:val="single" w:sz="6" w:space="7" w:color="E4EDF4"/>
              </w:divBdr>
              <w:divsChild>
                <w:div w:id="1030297323">
                  <w:marLeft w:val="0"/>
                  <w:marRight w:val="0"/>
                  <w:marTop w:val="0"/>
                  <w:marBottom w:val="0"/>
                  <w:divBdr>
                    <w:top w:val="none" w:sz="0" w:space="0" w:color="auto"/>
                    <w:left w:val="none" w:sz="0" w:space="0" w:color="auto"/>
                    <w:bottom w:val="none" w:sz="0" w:space="0" w:color="auto"/>
                    <w:right w:val="none" w:sz="0" w:space="0" w:color="auto"/>
                  </w:divBdr>
                  <w:divsChild>
                    <w:div w:id="102178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85005">
              <w:marLeft w:val="0"/>
              <w:marRight w:val="0"/>
              <w:marTop w:val="0"/>
              <w:marBottom w:val="45"/>
              <w:divBdr>
                <w:top w:val="none" w:sz="0" w:space="0" w:color="auto"/>
                <w:left w:val="none" w:sz="0" w:space="0" w:color="auto"/>
                <w:bottom w:val="none" w:sz="0" w:space="0" w:color="auto"/>
                <w:right w:val="none" w:sz="0" w:space="0" w:color="auto"/>
              </w:divBdr>
            </w:div>
          </w:divsChild>
        </w:div>
        <w:div w:id="1846943612">
          <w:marLeft w:val="0"/>
          <w:marRight w:val="0"/>
          <w:marTop w:val="0"/>
          <w:marBottom w:val="60"/>
          <w:divBdr>
            <w:top w:val="none" w:sz="0" w:space="0" w:color="auto"/>
            <w:left w:val="none" w:sz="0" w:space="0" w:color="auto"/>
            <w:bottom w:val="none" w:sz="0" w:space="0" w:color="auto"/>
            <w:right w:val="none" w:sz="0" w:space="0" w:color="auto"/>
          </w:divBdr>
          <w:divsChild>
            <w:div w:id="1367750299">
              <w:marLeft w:val="90"/>
              <w:marRight w:val="0"/>
              <w:marTop w:val="0"/>
              <w:marBottom w:val="0"/>
              <w:divBdr>
                <w:top w:val="single" w:sz="6" w:space="5" w:color="E8E8E8"/>
                <w:left w:val="single" w:sz="6" w:space="7" w:color="E8E8E8"/>
                <w:bottom w:val="single" w:sz="6" w:space="5" w:color="E8E8E8"/>
                <w:right w:val="single" w:sz="6" w:space="7" w:color="E8E8E8"/>
              </w:divBdr>
              <w:divsChild>
                <w:div w:id="1794329317">
                  <w:marLeft w:val="0"/>
                  <w:marRight w:val="0"/>
                  <w:marTop w:val="0"/>
                  <w:marBottom w:val="0"/>
                  <w:divBdr>
                    <w:top w:val="none" w:sz="0" w:space="0" w:color="auto"/>
                    <w:left w:val="none" w:sz="0" w:space="0" w:color="auto"/>
                    <w:bottom w:val="none" w:sz="0" w:space="0" w:color="auto"/>
                    <w:right w:val="none" w:sz="0" w:space="0" w:color="auto"/>
                  </w:divBdr>
                  <w:divsChild>
                    <w:div w:id="1527523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24517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2040347840">
      <w:bodyDiv w:val="1"/>
      <w:marLeft w:val="0"/>
      <w:marRight w:val="0"/>
      <w:marTop w:val="0"/>
      <w:marBottom w:val="0"/>
      <w:divBdr>
        <w:top w:val="none" w:sz="0" w:space="0" w:color="auto"/>
        <w:left w:val="none" w:sz="0" w:space="0" w:color="auto"/>
        <w:bottom w:val="none" w:sz="0" w:space="0" w:color="auto"/>
        <w:right w:val="none" w:sz="0" w:space="0" w:color="auto"/>
      </w:divBdr>
    </w:div>
    <w:div w:id="2050912209">
      <w:bodyDiv w:val="1"/>
      <w:marLeft w:val="0"/>
      <w:marRight w:val="0"/>
      <w:marTop w:val="0"/>
      <w:marBottom w:val="0"/>
      <w:divBdr>
        <w:top w:val="none" w:sz="0" w:space="0" w:color="auto"/>
        <w:left w:val="none" w:sz="0" w:space="0" w:color="auto"/>
        <w:bottom w:val="none" w:sz="0" w:space="0" w:color="auto"/>
        <w:right w:val="none" w:sz="0" w:space="0" w:color="auto"/>
      </w:divBdr>
    </w:div>
    <w:div w:id="2109231918">
      <w:bodyDiv w:val="1"/>
      <w:marLeft w:val="0"/>
      <w:marRight w:val="0"/>
      <w:marTop w:val="0"/>
      <w:marBottom w:val="0"/>
      <w:divBdr>
        <w:top w:val="none" w:sz="0" w:space="0" w:color="auto"/>
        <w:left w:val="none" w:sz="0" w:space="0" w:color="auto"/>
        <w:bottom w:val="none" w:sz="0" w:space="0" w:color="auto"/>
        <w:right w:val="none" w:sz="0" w:space="0" w:color="auto"/>
      </w:divBdr>
      <w:divsChild>
        <w:div w:id="601686220">
          <w:marLeft w:val="0"/>
          <w:marRight w:val="0"/>
          <w:marTop w:val="150"/>
          <w:marBottom w:val="60"/>
          <w:divBdr>
            <w:top w:val="none" w:sz="0" w:space="0" w:color="auto"/>
            <w:left w:val="none" w:sz="0" w:space="0" w:color="auto"/>
            <w:bottom w:val="none" w:sz="0" w:space="0" w:color="auto"/>
            <w:right w:val="none" w:sz="0" w:space="0" w:color="auto"/>
          </w:divBdr>
          <w:divsChild>
            <w:div w:id="1216352728">
              <w:marLeft w:val="90"/>
              <w:marRight w:val="0"/>
              <w:marTop w:val="0"/>
              <w:marBottom w:val="0"/>
              <w:divBdr>
                <w:top w:val="single" w:sz="6" w:space="5" w:color="E8E8E8"/>
                <w:left w:val="single" w:sz="6" w:space="7" w:color="E8E8E8"/>
                <w:bottom w:val="single" w:sz="6" w:space="5" w:color="E8E8E8"/>
                <w:right w:val="single" w:sz="6" w:space="7" w:color="E8E8E8"/>
              </w:divBdr>
              <w:divsChild>
                <w:div w:id="889877561">
                  <w:marLeft w:val="0"/>
                  <w:marRight w:val="0"/>
                  <w:marTop w:val="0"/>
                  <w:marBottom w:val="0"/>
                  <w:divBdr>
                    <w:top w:val="none" w:sz="0" w:space="0" w:color="auto"/>
                    <w:left w:val="none" w:sz="0" w:space="0" w:color="auto"/>
                    <w:bottom w:val="none" w:sz="0" w:space="0" w:color="auto"/>
                    <w:right w:val="none" w:sz="0" w:space="0" w:color="auto"/>
                  </w:divBdr>
                  <w:divsChild>
                    <w:div w:id="1963000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B53702-B0F6-4C1E-A4F6-1500F44E8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TotalTime>
  <Pages>3</Pages>
  <Words>917</Words>
  <Characters>5228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6133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Jiliuliu (Liuliu)</cp:lastModifiedBy>
  <cp:revision>236</cp:revision>
  <cp:lastPrinted>2007-06-18T09:08:00Z</cp:lastPrinted>
  <dcterms:created xsi:type="dcterms:W3CDTF">2018-10-31T09:42:00Z</dcterms:created>
  <dcterms:modified xsi:type="dcterms:W3CDTF">2018-11-02T15:28:00Z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(3)kkXfcAg0FLrpx5vGOvKHmQFNDQZrLnEuGR4qzZFCpHoSTnjQI/U3ZEksHfi/7JMSi5a+rqxU
XHIv35Q2QT7Slq8JszdWFv8cT4u/R2bA8V63kh8d/TA2amKRfMh95Cnexwd/b3TbCaARjfYy
d9o8A4MWZ1L5rq0cc4e5jq8Eh52jBa5OXTGVZdDwhvTTd7lQ97+5X8DQdArC5IwUWTLvVEEo
VvDBXKKOHa0Js1tLPu</vt:lpwstr>
  </property>
  <property fmtid="{D5CDD505-2E9C-101B-9397-08002B2CF9AE}" pid="13" name="_2015_ms_pID_725343_00">
    <vt:lpwstr>_2015_ms_pID_725343</vt:lpwstr>
  </property>
  <property fmtid="{D5CDD505-2E9C-101B-9397-08002B2CF9AE}" pid="14" name="_2015_ms_pID_7253431">
    <vt:lpwstr>5+Ew3UINR/wQpGjcgz1e1wCz0kRI/a7TulA4OxxXAh4YD+uhv55BiF
StlIchjHPSG+Ylb3CcT8hYLldrVtzfmGF+ipIeJ8OtIbM1qlpALC6qn87rGSm4SA0OWONyXD
lao3IYal5HiGriUba+ou03A+v7r/CZZi2E+cP9iUebebdAV4TpDnYAF1CXYiw+AyhEJzUSe3
h7l4XW22TFX8VkmAzYOE0+S3ZeOhgG2xJSvX</vt:lpwstr>
  </property>
  <property fmtid="{D5CDD505-2E9C-101B-9397-08002B2CF9AE}" pid="15" name="_2015_ms_pID_7253431_00">
    <vt:lpwstr>_2015_ms_pID_7253431</vt:lpwstr>
  </property>
  <property fmtid="{D5CDD505-2E9C-101B-9397-08002B2CF9AE}" pid="16" name="_2015_ms_pID_7253432">
    <vt:lpwstr>ip8k/OOUEeU97QLlADCLPcQAtg38r8yr8ged
CCbPq8xqnd7b3+Oj8SQjTddT2/7meA==</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1541142030</vt:lpwstr>
  </property>
</Properties>
</file>