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55335" w14:textId="6C3EE8D4" w:rsidR="009C0564" w:rsidRPr="00CF195E" w:rsidRDefault="0073623C"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6C18217C" wp14:editId="669E91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A03DC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E558E0" w:rsidRPr="00110232">
        <w:rPr>
          <w:b/>
        </w:rPr>
        <w:t>Meeting</w:t>
      </w:r>
      <w:r w:rsidR="00125B5E">
        <w:rPr>
          <w:rFonts w:hint="eastAsia"/>
          <w:b/>
          <w:lang w:eastAsia="zh-CN"/>
        </w:rPr>
        <w:t xml:space="preserve"> #</w:t>
      </w:r>
      <w:r w:rsidR="00B10F86">
        <w:rPr>
          <w:rFonts w:hint="eastAsia"/>
          <w:b/>
          <w:lang w:eastAsia="zh-CN"/>
        </w:rPr>
        <w:t>9</w:t>
      </w:r>
      <w:r w:rsidR="000F05F8">
        <w:rPr>
          <w:b/>
          <w:lang w:eastAsia="zh-CN"/>
        </w:rPr>
        <w:t>5</w:t>
      </w:r>
      <w:r w:rsidR="00B10F86">
        <w:rPr>
          <w:b/>
          <w:lang w:eastAsia="zh-CN"/>
        </w:rPr>
        <w:t xml:space="preserve"> </w:t>
      </w:r>
      <w:r w:rsidR="00972929" w:rsidRPr="00CF195E">
        <w:rPr>
          <w:b/>
          <w:kern w:val="2"/>
          <w:lang w:eastAsia="zh-CN"/>
        </w:rPr>
        <w:tab/>
      </w:r>
      <w:r w:rsidR="00DD4B34" w:rsidRPr="00DD4B34">
        <w:rPr>
          <w:b/>
          <w:kern w:val="2"/>
          <w:lang w:eastAsia="zh-CN"/>
        </w:rPr>
        <w:t>R1-</w:t>
      </w:r>
      <w:r w:rsidR="00A22061" w:rsidRPr="00DD4B34">
        <w:rPr>
          <w:b/>
          <w:kern w:val="2"/>
          <w:lang w:eastAsia="zh-CN"/>
        </w:rPr>
        <w:t>1</w:t>
      </w:r>
      <w:r w:rsidR="000F05F8">
        <w:rPr>
          <w:b/>
          <w:kern w:val="2"/>
          <w:lang w:eastAsia="zh-CN"/>
        </w:rPr>
        <w:t>8</w:t>
      </w:r>
      <w:r w:rsidR="00724697">
        <w:rPr>
          <w:rFonts w:hint="eastAsia"/>
          <w:b/>
          <w:kern w:val="2"/>
          <w:lang w:eastAsia="zh-CN"/>
        </w:rPr>
        <w:t>12230</w:t>
      </w:r>
    </w:p>
    <w:p w14:paraId="7BB5FFBA" w14:textId="77777777" w:rsidR="009C0564" w:rsidRPr="00CF195E" w:rsidRDefault="000F05F8" w:rsidP="00CF195E">
      <w:pPr>
        <w:jc w:val="left"/>
        <w:rPr>
          <w:b/>
          <w:kern w:val="2"/>
          <w:lang w:eastAsia="zh-CN"/>
        </w:rPr>
      </w:pPr>
      <w:r>
        <w:rPr>
          <w:b/>
          <w:kern w:val="2"/>
          <w:lang w:eastAsia="zh-CN"/>
        </w:rPr>
        <w:t>Spokane</w:t>
      </w:r>
      <w:r w:rsidR="00095499" w:rsidRPr="002F5344">
        <w:rPr>
          <w:b/>
          <w:kern w:val="2"/>
          <w:lang w:eastAsia="zh-CN"/>
        </w:rPr>
        <w:t xml:space="preserve">, </w:t>
      </w:r>
      <w:r>
        <w:rPr>
          <w:b/>
          <w:kern w:val="2"/>
          <w:lang w:eastAsia="zh-CN"/>
        </w:rPr>
        <w:t>USA</w:t>
      </w:r>
      <w:r w:rsidR="00095499" w:rsidRPr="002F5344">
        <w:rPr>
          <w:b/>
          <w:kern w:val="2"/>
          <w:lang w:eastAsia="zh-CN"/>
        </w:rPr>
        <w:t xml:space="preserve">, </w:t>
      </w:r>
      <w:r>
        <w:rPr>
          <w:b/>
          <w:kern w:val="2"/>
          <w:lang w:eastAsia="zh-CN"/>
        </w:rPr>
        <w:t>November</w:t>
      </w:r>
      <w:r w:rsidR="002B6B9B">
        <w:rPr>
          <w:rFonts w:hint="eastAsia"/>
          <w:b/>
          <w:kern w:val="2"/>
          <w:lang w:eastAsia="zh-CN"/>
        </w:rPr>
        <w:t xml:space="preserve"> </w:t>
      </w:r>
      <w:r>
        <w:rPr>
          <w:b/>
          <w:kern w:val="2"/>
          <w:lang w:eastAsia="zh-CN"/>
        </w:rPr>
        <w:t>12</w:t>
      </w:r>
      <w:r w:rsidR="00724697" w:rsidRPr="00724697">
        <w:rPr>
          <w:rFonts w:hint="eastAsia"/>
          <w:b/>
          <w:kern w:val="2"/>
          <w:vertAlign w:val="superscript"/>
          <w:lang w:eastAsia="zh-CN"/>
        </w:rPr>
        <w:t>th</w:t>
      </w:r>
      <w:r w:rsidR="00B10F86" w:rsidRPr="00724697">
        <w:rPr>
          <w:b/>
          <w:kern w:val="2"/>
          <w:vertAlign w:val="superscript"/>
          <w:lang w:eastAsia="zh-CN"/>
        </w:rPr>
        <w:t xml:space="preserve"> </w:t>
      </w:r>
      <w:r w:rsidR="00095499" w:rsidRPr="002F5344">
        <w:rPr>
          <w:b/>
          <w:kern w:val="2"/>
          <w:lang w:eastAsia="zh-CN"/>
        </w:rPr>
        <w:t>–</w:t>
      </w:r>
      <w:r w:rsidR="002B6B9B">
        <w:rPr>
          <w:rFonts w:hint="eastAsia"/>
          <w:b/>
          <w:kern w:val="2"/>
          <w:lang w:eastAsia="zh-CN"/>
        </w:rPr>
        <w:t xml:space="preserve"> </w:t>
      </w:r>
      <w:r w:rsidR="00D56D44">
        <w:rPr>
          <w:b/>
          <w:kern w:val="2"/>
          <w:lang w:eastAsia="zh-CN"/>
        </w:rPr>
        <w:t>1</w:t>
      </w:r>
      <w:r>
        <w:rPr>
          <w:b/>
          <w:kern w:val="2"/>
          <w:lang w:eastAsia="zh-CN"/>
        </w:rPr>
        <w:t>6</w:t>
      </w:r>
      <w:r w:rsidR="00724697" w:rsidRPr="00724697">
        <w:rPr>
          <w:rFonts w:hint="eastAsia"/>
          <w:b/>
          <w:kern w:val="2"/>
          <w:vertAlign w:val="superscript"/>
          <w:lang w:eastAsia="zh-CN"/>
        </w:rPr>
        <w:t>th</w:t>
      </w:r>
      <w:r w:rsidR="00095499" w:rsidRPr="002F5344">
        <w:rPr>
          <w:b/>
          <w:kern w:val="2"/>
          <w:lang w:eastAsia="zh-CN"/>
        </w:rPr>
        <w:t>, 2018</w:t>
      </w:r>
    </w:p>
    <w:p w14:paraId="10207CDB" w14:textId="77777777" w:rsidR="009C0564" w:rsidRPr="00CF195E" w:rsidRDefault="009C0564" w:rsidP="00CF195E">
      <w:pPr>
        <w:pBdr>
          <w:top w:val="single" w:sz="4" w:space="1" w:color="auto"/>
        </w:pBdr>
        <w:spacing w:after="0"/>
        <w:jc w:val="left"/>
        <w:rPr>
          <w:b/>
          <w:kern w:val="2"/>
          <w:sz w:val="16"/>
          <w:szCs w:val="16"/>
          <w:lang w:eastAsia="zh-CN"/>
        </w:rPr>
      </w:pPr>
    </w:p>
    <w:p w14:paraId="4962A1D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24697">
        <w:rPr>
          <w:rFonts w:hint="eastAsia"/>
          <w:b/>
          <w:kern w:val="2"/>
          <w:lang w:eastAsia="zh-CN"/>
        </w:rPr>
        <w:t>7.2.9.1</w:t>
      </w:r>
    </w:p>
    <w:p w14:paraId="67E6BAF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199FB97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56D44">
        <w:rPr>
          <w:b/>
          <w:kern w:val="2"/>
          <w:lang w:eastAsia="zh-CN"/>
        </w:rPr>
        <w:t>Evaluation methodology for UE power saving</w:t>
      </w:r>
    </w:p>
    <w:p w14:paraId="1F9A463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C83C8B2" w14:textId="77777777" w:rsidR="009C0564" w:rsidRPr="00CF195E" w:rsidRDefault="009C0564" w:rsidP="00CF195E">
      <w:pPr>
        <w:pBdr>
          <w:bottom w:val="single" w:sz="4" w:space="1" w:color="auto"/>
        </w:pBdr>
        <w:spacing w:after="0"/>
        <w:jc w:val="left"/>
        <w:rPr>
          <w:b/>
          <w:kern w:val="2"/>
          <w:sz w:val="16"/>
          <w:szCs w:val="16"/>
          <w:lang w:eastAsia="zh-CN"/>
        </w:rPr>
      </w:pPr>
    </w:p>
    <w:p w14:paraId="66B76161" w14:textId="77777777" w:rsidR="009C0564" w:rsidRPr="00CF195E" w:rsidRDefault="009C0564">
      <w:pPr>
        <w:pStyle w:val="Heading1"/>
      </w:pPr>
      <w:bookmarkStart w:id="0" w:name="_Ref124589705"/>
      <w:bookmarkStart w:id="1" w:name="_Ref129681862"/>
      <w:r w:rsidRPr="00CF195E">
        <w:t>Introduction</w:t>
      </w:r>
      <w:bookmarkEnd w:id="0"/>
      <w:bookmarkEnd w:id="1"/>
    </w:p>
    <w:p w14:paraId="241FA4E0" w14:textId="77777777" w:rsidR="00227DE8" w:rsidRDefault="00227DE8" w:rsidP="00227DE8">
      <w:pPr>
        <w:rPr>
          <w:lang w:eastAsia="zh-CN"/>
        </w:rPr>
      </w:pPr>
      <w:bookmarkStart w:id="2" w:name="_Ref523752768"/>
      <w:bookmarkStart w:id="3" w:name="_Ref129681832"/>
      <w:r>
        <w:rPr>
          <w:rFonts w:hint="eastAsia"/>
          <w:lang w:eastAsia="zh-CN"/>
        </w:rPr>
        <w:t xml:space="preserve">During </w:t>
      </w:r>
      <w:r>
        <w:rPr>
          <w:lang w:eastAsia="zh-CN"/>
        </w:rPr>
        <w:t xml:space="preserve">and after </w:t>
      </w:r>
      <w:r>
        <w:rPr>
          <w:rFonts w:hint="eastAsia"/>
          <w:lang w:eastAsia="zh-CN"/>
        </w:rPr>
        <w:t xml:space="preserve">the last meeting RAN1 </w:t>
      </w:r>
      <w:r>
        <w:rPr>
          <w:lang w:eastAsia="zh-CN"/>
        </w:rPr>
        <w:t xml:space="preserve">#94bis </w:t>
      </w:r>
      <w:r w:rsidR="007F2E8F">
        <w:rPr>
          <w:lang w:eastAsia="zh-CN"/>
        </w:rPr>
        <w:fldChar w:fldCharType="begin"/>
      </w:r>
      <w:r>
        <w:rPr>
          <w:lang w:eastAsia="zh-CN"/>
        </w:rPr>
        <w:instrText xml:space="preserve"> REF _Ref528328011 \r \h </w:instrText>
      </w:r>
      <w:r w:rsidR="007F2E8F">
        <w:rPr>
          <w:lang w:eastAsia="zh-CN"/>
        </w:rPr>
      </w:r>
      <w:r w:rsidR="007F2E8F">
        <w:rPr>
          <w:lang w:eastAsia="zh-CN"/>
        </w:rPr>
        <w:fldChar w:fldCharType="separate"/>
      </w:r>
      <w:r>
        <w:rPr>
          <w:lang w:eastAsia="zh-CN"/>
        </w:rPr>
        <w:t>[1]</w:t>
      </w:r>
      <w:r w:rsidR="007F2E8F">
        <w:rPr>
          <w:lang w:eastAsia="zh-CN"/>
        </w:rPr>
        <w:fldChar w:fldCharType="end"/>
      </w:r>
      <w:r>
        <w:rPr>
          <w:lang w:eastAsia="zh-CN"/>
        </w:rPr>
        <w:t>, there were a lot of discussions on evaluation methodology for UE power saving, and significant progress has been made. Based on the discussion</w:t>
      </w:r>
      <w:r w:rsidR="004A052E">
        <w:rPr>
          <w:lang w:eastAsia="zh-CN"/>
        </w:rPr>
        <w:t>s</w:t>
      </w:r>
      <w:r>
        <w:rPr>
          <w:lang w:eastAsia="zh-CN"/>
        </w:rPr>
        <w:t xml:space="preserve"> so far, in this paper we provide our views on power consumption modeling for scaling scheme, for some FR2 issues, as well as for RRM measurement. </w:t>
      </w:r>
    </w:p>
    <w:p w14:paraId="6D04E8A8" w14:textId="77777777" w:rsidR="0011760A" w:rsidRDefault="000F05F8" w:rsidP="007F3ABB">
      <w:pPr>
        <w:pStyle w:val="Heading1"/>
        <w:rPr>
          <w:lang w:eastAsia="zh-CN"/>
        </w:rPr>
      </w:pPr>
      <w:r>
        <w:rPr>
          <w:rFonts w:hint="eastAsia"/>
          <w:lang w:eastAsia="zh-CN"/>
        </w:rPr>
        <w:t>Discussion</w:t>
      </w:r>
      <w:r>
        <w:rPr>
          <w:lang w:eastAsia="zh-CN"/>
        </w:rPr>
        <w:t xml:space="preserve"> on </w:t>
      </w:r>
      <w:r w:rsidR="007F283A">
        <w:rPr>
          <w:lang w:eastAsia="zh-CN"/>
        </w:rPr>
        <w:t>the remaining issues of power consumption modeling</w:t>
      </w:r>
    </w:p>
    <w:p w14:paraId="705E7994" w14:textId="77777777" w:rsidR="006C217B" w:rsidRDefault="006C217B" w:rsidP="006C217B">
      <w:pPr>
        <w:pStyle w:val="Heading2"/>
        <w:rPr>
          <w:lang w:eastAsia="zh-CN"/>
        </w:rPr>
      </w:pPr>
      <w:r>
        <w:rPr>
          <w:rFonts w:hint="eastAsia"/>
          <w:lang w:eastAsia="zh-CN"/>
        </w:rPr>
        <w:t xml:space="preserve">Power </w:t>
      </w:r>
      <w:r w:rsidR="00E63A0A">
        <w:rPr>
          <w:lang w:eastAsia="zh-CN"/>
        </w:rPr>
        <w:t>scaling scheme</w:t>
      </w:r>
      <w:r w:rsidR="00E63A0A">
        <w:rPr>
          <w:rFonts w:hint="eastAsia"/>
          <w:lang w:eastAsia="zh-CN"/>
        </w:rPr>
        <w:t xml:space="preserve"> </w:t>
      </w:r>
    </w:p>
    <w:p w14:paraId="736B090A" w14:textId="77777777" w:rsidR="005873E5" w:rsidRDefault="00530C1D" w:rsidP="006C217B">
      <w:pPr>
        <w:rPr>
          <w:lang w:eastAsia="zh-CN"/>
        </w:rPr>
      </w:pPr>
      <w:r>
        <w:rPr>
          <w:lang w:eastAsia="zh-CN"/>
        </w:rPr>
        <w:t>I</w:t>
      </w:r>
      <w:r>
        <w:rPr>
          <w:rFonts w:hint="eastAsia"/>
          <w:lang w:eastAsia="zh-CN"/>
        </w:rPr>
        <w:t xml:space="preserve">n </w:t>
      </w:r>
      <w:r>
        <w:rPr>
          <w:lang w:eastAsia="zh-CN"/>
        </w:rPr>
        <w:t>RAN1 #94bis meeting, the power consumption model for the reference configuration</w:t>
      </w:r>
      <w:r w:rsidR="00E63A0A">
        <w:rPr>
          <w:lang w:eastAsia="zh-CN"/>
        </w:rPr>
        <w:t xml:space="preserve"> has been agreed, </w:t>
      </w:r>
      <w:r w:rsidR="004A052E">
        <w:rPr>
          <w:lang w:eastAsia="zh-CN"/>
        </w:rPr>
        <w:t xml:space="preserve">and </w:t>
      </w:r>
      <w:r w:rsidR="00E63A0A">
        <w:rPr>
          <w:lang w:eastAsia="zh-CN"/>
        </w:rPr>
        <w:t>the following power states are modeled: Deep Sleep, Light Sleep, Micro Sleep, PDCCH-only, SSB or C</w:t>
      </w:r>
      <w:r w:rsidR="005873E5">
        <w:rPr>
          <w:lang w:eastAsia="zh-CN"/>
        </w:rPr>
        <w:t>SI-RS proc, PDCCH+PDSCH, and UL</w:t>
      </w:r>
      <w:r w:rsidR="009E3535">
        <w:rPr>
          <w:lang w:eastAsia="zh-CN"/>
        </w:rPr>
        <w:t>.</w:t>
      </w:r>
    </w:p>
    <w:p w14:paraId="6C46C296" w14:textId="77777777" w:rsidR="00F065DD" w:rsidRDefault="00227DE8" w:rsidP="00F065DD">
      <w:r w:rsidRPr="00125736">
        <w:rPr>
          <w:highlight w:val="green"/>
        </w:rPr>
        <w:t>Agreements</w:t>
      </w:r>
      <w:r w:rsidRPr="00455BD5">
        <w:t>:</w:t>
      </w:r>
    </w:p>
    <w:tbl>
      <w:tblPr>
        <w:tblW w:w="9211" w:type="dxa"/>
        <w:tblCellMar>
          <w:left w:w="0" w:type="dxa"/>
          <w:right w:w="0" w:type="dxa"/>
        </w:tblCellMar>
        <w:tblLook w:val="0420" w:firstRow="1" w:lastRow="0" w:firstColumn="0" w:lastColumn="0" w:noHBand="0" w:noVBand="1"/>
      </w:tblPr>
      <w:tblGrid>
        <w:gridCol w:w="2093"/>
        <w:gridCol w:w="1276"/>
        <w:gridCol w:w="4252"/>
        <w:gridCol w:w="1590"/>
      </w:tblGrid>
      <w:tr w:rsidR="005873E5" w:rsidRPr="00455BD5" w14:paraId="2F191164" w14:textId="77777777" w:rsidTr="00724697">
        <w:trPr>
          <w:trHeight w:val="194"/>
        </w:trPr>
        <w:tc>
          <w:tcPr>
            <w:tcW w:w="20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A3DB5E"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Reference Configuration</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238E20"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Power State</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102789"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Characteristics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C9784E"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Relative Power </w:t>
            </w:r>
          </w:p>
        </w:tc>
      </w:tr>
      <w:tr w:rsidR="005873E5" w:rsidRPr="00455BD5" w14:paraId="1CF84690" w14:textId="77777777" w:rsidTr="00724697">
        <w:trPr>
          <w:trHeight w:val="498"/>
        </w:trPr>
        <w:tc>
          <w:tcPr>
            <w:tcW w:w="2093"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FBD06FC" w14:textId="197F89A4"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Downlink: </w:t>
            </w:r>
            <w:r w:rsidR="00527C85">
              <w:rPr>
                <w:rFonts w:ascii="Times New Roman" w:hAnsi="Times New Roman"/>
                <w:i w:val="0"/>
                <w:sz w:val="20"/>
                <w:szCs w:val="20"/>
              </w:rPr>
              <w:t xml:space="preserve">TDD, FR1, 30 kHz SCS, </w:t>
            </w:r>
            <w:r w:rsidRPr="00724697">
              <w:rPr>
                <w:rFonts w:ascii="Times New Roman" w:hAnsi="Times New Roman"/>
                <w:i w:val="0"/>
                <w:sz w:val="20"/>
                <w:szCs w:val="20"/>
              </w:rPr>
              <w:t>1CC, 100 MHz BW, PDCCH region of 2 symbol at beginning of a slot, k0 = 0, max. #CCE = 56, 36 PDCCH blind decoding, PDSCH of max data rate with 256QAM 4x4 MIMO, #RB for TRS = 52, 4RX, Capability 1</w:t>
            </w:r>
          </w:p>
          <w:p w14:paraId="41C1F3B3"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rPr>
              <w:t>Uplink: TDD, FR1, 30 kHz SCS, 1CC, 100MHz BW, 1TX, 2 power levels 0dBm and 23dBm</w:t>
            </w:r>
          </w:p>
          <w:p w14:paraId="48AEE122"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rPr>
              <w:t>Power values are averaged over the operations within a slot.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FFBDA6"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Deep Sleep</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1B8384"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911C52"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1 </w:t>
            </w:r>
            <w:r w:rsidRPr="00724697">
              <w:rPr>
                <w:rFonts w:ascii="Times New Roman" w:hAnsi="Times New Roman"/>
                <w:i w:val="0"/>
                <w:sz w:val="20"/>
                <w:szCs w:val="20"/>
                <w:lang w:val="en-US"/>
              </w:rPr>
              <w:br/>
              <w:t>(Optional: 0.5)</w:t>
            </w:r>
          </w:p>
        </w:tc>
      </w:tr>
      <w:tr w:rsidR="005873E5" w:rsidRPr="00455BD5" w14:paraId="51D04960" w14:textId="77777777" w:rsidTr="00724697">
        <w:trPr>
          <w:trHeight w:val="384"/>
        </w:trPr>
        <w:tc>
          <w:tcPr>
            <w:tcW w:w="2093" w:type="dxa"/>
            <w:vMerge/>
            <w:tcBorders>
              <w:top w:val="single" w:sz="8" w:space="0" w:color="000000"/>
              <w:left w:val="single" w:sz="8" w:space="0" w:color="000000"/>
              <w:bottom w:val="single" w:sz="8" w:space="0" w:color="000000"/>
              <w:right w:val="single" w:sz="8" w:space="0" w:color="000000"/>
            </w:tcBorders>
            <w:vAlign w:val="center"/>
            <w:hideMark/>
          </w:tcPr>
          <w:p w14:paraId="7BB7D4CE" w14:textId="77777777" w:rsidR="005873E5" w:rsidRPr="00724697" w:rsidRDefault="005873E5" w:rsidP="00E33B66">
            <w:pPr>
              <w:pStyle w:val="Comments"/>
              <w:rPr>
                <w:rFonts w:ascii="Times New Roman" w:hAnsi="Times New Roman"/>
                <w:i w:val="0"/>
                <w:sz w:val="20"/>
                <w:szCs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6BE283"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Light Sleep</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DDA937"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Time interval for the sleep should be larger than the total transition time entering and leaving this state. </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B14C7D"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20</w:t>
            </w:r>
          </w:p>
        </w:tc>
      </w:tr>
      <w:tr w:rsidR="005873E5" w:rsidRPr="00455BD5" w14:paraId="496A74DF" w14:textId="77777777" w:rsidTr="00724697">
        <w:trPr>
          <w:trHeight w:val="384"/>
        </w:trPr>
        <w:tc>
          <w:tcPr>
            <w:tcW w:w="2093" w:type="dxa"/>
            <w:vMerge/>
            <w:tcBorders>
              <w:top w:val="single" w:sz="8" w:space="0" w:color="000000"/>
              <w:left w:val="single" w:sz="8" w:space="0" w:color="000000"/>
              <w:bottom w:val="single" w:sz="8" w:space="0" w:color="000000"/>
              <w:right w:val="single" w:sz="8" w:space="0" w:color="000000"/>
            </w:tcBorders>
            <w:vAlign w:val="center"/>
            <w:hideMark/>
          </w:tcPr>
          <w:p w14:paraId="3E9BCC48" w14:textId="77777777" w:rsidR="005873E5" w:rsidRPr="00724697" w:rsidRDefault="005873E5" w:rsidP="00E33B66">
            <w:pPr>
              <w:pStyle w:val="Comments"/>
              <w:rPr>
                <w:rFonts w:ascii="Times New Roman" w:hAnsi="Times New Roman"/>
                <w:i w:val="0"/>
                <w:sz w:val="20"/>
                <w:szCs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F8A8EA"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Micro sleep</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751324"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Immediate transition is assumed for power saving study purpose from or to a non-sleep state</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6C28EA"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45</w:t>
            </w:r>
          </w:p>
        </w:tc>
      </w:tr>
      <w:tr w:rsidR="005873E5" w:rsidRPr="00455BD5" w14:paraId="4C86B25F" w14:textId="77777777" w:rsidTr="00724697">
        <w:trPr>
          <w:trHeight w:val="384"/>
        </w:trPr>
        <w:tc>
          <w:tcPr>
            <w:tcW w:w="2093" w:type="dxa"/>
            <w:vMerge/>
            <w:tcBorders>
              <w:top w:val="single" w:sz="8" w:space="0" w:color="000000"/>
              <w:left w:val="single" w:sz="8" w:space="0" w:color="000000"/>
              <w:bottom w:val="single" w:sz="8" w:space="0" w:color="000000"/>
              <w:right w:val="single" w:sz="8" w:space="0" w:color="000000"/>
            </w:tcBorders>
            <w:vAlign w:val="center"/>
            <w:hideMark/>
          </w:tcPr>
          <w:p w14:paraId="14125D04" w14:textId="77777777" w:rsidR="005873E5" w:rsidRPr="00724697" w:rsidRDefault="005873E5" w:rsidP="00E33B66">
            <w:pPr>
              <w:pStyle w:val="Comments"/>
              <w:rPr>
                <w:rFonts w:ascii="Times New Roman" w:hAnsi="Times New Roman"/>
                <w:i w:val="0"/>
                <w:sz w:val="20"/>
                <w:szCs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87194E"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PDCCH-only</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E27751"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No PDSCH and same-slot scheduling; this includes time for PDCCH decoding and any micro-sleep within the slot. </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70817D2"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100</w:t>
            </w:r>
          </w:p>
        </w:tc>
      </w:tr>
      <w:tr w:rsidR="005873E5" w:rsidRPr="00455BD5" w14:paraId="7692C401" w14:textId="77777777" w:rsidTr="00724697">
        <w:trPr>
          <w:trHeight w:val="727"/>
        </w:trPr>
        <w:tc>
          <w:tcPr>
            <w:tcW w:w="2093" w:type="dxa"/>
            <w:vMerge/>
            <w:tcBorders>
              <w:top w:val="single" w:sz="8" w:space="0" w:color="000000"/>
              <w:left w:val="single" w:sz="8" w:space="0" w:color="000000"/>
              <w:bottom w:val="single" w:sz="8" w:space="0" w:color="000000"/>
              <w:right w:val="single" w:sz="8" w:space="0" w:color="000000"/>
            </w:tcBorders>
            <w:vAlign w:val="center"/>
            <w:hideMark/>
          </w:tcPr>
          <w:p w14:paraId="6675D39B" w14:textId="77777777" w:rsidR="005873E5" w:rsidRPr="00724697" w:rsidRDefault="005873E5" w:rsidP="00E33B66">
            <w:pPr>
              <w:pStyle w:val="Comments"/>
              <w:rPr>
                <w:rFonts w:ascii="Times New Roman" w:hAnsi="Times New Roman"/>
                <w:i w:val="0"/>
                <w:sz w:val="20"/>
                <w:szCs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43CD21"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SSB or </w:t>
            </w:r>
            <w:r w:rsidRPr="00724697">
              <w:rPr>
                <w:rFonts w:ascii="Times New Roman" w:hAnsi="Times New Roman"/>
                <w:i w:val="0"/>
                <w:sz w:val="20"/>
                <w:szCs w:val="20"/>
                <w:lang w:val="en-US"/>
              </w:rPr>
              <w:br/>
              <w:t>CSI-RS proc.</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215371" w14:textId="78E7D6EE"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SSB can be us</w:t>
            </w:r>
            <w:r w:rsidR="00527C85">
              <w:rPr>
                <w:rFonts w:ascii="Times New Roman" w:hAnsi="Times New Roman"/>
                <w:i w:val="0"/>
                <w:sz w:val="20"/>
                <w:szCs w:val="20"/>
                <w:lang w:val="en-US"/>
              </w:rPr>
              <w:t>ed for fine time-frequency sync</w:t>
            </w:r>
            <w:bookmarkStart w:id="4" w:name="_GoBack"/>
            <w:bookmarkEnd w:id="4"/>
            <w:r w:rsidRPr="00724697">
              <w:rPr>
                <w:rFonts w:ascii="Times New Roman" w:hAnsi="Times New Roman"/>
                <w:i w:val="0"/>
                <w:sz w:val="20"/>
                <w:szCs w:val="20"/>
                <w:lang w:val="en-US"/>
              </w:rPr>
              <w:t xml:space="preserve"> and RSRP measurement of the serving/camping cell. FFS the power scaling </w:t>
            </w:r>
            <w:r w:rsidR="00527C85">
              <w:rPr>
                <w:rFonts w:ascii="Times New Roman" w:hAnsi="Times New Roman"/>
                <w:i w:val="0"/>
                <w:sz w:val="20"/>
                <w:szCs w:val="20"/>
                <w:lang w:val="en-US"/>
              </w:rPr>
              <w:t>for RRM of neighbor cells</w:t>
            </w:r>
            <w:r w:rsidRPr="00724697">
              <w:rPr>
                <w:rFonts w:ascii="Times New Roman" w:hAnsi="Times New Roman"/>
                <w:i w:val="0"/>
                <w:sz w:val="20"/>
                <w:szCs w:val="20"/>
                <w:lang w:val="en-US"/>
              </w:rPr>
              <w:t>. TRS is the considered CSI-RS for sync. FFS the power scaling for processing other configurations of CSI-RS.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68AD178"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100</w:t>
            </w:r>
          </w:p>
        </w:tc>
      </w:tr>
      <w:tr w:rsidR="005873E5" w:rsidRPr="00455BD5" w14:paraId="226BB0E6" w14:textId="77777777" w:rsidTr="00724697">
        <w:trPr>
          <w:trHeight w:val="384"/>
        </w:trPr>
        <w:tc>
          <w:tcPr>
            <w:tcW w:w="2093" w:type="dxa"/>
            <w:vMerge/>
            <w:tcBorders>
              <w:top w:val="single" w:sz="8" w:space="0" w:color="000000"/>
              <w:left w:val="single" w:sz="8" w:space="0" w:color="000000"/>
              <w:bottom w:val="single" w:sz="8" w:space="0" w:color="000000"/>
              <w:right w:val="single" w:sz="8" w:space="0" w:color="000000"/>
            </w:tcBorders>
            <w:vAlign w:val="center"/>
            <w:hideMark/>
          </w:tcPr>
          <w:p w14:paraId="77764B47" w14:textId="77777777" w:rsidR="005873E5" w:rsidRPr="00724697" w:rsidRDefault="005873E5" w:rsidP="00E33B66">
            <w:pPr>
              <w:pStyle w:val="Comments"/>
              <w:rPr>
                <w:rFonts w:ascii="Times New Roman" w:hAnsi="Times New Roman"/>
                <w:i w:val="0"/>
                <w:sz w:val="20"/>
                <w:szCs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32D8CF"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PDCCH + PDSCH</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B433FA"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PDCCH + PDSCH. ACK/NACK in long PUCCH is modeled by UL power state. FFS the power scaling for PDSCH-only slot.</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3AA8D4"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 xml:space="preserve">300 </w:t>
            </w:r>
          </w:p>
        </w:tc>
      </w:tr>
      <w:tr w:rsidR="005873E5" w:rsidRPr="00455BD5" w14:paraId="208BD855" w14:textId="77777777" w:rsidTr="00724697">
        <w:trPr>
          <w:trHeight w:val="308"/>
        </w:trPr>
        <w:tc>
          <w:tcPr>
            <w:tcW w:w="2093" w:type="dxa"/>
            <w:vMerge/>
            <w:tcBorders>
              <w:top w:val="single" w:sz="8" w:space="0" w:color="000000"/>
              <w:left w:val="single" w:sz="8" w:space="0" w:color="000000"/>
              <w:bottom w:val="single" w:sz="8" w:space="0" w:color="000000"/>
              <w:right w:val="single" w:sz="8" w:space="0" w:color="000000"/>
            </w:tcBorders>
            <w:vAlign w:val="center"/>
            <w:hideMark/>
          </w:tcPr>
          <w:p w14:paraId="186E1FE7" w14:textId="77777777" w:rsidR="005873E5" w:rsidRPr="00724697" w:rsidRDefault="005873E5" w:rsidP="00E33B66">
            <w:pPr>
              <w:pStyle w:val="Comments"/>
              <w:rPr>
                <w:rFonts w:ascii="Times New Roman" w:hAnsi="Times New Roman"/>
                <w:i w:val="0"/>
                <w:sz w:val="20"/>
                <w:szCs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CAAB2C"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UL</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15910D"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Long PUCCH or PUSCH. FFS the power scaling for short PUCCH and SRS.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6A5FEF"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250 (0 dBm)</w:t>
            </w:r>
          </w:p>
          <w:p w14:paraId="32EF4737" w14:textId="77777777" w:rsidR="005873E5" w:rsidRPr="00724697" w:rsidRDefault="005873E5" w:rsidP="00E33B66">
            <w:pPr>
              <w:pStyle w:val="Comments"/>
              <w:rPr>
                <w:rFonts w:ascii="Times New Roman" w:hAnsi="Times New Roman"/>
                <w:i w:val="0"/>
                <w:sz w:val="20"/>
                <w:szCs w:val="20"/>
                <w:lang w:val="en-US"/>
              </w:rPr>
            </w:pPr>
            <w:r w:rsidRPr="00724697">
              <w:rPr>
                <w:rFonts w:ascii="Times New Roman" w:hAnsi="Times New Roman"/>
                <w:i w:val="0"/>
                <w:sz w:val="20"/>
                <w:szCs w:val="20"/>
                <w:lang w:val="en-US"/>
              </w:rPr>
              <w:t>700 (23 dBm)</w:t>
            </w:r>
          </w:p>
        </w:tc>
      </w:tr>
    </w:tbl>
    <w:p w14:paraId="2FF6F611" w14:textId="77777777" w:rsidR="005873E5" w:rsidRPr="005873E5" w:rsidRDefault="005873E5" w:rsidP="006C217B">
      <w:pPr>
        <w:rPr>
          <w:lang w:val="en-GB" w:eastAsia="zh-CN"/>
        </w:rPr>
      </w:pPr>
    </w:p>
    <w:p w14:paraId="304AC511" w14:textId="77777777" w:rsidR="00A97BEC" w:rsidRDefault="00E63A0A" w:rsidP="006C217B">
      <w:pPr>
        <w:rPr>
          <w:lang w:eastAsia="zh-CN"/>
        </w:rPr>
      </w:pPr>
      <w:r>
        <w:rPr>
          <w:lang w:eastAsia="zh-CN"/>
        </w:rPr>
        <w:lastRenderedPageBreak/>
        <w:t>Based on the reference configuration, power consumption of other configurations</w:t>
      </w:r>
      <w:r w:rsidR="00A97BEC" w:rsidRPr="00A97BEC">
        <w:rPr>
          <w:lang w:eastAsia="zh-CN"/>
        </w:rPr>
        <w:t xml:space="preserve"> </w:t>
      </w:r>
      <w:r w:rsidR="004A052E">
        <w:rPr>
          <w:lang w:eastAsia="zh-CN"/>
        </w:rPr>
        <w:t xml:space="preserve">is </w:t>
      </w:r>
      <w:r w:rsidR="00A97BEC">
        <w:rPr>
          <w:lang w:eastAsia="zh-CN"/>
        </w:rPr>
        <w:t xml:space="preserve">modeled </w:t>
      </w:r>
      <w:r w:rsidR="004A052E">
        <w:rPr>
          <w:lang w:eastAsia="zh-CN"/>
        </w:rPr>
        <w:t>by</w:t>
      </w:r>
      <w:r w:rsidR="00A97BEC">
        <w:rPr>
          <w:lang w:eastAsia="zh-CN"/>
        </w:rPr>
        <w:t xml:space="preserve"> scaling </w:t>
      </w:r>
      <w:r w:rsidR="004A052E">
        <w:rPr>
          <w:lang w:eastAsia="zh-CN"/>
        </w:rPr>
        <w:t>the parameters in the reference configuration</w:t>
      </w:r>
      <w:r>
        <w:rPr>
          <w:lang w:eastAsia="zh-CN"/>
        </w:rPr>
        <w:t xml:space="preserve">, such as BWP Bandwidth, </w:t>
      </w:r>
      <w:r w:rsidR="0039495C">
        <w:rPr>
          <w:lang w:eastAsia="zh-CN"/>
        </w:rPr>
        <w:t xml:space="preserve">number of </w:t>
      </w:r>
      <w:r>
        <w:rPr>
          <w:lang w:eastAsia="zh-CN"/>
        </w:rPr>
        <w:t>CC</w:t>
      </w:r>
      <w:r w:rsidR="0039495C">
        <w:rPr>
          <w:lang w:eastAsia="zh-CN"/>
        </w:rPr>
        <w:t>s</w:t>
      </w:r>
      <w:r>
        <w:rPr>
          <w:lang w:eastAsia="zh-CN"/>
        </w:rPr>
        <w:t xml:space="preserve">, </w:t>
      </w:r>
      <w:r w:rsidR="0039495C">
        <w:rPr>
          <w:lang w:eastAsia="zh-CN"/>
        </w:rPr>
        <w:t>number of a</w:t>
      </w:r>
      <w:r>
        <w:rPr>
          <w:lang w:eastAsia="zh-CN"/>
        </w:rPr>
        <w:t>ntenna</w:t>
      </w:r>
      <w:r w:rsidR="0039495C">
        <w:rPr>
          <w:lang w:eastAsia="zh-CN"/>
        </w:rPr>
        <w:t>s</w:t>
      </w:r>
      <w:r>
        <w:rPr>
          <w:lang w:eastAsia="zh-CN"/>
        </w:rPr>
        <w:t xml:space="preserve">, </w:t>
      </w:r>
      <w:r w:rsidR="0039495C">
        <w:rPr>
          <w:lang w:eastAsia="zh-CN"/>
        </w:rPr>
        <w:t xml:space="preserve">number of </w:t>
      </w:r>
      <w:r>
        <w:rPr>
          <w:lang w:eastAsia="zh-CN"/>
        </w:rPr>
        <w:t>SSB</w:t>
      </w:r>
      <w:r w:rsidR="0039495C">
        <w:rPr>
          <w:lang w:eastAsia="zh-CN"/>
        </w:rPr>
        <w:t>s</w:t>
      </w:r>
      <w:r>
        <w:rPr>
          <w:lang w:eastAsia="zh-CN"/>
        </w:rPr>
        <w:t xml:space="preserve">, etc. </w:t>
      </w:r>
      <w:r w:rsidR="0039495C">
        <w:rPr>
          <w:lang w:eastAsia="zh-CN"/>
        </w:rPr>
        <w:t>T</w:t>
      </w:r>
      <w:r w:rsidR="006C3C0E">
        <w:rPr>
          <w:lang w:eastAsia="zh-CN"/>
        </w:rPr>
        <w:t>he agreed power scaling scheme for at least FR1 power states</w:t>
      </w:r>
      <w:r w:rsidR="00E44958">
        <w:rPr>
          <w:lang w:eastAsia="zh-CN"/>
        </w:rPr>
        <w:t xml:space="preserve"> follows.</w:t>
      </w:r>
    </w:p>
    <w:p w14:paraId="3F76DD51" w14:textId="77777777" w:rsidR="00A97BEC" w:rsidRDefault="006C3C0E" w:rsidP="00F065DD">
      <w:r w:rsidRPr="005916F8">
        <w:rPr>
          <w:highlight w:val="green"/>
        </w:rPr>
        <w:t>Agreements</w:t>
      </w:r>
      <w:r>
        <w:rPr>
          <w:b/>
        </w:rPr>
        <w:t>:</w:t>
      </w:r>
    </w:p>
    <w:tbl>
      <w:tblPr>
        <w:tblW w:w="9109" w:type="dxa"/>
        <w:tblCellMar>
          <w:left w:w="0" w:type="dxa"/>
          <w:right w:w="0" w:type="dxa"/>
        </w:tblCellMar>
        <w:tblLook w:val="0420" w:firstRow="1" w:lastRow="0" w:firstColumn="0" w:lastColumn="0" w:noHBand="0" w:noVBand="1"/>
      </w:tblPr>
      <w:tblGrid>
        <w:gridCol w:w="1770"/>
        <w:gridCol w:w="3867"/>
        <w:gridCol w:w="3472"/>
      </w:tblGrid>
      <w:tr w:rsidR="00A97BEC" w:rsidRPr="00DF233C" w14:paraId="2ED60566" w14:textId="77777777" w:rsidTr="00724697">
        <w:trPr>
          <w:trHeight w:val="433"/>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15327C"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Scaling for FR1</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3E9285"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Proposal</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87B921"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Comment</w:t>
            </w:r>
          </w:p>
        </w:tc>
      </w:tr>
      <w:tr w:rsidR="00A97BEC" w:rsidRPr="00DF233C" w14:paraId="517B2672" w14:textId="77777777" w:rsidTr="00724697">
        <w:trPr>
          <w:trHeight w:val="1112"/>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99EECC"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BWP Bandwidth (DL)</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6AF2A9"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Scaling of X MHz = 0.4 + 0.6 * (X - 20) / 80. Linear interpolation for intermediate bandwidths. Valid only for X = 10, 20, 40, 80, and 100.</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EBFC1C"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For 10MHz BW, only AL up to 8 can be used for PDCCH</w:t>
            </w:r>
          </w:p>
          <w:p w14:paraId="70339948"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The transition time is the same as DCI-based BWP switching delay for Rel-15.</w:t>
            </w:r>
          </w:p>
          <w:p w14:paraId="068C5A91"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transition energy for BWP switching</w:t>
            </w:r>
          </w:p>
        </w:tc>
      </w:tr>
      <w:tr w:rsidR="00A97BEC" w:rsidRPr="00DF233C" w14:paraId="1CF2CA68" w14:textId="77777777" w:rsidTr="00724697">
        <w:trPr>
          <w:trHeight w:val="388"/>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7EBEF9"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BWP Bandwidth (UL)</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715550"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No scaling at 0dBm or 23dBm</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E2A579" w14:textId="77777777" w:rsidR="00A97BEC" w:rsidRPr="00724697" w:rsidRDefault="00A97BEC" w:rsidP="00E33B66">
            <w:pPr>
              <w:pStyle w:val="Comments"/>
              <w:rPr>
                <w:rFonts w:ascii="Times New Roman" w:hAnsi="Times New Roman"/>
                <w:i w:val="0"/>
                <w:sz w:val="20"/>
                <w:szCs w:val="20"/>
              </w:rPr>
            </w:pPr>
          </w:p>
        </w:tc>
      </w:tr>
      <w:tr w:rsidR="00A97BEC" w:rsidRPr="00DF233C" w14:paraId="7F7507CE" w14:textId="77777777" w:rsidTr="00724697">
        <w:trPr>
          <w:trHeight w:val="658"/>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4BBB25"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CA (DL)</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57393B"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2CC is 1.7x1CC</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3B6E85"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Higher CA is FFS</w:t>
            </w:r>
          </w:p>
          <w:p w14:paraId="3D0B8EE0"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Activation/deactivation delay follows RAN4 specification; FFS transition energy</w:t>
            </w:r>
          </w:p>
        </w:tc>
      </w:tr>
      <w:tr w:rsidR="00A97BEC" w:rsidRPr="00DF233C" w14:paraId="56CC0E36" w14:textId="77777777" w:rsidTr="00724697">
        <w:trPr>
          <w:trHeight w:val="283"/>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B97846"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CA (UL)</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47FACF"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As downlink at 0dBm. No scaling at 23dBm</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6DA7D3" w14:textId="77777777" w:rsidR="00A97BEC" w:rsidRPr="00724697" w:rsidRDefault="00A97BEC" w:rsidP="00E33B66">
            <w:pPr>
              <w:pStyle w:val="Comments"/>
              <w:rPr>
                <w:rFonts w:ascii="Times New Roman" w:hAnsi="Times New Roman"/>
                <w:i w:val="0"/>
                <w:sz w:val="20"/>
                <w:szCs w:val="20"/>
              </w:rPr>
            </w:pPr>
          </w:p>
        </w:tc>
      </w:tr>
      <w:tr w:rsidR="00A97BEC" w:rsidRPr="00DF233C" w14:paraId="4398EDA4" w14:textId="77777777" w:rsidTr="00724697">
        <w:trPr>
          <w:trHeight w:val="319"/>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4A0F2C"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Antenna scaling (DL)</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34F7DB"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2Rx power is 0.7x 4Rx power</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15638E"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Other antenna counts are FFS</w:t>
            </w:r>
          </w:p>
        </w:tc>
      </w:tr>
      <w:tr w:rsidR="00A97BEC" w:rsidRPr="00DF233C" w14:paraId="1C84BAFE" w14:textId="77777777" w:rsidTr="00724697">
        <w:trPr>
          <w:trHeight w:val="388"/>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E1891D"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Antenna scaling (UL)</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5603E3"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2Tx power is 1.4x 1Tx power at 0dBm. [No scaling] at 23dBm</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DFF9F4"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Other antenna counts are FFS</w:t>
            </w:r>
          </w:p>
        </w:tc>
      </w:tr>
      <w:tr w:rsidR="00A97BEC" w:rsidRPr="00DF233C" w14:paraId="3E8DE671" w14:textId="77777777" w:rsidTr="00724697">
        <w:trPr>
          <w:trHeight w:val="677"/>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066257"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PDCCH-only</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F762B2"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Power of cross-slot scheduling is 0.7x same-slot scheduling</w:t>
            </w:r>
          </w:p>
          <w:p w14:paraId="63921E41"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the scaling w.r.t. #blinding decoding</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9F8A69" w14:textId="77777777" w:rsidR="00A97BEC" w:rsidRPr="00724697" w:rsidRDefault="00A97BEC" w:rsidP="00E33B66">
            <w:pPr>
              <w:pStyle w:val="Comments"/>
              <w:rPr>
                <w:rFonts w:ascii="Times New Roman" w:hAnsi="Times New Roman"/>
                <w:i w:val="0"/>
                <w:sz w:val="20"/>
                <w:szCs w:val="20"/>
              </w:rPr>
            </w:pPr>
          </w:p>
        </w:tc>
      </w:tr>
      <w:tr w:rsidR="00A97BEC" w:rsidRPr="005C55B2" w14:paraId="31BA6287" w14:textId="77777777" w:rsidTr="00724697">
        <w:trPr>
          <w:trHeight w:val="1255"/>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CE401C"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SSB</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77E61D0"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#SSB to be processed in one slot (Note 2 SSBs in a slot for the ref. config.)</w:t>
            </w:r>
          </w:p>
          <w:p w14:paraId="267B5B21"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neighbor cell measurement including cell detection</w:t>
            </w:r>
          </w:p>
          <w:p w14:paraId="6563D069"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#measured cells/SSBs</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13F3AAA" w14:textId="77777777" w:rsidR="00A97BEC" w:rsidRPr="00724697" w:rsidRDefault="00A97BEC" w:rsidP="00E33B66">
            <w:pPr>
              <w:pStyle w:val="Comments"/>
              <w:rPr>
                <w:rFonts w:ascii="Times New Roman" w:hAnsi="Times New Roman"/>
                <w:i w:val="0"/>
                <w:sz w:val="20"/>
                <w:szCs w:val="20"/>
              </w:rPr>
            </w:pPr>
          </w:p>
        </w:tc>
      </w:tr>
      <w:tr w:rsidR="00A97BEC" w:rsidRPr="00DF233C" w14:paraId="003F517C" w14:textId="77777777" w:rsidTr="00724697">
        <w:trPr>
          <w:trHeight w:val="388"/>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62958E"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PDSCH-only slot</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F10517D"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[280]</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12E746" w14:textId="77777777" w:rsidR="00A97BEC" w:rsidRPr="00724697" w:rsidRDefault="00A97BEC" w:rsidP="00E33B66">
            <w:pPr>
              <w:pStyle w:val="Comments"/>
              <w:rPr>
                <w:rFonts w:ascii="Times New Roman" w:hAnsi="Times New Roman"/>
                <w:i w:val="0"/>
                <w:sz w:val="20"/>
                <w:szCs w:val="20"/>
              </w:rPr>
            </w:pPr>
          </w:p>
        </w:tc>
      </w:tr>
      <w:tr w:rsidR="00A97BEC" w:rsidRPr="00DF233C" w14:paraId="0F209DD8" w14:textId="77777777" w:rsidTr="00724697">
        <w:trPr>
          <w:trHeight w:val="966"/>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25A87D"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CSI-RS</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7BD7DDA"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scaling w.r.t. #symbols for CSI-RS</w:t>
            </w:r>
          </w:p>
          <w:p w14:paraId="3B92167A"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neighbor cell measurement</w:t>
            </w:r>
          </w:p>
          <w:p w14:paraId="6E752327"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FFS for #measured cells</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D29165" w14:textId="77777777" w:rsidR="00A97BEC" w:rsidRPr="00724697" w:rsidRDefault="00A97BEC" w:rsidP="00E33B66">
            <w:pPr>
              <w:pStyle w:val="Comments"/>
              <w:rPr>
                <w:rFonts w:ascii="Times New Roman" w:hAnsi="Times New Roman"/>
                <w:i w:val="0"/>
                <w:sz w:val="20"/>
                <w:szCs w:val="20"/>
              </w:rPr>
            </w:pPr>
          </w:p>
        </w:tc>
      </w:tr>
      <w:tr w:rsidR="00A97BEC" w:rsidRPr="00DF233C" w14:paraId="49341109" w14:textId="77777777" w:rsidTr="00724697">
        <w:trPr>
          <w:trHeight w:val="388"/>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542C40"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Short PUCCH</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3289B6"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Short PUCCH power = [0.6] x uplink power</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D9EBB3" w14:textId="77777777" w:rsidR="00A97BEC" w:rsidRPr="00724697" w:rsidRDefault="00A97BEC" w:rsidP="00E33B66">
            <w:pPr>
              <w:pStyle w:val="Comments"/>
              <w:rPr>
                <w:rFonts w:ascii="Times New Roman" w:hAnsi="Times New Roman"/>
                <w:i w:val="0"/>
                <w:sz w:val="20"/>
                <w:szCs w:val="20"/>
              </w:rPr>
            </w:pPr>
          </w:p>
        </w:tc>
      </w:tr>
      <w:tr w:rsidR="00A97BEC" w:rsidRPr="00DF233C" w14:paraId="58B81D24" w14:textId="77777777" w:rsidTr="00724697">
        <w:trPr>
          <w:trHeight w:val="388"/>
        </w:trPr>
        <w:tc>
          <w:tcPr>
            <w:tcW w:w="17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7E6C65"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SRS</w:t>
            </w:r>
          </w:p>
        </w:tc>
        <w:tc>
          <w:tcPr>
            <w:tcW w:w="38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114EA3" w14:textId="77777777" w:rsidR="00A97BEC" w:rsidRPr="00724697" w:rsidRDefault="00A97BEC" w:rsidP="00E33B66">
            <w:pPr>
              <w:pStyle w:val="Comments"/>
              <w:rPr>
                <w:rFonts w:ascii="Times New Roman" w:hAnsi="Times New Roman"/>
                <w:i w:val="0"/>
                <w:sz w:val="20"/>
                <w:szCs w:val="20"/>
              </w:rPr>
            </w:pPr>
            <w:r w:rsidRPr="00724697">
              <w:rPr>
                <w:rFonts w:ascii="Times New Roman" w:hAnsi="Times New Roman"/>
                <w:i w:val="0"/>
                <w:sz w:val="20"/>
                <w:szCs w:val="20"/>
              </w:rPr>
              <w:t>SRS power = [0.6] x uplink power</w:t>
            </w:r>
          </w:p>
        </w:tc>
        <w:tc>
          <w:tcPr>
            <w:tcW w:w="34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028515" w14:textId="77777777" w:rsidR="00A97BEC" w:rsidRPr="00724697" w:rsidRDefault="00A97BEC" w:rsidP="00E33B66">
            <w:pPr>
              <w:pStyle w:val="Comments"/>
              <w:rPr>
                <w:rFonts w:ascii="Times New Roman" w:hAnsi="Times New Roman"/>
                <w:i w:val="0"/>
                <w:sz w:val="20"/>
                <w:szCs w:val="20"/>
              </w:rPr>
            </w:pPr>
          </w:p>
        </w:tc>
      </w:tr>
    </w:tbl>
    <w:p w14:paraId="2A42D5DB" w14:textId="77777777" w:rsidR="00A97BEC" w:rsidRPr="00A97BEC" w:rsidRDefault="00A97BEC" w:rsidP="006C217B">
      <w:pPr>
        <w:rPr>
          <w:lang w:eastAsia="zh-CN"/>
        </w:rPr>
      </w:pPr>
    </w:p>
    <w:p w14:paraId="61130773" w14:textId="5D323A21" w:rsidR="00A97BEC" w:rsidRPr="005C06D5" w:rsidRDefault="001161F9" w:rsidP="006C217B">
      <w:pPr>
        <w:rPr>
          <w:lang w:eastAsia="zh-CN"/>
        </w:rPr>
      </w:pPr>
      <w:r>
        <w:rPr>
          <w:lang w:eastAsia="zh-CN"/>
        </w:rPr>
        <w:t>Regarding</w:t>
      </w:r>
      <w:r>
        <w:rPr>
          <w:rFonts w:hint="eastAsia"/>
          <w:lang w:eastAsia="zh-CN"/>
        </w:rPr>
        <w:t xml:space="preserve"> </w:t>
      </w:r>
      <w:r w:rsidR="00CE3C1D">
        <w:rPr>
          <w:lang w:eastAsia="zh-CN"/>
        </w:rPr>
        <w:t xml:space="preserve">the power scaling scheme for </w:t>
      </w:r>
      <w:r w:rsidR="00A97BEC">
        <w:rPr>
          <w:rFonts w:hint="eastAsia"/>
          <w:lang w:eastAsia="zh-CN"/>
        </w:rPr>
        <w:t xml:space="preserve">BWP switching, </w:t>
      </w:r>
      <w:r w:rsidR="00A97BEC">
        <w:rPr>
          <w:lang w:eastAsia="zh-CN"/>
        </w:rPr>
        <w:t xml:space="preserve">the transition energy </w:t>
      </w:r>
      <w:r>
        <w:rPr>
          <w:lang w:eastAsia="zh-CN"/>
        </w:rPr>
        <w:t xml:space="preserve">can </w:t>
      </w:r>
      <w:r w:rsidR="005C06D5">
        <w:rPr>
          <w:lang w:eastAsia="zh-CN"/>
        </w:rPr>
        <w:t>be modeled following the same principle of t</w:t>
      </w:r>
      <w:r>
        <w:rPr>
          <w:lang w:eastAsia="zh-CN"/>
        </w:rPr>
        <w:t xml:space="preserve">ransition from </w:t>
      </w:r>
      <w:r w:rsidR="005C06D5">
        <w:rPr>
          <w:lang w:eastAsia="zh-CN"/>
        </w:rPr>
        <w:t xml:space="preserve">deep sleep and light sleep, i.e.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hAns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before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5C06D5">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oMath>
      <w:r w:rsidR="005C06D5">
        <w:rPr>
          <w:rFonts w:hint="eastAsia"/>
          <w:lang w:eastAsia="zh-CN"/>
        </w:rPr>
        <w:t xml:space="preserve"> is the transition energy,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before</m:t>
            </m:r>
          </m:sub>
        </m:sSub>
      </m:oMath>
      <w:r w:rsidR="005C06D5">
        <w:rPr>
          <w:rFonts w:hint="eastAsia"/>
          <w:lang w:eastAsia="zh-CN"/>
        </w:rPr>
        <w:t xml:space="preserve"> is the power level before switching,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oMath>
      <w:r w:rsidR="005C06D5">
        <w:rPr>
          <w:rFonts w:hint="eastAsia"/>
          <w:lang w:eastAsia="zh-CN"/>
        </w:rPr>
        <w:t xml:space="preserve"> is the power level </w:t>
      </w:r>
      <w:r w:rsidR="005C06D5">
        <w:rPr>
          <w:lang w:eastAsia="zh-CN"/>
        </w:rPr>
        <w:t>after</w:t>
      </w:r>
      <w:r w:rsidR="005C06D5">
        <w:rPr>
          <w:rFonts w:hint="eastAsia"/>
          <w:lang w:eastAsia="zh-CN"/>
        </w:rPr>
        <w:t xml:space="preserve"> switching</w:t>
      </w:r>
      <w:r w:rsidR="005C06D5">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oMath>
      <w:r w:rsidR="005C06D5">
        <w:rPr>
          <w:rFonts w:hint="eastAsia"/>
          <w:lang w:eastAsia="zh-CN"/>
        </w:rPr>
        <w:t xml:space="preserve"> is the transition time. </w:t>
      </w:r>
      <w:r w:rsidR="005C06D5">
        <w:rPr>
          <w:lang w:eastAsia="zh-CN"/>
        </w:rPr>
        <w:t xml:space="preserve">For example, if the UE switches from a BWP of 20MHz to a BWP of 100MHz with the power state of PDCCH+PDSCH, according to the scaling scheme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before</m:t>
            </m:r>
          </m:sub>
        </m:sSub>
        <m:r>
          <m:rPr>
            <m:sty m:val="p"/>
          </m:rPr>
          <w:rPr>
            <w:rFonts w:ascii="Cambria Math" w:hAnsi="Cambria Math"/>
            <w:lang w:eastAsia="zh-CN"/>
          </w:rPr>
          <m:t>=120</m:t>
        </m:r>
      </m:oMath>
      <w:r w:rsidR="005C06D5">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m:rPr>
            <m:sty m:val="p"/>
          </m:rPr>
          <w:rPr>
            <w:rFonts w:ascii="Cambria Math" w:hAnsi="Cambria Math"/>
            <w:lang w:eastAsia="zh-CN"/>
          </w:rPr>
          <m:t>=300</m:t>
        </m:r>
      </m:oMath>
      <w:r w:rsidR="005C06D5">
        <w:rPr>
          <w:lang w:eastAsia="zh-CN"/>
        </w:rPr>
        <w:t>. Assume that the transition time is</w:t>
      </w:r>
      <m:oMath>
        <m:r>
          <m:rPr>
            <m:sty m:val="p"/>
          </m:rPr>
          <w:rPr>
            <w:rFonts w:ascii="Cambria Math" w:hAnsi="Cambria Math"/>
            <w:lang w:eastAsia="zh-CN"/>
          </w:rPr>
          <m:t>0.6ms</m:t>
        </m:r>
      </m:oMath>
      <w:r w:rsidR="005C06D5">
        <w:rPr>
          <w:rFonts w:hint="eastAsia"/>
          <w:lang w:eastAsia="zh-CN"/>
        </w:rPr>
        <w:t>,</w:t>
      </w:r>
      <w:r w:rsidR="00914706">
        <w:rPr>
          <w:lang w:eastAsia="zh-CN"/>
        </w:rPr>
        <w:t xml:space="preserve"> then the transition energy is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(120+300)*0.6</m:t>
            </m:r>
          </m:num>
          <m:den>
            <m:r>
              <w:rPr>
                <w:rFonts w:ascii="Cambria Math" w:hAnsi="Cambria Math"/>
                <w:lang w:eastAsia="zh-CN"/>
              </w:rPr>
              <m:t>2</m:t>
            </m:r>
          </m:den>
        </m:f>
        <m:r>
          <w:rPr>
            <w:rFonts w:ascii="Cambria Math" w:hAnsi="Cambria Math"/>
            <w:lang w:eastAsia="zh-CN"/>
          </w:rPr>
          <m:t>=42</m:t>
        </m:r>
      </m:oMath>
      <w:r w:rsidR="00914706">
        <w:rPr>
          <w:rFonts w:hint="eastAsia"/>
          <w:lang w:eastAsia="zh-CN"/>
        </w:rPr>
        <w:t>.</w:t>
      </w:r>
    </w:p>
    <w:p w14:paraId="3211BF43" w14:textId="77777777" w:rsidR="005873E5" w:rsidRDefault="001161F9" w:rsidP="006C217B">
      <w:pPr>
        <w:rPr>
          <w:noProof/>
        </w:rPr>
      </w:pPr>
      <w:r>
        <w:rPr>
          <w:lang w:eastAsia="zh-CN"/>
        </w:rPr>
        <w:t xml:space="preserve">Regarding </w:t>
      </w:r>
      <w:r w:rsidR="00CE3C1D">
        <w:rPr>
          <w:lang w:eastAsia="zh-CN"/>
        </w:rPr>
        <w:t xml:space="preserve">the power scaling scheme for </w:t>
      </w:r>
      <w:r>
        <w:rPr>
          <w:lang w:eastAsia="zh-CN"/>
        </w:rPr>
        <w:t>the number of</w:t>
      </w:r>
      <w:r w:rsidR="005C55B2">
        <w:rPr>
          <w:lang w:eastAsia="zh-CN"/>
        </w:rPr>
        <w:t xml:space="preserve"> </w:t>
      </w:r>
      <w:r>
        <w:rPr>
          <w:lang w:eastAsia="zh-CN"/>
        </w:rPr>
        <w:t xml:space="preserve">UE Tx </w:t>
      </w:r>
      <w:r w:rsidR="005C55B2">
        <w:rPr>
          <w:lang w:eastAsia="zh-CN"/>
        </w:rPr>
        <w:t>antenna</w:t>
      </w:r>
      <w:r>
        <w:rPr>
          <w:lang w:eastAsia="zh-CN"/>
        </w:rPr>
        <w:t>s</w:t>
      </w:r>
      <w:r w:rsidR="005C55B2">
        <w:rPr>
          <w:lang w:eastAsia="zh-CN"/>
        </w:rPr>
        <w:t xml:space="preserve">, it has been agreed that </w:t>
      </w:r>
      <w:r w:rsidR="005C55B2" w:rsidRPr="005C55B2">
        <w:rPr>
          <w:lang w:eastAsia="zh-CN"/>
        </w:rPr>
        <w:t xml:space="preserve">2Tx </w:t>
      </w:r>
      <w:r w:rsidR="005C55B2">
        <w:rPr>
          <w:lang w:eastAsia="zh-CN"/>
        </w:rPr>
        <w:t>power is 1.4x 1Tx power at 0dBm, and the scaling factor for 23dBm is not determined. If the UE performs 2Tx transmission, it means that two RF chains are used</w:t>
      </w:r>
      <w:r w:rsidR="005873E5">
        <w:rPr>
          <w:lang w:eastAsia="zh-CN"/>
        </w:rPr>
        <w:t>, and each Tx is at 20dBm</w:t>
      </w:r>
      <w:r w:rsidR="005C55B2">
        <w:rPr>
          <w:lang w:eastAsia="zh-CN"/>
        </w:rPr>
        <w:t>. Even though the PA is working in a saturation state</w:t>
      </w:r>
      <w:r w:rsidR="005873E5">
        <w:rPr>
          <w:lang w:eastAsia="zh-CN"/>
        </w:rPr>
        <w:t xml:space="preserve"> at 20~23dBm, the power consumption of the additional one RF chain should not be neglected. So for the 23dBm case, the scaling factor should be larger than 1. And 1.4 may be a suitable value.</w:t>
      </w:r>
      <w:r w:rsidR="002606AA">
        <w:rPr>
          <w:lang w:eastAsia="zh-CN"/>
        </w:rPr>
        <w:t xml:space="preserve"> </w:t>
      </w:r>
      <w:r>
        <w:rPr>
          <w:lang w:eastAsia="zh-CN"/>
        </w:rPr>
        <w:t>Regarding</w:t>
      </w:r>
      <w:r w:rsidR="005873E5">
        <w:rPr>
          <w:lang w:eastAsia="zh-CN"/>
        </w:rPr>
        <w:t xml:space="preserve"> </w:t>
      </w:r>
      <w:r w:rsidR="00CE3C1D">
        <w:rPr>
          <w:lang w:eastAsia="zh-CN"/>
        </w:rPr>
        <w:t xml:space="preserve">the power scaling scheme for </w:t>
      </w:r>
      <w:r w:rsidR="005873E5">
        <w:rPr>
          <w:lang w:eastAsia="zh-CN"/>
        </w:rPr>
        <w:t>short PUCCH and SRS, the first question that should be clarified is that what the transmitting power is. As shown in</w:t>
      </w:r>
      <w:r w:rsidR="0014731F">
        <w:rPr>
          <w:lang w:eastAsia="zh-CN"/>
        </w:rPr>
        <w:t xml:space="preserve"> the above agreement</w:t>
      </w:r>
      <w:r w:rsidR="00DA187A">
        <w:rPr>
          <w:lang w:eastAsia="zh-CN"/>
        </w:rPr>
        <w:t>s</w:t>
      </w:r>
      <w:r w:rsidR="005873E5">
        <w:rPr>
          <w:noProof/>
        </w:rPr>
        <w:t xml:space="preserve">, the UL power is modeled with separate values for 0dBm and 23dBm. When short PUCCH and SRS is modeled, the scaling factors should also be determined </w:t>
      </w:r>
      <w:r w:rsidR="001A0BE1">
        <w:rPr>
          <w:noProof/>
        </w:rPr>
        <w:t>separate</w:t>
      </w:r>
      <w:r w:rsidR="005873E5">
        <w:rPr>
          <w:noProof/>
        </w:rPr>
        <w:t>ly for 0dBm and 23dBm</w:t>
      </w:r>
      <w:r w:rsidR="001A0BE1">
        <w:rPr>
          <w:noProof/>
        </w:rPr>
        <w:t xml:space="preserve">, since the PA </w:t>
      </w:r>
      <w:r w:rsidR="002D0328">
        <w:rPr>
          <w:noProof/>
        </w:rPr>
        <w:t xml:space="preserve">provides a </w:t>
      </w:r>
      <w:r w:rsidR="001A0BE1">
        <w:rPr>
          <w:noProof/>
        </w:rPr>
        <w:t xml:space="preserve">different percentage of the total power in </w:t>
      </w:r>
      <w:r w:rsidR="002D0328">
        <w:rPr>
          <w:noProof/>
        </w:rPr>
        <w:t>the two</w:t>
      </w:r>
      <w:r w:rsidR="001A0BE1">
        <w:rPr>
          <w:noProof/>
        </w:rPr>
        <w:t xml:space="preserve"> case</w:t>
      </w:r>
      <w:r w:rsidR="002D0328">
        <w:rPr>
          <w:noProof/>
        </w:rPr>
        <w:t>s</w:t>
      </w:r>
      <w:r w:rsidR="005873E5">
        <w:rPr>
          <w:noProof/>
        </w:rPr>
        <w:t xml:space="preserve">. For the 0dBm case, </w:t>
      </w:r>
      <w:r w:rsidR="002D0328">
        <w:rPr>
          <w:noProof/>
        </w:rPr>
        <w:t>it is suggested a</w:t>
      </w:r>
      <w:r w:rsidR="005873E5">
        <w:rPr>
          <w:noProof/>
        </w:rPr>
        <w:t xml:space="preserve"> scaling factor larger than 0.6</w:t>
      </w:r>
      <w:r w:rsidR="002D0328">
        <w:rPr>
          <w:noProof/>
        </w:rPr>
        <w:t>; f</w:t>
      </w:r>
      <w:r w:rsidR="005873E5">
        <w:rPr>
          <w:noProof/>
        </w:rPr>
        <w:t xml:space="preserve">or the 23dBm case, </w:t>
      </w:r>
      <w:r w:rsidR="002D0328">
        <w:rPr>
          <w:noProof/>
        </w:rPr>
        <w:t xml:space="preserve">a </w:t>
      </w:r>
      <w:r w:rsidR="005873E5">
        <w:rPr>
          <w:noProof/>
        </w:rPr>
        <w:t>scaling factor smaller than 0.6.</w:t>
      </w:r>
    </w:p>
    <w:p w14:paraId="6DE34A2C" w14:textId="77777777" w:rsidR="00276AC1" w:rsidRDefault="002D0328" w:rsidP="006C217B">
      <w:pPr>
        <w:rPr>
          <w:noProof/>
        </w:rPr>
      </w:pPr>
      <w:r>
        <w:rPr>
          <w:noProof/>
        </w:rPr>
        <w:t>Regarding</w:t>
      </w:r>
      <w:r w:rsidR="00276AC1">
        <w:rPr>
          <w:noProof/>
        </w:rPr>
        <w:t xml:space="preserve"> </w:t>
      </w:r>
      <w:r w:rsidR="00276AC1" w:rsidRPr="00276AC1">
        <w:rPr>
          <w:noProof/>
        </w:rPr>
        <w:t>SSB</w:t>
      </w:r>
      <w:r w:rsidR="00276AC1">
        <w:rPr>
          <w:noProof/>
        </w:rPr>
        <w:t xml:space="preserve"> and CSI-RS processing, further discus</w:t>
      </w:r>
      <w:r>
        <w:rPr>
          <w:noProof/>
        </w:rPr>
        <w:t>s</w:t>
      </w:r>
      <w:r w:rsidR="00276AC1">
        <w:rPr>
          <w:noProof/>
        </w:rPr>
        <w:t xml:space="preserve">ion is provided in Section </w:t>
      </w:r>
      <w:r w:rsidR="007F2E8F">
        <w:rPr>
          <w:noProof/>
        </w:rPr>
        <w:fldChar w:fldCharType="begin"/>
      </w:r>
      <w:r w:rsidR="00276AC1">
        <w:rPr>
          <w:noProof/>
        </w:rPr>
        <w:instrText xml:space="preserve"> REF _Ref528161008 \r \h </w:instrText>
      </w:r>
      <w:r w:rsidR="007F2E8F">
        <w:rPr>
          <w:noProof/>
        </w:rPr>
      </w:r>
      <w:r w:rsidR="007F2E8F">
        <w:rPr>
          <w:noProof/>
        </w:rPr>
        <w:fldChar w:fldCharType="separate"/>
      </w:r>
      <w:r w:rsidR="00212DF7">
        <w:rPr>
          <w:noProof/>
        </w:rPr>
        <w:t>2.3</w:t>
      </w:r>
      <w:r w:rsidR="007F2E8F">
        <w:rPr>
          <w:noProof/>
        </w:rPr>
        <w:fldChar w:fldCharType="end"/>
      </w:r>
      <w:r w:rsidR="00276AC1">
        <w:rPr>
          <w:noProof/>
        </w:rPr>
        <w:t>.</w:t>
      </w:r>
    </w:p>
    <w:p w14:paraId="43A17C36" w14:textId="77777777" w:rsidR="001A0BE1" w:rsidRDefault="001A0BE1" w:rsidP="001A0BE1">
      <w:pPr>
        <w:rPr>
          <w:b/>
          <w:lang w:eastAsia="ja-JP"/>
        </w:rPr>
      </w:pPr>
      <w:r w:rsidRPr="00EF796F">
        <w:rPr>
          <w:b/>
          <w:lang w:eastAsia="ja-JP"/>
        </w:rPr>
        <w:t>Proposa</w:t>
      </w:r>
      <w:r>
        <w:rPr>
          <w:b/>
          <w:lang w:eastAsia="ja-JP"/>
        </w:rPr>
        <w:t>l 1</w:t>
      </w:r>
      <w:r w:rsidRPr="00EF796F">
        <w:rPr>
          <w:b/>
          <w:lang w:eastAsia="ja-JP"/>
        </w:rPr>
        <w:t xml:space="preserve">: </w:t>
      </w:r>
      <w:r>
        <w:rPr>
          <w:b/>
          <w:lang w:eastAsia="ja-JP"/>
        </w:rPr>
        <w:t xml:space="preserve">For the scaling of </w:t>
      </w:r>
      <w:r w:rsidR="002D0328">
        <w:rPr>
          <w:b/>
          <w:lang w:eastAsia="ja-JP"/>
        </w:rPr>
        <w:t xml:space="preserve">the </w:t>
      </w:r>
      <w:r>
        <w:rPr>
          <w:b/>
          <w:lang w:eastAsia="ja-JP"/>
        </w:rPr>
        <w:t xml:space="preserve">power consumption model </w:t>
      </w:r>
      <w:r w:rsidR="002D0328">
        <w:rPr>
          <w:b/>
          <w:lang w:eastAsia="ja-JP"/>
        </w:rPr>
        <w:t xml:space="preserve">in the reference configuration </w:t>
      </w:r>
      <w:r>
        <w:rPr>
          <w:b/>
          <w:lang w:eastAsia="ja-JP"/>
        </w:rPr>
        <w:t>for FR1</w:t>
      </w:r>
    </w:p>
    <w:p w14:paraId="2526F1C5" w14:textId="77777777" w:rsidR="001A0BE1" w:rsidRPr="0041293E" w:rsidRDefault="001A0BE1" w:rsidP="00D702E2">
      <w:pPr>
        <w:pStyle w:val="ListParagraph"/>
        <w:numPr>
          <w:ilvl w:val="0"/>
          <w:numId w:val="3"/>
        </w:numPr>
        <w:ind w:leftChars="0"/>
        <w:rPr>
          <w:rFonts w:ascii="Times New Roman" w:hAnsi="Times New Roman"/>
          <w:b/>
          <w:sz w:val="22"/>
          <w:szCs w:val="22"/>
        </w:rPr>
      </w:pPr>
      <w:r w:rsidRPr="0041293E">
        <w:rPr>
          <w:rFonts w:ascii="Times New Roman" w:hAnsi="Times New Roman"/>
          <w:b/>
          <w:sz w:val="22"/>
          <w:szCs w:val="22"/>
        </w:rPr>
        <w:t xml:space="preserve">The transition energy </w:t>
      </w:r>
      <w:r w:rsidR="002D0328" w:rsidRPr="0041293E">
        <w:rPr>
          <w:rFonts w:ascii="Times New Roman" w:hAnsi="Times New Roman"/>
          <w:b/>
          <w:sz w:val="22"/>
          <w:szCs w:val="22"/>
        </w:rPr>
        <w:t>is</w:t>
      </w:r>
      <w:r w:rsidRPr="0041293E">
        <w:rPr>
          <w:rFonts w:ascii="Times New Roman" w:hAnsi="Times New Roman"/>
          <w:b/>
          <w:sz w:val="22"/>
          <w:szCs w:val="22"/>
        </w:rPr>
        <w:t xml:space="preserve"> modelled as </w:t>
      </w:r>
      <m:oMath>
        <m:sSub>
          <m:sSubPr>
            <m:ctrlPr>
              <w:rPr>
                <w:rFonts w:ascii="Cambria Math" w:eastAsiaTheme="minorEastAsia" w:hAnsi="Times New Roman"/>
                <w:b/>
                <w:sz w:val="22"/>
                <w:szCs w:val="22"/>
                <w:lang w:val="en-US" w:eastAsia="zh-CN"/>
              </w:rPr>
            </m:ctrlPr>
          </m:sSubPr>
          <m:e>
            <m:r>
              <m:rPr>
                <m:sty m:val="bi"/>
              </m:rPr>
              <w:rPr>
                <w:rFonts w:ascii="Cambria Math" w:hAnsi="Cambria Math"/>
                <w:sz w:val="22"/>
                <w:szCs w:val="22"/>
                <w:lang w:eastAsia="zh-CN"/>
              </w:rPr>
              <m:t>E</m:t>
            </m:r>
          </m:e>
          <m:sub>
            <m:r>
              <m:rPr>
                <m:sty m:val="bi"/>
              </m:rPr>
              <w:rPr>
                <w:rFonts w:ascii="Cambria Math" w:hAnsi="Cambria Math"/>
                <w:sz w:val="22"/>
                <w:szCs w:val="22"/>
                <w:lang w:eastAsia="zh-CN"/>
              </w:rPr>
              <m:t>t</m:t>
            </m:r>
          </m:sub>
        </m:sSub>
        <m:r>
          <m:rPr>
            <m:sty m:val="bi"/>
          </m:rPr>
          <w:rPr>
            <w:rFonts w:ascii="Cambria Math" w:hAnsi="Times New Roman"/>
            <w:sz w:val="22"/>
            <w:szCs w:val="22"/>
            <w:lang w:eastAsia="zh-CN"/>
          </w:rPr>
          <m:t>=</m:t>
        </m:r>
        <m:f>
          <m:fPr>
            <m:type m:val="lin"/>
            <m:ctrlPr>
              <w:rPr>
                <w:rFonts w:ascii="Cambria Math" w:eastAsiaTheme="minorEastAsia" w:hAnsi="Times New Roman"/>
                <w:b/>
                <w:i/>
                <w:sz w:val="22"/>
                <w:szCs w:val="22"/>
                <w:lang w:val="en-US" w:eastAsia="zh-CN"/>
              </w:rPr>
            </m:ctrlPr>
          </m:fPr>
          <m:num>
            <m:sSub>
              <m:sSubPr>
                <m:ctrlPr>
                  <w:rPr>
                    <w:rFonts w:ascii="Cambria Math" w:eastAsiaTheme="minorEastAsia" w:hAnsi="Times New Roman"/>
                    <w:b/>
                    <w:i/>
                    <w:sz w:val="22"/>
                    <w:szCs w:val="22"/>
                    <w:lang w:val="en-US" w:eastAsia="zh-CN"/>
                  </w:rPr>
                </m:ctrlPr>
              </m:sSubPr>
              <m:e>
                <m:r>
                  <m:rPr>
                    <m:sty m:val="bi"/>
                  </m:rPr>
                  <w:rPr>
                    <w:rFonts w:ascii="Cambria Math" w:hAnsi="Times New Roman"/>
                    <w:sz w:val="22"/>
                    <w:szCs w:val="22"/>
                    <w:lang w:eastAsia="zh-CN"/>
                  </w:rPr>
                  <m:t>(</m:t>
                </m:r>
                <m:r>
                  <m:rPr>
                    <m:sty m:val="bi"/>
                  </m:rPr>
                  <w:rPr>
                    <w:rFonts w:ascii="Cambria Math" w:hAnsi="Cambria Math"/>
                    <w:sz w:val="22"/>
                    <w:szCs w:val="22"/>
                    <w:lang w:eastAsia="zh-CN"/>
                  </w:rPr>
                  <m:t>P</m:t>
                </m:r>
              </m:e>
              <m:sub>
                <m:r>
                  <m:rPr>
                    <m:sty m:val="bi"/>
                  </m:rPr>
                  <w:rPr>
                    <w:rFonts w:ascii="Cambria Math" w:hAnsi="Cambria Math"/>
                    <w:sz w:val="22"/>
                    <w:szCs w:val="22"/>
                    <w:lang w:eastAsia="zh-CN"/>
                  </w:rPr>
                  <m:t>before</m:t>
                </m:r>
              </m:sub>
            </m:sSub>
            <m:r>
              <m:rPr>
                <m:sty m:val="bi"/>
              </m:rPr>
              <w:rPr>
                <w:rFonts w:ascii="Cambria Math" w:hAnsi="Times New Roman"/>
                <w:sz w:val="22"/>
                <w:szCs w:val="22"/>
                <w:lang w:eastAsia="zh-CN"/>
              </w:rPr>
              <m:t>+</m:t>
            </m:r>
            <m:sSub>
              <m:sSubPr>
                <m:ctrlPr>
                  <w:rPr>
                    <w:rFonts w:ascii="Cambria Math" w:eastAsiaTheme="minorEastAsia" w:hAnsi="Times New Roman"/>
                    <w:b/>
                    <w:i/>
                    <w:sz w:val="22"/>
                    <w:szCs w:val="22"/>
                    <w:lang w:val="en-US" w:eastAsia="zh-CN"/>
                  </w:rPr>
                </m:ctrlPr>
              </m:sSubPr>
              <m:e>
                <m:r>
                  <m:rPr>
                    <m:sty m:val="bi"/>
                  </m:rPr>
                  <w:rPr>
                    <w:rFonts w:ascii="Cambria Math" w:hAnsi="Cambria Math"/>
                    <w:sz w:val="22"/>
                    <w:szCs w:val="22"/>
                    <w:lang w:eastAsia="zh-CN"/>
                  </w:rPr>
                  <m:t>P</m:t>
                </m:r>
              </m:e>
              <m:sub>
                <m:r>
                  <m:rPr>
                    <m:sty m:val="bi"/>
                  </m:rPr>
                  <w:rPr>
                    <w:rFonts w:ascii="Cambria Math" w:hAnsi="Cambria Math"/>
                    <w:sz w:val="22"/>
                    <w:szCs w:val="22"/>
                    <w:lang w:eastAsia="zh-CN"/>
                  </w:rPr>
                  <m:t>after</m:t>
                </m:r>
              </m:sub>
            </m:sSub>
            <m:r>
              <m:rPr>
                <m:sty m:val="bi"/>
              </m:rPr>
              <w:rPr>
                <w:rFonts w:ascii="Cambria Math" w:hAnsi="Times New Roman"/>
                <w:sz w:val="22"/>
                <w:szCs w:val="22"/>
                <w:lang w:eastAsia="zh-CN"/>
              </w:rPr>
              <m:t>)</m:t>
            </m:r>
            <m:r>
              <m:rPr>
                <m:sty m:val="bi"/>
              </m:rPr>
              <w:rPr>
                <w:rFonts w:ascii="Cambria Math" w:hAnsi="Cambria Math"/>
                <w:sz w:val="22"/>
                <w:szCs w:val="22"/>
                <w:lang w:eastAsia="zh-CN"/>
              </w:rPr>
              <m:t>*</m:t>
            </m:r>
            <m:sSub>
              <m:sSubPr>
                <m:ctrlPr>
                  <w:rPr>
                    <w:rFonts w:ascii="Cambria Math" w:eastAsiaTheme="minorEastAsia" w:hAnsi="Times New Roman"/>
                    <w:b/>
                    <w:i/>
                    <w:sz w:val="22"/>
                    <w:szCs w:val="22"/>
                    <w:lang w:val="en-US"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t</m:t>
                </m:r>
              </m:sub>
            </m:sSub>
          </m:num>
          <m:den>
            <m:r>
              <m:rPr>
                <m:sty m:val="bi"/>
              </m:rPr>
              <w:rPr>
                <w:rFonts w:ascii="Cambria Math" w:hAnsi="Cambria Math"/>
                <w:sz w:val="22"/>
                <w:szCs w:val="22"/>
                <w:lang w:eastAsia="zh-CN"/>
              </w:rPr>
              <m:t>2</m:t>
            </m:r>
          </m:den>
        </m:f>
      </m:oMath>
      <w:r w:rsidRPr="0041293E">
        <w:rPr>
          <w:rFonts w:ascii="Times New Roman" w:eastAsiaTheme="minorEastAsia" w:hAnsi="Times New Roman"/>
          <w:b/>
          <w:sz w:val="22"/>
          <w:szCs w:val="22"/>
          <w:lang w:val="en-US" w:eastAsia="zh-CN"/>
        </w:rPr>
        <w:t>.</w:t>
      </w:r>
    </w:p>
    <w:p w14:paraId="6215D759" w14:textId="77777777" w:rsidR="001A0BE1" w:rsidRPr="0041293E" w:rsidRDefault="001A0BE1" w:rsidP="00D702E2">
      <w:pPr>
        <w:pStyle w:val="ListParagraph"/>
        <w:numPr>
          <w:ilvl w:val="0"/>
          <w:numId w:val="3"/>
        </w:numPr>
        <w:ind w:leftChars="0"/>
        <w:rPr>
          <w:rFonts w:ascii="Times New Roman" w:hAnsi="Times New Roman"/>
          <w:b/>
          <w:sz w:val="22"/>
          <w:szCs w:val="22"/>
        </w:rPr>
      </w:pPr>
      <w:r w:rsidRPr="0041293E">
        <w:rPr>
          <w:rFonts w:ascii="Times New Roman" w:hAnsi="Times New Roman"/>
          <w:b/>
          <w:sz w:val="22"/>
          <w:szCs w:val="22"/>
        </w:rPr>
        <w:t xml:space="preserve">The scaling factor for UL antenna number at 23dBm </w:t>
      </w:r>
      <w:r w:rsidR="002D0328" w:rsidRPr="0041293E">
        <w:rPr>
          <w:rFonts w:ascii="Times New Roman" w:hAnsi="Times New Roman"/>
          <w:b/>
          <w:sz w:val="22"/>
          <w:szCs w:val="22"/>
        </w:rPr>
        <w:t>is</w:t>
      </w:r>
      <w:r w:rsidRPr="0041293E">
        <w:rPr>
          <w:rFonts w:ascii="Times New Roman" w:hAnsi="Times New Roman"/>
          <w:b/>
          <w:sz w:val="22"/>
          <w:szCs w:val="22"/>
        </w:rPr>
        <w:t xml:space="preserve"> </w:t>
      </w:r>
      <w:r w:rsidR="004703F1" w:rsidRPr="0041293E">
        <w:rPr>
          <w:rFonts w:ascii="Times New Roman" w:hAnsi="Times New Roman"/>
          <w:b/>
          <w:sz w:val="22"/>
          <w:szCs w:val="22"/>
        </w:rPr>
        <w:t>1.4</w:t>
      </w:r>
      <w:r w:rsidRPr="0041293E">
        <w:rPr>
          <w:rFonts w:ascii="Times New Roman" w:hAnsi="Times New Roman"/>
          <w:b/>
          <w:sz w:val="22"/>
          <w:szCs w:val="22"/>
        </w:rPr>
        <w:t>.</w:t>
      </w:r>
    </w:p>
    <w:p w14:paraId="7AF367CA" w14:textId="77777777" w:rsidR="001A0BE1" w:rsidRPr="0041293E" w:rsidRDefault="001A0BE1" w:rsidP="00D702E2">
      <w:pPr>
        <w:pStyle w:val="ListParagraph"/>
        <w:numPr>
          <w:ilvl w:val="0"/>
          <w:numId w:val="3"/>
        </w:numPr>
        <w:ind w:leftChars="0"/>
        <w:rPr>
          <w:rFonts w:ascii="Times New Roman" w:hAnsi="Times New Roman"/>
          <w:b/>
          <w:sz w:val="22"/>
          <w:szCs w:val="22"/>
        </w:rPr>
      </w:pPr>
      <w:r w:rsidRPr="0041293E">
        <w:rPr>
          <w:rFonts w:ascii="Times New Roman" w:hAnsi="Times New Roman"/>
          <w:b/>
          <w:sz w:val="22"/>
          <w:szCs w:val="22"/>
        </w:rPr>
        <w:t xml:space="preserve">The scaling factor for short PUCCH and SRS </w:t>
      </w:r>
      <w:r w:rsidR="002D0328" w:rsidRPr="0041293E">
        <w:rPr>
          <w:rFonts w:ascii="Times New Roman" w:hAnsi="Times New Roman"/>
          <w:b/>
          <w:sz w:val="22"/>
          <w:szCs w:val="22"/>
        </w:rPr>
        <w:t>is</w:t>
      </w:r>
      <w:r w:rsidRPr="0041293E">
        <w:rPr>
          <w:rFonts w:ascii="Times New Roman" w:hAnsi="Times New Roman"/>
          <w:b/>
          <w:sz w:val="22"/>
          <w:szCs w:val="22"/>
        </w:rPr>
        <w:t xml:space="preserve"> determined separately for 0dBm and 23dBm</w:t>
      </w:r>
      <w:r w:rsidR="00630266" w:rsidRPr="0041293E">
        <w:rPr>
          <w:rFonts w:ascii="Times New Roman" w:hAnsi="Times New Roman"/>
          <w:b/>
          <w:sz w:val="22"/>
          <w:szCs w:val="22"/>
        </w:rPr>
        <w:t>, and it is 0.8 for 0dBm and 0.4 for 23dBm</w:t>
      </w:r>
      <w:r w:rsidRPr="0041293E">
        <w:rPr>
          <w:rFonts w:ascii="Times New Roman" w:hAnsi="Times New Roman"/>
          <w:b/>
          <w:sz w:val="22"/>
          <w:szCs w:val="22"/>
        </w:rPr>
        <w:t>.</w:t>
      </w:r>
    </w:p>
    <w:p w14:paraId="66E1B740" w14:textId="77777777" w:rsidR="005873E5" w:rsidRDefault="005873E5" w:rsidP="006C217B">
      <w:pPr>
        <w:rPr>
          <w:lang w:eastAsia="zh-CN"/>
        </w:rPr>
      </w:pPr>
    </w:p>
    <w:p w14:paraId="7C4010A7" w14:textId="77777777" w:rsidR="00227DE8" w:rsidRDefault="00CE3C1D" w:rsidP="00227DE8">
      <w:pPr>
        <w:rPr>
          <w:lang w:eastAsia="zh-CN"/>
        </w:rPr>
      </w:pPr>
      <w:r>
        <w:rPr>
          <w:lang w:eastAsia="zh-CN"/>
        </w:rPr>
        <w:t>Regarding the</w:t>
      </w:r>
      <w:r w:rsidR="00227DE8">
        <w:rPr>
          <w:lang w:eastAsia="zh-CN"/>
        </w:rPr>
        <w:t xml:space="preserve"> power scaling scheme for PDCCH candidates processing reduction</w:t>
      </w:r>
      <w:r>
        <w:rPr>
          <w:lang w:eastAsia="zh-CN"/>
        </w:rPr>
        <w:t>, the following was agreed:</w:t>
      </w:r>
    </w:p>
    <w:tbl>
      <w:tblPr>
        <w:tblStyle w:val="TableGrid"/>
        <w:tblW w:w="0" w:type="auto"/>
        <w:tblLook w:val="04A0" w:firstRow="1" w:lastRow="0" w:firstColumn="1" w:lastColumn="0" w:noHBand="0" w:noVBand="1"/>
      </w:tblPr>
      <w:tblGrid>
        <w:gridCol w:w="9307"/>
      </w:tblGrid>
      <w:tr w:rsidR="00227DE8" w14:paraId="45B0348A" w14:textId="77777777" w:rsidTr="000859FC">
        <w:tc>
          <w:tcPr>
            <w:tcW w:w="9307" w:type="dxa"/>
          </w:tcPr>
          <w:p w14:paraId="40CBC0EB" w14:textId="77777777" w:rsidR="00227DE8" w:rsidRPr="00724697" w:rsidRDefault="00227DE8" w:rsidP="000859FC">
            <w:pPr>
              <w:autoSpaceDE/>
              <w:autoSpaceDN/>
              <w:adjustRightInd/>
              <w:snapToGrid/>
              <w:spacing w:after="0"/>
              <w:ind w:left="720" w:hanging="720"/>
              <w:jc w:val="left"/>
              <w:rPr>
                <w:rFonts w:eastAsia="Batang"/>
                <w:b/>
                <w:lang w:val="en-GB"/>
              </w:rPr>
            </w:pPr>
            <w:r w:rsidRPr="009C0DB2">
              <w:rPr>
                <w:rFonts w:ascii="Times" w:eastAsia="Batang" w:hAnsi="Times"/>
                <w:sz w:val="20"/>
                <w:szCs w:val="20"/>
                <w:highlight w:val="green"/>
                <w:lang w:val="en-GB"/>
              </w:rPr>
              <w:t>A</w:t>
            </w:r>
            <w:r w:rsidRPr="00724697">
              <w:rPr>
                <w:rFonts w:eastAsia="Batang"/>
                <w:highlight w:val="green"/>
                <w:lang w:val="en-GB"/>
              </w:rPr>
              <w:t>greements</w:t>
            </w:r>
            <w:r w:rsidRPr="00724697">
              <w:rPr>
                <w:rFonts w:eastAsia="Batang"/>
                <w:b/>
                <w:lang w:val="en-GB"/>
              </w:rPr>
              <w:t>:</w:t>
            </w:r>
          </w:p>
          <w:p w14:paraId="63B4C0B9" w14:textId="77777777" w:rsidR="00227DE8" w:rsidRPr="00724697" w:rsidRDefault="00227DE8" w:rsidP="000859FC">
            <w:pPr>
              <w:autoSpaceDE/>
              <w:autoSpaceDN/>
              <w:adjustRightInd/>
              <w:snapToGrid/>
              <w:spacing w:after="0"/>
              <w:ind w:left="720" w:hanging="720"/>
              <w:jc w:val="left"/>
              <w:rPr>
                <w:rFonts w:eastAsia="Batang"/>
                <w:lang w:val="en-GB"/>
              </w:rPr>
            </w:pPr>
            <w:r w:rsidRPr="00724697">
              <w:rPr>
                <w:rFonts w:eastAsia="Batang"/>
                <w:lang w:val="en-GB"/>
              </w:rPr>
              <w:t>Power scaling scheme for PDCCH candidates processing reduction:</w:t>
            </w:r>
          </w:p>
          <w:p w14:paraId="285272BE" w14:textId="77777777" w:rsidR="00227DE8" w:rsidRPr="00724697" w:rsidRDefault="00227DE8" w:rsidP="000859FC">
            <w:pPr>
              <w:numPr>
                <w:ilvl w:val="0"/>
                <w:numId w:val="20"/>
              </w:numPr>
              <w:autoSpaceDE/>
              <w:autoSpaceDN/>
              <w:adjustRightInd/>
              <w:snapToGrid/>
              <w:spacing w:after="0"/>
              <w:jc w:val="left"/>
              <w:rPr>
                <w:rFonts w:eastAsia="Batang"/>
                <w:lang w:val="en-GB"/>
              </w:rPr>
            </w:pPr>
            <w:r w:rsidRPr="00724697">
              <w:rPr>
                <w:rFonts w:eastAsia="Batang"/>
                <w:lang w:val="en-GB"/>
              </w:rPr>
              <w:t>Scaling for the power reduction due to PDCCH candidates processing (e.g. AL/CCE/BD) reduction is modelled solely based on its effect on microsleep portion of the PDCCH-only slot</w:t>
            </w:r>
          </w:p>
          <w:p w14:paraId="7E08AE53" w14:textId="77777777" w:rsidR="00227DE8" w:rsidRPr="00724697" w:rsidRDefault="00227DE8" w:rsidP="000859FC">
            <w:pPr>
              <w:numPr>
                <w:ilvl w:val="0"/>
                <w:numId w:val="20"/>
              </w:numPr>
              <w:autoSpaceDE/>
              <w:autoSpaceDN/>
              <w:adjustRightInd/>
              <w:snapToGrid/>
              <w:spacing w:after="0"/>
              <w:jc w:val="left"/>
              <w:rPr>
                <w:rFonts w:eastAsia="Batang"/>
                <w:lang w:val="en-GB"/>
              </w:rPr>
            </w:pPr>
            <w:r w:rsidRPr="00724697">
              <w:rPr>
                <w:rFonts w:eastAsia="Batang"/>
                <w:lang w:val="en-GB"/>
              </w:rPr>
              <w:t>It is assumed that for PDCCH-only state baseline agreed for FR1, some portion of the slot is in microsleep</w:t>
            </w:r>
          </w:p>
          <w:p w14:paraId="2E14950C" w14:textId="77777777" w:rsidR="00227DE8" w:rsidRPr="00724697" w:rsidRDefault="00227DE8" w:rsidP="000859FC">
            <w:pPr>
              <w:numPr>
                <w:ilvl w:val="1"/>
                <w:numId w:val="20"/>
              </w:numPr>
              <w:autoSpaceDE/>
              <w:autoSpaceDN/>
              <w:adjustRightInd/>
              <w:snapToGrid/>
              <w:spacing w:after="0"/>
              <w:jc w:val="left"/>
              <w:rPr>
                <w:rFonts w:eastAsia="Batang"/>
                <w:lang w:val="en-GB"/>
              </w:rPr>
            </w:pPr>
            <w:r w:rsidRPr="00724697">
              <w:rPr>
                <w:rFonts w:eastAsia="Batang"/>
                <w:lang w:val="en-GB"/>
              </w:rPr>
              <w:t>For scaling determination, companies can report the portion that is assumed</w:t>
            </w:r>
          </w:p>
          <w:p w14:paraId="66A6C09A" w14:textId="77777777" w:rsidR="00227DE8" w:rsidRPr="00724697" w:rsidRDefault="00227DE8" w:rsidP="000859FC">
            <w:pPr>
              <w:numPr>
                <w:ilvl w:val="0"/>
                <w:numId w:val="20"/>
              </w:numPr>
              <w:autoSpaceDE/>
              <w:autoSpaceDN/>
              <w:adjustRightInd/>
              <w:snapToGrid/>
              <w:spacing w:after="0"/>
              <w:jc w:val="left"/>
              <w:rPr>
                <w:rFonts w:eastAsia="Batang"/>
                <w:lang w:val="en-GB"/>
              </w:rPr>
            </w:pPr>
            <w:r w:rsidRPr="00724697">
              <w:rPr>
                <w:rFonts w:eastAsia="Batang"/>
                <w:lang w:val="en-GB"/>
              </w:rPr>
              <w:t>Companies may state their assumption on how much portion of PDCCH processing time can scale in accordance to PDCCH candidates (e.g. AL/CCE/BD) reduction</w:t>
            </w:r>
          </w:p>
          <w:p w14:paraId="2637CC95" w14:textId="77777777" w:rsidR="00227DE8" w:rsidRPr="007F292E" w:rsidRDefault="00227DE8" w:rsidP="000859FC">
            <w:pPr>
              <w:numPr>
                <w:ilvl w:val="1"/>
                <w:numId w:val="20"/>
              </w:numPr>
              <w:autoSpaceDE/>
              <w:autoSpaceDN/>
              <w:adjustRightInd/>
              <w:snapToGrid/>
              <w:spacing w:after="0"/>
              <w:jc w:val="left"/>
              <w:rPr>
                <w:rFonts w:ascii="Times" w:eastAsia="Batang" w:hAnsi="Times"/>
                <w:sz w:val="20"/>
                <w:szCs w:val="20"/>
                <w:lang w:val="en-GB"/>
              </w:rPr>
            </w:pPr>
            <w:r w:rsidRPr="00724697">
              <w:rPr>
                <w:rFonts w:eastAsia="Batang"/>
                <w:lang w:val="en-GB"/>
              </w:rPr>
              <w:t>Note: In the reference configuration, the first two symbols are PDCCH symbols.</w:t>
            </w:r>
          </w:p>
        </w:tc>
      </w:tr>
    </w:tbl>
    <w:p w14:paraId="09386BDE" w14:textId="7827D8C3" w:rsidR="006F4692" w:rsidRDefault="00227DE8" w:rsidP="002D331A">
      <w:pPr>
        <w:spacing w:beforeLines="50" w:before="120"/>
        <w:rPr>
          <w:lang w:eastAsia="zh-CN"/>
        </w:rPr>
      </w:pPr>
      <w:r>
        <w:rPr>
          <w:rFonts w:hint="eastAsia"/>
          <w:lang w:eastAsia="zh-CN"/>
        </w:rPr>
        <w:t xml:space="preserve">For </w:t>
      </w:r>
      <w:bookmarkStart w:id="5" w:name="OLE_LINK6"/>
      <w:r w:rsidR="00726FBA">
        <w:rPr>
          <w:lang w:eastAsia="zh-CN"/>
        </w:rPr>
        <w:t>PDCCH candidates (</w:t>
      </w:r>
      <w:r>
        <w:rPr>
          <w:rFonts w:hint="eastAsia"/>
          <w:lang w:eastAsia="zh-CN"/>
        </w:rPr>
        <w:t>AL/CCE/BD</w:t>
      </w:r>
      <w:bookmarkEnd w:id="5"/>
      <w:r w:rsidR="00726FBA">
        <w:rPr>
          <w:lang w:eastAsia="zh-CN"/>
        </w:rPr>
        <w:t>)</w:t>
      </w:r>
      <w:r>
        <w:rPr>
          <w:rFonts w:hint="eastAsia"/>
          <w:lang w:eastAsia="zh-CN"/>
        </w:rPr>
        <w:t xml:space="preserve"> reduction, </w:t>
      </w:r>
      <w:r>
        <w:rPr>
          <w:lang w:eastAsia="zh-CN"/>
        </w:rPr>
        <w:t>the above agreements assume that scaling is based on the corresponding time portion change, i.e. reduction of PDCCH receiving/decoding duration</w:t>
      </w:r>
      <w:r w:rsidR="006F4692">
        <w:rPr>
          <w:lang w:eastAsia="zh-CN"/>
        </w:rPr>
        <w:t xml:space="preserve"> and the corresponding increase of microsleep duration. </w:t>
      </w:r>
      <w:r w:rsidR="002D331A">
        <w:rPr>
          <w:lang w:eastAsia="zh-CN"/>
        </w:rPr>
        <w:t>T</w:t>
      </w:r>
      <w:r w:rsidR="002606AA">
        <w:rPr>
          <w:lang w:eastAsia="zh-CN"/>
        </w:rPr>
        <w:t>he</w:t>
      </w:r>
      <w:r w:rsidR="006F4692">
        <w:rPr>
          <w:lang w:eastAsia="zh-CN"/>
        </w:rPr>
        <w:t xml:space="preserve"> portion of a slot for PDCCH processing when </w:t>
      </w:r>
      <w:r w:rsidR="002D331A">
        <w:rPr>
          <w:lang w:eastAsia="zh-CN"/>
        </w:rPr>
        <w:t xml:space="preserve">the </w:t>
      </w:r>
      <w:r w:rsidR="006F4692">
        <w:rPr>
          <w:lang w:eastAsia="zh-CN"/>
        </w:rPr>
        <w:t xml:space="preserve">UE </w:t>
      </w:r>
      <w:r w:rsidR="002606AA">
        <w:rPr>
          <w:lang w:eastAsia="zh-CN"/>
        </w:rPr>
        <w:t>processes</w:t>
      </w:r>
      <w:r w:rsidR="006F4692">
        <w:rPr>
          <w:lang w:eastAsia="zh-CN"/>
        </w:rPr>
        <w:t xml:space="preserve"> the complete set of PDCCH candidates</w:t>
      </w:r>
      <w:r w:rsidR="002D331A">
        <w:rPr>
          <w:lang w:eastAsia="zh-CN"/>
        </w:rPr>
        <w:t xml:space="preserve"> is implementation-specific, and also</w:t>
      </w:r>
      <w:r w:rsidR="006F4692">
        <w:rPr>
          <w:lang w:eastAsia="zh-CN"/>
        </w:rPr>
        <w:t xml:space="preserve"> the time for the individual PDCCH processing steps (DL buffering, RxFFT, channel estimation, demodulation, decoding etc.) </w:t>
      </w:r>
      <w:r w:rsidR="002D331A">
        <w:rPr>
          <w:lang w:eastAsia="zh-CN"/>
        </w:rPr>
        <w:t>is</w:t>
      </w:r>
      <w:r w:rsidR="006F4692">
        <w:rPr>
          <w:lang w:eastAsia="zh-CN"/>
        </w:rPr>
        <w:t xml:space="preserve"> implementation</w:t>
      </w:r>
      <w:r w:rsidR="002D331A">
        <w:rPr>
          <w:lang w:eastAsia="zh-CN"/>
        </w:rPr>
        <w:t>-specific</w:t>
      </w:r>
      <w:r w:rsidR="006F4692">
        <w:rPr>
          <w:lang w:eastAsia="zh-CN"/>
        </w:rPr>
        <w:t xml:space="preserve">. </w:t>
      </w:r>
      <w:r w:rsidR="002D331A">
        <w:rPr>
          <w:lang w:eastAsia="zh-CN"/>
        </w:rPr>
        <w:t xml:space="preserve">In addition, </w:t>
      </w:r>
      <w:r w:rsidR="006F4692">
        <w:rPr>
          <w:lang w:eastAsia="zh-CN"/>
        </w:rPr>
        <w:t xml:space="preserve">some implementations like DFVS </w:t>
      </w:r>
      <w:r w:rsidR="002D331A">
        <w:rPr>
          <w:lang w:eastAsia="zh-CN"/>
        </w:rPr>
        <w:t xml:space="preserve">can even </w:t>
      </w:r>
      <w:r w:rsidR="006F4692">
        <w:rPr>
          <w:lang w:eastAsia="zh-CN"/>
        </w:rPr>
        <w:t xml:space="preserve">maintain the processing time for reduced CCE/BD number with relaxed processing speed. </w:t>
      </w:r>
    </w:p>
    <w:p w14:paraId="548ED374" w14:textId="268AB0F5" w:rsidR="006F4692" w:rsidRDefault="002606AA" w:rsidP="00724697">
      <w:pPr>
        <w:spacing w:beforeLines="50" w:before="120"/>
        <w:rPr>
          <w:lang w:eastAsia="zh-CN"/>
        </w:rPr>
      </w:pPr>
      <w:r>
        <w:rPr>
          <w:lang w:eastAsia="zh-CN"/>
        </w:rPr>
        <w:t xml:space="preserve">The reduction of </w:t>
      </w:r>
      <w:r w:rsidR="006F4692">
        <w:rPr>
          <w:lang w:eastAsia="zh-CN"/>
        </w:rPr>
        <w:t>PDCCH candidates impacts most</w:t>
      </w:r>
      <w:r>
        <w:rPr>
          <w:lang w:eastAsia="zh-CN"/>
        </w:rPr>
        <w:t>ly</w:t>
      </w:r>
      <w:r w:rsidR="006F4692">
        <w:rPr>
          <w:lang w:eastAsia="zh-CN"/>
        </w:rPr>
        <w:t xml:space="preserve"> on PDCCH-only state where UE has to </w:t>
      </w:r>
      <w:r>
        <w:rPr>
          <w:lang w:eastAsia="zh-CN"/>
        </w:rPr>
        <w:t>process</w:t>
      </w:r>
      <w:r w:rsidR="006F4692">
        <w:rPr>
          <w:lang w:eastAsia="zh-CN"/>
        </w:rPr>
        <w:t xml:space="preserve"> all the candidates and reach the maximum BD number. Since PDCCH-only state can also be skipped by power saving signaling – which could turn UE into light or deep sleep instead of microsleep – it is not so essential for power saving </w:t>
      </w:r>
      <w:r w:rsidR="0064510B">
        <w:rPr>
          <w:lang w:eastAsia="zh-CN"/>
        </w:rPr>
        <w:t xml:space="preserve">PDCCH </w:t>
      </w:r>
      <w:r w:rsidR="006F4692">
        <w:rPr>
          <w:lang w:eastAsia="zh-CN"/>
        </w:rPr>
        <w:t xml:space="preserve">candidates reduction. On the other hand, it restricts scheduling flexibility of gNB, especially when the CCE/BD numbers </w:t>
      </w:r>
      <w:r w:rsidR="00B97175">
        <w:rPr>
          <w:lang w:eastAsia="zh-CN"/>
        </w:rPr>
        <w:t>are substantially reduced</w:t>
      </w:r>
      <w:r w:rsidR="006F4692">
        <w:rPr>
          <w:lang w:eastAsia="zh-CN"/>
        </w:rPr>
        <w:t xml:space="preserve">. </w:t>
      </w:r>
    </w:p>
    <w:p w14:paraId="0652DEA3" w14:textId="0B421C14" w:rsidR="006F4692" w:rsidRDefault="00B97175" w:rsidP="00724697">
      <w:pPr>
        <w:spacing w:beforeLines="50" w:before="120"/>
        <w:rPr>
          <w:lang w:eastAsia="zh-CN"/>
        </w:rPr>
      </w:pPr>
      <w:r>
        <w:rPr>
          <w:lang w:eastAsia="zh-CN"/>
        </w:rPr>
        <w:t>C</w:t>
      </w:r>
      <w:r w:rsidR="006F4692">
        <w:rPr>
          <w:lang w:eastAsia="zh-CN"/>
        </w:rPr>
        <w:t xml:space="preserve">onsidering the cost on scheduling and </w:t>
      </w:r>
      <w:r w:rsidR="0064510B">
        <w:rPr>
          <w:lang w:eastAsia="zh-CN"/>
        </w:rPr>
        <w:t xml:space="preserve">potential </w:t>
      </w:r>
      <w:r w:rsidR="006F4692">
        <w:rPr>
          <w:lang w:eastAsia="zh-CN"/>
        </w:rPr>
        <w:t xml:space="preserve">limited power saving gain, </w:t>
      </w:r>
      <w:r w:rsidR="0064510B">
        <w:rPr>
          <w:lang w:eastAsia="zh-CN"/>
        </w:rPr>
        <w:t xml:space="preserve">it seems not attractive to </w:t>
      </w:r>
      <w:bookmarkStart w:id="6" w:name="OLE_LINK3"/>
      <w:r>
        <w:rPr>
          <w:lang w:eastAsia="zh-CN"/>
        </w:rPr>
        <w:t xml:space="preserve">focus the </w:t>
      </w:r>
      <w:bookmarkStart w:id="7" w:name="OLE_LINK2"/>
      <w:r w:rsidR="006F4692">
        <w:rPr>
          <w:lang w:eastAsia="zh-CN"/>
        </w:rPr>
        <w:t>discussion</w:t>
      </w:r>
      <w:bookmarkEnd w:id="6"/>
      <w:bookmarkEnd w:id="7"/>
      <w:r w:rsidR="006F4692">
        <w:rPr>
          <w:lang w:eastAsia="zh-CN"/>
        </w:rPr>
        <w:t xml:space="preserve"> on power scaling for very small number of CCE/BD. Then for CCE/BD number close to maximum allow</w:t>
      </w:r>
      <w:r>
        <w:rPr>
          <w:lang w:eastAsia="zh-CN"/>
        </w:rPr>
        <w:t>e</w:t>
      </w:r>
      <w:r w:rsidR="006F4692">
        <w:rPr>
          <w:lang w:eastAsia="zh-CN"/>
        </w:rPr>
        <w:t xml:space="preserve">d number (e.g. #CCE=56 and #BD=36 for 30kHz SCS), no scaling or a value close to 1 </w:t>
      </w:r>
      <w:r>
        <w:rPr>
          <w:lang w:eastAsia="zh-CN"/>
        </w:rPr>
        <w:t>can be assumed</w:t>
      </w:r>
      <w:r w:rsidR="006F4692">
        <w:rPr>
          <w:lang w:eastAsia="zh-CN"/>
        </w:rPr>
        <w:t>.</w:t>
      </w:r>
    </w:p>
    <w:p w14:paraId="3433D05B" w14:textId="77777777" w:rsidR="00E63A0A" w:rsidRDefault="0084480E" w:rsidP="00E63A0A">
      <w:pPr>
        <w:pStyle w:val="Heading2"/>
        <w:rPr>
          <w:lang w:eastAsia="zh-CN"/>
        </w:rPr>
      </w:pPr>
      <w:bookmarkStart w:id="8" w:name="_Ref528161610"/>
      <w:r>
        <w:rPr>
          <w:lang w:eastAsia="zh-CN"/>
        </w:rPr>
        <w:t>M</w:t>
      </w:r>
      <w:r w:rsidR="00E63A0A">
        <w:rPr>
          <w:lang w:eastAsia="zh-CN"/>
        </w:rPr>
        <w:t>odeling</w:t>
      </w:r>
      <w:r w:rsidR="00E63A0A">
        <w:rPr>
          <w:rFonts w:hint="eastAsia"/>
          <w:lang w:eastAsia="zh-CN"/>
        </w:rPr>
        <w:t xml:space="preserve"> for FR2</w:t>
      </w:r>
      <w:bookmarkEnd w:id="8"/>
    </w:p>
    <w:p w14:paraId="42CD154A" w14:textId="77777777" w:rsidR="008E1F7F" w:rsidRDefault="001A0BE1" w:rsidP="00A06E21">
      <w:pPr>
        <w:rPr>
          <w:lang w:val="en-GB" w:eastAsia="zh-CN"/>
        </w:rPr>
      </w:pPr>
      <w:r>
        <w:rPr>
          <w:lang w:eastAsia="zh-CN"/>
        </w:rPr>
        <w:t>I</w:t>
      </w:r>
      <w:r>
        <w:rPr>
          <w:rFonts w:hint="eastAsia"/>
          <w:lang w:eastAsia="zh-CN"/>
        </w:rPr>
        <w:t xml:space="preserve">n </w:t>
      </w:r>
      <w:r>
        <w:rPr>
          <w:lang w:eastAsia="zh-CN"/>
        </w:rPr>
        <w:t xml:space="preserve">RAN1 #94bis meeting, the reference configuration </w:t>
      </w:r>
      <w:r w:rsidR="008E1F7F">
        <w:rPr>
          <w:lang w:eastAsia="zh-CN"/>
        </w:rPr>
        <w:t xml:space="preserve">for FR2 is almost </w:t>
      </w:r>
      <w:r w:rsidR="000859FC">
        <w:rPr>
          <w:lang w:eastAsia="zh-CN"/>
        </w:rPr>
        <w:t>complete</w:t>
      </w:r>
      <w:r w:rsidR="008E1F7F">
        <w:rPr>
          <w:lang w:eastAsia="zh-CN"/>
        </w:rPr>
        <w:t xml:space="preserve">, </w:t>
      </w:r>
      <w:r w:rsidR="000859FC">
        <w:rPr>
          <w:lang w:eastAsia="zh-CN"/>
        </w:rPr>
        <w:t xml:space="preserve">with </w:t>
      </w:r>
      <w:r w:rsidR="008E1F7F">
        <w:rPr>
          <w:lang w:eastAsia="zh-CN"/>
        </w:rPr>
        <w:t xml:space="preserve">the modulation level and TRS configuration </w:t>
      </w:r>
      <w:r w:rsidR="000859FC">
        <w:rPr>
          <w:lang w:eastAsia="zh-CN"/>
        </w:rPr>
        <w:t xml:space="preserve">still </w:t>
      </w:r>
      <w:r w:rsidR="008E1F7F">
        <w:rPr>
          <w:lang w:eastAsia="zh-CN"/>
        </w:rPr>
        <w:t xml:space="preserve">TBD. </w:t>
      </w:r>
      <w:r w:rsidR="000859FC">
        <w:rPr>
          <w:lang w:eastAsia="zh-CN"/>
        </w:rPr>
        <w:t>P</w:t>
      </w:r>
      <w:r w:rsidR="008E1F7F">
        <w:rPr>
          <w:lang w:eastAsia="zh-CN"/>
        </w:rPr>
        <w:t xml:space="preserve">ower values </w:t>
      </w:r>
      <w:r w:rsidR="000859FC">
        <w:rPr>
          <w:lang w:eastAsia="zh-CN"/>
        </w:rPr>
        <w:t xml:space="preserve">for the different power states, e.g. PDCCH-only, </w:t>
      </w:r>
      <w:r w:rsidR="000859FC" w:rsidRPr="003D0080">
        <w:t>PDCCH + PDSCH</w:t>
      </w:r>
      <w:r w:rsidR="000859FC">
        <w:t>, etc.,</w:t>
      </w:r>
      <w:r w:rsidR="000859FC">
        <w:rPr>
          <w:lang w:eastAsia="zh-CN"/>
        </w:rPr>
        <w:t xml:space="preserve"> </w:t>
      </w:r>
      <w:r w:rsidR="008E1F7F">
        <w:rPr>
          <w:lang w:eastAsia="zh-CN"/>
        </w:rPr>
        <w:t>for FR2 are not determined</w:t>
      </w:r>
      <w:r w:rsidR="000859FC">
        <w:rPr>
          <w:lang w:eastAsia="zh-CN"/>
        </w:rPr>
        <w:t xml:space="preserve"> yet.</w:t>
      </w:r>
      <w:r w:rsidR="00A06E21" w:rsidDel="00A06E21">
        <w:rPr>
          <w:lang w:eastAsia="zh-CN"/>
        </w:rPr>
        <w:t xml:space="preserve"> </w:t>
      </w:r>
    </w:p>
    <w:p w14:paraId="50B696BE" w14:textId="77777777" w:rsidR="00917C35" w:rsidRDefault="00BC71DE" w:rsidP="006C217B">
      <w:pPr>
        <w:rPr>
          <w:lang w:val="en-GB" w:eastAsia="zh-CN"/>
        </w:rPr>
      </w:pPr>
      <w:r>
        <w:rPr>
          <w:lang w:val="en-GB" w:eastAsia="zh-CN"/>
        </w:rPr>
        <w:t>B</w:t>
      </w:r>
      <w:r>
        <w:rPr>
          <w:rFonts w:hint="eastAsia"/>
          <w:lang w:val="en-GB" w:eastAsia="zh-CN"/>
        </w:rPr>
        <w:t xml:space="preserve">efore </w:t>
      </w:r>
      <w:r>
        <w:rPr>
          <w:lang w:val="en-GB" w:eastAsia="zh-CN"/>
        </w:rPr>
        <w:t xml:space="preserve">determining the values for each power state, some clarifications </w:t>
      </w:r>
      <w:r w:rsidR="000859FC">
        <w:rPr>
          <w:lang w:val="en-GB" w:eastAsia="zh-CN"/>
        </w:rPr>
        <w:t>are needed</w:t>
      </w:r>
      <w:r>
        <w:rPr>
          <w:lang w:val="en-GB" w:eastAsia="zh-CN"/>
        </w:rPr>
        <w:t xml:space="preserve">. </w:t>
      </w:r>
    </w:p>
    <w:p w14:paraId="07C1CF38" w14:textId="77777777" w:rsidR="00BC71DE" w:rsidRDefault="00BC71DE" w:rsidP="006C217B">
      <w:pPr>
        <w:rPr>
          <w:lang w:val="en-GB" w:eastAsia="zh-CN"/>
        </w:rPr>
      </w:pPr>
      <w:r>
        <w:rPr>
          <w:lang w:val="en-GB" w:eastAsia="zh-CN"/>
        </w:rPr>
        <w:t xml:space="preserve">In FR2 antenna array is used to perform beamforming in both UL and DL, thus the assumption of antenna array configuration should be clarified, i.e. how many antenna elements are in each antenna array, since the power consumption depends on the </w:t>
      </w:r>
      <w:r w:rsidR="000859FC">
        <w:rPr>
          <w:lang w:val="en-GB" w:eastAsia="zh-CN"/>
        </w:rPr>
        <w:t xml:space="preserve">number of </w:t>
      </w:r>
      <w:r>
        <w:rPr>
          <w:lang w:val="en-GB" w:eastAsia="zh-CN"/>
        </w:rPr>
        <w:t>antenna element</w:t>
      </w:r>
      <w:r w:rsidR="000859FC">
        <w:rPr>
          <w:lang w:val="en-GB" w:eastAsia="zh-CN"/>
        </w:rPr>
        <w:t>s</w:t>
      </w:r>
      <w:r>
        <w:rPr>
          <w:lang w:val="en-GB" w:eastAsia="zh-CN"/>
        </w:rPr>
        <w:t xml:space="preserve">. To make the power model as simple as possible, a reference configuration </w:t>
      </w:r>
      <w:r w:rsidR="00E874F2">
        <w:rPr>
          <w:lang w:val="en-GB" w:eastAsia="zh-CN"/>
        </w:rPr>
        <w:t xml:space="preserve">should be defined, for example 4 antenna elements in each antenna array. </w:t>
      </w:r>
    </w:p>
    <w:p w14:paraId="313742CE" w14:textId="77777777" w:rsidR="00E874F2" w:rsidRDefault="00BC71DE" w:rsidP="006C217B">
      <w:pPr>
        <w:rPr>
          <w:lang w:eastAsia="zh-CN"/>
        </w:rPr>
      </w:pPr>
      <w:r w:rsidRPr="00470B6B">
        <w:rPr>
          <w:lang w:eastAsia="zh-CN"/>
        </w:rPr>
        <w:t>T</w:t>
      </w:r>
      <w:r w:rsidRPr="00470B6B">
        <w:rPr>
          <w:rFonts w:hint="eastAsia"/>
          <w:lang w:eastAsia="zh-CN"/>
        </w:rPr>
        <w:t xml:space="preserve">he </w:t>
      </w:r>
      <w:r w:rsidRPr="00470B6B">
        <w:rPr>
          <w:lang w:eastAsia="zh-CN"/>
        </w:rPr>
        <w:t xml:space="preserve">second issue is the UL transmitting power. </w:t>
      </w:r>
      <w:r w:rsidR="002969C2" w:rsidRPr="00470B6B">
        <w:rPr>
          <w:lang w:eastAsia="zh-CN"/>
        </w:rPr>
        <w:t>In FR2</w:t>
      </w:r>
      <w:r w:rsidR="002969C2">
        <w:rPr>
          <w:lang w:eastAsia="zh-CN"/>
        </w:rPr>
        <w:t xml:space="preserve">, </w:t>
      </w:r>
      <w:r w:rsidR="002969C2" w:rsidRPr="002969C2">
        <w:rPr>
          <w:lang w:eastAsia="zh-CN"/>
        </w:rPr>
        <w:t>EIRP</w:t>
      </w:r>
      <w:r w:rsidR="002969C2">
        <w:rPr>
          <w:lang w:eastAsia="zh-CN"/>
        </w:rPr>
        <w:t xml:space="preserve"> is used to represent the transmitting power, where beamforming gain is included. Similar to the </w:t>
      </w:r>
      <w:r w:rsidR="00917C35">
        <w:rPr>
          <w:lang w:eastAsia="zh-CN"/>
        </w:rPr>
        <w:t xml:space="preserve">UL </w:t>
      </w:r>
      <w:r w:rsidR="002969C2">
        <w:rPr>
          <w:lang w:eastAsia="zh-CN"/>
        </w:rPr>
        <w:t>power model for FR1</w:t>
      </w:r>
      <w:r w:rsidR="002969C2" w:rsidRPr="00C67658">
        <w:rPr>
          <w:lang w:eastAsia="zh-CN"/>
        </w:rPr>
        <w:t xml:space="preserve">, </w:t>
      </w:r>
      <w:r w:rsidR="00470B6B" w:rsidRPr="00C67658">
        <w:rPr>
          <w:lang w:eastAsia="zh-CN"/>
        </w:rPr>
        <w:t xml:space="preserve">two typical EIRP values </w:t>
      </w:r>
      <w:r w:rsidR="00917C35">
        <w:rPr>
          <w:lang w:eastAsia="zh-CN"/>
        </w:rPr>
        <w:t>are</w:t>
      </w:r>
      <w:r w:rsidR="00470B6B" w:rsidRPr="00C67658">
        <w:rPr>
          <w:lang w:eastAsia="zh-CN"/>
        </w:rPr>
        <w:t xml:space="preserve"> selected, </w:t>
      </w:r>
      <w:r w:rsidR="00917C35">
        <w:rPr>
          <w:lang w:eastAsia="zh-CN"/>
        </w:rPr>
        <w:t xml:space="preserve">and </w:t>
      </w:r>
      <w:r w:rsidR="00470B6B" w:rsidRPr="00C67658">
        <w:rPr>
          <w:lang w:eastAsia="zh-CN"/>
        </w:rPr>
        <w:t xml:space="preserve">the power consumption </w:t>
      </w:r>
      <w:r w:rsidR="00917C35">
        <w:rPr>
          <w:lang w:eastAsia="zh-CN"/>
        </w:rPr>
        <w:t>in both cases is</w:t>
      </w:r>
      <w:r w:rsidR="00470B6B" w:rsidRPr="00C67658">
        <w:rPr>
          <w:lang w:eastAsia="zh-CN"/>
        </w:rPr>
        <w:t xml:space="preserve"> modeled.</w:t>
      </w:r>
    </w:p>
    <w:p w14:paraId="300A99CD" w14:textId="77777777" w:rsidR="00E874F2" w:rsidRPr="00F065DD" w:rsidRDefault="00E874F2" w:rsidP="00F065DD">
      <w:pPr>
        <w:rPr>
          <w:b/>
        </w:rPr>
      </w:pPr>
      <w:r w:rsidRPr="00EF796F">
        <w:rPr>
          <w:b/>
          <w:lang w:eastAsia="ja-JP"/>
        </w:rPr>
        <w:t>Proposa</w:t>
      </w:r>
      <w:r>
        <w:rPr>
          <w:b/>
          <w:lang w:eastAsia="ja-JP"/>
        </w:rPr>
        <w:t xml:space="preserve">l </w:t>
      </w:r>
      <w:r w:rsidR="0041293E">
        <w:rPr>
          <w:rFonts w:hint="eastAsia"/>
          <w:b/>
          <w:lang w:eastAsia="zh-CN"/>
        </w:rPr>
        <w:t>2</w:t>
      </w:r>
      <w:r w:rsidRPr="00EF796F">
        <w:rPr>
          <w:b/>
          <w:lang w:eastAsia="ja-JP"/>
        </w:rPr>
        <w:t xml:space="preserve">: </w:t>
      </w:r>
      <w:r>
        <w:rPr>
          <w:b/>
          <w:lang w:eastAsia="ja-JP"/>
        </w:rPr>
        <w:t>For the power consumption model for FR2</w:t>
      </w:r>
      <w:r w:rsidR="00917C35">
        <w:rPr>
          <w:b/>
          <w:lang w:eastAsia="ja-JP"/>
        </w:rPr>
        <w:t xml:space="preserve">, </w:t>
      </w:r>
      <w:r w:rsidR="00917C35">
        <w:rPr>
          <w:b/>
        </w:rPr>
        <w:t>d</w:t>
      </w:r>
      <w:r w:rsidR="007A13EA" w:rsidRPr="00F065DD">
        <w:rPr>
          <w:b/>
        </w:rPr>
        <w:t xml:space="preserve">efine a reference configuration </w:t>
      </w:r>
      <w:r w:rsidR="00917C35" w:rsidRPr="00F065DD">
        <w:rPr>
          <w:b/>
        </w:rPr>
        <w:t xml:space="preserve">for the </w:t>
      </w:r>
      <w:r w:rsidR="007A13EA" w:rsidRPr="00F065DD">
        <w:rPr>
          <w:b/>
        </w:rPr>
        <w:t>antenna array</w:t>
      </w:r>
      <w:r w:rsidR="00917C35" w:rsidRPr="00F065DD">
        <w:rPr>
          <w:b/>
        </w:rPr>
        <w:t>, and</w:t>
      </w:r>
      <w:r w:rsidR="00917C35">
        <w:rPr>
          <w:b/>
        </w:rPr>
        <w:t xml:space="preserve"> s</w:t>
      </w:r>
      <w:r w:rsidR="00470B6B" w:rsidRPr="00F065DD">
        <w:rPr>
          <w:b/>
        </w:rPr>
        <w:t>elect two typical EIRP values</w:t>
      </w:r>
      <w:r w:rsidR="00917C35">
        <w:rPr>
          <w:b/>
        </w:rPr>
        <w:t>.</w:t>
      </w:r>
    </w:p>
    <w:p w14:paraId="21BB1375" w14:textId="77777777" w:rsidR="006C217B" w:rsidRPr="006C217B" w:rsidRDefault="006C217B" w:rsidP="00724697">
      <w:pPr>
        <w:pStyle w:val="Heading2"/>
        <w:tabs>
          <w:tab w:val="clear" w:pos="576"/>
        </w:tabs>
        <w:spacing w:before="240"/>
        <w:ind w:left="578" w:hanging="578"/>
        <w:rPr>
          <w:lang w:eastAsia="zh-CN"/>
        </w:rPr>
      </w:pPr>
      <w:bookmarkStart w:id="9" w:name="_Ref528161008"/>
      <w:r>
        <w:rPr>
          <w:rFonts w:hint="eastAsia"/>
          <w:lang w:eastAsia="zh-CN"/>
        </w:rPr>
        <w:t>RRM</w:t>
      </w:r>
      <w:bookmarkEnd w:id="9"/>
      <w:r w:rsidR="009D41AF">
        <w:rPr>
          <w:lang w:eastAsia="zh-CN"/>
        </w:rPr>
        <w:t xml:space="preserve"> measurement</w:t>
      </w:r>
    </w:p>
    <w:p w14:paraId="20E63C02" w14:textId="77777777" w:rsidR="006C217B" w:rsidRDefault="00F36EAE" w:rsidP="006C217B">
      <w:pPr>
        <w:rPr>
          <w:lang w:eastAsia="zh-CN"/>
        </w:rPr>
      </w:pPr>
      <w:r>
        <w:rPr>
          <w:lang w:eastAsia="zh-CN"/>
        </w:rPr>
        <w:t>A</w:t>
      </w:r>
      <w:r>
        <w:rPr>
          <w:rFonts w:hint="eastAsia"/>
          <w:lang w:eastAsia="zh-CN"/>
        </w:rPr>
        <w:t>ccording to the email discussion</w:t>
      </w:r>
      <w:r w:rsidR="00276AC1">
        <w:rPr>
          <w:lang w:eastAsia="zh-CN"/>
        </w:rPr>
        <w:t xml:space="preserve"> </w:t>
      </w:r>
      <w:r w:rsidR="007F2E8F">
        <w:rPr>
          <w:lang w:eastAsia="zh-CN"/>
        </w:rPr>
        <w:fldChar w:fldCharType="begin"/>
      </w:r>
      <w:r w:rsidR="00276AC1">
        <w:rPr>
          <w:lang w:eastAsia="zh-CN"/>
        </w:rPr>
        <w:instrText xml:space="preserve"> </w:instrText>
      </w:r>
      <w:r w:rsidR="00276AC1">
        <w:rPr>
          <w:rFonts w:hint="eastAsia"/>
          <w:lang w:eastAsia="zh-CN"/>
        </w:rPr>
        <w:instrText>REF _Ref528160792 \r \h</w:instrText>
      </w:r>
      <w:r w:rsidR="00276AC1">
        <w:rPr>
          <w:lang w:eastAsia="zh-CN"/>
        </w:rPr>
        <w:instrText xml:space="preserve"> </w:instrText>
      </w:r>
      <w:r w:rsidR="007F2E8F">
        <w:rPr>
          <w:lang w:eastAsia="zh-CN"/>
        </w:rPr>
      </w:r>
      <w:r w:rsidR="007F2E8F">
        <w:rPr>
          <w:lang w:eastAsia="zh-CN"/>
        </w:rPr>
        <w:fldChar w:fldCharType="separate"/>
      </w:r>
      <w:r w:rsidR="00212DF7">
        <w:rPr>
          <w:lang w:eastAsia="zh-CN"/>
        </w:rPr>
        <w:t>[2]</w:t>
      </w:r>
      <w:r w:rsidR="007F2E8F">
        <w:rPr>
          <w:lang w:eastAsia="zh-CN"/>
        </w:rPr>
        <w:fldChar w:fldCharType="end"/>
      </w:r>
      <w:r>
        <w:rPr>
          <w:rFonts w:hint="eastAsia"/>
          <w:lang w:eastAsia="zh-CN"/>
        </w:rPr>
        <w:t xml:space="preserve">, </w:t>
      </w:r>
      <w:r>
        <w:rPr>
          <w:lang w:eastAsia="zh-CN"/>
        </w:rPr>
        <w:t>the power consumption model of RRM for FR1</w:t>
      </w:r>
      <w:r w:rsidR="00276AC1">
        <w:rPr>
          <w:lang w:eastAsia="zh-CN"/>
        </w:rPr>
        <w:t xml:space="preserve"> is agreed, </w:t>
      </w:r>
      <w:r w:rsidR="00917C35">
        <w:rPr>
          <w:lang w:eastAsia="zh-CN"/>
        </w:rPr>
        <w:t>and</w:t>
      </w:r>
      <w:r w:rsidR="00276AC1">
        <w:rPr>
          <w:lang w:eastAsia="zh-CN"/>
        </w:rPr>
        <w:t xml:space="preserve"> for FR2 is FFS. Similar to the discussion </w:t>
      </w:r>
      <w:r w:rsidR="00724620">
        <w:rPr>
          <w:lang w:eastAsia="zh-CN"/>
        </w:rPr>
        <w:t xml:space="preserve">in Section </w:t>
      </w:r>
      <w:r w:rsidR="007F2E8F">
        <w:rPr>
          <w:lang w:eastAsia="zh-CN"/>
        </w:rPr>
        <w:fldChar w:fldCharType="begin"/>
      </w:r>
      <w:r w:rsidR="00724620">
        <w:rPr>
          <w:lang w:eastAsia="zh-CN"/>
        </w:rPr>
        <w:instrText xml:space="preserve"> REF _Ref528161610 \r \h </w:instrText>
      </w:r>
      <w:r w:rsidR="007F2E8F">
        <w:rPr>
          <w:lang w:eastAsia="zh-CN"/>
        </w:rPr>
      </w:r>
      <w:r w:rsidR="007F2E8F">
        <w:rPr>
          <w:lang w:eastAsia="zh-CN"/>
        </w:rPr>
        <w:fldChar w:fldCharType="separate"/>
      </w:r>
      <w:r w:rsidR="00212DF7">
        <w:rPr>
          <w:lang w:eastAsia="zh-CN"/>
        </w:rPr>
        <w:t>2.2</w:t>
      </w:r>
      <w:r w:rsidR="007F2E8F">
        <w:rPr>
          <w:lang w:eastAsia="zh-CN"/>
        </w:rPr>
        <w:fldChar w:fldCharType="end"/>
      </w:r>
      <w:r w:rsidR="00724620">
        <w:rPr>
          <w:lang w:eastAsia="zh-CN"/>
        </w:rPr>
        <w:t xml:space="preserve">, </w:t>
      </w:r>
      <w:r w:rsidR="00917C35">
        <w:rPr>
          <w:lang w:eastAsia="zh-CN"/>
        </w:rPr>
        <w:t>it is needed</w:t>
      </w:r>
      <w:r w:rsidR="00724620">
        <w:rPr>
          <w:lang w:eastAsia="zh-CN"/>
        </w:rPr>
        <w:t xml:space="preserve"> to clarify the antenna array configuration. </w:t>
      </w:r>
    </w:p>
    <w:p w14:paraId="3B98DDA9" w14:textId="77777777" w:rsidR="00240861" w:rsidRPr="00240861" w:rsidRDefault="00724620" w:rsidP="00A06E21">
      <w:pPr>
        <w:rPr>
          <w:lang w:eastAsia="zh-CN"/>
        </w:rPr>
      </w:pPr>
      <w:r>
        <w:rPr>
          <w:lang w:eastAsia="zh-CN"/>
        </w:rPr>
        <w:t xml:space="preserve">Another issue </w:t>
      </w:r>
      <w:r w:rsidR="003D1D9F">
        <w:rPr>
          <w:lang w:eastAsia="zh-CN"/>
        </w:rPr>
        <w:t xml:space="preserve">raised during the email discussion is how to model the neighbor cell search. </w:t>
      </w:r>
      <w:r w:rsidR="0013633F">
        <w:rPr>
          <w:lang w:eastAsia="zh-CN"/>
        </w:rPr>
        <w:t xml:space="preserve">The UE usually has to perform neighbor cell search before it performs neighbor cell measurement. However, how to perform neighbor cell search is up to UE implementation. It is hard to </w:t>
      </w:r>
      <w:r w:rsidR="001D7D9B">
        <w:rPr>
          <w:lang w:eastAsia="zh-CN"/>
        </w:rPr>
        <w:t xml:space="preserve">determine how frequent a UE shall perform neighbor cell search, e.g. will the UE perform neighbor cell search every time it performs neighbor cell measurement, or every X times it performs neighbor cell measurement? </w:t>
      </w:r>
      <w:r w:rsidR="00240861">
        <w:rPr>
          <w:lang w:eastAsia="zh-CN"/>
        </w:rPr>
        <w:t>Therefore, the power consumption value can be modeled, but whether or not to model the time needed to perform cell search should be carefully studied.</w:t>
      </w:r>
    </w:p>
    <w:p w14:paraId="727C7A6D" w14:textId="77777777" w:rsidR="00724620" w:rsidRDefault="001D7D9B" w:rsidP="00A06E21">
      <w:pPr>
        <w:rPr>
          <w:lang w:eastAsia="zh-CN"/>
        </w:rPr>
      </w:pPr>
      <w:r>
        <w:rPr>
          <w:lang w:eastAsia="zh-CN"/>
        </w:rPr>
        <w:t xml:space="preserve">Besides, even for the case where the UE performs neighbor cell search and neighbor cell measurement, the searching and measuring may be processed simultaneously. For example, the UE may search neighbor cells at first. After it finds some neighbor cells, it will measure these cells, while the UE may continue searching other neighbor cells at the same time. </w:t>
      </w:r>
      <w:r w:rsidR="00240861">
        <w:rPr>
          <w:lang w:eastAsia="zh-CN"/>
        </w:rPr>
        <w:t xml:space="preserve">Therefore the power consumption of cell search and RRM measurement may not be decoupled.  On the other hand, as far as we have observed, there has been no solution on RRM enhancement that only </w:t>
      </w:r>
      <w:r w:rsidR="00240861">
        <w:t xml:space="preserve">impacts the cell search and do not impact the RRM measurement. </w:t>
      </w:r>
      <w:r w:rsidR="00240861">
        <w:rPr>
          <w:lang w:eastAsia="zh-CN"/>
        </w:rPr>
        <w:t>So the power model of coupled cell search and RRM measurement may need further study.</w:t>
      </w:r>
    </w:p>
    <w:p w14:paraId="2C71A63A" w14:textId="77777777" w:rsidR="00303B07" w:rsidRPr="0041293E" w:rsidRDefault="00F61B17">
      <w:pPr>
        <w:rPr>
          <w:b/>
        </w:rPr>
      </w:pPr>
      <w:r w:rsidRPr="0041293E">
        <w:rPr>
          <w:b/>
          <w:lang w:eastAsia="ja-JP"/>
        </w:rPr>
        <w:t xml:space="preserve">Proposal </w:t>
      </w:r>
      <w:r w:rsidR="0041293E" w:rsidRPr="0041293E">
        <w:rPr>
          <w:b/>
          <w:lang w:eastAsia="zh-CN"/>
        </w:rPr>
        <w:t>3</w:t>
      </w:r>
      <w:r w:rsidRPr="0041293E">
        <w:rPr>
          <w:b/>
          <w:lang w:eastAsia="ja-JP"/>
        </w:rPr>
        <w:t>: For the power consumption model for RRM</w:t>
      </w:r>
      <w:r w:rsidR="006C3C0E" w:rsidRPr="0041293E">
        <w:rPr>
          <w:b/>
          <w:lang w:eastAsia="ja-JP"/>
        </w:rPr>
        <w:t xml:space="preserve"> measurement</w:t>
      </w:r>
      <w:r w:rsidR="00846663" w:rsidRPr="0041293E">
        <w:rPr>
          <w:b/>
          <w:lang w:eastAsia="ja-JP"/>
        </w:rPr>
        <w:t>, f</w:t>
      </w:r>
      <w:r w:rsidR="00F245BB" w:rsidRPr="0041293E">
        <w:rPr>
          <w:b/>
        </w:rPr>
        <w:t xml:space="preserve">inalize the modelling </w:t>
      </w:r>
      <w:r w:rsidR="00846663" w:rsidRPr="0041293E">
        <w:rPr>
          <w:b/>
        </w:rPr>
        <w:t>of the RRM measurement, and</w:t>
      </w:r>
    </w:p>
    <w:p w14:paraId="1F02D803" w14:textId="77777777" w:rsidR="006C217B" w:rsidRPr="0041293E" w:rsidRDefault="00F245BB" w:rsidP="007814AC">
      <w:pPr>
        <w:pStyle w:val="ListParagraph"/>
        <w:numPr>
          <w:ilvl w:val="0"/>
          <w:numId w:val="3"/>
        </w:numPr>
        <w:ind w:leftChars="0"/>
        <w:rPr>
          <w:b/>
          <w:lang w:eastAsia="zh-CN"/>
        </w:rPr>
      </w:pPr>
      <w:r w:rsidRPr="0041293E">
        <w:rPr>
          <w:rFonts w:ascii="Times New Roman" w:hAnsi="Times New Roman"/>
          <w:b/>
          <w:sz w:val="22"/>
          <w:szCs w:val="22"/>
        </w:rPr>
        <w:t>FFS whether to model the power of cell search only or to model the power of cell search together with RRM measurement</w:t>
      </w:r>
      <w:r w:rsidR="007814AC">
        <w:rPr>
          <w:rFonts w:ascii="Times New Roman" w:eastAsiaTheme="minorEastAsia" w:hAnsi="Times New Roman" w:hint="eastAsia"/>
          <w:b/>
          <w:sz w:val="22"/>
          <w:szCs w:val="22"/>
          <w:lang w:eastAsia="zh-CN"/>
        </w:rPr>
        <w:t>.</w:t>
      </w:r>
    </w:p>
    <w:bookmarkEnd w:id="2"/>
    <w:p w14:paraId="4B25B5DE" w14:textId="77777777" w:rsidR="00157FC3" w:rsidRPr="00CF195E" w:rsidRDefault="00747F48" w:rsidP="00416276">
      <w:pPr>
        <w:pStyle w:val="Heading1"/>
        <w:spacing w:before="240"/>
        <w:ind w:left="431" w:hanging="431"/>
      </w:pPr>
      <w:r w:rsidRPr="00CF195E">
        <w:t>Conclusion</w:t>
      </w:r>
    </w:p>
    <w:p w14:paraId="00BEEA22" w14:textId="77777777" w:rsidR="00B42CF6" w:rsidRDefault="00B42CF6" w:rsidP="006C3C0E">
      <w:pPr>
        <w:rPr>
          <w:b/>
          <w:lang w:eastAsia="zh-CN"/>
        </w:rPr>
      </w:pPr>
      <w:bookmarkStart w:id="10" w:name="OLE_LINK18"/>
      <w:bookmarkStart w:id="11" w:name="OLE_LINK19"/>
      <w:r w:rsidRPr="00622D3B">
        <w:rPr>
          <w:kern w:val="2"/>
          <w:lang w:eastAsia="zh-CN"/>
        </w:rPr>
        <w:t xml:space="preserve">Based on above discussions, </w:t>
      </w:r>
      <w:r>
        <w:rPr>
          <w:kern w:val="2"/>
          <w:lang w:eastAsia="zh-CN"/>
        </w:rPr>
        <w:t xml:space="preserve">we have </w:t>
      </w:r>
      <w:r w:rsidRPr="00622D3B">
        <w:rPr>
          <w:kern w:val="2"/>
          <w:lang w:eastAsia="zh-CN"/>
        </w:rPr>
        <w:t>the following</w:t>
      </w:r>
      <w:r>
        <w:rPr>
          <w:kern w:val="2"/>
          <w:lang w:eastAsia="zh-CN"/>
        </w:rPr>
        <w:t xml:space="preserve"> </w:t>
      </w:r>
      <w:r w:rsidRPr="00622D3B">
        <w:rPr>
          <w:kern w:val="2"/>
          <w:lang w:eastAsia="zh-CN"/>
        </w:rPr>
        <w:t>proposal</w:t>
      </w:r>
      <w:r>
        <w:rPr>
          <w:kern w:val="2"/>
          <w:lang w:eastAsia="zh-CN"/>
        </w:rPr>
        <w:t>s:</w:t>
      </w:r>
    </w:p>
    <w:p w14:paraId="3728BDB8" w14:textId="77777777" w:rsidR="00F065DD" w:rsidRPr="0041293E" w:rsidRDefault="00F065DD" w:rsidP="00F065DD">
      <w:pPr>
        <w:rPr>
          <w:b/>
          <w:lang w:eastAsia="ja-JP"/>
        </w:rPr>
      </w:pPr>
      <w:r w:rsidRPr="0041293E">
        <w:rPr>
          <w:b/>
          <w:lang w:eastAsia="ja-JP"/>
        </w:rPr>
        <w:t>Proposal 1: For the scaling of the power consumption model in the reference configuration for FR1</w:t>
      </w:r>
    </w:p>
    <w:p w14:paraId="31030B7F" w14:textId="77777777" w:rsidR="00F065DD" w:rsidRPr="0041293E" w:rsidRDefault="00F065DD" w:rsidP="00F065DD">
      <w:pPr>
        <w:pStyle w:val="ListParagraph"/>
        <w:numPr>
          <w:ilvl w:val="0"/>
          <w:numId w:val="3"/>
        </w:numPr>
        <w:ind w:leftChars="0"/>
        <w:rPr>
          <w:rFonts w:ascii="Times New Roman" w:hAnsi="Times New Roman"/>
          <w:b/>
          <w:sz w:val="22"/>
          <w:szCs w:val="22"/>
        </w:rPr>
      </w:pPr>
      <w:r w:rsidRPr="0041293E">
        <w:rPr>
          <w:rFonts w:ascii="Times New Roman" w:hAnsi="Times New Roman"/>
          <w:b/>
          <w:sz w:val="22"/>
          <w:szCs w:val="22"/>
        </w:rPr>
        <w:t xml:space="preserve">The transition energy is modelled as </w:t>
      </w:r>
      <m:oMath>
        <m:sSub>
          <m:sSubPr>
            <m:ctrlPr>
              <w:rPr>
                <w:rFonts w:ascii="Cambria Math" w:eastAsiaTheme="minorEastAsia" w:hAnsi="Times New Roman"/>
                <w:b/>
                <w:sz w:val="22"/>
                <w:szCs w:val="22"/>
                <w:lang w:val="en-US" w:eastAsia="zh-CN"/>
              </w:rPr>
            </m:ctrlPr>
          </m:sSubPr>
          <m:e>
            <m:r>
              <m:rPr>
                <m:sty m:val="bi"/>
              </m:rPr>
              <w:rPr>
                <w:rFonts w:ascii="Cambria Math" w:hAnsi="Cambria Math"/>
                <w:sz w:val="22"/>
                <w:szCs w:val="22"/>
                <w:lang w:eastAsia="zh-CN"/>
              </w:rPr>
              <m:t>E</m:t>
            </m:r>
          </m:e>
          <m:sub>
            <m:r>
              <m:rPr>
                <m:sty m:val="bi"/>
              </m:rPr>
              <w:rPr>
                <w:rFonts w:ascii="Cambria Math" w:hAnsi="Cambria Math"/>
                <w:sz w:val="22"/>
                <w:szCs w:val="22"/>
                <w:lang w:eastAsia="zh-CN"/>
              </w:rPr>
              <m:t>t</m:t>
            </m:r>
          </m:sub>
        </m:sSub>
        <m:r>
          <m:rPr>
            <m:sty m:val="bi"/>
          </m:rPr>
          <w:rPr>
            <w:rFonts w:ascii="Cambria Math" w:hAnsi="Times New Roman"/>
            <w:sz w:val="22"/>
            <w:szCs w:val="22"/>
            <w:lang w:eastAsia="zh-CN"/>
          </w:rPr>
          <m:t>=</m:t>
        </m:r>
        <m:f>
          <m:fPr>
            <m:type m:val="lin"/>
            <m:ctrlPr>
              <w:rPr>
                <w:rFonts w:ascii="Cambria Math" w:eastAsiaTheme="minorEastAsia" w:hAnsi="Times New Roman"/>
                <w:b/>
                <w:i/>
                <w:sz w:val="22"/>
                <w:szCs w:val="22"/>
                <w:lang w:val="en-US" w:eastAsia="zh-CN"/>
              </w:rPr>
            </m:ctrlPr>
          </m:fPr>
          <m:num>
            <m:sSub>
              <m:sSubPr>
                <m:ctrlPr>
                  <w:rPr>
                    <w:rFonts w:ascii="Cambria Math" w:eastAsiaTheme="minorEastAsia" w:hAnsi="Times New Roman"/>
                    <w:b/>
                    <w:i/>
                    <w:sz w:val="22"/>
                    <w:szCs w:val="22"/>
                    <w:lang w:val="en-US" w:eastAsia="zh-CN"/>
                  </w:rPr>
                </m:ctrlPr>
              </m:sSubPr>
              <m:e>
                <m:r>
                  <m:rPr>
                    <m:sty m:val="bi"/>
                  </m:rPr>
                  <w:rPr>
                    <w:rFonts w:ascii="Cambria Math" w:hAnsi="Times New Roman"/>
                    <w:sz w:val="22"/>
                    <w:szCs w:val="22"/>
                    <w:lang w:eastAsia="zh-CN"/>
                  </w:rPr>
                  <m:t>(</m:t>
                </m:r>
                <m:r>
                  <m:rPr>
                    <m:sty m:val="bi"/>
                  </m:rPr>
                  <w:rPr>
                    <w:rFonts w:ascii="Cambria Math" w:hAnsi="Cambria Math"/>
                    <w:sz w:val="22"/>
                    <w:szCs w:val="22"/>
                    <w:lang w:eastAsia="zh-CN"/>
                  </w:rPr>
                  <m:t>P</m:t>
                </m:r>
              </m:e>
              <m:sub>
                <m:r>
                  <m:rPr>
                    <m:sty m:val="bi"/>
                  </m:rPr>
                  <w:rPr>
                    <w:rFonts w:ascii="Cambria Math" w:hAnsi="Cambria Math"/>
                    <w:sz w:val="22"/>
                    <w:szCs w:val="22"/>
                    <w:lang w:eastAsia="zh-CN"/>
                  </w:rPr>
                  <m:t>before</m:t>
                </m:r>
              </m:sub>
            </m:sSub>
            <m:r>
              <m:rPr>
                <m:sty m:val="bi"/>
              </m:rPr>
              <w:rPr>
                <w:rFonts w:ascii="Cambria Math" w:hAnsi="Times New Roman"/>
                <w:sz w:val="22"/>
                <w:szCs w:val="22"/>
                <w:lang w:eastAsia="zh-CN"/>
              </w:rPr>
              <m:t>+</m:t>
            </m:r>
            <m:sSub>
              <m:sSubPr>
                <m:ctrlPr>
                  <w:rPr>
                    <w:rFonts w:ascii="Cambria Math" w:eastAsiaTheme="minorEastAsia" w:hAnsi="Times New Roman"/>
                    <w:b/>
                    <w:i/>
                    <w:sz w:val="22"/>
                    <w:szCs w:val="22"/>
                    <w:lang w:val="en-US" w:eastAsia="zh-CN"/>
                  </w:rPr>
                </m:ctrlPr>
              </m:sSubPr>
              <m:e>
                <m:r>
                  <m:rPr>
                    <m:sty m:val="bi"/>
                  </m:rPr>
                  <w:rPr>
                    <w:rFonts w:ascii="Cambria Math" w:hAnsi="Cambria Math"/>
                    <w:sz w:val="22"/>
                    <w:szCs w:val="22"/>
                    <w:lang w:eastAsia="zh-CN"/>
                  </w:rPr>
                  <m:t>P</m:t>
                </m:r>
              </m:e>
              <m:sub>
                <m:r>
                  <m:rPr>
                    <m:sty m:val="bi"/>
                  </m:rPr>
                  <w:rPr>
                    <w:rFonts w:ascii="Cambria Math" w:hAnsi="Cambria Math"/>
                    <w:sz w:val="22"/>
                    <w:szCs w:val="22"/>
                    <w:lang w:eastAsia="zh-CN"/>
                  </w:rPr>
                  <m:t>after</m:t>
                </m:r>
              </m:sub>
            </m:sSub>
            <m:r>
              <m:rPr>
                <m:sty m:val="bi"/>
              </m:rPr>
              <w:rPr>
                <w:rFonts w:ascii="Cambria Math" w:hAnsi="Times New Roman"/>
                <w:sz w:val="22"/>
                <w:szCs w:val="22"/>
                <w:lang w:eastAsia="zh-CN"/>
              </w:rPr>
              <m:t>)</m:t>
            </m:r>
            <m:r>
              <m:rPr>
                <m:sty m:val="bi"/>
              </m:rPr>
              <w:rPr>
                <w:rFonts w:ascii="Cambria Math" w:hAnsi="Cambria Math"/>
                <w:sz w:val="22"/>
                <w:szCs w:val="22"/>
                <w:lang w:eastAsia="zh-CN"/>
              </w:rPr>
              <m:t>*</m:t>
            </m:r>
            <m:sSub>
              <m:sSubPr>
                <m:ctrlPr>
                  <w:rPr>
                    <w:rFonts w:ascii="Cambria Math" w:eastAsiaTheme="minorEastAsia" w:hAnsi="Times New Roman"/>
                    <w:b/>
                    <w:i/>
                    <w:sz w:val="22"/>
                    <w:szCs w:val="22"/>
                    <w:lang w:val="en-US"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t</m:t>
                </m:r>
              </m:sub>
            </m:sSub>
          </m:num>
          <m:den>
            <m:r>
              <m:rPr>
                <m:sty m:val="bi"/>
              </m:rPr>
              <w:rPr>
                <w:rFonts w:ascii="Cambria Math" w:hAnsi="Cambria Math"/>
                <w:sz w:val="22"/>
                <w:szCs w:val="22"/>
                <w:lang w:eastAsia="zh-CN"/>
              </w:rPr>
              <m:t>2</m:t>
            </m:r>
          </m:den>
        </m:f>
      </m:oMath>
      <w:r w:rsidRPr="0041293E">
        <w:rPr>
          <w:rFonts w:ascii="Times New Roman" w:eastAsiaTheme="minorEastAsia" w:hAnsi="Times New Roman"/>
          <w:b/>
          <w:sz w:val="22"/>
          <w:szCs w:val="22"/>
          <w:lang w:val="en-US" w:eastAsia="zh-CN"/>
        </w:rPr>
        <w:t>.</w:t>
      </w:r>
    </w:p>
    <w:p w14:paraId="5CDCC94C" w14:textId="77777777" w:rsidR="00F065DD" w:rsidRPr="0041293E" w:rsidRDefault="00F065DD" w:rsidP="00F065DD">
      <w:pPr>
        <w:pStyle w:val="ListParagraph"/>
        <w:numPr>
          <w:ilvl w:val="0"/>
          <w:numId w:val="3"/>
        </w:numPr>
        <w:ind w:leftChars="0"/>
        <w:rPr>
          <w:rFonts w:ascii="Times New Roman" w:hAnsi="Times New Roman"/>
          <w:b/>
          <w:sz w:val="22"/>
          <w:szCs w:val="22"/>
        </w:rPr>
      </w:pPr>
      <w:r w:rsidRPr="0041293E">
        <w:rPr>
          <w:rFonts w:ascii="Times New Roman" w:hAnsi="Times New Roman"/>
          <w:b/>
          <w:sz w:val="22"/>
          <w:szCs w:val="22"/>
        </w:rPr>
        <w:t>The scaling factor for UL antenna number at 23dBm is 1.4.</w:t>
      </w:r>
    </w:p>
    <w:p w14:paraId="1D23515D" w14:textId="77777777" w:rsidR="00F065DD" w:rsidRPr="0041293E" w:rsidRDefault="00F065DD" w:rsidP="00F065DD">
      <w:pPr>
        <w:pStyle w:val="ListParagraph"/>
        <w:numPr>
          <w:ilvl w:val="0"/>
          <w:numId w:val="3"/>
        </w:numPr>
        <w:ind w:leftChars="0"/>
        <w:rPr>
          <w:rFonts w:ascii="Times New Roman" w:hAnsi="Times New Roman"/>
          <w:b/>
          <w:sz w:val="22"/>
          <w:szCs w:val="22"/>
        </w:rPr>
      </w:pPr>
      <w:r w:rsidRPr="0041293E">
        <w:rPr>
          <w:rFonts w:ascii="Times New Roman" w:hAnsi="Times New Roman"/>
          <w:b/>
          <w:sz w:val="22"/>
          <w:szCs w:val="22"/>
        </w:rPr>
        <w:t>The scaling factor for short PUCCH and SRS is determined separately for 0dBm and 23dBm, and it is 0.8 for 0dBm and 0.4 for 23dBm.</w:t>
      </w:r>
    </w:p>
    <w:p w14:paraId="6EF50DB6" w14:textId="77777777" w:rsidR="00F065DD" w:rsidRPr="00F065DD" w:rsidRDefault="00F065DD" w:rsidP="007814AC">
      <w:pPr>
        <w:spacing w:beforeLines="50" w:before="120"/>
        <w:rPr>
          <w:b/>
        </w:rPr>
      </w:pPr>
      <w:r w:rsidRPr="00EF796F">
        <w:rPr>
          <w:b/>
          <w:lang w:eastAsia="ja-JP"/>
        </w:rPr>
        <w:t>Proposa</w:t>
      </w:r>
      <w:r>
        <w:rPr>
          <w:b/>
          <w:lang w:eastAsia="ja-JP"/>
        </w:rPr>
        <w:t xml:space="preserve">l </w:t>
      </w:r>
      <w:r w:rsidR="0041293E">
        <w:rPr>
          <w:rFonts w:hint="eastAsia"/>
          <w:b/>
          <w:lang w:eastAsia="zh-CN"/>
        </w:rPr>
        <w:t>2</w:t>
      </w:r>
      <w:r w:rsidRPr="00EF796F">
        <w:rPr>
          <w:b/>
          <w:lang w:eastAsia="ja-JP"/>
        </w:rPr>
        <w:t xml:space="preserve">: </w:t>
      </w:r>
      <w:r>
        <w:rPr>
          <w:b/>
          <w:lang w:eastAsia="ja-JP"/>
        </w:rPr>
        <w:t xml:space="preserve">For the power consumption model for FR2, </w:t>
      </w:r>
      <w:r>
        <w:rPr>
          <w:b/>
        </w:rPr>
        <w:t>d</w:t>
      </w:r>
      <w:r w:rsidRPr="00F065DD">
        <w:rPr>
          <w:b/>
        </w:rPr>
        <w:t>efine a reference configuration for the antenna array, and</w:t>
      </w:r>
      <w:r>
        <w:rPr>
          <w:b/>
        </w:rPr>
        <w:t xml:space="preserve"> s</w:t>
      </w:r>
      <w:r w:rsidRPr="00F065DD">
        <w:rPr>
          <w:b/>
        </w:rPr>
        <w:t>elect two typical EIRP values</w:t>
      </w:r>
      <w:r>
        <w:rPr>
          <w:b/>
        </w:rPr>
        <w:t>.</w:t>
      </w:r>
    </w:p>
    <w:p w14:paraId="4A1BF069" w14:textId="77777777" w:rsidR="007814AC" w:rsidRPr="0041293E" w:rsidRDefault="007814AC" w:rsidP="007814AC">
      <w:pPr>
        <w:rPr>
          <w:b/>
        </w:rPr>
      </w:pPr>
      <w:r w:rsidRPr="0041293E">
        <w:rPr>
          <w:b/>
          <w:lang w:eastAsia="ja-JP"/>
        </w:rPr>
        <w:t xml:space="preserve">Proposal </w:t>
      </w:r>
      <w:r w:rsidRPr="0041293E">
        <w:rPr>
          <w:b/>
          <w:lang w:eastAsia="zh-CN"/>
        </w:rPr>
        <w:t>3</w:t>
      </w:r>
      <w:r w:rsidRPr="0041293E">
        <w:rPr>
          <w:b/>
          <w:lang w:eastAsia="ja-JP"/>
        </w:rPr>
        <w:t>: For the power consumption model for RRM measurement, f</w:t>
      </w:r>
      <w:r w:rsidRPr="0041293E">
        <w:rPr>
          <w:b/>
        </w:rPr>
        <w:t>inalize the modelling of the RRM measurement, and</w:t>
      </w:r>
    </w:p>
    <w:p w14:paraId="2CE2B833" w14:textId="77777777" w:rsidR="007814AC" w:rsidRPr="0041293E" w:rsidRDefault="007814AC" w:rsidP="007814AC">
      <w:pPr>
        <w:pStyle w:val="ListParagraph"/>
        <w:numPr>
          <w:ilvl w:val="0"/>
          <w:numId w:val="3"/>
        </w:numPr>
        <w:ind w:leftChars="0"/>
        <w:jc w:val="both"/>
        <w:rPr>
          <w:b/>
          <w:lang w:eastAsia="zh-CN"/>
        </w:rPr>
      </w:pPr>
      <w:r w:rsidRPr="0041293E">
        <w:rPr>
          <w:rFonts w:ascii="Times New Roman" w:hAnsi="Times New Roman"/>
          <w:b/>
          <w:sz w:val="22"/>
          <w:szCs w:val="22"/>
        </w:rPr>
        <w:t>FFS whether to model the power of cell search only or to model the power of cell search together with RRM measurement</w:t>
      </w:r>
      <w:r>
        <w:rPr>
          <w:rFonts w:ascii="Times New Roman" w:eastAsiaTheme="minorEastAsia" w:hAnsi="Times New Roman" w:hint="eastAsia"/>
          <w:b/>
          <w:sz w:val="22"/>
          <w:szCs w:val="22"/>
          <w:lang w:eastAsia="zh-CN"/>
        </w:rPr>
        <w:t>.</w:t>
      </w:r>
    </w:p>
    <w:p w14:paraId="10C13E05" w14:textId="77777777" w:rsidR="006C3C0E" w:rsidRPr="00F065DD" w:rsidRDefault="006C3C0E" w:rsidP="00C67658">
      <w:pPr>
        <w:spacing w:after="0"/>
        <w:rPr>
          <w:i/>
          <w:lang w:val="en-GB" w:eastAsia="zh-CN"/>
        </w:rPr>
      </w:pPr>
    </w:p>
    <w:p w14:paraId="6074EFD9" w14:textId="77777777" w:rsidR="001D780E" w:rsidRDefault="001D780E" w:rsidP="00CF195E">
      <w:pPr>
        <w:pStyle w:val="Heading1"/>
        <w:numPr>
          <w:ilvl w:val="0"/>
          <w:numId w:val="0"/>
        </w:numPr>
        <w:ind w:left="432" w:hanging="432"/>
      </w:pPr>
      <w:bookmarkStart w:id="12" w:name="_Ref124589665"/>
      <w:bookmarkStart w:id="13" w:name="_Ref71620620"/>
      <w:bookmarkStart w:id="14" w:name="_Ref124671424"/>
      <w:bookmarkEnd w:id="10"/>
      <w:bookmarkEnd w:id="11"/>
      <w:r w:rsidRPr="00CF195E">
        <w:t>References</w:t>
      </w:r>
    </w:p>
    <w:p w14:paraId="01225438" w14:textId="417DC225" w:rsidR="00530C1D" w:rsidRPr="00B57392" w:rsidRDefault="00530C1D" w:rsidP="00530C1D">
      <w:pPr>
        <w:pStyle w:val="References"/>
        <w:rPr>
          <w:szCs w:val="20"/>
          <w:lang w:eastAsia="zh-CN"/>
        </w:rPr>
      </w:pPr>
      <w:bookmarkStart w:id="15" w:name="_Ref528328011"/>
      <w:r w:rsidRPr="00B57392">
        <w:t>3GPP TSG RAN WG1 Meeting RAN1 #</w:t>
      </w:r>
      <w:r w:rsidRPr="00B57392">
        <w:rPr>
          <w:rFonts w:hint="eastAsia"/>
        </w:rPr>
        <w:t>94</w:t>
      </w:r>
      <w:r w:rsidRPr="00B57392">
        <w:t xml:space="preserve">bis </w:t>
      </w:r>
      <w:r w:rsidR="00D44394">
        <w:t>C</w:t>
      </w:r>
      <w:r w:rsidRPr="00B57392">
        <w:t>hairman</w:t>
      </w:r>
      <w:r w:rsidR="00D44394">
        <w:t>’s</w:t>
      </w:r>
      <w:r w:rsidRPr="00B57392">
        <w:t xml:space="preserve"> </w:t>
      </w:r>
      <w:r w:rsidR="00D44394">
        <w:t>N</w:t>
      </w:r>
      <w:r w:rsidRPr="00B57392">
        <w:t>otes,</w:t>
      </w:r>
      <w:r w:rsidRPr="00B57392">
        <w:rPr>
          <w:rFonts w:hint="eastAsia"/>
        </w:rPr>
        <w:t xml:space="preserve"> </w:t>
      </w:r>
      <w:r w:rsidRPr="00B57392">
        <w:t>October</w:t>
      </w:r>
      <w:r w:rsidRPr="00B57392">
        <w:rPr>
          <w:rFonts w:hint="eastAsia"/>
        </w:rPr>
        <w:t xml:space="preserve"> </w:t>
      </w:r>
      <w:r w:rsidRPr="00B57392">
        <w:t>201</w:t>
      </w:r>
      <w:r w:rsidRPr="00B57392">
        <w:rPr>
          <w:rFonts w:hint="eastAsia"/>
        </w:rPr>
        <w:t>8.</w:t>
      </w:r>
      <w:bookmarkEnd w:id="15"/>
    </w:p>
    <w:p w14:paraId="1D05898A" w14:textId="27276E7F" w:rsidR="008D28BD" w:rsidRPr="00B57392" w:rsidRDefault="008D28BD" w:rsidP="00D44394">
      <w:pPr>
        <w:pStyle w:val="References"/>
        <w:rPr>
          <w:szCs w:val="20"/>
          <w:lang w:eastAsia="zh-CN"/>
        </w:rPr>
      </w:pPr>
      <w:bookmarkStart w:id="16" w:name="_Ref528160792"/>
      <w:r w:rsidRPr="00B57392">
        <w:t xml:space="preserve">Email discussion </w:t>
      </w:r>
      <w:r w:rsidR="00D44394" w:rsidRPr="00D44394">
        <w:t>[94b-NR-10] Power modelling for RRM measurement /search</w:t>
      </w:r>
      <w:r w:rsidRPr="00B57392">
        <w:t>.</w:t>
      </w:r>
      <w:bookmarkEnd w:id="16"/>
    </w:p>
    <w:p w14:paraId="787A3884" w14:textId="77777777" w:rsidR="00E300F6" w:rsidRPr="004A2EB3" w:rsidRDefault="00E300F6" w:rsidP="00F065DD">
      <w:pPr>
        <w:pStyle w:val="References"/>
        <w:numPr>
          <w:ilvl w:val="0"/>
          <w:numId w:val="0"/>
        </w:numPr>
        <w:rPr>
          <w:szCs w:val="20"/>
          <w:highlight w:val="yellow"/>
          <w:lang w:eastAsia="zh-CN"/>
        </w:rPr>
      </w:pPr>
    </w:p>
    <w:bookmarkEnd w:id="3"/>
    <w:bookmarkEnd w:id="12"/>
    <w:bookmarkEnd w:id="13"/>
    <w:bookmarkEnd w:id="14"/>
    <w:p w14:paraId="03D70CF1" w14:textId="77777777" w:rsidR="00227DE8" w:rsidRPr="00B57392" w:rsidRDefault="00227DE8" w:rsidP="00227DE8">
      <w:pPr>
        <w:autoSpaceDE/>
        <w:autoSpaceDN/>
        <w:adjustRightInd/>
        <w:snapToGrid/>
        <w:spacing w:after="0"/>
        <w:jc w:val="left"/>
        <w:rPr>
          <w:sz w:val="20"/>
          <w:szCs w:val="20"/>
          <w:lang w:eastAsia="zh-CN"/>
        </w:rPr>
      </w:pPr>
    </w:p>
    <w:sectPr w:rsidR="00227DE8" w:rsidRPr="00B57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EABEC" w14:textId="77777777" w:rsidR="00FD3495" w:rsidRDefault="00FD3495">
      <w:r>
        <w:separator/>
      </w:r>
    </w:p>
  </w:endnote>
  <w:endnote w:type="continuationSeparator" w:id="0">
    <w:p w14:paraId="1D2C9154" w14:textId="77777777" w:rsidR="00FD3495" w:rsidRDefault="00FD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2D21E" w14:textId="77777777" w:rsidR="00FD3495" w:rsidRDefault="00FD3495">
      <w:r>
        <w:separator/>
      </w:r>
    </w:p>
  </w:footnote>
  <w:footnote w:type="continuationSeparator" w:id="0">
    <w:p w14:paraId="23853681" w14:textId="77777777" w:rsidR="00FD3495" w:rsidRDefault="00FD3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A7B6C"/>
    <w:multiLevelType w:val="hybridMultilevel"/>
    <w:tmpl w:val="3DC2A6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5" w15:restartNumberingAfterBreak="0">
    <w:nsid w:val="58E502FC"/>
    <w:multiLevelType w:val="hybridMultilevel"/>
    <w:tmpl w:val="E7E4D2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1"/>
  </w:num>
  <w:num w:numId="2">
    <w:abstractNumId w:val="10"/>
  </w:num>
  <w:num w:numId="3">
    <w:abstractNumId w:val="15"/>
  </w:num>
  <w:num w:numId="4">
    <w:abstractNumId w:val="6"/>
  </w:num>
  <w:num w:numId="5">
    <w:abstractNumId w:val="21"/>
  </w:num>
  <w:num w:numId="6">
    <w:abstractNumId w:val="18"/>
  </w:num>
  <w:num w:numId="7">
    <w:abstractNumId w:val="19"/>
  </w:num>
  <w:num w:numId="8">
    <w:abstractNumId w:val="20"/>
  </w:num>
  <w:num w:numId="9">
    <w:abstractNumId w:val="12"/>
  </w:num>
  <w:num w:numId="10">
    <w:abstractNumId w:val="7"/>
  </w:num>
  <w:num w:numId="11">
    <w:abstractNumId w:val="3"/>
  </w:num>
  <w:num w:numId="12">
    <w:abstractNumId w:val="17"/>
  </w:num>
  <w:num w:numId="13">
    <w:abstractNumId w:val="5"/>
  </w:num>
  <w:num w:numId="14">
    <w:abstractNumId w:val="22"/>
  </w:num>
  <w:num w:numId="15">
    <w:abstractNumId w:val="8"/>
  </w:num>
  <w:num w:numId="16">
    <w:abstractNumId w:val="1"/>
  </w:num>
  <w:num w:numId="17">
    <w:abstractNumId w:val="14"/>
  </w:num>
  <w:num w:numId="18">
    <w:abstractNumId w:val="16"/>
  </w:num>
  <w:num w:numId="19">
    <w:abstractNumId w:val="13"/>
  </w:num>
  <w:num w:numId="20">
    <w:abstractNumId w:val="9"/>
  </w:num>
  <w:num w:numId="21">
    <w:abstractNumId w:val="0"/>
  </w:num>
  <w:num w:numId="22">
    <w:abstractNumId w:val="2"/>
  </w:num>
  <w:num w:numId="2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62E0"/>
    <w:rsid w:val="00026D4B"/>
    <w:rsid w:val="000275C6"/>
    <w:rsid w:val="00027AD6"/>
    <w:rsid w:val="0003024C"/>
    <w:rsid w:val="00031ADB"/>
    <w:rsid w:val="00032056"/>
    <w:rsid w:val="000328CA"/>
    <w:rsid w:val="00032E40"/>
    <w:rsid w:val="0003376B"/>
    <w:rsid w:val="00034676"/>
    <w:rsid w:val="000346E6"/>
    <w:rsid w:val="00035033"/>
    <w:rsid w:val="000352B3"/>
    <w:rsid w:val="00035D46"/>
    <w:rsid w:val="000374CB"/>
    <w:rsid w:val="0003750D"/>
    <w:rsid w:val="00037A3E"/>
    <w:rsid w:val="0004023E"/>
    <w:rsid w:val="0004024B"/>
    <w:rsid w:val="000410D3"/>
    <w:rsid w:val="00041600"/>
    <w:rsid w:val="00041C57"/>
    <w:rsid w:val="000420F8"/>
    <w:rsid w:val="00042FDC"/>
    <w:rsid w:val="000434B7"/>
    <w:rsid w:val="000435E4"/>
    <w:rsid w:val="00043BA4"/>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23B0"/>
    <w:rsid w:val="0008335B"/>
    <w:rsid w:val="00083379"/>
    <w:rsid w:val="00083587"/>
    <w:rsid w:val="00083838"/>
    <w:rsid w:val="00083B6A"/>
    <w:rsid w:val="00083C73"/>
    <w:rsid w:val="000840F4"/>
    <w:rsid w:val="000859FC"/>
    <w:rsid w:val="00085E04"/>
    <w:rsid w:val="00086800"/>
    <w:rsid w:val="000870CA"/>
    <w:rsid w:val="000872D5"/>
    <w:rsid w:val="00087913"/>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115D"/>
    <w:rsid w:val="000C1535"/>
    <w:rsid w:val="000C20FE"/>
    <w:rsid w:val="000C252B"/>
    <w:rsid w:val="000C2FBD"/>
    <w:rsid w:val="000C3B0C"/>
    <w:rsid w:val="000C422D"/>
    <w:rsid w:val="000C51E5"/>
    <w:rsid w:val="000C5382"/>
    <w:rsid w:val="000C5516"/>
    <w:rsid w:val="000C5F91"/>
    <w:rsid w:val="000C6025"/>
    <w:rsid w:val="000D0565"/>
    <w:rsid w:val="000D0A1F"/>
    <w:rsid w:val="000D0E4E"/>
    <w:rsid w:val="000D113C"/>
    <w:rsid w:val="000D12D1"/>
    <w:rsid w:val="000D159A"/>
    <w:rsid w:val="000D1796"/>
    <w:rsid w:val="000D1F16"/>
    <w:rsid w:val="000D22CC"/>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7BA"/>
    <w:rsid w:val="000E59A0"/>
    <w:rsid w:val="000E6CB8"/>
    <w:rsid w:val="000E7A84"/>
    <w:rsid w:val="000F05F8"/>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15F"/>
    <w:rsid w:val="0011557B"/>
    <w:rsid w:val="00115E10"/>
    <w:rsid w:val="001161F9"/>
    <w:rsid w:val="0011760A"/>
    <w:rsid w:val="00117C85"/>
    <w:rsid w:val="00120B13"/>
    <w:rsid w:val="00123BCE"/>
    <w:rsid w:val="0012467B"/>
    <w:rsid w:val="00124D84"/>
    <w:rsid w:val="001250DD"/>
    <w:rsid w:val="00125733"/>
    <w:rsid w:val="00125B5E"/>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40582"/>
    <w:rsid w:val="0014063E"/>
    <w:rsid w:val="0014087D"/>
    <w:rsid w:val="00140F74"/>
    <w:rsid w:val="00141191"/>
    <w:rsid w:val="0014159C"/>
    <w:rsid w:val="001417B8"/>
    <w:rsid w:val="00142665"/>
    <w:rsid w:val="0014384A"/>
    <w:rsid w:val="0014450F"/>
    <w:rsid w:val="00144D8F"/>
    <w:rsid w:val="00145A6B"/>
    <w:rsid w:val="00145A81"/>
    <w:rsid w:val="00145C74"/>
    <w:rsid w:val="001462E9"/>
    <w:rsid w:val="001468B3"/>
    <w:rsid w:val="00146AB9"/>
    <w:rsid w:val="00146E32"/>
    <w:rsid w:val="00147149"/>
    <w:rsid w:val="0014731F"/>
    <w:rsid w:val="00151619"/>
    <w:rsid w:val="00152835"/>
    <w:rsid w:val="00152ADE"/>
    <w:rsid w:val="001534C5"/>
    <w:rsid w:val="00154878"/>
    <w:rsid w:val="001552D1"/>
    <w:rsid w:val="0015554B"/>
    <w:rsid w:val="001559FA"/>
    <w:rsid w:val="00156374"/>
    <w:rsid w:val="001577D8"/>
    <w:rsid w:val="00157FC3"/>
    <w:rsid w:val="001604E9"/>
    <w:rsid w:val="00160739"/>
    <w:rsid w:val="0016271E"/>
    <w:rsid w:val="00162D7A"/>
    <w:rsid w:val="001645E3"/>
    <w:rsid w:val="00164DAB"/>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FD"/>
    <w:rsid w:val="00177B4A"/>
    <w:rsid w:val="00177FC1"/>
    <w:rsid w:val="0018055F"/>
    <w:rsid w:val="001815A2"/>
    <w:rsid w:val="00181FC1"/>
    <w:rsid w:val="00183034"/>
    <w:rsid w:val="001830F7"/>
    <w:rsid w:val="00183331"/>
    <w:rsid w:val="00183DC1"/>
    <w:rsid w:val="00183EE6"/>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0BE1"/>
    <w:rsid w:val="001A1620"/>
    <w:rsid w:val="001A180D"/>
    <w:rsid w:val="001A1BAC"/>
    <w:rsid w:val="001A23CE"/>
    <w:rsid w:val="001A2C89"/>
    <w:rsid w:val="001A4B85"/>
    <w:rsid w:val="001A4C87"/>
    <w:rsid w:val="001A4E43"/>
    <w:rsid w:val="001A5C82"/>
    <w:rsid w:val="001A673E"/>
    <w:rsid w:val="001A7763"/>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D04E7"/>
    <w:rsid w:val="001D074C"/>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B6"/>
    <w:rsid w:val="00212DF7"/>
    <w:rsid w:val="00212E37"/>
    <w:rsid w:val="002140FF"/>
    <w:rsid w:val="00214A41"/>
    <w:rsid w:val="00216496"/>
    <w:rsid w:val="00217833"/>
    <w:rsid w:val="00220161"/>
    <w:rsid w:val="002201F6"/>
    <w:rsid w:val="0022027C"/>
    <w:rsid w:val="00220894"/>
    <w:rsid w:val="00221DB6"/>
    <w:rsid w:val="002238F1"/>
    <w:rsid w:val="002242B0"/>
    <w:rsid w:val="00224856"/>
    <w:rsid w:val="00224952"/>
    <w:rsid w:val="00224DD2"/>
    <w:rsid w:val="002255A9"/>
    <w:rsid w:val="00225A6A"/>
    <w:rsid w:val="00225AC7"/>
    <w:rsid w:val="00225ACC"/>
    <w:rsid w:val="002268EE"/>
    <w:rsid w:val="00227875"/>
    <w:rsid w:val="00227DE8"/>
    <w:rsid w:val="00231C25"/>
    <w:rsid w:val="00231C6F"/>
    <w:rsid w:val="00232A90"/>
    <w:rsid w:val="00234151"/>
    <w:rsid w:val="0023415E"/>
    <w:rsid w:val="00234F8C"/>
    <w:rsid w:val="00235437"/>
    <w:rsid w:val="00235542"/>
    <w:rsid w:val="002369B0"/>
    <w:rsid w:val="00236AD8"/>
    <w:rsid w:val="002401F5"/>
    <w:rsid w:val="00240861"/>
    <w:rsid w:val="00240E54"/>
    <w:rsid w:val="002414A5"/>
    <w:rsid w:val="00242B16"/>
    <w:rsid w:val="00242CEA"/>
    <w:rsid w:val="002432C2"/>
    <w:rsid w:val="002451C5"/>
    <w:rsid w:val="00245F1F"/>
    <w:rsid w:val="0024663B"/>
    <w:rsid w:val="00246C5F"/>
    <w:rsid w:val="00247103"/>
    <w:rsid w:val="00250067"/>
    <w:rsid w:val="002516DE"/>
    <w:rsid w:val="00251F81"/>
    <w:rsid w:val="00252BE0"/>
    <w:rsid w:val="00253588"/>
    <w:rsid w:val="002546F4"/>
    <w:rsid w:val="00254890"/>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370F"/>
    <w:rsid w:val="00293BA0"/>
    <w:rsid w:val="00293C34"/>
    <w:rsid w:val="00293E57"/>
    <w:rsid w:val="00294036"/>
    <w:rsid w:val="0029415F"/>
    <w:rsid w:val="00294317"/>
    <w:rsid w:val="0029433C"/>
    <w:rsid w:val="002947D1"/>
    <w:rsid w:val="0029480A"/>
    <w:rsid w:val="002948DF"/>
    <w:rsid w:val="00294D90"/>
    <w:rsid w:val="002969C2"/>
    <w:rsid w:val="002A0006"/>
    <w:rsid w:val="002A0287"/>
    <w:rsid w:val="002A092F"/>
    <w:rsid w:val="002A0CDE"/>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319"/>
    <w:rsid w:val="002C5AD4"/>
    <w:rsid w:val="002C5AFA"/>
    <w:rsid w:val="002C5C70"/>
    <w:rsid w:val="002C691B"/>
    <w:rsid w:val="002C72E4"/>
    <w:rsid w:val="002D0328"/>
    <w:rsid w:val="002D0439"/>
    <w:rsid w:val="002D11B7"/>
    <w:rsid w:val="002D2CFD"/>
    <w:rsid w:val="002D331A"/>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10CF"/>
    <w:rsid w:val="003012DD"/>
    <w:rsid w:val="00302A3D"/>
    <w:rsid w:val="00303126"/>
    <w:rsid w:val="00303440"/>
    <w:rsid w:val="00303B07"/>
    <w:rsid w:val="0030454E"/>
    <w:rsid w:val="00304D9B"/>
    <w:rsid w:val="003056B5"/>
    <w:rsid w:val="00305FF9"/>
    <w:rsid w:val="00306E6B"/>
    <w:rsid w:val="003100C8"/>
    <w:rsid w:val="0031038D"/>
    <w:rsid w:val="00311161"/>
    <w:rsid w:val="00311911"/>
    <w:rsid w:val="00312400"/>
    <w:rsid w:val="00312407"/>
    <w:rsid w:val="00312739"/>
    <w:rsid w:val="00312D10"/>
    <w:rsid w:val="00314FE2"/>
    <w:rsid w:val="00315959"/>
    <w:rsid w:val="00315F89"/>
    <w:rsid w:val="003164BD"/>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309FD"/>
    <w:rsid w:val="00331426"/>
    <w:rsid w:val="00331677"/>
    <w:rsid w:val="0033171D"/>
    <w:rsid w:val="00331FC3"/>
    <w:rsid w:val="003336B3"/>
    <w:rsid w:val="003347E9"/>
    <w:rsid w:val="00335B75"/>
    <w:rsid w:val="00335D8C"/>
    <w:rsid w:val="00336072"/>
    <w:rsid w:val="003363A1"/>
    <w:rsid w:val="003364C2"/>
    <w:rsid w:val="003368C8"/>
    <w:rsid w:val="00337264"/>
    <w:rsid w:val="003372F6"/>
    <w:rsid w:val="00340647"/>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70BB"/>
    <w:rsid w:val="0037771A"/>
    <w:rsid w:val="003777DB"/>
    <w:rsid w:val="00377F5D"/>
    <w:rsid w:val="00380012"/>
    <w:rsid w:val="003802DC"/>
    <w:rsid w:val="00380E4E"/>
    <w:rsid w:val="00380FBF"/>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6CB"/>
    <w:rsid w:val="0039495C"/>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6577"/>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324F"/>
    <w:rsid w:val="003F33BC"/>
    <w:rsid w:val="003F3D4E"/>
    <w:rsid w:val="003F477E"/>
    <w:rsid w:val="003F490F"/>
    <w:rsid w:val="003F507F"/>
    <w:rsid w:val="003F58EC"/>
    <w:rsid w:val="003F6CD2"/>
    <w:rsid w:val="003F788D"/>
    <w:rsid w:val="0040126E"/>
    <w:rsid w:val="00401376"/>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293E"/>
    <w:rsid w:val="00413053"/>
    <w:rsid w:val="0041319C"/>
    <w:rsid w:val="004137B6"/>
    <w:rsid w:val="0041387C"/>
    <w:rsid w:val="00413A54"/>
    <w:rsid w:val="00413C10"/>
    <w:rsid w:val="00413CD9"/>
    <w:rsid w:val="00413F9A"/>
    <w:rsid w:val="004140CA"/>
    <w:rsid w:val="00414C65"/>
    <w:rsid w:val="004158DB"/>
    <w:rsid w:val="00415D76"/>
    <w:rsid w:val="00416276"/>
    <w:rsid w:val="00416608"/>
    <w:rsid w:val="00416665"/>
    <w:rsid w:val="00416A67"/>
    <w:rsid w:val="00416ACB"/>
    <w:rsid w:val="00417359"/>
    <w:rsid w:val="00421439"/>
    <w:rsid w:val="00421730"/>
    <w:rsid w:val="004217B6"/>
    <w:rsid w:val="004217CD"/>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45D"/>
    <w:rsid w:val="00435FE2"/>
    <w:rsid w:val="0043653C"/>
    <w:rsid w:val="00436E2F"/>
    <w:rsid w:val="00436EAB"/>
    <w:rsid w:val="00437E4D"/>
    <w:rsid w:val="00442C46"/>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DAB"/>
    <w:rsid w:val="00456F8C"/>
    <w:rsid w:val="004571C5"/>
    <w:rsid w:val="00457724"/>
    <w:rsid w:val="00460CC3"/>
    <w:rsid w:val="00460E86"/>
    <w:rsid w:val="00460F39"/>
    <w:rsid w:val="00460F4A"/>
    <w:rsid w:val="004611C4"/>
    <w:rsid w:val="00462AF5"/>
    <w:rsid w:val="004646B4"/>
    <w:rsid w:val="00464A88"/>
    <w:rsid w:val="004651A0"/>
    <w:rsid w:val="00466532"/>
    <w:rsid w:val="00467488"/>
    <w:rsid w:val="004703F1"/>
    <w:rsid w:val="0047083E"/>
    <w:rsid w:val="00470B4C"/>
    <w:rsid w:val="00470B6B"/>
    <w:rsid w:val="00470EB5"/>
    <w:rsid w:val="0047286B"/>
    <w:rsid w:val="00472E27"/>
    <w:rsid w:val="004739F0"/>
    <w:rsid w:val="00474220"/>
    <w:rsid w:val="00474A60"/>
    <w:rsid w:val="004752D3"/>
    <w:rsid w:val="004754E1"/>
    <w:rsid w:val="00475CE0"/>
    <w:rsid w:val="00475D5B"/>
    <w:rsid w:val="00476827"/>
    <w:rsid w:val="00476BD4"/>
    <w:rsid w:val="00477C35"/>
    <w:rsid w:val="00480899"/>
    <w:rsid w:val="00480988"/>
    <w:rsid w:val="00480E05"/>
    <w:rsid w:val="0048133B"/>
    <w:rsid w:val="004817C0"/>
    <w:rsid w:val="00482776"/>
    <w:rsid w:val="004827B0"/>
    <w:rsid w:val="00482BBE"/>
    <w:rsid w:val="00483A12"/>
    <w:rsid w:val="00484A77"/>
    <w:rsid w:val="0048540F"/>
    <w:rsid w:val="00485970"/>
    <w:rsid w:val="00485C0D"/>
    <w:rsid w:val="00486575"/>
    <w:rsid w:val="00486614"/>
    <w:rsid w:val="004866D0"/>
    <w:rsid w:val="004872D6"/>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539B"/>
    <w:rsid w:val="004F5479"/>
    <w:rsid w:val="004F5F06"/>
    <w:rsid w:val="004F64C3"/>
    <w:rsid w:val="004F7528"/>
    <w:rsid w:val="004F79F5"/>
    <w:rsid w:val="004F7BCA"/>
    <w:rsid w:val="004F7D89"/>
    <w:rsid w:val="00500C58"/>
    <w:rsid w:val="00501532"/>
    <w:rsid w:val="00501981"/>
    <w:rsid w:val="00501A85"/>
    <w:rsid w:val="00501BB3"/>
    <w:rsid w:val="005021DD"/>
    <w:rsid w:val="005026CA"/>
    <w:rsid w:val="00502B72"/>
    <w:rsid w:val="00504216"/>
    <w:rsid w:val="00504BC1"/>
    <w:rsid w:val="00505134"/>
    <w:rsid w:val="00505C04"/>
    <w:rsid w:val="00507FA9"/>
    <w:rsid w:val="00510EBD"/>
    <w:rsid w:val="00511F15"/>
    <w:rsid w:val="00512EF1"/>
    <w:rsid w:val="0051318C"/>
    <w:rsid w:val="0051402D"/>
    <w:rsid w:val="005141AF"/>
    <w:rsid w:val="005142CD"/>
    <w:rsid w:val="005143C9"/>
    <w:rsid w:val="00514D2F"/>
    <w:rsid w:val="005157A9"/>
    <w:rsid w:val="00515CAA"/>
    <w:rsid w:val="005173A7"/>
    <w:rsid w:val="005177E1"/>
    <w:rsid w:val="00520C0A"/>
    <w:rsid w:val="005218B6"/>
    <w:rsid w:val="00521EAF"/>
    <w:rsid w:val="00522589"/>
    <w:rsid w:val="00523475"/>
    <w:rsid w:val="00523E99"/>
    <w:rsid w:val="00524545"/>
    <w:rsid w:val="0052498E"/>
    <w:rsid w:val="0052520F"/>
    <w:rsid w:val="005255BF"/>
    <w:rsid w:val="005257DE"/>
    <w:rsid w:val="00527200"/>
    <w:rsid w:val="00527C85"/>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21C"/>
    <w:rsid w:val="00551320"/>
    <w:rsid w:val="005518A4"/>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D6C"/>
    <w:rsid w:val="00577A2E"/>
    <w:rsid w:val="0058095C"/>
    <w:rsid w:val="00580E48"/>
    <w:rsid w:val="00580F0A"/>
    <w:rsid w:val="00581246"/>
    <w:rsid w:val="00581D84"/>
    <w:rsid w:val="00582C3A"/>
    <w:rsid w:val="00582E1A"/>
    <w:rsid w:val="00583147"/>
    <w:rsid w:val="00583EEE"/>
    <w:rsid w:val="00584416"/>
    <w:rsid w:val="00584B39"/>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9C"/>
    <w:rsid w:val="00594ABB"/>
    <w:rsid w:val="00594D1C"/>
    <w:rsid w:val="00594E36"/>
    <w:rsid w:val="00594F0A"/>
    <w:rsid w:val="0059525E"/>
    <w:rsid w:val="00595887"/>
    <w:rsid w:val="00595AF1"/>
    <w:rsid w:val="00595D90"/>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D4A"/>
    <w:rsid w:val="005B4D87"/>
    <w:rsid w:val="005B5026"/>
    <w:rsid w:val="005B7DD1"/>
    <w:rsid w:val="005C00A0"/>
    <w:rsid w:val="005C06D5"/>
    <w:rsid w:val="005C17FC"/>
    <w:rsid w:val="005C28FA"/>
    <w:rsid w:val="005C2F17"/>
    <w:rsid w:val="005C3979"/>
    <w:rsid w:val="005C3B5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4ACF"/>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510B"/>
    <w:rsid w:val="00647A9C"/>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8B3"/>
    <w:rsid w:val="0067697E"/>
    <w:rsid w:val="00677443"/>
    <w:rsid w:val="0067769A"/>
    <w:rsid w:val="006806A3"/>
    <w:rsid w:val="006806A6"/>
    <w:rsid w:val="00681211"/>
    <w:rsid w:val="0068164B"/>
    <w:rsid w:val="00681B36"/>
    <w:rsid w:val="00682E14"/>
    <w:rsid w:val="00683447"/>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72"/>
    <w:rsid w:val="006A1C8F"/>
    <w:rsid w:val="006A254E"/>
    <w:rsid w:val="006A2C30"/>
    <w:rsid w:val="006A301C"/>
    <w:rsid w:val="006A3E2B"/>
    <w:rsid w:val="006A53DB"/>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2182"/>
    <w:rsid w:val="006D2444"/>
    <w:rsid w:val="006D254B"/>
    <w:rsid w:val="006D289B"/>
    <w:rsid w:val="006D3125"/>
    <w:rsid w:val="006D3AEB"/>
    <w:rsid w:val="006D3BE1"/>
    <w:rsid w:val="006D487D"/>
    <w:rsid w:val="006D48FC"/>
    <w:rsid w:val="006D62BC"/>
    <w:rsid w:val="006D6450"/>
    <w:rsid w:val="006D6939"/>
    <w:rsid w:val="006D7067"/>
    <w:rsid w:val="006D7EB0"/>
    <w:rsid w:val="006E0138"/>
    <w:rsid w:val="006E0BB0"/>
    <w:rsid w:val="006E12C3"/>
    <w:rsid w:val="006E177D"/>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A16"/>
    <w:rsid w:val="006F4692"/>
    <w:rsid w:val="006F52E5"/>
    <w:rsid w:val="006F6066"/>
    <w:rsid w:val="006F639D"/>
    <w:rsid w:val="006F680C"/>
    <w:rsid w:val="006F6850"/>
    <w:rsid w:val="006F707E"/>
    <w:rsid w:val="007001DC"/>
    <w:rsid w:val="00701B8B"/>
    <w:rsid w:val="007025CB"/>
    <w:rsid w:val="007034AA"/>
    <w:rsid w:val="00703666"/>
    <w:rsid w:val="00703C9D"/>
    <w:rsid w:val="0070490C"/>
    <w:rsid w:val="00705C38"/>
    <w:rsid w:val="00706465"/>
    <w:rsid w:val="0070695A"/>
    <w:rsid w:val="0070782D"/>
    <w:rsid w:val="007109C2"/>
    <w:rsid w:val="00711340"/>
    <w:rsid w:val="0071137F"/>
    <w:rsid w:val="00711B9E"/>
    <w:rsid w:val="00712C42"/>
    <w:rsid w:val="00713DE4"/>
    <w:rsid w:val="00714590"/>
    <w:rsid w:val="00714C47"/>
    <w:rsid w:val="00716462"/>
    <w:rsid w:val="00721084"/>
    <w:rsid w:val="00721262"/>
    <w:rsid w:val="00721B42"/>
    <w:rsid w:val="00721D9B"/>
    <w:rsid w:val="00722121"/>
    <w:rsid w:val="007224B9"/>
    <w:rsid w:val="0072256A"/>
    <w:rsid w:val="00722F94"/>
    <w:rsid w:val="00723AA7"/>
    <w:rsid w:val="0072432E"/>
    <w:rsid w:val="00724620"/>
    <w:rsid w:val="00724697"/>
    <w:rsid w:val="00724778"/>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623C"/>
    <w:rsid w:val="00736B11"/>
    <w:rsid w:val="00736DD8"/>
    <w:rsid w:val="0074076A"/>
    <w:rsid w:val="00741AF4"/>
    <w:rsid w:val="00741DCC"/>
    <w:rsid w:val="0074203A"/>
    <w:rsid w:val="007427B5"/>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14AC"/>
    <w:rsid w:val="007820FA"/>
    <w:rsid w:val="0078285F"/>
    <w:rsid w:val="00783044"/>
    <w:rsid w:val="00783207"/>
    <w:rsid w:val="00783E1D"/>
    <w:rsid w:val="0078483B"/>
    <w:rsid w:val="00784D65"/>
    <w:rsid w:val="00784EED"/>
    <w:rsid w:val="00785900"/>
    <w:rsid w:val="007867FB"/>
    <w:rsid w:val="00786958"/>
    <w:rsid w:val="00786E71"/>
    <w:rsid w:val="0079162F"/>
    <w:rsid w:val="007917B6"/>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68DA"/>
    <w:rsid w:val="007C78EF"/>
    <w:rsid w:val="007D0CF8"/>
    <w:rsid w:val="007D1254"/>
    <w:rsid w:val="007D229A"/>
    <w:rsid w:val="007D229E"/>
    <w:rsid w:val="007D24D6"/>
    <w:rsid w:val="007D2F44"/>
    <w:rsid w:val="007D2F4D"/>
    <w:rsid w:val="007D3960"/>
    <w:rsid w:val="007D4178"/>
    <w:rsid w:val="007D458C"/>
    <w:rsid w:val="007D4D33"/>
    <w:rsid w:val="007D5357"/>
    <w:rsid w:val="007D6AE0"/>
    <w:rsid w:val="007D7175"/>
    <w:rsid w:val="007E0785"/>
    <w:rsid w:val="007E1369"/>
    <w:rsid w:val="007E1758"/>
    <w:rsid w:val="007E17EE"/>
    <w:rsid w:val="007E1A1B"/>
    <w:rsid w:val="007E1A88"/>
    <w:rsid w:val="007E2673"/>
    <w:rsid w:val="007E4325"/>
    <w:rsid w:val="007E4C88"/>
    <w:rsid w:val="007E585E"/>
    <w:rsid w:val="007E72BC"/>
    <w:rsid w:val="007E7DDF"/>
    <w:rsid w:val="007F0080"/>
    <w:rsid w:val="007F11C8"/>
    <w:rsid w:val="007F1CFB"/>
    <w:rsid w:val="007F220B"/>
    <w:rsid w:val="007F27DD"/>
    <w:rsid w:val="007F283A"/>
    <w:rsid w:val="007F292E"/>
    <w:rsid w:val="007F2E8F"/>
    <w:rsid w:val="007F3121"/>
    <w:rsid w:val="007F3ABB"/>
    <w:rsid w:val="007F40D6"/>
    <w:rsid w:val="007F4703"/>
    <w:rsid w:val="007F5CEE"/>
    <w:rsid w:val="007F6880"/>
    <w:rsid w:val="007F76B4"/>
    <w:rsid w:val="008000AA"/>
    <w:rsid w:val="008001B4"/>
    <w:rsid w:val="008001BB"/>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33E8"/>
    <w:rsid w:val="00884A76"/>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5E9"/>
    <w:rsid w:val="008D3959"/>
    <w:rsid w:val="008D3966"/>
    <w:rsid w:val="008D4352"/>
    <w:rsid w:val="008D574E"/>
    <w:rsid w:val="008D60BC"/>
    <w:rsid w:val="008D6D7B"/>
    <w:rsid w:val="008D6F92"/>
    <w:rsid w:val="008D7EB7"/>
    <w:rsid w:val="008E0EB8"/>
    <w:rsid w:val="008E10A6"/>
    <w:rsid w:val="008E1271"/>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6FE"/>
    <w:rsid w:val="008F6AAE"/>
    <w:rsid w:val="008F72CC"/>
    <w:rsid w:val="008F72CD"/>
    <w:rsid w:val="008F78F0"/>
    <w:rsid w:val="009014A4"/>
    <w:rsid w:val="00902470"/>
    <w:rsid w:val="009035DC"/>
    <w:rsid w:val="00903802"/>
    <w:rsid w:val="00904250"/>
    <w:rsid w:val="009050D1"/>
    <w:rsid w:val="00906069"/>
    <w:rsid w:val="00906283"/>
    <w:rsid w:val="0090696D"/>
    <w:rsid w:val="00906B5C"/>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5180"/>
    <w:rsid w:val="0094590C"/>
    <w:rsid w:val="00946355"/>
    <w:rsid w:val="009468B7"/>
    <w:rsid w:val="00946910"/>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7BA7"/>
    <w:rsid w:val="009801C9"/>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DB2"/>
    <w:rsid w:val="009C1889"/>
    <w:rsid w:val="009C1AEA"/>
    <w:rsid w:val="009C1C24"/>
    <w:rsid w:val="009C2685"/>
    <w:rsid w:val="009C28E1"/>
    <w:rsid w:val="009C319B"/>
    <w:rsid w:val="009C39BC"/>
    <w:rsid w:val="009C46CE"/>
    <w:rsid w:val="009C4A2C"/>
    <w:rsid w:val="009C4BC2"/>
    <w:rsid w:val="009C4D22"/>
    <w:rsid w:val="009C7320"/>
    <w:rsid w:val="009D0729"/>
    <w:rsid w:val="009D0F66"/>
    <w:rsid w:val="009D1A06"/>
    <w:rsid w:val="009D1BA4"/>
    <w:rsid w:val="009D22E4"/>
    <w:rsid w:val="009D22F7"/>
    <w:rsid w:val="009D319C"/>
    <w:rsid w:val="009D41AF"/>
    <w:rsid w:val="009D5BAB"/>
    <w:rsid w:val="009D65FB"/>
    <w:rsid w:val="009D6A0A"/>
    <w:rsid w:val="009E058F"/>
    <w:rsid w:val="009E0A9E"/>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3ED"/>
    <w:rsid w:val="00A108EE"/>
    <w:rsid w:val="00A10926"/>
    <w:rsid w:val="00A10BB8"/>
    <w:rsid w:val="00A10D47"/>
    <w:rsid w:val="00A1200D"/>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76F"/>
    <w:rsid w:val="00A4446E"/>
    <w:rsid w:val="00A44652"/>
    <w:rsid w:val="00A4549F"/>
    <w:rsid w:val="00A45B9B"/>
    <w:rsid w:val="00A46017"/>
    <w:rsid w:val="00A462FE"/>
    <w:rsid w:val="00A478E8"/>
    <w:rsid w:val="00A501C9"/>
    <w:rsid w:val="00A50506"/>
    <w:rsid w:val="00A50A26"/>
    <w:rsid w:val="00A5121C"/>
    <w:rsid w:val="00A519D6"/>
    <w:rsid w:val="00A51A5C"/>
    <w:rsid w:val="00A52891"/>
    <w:rsid w:val="00A52AF4"/>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30A2"/>
    <w:rsid w:val="00A632B8"/>
    <w:rsid w:val="00A63BF3"/>
    <w:rsid w:val="00A64942"/>
    <w:rsid w:val="00A64D1F"/>
    <w:rsid w:val="00A65911"/>
    <w:rsid w:val="00A6643C"/>
    <w:rsid w:val="00A67544"/>
    <w:rsid w:val="00A70175"/>
    <w:rsid w:val="00A7075B"/>
    <w:rsid w:val="00A71CE6"/>
    <w:rsid w:val="00A71D23"/>
    <w:rsid w:val="00A7222E"/>
    <w:rsid w:val="00A7267C"/>
    <w:rsid w:val="00A7333A"/>
    <w:rsid w:val="00A73493"/>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79C"/>
    <w:rsid w:val="00A84923"/>
    <w:rsid w:val="00A8557B"/>
    <w:rsid w:val="00A85A05"/>
    <w:rsid w:val="00A86CC5"/>
    <w:rsid w:val="00A86D63"/>
    <w:rsid w:val="00A87797"/>
    <w:rsid w:val="00A90E72"/>
    <w:rsid w:val="00A91732"/>
    <w:rsid w:val="00A917D2"/>
    <w:rsid w:val="00A922A2"/>
    <w:rsid w:val="00A923C1"/>
    <w:rsid w:val="00A9327B"/>
    <w:rsid w:val="00A93AC2"/>
    <w:rsid w:val="00A93B69"/>
    <w:rsid w:val="00A94413"/>
    <w:rsid w:val="00A963C7"/>
    <w:rsid w:val="00A97BEC"/>
    <w:rsid w:val="00A97E04"/>
    <w:rsid w:val="00AA1626"/>
    <w:rsid w:val="00AA18E6"/>
    <w:rsid w:val="00AA1C25"/>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1F7"/>
    <w:rsid w:val="00AD164B"/>
    <w:rsid w:val="00AD19E5"/>
    <w:rsid w:val="00AD1DB7"/>
    <w:rsid w:val="00AD26A7"/>
    <w:rsid w:val="00AD2852"/>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1C4"/>
    <w:rsid w:val="00AE423A"/>
    <w:rsid w:val="00AE493E"/>
    <w:rsid w:val="00AE5156"/>
    <w:rsid w:val="00AE59EC"/>
    <w:rsid w:val="00AE67B3"/>
    <w:rsid w:val="00AE7864"/>
    <w:rsid w:val="00AE7949"/>
    <w:rsid w:val="00AE7C6D"/>
    <w:rsid w:val="00AF0FFE"/>
    <w:rsid w:val="00AF1061"/>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21E8C"/>
    <w:rsid w:val="00B225BD"/>
    <w:rsid w:val="00B226CF"/>
    <w:rsid w:val="00B22C0D"/>
    <w:rsid w:val="00B22D8D"/>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40AA"/>
    <w:rsid w:val="00B34626"/>
    <w:rsid w:val="00B34A9F"/>
    <w:rsid w:val="00B34B80"/>
    <w:rsid w:val="00B34C4A"/>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392"/>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A9"/>
    <w:rsid w:val="00B71DC8"/>
    <w:rsid w:val="00B746C6"/>
    <w:rsid w:val="00B74B30"/>
    <w:rsid w:val="00B7585F"/>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307F"/>
    <w:rsid w:val="00BC3159"/>
    <w:rsid w:val="00BC3257"/>
    <w:rsid w:val="00BC35C0"/>
    <w:rsid w:val="00BC39DB"/>
    <w:rsid w:val="00BC3A32"/>
    <w:rsid w:val="00BC3B07"/>
    <w:rsid w:val="00BC3F04"/>
    <w:rsid w:val="00BC46EF"/>
    <w:rsid w:val="00BC49D9"/>
    <w:rsid w:val="00BC5250"/>
    <w:rsid w:val="00BC607F"/>
    <w:rsid w:val="00BC6FD6"/>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1673"/>
    <w:rsid w:val="00C21BDC"/>
    <w:rsid w:val="00C21C2C"/>
    <w:rsid w:val="00C21C7A"/>
    <w:rsid w:val="00C228B5"/>
    <w:rsid w:val="00C23130"/>
    <w:rsid w:val="00C249C4"/>
    <w:rsid w:val="00C255A5"/>
    <w:rsid w:val="00C2584B"/>
    <w:rsid w:val="00C25933"/>
    <w:rsid w:val="00C25942"/>
    <w:rsid w:val="00C25DD9"/>
    <w:rsid w:val="00C2641A"/>
    <w:rsid w:val="00C2663F"/>
    <w:rsid w:val="00C26DB8"/>
    <w:rsid w:val="00C277B5"/>
    <w:rsid w:val="00C279CA"/>
    <w:rsid w:val="00C311B9"/>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F28"/>
    <w:rsid w:val="00C43F60"/>
    <w:rsid w:val="00C452F5"/>
    <w:rsid w:val="00C46555"/>
    <w:rsid w:val="00C46B15"/>
    <w:rsid w:val="00C46F7D"/>
    <w:rsid w:val="00C47144"/>
    <w:rsid w:val="00C479B5"/>
    <w:rsid w:val="00C50242"/>
    <w:rsid w:val="00C5034D"/>
    <w:rsid w:val="00C5050E"/>
    <w:rsid w:val="00C50E99"/>
    <w:rsid w:val="00C51CB3"/>
    <w:rsid w:val="00C5259E"/>
    <w:rsid w:val="00C52744"/>
    <w:rsid w:val="00C53225"/>
    <w:rsid w:val="00C53EB3"/>
    <w:rsid w:val="00C53FCD"/>
    <w:rsid w:val="00C542D4"/>
    <w:rsid w:val="00C54D71"/>
    <w:rsid w:val="00C55386"/>
    <w:rsid w:val="00C563F5"/>
    <w:rsid w:val="00C569BA"/>
    <w:rsid w:val="00C570F7"/>
    <w:rsid w:val="00C6077C"/>
    <w:rsid w:val="00C62CD5"/>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6AF"/>
    <w:rsid w:val="00CC7357"/>
    <w:rsid w:val="00CC737C"/>
    <w:rsid w:val="00CD087D"/>
    <w:rsid w:val="00CD0F5D"/>
    <w:rsid w:val="00CD1C0B"/>
    <w:rsid w:val="00CD2164"/>
    <w:rsid w:val="00CD239A"/>
    <w:rsid w:val="00CD334E"/>
    <w:rsid w:val="00CD4994"/>
    <w:rsid w:val="00CD546A"/>
    <w:rsid w:val="00CD5512"/>
    <w:rsid w:val="00CD6794"/>
    <w:rsid w:val="00CD6A9D"/>
    <w:rsid w:val="00CD6E3D"/>
    <w:rsid w:val="00CD71AB"/>
    <w:rsid w:val="00CD775F"/>
    <w:rsid w:val="00CD7898"/>
    <w:rsid w:val="00CE0109"/>
    <w:rsid w:val="00CE0F29"/>
    <w:rsid w:val="00CE1FC5"/>
    <w:rsid w:val="00CE3256"/>
    <w:rsid w:val="00CE36E2"/>
    <w:rsid w:val="00CE3C1D"/>
    <w:rsid w:val="00CE3CE5"/>
    <w:rsid w:val="00CE46E5"/>
    <w:rsid w:val="00CE485A"/>
    <w:rsid w:val="00CE5279"/>
    <w:rsid w:val="00CE5A78"/>
    <w:rsid w:val="00CE60F4"/>
    <w:rsid w:val="00CE78AE"/>
    <w:rsid w:val="00CE7E62"/>
    <w:rsid w:val="00CF016F"/>
    <w:rsid w:val="00CF0A3D"/>
    <w:rsid w:val="00CF195E"/>
    <w:rsid w:val="00CF19DA"/>
    <w:rsid w:val="00CF1C7F"/>
    <w:rsid w:val="00CF1CC0"/>
    <w:rsid w:val="00CF24F8"/>
    <w:rsid w:val="00CF2653"/>
    <w:rsid w:val="00CF2B1E"/>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42FF"/>
    <w:rsid w:val="00D44394"/>
    <w:rsid w:val="00D44994"/>
    <w:rsid w:val="00D454E5"/>
    <w:rsid w:val="00D45DF3"/>
    <w:rsid w:val="00D46174"/>
    <w:rsid w:val="00D46DEC"/>
    <w:rsid w:val="00D47325"/>
    <w:rsid w:val="00D47DD0"/>
    <w:rsid w:val="00D50183"/>
    <w:rsid w:val="00D5066D"/>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C97"/>
    <w:rsid w:val="00D62FC6"/>
    <w:rsid w:val="00D63517"/>
    <w:rsid w:val="00D63B75"/>
    <w:rsid w:val="00D659B1"/>
    <w:rsid w:val="00D66E18"/>
    <w:rsid w:val="00D6734D"/>
    <w:rsid w:val="00D679CF"/>
    <w:rsid w:val="00D679D3"/>
    <w:rsid w:val="00D702E2"/>
    <w:rsid w:val="00D726E1"/>
    <w:rsid w:val="00D7356F"/>
    <w:rsid w:val="00D73587"/>
    <w:rsid w:val="00D73EBB"/>
    <w:rsid w:val="00D751FB"/>
    <w:rsid w:val="00D752CD"/>
    <w:rsid w:val="00D754D6"/>
    <w:rsid w:val="00D761AA"/>
    <w:rsid w:val="00D76A9F"/>
    <w:rsid w:val="00D76FAE"/>
    <w:rsid w:val="00D777D7"/>
    <w:rsid w:val="00D80AB8"/>
    <w:rsid w:val="00D81792"/>
    <w:rsid w:val="00D819B1"/>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C8"/>
    <w:rsid w:val="00DA0A7F"/>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85D"/>
    <w:rsid w:val="00DB554B"/>
    <w:rsid w:val="00DB5941"/>
    <w:rsid w:val="00DB6B2F"/>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F61"/>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51E1"/>
    <w:rsid w:val="00E15CD8"/>
    <w:rsid w:val="00E1668D"/>
    <w:rsid w:val="00E17619"/>
    <w:rsid w:val="00E17805"/>
    <w:rsid w:val="00E20781"/>
    <w:rsid w:val="00E20F79"/>
    <w:rsid w:val="00E21278"/>
    <w:rsid w:val="00E22CCD"/>
    <w:rsid w:val="00E231CC"/>
    <w:rsid w:val="00E23A11"/>
    <w:rsid w:val="00E23FB7"/>
    <w:rsid w:val="00E24A27"/>
    <w:rsid w:val="00E25F89"/>
    <w:rsid w:val="00E2693E"/>
    <w:rsid w:val="00E300F6"/>
    <w:rsid w:val="00E31981"/>
    <w:rsid w:val="00E32099"/>
    <w:rsid w:val="00E32D62"/>
    <w:rsid w:val="00E3300D"/>
    <w:rsid w:val="00E339DC"/>
    <w:rsid w:val="00E33B66"/>
    <w:rsid w:val="00E33E15"/>
    <w:rsid w:val="00E350A5"/>
    <w:rsid w:val="00E35B80"/>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1CC0"/>
    <w:rsid w:val="00E6204D"/>
    <w:rsid w:val="00E6277B"/>
    <w:rsid w:val="00E63A0A"/>
    <w:rsid w:val="00E64424"/>
    <w:rsid w:val="00E647F1"/>
    <w:rsid w:val="00E64C99"/>
    <w:rsid w:val="00E64CD3"/>
    <w:rsid w:val="00E66772"/>
    <w:rsid w:val="00E671C9"/>
    <w:rsid w:val="00E6743F"/>
    <w:rsid w:val="00E6758E"/>
    <w:rsid w:val="00E67E23"/>
    <w:rsid w:val="00E67F0C"/>
    <w:rsid w:val="00E70016"/>
    <w:rsid w:val="00E706C2"/>
    <w:rsid w:val="00E70BC7"/>
    <w:rsid w:val="00E70FBC"/>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7F5"/>
    <w:rsid w:val="00E95BA6"/>
    <w:rsid w:val="00E97648"/>
    <w:rsid w:val="00E97E9E"/>
    <w:rsid w:val="00EA06C4"/>
    <w:rsid w:val="00EA0E4A"/>
    <w:rsid w:val="00EA18EC"/>
    <w:rsid w:val="00EA1A54"/>
    <w:rsid w:val="00EA1D3A"/>
    <w:rsid w:val="00EA221E"/>
    <w:rsid w:val="00EA2226"/>
    <w:rsid w:val="00EA26FC"/>
    <w:rsid w:val="00EA3332"/>
    <w:rsid w:val="00EA3B5A"/>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70B0"/>
    <w:rsid w:val="00EB7633"/>
    <w:rsid w:val="00EB767F"/>
    <w:rsid w:val="00EB7736"/>
    <w:rsid w:val="00EB7E46"/>
    <w:rsid w:val="00EB7FC7"/>
    <w:rsid w:val="00EC127D"/>
    <w:rsid w:val="00EC18A5"/>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F0348"/>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628D"/>
    <w:rsid w:val="00F065D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2EA"/>
    <w:rsid w:val="00F7574B"/>
    <w:rsid w:val="00F7586B"/>
    <w:rsid w:val="00F75F2F"/>
    <w:rsid w:val="00F76445"/>
    <w:rsid w:val="00F76BFA"/>
    <w:rsid w:val="00F76ECC"/>
    <w:rsid w:val="00F77F89"/>
    <w:rsid w:val="00F80399"/>
    <w:rsid w:val="00F80B2B"/>
    <w:rsid w:val="00F80D10"/>
    <w:rsid w:val="00F812C8"/>
    <w:rsid w:val="00F8132D"/>
    <w:rsid w:val="00F818AE"/>
    <w:rsid w:val="00F81B40"/>
    <w:rsid w:val="00F820C4"/>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B76"/>
    <w:rsid w:val="00FA4D66"/>
    <w:rsid w:val="00FA50F4"/>
    <w:rsid w:val="00FA5436"/>
    <w:rsid w:val="00FA5A4E"/>
    <w:rsid w:val="00FA6AF8"/>
    <w:rsid w:val="00FA7A6B"/>
    <w:rsid w:val="00FB0082"/>
    <w:rsid w:val="00FB0243"/>
    <w:rsid w:val="00FB0E82"/>
    <w:rsid w:val="00FB1527"/>
    <w:rsid w:val="00FB162E"/>
    <w:rsid w:val="00FB2242"/>
    <w:rsid w:val="00FB2537"/>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3495"/>
    <w:rsid w:val="00FD37F6"/>
    <w:rsid w:val="00FD3D96"/>
    <w:rsid w:val="00FD4589"/>
    <w:rsid w:val="00FD473E"/>
    <w:rsid w:val="00FD5619"/>
    <w:rsid w:val="00FD5F87"/>
    <w:rsid w:val="00FD7DF9"/>
    <w:rsid w:val="00FE0B51"/>
    <w:rsid w:val="00FE0B78"/>
    <w:rsid w:val="00FE0ED4"/>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080B7"/>
  <w15:docId w15:val="{6C56BC00-F5CC-4E61-B22A-3DA70FA2A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7B2E3-185D-467A-9DC4-25F23B29C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12592</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5</cp:revision>
  <cp:lastPrinted>2007-06-18T21:08:00Z</cp:lastPrinted>
  <dcterms:created xsi:type="dcterms:W3CDTF">2018-11-02T19:27:00Z</dcterms:created>
  <dcterms:modified xsi:type="dcterms:W3CDTF">2018-11-02T23:05:00Z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(3)bOn0ktv8AJgs30eSIT+as/vlYTvhMYMjFL3P/8QJ51vxYgLfegWvol6NgNudOraoL/XOwKbp
a9XWUdM1uhC4ptjMFg3OrlnZJtgfbF8/EdED0psZ4W522flqKMCRZhgKyJU0kFeYPo0KiPAW
3irCDxiIGMtS93SupFWThu3q4GRU2z6Y+dgfN+pf585hQGCsKV4gF+2f0Az2U/sUkiSjorkL
oQ1fEaDQgNx8+y+JzV</vt:lpwstr>
  </property>
  <property fmtid="{D5CDD505-2E9C-101B-9397-08002B2CF9AE}" pid="13" name="_2015_ms_pID_725343_00">
    <vt:lpwstr>_2015_ms_pID_725343</vt:lpwstr>
  </property>
  <property fmtid="{D5CDD505-2E9C-101B-9397-08002B2CF9AE}" pid="14" name="_2015_ms_pID_7253431">
    <vt:lpwstr>3hJ+QWYJkVoTUPxDgE4uuMYbQlWY2nx2kooULT1lN4ZvmXgDXYcRbg
/PJoRe7B4fwrLtKx+kcSiVYvdhJitGv8CbWPnZYntxwVOyRgNa9iSZCe48gMaJ2qQcwCAnZz
+yPzYG7W+jZo7KlXANChvWRsvdJloYC0864hGS0Hs+36jTcJG8kqhJJxsPLkoiyTQP8XUH4M
KnV7yY1BHWhlkrB1tymmBpu2XrPepc21MRkZ</vt:lpwstr>
  </property>
  <property fmtid="{D5CDD505-2E9C-101B-9397-08002B2CF9AE}" pid="15" name="_2015_ms_pID_7253431_00">
    <vt:lpwstr>_2015_ms_pID_7253431</vt:lpwstr>
  </property>
  <property fmtid="{D5CDD505-2E9C-101B-9397-08002B2CF9AE}" pid="16" name="_2015_ms_pID_7253432">
    <vt:lpwstr>S5h9tqG3HuAIUd6gzSwH8HxkUV9ZIL5K9V9q
wjmaHhbv2nGdSVieubmkHyIrangzeA==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1541199800</vt:lpwstr>
  </property>
</Properties>
</file>