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6EF6B" w14:textId="77777777" w:rsidR="00A64F55" w:rsidRDefault="00A64F55" w:rsidP="00557D6F">
      <w:pPr>
        <w:pStyle w:val="Header"/>
        <w:tabs>
          <w:tab w:val="clear" w:pos="4153"/>
          <w:tab w:val="clear" w:pos="8306"/>
          <w:tab w:val="right" w:pos="9781"/>
        </w:tabs>
        <w:rPr>
          <w:rFonts w:ascii="Arial" w:hAnsi="Arial" w:cs="Arial"/>
          <w:b/>
          <w:bCs/>
          <w:sz w:val="22"/>
        </w:rPr>
      </w:pPr>
    </w:p>
    <w:p w14:paraId="4023E6C1" w14:textId="4155D1CE" w:rsidR="00A64F55" w:rsidRPr="00A64F55" w:rsidRDefault="00A64F55" w:rsidP="00A64F55">
      <w:pPr>
        <w:tabs>
          <w:tab w:val="center" w:pos="4536"/>
          <w:tab w:val="right" w:pos="9639"/>
        </w:tabs>
        <w:ind w:left="1440" w:right="2" w:hanging="1440"/>
        <w:rPr>
          <w:rFonts w:ascii="Arial" w:eastAsia="Batang" w:hAnsi="Arial" w:cs="Arial"/>
          <w:b/>
          <w:bCs/>
          <w:sz w:val="28"/>
          <w:szCs w:val="24"/>
        </w:rPr>
      </w:pPr>
      <w:r w:rsidRPr="00A64F55">
        <w:rPr>
          <w:rFonts w:ascii="Arial" w:eastAsia="Batang" w:hAnsi="Arial" w:cs="Arial"/>
          <w:b/>
          <w:bCs/>
          <w:sz w:val="28"/>
          <w:szCs w:val="24"/>
        </w:rPr>
        <w:t>3GPP TSG RAN WG1 Meeting #95</w:t>
      </w:r>
      <w:r w:rsidRPr="00A64F55">
        <w:rPr>
          <w:rFonts w:ascii="Arial" w:eastAsia="Batang" w:hAnsi="Arial" w:cs="Arial"/>
          <w:b/>
          <w:bCs/>
          <w:sz w:val="28"/>
          <w:szCs w:val="24"/>
        </w:rPr>
        <w:tab/>
      </w:r>
      <w:r>
        <w:rPr>
          <w:rFonts w:ascii="Arial" w:eastAsia="Batang" w:hAnsi="Arial" w:cs="Arial"/>
          <w:b/>
          <w:bCs/>
          <w:sz w:val="28"/>
          <w:szCs w:val="24"/>
        </w:rPr>
        <w:tab/>
      </w:r>
      <w:r w:rsidRPr="00A64F55">
        <w:rPr>
          <w:rFonts w:ascii="Arial" w:eastAsia="Batang" w:hAnsi="Arial" w:cs="Arial"/>
          <w:b/>
          <w:bCs/>
          <w:sz w:val="28"/>
          <w:szCs w:val="24"/>
        </w:rPr>
        <w:t>R1-18121</w:t>
      </w:r>
      <w:r>
        <w:rPr>
          <w:rFonts w:ascii="Arial" w:eastAsia="Batang" w:hAnsi="Arial" w:cs="Arial"/>
          <w:b/>
          <w:bCs/>
          <w:sz w:val="28"/>
          <w:szCs w:val="24"/>
        </w:rPr>
        <w:t>1</w:t>
      </w:r>
      <w:bookmarkStart w:id="0" w:name="_GoBack"/>
      <w:bookmarkEnd w:id="0"/>
      <w:r w:rsidRPr="00A64F55">
        <w:rPr>
          <w:rFonts w:ascii="Arial" w:eastAsia="Batang" w:hAnsi="Arial" w:cs="Arial"/>
          <w:b/>
          <w:bCs/>
          <w:sz w:val="28"/>
          <w:szCs w:val="24"/>
        </w:rPr>
        <w:t>0</w:t>
      </w:r>
    </w:p>
    <w:p w14:paraId="3C5860D7" w14:textId="77777777" w:rsidR="00A64F55" w:rsidRPr="00A64F55" w:rsidRDefault="00A64F55" w:rsidP="00A64F55">
      <w:pPr>
        <w:tabs>
          <w:tab w:val="center" w:pos="4536"/>
          <w:tab w:val="right" w:pos="9072"/>
        </w:tabs>
        <w:ind w:left="1440" w:hanging="1440"/>
        <w:rPr>
          <w:rFonts w:ascii="Arial" w:eastAsia="MS Mincho" w:hAnsi="Arial" w:cs="Arial" w:hint="eastAsia"/>
          <w:b/>
          <w:bCs/>
          <w:sz w:val="28"/>
          <w:szCs w:val="24"/>
          <w:lang w:eastAsia="ja-JP"/>
        </w:rPr>
      </w:pPr>
      <w:r w:rsidRPr="00A64F55">
        <w:rPr>
          <w:rFonts w:ascii="Arial" w:eastAsia="MS Mincho" w:hAnsi="Arial" w:cs="Arial"/>
          <w:b/>
          <w:bCs/>
          <w:sz w:val="28"/>
          <w:szCs w:val="24"/>
          <w:lang w:eastAsia="ja-JP"/>
        </w:rPr>
        <w:t>Spokane, USA, November 12</w:t>
      </w:r>
      <w:r w:rsidRPr="00A64F55">
        <w:rPr>
          <w:rFonts w:ascii="Arial" w:eastAsia="MS Mincho" w:hAnsi="Arial" w:cs="Arial"/>
          <w:b/>
          <w:bCs/>
          <w:sz w:val="28"/>
          <w:szCs w:val="24"/>
          <w:vertAlign w:val="superscript"/>
          <w:lang w:eastAsia="ja-JP"/>
        </w:rPr>
        <w:t>th</w:t>
      </w:r>
      <w:r w:rsidRPr="00A64F55">
        <w:rPr>
          <w:rFonts w:ascii="Arial" w:eastAsia="MS Mincho" w:hAnsi="Arial" w:cs="Arial"/>
          <w:b/>
          <w:bCs/>
          <w:sz w:val="28"/>
          <w:szCs w:val="24"/>
          <w:lang w:eastAsia="ja-JP"/>
        </w:rPr>
        <w:t xml:space="preserve"> – 16</w:t>
      </w:r>
      <w:r w:rsidRPr="00A64F55">
        <w:rPr>
          <w:rFonts w:ascii="Arial" w:eastAsia="MS Mincho" w:hAnsi="Arial" w:cs="Arial"/>
          <w:b/>
          <w:bCs/>
          <w:sz w:val="28"/>
          <w:szCs w:val="24"/>
          <w:vertAlign w:val="superscript"/>
          <w:lang w:eastAsia="ja-JP"/>
        </w:rPr>
        <w:t>th</w:t>
      </w:r>
      <w:r w:rsidRPr="00A64F55">
        <w:rPr>
          <w:rFonts w:ascii="Arial" w:eastAsia="MS Mincho" w:hAnsi="Arial" w:cs="Arial"/>
          <w:b/>
          <w:bCs/>
          <w:sz w:val="28"/>
          <w:szCs w:val="24"/>
          <w:lang w:eastAsia="ja-JP"/>
        </w:rPr>
        <w:t xml:space="preserve">, 2018 </w:t>
      </w:r>
    </w:p>
    <w:p w14:paraId="6B84C0A5" w14:textId="77777777" w:rsidR="00A64F55" w:rsidRDefault="00A64F55" w:rsidP="00557D6F">
      <w:pPr>
        <w:pStyle w:val="Header"/>
        <w:tabs>
          <w:tab w:val="clear" w:pos="4153"/>
          <w:tab w:val="clear" w:pos="8306"/>
          <w:tab w:val="right" w:pos="9781"/>
        </w:tabs>
        <w:rPr>
          <w:rFonts w:ascii="Arial" w:hAnsi="Arial" w:cs="Arial"/>
          <w:b/>
          <w:bCs/>
          <w:sz w:val="22"/>
        </w:rPr>
      </w:pPr>
    </w:p>
    <w:p w14:paraId="7EECE85F" w14:textId="2587F312"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8F35E6" w:rsidRPr="008F35E6">
        <w:rPr>
          <w:rFonts w:ascii="Arial" w:hAnsi="Arial" w:cs="Arial"/>
          <w:b/>
          <w:bCs/>
          <w:sz w:val="22"/>
        </w:rPr>
        <w:t>R2-1816043</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020F716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302D7B69"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12180E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 xml:space="preserve">1, TSG RAN WG3, </w:t>
      </w:r>
      <w:r w:rsidR="00580EEE">
        <w:rPr>
          <w:rFonts w:ascii="Arial" w:hAnsi="Arial" w:cs="Arial"/>
          <w:bCs/>
        </w:rPr>
        <w:t xml:space="preserve">TSG SA WG1, </w:t>
      </w:r>
      <w:r w:rsidR="00A63949">
        <w:rPr>
          <w:rFonts w:ascii="Arial" w:hAnsi="Arial" w:cs="Arial"/>
          <w:bCs/>
        </w:rPr>
        <w:t>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A64F55" w:rsidRDefault="00463675">
      <w:pPr>
        <w:pStyle w:val="Heading7"/>
        <w:tabs>
          <w:tab w:val="left" w:pos="2268"/>
        </w:tabs>
        <w:ind w:left="567"/>
        <w:rPr>
          <w:rFonts w:cs="Arial"/>
          <w:b w:val="0"/>
          <w:bCs/>
          <w:lang w:val="fr-FR"/>
        </w:rPr>
      </w:pPr>
      <w:r w:rsidRPr="00A64F55">
        <w:rPr>
          <w:rFonts w:cs="Arial"/>
          <w:lang w:val="fr-FR"/>
        </w:rPr>
        <w:t>E-mail Address:</w:t>
      </w:r>
      <w:r w:rsidRPr="00A64F55">
        <w:rPr>
          <w:rFonts w:cs="Arial"/>
          <w:b w:val="0"/>
          <w:bCs/>
          <w:lang w:val="fr-FR"/>
        </w:rPr>
        <w:tab/>
      </w:r>
      <w:r w:rsidR="00A63949" w:rsidRPr="00A64F55">
        <w:rPr>
          <w:rFonts w:cs="Arial"/>
          <w:b w:val="0"/>
          <w:bCs/>
          <w:lang w:val="fr-FR"/>
        </w:rPr>
        <w:t>dawid.koziol</w:t>
      </w:r>
      <w:r w:rsidR="00385529" w:rsidRPr="00A64F55">
        <w:rPr>
          <w:rFonts w:cs="Arial"/>
          <w:b w:val="0"/>
          <w:bCs/>
          <w:lang w:val="fr-FR"/>
        </w:rPr>
        <w:t>@nokia.com</w:t>
      </w:r>
    </w:p>
    <w:p w14:paraId="2950C5AF" w14:textId="77777777" w:rsidR="00463675" w:rsidRPr="00A64F55"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0.5 ms</w:t>
            </w:r>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1 ms</w:t>
            </w:r>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2 ms</w:t>
            </w:r>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&lt; 1 ms</w:t>
            </w:r>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N/A, but service bit rate from 150 kbit/s to 4.61 Mbits/s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64F99ADC" w:rsidR="00A63949" w:rsidRDefault="00A63949" w:rsidP="00E7017E">
      <w:pPr>
        <w:pStyle w:val="Header"/>
        <w:spacing w:after="120"/>
        <w:rPr>
          <w:rFonts w:ascii="Arial" w:hAnsi="Arial" w:cs="Arial"/>
          <w:lang w:val="en-US"/>
        </w:rPr>
      </w:pPr>
      <w:r>
        <w:rPr>
          <w:rFonts w:ascii="Arial" w:hAnsi="Arial" w:cs="Arial"/>
          <w:lang w:val="en-US"/>
        </w:rPr>
        <w:lastRenderedPageBreak/>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t>analyze more stringent requirement or study solutions to address those. In such a case the only requirement going beyond what is currently being studied by RAN1 is the requirement to meet 0.5 ms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in TSN use cases will often be collocated or very close to the gNB)</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r w:rsidR="00E15DA7">
        <w:rPr>
          <w:rFonts w:ascii="Arial" w:hAnsi="Arial" w:cs="Arial"/>
          <w:lang w:val="en-US"/>
        </w:rPr>
        <w:t>Uu interface.</w:t>
      </w:r>
      <w:r w:rsidR="008F574D">
        <w:rPr>
          <w:rFonts w:ascii="Arial" w:hAnsi="Arial" w:cs="Arial"/>
          <w:lang w:val="en-US"/>
        </w:rPr>
        <w:t xml:space="preserve"> </w:t>
      </w:r>
      <w:r w:rsidR="003F5408">
        <w:rPr>
          <w:rFonts w:ascii="Arial" w:hAnsi="Arial" w:cs="Arial"/>
          <w:lang w:val="en-US"/>
        </w:rPr>
        <w:t>F</w:t>
      </w:r>
      <w:r w:rsidR="003F5408" w:rsidRPr="00963F53">
        <w:rPr>
          <w:rFonts w:ascii="Arial" w:hAnsi="Arial" w:cs="Arial"/>
          <w:lang w:val="en-US"/>
        </w:rPr>
        <w:t>rom RAN perspective, handling of packet arrival jitter will not be considered in performance evaluation without SA2 request.</w:t>
      </w:r>
    </w:p>
    <w:p w14:paraId="1FE6733A" w14:textId="3B309A79" w:rsidR="00FE0F25" w:rsidRDefault="003A69DF" w:rsidP="009D1A5C">
      <w:pPr>
        <w:pStyle w:val="Header"/>
        <w:spacing w:after="120"/>
        <w:rPr>
          <w:rFonts w:ascii="Arial" w:hAnsi="Arial" w:cs="Arial"/>
          <w:lang w:val="en-US"/>
        </w:rPr>
      </w:pPr>
      <w:r>
        <w:rPr>
          <w:rFonts w:ascii="Arial" w:hAnsi="Arial" w:cs="Arial"/>
          <w:lang w:val="en-US"/>
        </w:rPr>
        <w:t xml:space="preserve">With respect to the synchronization requirements, </w:t>
      </w:r>
      <w:r w:rsidR="00FE0F25">
        <w:rPr>
          <w:rFonts w:ascii="Arial" w:hAnsi="Arial" w:cs="Arial"/>
          <w:lang w:val="en-US"/>
        </w:rPr>
        <w:t xml:space="preserve">it is RAN2 understanding that </w:t>
      </w:r>
      <w:r w:rsidR="00FE0F25" w:rsidRPr="00FE0F25">
        <w:rPr>
          <w:rFonts w:ascii="Arial" w:hAnsi="Arial" w:cs="Arial"/>
          <w:lang w:val="en-US"/>
        </w:rPr>
        <w:t>SA2 and RAN3 should discuss whether any work is needed for time information delivery to the gNB</w:t>
      </w:r>
      <w:r w:rsidR="00FE0F25">
        <w:rPr>
          <w:rFonts w:ascii="Arial" w:hAnsi="Arial" w:cs="Arial"/>
          <w:lang w:val="en-US"/>
        </w:rPr>
        <w:t xml:space="preserve">. </w:t>
      </w:r>
      <w:r>
        <w:rPr>
          <w:rFonts w:ascii="Arial" w:hAnsi="Arial" w:cs="Arial"/>
          <w:lang w:val="en-US"/>
        </w:rPr>
        <w:t xml:space="preserve">RAN2 would </w:t>
      </w:r>
      <w:r w:rsidR="00FE0F25">
        <w:rPr>
          <w:rFonts w:ascii="Arial" w:hAnsi="Arial" w:cs="Arial"/>
          <w:lang w:val="en-US"/>
        </w:rPr>
        <w:t xml:space="preserve">also </w:t>
      </w:r>
      <w:r>
        <w:rPr>
          <w:rFonts w:ascii="Arial" w:hAnsi="Arial" w:cs="Arial"/>
          <w:lang w:val="en-US"/>
        </w:rPr>
        <w:t xml:space="preserve">like </w:t>
      </w:r>
      <w:r w:rsidR="00967283">
        <w:rPr>
          <w:rFonts w:ascii="Arial" w:hAnsi="Arial" w:cs="Arial"/>
          <w:lang w:val="en-US"/>
        </w:rPr>
        <w:t>to request a clarification from SA2 on</w:t>
      </w:r>
      <w:r w:rsidR="00FE0F25">
        <w:rPr>
          <w:rFonts w:ascii="Arial" w:hAnsi="Arial" w:cs="Arial"/>
          <w:lang w:val="en-US"/>
        </w:rPr>
        <w:t>:</w:t>
      </w:r>
    </w:p>
    <w:p w14:paraId="4AAF3035" w14:textId="4215813D" w:rsidR="003A69DF" w:rsidRDefault="00967283" w:rsidP="00EE512E">
      <w:pPr>
        <w:pStyle w:val="Header"/>
        <w:numPr>
          <w:ilvl w:val="0"/>
          <w:numId w:val="17"/>
        </w:numPr>
        <w:spacing w:after="120"/>
        <w:rPr>
          <w:rFonts w:ascii="Arial" w:hAnsi="Arial" w:cs="Arial"/>
          <w:lang w:val="en-US"/>
        </w:rPr>
      </w:pPr>
      <w:r>
        <w:rPr>
          <w:rFonts w:ascii="Arial" w:hAnsi="Arial" w:cs="Arial"/>
          <w:lang w:val="en-US"/>
        </w:rPr>
        <w:t xml:space="preserve">whether </w:t>
      </w:r>
      <w:r w:rsidRPr="00967283">
        <w:rPr>
          <w:rFonts w:ascii="Arial" w:hAnsi="Arial" w:cs="Arial"/>
          <w:lang w:val="en-US"/>
        </w:rPr>
        <w:t>&lt;1 us synchronicity requirement is meant for both intra- and inter-gNB cases</w:t>
      </w:r>
      <w:r w:rsidR="00EE512E">
        <w:rPr>
          <w:rFonts w:ascii="Arial" w:hAnsi="Arial" w:cs="Arial"/>
          <w:lang w:val="en-US"/>
        </w:rPr>
        <w:t xml:space="preserve"> (it is unclear, since the first row of table in section </w:t>
      </w:r>
      <w:r w:rsidR="00EE512E" w:rsidRPr="00EE512E">
        <w:rPr>
          <w:rFonts w:ascii="Arial" w:hAnsi="Arial" w:cs="Arial"/>
          <w:lang w:val="en-US"/>
        </w:rPr>
        <w:t xml:space="preserve">8.1.6.2 </w:t>
      </w:r>
      <w:r w:rsidR="00EE512E">
        <w:rPr>
          <w:rFonts w:ascii="Arial" w:hAnsi="Arial" w:cs="Arial"/>
          <w:lang w:val="en-US"/>
        </w:rPr>
        <w:t>of TR 22.804 mentions 100 m</w:t>
      </w:r>
      <w:r w:rsidR="00EE512E">
        <w:rPr>
          <w:rFonts w:ascii="Arial" w:hAnsi="Arial" w:cs="Arial"/>
          <w:vertAlign w:val="superscript"/>
          <w:lang w:val="en-US"/>
        </w:rPr>
        <w:t>2</w:t>
      </w:r>
      <w:r w:rsidR="00EE512E">
        <w:rPr>
          <w:rFonts w:ascii="Arial" w:hAnsi="Arial" w:cs="Arial"/>
          <w:lang w:val="en-US"/>
        </w:rPr>
        <w:t xml:space="preserve"> service area while the Electric Power Distribution is provided as a reference use case).</w:t>
      </w:r>
    </w:p>
    <w:p w14:paraId="0A8F6ED4" w14:textId="4E0BCBA3" w:rsidR="00FE0F25" w:rsidRDefault="00FE0F25" w:rsidP="00963F53">
      <w:pPr>
        <w:pStyle w:val="Header"/>
        <w:numPr>
          <w:ilvl w:val="0"/>
          <w:numId w:val="17"/>
        </w:numPr>
        <w:spacing w:after="120"/>
        <w:rPr>
          <w:rFonts w:ascii="Arial" w:hAnsi="Arial" w:cs="Arial"/>
          <w:lang w:val="en-US"/>
        </w:rPr>
      </w:pPr>
      <w:r>
        <w:rPr>
          <w:rFonts w:ascii="Arial" w:hAnsi="Arial" w:cs="Arial"/>
          <w:lang w:val="en-US"/>
        </w:rPr>
        <w:t xml:space="preserve">whether &lt;1 us </w:t>
      </w:r>
      <w:r w:rsidRPr="00967283">
        <w:rPr>
          <w:rFonts w:ascii="Arial" w:hAnsi="Arial" w:cs="Arial"/>
          <w:lang w:val="en-US"/>
        </w:rPr>
        <w:t xml:space="preserve">synchronicity requirement is meant for </w:t>
      </w:r>
      <w:r>
        <w:rPr>
          <w:rFonts w:ascii="Arial" w:hAnsi="Arial" w:cs="Arial"/>
          <w:lang w:val="en-US"/>
        </w:rPr>
        <w:t>UE to UE synchronization as well in addition to UE to gNB synchronization.</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Uu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35901B2F" w:rsidR="00967283" w:rsidRPr="00E7017E" w:rsidRDefault="00967283" w:rsidP="00967283">
      <w:pPr>
        <w:pStyle w:val="Header"/>
        <w:spacing w:after="120"/>
        <w:rPr>
          <w:rFonts w:ascii="Arial" w:hAnsi="Arial" w:cs="Arial"/>
          <w:lang w:val="en-US"/>
        </w:rPr>
      </w:pPr>
      <w:r>
        <w:rPr>
          <w:rFonts w:ascii="Arial" w:hAnsi="Arial" w:cs="Arial"/>
          <w:lang w:val="en-US"/>
        </w:rPr>
        <w:t>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r w:rsidR="00963F53">
        <w:rPr>
          <w:rFonts w:ascii="Arial" w:hAnsi="Arial" w:cs="Arial"/>
          <w:lang w:val="en-US"/>
        </w:rPr>
        <w:t xml:space="preserve"> </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7777777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24BB9831" w14:textId="77777777" w:rsidR="00EE512E" w:rsidRDefault="00EE512E" w:rsidP="00EE512E">
      <w:pPr>
        <w:spacing w:after="120"/>
        <w:ind w:left="1985" w:hanging="1985"/>
        <w:rPr>
          <w:rFonts w:ascii="Arial" w:hAnsi="Arial" w:cs="Arial"/>
          <w:b/>
        </w:rPr>
      </w:pPr>
    </w:p>
    <w:p w14:paraId="589FA60D" w14:textId="1CBD498E" w:rsidR="00EE512E" w:rsidRDefault="00EE512E" w:rsidP="00EE512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SA1 and SA2 groups</w:t>
      </w:r>
    </w:p>
    <w:p w14:paraId="544F6E42" w14:textId="7FB21FCE" w:rsidR="00EE512E" w:rsidRDefault="00EE512E" w:rsidP="00EE512E">
      <w:pPr>
        <w:spacing w:after="120"/>
        <w:ind w:left="993" w:hanging="993"/>
        <w:rPr>
          <w:rFonts w:ascii="Arial" w:hAnsi="Arial" w:cs="Arial"/>
        </w:rPr>
      </w:pPr>
      <w:r>
        <w:rPr>
          <w:rFonts w:ascii="Arial" w:hAnsi="Arial" w:cs="Arial"/>
          <w:b/>
        </w:rPr>
        <w:t>ACTION:</w:t>
      </w:r>
    </w:p>
    <w:p w14:paraId="61BB3C70" w14:textId="1296D559" w:rsidR="00463675" w:rsidRDefault="00967283" w:rsidP="00E57BA2">
      <w:pPr>
        <w:spacing w:after="120"/>
        <w:ind w:left="993" w:hanging="993"/>
        <w:rPr>
          <w:rFonts w:ascii="Arial" w:hAnsi="Arial" w:cs="Arial"/>
        </w:rPr>
      </w:pPr>
      <w:r>
        <w:rPr>
          <w:rFonts w:ascii="Arial" w:hAnsi="Arial" w:cs="Arial"/>
        </w:rPr>
        <w:t xml:space="preserve">SA2 is also requested to provide the feedback on whether </w:t>
      </w:r>
      <w:r w:rsidRPr="00967283">
        <w:rPr>
          <w:rFonts w:ascii="Arial" w:hAnsi="Arial" w:cs="Arial"/>
          <w:lang w:val="en-US"/>
        </w:rPr>
        <w:t>&lt;1 us synchronicity requirement is meant for both</w:t>
      </w:r>
      <w:r w:rsidR="00EE512E">
        <w:rPr>
          <w:rFonts w:ascii="Arial" w:hAnsi="Arial" w:cs="Arial"/>
          <w:lang w:val="en-US"/>
        </w:rPr>
        <w:t xml:space="preserve"> </w:t>
      </w:r>
      <w:r w:rsidRPr="00967283">
        <w:rPr>
          <w:rFonts w:ascii="Arial" w:hAnsi="Arial" w:cs="Arial"/>
          <w:lang w:val="en-US"/>
        </w:rPr>
        <w:t>intra- and inter-gNB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ms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over Uu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bookmarkStart w:id="1" w:name="_Hlk527043208"/>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bookmarkEnd w:id="1"/>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0A091" w14:textId="77777777" w:rsidR="00EE3DC0" w:rsidRDefault="00EE3DC0">
      <w:r>
        <w:separator/>
      </w:r>
    </w:p>
  </w:endnote>
  <w:endnote w:type="continuationSeparator" w:id="0">
    <w:p w14:paraId="5AED8986" w14:textId="77777777" w:rsidR="00EE3DC0" w:rsidRDefault="00EE3DC0">
      <w:r>
        <w:continuationSeparator/>
      </w:r>
    </w:p>
  </w:endnote>
  <w:endnote w:type="continuationNotice" w:id="1">
    <w:p w14:paraId="52530F86" w14:textId="77777777" w:rsidR="00EE3DC0" w:rsidRDefault="00EE3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89D63" w14:textId="77777777" w:rsidR="00EE3DC0" w:rsidRDefault="00EE3DC0">
      <w:r>
        <w:separator/>
      </w:r>
    </w:p>
  </w:footnote>
  <w:footnote w:type="continuationSeparator" w:id="0">
    <w:p w14:paraId="3C5C03BD" w14:textId="77777777" w:rsidR="00EE3DC0" w:rsidRDefault="00EE3DC0">
      <w:r>
        <w:continuationSeparator/>
      </w:r>
    </w:p>
  </w:footnote>
  <w:footnote w:type="continuationNotice" w:id="1">
    <w:p w14:paraId="26264AC2" w14:textId="77777777" w:rsidR="00EE3DC0" w:rsidRDefault="00EE3DC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B6E6B"/>
    <w:rsid w:val="000D113A"/>
    <w:rsid w:val="000E295F"/>
    <w:rsid w:val="000F0AAF"/>
    <w:rsid w:val="000F12FD"/>
    <w:rsid w:val="000F5144"/>
    <w:rsid w:val="001063EA"/>
    <w:rsid w:val="001576B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7EAC"/>
    <w:rsid w:val="007A671D"/>
    <w:rsid w:val="007D514C"/>
    <w:rsid w:val="00806CE3"/>
    <w:rsid w:val="00806E3A"/>
    <w:rsid w:val="0084501F"/>
    <w:rsid w:val="00845F63"/>
    <w:rsid w:val="0084604E"/>
    <w:rsid w:val="00854ACB"/>
    <w:rsid w:val="008612CD"/>
    <w:rsid w:val="00865ED7"/>
    <w:rsid w:val="00881F64"/>
    <w:rsid w:val="008831D9"/>
    <w:rsid w:val="00883DB4"/>
    <w:rsid w:val="008C003E"/>
    <w:rsid w:val="008D17C0"/>
    <w:rsid w:val="008D1B54"/>
    <w:rsid w:val="008F358E"/>
    <w:rsid w:val="008F35E6"/>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4727"/>
    <w:rsid w:val="009B2EB9"/>
    <w:rsid w:val="009D1A5C"/>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55"/>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43B90"/>
    <w:rsid w:val="00E5415D"/>
    <w:rsid w:val="00E57BA2"/>
    <w:rsid w:val="00E7017E"/>
    <w:rsid w:val="00E73827"/>
    <w:rsid w:val="00E83F3C"/>
    <w:rsid w:val="00EC2503"/>
    <w:rsid w:val="00ED133C"/>
    <w:rsid w:val="00ED4B16"/>
    <w:rsid w:val="00EE3DC0"/>
    <w:rsid w:val="00EE512E"/>
    <w:rsid w:val="00EF6E56"/>
    <w:rsid w:val="00F11820"/>
    <w:rsid w:val="00F17587"/>
    <w:rsid w:val="00F23FFC"/>
    <w:rsid w:val="00F31251"/>
    <w:rsid w:val="00F50581"/>
    <w:rsid w:val="00F54C66"/>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2002-04-23T00:10:00Z</cp:lastPrinted>
  <dcterms:created xsi:type="dcterms:W3CDTF">2018-10-12T02:21:00Z</dcterms:created>
  <dcterms:modified xsi:type="dcterms:W3CDTF">2018-10-22T12:20:00Z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