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D36F6" w14:textId="71C5ED1F"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Pr>
          <w:rFonts w:ascii="Arial" w:hAnsi="Arial" w:cs="Arial"/>
          <w:b/>
          <w:sz w:val="24"/>
          <w:szCs w:val="24"/>
        </w:rPr>
        <w:t>8</w:t>
      </w:r>
      <w:r w:rsidR="00365A72">
        <w:rPr>
          <w:rFonts w:ascii="Arial" w:hAnsi="Arial" w:cs="Arial"/>
          <w:b/>
          <w:sz w:val="24"/>
          <w:szCs w:val="24"/>
        </w:rPr>
        <w:t>7</w:t>
      </w:r>
      <w:r w:rsidRPr="000A64D8">
        <w:rPr>
          <w:rFonts w:ascii="Arial" w:hAnsi="Arial" w:cs="Arial"/>
          <w:b/>
          <w:sz w:val="24"/>
          <w:szCs w:val="24"/>
        </w:rPr>
        <w:tab/>
      </w:r>
      <w:r w:rsidRPr="00961A61">
        <w:rPr>
          <w:rFonts w:ascii="Arial" w:hAnsi="Arial" w:cs="Arial"/>
          <w:b/>
          <w:sz w:val="24"/>
          <w:szCs w:val="24"/>
        </w:rPr>
        <w:t>R1-</w:t>
      </w:r>
      <w:r w:rsidR="00390C51" w:rsidRPr="00390C51">
        <w:t xml:space="preserve"> </w:t>
      </w:r>
      <w:r w:rsidR="00390C51" w:rsidRPr="00390C51">
        <w:rPr>
          <w:rFonts w:ascii="Arial" w:hAnsi="Arial" w:cs="Arial"/>
          <w:b/>
          <w:sz w:val="24"/>
          <w:szCs w:val="24"/>
        </w:rPr>
        <w:t>161</w:t>
      </w:r>
      <w:r w:rsidR="00AD2061">
        <w:rPr>
          <w:rFonts w:ascii="Arial" w:hAnsi="Arial" w:cs="Arial"/>
          <w:b/>
          <w:sz w:val="24"/>
          <w:szCs w:val="24"/>
        </w:rPr>
        <w:t>2016</w:t>
      </w:r>
    </w:p>
    <w:p w14:paraId="1D0C2DE9" w14:textId="23D70366" w:rsidR="00FE31F3" w:rsidRPr="00FD021C" w:rsidRDefault="00365A72" w:rsidP="00FE31F3">
      <w:pPr>
        <w:tabs>
          <w:tab w:val="right" w:pos="9630"/>
        </w:tabs>
        <w:spacing w:after="0"/>
        <w:jc w:val="both"/>
        <w:rPr>
          <w:rFonts w:ascii="Arial" w:hAnsi="Arial" w:cs="Arial"/>
          <w:b/>
          <w:sz w:val="24"/>
          <w:szCs w:val="24"/>
        </w:rPr>
      </w:pPr>
      <w:r>
        <w:rPr>
          <w:rFonts w:ascii="Arial" w:hAnsi="Arial" w:cs="Arial"/>
          <w:b/>
          <w:sz w:val="24"/>
          <w:szCs w:val="24"/>
        </w:rPr>
        <w:t>14</w:t>
      </w:r>
      <w:r w:rsidR="00FE31F3">
        <w:rPr>
          <w:rFonts w:ascii="Arial" w:hAnsi="Arial" w:cs="Arial"/>
          <w:b/>
          <w:sz w:val="24"/>
          <w:szCs w:val="24"/>
          <w:vertAlign w:val="superscript"/>
        </w:rPr>
        <w:t>th</w:t>
      </w:r>
      <w:r w:rsidR="00FE31F3">
        <w:rPr>
          <w:rFonts w:ascii="Arial" w:hAnsi="Arial" w:cs="Arial"/>
          <w:b/>
          <w:sz w:val="24"/>
          <w:szCs w:val="24"/>
        </w:rPr>
        <w:t xml:space="preserve"> –</w:t>
      </w:r>
      <w:r w:rsidR="00FE31F3" w:rsidRPr="003732BA">
        <w:rPr>
          <w:rFonts w:ascii="Arial" w:hAnsi="Arial" w:cs="Arial"/>
          <w:b/>
          <w:sz w:val="24"/>
          <w:szCs w:val="24"/>
        </w:rPr>
        <w:t xml:space="preserve"> </w:t>
      </w:r>
      <w:r>
        <w:rPr>
          <w:rFonts w:ascii="Arial" w:hAnsi="Arial" w:cs="Arial"/>
          <w:b/>
          <w:sz w:val="24"/>
          <w:szCs w:val="24"/>
        </w:rPr>
        <w:t>18</w:t>
      </w:r>
      <w:r w:rsidR="00FE31F3" w:rsidRPr="00CA6BDF">
        <w:rPr>
          <w:rFonts w:ascii="Arial" w:hAnsi="Arial" w:cs="Arial"/>
          <w:b/>
          <w:sz w:val="24"/>
          <w:szCs w:val="24"/>
          <w:vertAlign w:val="superscript"/>
        </w:rPr>
        <w:t>th</w:t>
      </w:r>
      <w:r>
        <w:rPr>
          <w:rFonts w:ascii="Arial" w:hAnsi="Arial" w:cs="Arial"/>
          <w:b/>
          <w:sz w:val="24"/>
          <w:szCs w:val="24"/>
        </w:rPr>
        <w:t xml:space="preserve"> November</w:t>
      </w:r>
      <w:r w:rsidR="00FE31F3">
        <w:rPr>
          <w:rFonts w:ascii="Arial" w:hAnsi="Arial" w:cs="Arial"/>
          <w:b/>
          <w:sz w:val="24"/>
          <w:szCs w:val="24"/>
        </w:rPr>
        <w:t xml:space="preserve"> 2016</w:t>
      </w:r>
    </w:p>
    <w:p w14:paraId="6CB10563" w14:textId="1F69A018" w:rsidR="00FE31F3" w:rsidRPr="00FD021C" w:rsidRDefault="00365A72" w:rsidP="00FE31F3">
      <w:pPr>
        <w:spacing w:after="0"/>
        <w:jc w:val="both"/>
        <w:rPr>
          <w:rFonts w:ascii="Arial" w:hAnsi="Arial" w:cs="Arial"/>
          <w:b/>
          <w:sz w:val="24"/>
          <w:szCs w:val="24"/>
        </w:rPr>
      </w:pPr>
      <w:r>
        <w:rPr>
          <w:rFonts w:ascii="Arial" w:hAnsi="Arial" w:cs="Arial"/>
          <w:b/>
          <w:sz w:val="24"/>
          <w:szCs w:val="24"/>
        </w:rPr>
        <w:t>Reno</w:t>
      </w:r>
      <w:r w:rsidR="00FE31F3" w:rsidRPr="00CA6BDF">
        <w:rPr>
          <w:rFonts w:ascii="Arial" w:hAnsi="Arial" w:cs="Arial"/>
          <w:b/>
          <w:sz w:val="24"/>
          <w:szCs w:val="24"/>
        </w:rPr>
        <w:t xml:space="preserve">, </w:t>
      </w:r>
      <w:r>
        <w:rPr>
          <w:rFonts w:ascii="Arial" w:hAnsi="Arial" w:cs="Arial"/>
          <w:b/>
          <w:sz w:val="24"/>
          <w:szCs w:val="24"/>
        </w:rPr>
        <w:t>NV, U.S.A.</w:t>
      </w:r>
    </w:p>
    <w:p w14:paraId="4C56F2BF" w14:textId="77777777" w:rsidR="001945DD" w:rsidRPr="000A64D8" w:rsidRDefault="001945DD" w:rsidP="001945DD">
      <w:pPr>
        <w:pStyle w:val="Footer"/>
        <w:jc w:val="both"/>
        <w:rPr>
          <w:noProof w:val="0"/>
        </w:rPr>
      </w:pPr>
    </w:p>
    <w:p w14:paraId="3EAB5883" w14:textId="153394E5"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914906">
        <w:rPr>
          <w:rFonts w:ascii="Arial" w:hAnsi="Arial"/>
          <w:sz w:val="24"/>
        </w:rPr>
        <w:t>7.1.1</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398210D" w14:textId="2A010682" w:rsidR="001945DD" w:rsidRPr="003570F9" w:rsidRDefault="001945DD" w:rsidP="001945DD">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390C51" w:rsidRPr="00365A72">
        <w:rPr>
          <w:rFonts w:ascii="Arial" w:hAnsi="Arial"/>
          <w:sz w:val="24"/>
        </w:rPr>
        <w:t>Multi-TTI and size of slot/</w:t>
      </w:r>
      <w:proofErr w:type="spellStart"/>
      <w:r w:rsidR="00390C51" w:rsidRPr="00365A72">
        <w:rPr>
          <w:rFonts w:ascii="Arial" w:hAnsi="Arial"/>
          <w:sz w:val="24"/>
        </w:rPr>
        <w:t>minislot</w:t>
      </w:r>
      <w:proofErr w:type="spellEnd"/>
      <w:r w:rsidR="00390C51" w:rsidRPr="00365A72">
        <w:rPr>
          <w:rFonts w:ascii="Arial" w:hAnsi="Arial"/>
          <w:sz w:val="24"/>
        </w:rPr>
        <w:t xml:space="preserve"> and impact to </w:t>
      </w:r>
      <w:proofErr w:type="spellStart"/>
      <w:r w:rsidR="00390C51" w:rsidRPr="00365A72">
        <w:rPr>
          <w:rFonts w:ascii="Arial" w:hAnsi="Arial"/>
          <w:sz w:val="24"/>
        </w:rPr>
        <w:t>mmW</w:t>
      </w:r>
      <w:proofErr w:type="spellEnd"/>
    </w:p>
    <w:p w14:paraId="1E38AEBD" w14:textId="77777777" w:rsidR="001945DD" w:rsidRDefault="001945DD" w:rsidP="001945DD">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781C676F" w:rsidR="00C76D23" w:rsidRPr="00D61FD4" w:rsidRDefault="00481FA8" w:rsidP="00C76D23">
      <w:pPr>
        <w:pStyle w:val="Heading1"/>
        <w:pBdr>
          <w:top w:val="single" w:sz="12" w:space="0" w:color="auto"/>
        </w:pBdr>
        <w:rPr>
          <w:rFonts w:ascii="Times New Roman" w:hAnsi="Times New Roman" w:cs="Times New Roman"/>
          <w:lang w:val="en-US"/>
        </w:rPr>
      </w:pPr>
      <w:r>
        <w:rPr>
          <w:rFonts w:ascii="Times New Roman" w:hAnsi="Times New Roman" w:cs="Times New Roman"/>
          <w:lang w:val="en-US"/>
        </w:rPr>
        <w:t>Overview</w:t>
      </w:r>
    </w:p>
    <w:p w14:paraId="336B95EE" w14:textId="23381041" w:rsidR="00EE63AC" w:rsidRPr="0073506C" w:rsidRDefault="00136B76" w:rsidP="00C76D23">
      <w:pPr>
        <w:jc w:val="both"/>
        <w:rPr>
          <w:rFonts w:ascii="Times New Roman" w:hAnsi="Times New Roman" w:cs="Times New Roman"/>
          <w:sz w:val="24"/>
          <w:szCs w:val="24"/>
        </w:rPr>
      </w:pPr>
      <w:r w:rsidRPr="0073506C">
        <w:rPr>
          <w:rFonts w:ascii="Times New Roman" w:hAnsi="Times New Roman" w:cs="Times New Roman"/>
          <w:sz w:val="24"/>
          <w:szCs w:val="24"/>
        </w:rPr>
        <w:t>In LTE</w:t>
      </w:r>
      <w:r w:rsidR="005F4F89">
        <w:rPr>
          <w:rFonts w:ascii="Times New Roman" w:hAnsi="Times New Roman" w:cs="Times New Roman"/>
          <w:sz w:val="24"/>
          <w:szCs w:val="24"/>
        </w:rPr>
        <w:t>,</w:t>
      </w:r>
      <w:r w:rsidRPr="0073506C">
        <w:rPr>
          <w:rFonts w:ascii="Times New Roman" w:hAnsi="Times New Roman" w:cs="Times New Roman"/>
          <w:sz w:val="24"/>
          <w:szCs w:val="24"/>
        </w:rPr>
        <w:t xml:space="preserve"> users which are served within a </w:t>
      </w:r>
      <w:proofErr w:type="spellStart"/>
      <w:r w:rsidRPr="0073506C">
        <w:rPr>
          <w:rFonts w:ascii="Times New Roman" w:hAnsi="Times New Roman" w:cs="Times New Roman"/>
          <w:sz w:val="24"/>
          <w:szCs w:val="24"/>
        </w:rPr>
        <w:t>subframe</w:t>
      </w:r>
      <w:proofErr w:type="spellEnd"/>
      <w:r w:rsidRPr="0073506C">
        <w:rPr>
          <w:rFonts w:ascii="Times New Roman" w:hAnsi="Times New Roman" w:cs="Times New Roman"/>
          <w:sz w:val="24"/>
          <w:szCs w:val="24"/>
        </w:rPr>
        <w:t xml:space="preserve"> are frequency domain multiplexed. This allows the scheduler to apportion the </w:t>
      </w:r>
      <w:proofErr w:type="spellStart"/>
      <w:r w:rsidRPr="0073506C">
        <w:rPr>
          <w:rFonts w:ascii="Times New Roman" w:hAnsi="Times New Roman" w:cs="Times New Roman"/>
          <w:sz w:val="24"/>
          <w:szCs w:val="24"/>
        </w:rPr>
        <w:t>airlink</w:t>
      </w:r>
      <w:proofErr w:type="spellEnd"/>
      <w:r w:rsidRPr="0073506C">
        <w:rPr>
          <w:rFonts w:ascii="Times New Roman" w:hAnsi="Times New Roman" w:cs="Times New Roman"/>
          <w:sz w:val="24"/>
          <w:szCs w:val="24"/>
        </w:rPr>
        <w:t xml:space="preserve"> resources (REs) according to criteria such as the amount of data waiting in the buffer, link budget</w:t>
      </w:r>
      <w:r w:rsidR="00EE63AC" w:rsidRPr="0073506C">
        <w:rPr>
          <w:rFonts w:ascii="Times New Roman" w:hAnsi="Times New Roman" w:cs="Times New Roman"/>
          <w:sz w:val="24"/>
          <w:szCs w:val="24"/>
        </w:rPr>
        <w:t>, latency</w:t>
      </w:r>
      <w:r w:rsidRPr="0073506C">
        <w:rPr>
          <w:rFonts w:ascii="Times New Roman" w:hAnsi="Times New Roman" w:cs="Times New Roman"/>
          <w:sz w:val="24"/>
          <w:szCs w:val="24"/>
        </w:rPr>
        <w:t xml:space="preserve"> and fairness. </w:t>
      </w:r>
      <w:r w:rsidR="00EE63AC" w:rsidRPr="0073506C">
        <w:rPr>
          <w:rFonts w:ascii="Times New Roman" w:hAnsi="Times New Roman" w:cs="Times New Roman"/>
          <w:sz w:val="24"/>
          <w:szCs w:val="24"/>
        </w:rPr>
        <w:t>Usually</w:t>
      </w:r>
      <w:r w:rsidR="00804662">
        <w:rPr>
          <w:rFonts w:ascii="Times New Roman" w:hAnsi="Times New Roman" w:cs="Times New Roman"/>
          <w:sz w:val="24"/>
          <w:szCs w:val="24"/>
        </w:rPr>
        <w:t>,</w:t>
      </w:r>
      <w:r w:rsidR="00EE63AC" w:rsidRPr="0073506C">
        <w:rPr>
          <w:rFonts w:ascii="Times New Roman" w:hAnsi="Times New Roman" w:cs="Times New Roman"/>
          <w:sz w:val="24"/>
          <w:szCs w:val="24"/>
        </w:rPr>
        <w:t xml:space="preserve"> the scheduler aims to maximize a utility function.</w:t>
      </w:r>
      <w:bookmarkStart w:id="2" w:name="_GoBack"/>
      <w:bookmarkEnd w:id="2"/>
    </w:p>
    <w:p w14:paraId="22750D6E" w14:textId="1078FF24" w:rsidR="00E36592" w:rsidRPr="0073506C" w:rsidRDefault="00136B76" w:rsidP="00C76D23">
      <w:pPr>
        <w:jc w:val="both"/>
        <w:rPr>
          <w:rFonts w:ascii="Times New Roman" w:hAnsi="Times New Roman" w:cs="Times New Roman"/>
          <w:sz w:val="24"/>
          <w:szCs w:val="24"/>
        </w:rPr>
      </w:pPr>
      <w:r w:rsidRPr="0073506C">
        <w:rPr>
          <w:rFonts w:ascii="Times New Roman" w:hAnsi="Times New Roman" w:cs="Times New Roman"/>
          <w:sz w:val="24"/>
          <w:szCs w:val="24"/>
        </w:rPr>
        <w:t xml:space="preserve">In the following </w:t>
      </w:r>
      <w:r w:rsidR="005F4F89">
        <w:rPr>
          <w:rFonts w:ascii="Times New Roman" w:hAnsi="Times New Roman" w:cs="Times New Roman"/>
          <w:sz w:val="24"/>
          <w:szCs w:val="24"/>
        </w:rPr>
        <w:t>section we will show that</w:t>
      </w:r>
      <w:r w:rsidRPr="0073506C">
        <w:rPr>
          <w:rFonts w:ascii="Times New Roman" w:hAnsi="Times New Roman" w:cs="Times New Roman"/>
          <w:sz w:val="24"/>
          <w:szCs w:val="24"/>
        </w:rPr>
        <w:t xml:space="preserve"> </w:t>
      </w:r>
      <w:r w:rsidR="005F4F89">
        <w:rPr>
          <w:rFonts w:ascii="Times New Roman" w:hAnsi="Times New Roman" w:cs="Times New Roman"/>
          <w:sz w:val="24"/>
          <w:szCs w:val="24"/>
        </w:rPr>
        <w:t xml:space="preserve">for </w:t>
      </w:r>
      <w:r w:rsidRPr="0073506C">
        <w:rPr>
          <w:rFonts w:ascii="Times New Roman" w:hAnsi="Times New Roman" w:cs="Times New Roman"/>
          <w:sz w:val="24"/>
          <w:szCs w:val="24"/>
        </w:rPr>
        <w:t xml:space="preserve">millimeter wave </w:t>
      </w:r>
      <w:r w:rsidR="008C0618">
        <w:rPr>
          <w:rFonts w:ascii="Times New Roman" w:hAnsi="Times New Roman" w:cs="Times New Roman"/>
          <w:sz w:val="24"/>
          <w:szCs w:val="24"/>
        </w:rPr>
        <w:t>systems</w:t>
      </w:r>
      <w:r w:rsidR="005F4F89">
        <w:rPr>
          <w:rFonts w:ascii="Times New Roman" w:hAnsi="Times New Roman" w:cs="Times New Roman"/>
          <w:sz w:val="24"/>
          <w:szCs w:val="24"/>
        </w:rPr>
        <w:t xml:space="preserve"> multiplexing of users </w:t>
      </w:r>
      <w:r w:rsidR="008C0618">
        <w:rPr>
          <w:rFonts w:ascii="Times New Roman" w:hAnsi="Times New Roman" w:cs="Times New Roman"/>
          <w:sz w:val="24"/>
          <w:szCs w:val="24"/>
        </w:rPr>
        <w:t xml:space="preserve">in the frequency domain </w:t>
      </w:r>
      <w:r w:rsidR="005F4F89">
        <w:rPr>
          <w:rFonts w:ascii="Times New Roman" w:hAnsi="Times New Roman" w:cs="Times New Roman"/>
          <w:sz w:val="24"/>
          <w:szCs w:val="24"/>
        </w:rPr>
        <w:t xml:space="preserve">is far less possible than for </w:t>
      </w:r>
      <w:r w:rsidRPr="0073506C">
        <w:rPr>
          <w:rFonts w:ascii="Times New Roman" w:hAnsi="Times New Roman" w:cs="Times New Roman"/>
          <w:sz w:val="24"/>
          <w:szCs w:val="24"/>
        </w:rPr>
        <w:t>sub-6Ghz</w:t>
      </w:r>
      <w:r w:rsidR="008C0618">
        <w:rPr>
          <w:rFonts w:ascii="Times New Roman" w:hAnsi="Times New Roman" w:cs="Times New Roman"/>
          <w:sz w:val="24"/>
          <w:szCs w:val="24"/>
        </w:rPr>
        <w:t xml:space="preserve"> systems</w:t>
      </w:r>
      <w:r w:rsidR="00EE63AC" w:rsidRPr="0073506C">
        <w:rPr>
          <w:rFonts w:ascii="Times New Roman" w:hAnsi="Times New Roman" w:cs="Times New Roman"/>
          <w:sz w:val="24"/>
          <w:szCs w:val="24"/>
        </w:rPr>
        <w:t xml:space="preserve">. Therefore the performance of the scheduler </w:t>
      </w:r>
      <w:r w:rsidR="008C0618">
        <w:rPr>
          <w:rFonts w:ascii="Times New Roman" w:hAnsi="Times New Roman" w:cs="Times New Roman"/>
          <w:sz w:val="24"/>
          <w:szCs w:val="24"/>
        </w:rPr>
        <w:t>(</w:t>
      </w:r>
      <w:r w:rsidR="00EE63AC" w:rsidRPr="0073506C">
        <w:rPr>
          <w:rFonts w:ascii="Times New Roman" w:hAnsi="Times New Roman" w:cs="Times New Roman"/>
          <w:sz w:val="24"/>
          <w:szCs w:val="24"/>
        </w:rPr>
        <w:t xml:space="preserve">in terms of </w:t>
      </w:r>
      <w:r w:rsidR="008C0618">
        <w:rPr>
          <w:rFonts w:ascii="Times New Roman" w:hAnsi="Times New Roman" w:cs="Times New Roman"/>
          <w:sz w:val="24"/>
          <w:szCs w:val="24"/>
        </w:rPr>
        <w:t xml:space="preserve">the above mentioned </w:t>
      </w:r>
      <w:r w:rsidR="00EE63AC" w:rsidRPr="0073506C">
        <w:rPr>
          <w:rFonts w:ascii="Times New Roman" w:hAnsi="Times New Roman" w:cs="Times New Roman"/>
          <w:sz w:val="24"/>
          <w:szCs w:val="24"/>
        </w:rPr>
        <w:t>utility function</w:t>
      </w:r>
      <w:r w:rsidR="008C0618">
        <w:rPr>
          <w:rFonts w:ascii="Times New Roman" w:hAnsi="Times New Roman" w:cs="Times New Roman"/>
          <w:sz w:val="24"/>
          <w:szCs w:val="24"/>
        </w:rPr>
        <w:t xml:space="preserve">) </w:t>
      </w:r>
      <w:r w:rsidR="00EE63AC" w:rsidRPr="0073506C">
        <w:rPr>
          <w:rFonts w:ascii="Times New Roman" w:hAnsi="Times New Roman" w:cs="Times New Roman"/>
          <w:sz w:val="24"/>
          <w:szCs w:val="24"/>
        </w:rPr>
        <w:t xml:space="preserve">will suffer. We argue that this disadvantage can be mitigated if we introduce time division multiplexing within the </w:t>
      </w:r>
      <w:proofErr w:type="spellStart"/>
      <w:r w:rsidR="00EE63AC" w:rsidRPr="0073506C">
        <w:rPr>
          <w:rFonts w:ascii="Times New Roman" w:hAnsi="Times New Roman" w:cs="Times New Roman"/>
          <w:sz w:val="24"/>
          <w:szCs w:val="24"/>
        </w:rPr>
        <w:t>subframe</w:t>
      </w:r>
      <w:proofErr w:type="spellEnd"/>
      <w:r w:rsidR="001B2CBD">
        <w:rPr>
          <w:rFonts w:ascii="Times New Roman" w:hAnsi="Times New Roman" w:cs="Times New Roman"/>
          <w:sz w:val="24"/>
          <w:szCs w:val="24"/>
        </w:rPr>
        <w:t>/slot</w:t>
      </w:r>
      <w:r w:rsidR="00EE63AC" w:rsidRPr="0073506C">
        <w:rPr>
          <w:rFonts w:ascii="Times New Roman" w:hAnsi="Times New Roman" w:cs="Times New Roman"/>
          <w:sz w:val="24"/>
          <w:szCs w:val="24"/>
        </w:rPr>
        <w:t xml:space="preserve">. I.e., </w:t>
      </w:r>
      <w:r w:rsidR="009C6F9E" w:rsidRPr="0073506C">
        <w:rPr>
          <w:rFonts w:ascii="Times New Roman" w:hAnsi="Times New Roman" w:cs="Times New Roman"/>
          <w:sz w:val="24"/>
          <w:szCs w:val="24"/>
        </w:rPr>
        <w:t xml:space="preserve">the base station </w:t>
      </w:r>
      <w:r w:rsidR="005F4F89">
        <w:rPr>
          <w:rFonts w:ascii="Times New Roman" w:hAnsi="Times New Roman" w:cs="Times New Roman"/>
          <w:sz w:val="24"/>
          <w:szCs w:val="24"/>
        </w:rPr>
        <w:t xml:space="preserve">can assign </w:t>
      </w:r>
      <w:r w:rsidR="009C6F9E" w:rsidRPr="0073506C">
        <w:rPr>
          <w:rFonts w:ascii="Times New Roman" w:hAnsi="Times New Roman" w:cs="Times New Roman"/>
          <w:sz w:val="24"/>
          <w:szCs w:val="24"/>
        </w:rPr>
        <w:t>TTI</w:t>
      </w:r>
      <w:r w:rsidR="005F4F89">
        <w:rPr>
          <w:rFonts w:ascii="Times New Roman" w:hAnsi="Times New Roman" w:cs="Times New Roman"/>
          <w:sz w:val="24"/>
          <w:szCs w:val="24"/>
        </w:rPr>
        <w:t>s which occupy only</w:t>
      </w:r>
      <w:r w:rsidR="009C6F9E" w:rsidRPr="0073506C">
        <w:rPr>
          <w:rFonts w:ascii="Times New Roman" w:hAnsi="Times New Roman" w:cs="Times New Roman"/>
          <w:sz w:val="24"/>
          <w:szCs w:val="24"/>
        </w:rPr>
        <w:t xml:space="preserve"> a fraction </w:t>
      </w:r>
      <w:r w:rsidR="00EE63AC" w:rsidRPr="0073506C">
        <w:rPr>
          <w:rFonts w:ascii="Times New Roman" w:hAnsi="Times New Roman" w:cs="Times New Roman"/>
          <w:sz w:val="24"/>
          <w:szCs w:val="24"/>
        </w:rPr>
        <w:t xml:space="preserve">of </w:t>
      </w:r>
      <w:r w:rsidR="005F4F89">
        <w:rPr>
          <w:rFonts w:ascii="Times New Roman" w:hAnsi="Times New Roman" w:cs="Times New Roman"/>
          <w:sz w:val="24"/>
          <w:szCs w:val="24"/>
        </w:rPr>
        <w:t xml:space="preserve">the available length </w:t>
      </w:r>
      <w:r w:rsidR="001B2CBD">
        <w:rPr>
          <w:rFonts w:ascii="Times New Roman" w:hAnsi="Times New Roman" w:cs="Times New Roman"/>
          <w:sz w:val="24"/>
          <w:szCs w:val="24"/>
        </w:rPr>
        <w:t>of a slot</w:t>
      </w:r>
      <w:r w:rsidR="00EE63AC" w:rsidRPr="0073506C">
        <w:rPr>
          <w:rFonts w:ascii="Times New Roman" w:hAnsi="Times New Roman" w:cs="Times New Roman"/>
          <w:sz w:val="24"/>
          <w:szCs w:val="24"/>
        </w:rPr>
        <w:t>.</w:t>
      </w:r>
      <w:r w:rsidR="009C6F9E" w:rsidRPr="0073506C">
        <w:rPr>
          <w:rFonts w:ascii="Times New Roman" w:hAnsi="Times New Roman" w:cs="Times New Roman"/>
          <w:sz w:val="24"/>
          <w:szCs w:val="24"/>
        </w:rPr>
        <w:t xml:space="preserve"> </w:t>
      </w:r>
      <w:r w:rsidR="00EE63AC" w:rsidRPr="0073506C">
        <w:rPr>
          <w:rFonts w:ascii="Times New Roman" w:hAnsi="Times New Roman" w:cs="Times New Roman"/>
          <w:sz w:val="24"/>
          <w:szCs w:val="24"/>
        </w:rPr>
        <w:t xml:space="preserve">  </w:t>
      </w:r>
      <w:r w:rsidRPr="0073506C">
        <w:rPr>
          <w:rFonts w:ascii="Times New Roman" w:hAnsi="Times New Roman" w:cs="Times New Roman"/>
          <w:sz w:val="24"/>
          <w:szCs w:val="24"/>
        </w:rPr>
        <w:t xml:space="preserve"> </w:t>
      </w:r>
    </w:p>
    <w:p w14:paraId="7F910847" w14:textId="31762691" w:rsidR="00E36592" w:rsidRPr="0073506C" w:rsidRDefault="009C6F9E" w:rsidP="00C76D23">
      <w:pPr>
        <w:jc w:val="both"/>
        <w:rPr>
          <w:rFonts w:ascii="Times New Roman" w:hAnsi="Times New Roman" w:cs="Times New Roman"/>
          <w:sz w:val="24"/>
          <w:szCs w:val="24"/>
        </w:rPr>
      </w:pPr>
      <w:r w:rsidRPr="0073506C">
        <w:rPr>
          <w:rFonts w:ascii="Times New Roman" w:hAnsi="Times New Roman" w:cs="Times New Roman"/>
          <w:sz w:val="24"/>
          <w:szCs w:val="24"/>
        </w:rPr>
        <w:t>We will argue that at least 2 TTIs per s</w:t>
      </w:r>
      <w:r w:rsidR="001B2CBD">
        <w:rPr>
          <w:rFonts w:ascii="Times New Roman" w:hAnsi="Times New Roman" w:cs="Times New Roman"/>
          <w:sz w:val="24"/>
          <w:szCs w:val="24"/>
        </w:rPr>
        <w:t>lot</w:t>
      </w:r>
      <w:r w:rsidRPr="0073506C">
        <w:rPr>
          <w:rFonts w:ascii="Times New Roman" w:hAnsi="Times New Roman" w:cs="Times New Roman"/>
          <w:sz w:val="24"/>
          <w:szCs w:val="24"/>
        </w:rPr>
        <w:t xml:space="preserve"> </w:t>
      </w:r>
      <w:r w:rsidR="008C0618">
        <w:rPr>
          <w:rFonts w:ascii="Times New Roman" w:hAnsi="Times New Roman" w:cs="Times New Roman"/>
          <w:sz w:val="24"/>
          <w:szCs w:val="24"/>
        </w:rPr>
        <w:t xml:space="preserve">should be allowed and illustrate the benefits through the results of a </w:t>
      </w:r>
      <w:r w:rsidRPr="0073506C">
        <w:rPr>
          <w:rFonts w:ascii="Times New Roman" w:hAnsi="Times New Roman" w:cs="Times New Roman"/>
          <w:sz w:val="24"/>
          <w:szCs w:val="24"/>
        </w:rPr>
        <w:t>simulation</w:t>
      </w:r>
      <w:r w:rsidR="008C0618">
        <w:rPr>
          <w:rFonts w:ascii="Times New Roman" w:hAnsi="Times New Roman" w:cs="Times New Roman"/>
          <w:sz w:val="24"/>
          <w:szCs w:val="24"/>
        </w:rPr>
        <w:t>.</w:t>
      </w:r>
    </w:p>
    <w:p w14:paraId="23BC5563" w14:textId="6D3EBDDD" w:rsidR="00C76D23" w:rsidRPr="00D61FD4" w:rsidRDefault="00481FA8" w:rsidP="00C76D23">
      <w:pPr>
        <w:pStyle w:val="Heading1"/>
        <w:rPr>
          <w:rFonts w:ascii="Times New Roman" w:hAnsi="Times New Roman" w:cs="Times New Roman"/>
        </w:rPr>
      </w:pPr>
      <w:r>
        <w:rPr>
          <w:rFonts w:ascii="Times New Roman" w:hAnsi="Times New Roman" w:cs="Times New Roman"/>
        </w:rPr>
        <w:t>Introduction</w:t>
      </w:r>
      <w:r w:rsidR="00C76D23" w:rsidRPr="00D61FD4">
        <w:rPr>
          <w:rFonts w:ascii="Times New Roman" w:hAnsi="Times New Roman" w:cs="Times New Roman"/>
        </w:rPr>
        <w:t xml:space="preserve"> </w:t>
      </w:r>
    </w:p>
    <w:p w14:paraId="25F9563B" w14:textId="42225D68"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In</w:t>
      </w:r>
      <w:r w:rsidR="008C0618">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MMW</w:t>
      </w:r>
      <w:r w:rsidR="008C0618">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cellular systems beam forming is needed to overcome high path loss. MMW systems typically have higher bandwidth and higher LO frequencies which drives up the cost for TXRUs. Therefore</w:t>
      </w:r>
      <w:r w:rsidR="008C0618">
        <w:rPr>
          <w:rFonts w:ascii="Times New Roman" w:hAnsi="Times New Roman" w:cs="Times New Roman"/>
          <w:sz w:val="24"/>
          <w:szCs w:val="24"/>
          <w:lang w:val="en-GB"/>
        </w:rPr>
        <w:t>,</w:t>
      </w:r>
      <w:r w:rsidRPr="0073506C">
        <w:rPr>
          <w:rFonts w:ascii="Times New Roman" w:hAnsi="Times New Roman" w:cs="Times New Roman"/>
          <w:sz w:val="24"/>
          <w:szCs w:val="24"/>
          <w:lang w:val="en-GB"/>
        </w:rPr>
        <w:t xml:space="preserve"> MMW base stations (BS) and </w:t>
      </w:r>
      <w:r w:rsidR="00804662">
        <w:rPr>
          <w:rFonts w:ascii="Times New Roman" w:hAnsi="Times New Roman" w:cs="Times New Roman"/>
          <w:sz w:val="24"/>
          <w:szCs w:val="24"/>
          <w:lang w:val="en-GB"/>
        </w:rPr>
        <w:t>user equipment (</w:t>
      </w:r>
      <w:r w:rsidRPr="0073506C">
        <w:rPr>
          <w:rFonts w:ascii="Times New Roman" w:hAnsi="Times New Roman" w:cs="Times New Roman"/>
          <w:sz w:val="24"/>
          <w:szCs w:val="24"/>
          <w:lang w:val="en-GB"/>
        </w:rPr>
        <w:t>UEs</w:t>
      </w:r>
      <w:r w:rsidR="00804662">
        <w:rPr>
          <w:rFonts w:ascii="Times New Roman" w:hAnsi="Times New Roman" w:cs="Times New Roman"/>
          <w:sz w:val="24"/>
          <w:szCs w:val="24"/>
          <w:lang w:val="en-GB"/>
        </w:rPr>
        <w:t>)</w:t>
      </w:r>
      <w:r w:rsidRPr="0073506C">
        <w:rPr>
          <w:rFonts w:ascii="Times New Roman" w:hAnsi="Times New Roman" w:cs="Times New Roman"/>
          <w:sz w:val="24"/>
          <w:szCs w:val="24"/>
          <w:lang w:val="en-GB"/>
        </w:rPr>
        <w:t xml:space="preserve"> have fewer TXRUs than their sub 6GHz counterparts. Even though commonly hybrid beamforming is employed, the required narrow directivity pattern of the beams are formed mostly by networks of </w:t>
      </w:r>
      <w:proofErr w:type="spellStart"/>
      <w:r w:rsidRPr="0073506C">
        <w:rPr>
          <w:rFonts w:ascii="Times New Roman" w:hAnsi="Times New Roman" w:cs="Times New Roman"/>
          <w:sz w:val="24"/>
          <w:szCs w:val="24"/>
          <w:lang w:val="en-GB"/>
        </w:rPr>
        <w:t>analog</w:t>
      </w:r>
      <w:proofErr w:type="spellEnd"/>
      <w:r w:rsidRPr="0073506C">
        <w:rPr>
          <w:rFonts w:ascii="Times New Roman" w:hAnsi="Times New Roman" w:cs="Times New Roman"/>
          <w:sz w:val="24"/>
          <w:szCs w:val="24"/>
          <w:lang w:val="en-GB"/>
        </w:rPr>
        <w:t xml:space="preserve"> phase shifters. Digital beamforming is used for small corrections such as reduction of side-lobes. This means the coarse directivity pattern of the beams is essentially the same across the entire </w:t>
      </w:r>
      <w:r w:rsidR="008C0618">
        <w:rPr>
          <w:rFonts w:ascii="Times New Roman" w:hAnsi="Times New Roman" w:cs="Times New Roman"/>
          <w:sz w:val="24"/>
          <w:szCs w:val="24"/>
          <w:lang w:val="en-GB"/>
        </w:rPr>
        <w:t xml:space="preserve">frequency </w:t>
      </w:r>
      <w:r w:rsidRPr="0073506C">
        <w:rPr>
          <w:rFonts w:ascii="Times New Roman" w:hAnsi="Times New Roman" w:cs="Times New Roman"/>
          <w:sz w:val="24"/>
          <w:szCs w:val="24"/>
          <w:lang w:val="en-GB"/>
        </w:rPr>
        <w:t xml:space="preserve">band. </w:t>
      </w:r>
    </w:p>
    <w:p w14:paraId="696DCE74" w14:textId="4CA4FBDE"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 xml:space="preserve">A base station beam can only address UEs which happen to be located in the same angular direction from the BS. Thus, for a </w:t>
      </w:r>
      <w:r w:rsidR="008C0618">
        <w:rPr>
          <w:rFonts w:ascii="Times New Roman" w:hAnsi="Times New Roman" w:cs="Times New Roman"/>
          <w:sz w:val="24"/>
          <w:szCs w:val="24"/>
          <w:lang w:val="en-GB"/>
        </w:rPr>
        <w:t>BS</w:t>
      </w:r>
      <w:r w:rsidRPr="0073506C">
        <w:rPr>
          <w:rFonts w:ascii="Times New Roman" w:hAnsi="Times New Roman" w:cs="Times New Roman"/>
          <w:sz w:val="24"/>
          <w:szCs w:val="24"/>
          <w:lang w:val="en-GB"/>
        </w:rPr>
        <w:t xml:space="preserve"> with a single TXRU, frequency domain multiplexing of UEs is much more limited compared to sub-6Ghz or LTE deployments. </w:t>
      </w:r>
    </w:p>
    <w:p w14:paraId="34961ABF" w14:textId="46122D83"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In case of a BS with multiple TXRUs</w:t>
      </w:r>
      <w:r w:rsidR="005D78B0" w:rsidRPr="0073506C">
        <w:rPr>
          <w:rFonts w:ascii="Times New Roman" w:hAnsi="Times New Roman" w:cs="Times New Roman"/>
          <w:sz w:val="24"/>
          <w:szCs w:val="24"/>
          <w:lang w:val="en-GB"/>
        </w:rPr>
        <w:t>,</w:t>
      </w:r>
      <w:r w:rsidRPr="0073506C">
        <w:rPr>
          <w:rFonts w:ascii="Times New Roman" w:hAnsi="Times New Roman" w:cs="Times New Roman"/>
          <w:sz w:val="24"/>
          <w:szCs w:val="24"/>
          <w:lang w:val="en-GB"/>
        </w:rPr>
        <w:t xml:space="preserve"> highest resource efficiency is achieved, if the beams of all TXRUs are “orthogonal”</w:t>
      </w:r>
      <w:r w:rsidR="005D78B0" w:rsidRPr="0073506C">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 xml:space="preserve">in space </w:t>
      </w:r>
      <w:r w:rsidR="005D78B0" w:rsidRPr="0073506C">
        <w:rPr>
          <w:rFonts w:ascii="Times New Roman" w:hAnsi="Times New Roman" w:cs="Times New Roman"/>
          <w:sz w:val="24"/>
          <w:szCs w:val="24"/>
          <w:lang w:val="en-GB"/>
        </w:rPr>
        <w:t>and/</w:t>
      </w:r>
      <w:r w:rsidRPr="0073506C">
        <w:rPr>
          <w:rFonts w:ascii="Times New Roman" w:hAnsi="Times New Roman" w:cs="Times New Roman"/>
          <w:sz w:val="24"/>
          <w:szCs w:val="24"/>
          <w:lang w:val="en-GB"/>
        </w:rPr>
        <w:t xml:space="preserve">or polarization. Then each TXRU </w:t>
      </w:r>
      <w:r w:rsidR="005D78B0" w:rsidRPr="0073506C">
        <w:rPr>
          <w:rFonts w:ascii="Times New Roman" w:hAnsi="Times New Roman" w:cs="Times New Roman"/>
          <w:sz w:val="24"/>
          <w:szCs w:val="24"/>
          <w:lang w:val="en-GB"/>
        </w:rPr>
        <w:t>has</w:t>
      </w:r>
      <w:r w:rsidRPr="0073506C">
        <w:rPr>
          <w:rFonts w:ascii="Times New Roman" w:hAnsi="Times New Roman" w:cs="Times New Roman"/>
          <w:sz w:val="24"/>
          <w:szCs w:val="24"/>
          <w:lang w:val="en-GB"/>
        </w:rPr>
        <w:t xml:space="preserve"> </w:t>
      </w:r>
      <w:r w:rsidR="005D78B0" w:rsidRPr="0073506C">
        <w:rPr>
          <w:rFonts w:ascii="Times New Roman" w:hAnsi="Times New Roman" w:cs="Times New Roman"/>
          <w:sz w:val="24"/>
          <w:szCs w:val="24"/>
          <w:lang w:val="en-GB"/>
        </w:rPr>
        <w:t xml:space="preserve">for its disposal </w:t>
      </w:r>
      <w:r w:rsidRPr="0073506C">
        <w:rPr>
          <w:rFonts w:ascii="Times New Roman" w:hAnsi="Times New Roman" w:cs="Times New Roman"/>
          <w:sz w:val="24"/>
          <w:szCs w:val="24"/>
          <w:lang w:val="en-GB"/>
        </w:rPr>
        <w:t xml:space="preserve">the entire time and frequency resources of a TTI. In this scenario the capability of one TXRU scales with the number of TXRUs. Therefore, we can restrict the following discussion to the case of one TXRU. </w:t>
      </w:r>
    </w:p>
    <w:p w14:paraId="7D8CECB9" w14:textId="18279D19" w:rsidR="00481FA8" w:rsidRPr="0073506C" w:rsidRDefault="00481FA8" w:rsidP="00481FA8">
      <w:pPr>
        <w:rPr>
          <w:rFonts w:ascii="Times New Roman" w:hAnsi="Times New Roman" w:cs="Times New Roman"/>
          <w:sz w:val="24"/>
          <w:szCs w:val="24"/>
          <w:lang w:val="en-GB"/>
        </w:rPr>
      </w:pPr>
      <w:r w:rsidRPr="0073506C">
        <w:rPr>
          <w:rFonts w:ascii="Times New Roman" w:hAnsi="Times New Roman" w:cs="Times New Roman"/>
          <w:sz w:val="24"/>
          <w:szCs w:val="24"/>
          <w:lang w:val="en-GB"/>
        </w:rPr>
        <w:t>Within a s</w:t>
      </w:r>
      <w:r w:rsidR="001B2CBD">
        <w:rPr>
          <w:rFonts w:ascii="Times New Roman" w:hAnsi="Times New Roman" w:cs="Times New Roman"/>
          <w:sz w:val="24"/>
          <w:szCs w:val="24"/>
          <w:lang w:val="en-GB"/>
        </w:rPr>
        <w:t>lot</w:t>
      </w:r>
      <w:r w:rsidRPr="0073506C">
        <w:rPr>
          <w:rFonts w:ascii="Times New Roman" w:hAnsi="Times New Roman" w:cs="Times New Roman"/>
          <w:sz w:val="24"/>
          <w:szCs w:val="24"/>
          <w:lang w:val="en-GB"/>
        </w:rPr>
        <w:t xml:space="preserve">, the TXRU of a BS can serve only a few UEs, for which then the resources of an entire </w:t>
      </w:r>
      <w:r w:rsidR="001B2CBD">
        <w:rPr>
          <w:rFonts w:ascii="Times New Roman" w:hAnsi="Times New Roman" w:cs="Times New Roman"/>
          <w:sz w:val="24"/>
          <w:szCs w:val="24"/>
          <w:lang w:val="en-GB"/>
        </w:rPr>
        <w:t>slot</w:t>
      </w:r>
      <w:r w:rsidRPr="0073506C">
        <w:rPr>
          <w:rFonts w:ascii="Times New Roman" w:hAnsi="Times New Roman" w:cs="Times New Roman"/>
          <w:sz w:val="24"/>
          <w:szCs w:val="24"/>
          <w:lang w:val="en-GB"/>
        </w:rPr>
        <w:t xml:space="preserve"> are available. Obviously this limited capability of multiplexing leads to a waste of resources for UEs that have to transmit only a small amount of data. We can mitigate this deficiency by introducing time division multiplexing (TDM) within a </w:t>
      </w:r>
      <w:r w:rsidR="001B2CBD">
        <w:rPr>
          <w:rFonts w:ascii="Times New Roman" w:hAnsi="Times New Roman" w:cs="Times New Roman"/>
          <w:sz w:val="24"/>
          <w:szCs w:val="24"/>
          <w:lang w:val="en-GB"/>
        </w:rPr>
        <w:t>slot</w:t>
      </w:r>
      <w:r w:rsidRPr="0073506C">
        <w:rPr>
          <w:rFonts w:ascii="Times New Roman" w:hAnsi="Times New Roman" w:cs="Times New Roman"/>
          <w:sz w:val="24"/>
          <w:szCs w:val="24"/>
          <w:lang w:val="en-GB"/>
        </w:rPr>
        <w:t xml:space="preserve">.  The </w:t>
      </w:r>
      <w:r w:rsidR="001B2CBD">
        <w:rPr>
          <w:rFonts w:ascii="Times New Roman" w:hAnsi="Times New Roman" w:cs="Times New Roman"/>
          <w:sz w:val="24"/>
          <w:szCs w:val="24"/>
          <w:lang w:val="en-GB"/>
        </w:rPr>
        <w:t>slot</w:t>
      </w:r>
      <w:r w:rsidRPr="0073506C">
        <w:rPr>
          <w:rFonts w:ascii="Times New Roman" w:hAnsi="Times New Roman" w:cs="Times New Roman"/>
          <w:sz w:val="24"/>
          <w:szCs w:val="24"/>
          <w:lang w:val="en-GB"/>
        </w:rPr>
        <w:t xml:space="preserve"> is split into disjoint TTIs</w:t>
      </w:r>
      <w:r w:rsidR="00A81FBC">
        <w:rPr>
          <w:rFonts w:ascii="Times New Roman" w:hAnsi="Times New Roman" w:cs="Times New Roman"/>
          <w:sz w:val="24"/>
          <w:szCs w:val="24"/>
          <w:lang w:val="en-GB"/>
        </w:rPr>
        <w:t>.</w:t>
      </w:r>
      <w:r w:rsidR="004E2EBE">
        <w:rPr>
          <w:rFonts w:ascii="Times New Roman" w:hAnsi="Times New Roman" w:cs="Times New Roman"/>
          <w:sz w:val="24"/>
          <w:szCs w:val="24"/>
          <w:lang w:val="en-GB"/>
        </w:rPr>
        <w:t xml:space="preserve"> </w:t>
      </w:r>
      <w:r w:rsidR="004E2EBE">
        <w:rPr>
          <w:rFonts w:ascii="Times New Roman" w:hAnsi="Times New Roman" w:cs="Times New Roman"/>
          <w:sz w:val="24"/>
          <w:szCs w:val="24"/>
          <w:lang w:val="en-GB"/>
        </w:rPr>
        <w:lastRenderedPageBreak/>
        <w:t xml:space="preserve">Each of those TTIs is </w:t>
      </w:r>
      <w:proofErr w:type="spellStart"/>
      <w:r w:rsidR="004E2EBE">
        <w:rPr>
          <w:rFonts w:ascii="Times New Roman" w:hAnsi="Times New Roman" w:cs="Times New Roman"/>
          <w:sz w:val="24"/>
          <w:szCs w:val="24"/>
          <w:lang w:val="en-GB"/>
        </w:rPr>
        <w:t>commone</w:t>
      </w:r>
      <w:proofErr w:type="spellEnd"/>
      <w:r w:rsidR="004E2EBE">
        <w:rPr>
          <w:rFonts w:ascii="Times New Roman" w:hAnsi="Times New Roman" w:cs="Times New Roman"/>
          <w:sz w:val="24"/>
          <w:szCs w:val="24"/>
          <w:lang w:val="en-GB"/>
        </w:rPr>
        <w:t xml:space="preserve"> </w:t>
      </w:r>
      <w:proofErr w:type="spellStart"/>
      <w:r w:rsidR="004E2EBE">
        <w:rPr>
          <w:rFonts w:ascii="Times New Roman" w:hAnsi="Times New Roman" w:cs="Times New Roman"/>
          <w:sz w:val="24"/>
          <w:szCs w:val="24"/>
          <w:lang w:val="en-GB"/>
        </w:rPr>
        <w:t>refered</w:t>
      </w:r>
      <w:proofErr w:type="spellEnd"/>
      <w:r w:rsidR="004E2EBE">
        <w:rPr>
          <w:rFonts w:ascii="Times New Roman" w:hAnsi="Times New Roman" w:cs="Times New Roman"/>
          <w:sz w:val="24"/>
          <w:szCs w:val="24"/>
          <w:lang w:val="en-GB"/>
        </w:rPr>
        <w:t xml:space="preserve"> to as a </w:t>
      </w:r>
      <w:proofErr w:type="spellStart"/>
      <w:r w:rsidR="004E2EBE">
        <w:rPr>
          <w:rFonts w:ascii="Times New Roman" w:hAnsi="Times New Roman" w:cs="Times New Roman"/>
          <w:sz w:val="24"/>
          <w:szCs w:val="24"/>
          <w:lang w:val="en-GB"/>
        </w:rPr>
        <w:t>minislot</w:t>
      </w:r>
      <w:proofErr w:type="spellEnd"/>
      <w:r w:rsidR="004E2EBE">
        <w:rPr>
          <w:rFonts w:ascii="Times New Roman" w:hAnsi="Times New Roman" w:cs="Times New Roman"/>
          <w:sz w:val="24"/>
          <w:szCs w:val="24"/>
          <w:lang w:val="en-GB"/>
        </w:rPr>
        <w:t>.</w:t>
      </w:r>
      <w:r w:rsidR="00A81FBC">
        <w:rPr>
          <w:rFonts w:ascii="Times New Roman" w:hAnsi="Times New Roman" w:cs="Times New Roman"/>
          <w:sz w:val="24"/>
          <w:szCs w:val="24"/>
          <w:lang w:val="en-GB"/>
        </w:rPr>
        <w:t xml:space="preserve"> </w:t>
      </w:r>
      <w:r w:rsidRPr="0073506C">
        <w:rPr>
          <w:rFonts w:ascii="Times New Roman" w:hAnsi="Times New Roman" w:cs="Times New Roman"/>
          <w:sz w:val="24"/>
          <w:szCs w:val="24"/>
          <w:lang w:val="en-GB"/>
        </w:rPr>
        <w:t xml:space="preserve">The TXRU can then serve a UE in a different spatial direction in a different TTI. The TXRU of the BS will switch its beam from TTI to TTI. As a starting point we assume splitting the </w:t>
      </w:r>
      <w:r w:rsidR="00390C51">
        <w:rPr>
          <w:rFonts w:ascii="Times New Roman" w:hAnsi="Times New Roman" w:cs="Times New Roman"/>
          <w:sz w:val="24"/>
          <w:szCs w:val="24"/>
          <w:lang w:val="en-GB"/>
        </w:rPr>
        <w:t>slot</w:t>
      </w:r>
      <w:r w:rsidRPr="0073506C">
        <w:rPr>
          <w:rFonts w:ascii="Times New Roman" w:hAnsi="Times New Roman" w:cs="Times New Roman"/>
          <w:sz w:val="24"/>
          <w:szCs w:val="24"/>
          <w:lang w:val="en-GB"/>
        </w:rPr>
        <w:t xml:space="preserve"> into two TTIs (see figure </w:t>
      </w:r>
      <w:r w:rsidR="006D056F">
        <w:rPr>
          <w:rFonts w:ascii="Times New Roman" w:hAnsi="Times New Roman" w:cs="Times New Roman"/>
          <w:sz w:val="24"/>
          <w:szCs w:val="24"/>
          <w:lang w:val="en-GB"/>
        </w:rPr>
        <w:t>1</w:t>
      </w:r>
      <w:r w:rsidRPr="0073506C">
        <w:rPr>
          <w:rFonts w:ascii="Times New Roman" w:hAnsi="Times New Roman" w:cs="Times New Roman"/>
          <w:sz w:val="24"/>
          <w:szCs w:val="24"/>
          <w:lang w:val="en-GB"/>
        </w:rPr>
        <w:t xml:space="preserve">). </w:t>
      </w:r>
    </w:p>
    <w:p w14:paraId="22625F28" w14:textId="4293C190" w:rsidR="00481FA8" w:rsidRDefault="001B2CBD" w:rsidP="001B2CBD">
      <w:pPr>
        <w:ind w:left="864"/>
        <w:jc w:val="center"/>
        <w:rPr>
          <w:sz w:val="24"/>
          <w:szCs w:val="24"/>
          <w:lang w:val="en-GB"/>
        </w:rPr>
      </w:pPr>
      <w:r>
        <w:object w:dxaOrig="10325" w:dyaOrig="2615" w14:anchorId="76B43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85.5pt" o:ole="">
            <v:imagedata r:id="rId13" o:title=""/>
          </v:shape>
          <o:OLEObject Type="Embed" ProgID="Visio.Drawing.11" ShapeID="_x0000_i1025" DrawAspect="Content" ObjectID="_1539817095" r:id="rId14"/>
        </w:object>
      </w:r>
    </w:p>
    <w:p w14:paraId="32E95561" w14:textId="58F527D3" w:rsidR="00481FA8" w:rsidRDefault="00481FA8" w:rsidP="00481FA8">
      <w:pPr>
        <w:pStyle w:val="Caption"/>
        <w:rPr>
          <w:sz w:val="24"/>
          <w:szCs w:val="24"/>
          <w:lang w:val="en-GB"/>
        </w:rPr>
      </w:pPr>
      <w:r>
        <w:t xml:space="preserve">Figure 1: </w:t>
      </w:r>
      <w:r w:rsidR="001B2CBD">
        <w:t>Slot</w:t>
      </w:r>
      <w:r>
        <w:t xml:space="preserve"> with 2 TTIs</w:t>
      </w:r>
    </w:p>
    <w:p w14:paraId="2F905569" w14:textId="75742B1C" w:rsidR="00481FA8" w:rsidRDefault="00481FA8" w:rsidP="007B761D">
      <w:pPr>
        <w:jc w:val="both"/>
        <w:rPr>
          <w:rFonts w:ascii="Times New Roman" w:hAnsi="Times New Roman" w:cs="Times New Roman"/>
        </w:rPr>
      </w:pPr>
    </w:p>
    <w:p w14:paraId="4F2979D5" w14:textId="77777777" w:rsidR="00481FA8" w:rsidRDefault="00481FA8" w:rsidP="007B761D">
      <w:pPr>
        <w:jc w:val="both"/>
        <w:rPr>
          <w:rFonts w:ascii="Times New Roman" w:hAnsi="Times New Roman" w:cs="Times New Roman"/>
        </w:rPr>
      </w:pPr>
    </w:p>
    <w:p w14:paraId="150A0949" w14:textId="2F5B1894" w:rsidR="00C76D23" w:rsidRPr="00D61FD4" w:rsidRDefault="00DA5ED1" w:rsidP="00224FB8">
      <w:pPr>
        <w:pStyle w:val="Heading1"/>
        <w:rPr>
          <w:rFonts w:ascii="Times New Roman" w:eastAsiaTheme="minorEastAsia" w:hAnsi="Times New Roman" w:cs="Times New Roman"/>
        </w:rPr>
      </w:pPr>
      <w:r>
        <w:rPr>
          <w:rFonts w:ascii="Times New Roman" w:eastAsiaTheme="minorEastAsia" w:hAnsi="Times New Roman" w:cs="Times New Roman"/>
        </w:rPr>
        <w:t>Simulation scenario</w:t>
      </w:r>
      <w:r w:rsidR="00E80E37" w:rsidRPr="00D61FD4">
        <w:rPr>
          <w:rFonts w:ascii="Times New Roman" w:eastAsiaTheme="minorEastAsia" w:hAnsi="Times New Roman" w:cs="Times New Roman"/>
        </w:rPr>
        <w:t xml:space="preserve"> and parameters</w:t>
      </w:r>
    </w:p>
    <w:p w14:paraId="59A4A287"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We investigate the benefit of a “2-TTI” slot relative to a “1-TTI” slot for a simple traffic model. It is inspired by [1</w:t>
      </w:r>
      <w:proofErr w:type="gramStart"/>
      <w:r w:rsidRPr="004E2EBE">
        <w:rPr>
          <w:rFonts w:ascii="Times New Roman" w:hAnsi="Times New Roman" w:cs="Times New Roman"/>
          <w:sz w:val="24"/>
          <w:szCs w:val="24"/>
          <w:lang w:val="en-GB"/>
        </w:rPr>
        <w:t>,2</w:t>
      </w:r>
      <w:proofErr w:type="gramEnd"/>
      <w:r w:rsidRPr="004E2EBE">
        <w:rPr>
          <w:rFonts w:ascii="Times New Roman" w:hAnsi="Times New Roman" w:cs="Times New Roman"/>
          <w:sz w:val="24"/>
          <w:szCs w:val="24"/>
          <w:lang w:val="en-GB"/>
        </w:rPr>
        <w:t xml:space="preserve">]. It is assumed that the data traffic to and from UEs is triggered by file transfers whereby the file arrival is </w:t>
      </w:r>
      <w:proofErr w:type="spellStart"/>
      <w:r w:rsidRPr="004E2EBE">
        <w:rPr>
          <w:rFonts w:ascii="Times New Roman" w:hAnsi="Times New Roman" w:cs="Times New Roman"/>
          <w:sz w:val="24"/>
          <w:szCs w:val="24"/>
          <w:lang w:val="en-GB"/>
        </w:rPr>
        <w:t>modeled</w:t>
      </w:r>
      <w:proofErr w:type="spellEnd"/>
      <w:r w:rsidRPr="004E2EBE">
        <w:rPr>
          <w:rFonts w:ascii="Times New Roman" w:hAnsi="Times New Roman" w:cs="Times New Roman"/>
          <w:sz w:val="24"/>
          <w:szCs w:val="24"/>
          <w:lang w:val="en-GB"/>
        </w:rPr>
        <w:t xml:space="preserve"> by a </w:t>
      </w:r>
      <w:proofErr w:type="spellStart"/>
      <w:r w:rsidRPr="004E2EBE">
        <w:rPr>
          <w:rFonts w:ascii="Times New Roman" w:hAnsi="Times New Roman" w:cs="Times New Roman"/>
          <w:sz w:val="24"/>
          <w:szCs w:val="24"/>
          <w:lang w:val="en-GB"/>
        </w:rPr>
        <w:t>poisson</w:t>
      </w:r>
      <w:proofErr w:type="spellEnd"/>
      <w:r w:rsidRPr="004E2EBE">
        <w:rPr>
          <w:rFonts w:ascii="Times New Roman" w:hAnsi="Times New Roman" w:cs="Times New Roman"/>
          <w:sz w:val="24"/>
          <w:szCs w:val="24"/>
          <w:lang w:val="en-GB"/>
        </w:rPr>
        <w:t xml:space="preserve"> processes. For simplicity the size of all files is assumed to be 1Mbyte. The file transfer employs the TCP protocol. The details of slow start window size are chosen according to the TCP Reno protocol. The TCP client acknowledges each TCP-data packet with a TCP-</w:t>
      </w:r>
      <w:proofErr w:type="spellStart"/>
      <w:r w:rsidRPr="004E2EBE">
        <w:rPr>
          <w:rFonts w:ascii="Times New Roman" w:hAnsi="Times New Roman" w:cs="Times New Roman"/>
          <w:sz w:val="24"/>
          <w:szCs w:val="24"/>
          <w:lang w:val="en-GB"/>
        </w:rPr>
        <w:t>Ack</w:t>
      </w:r>
      <w:proofErr w:type="spellEnd"/>
      <w:r w:rsidRPr="004E2EBE">
        <w:rPr>
          <w:rFonts w:ascii="Times New Roman" w:hAnsi="Times New Roman" w:cs="Times New Roman"/>
          <w:sz w:val="24"/>
          <w:szCs w:val="24"/>
          <w:lang w:val="en-GB"/>
        </w:rPr>
        <w:t xml:space="preserve"> packet.</w:t>
      </w:r>
    </w:p>
    <w:p w14:paraId="1BFC04C3"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 xml:space="preserve">We assume that 10% of all UEs only have TCP-data traffic on the UL only, whereas 50% have TCP-data traffic on DL only (see table 1). The remaining UEs receive and transmit TCP-data traffic. If the file sizes are large, the TCP-data traffic keeps the associated buffers in UE and BS full. The associated TCP-ACK traffic constitutes burst traffic. In summary in UL, 50% of all UEs have </w:t>
      </w:r>
      <w:proofErr w:type="spellStart"/>
      <w:r w:rsidRPr="004E2EBE">
        <w:rPr>
          <w:rFonts w:ascii="Times New Roman" w:hAnsi="Times New Roman" w:cs="Times New Roman"/>
          <w:sz w:val="24"/>
          <w:szCs w:val="24"/>
          <w:lang w:val="en-GB"/>
        </w:rPr>
        <w:t>bursty</w:t>
      </w:r>
      <w:proofErr w:type="spellEnd"/>
      <w:r w:rsidRPr="004E2EBE">
        <w:rPr>
          <w:rFonts w:ascii="Times New Roman" w:hAnsi="Times New Roman" w:cs="Times New Roman"/>
          <w:sz w:val="24"/>
          <w:szCs w:val="24"/>
          <w:lang w:val="en-GB"/>
        </w:rPr>
        <w:t xml:space="preserve"> traffic and in DL only 10% have </w:t>
      </w:r>
      <w:proofErr w:type="spellStart"/>
      <w:r w:rsidRPr="004E2EBE">
        <w:rPr>
          <w:rFonts w:ascii="Times New Roman" w:hAnsi="Times New Roman" w:cs="Times New Roman"/>
          <w:sz w:val="24"/>
          <w:szCs w:val="24"/>
          <w:lang w:val="en-GB"/>
        </w:rPr>
        <w:t>bursty</w:t>
      </w:r>
      <w:proofErr w:type="spellEnd"/>
      <w:r w:rsidRPr="004E2EBE">
        <w:rPr>
          <w:rFonts w:ascii="Times New Roman" w:hAnsi="Times New Roman" w:cs="Times New Roman"/>
          <w:sz w:val="24"/>
          <w:szCs w:val="24"/>
          <w:lang w:val="en-GB"/>
        </w:rPr>
        <w:t xml:space="preserve"> traffic.</w:t>
      </w:r>
    </w:p>
    <w:tbl>
      <w:tblPr>
        <w:tblStyle w:val="TableGrid1"/>
        <w:tblW w:w="0" w:type="auto"/>
        <w:tblInd w:w="445" w:type="dxa"/>
        <w:tblLook w:val="04A0" w:firstRow="1" w:lastRow="0" w:firstColumn="1" w:lastColumn="0" w:noHBand="0" w:noVBand="1"/>
      </w:tblPr>
      <w:tblGrid>
        <w:gridCol w:w="1480"/>
        <w:gridCol w:w="1580"/>
        <w:gridCol w:w="1620"/>
        <w:gridCol w:w="1800"/>
        <w:gridCol w:w="1980"/>
      </w:tblGrid>
      <w:tr w:rsidR="004E2EBE" w:rsidRPr="004E2EBE" w14:paraId="589B2D30" w14:textId="77777777" w:rsidTr="00AC7B0C">
        <w:tc>
          <w:tcPr>
            <w:tcW w:w="1480" w:type="dxa"/>
            <w:shd w:val="clear" w:color="auto" w:fill="C6D9F1" w:themeFill="text2" w:themeFillTint="33"/>
          </w:tcPr>
          <w:p w14:paraId="1E9EF9BB"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Percentage of UEs</w:t>
            </w:r>
          </w:p>
        </w:tc>
        <w:tc>
          <w:tcPr>
            <w:tcW w:w="1580" w:type="dxa"/>
            <w:shd w:val="clear" w:color="auto" w:fill="DDD9C3" w:themeFill="background2" w:themeFillShade="E6"/>
          </w:tcPr>
          <w:p w14:paraId="53DF3D2B"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DL TCP-Data</w:t>
            </w:r>
          </w:p>
        </w:tc>
        <w:tc>
          <w:tcPr>
            <w:tcW w:w="1620" w:type="dxa"/>
            <w:shd w:val="clear" w:color="auto" w:fill="DDD9C3" w:themeFill="background2" w:themeFillShade="E6"/>
          </w:tcPr>
          <w:p w14:paraId="363A8A57"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UL TCP-</w:t>
            </w:r>
            <w:proofErr w:type="spellStart"/>
            <w:r w:rsidRPr="004E2EBE">
              <w:rPr>
                <w:rFonts w:ascii="Times New Roman" w:hAnsi="Times New Roman" w:cs="Times New Roman"/>
                <w:sz w:val="24"/>
                <w:szCs w:val="24"/>
                <w:lang w:val="en-GB"/>
              </w:rPr>
              <w:t>Ack</w:t>
            </w:r>
            <w:proofErr w:type="spellEnd"/>
          </w:p>
        </w:tc>
        <w:tc>
          <w:tcPr>
            <w:tcW w:w="1800" w:type="dxa"/>
            <w:shd w:val="clear" w:color="auto" w:fill="DDD9C3" w:themeFill="background2" w:themeFillShade="E6"/>
          </w:tcPr>
          <w:p w14:paraId="7ED9FEC6"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 xml:space="preserve"> UL TCP-Data</w:t>
            </w:r>
          </w:p>
        </w:tc>
        <w:tc>
          <w:tcPr>
            <w:tcW w:w="1980" w:type="dxa"/>
            <w:shd w:val="clear" w:color="auto" w:fill="DDD9C3" w:themeFill="background2" w:themeFillShade="E6"/>
          </w:tcPr>
          <w:p w14:paraId="0C0FE399"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DL TCP-</w:t>
            </w:r>
            <w:proofErr w:type="spellStart"/>
            <w:r w:rsidRPr="004E2EBE">
              <w:rPr>
                <w:rFonts w:ascii="Times New Roman" w:hAnsi="Times New Roman" w:cs="Times New Roman"/>
                <w:sz w:val="24"/>
                <w:szCs w:val="24"/>
                <w:lang w:val="en-GB"/>
              </w:rPr>
              <w:t>Ack</w:t>
            </w:r>
            <w:proofErr w:type="spellEnd"/>
          </w:p>
        </w:tc>
      </w:tr>
      <w:tr w:rsidR="004E2EBE" w:rsidRPr="004E2EBE" w14:paraId="5F2B3D44" w14:textId="77777777" w:rsidTr="00AC7B0C">
        <w:tc>
          <w:tcPr>
            <w:tcW w:w="1480" w:type="dxa"/>
            <w:shd w:val="clear" w:color="auto" w:fill="C6D9F1" w:themeFill="text2" w:themeFillTint="33"/>
          </w:tcPr>
          <w:p w14:paraId="542164A6"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10%</w:t>
            </w:r>
          </w:p>
        </w:tc>
        <w:tc>
          <w:tcPr>
            <w:tcW w:w="1580" w:type="dxa"/>
          </w:tcPr>
          <w:p w14:paraId="201F28D2" w14:textId="77777777" w:rsidR="004E2EBE" w:rsidRPr="004E2EBE" w:rsidRDefault="004E2EBE" w:rsidP="004E2EBE">
            <w:pPr>
              <w:jc w:val="both"/>
              <w:rPr>
                <w:rFonts w:ascii="Times New Roman" w:hAnsi="Times New Roman" w:cs="Times New Roman"/>
                <w:sz w:val="24"/>
                <w:szCs w:val="24"/>
                <w:lang w:val="en-GB"/>
              </w:rPr>
            </w:pPr>
          </w:p>
        </w:tc>
        <w:tc>
          <w:tcPr>
            <w:tcW w:w="1620" w:type="dxa"/>
          </w:tcPr>
          <w:p w14:paraId="666DC512" w14:textId="77777777" w:rsidR="004E2EBE" w:rsidRPr="004E2EBE" w:rsidRDefault="004E2EBE" w:rsidP="004E2EBE">
            <w:pPr>
              <w:jc w:val="both"/>
              <w:rPr>
                <w:rFonts w:ascii="Times New Roman" w:hAnsi="Times New Roman" w:cs="Times New Roman"/>
                <w:sz w:val="24"/>
                <w:szCs w:val="24"/>
                <w:lang w:val="en-GB"/>
              </w:rPr>
            </w:pPr>
          </w:p>
        </w:tc>
        <w:tc>
          <w:tcPr>
            <w:tcW w:w="1800" w:type="dxa"/>
          </w:tcPr>
          <w:p w14:paraId="1C2E3A01"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c>
          <w:tcPr>
            <w:tcW w:w="1980" w:type="dxa"/>
          </w:tcPr>
          <w:p w14:paraId="3473F282"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r>
      <w:tr w:rsidR="004E2EBE" w:rsidRPr="004E2EBE" w14:paraId="602FDD11" w14:textId="77777777" w:rsidTr="00AC7B0C">
        <w:tc>
          <w:tcPr>
            <w:tcW w:w="1480" w:type="dxa"/>
            <w:shd w:val="clear" w:color="auto" w:fill="C6D9F1" w:themeFill="text2" w:themeFillTint="33"/>
          </w:tcPr>
          <w:p w14:paraId="18DA43F4"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50%</w:t>
            </w:r>
          </w:p>
        </w:tc>
        <w:tc>
          <w:tcPr>
            <w:tcW w:w="1580" w:type="dxa"/>
          </w:tcPr>
          <w:p w14:paraId="086DB0D9"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c>
          <w:tcPr>
            <w:tcW w:w="1620" w:type="dxa"/>
          </w:tcPr>
          <w:p w14:paraId="73263A10"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c>
          <w:tcPr>
            <w:tcW w:w="1800" w:type="dxa"/>
          </w:tcPr>
          <w:p w14:paraId="1C8E71B9" w14:textId="77777777" w:rsidR="004E2EBE" w:rsidRPr="004E2EBE" w:rsidRDefault="004E2EBE" w:rsidP="004E2EBE">
            <w:pPr>
              <w:jc w:val="both"/>
              <w:rPr>
                <w:rFonts w:ascii="Times New Roman" w:hAnsi="Times New Roman" w:cs="Times New Roman"/>
                <w:sz w:val="24"/>
                <w:szCs w:val="24"/>
                <w:lang w:val="en-GB"/>
              </w:rPr>
            </w:pPr>
          </w:p>
        </w:tc>
        <w:tc>
          <w:tcPr>
            <w:tcW w:w="1980" w:type="dxa"/>
          </w:tcPr>
          <w:p w14:paraId="1FAD8E11" w14:textId="77777777" w:rsidR="004E2EBE" w:rsidRPr="004E2EBE" w:rsidRDefault="004E2EBE" w:rsidP="004E2EBE">
            <w:pPr>
              <w:jc w:val="both"/>
              <w:rPr>
                <w:rFonts w:ascii="Times New Roman" w:hAnsi="Times New Roman" w:cs="Times New Roman"/>
                <w:sz w:val="24"/>
                <w:szCs w:val="24"/>
                <w:lang w:val="en-GB"/>
              </w:rPr>
            </w:pPr>
          </w:p>
        </w:tc>
      </w:tr>
      <w:tr w:rsidR="004E2EBE" w:rsidRPr="004E2EBE" w14:paraId="09264EBD" w14:textId="77777777" w:rsidTr="00AC7B0C">
        <w:tc>
          <w:tcPr>
            <w:tcW w:w="1480" w:type="dxa"/>
            <w:shd w:val="clear" w:color="auto" w:fill="C6D9F1" w:themeFill="text2" w:themeFillTint="33"/>
          </w:tcPr>
          <w:p w14:paraId="2740CC8A"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t>40%</w:t>
            </w:r>
          </w:p>
        </w:tc>
        <w:tc>
          <w:tcPr>
            <w:tcW w:w="1580" w:type="dxa"/>
          </w:tcPr>
          <w:p w14:paraId="7BF38B2B"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c>
          <w:tcPr>
            <w:tcW w:w="1620" w:type="dxa"/>
          </w:tcPr>
          <w:p w14:paraId="492EE3EF"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c>
          <w:tcPr>
            <w:tcW w:w="1800" w:type="dxa"/>
          </w:tcPr>
          <w:p w14:paraId="26EB36A5"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c>
          <w:tcPr>
            <w:tcW w:w="1980" w:type="dxa"/>
          </w:tcPr>
          <w:p w14:paraId="289C2438" w14:textId="77777777" w:rsidR="004E2EBE" w:rsidRPr="004E2EBE" w:rsidRDefault="004E2EBE" w:rsidP="004E2EBE">
            <w:pPr>
              <w:jc w:val="both"/>
              <w:rPr>
                <w:rFonts w:ascii="Times New Roman" w:hAnsi="Times New Roman" w:cs="Times New Roman"/>
                <w:sz w:val="24"/>
                <w:szCs w:val="24"/>
                <w:lang w:val="en-GB"/>
              </w:rPr>
            </w:pPr>
            <w:r w:rsidRPr="004E2EBE">
              <w:rPr>
                <w:rFonts w:ascii="Times New Roman" w:hAnsi="Times New Roman" w:cs="Times New Roman"/>
                <w:sz w:val="24"/>
                <w:szCs w:val="24"/>
                <w:lang w:val="en-GB"/>
              </w:rPr>
              <w:sym w:font="Wingdings" w:char="F0FC"/>
            </w:r>
          </w:p>
        </w:tc>
      </w:tr>
    </w:tbl>
    <w:p w14:paraId="5A5601FF" w14:textId="3B01BFCE" w:rsidR="004E2EBE" w:rsidRPr="004E2EBE" w:rsidRDefault="004E2EBE" w:rsidP="004E2EBE">
      <w:pPr>
        <w:ind w:left="2835"/>
        <w:jc w:val="both"/>
        <w:rPr>
          <w:rFonts w:ascii="Times New Roman" w:hAnsi="Times New Roman" w:cs="Times New Roman"/>
          <w:b/>
          <w:sz w:val="24"/>
          <w:szCs w:val="24"/>
          <w:lang w:val="en-GB"/>
        </w:rPr>
      </w:pPr>
      <w:r w:rsidRPr="004E2EBE">
        <w:rPr>
          <w:b/>
        </w:rPr>
        <w:t>Table 1: Traffic assumptions</w:t>
      </w:r>
    </w:p>
    <w:p w14:paraId="50DF1DBA" w14:textId="77777777" w:rsidR="004E2EBE" w:rsidRDefault="004E2EBE" w:rsidP="004E2EBE">
      <w:pPr>
        <w:jc w:val="both"/>
        <w:rPr>
          <w:rFonts w:ascii="Times New Roman" w:hAnsi="Times New Roman" w:cs="Times New Roman"/>
          <w:sz w:val="24"/>
          <w:szCs w:val="24"/>
          <w:lang w:val="en-GB"/>
        </w:rPr>
      </w:pPr>
    </w:p>
    <w:p w14:paraId="77ECFC17" w14:textId="137A2B63" w:rsidR="00A40795" w:rsidRPr="004550A1" w:rsidRDefault="00FE31F3" w:rsidP="004E2EBE">
      <w:pPr>
        <w:jc w:val="both"/>
        <w:rPr>
          <w:rFonts w:ascii="Times New Roman" w:hAnsi="Times New Roman" w:cs="Times New Roman"/>
          <w:sz w:val="24"/>
          <w:szCs w:val="24"/>
          <w:lang w:val="en-GB"/>
        </w:rPr>
      </w:pPr>
      <w:r>
        <w:rPr>
          <w:rFonts w:ascii="Times New Roman" w:hAnsi="Times New Roman" w:cs="Times New Roman"/>
          <w:sz w:val="24"/>
          <w:szCs w:val="24"/>
          <w:lang w:val="en-GB"/>
        </w:rPr>
        <w:t>We</w:t>
      </w:r>
      <w:r w:rsidR="00A40795" w:rsidRPr="004550A1">
        <w:rPr>
          <w:rFonts w:ascii="Times New Roman" w:hAnsi="Times New Roman" w:cs="Times New Roman"/>
          <w:sz w:val="24"/>
          <w:szCs w:val="24"/>
          <w:lang w:val="en-GB"/>
        </w:rPr>
        <w:t xml:space="preserve"> assume there are </w:t>
      </w:r>
      <w:r w:rsidR="00CE4A18">
        <w:rPr>
          <w:rFonts w:ascii="Times New Roman" w:hAnsi="Times New Roman" w:cs="Times New Roman"/>
          <w:sz w:val="24"/>
          <w:szCs w:val="24"/>
          <w:lang w:val="en-GB"/>
        </w:rPr>
        <w:t>25</w:t>
      </w:r>
      <w:r w:rsidR="00A40795" w:rsidRPr="004550A1">
        <w:rPr>
          <w:rFonts w:ascii="Times New Roman" w:hAnsi="Times New Roman" w:cs="Times New Roman"/>
          <w:sz w:val="24"/>
          <w:szCs w:val="24"/>
          <w:lang w:val="en-GB"/>
        </w:rPr>
        <w:t xml:space="preserve"> users in </w:t>
      </w:r>
      <w:proofErr w:type="gramStart"/>
      <w:r w:rsidR="00A40795" w:rsidRPr="004550A1">
        <w:rPr>
          <w:rFonts w:ascii="Times New Roman" w:hAnsi="Times New Roman" w:cs="Times New Roman"/>
          <w:sz w:val="24"/>
          <w:szCs w:val="24"/>
          <w:lang w:val="en-GB"/>
        </w:rPr>
        <w:t>a</w:t>
      </w:r>
      <w:proofErr w:type="gramEnd"/>
      <w:r w:rsidR="00A40795" w:rsidRPr="004550A1">
        <w:rPr>
          <w:rFonts w:ascii="Times New Roman" w:hAnsi="Times New Roman" w:cs="Times New Roman"/>
          <w:sz w:val="24"/>
          <w:szCs w:val="24"/>
          <w:lang w:val="en-GB"/>
        </w:rPr>
        <w:t xml:space="preserve"> urban macro cell of 250m cell radius. There locations are randomly chosen. </w:t>
      </w:r>
      <w:r>
        <w:rPr>
          <w:rFonts w:ascii="Times New Roman" w:hAnsi="Times New Roman" w:cs="Times New Roman"/>
          <w:sz w:val="24"/>
          <w:szCs w:val="24"/>
          <w:lang w:val="en-GB"/>
        </w:rPr>
        <w:t>The</w:t>
      </w:r>
      <w:r w:rsidR="00A40795" w:rsidRPr="004550A1">
        <w:rPr>
          <w:rFonts w:ascii="Times New Roman" w:hAnsi="Times New Roman" w:cs="Times New Roman"/>
          <w:sz w:val="24"/>
          <w:szCs w:val="24"/>
          <w:lang w:val="en-GB"/>
        </w:rPr>
        <w:t xml:space="preserve"> channel model </w:t>
      </w:r>
      <w:proofErr w:type="spellStart"/>
      <w:r w:rsidR="00A40795" w:rsidRPr="004550A1">
        <w:rPr>
          <w:rFonts w:ascii="Times New Roman" w:hAnsi="Times New Roman" w:cs="Times New Roman"/>
          <w:sz w:val="24"/>
          <w:szCs w:val="24"/>
          <w:lang w:val="en-GB"/>
        </w:rPr>
        <w:t>U</w:t>
      </w:r>
      <w:r w:rsidR="006160D6" w:rsidRPr="004550A1">
        <w:rPr>
          <w:rFonts w:ascii="Times New Roman" w:hAnsi="Times New Roman" w:cs="Times New Roman"/>
          <w:sz w:val="24"/>
          <w:szCs w:val="24"/>
          <w:lang w:val="en-GB"/>
        </w:rPr>
        <w:t>M</w:t>
      </w:r>
      <w:r w:rsidR="00A40795" w:rsidRPr="004550A1">
        <w:rPr>
          <w:rFonts w:ascii="Times New Roman" w:hAnsi="Times New Roman" w:cs="Times New Roman"/>
          <w:sz w:val="24"/>
          <w:szCs w:val="24"/>
          <w:lang w:val="en-GB"/>
        </w:rPr>
        <w:t>a</w:t>
      </w:r>
      <w:proofErr w:type="spellEnd"/>
      <w:r w:rsidR="00A40795" w:rsidRPr="004550A1">
        <w:rPr>
          <w:rFonts w:ascii="Times New Roman" w:hAnsi="Times New Roman" w:cs="Times New Roman"/>
          <w:sz w:val="24"/>
          <w:szCs w:val="24"/>
          <w:lang w:val="en-GB"/>
        </w:rPr>
        <w:t xml:space="preserve"> according to table 7.2-1 of 3GPP TR 38.900 V1.0.0</w:t>
      </w:r>
      <w:r>
        <w:rPr>
          <w:rFonts w:ascii="Times New Roman" w:hAnsi="Times New Roman" w:cs="Times New Roman"/>
          <w:sz w:val="24"/>
          <w:szCs w:val="24"/>
          <w:lang w:val="en-GB"/>
        </w:rPr>
        <w:t xml:space="preserve"> is used. The channel bandwidth is </w:t>
      </w:r>
      <w:proofErr w:type="gramStart"/>
      <w:r w:rsidR="001814F4" w:rsidRPr="004550A1">
        <w:rPr>
          <w:rFonts w:ascii="Times New Roman" w:hAnsi="Times New Roman" w:cs="Times New Roman"/>
          <w:sz w:val="24"/>
          <w:szCs w:val="24"/>
          <w:lang w:val="en-GB"/>
        </w:rPr>
        <w:t>100Mhz</w:t>
      </w:r>
      <w:proofErr w:type="gramEnd"/>
      <w:r w:rsidR="001814F4" w:rsidRPr="004550A1">
        <w:rPr>
          <w:rFonts w:ascii="Times New Roman" w:hAnsi="Times New Roman" w:cs="Times New Roman"/>
          <w:sz w:val="24"/>
          <w:szCs w:val="24"/>
          <w:lang w:val="en-GB"/>
        </w:rPr>
        <w:t>.</w:t>
      </w:r>
    </w:p>
    <w:p w14:paraId="3CBE21F9" w14:textId="0F2059CD" w:rsidR="00030800" w:rsidRDefault="001A70C3" w:rsidP="00AF1903">
      <w:pPr>
        <w:jc w:val="both"/>
        <w:rPr>
          <w:rFonts w:ascii="Times New Roman" w:hAnsi="Times New Roman" w:cs="Times New Roman"/>
          <w:lang w:val="en-GB"/>
        </w:rPr>
      </w:pPr>
      <w:r w:rsidRPr="004550A1">
        <w:rPr>
          <w:rFonts w:ascii="Times New Roman" w:hAnsi="Times New Roman" w:cs="Times New Roman"/>
          <w:sz w:val="24"/>
          <w:szCs w:val="24"/>
          <w:lang w:val="en-GB"/>
        </w:rPr>
        <w:t xml:space="preserve">The following frame structures as depicted in figures 2.1 and 2.2 are assumed. We assume a subcarrier spacing of </w:t>
      </w:r>
      <w:proofErr w:type="gramStart"/>
      <w:r w:rsidR="00FE31F3">
        <w:rPr>
          <w:rFonts w:ascii="Times New Roman" w:hAnsi="Times New Roman" w:cs="Times New Roman"/>
          <w:sz w:val="24"/>
          <w:szCs w:val="24"/>
          <w:lang w:val="en-GB"/>
        </w:rPr>
        <w:t>120</w:t>
      </w:r>
      <w:r w:rsidRPr="004550A1">
        <w:rPr>
          <w:rFonts w:ascii="Times New Roman" w:hAnsi="Times New Roman" w:cs="Times New Roman"/>
          <w:sz w:val="24"/>
          <w:szCs w:val="24"/>
          <w:lang w:val="en-GB"/>
        </w:rPr>
        <w:t>kHz</w:t>
      </w:r>
      <w:proofErr w:type="gramEnd"/>
      <w:r w:rsidRPr="004550A1">
        <w:rPr>
          <w:rFonts w:ascii="Times New Roman" w:hAnsi="Times New Roman" w:cs="Times New Roman"/>
          <w:sz w:val="24"/>
          <w:szCs w:val="24"/>
          <w:lang w:val="en-GB"/>
        </w:rPr>
        <w:t xml:space="preserve">. Both </w:t>
      </w:r>
      <w:r w:rsidR="001B2CBD">
        <w:rPr>
          <w:rFonts w:ascii="Times New Roman" w:hAnsi="Times New Roman" w:cs="Times New Roman"/>
          <w:sz w:val="24"/>
          <w:szCs w:val="24"/>
          <w:lang w:val="en-GB"/>
        </w:rPr>
        <w:t>slot</w:t>
      </w:r>
      <w:r w:rsidRPr="004550A1">
        <w:rPr>
          <w:rFonts w:ascii="Times New Roman" w:hAnsi="Times New Roman" w:cs="Times New Roman"/>
          <w:sz w:val="24"/>
          <w:szCs w:val="24"/>
          <w:lang w:val="en-GB"/>
        </w:rPr>
        <w:t xml:space="preserve"> types </w:t>
      </w:r>
      <w:r w:rsidR="004E2EBE">
        <w:rPr>
          <w:rFonts w:ascii="Times New Roman" w:hAnsi="Times New Roman" w:cs="Times New Roman"/>
          <w:sz w:val="24"/>
          <w:szCs w:val="24"/>
          <w:lang w:val="en-GB"/>
        </w:rPr>
        <w:t xml:space="preserve">contain 28 symbols and </w:t>
      </w:r>
      <w:r w:rsidRPr="004550A1">
        <w:rPr>
          <w:rFonts w:ascii="Times New Roman" w:hAnsi="Times New Roman" w:cs="Times New Roman"/>
          <w:sz w:val="24"/>
          <w:szCs w:val="24"/>
          <w:lang w:val="en-GB"/>
        </w:rPr>
        <w:t xml:space="preserve">begin with control signals conveying the assignments. The duration of the control signals is that of </w:t>
      </w:r>
      <w:r w:rsidR="00FE31F3">
        <w:rPr>
          <w:rFonts w:ascii="Times New Roman" w:hAnsi="Times New Roman" w:cs="Times New Roman"/>
          <w:sz w:val="24"/>
          <w:szCs w:val="24"/>
          <w:lang w:val="en-GB"/>
        </w:rPr>
        <w:t>2</w:t>
      </w:r>
      <w:r w:rsidRPr="004550A1">
        <w:rPr>
          <w:rFonts w:ascii="Times New Roman" w:hAnsi="Times New Roman" w:cs="Times New Roman"/>
          <w:sz w:val="24"/>
          <w:szCs w:val="24"/>
          <w:lang w:val="en-GB"/>
        </w:rPr>
        <w:t xml:space="preserve"> symbol</w:t>
      </w:r>
      <w:r w:rsidR="00FE31F3">
        <w:rPr>
          <w:rFonts w:ascii="Times New Roman" w:hAnsi="Times New Roman" w:cs="Times New Roman"/>
          <w:sz w:val="24"/>
          <w:szCs w:val="24"/>
          <w:lang w:val="en-GB"/>
        </w:rPr>
        <w:t>s</w:t>
      </w:r>
      <w:r w:rsidRPr="004550A1">
        <w:rPr>
          <w:rFonts w:ascii="Times New Roman" w:hAnsi="Times New Roman" w:cs="Times New Roman"/>
          <w:sz w:val="24"/>
          <w:szCs w:val="24"/>
          <w:lang w:val="en-GB"/>
        </w:rPr>
        <w:t xml:space="preserve">. Each TTI contains one symbol to carry the demodulation reference signal only.  For the 1-TTI simulation we assume that the </w:t>
      </w:r>
      <w:r w:rsidRPr="004550A1">
        <w:rPr>
          <w:rFonts w:ascii="Times New Roman" w:hAnsi="Times New Roman" w:cs="Times New Roman"/>
          <w:sz w:val="24"/>
          <w:szCs w:val="24"/>
          <w:lang w:val="en-GB"/>
        </w:rPr>
        <w:lastRenderedPageBreak/>
        <w:t xml:space="preserve">scheduler only uses the 1-TTI </w:t>
      </w:r>
      <w:r w:rsidR="001B2CBD">
        <w:rPr>
          <w:rFonts w:ascii="Times New Roman" w:hAnsi="Times New Roman" w:cs="Times New Roman"/>
          <w:sz w:val="24"/>
          <w:szCs w:val="24"/>
          <w:lang w:val="en-GB"/>
        </w:rPr>
        <w:t>slot type, whereas for the 2-TTI s</w:t>
      </w:r>
      <w:r w:rsidRPr="004550A1">
        <w:rPr>
          <w:rFonts w:ascii="Times New Roman" w:hAnsi="Times New Roman" w:cs="Times New Roman"/>
          <w:sz w:val="24"/>
          <w:szCs w:val="24"/>
          <w:lang w:val="en-GB"/>
        </w:rPr>
        <w:t xml:space="preserve">imulation, the scheduler can opportunistically choose between the 1-TTI and 2-TTI </w:t>
      </w:r>
      <w:r w:rsidR="001B2CBD">
        <w:rPr>
          <w:rFonts w:ascii="Times New Roman" w:hAnsi="Times New Roman" w:cs="Times New Roman"/>
          <w:sz w:val="24"/>
          <w:szCs w:val="24"/>
          <w:lang w:val="en-GB"/>
        </w:rPr>
        <w:t>slot</w:t>
      </w:r>
      <w:r w:rsidRPr="004550A1">
        <w:rPr>
          <w:rFonts w:ascii="Times New Roman" w:hAnsi="Times New Roman" w:cs="Times New Roman"/>
          <w:sz w:val="24"/>
          <w:szCs w:val="24"/>
          <w:lang w:val="en-GB"/>
        </w:rPr>
        <w:t xml:space="preserve">. </w:t>
      </w:r>
    </w:p>
    <w:p w14:paraId="652A2259" w14:textId="320848D5" w:rsidR="00030800" w:rsidRDefault="00804662" w:rsidP="00804662">
      <w:pPr>
        <w:jc w:val="center"/>
        <w:rPr>
          <w:rFonts w:ascii="Times New Roman" w:hAnsi="Times New Roman" w:cs="Times New Roman"/>
          <w:lang w:val="en-GB"/>
        </w:rPr>
      </w:pPr>
      <w:r>
        <w:object w:dxaOrig="6818" w:dyaOrig="2090" w14:anchorId="4B38BD68">
          <v:shape id="_x0000_i1026" type="#_x0000_t75" style="width:295.5pt;height:90pt" o:ole="">
            <v:imagedata r:id="rId15" o:title=""/>
          </v:shape>
          <o:OLEObject Type="Embed" ProgID="Visio.Drawing.11" ShapeID="_x0000_i1026" DrawAspect="Content" ObjectID="_1539817096" r:id="rId16"/>
        </w:object>
      </w:r>
    </w:p>
    <w:p w14:paraId="13F9D17A" w14:textId="5CD02FE3" w:rsidR="00A40795" w:rsidRPr="00A40795" w:rsidRDefault="001A70C3" w:rsidP="006160D6">
      <w:pPr>
        <w:pStyle w:val="Caption"/>
      </w:pPr>
      <w:r>
        <w:t xml:space="preserve">Figure 2.1: Detailed </w:t>
      </w:r>
      <w:r w:rsidR="001B2CBD">
        <w:t>Slot</w:t>
      </w:r>
      <w:r>
        <w:t xml:space="preserve"> with 1</w:t>
      </w:r>
      <w:r w:rsidR="006D056F">
        <w:t xml:space="preserve"> TTI</w:t>
      </w:r>
    </w:p>
    <w:p w14:paraId="1C74A8D2" w14:textId="4E0EA761" w:rsidR="00030800" w:rsidRDefault="00804662" w:rsidP="00804662">
      <w:pPr>
        <w:jc w:val="center"/>
        <w:rPr>
          <w:rFonts w:ascii="Times New Roman" w:hAnsi="Times New Roman" w:cs="Times New Roman"/>
          <w:lang w:val="en-GB"/>
        </w:rPr>
      </w:pPr>
      <w:r>
        <w:object w:dxaOrig="6818" w:dyaOrig="2090" w14:anchorId="36688A44">
          <v:shape id="_x0000_i1027" type="#_x0000_t75" style="width:293.25pt;height:89.25pt" o:ole="">
            <v:imagedata r:id="rId17" o:title=""/>
          </v:shape>
          <o:OLEObject Type="Embed" ProgID="Visio.Drawing.11" ShapeID="_x0000_i1027" DrawAspect="Content" ObjectID="_1539817097" r:id="rId18"/>
        </w:object>
      </w:r>
    </w:p>
    <w:p w14:paraId="1CFA3B24" w14:textId="140725D4" w:rsidR="00466A2B" w:rsidRDefault="00466A2B" w:rsidP="00466A2B">
      <w:pPr>
        <w:pStyle w:val="Caption"/>
        <w:rPr>
          <w:sz w:val="24"/>
          <w:szCs w:val="24"/>
          <w:lang w:val="en-GB"/>
        </w:rPr>
      </w:pPr>
      <w:r>
        <w:t xml:space="preserve">Figure 2.2: Detailed </w:t>
      </w:r>
      <w:r w:rsidR="001B2CBD">
        <w:t>Slot</w:t>
      </w:r>
      <w:r>
        <w:t xml:space="preserve"> with 2 TTIs</w:t>
      </w:r>
    </w:p>
    <w:p w14:paraId="15A84457" w14:textId="26AC0695" w:rsidR="00D3278A" w:rsidRDefault="006160D6" w:rsidP="00A92BD0">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 xml:space="preserve">The scheduler operates proportional fair and does not give preferential treatment to TCP-ACK users. </w:t>
      </w:r>
      <w:r w:rsidR="00A92BD0">
        <w:rPr>
          <w:rFonts w:ascii="Times New Roman" w:hAnsi="Times New Roman" w:cs="Times New Roman"/>
          <w:sz w:val="24"/>
          <w:szCs w:val="24"/>
          <w:lang w:val="en-GB"/>
        </w:rPr>
        <w:t xml:space="preserve">It randomly selects between all uplink and downlink </w:t>
      </w:r>
      <w:r w:rsidR="00D3278A">
        <w:rPr>
          <w:rFonts w:ascii="Times New Roman" w:hAnsi="Times New Roman" w:cs="Times New Roman"/>
          <w:sz w:val="24"/>
          <w:szCs w:val="24"/>
          <w:lang w:val="en-GB"/>
        </w:rPr>
        <w:t>“</w:t>
      </w:r>
      <w:r w:rsidR="00A92BD0">
        <w:rPr>
          <w:rFonts w:ascii="Times New Roman" w:hAnsi="Times New Roman" w:cs="Times New Roman"/>
          <w:sz w:val="24"/>
          <w:szCs w:val="24"/>
          <w:lang w:val="en-GB"/>
        </w:rPr>
        <w:t>users</w:t>
      </w:r>
      <w:r w:rsidR="00D3278A">
        <w:rPr>
          <w:rFonts w:ascii="Times New Roman" w:hAnsi="Times New Roman" w:cs="Times New Roman"/>
          <w:sz w:val="24"/>
          <w:szCs w:val="24"/>
          <w:lang w:val="en-GB"/>
        </w:rPr>
        <w:t>”,</w:t>
      </w:r>
      <w:r w:rsidR="00A92BD0">
        <w:rPr>
          <w:rFonts w:ascii="Times New Roman" w:hAnsi="Times New Roman" w:cs="Times New Roman"/>
          <w:sz w:val="24"/>
          <w:szCs w:val="24"/>
          <w:lang w:val="en-GB"/>
        </w:rPr>
        <w:t xml:space="preserve"> which have a non-empty buffer. </w:t>
      </w:r>
      <w:r w:rsidR="00D3278A">
        <w:rPr>
          <w:rFonts w:ascii="Times New Roman" w:hAnsi="Times New Roman" w:cs="Times New Roman"/>
          <w:sz w:val="24"/>
          <w:szCs w:val="24"/>
          <w:lang w:val="en-GB"/>
        </w:rPr>
        <w:t>If</w:t>
      </w:r>
      <w:r w:rsidR="00A92BD0">
        <w:rPr>
          <w:rFonts w:ascii="Times New Roman" w:hAnsi="Times New Roman" w:cs="Times New Roman"/>
          <w:sz w:val="24"/>
          <w:szCs w:val="24"/>
          <w:lang w:val="en-GB"/>
        </w:rPr>
        <w:t xml:space="preserve"> a downlink </w:t>
      </w:r>
      <w:r w:rsidR="00D3278A">
        <w:rPr>
          <w:rFonts w:ascii="Times New Roman" w:hAnsi="Times New Roman" w:cs="Times New Roman"/>
          <w:sz w:val="24"/>
          <w:szCs w:val="24"/>
          <w:lang w:val="en-GB"/>
        </w:rPr>
        <w:t xml:space="preserve">user is selected, </w:t>
      </w:r>
      <w:r w:rsidR="00A92BD0">
        <w:rPr>
          <w:rFonts w:ascii="Times New Roman" w:hAnsi="Times New Roman" w:cs="Times New Roman"/>
          <w:sz w:val="24"/>
          <w:szCs w:val="24"/>
          <w:lang w:val="en-GB"/>
        </w:rPr>
        <w:t>a downlink slot</w:t>
      </w:r>
      <w:r w:rsidR="00D3278A">
        <w:rPr>
          <w:rFonts w:ascii="Times New Roman" w:hAnsi="Times New Roman" w:cs="Times New Roman"/>
          <w:sz w:val="24"/>
          <w:szCs w:val="24"/>
          <w:lang w:val="en-GB"/>
        </w:rPr>
        <w:t xml:space="preserve"> is scheduled</w:t>
      </w:r>
      <w:r w:rsidR="00A92BD0">
        <w:rPr>
          <w:rFonts w:ascii="Times New Roman" w:hAnsi="Times New Roman" w:cs="Times New Roman"/>
          <w:sz w:val="24"/>
          <w:szCs w:val="24"/>
          <w:lang w:val="en-GB"/>
        </w:rPr>
        <w:t>, otherwise an uplink slot</w:t>
      </w:r>
      <w:r w:rsidR="00D3278A">
        <w:rPr>
          <w:rFonts w:ascii="Times New Roman" w:hAnsi="Times New Roman" w:cs="Times New Roman"/>
          <w:sz w:val="24"/>
          <w:szCs w:val="24"/>
          <w:lang w:val="en-GB"/>
        </w:rPr>
        <w:t xml:space="preserve"> is scheduled</w:t>
      </w:r>
      <w:r w:rsidR="00A92BD0">
        <w:rPr>
          <w:rFonts w:ascii="Times New Roman" w:hAnsi="Times New Roman" w:cs="Times New Roman"/>
          <w:sz w:val="24"/>
          <w:szCs w:val="24"/>
          <w:lang w:val="en-GB"/>
        </w:rPr>
        <w:t>. If the user has enough data to fill the entire slot</w:t>
      </w:r>
      <w:r w:rsidR="00D3278A">
        <w:rPr>
          <w:rFonts w:ascii="Times New Roman" w:hAnsi="Times New Roman" w:cs="Times New Roman"/>
          <w:sz w:val="24"/>
          <w:szCs w:val="24"/>
          <w:lang w:val="en-GB"/>
        </w:rPr>
        <w:t>,</w:t>
      </w:r>
      <w:r w:rsidR="00A92BD0">
        <w:rPr>
          <w:rFonts w:ascii="Times New Roman" w:hAnsi="Times New Roman" w:cs="Times New Roman"/>
          <w:sz w:val="24"/>
          <w:szCs w:val="24"/>
          <w:lang w:val="en-GB"/>
        </w:rPr>
        <w:t xml:space="preserve"> the scheduler will </w:t>
      </w:r>
      <w:r w:rsidR="00D3278A">
        <w:rPr>
          <w:rFonts w:ascii="Times New Roman" w:hAnsi="Times New Roman" w:cs="Times New Roman"/>
          <w:sz w:val="24"/>
          <w:szCs w:val="24"/>
          <w:lang w:val="en-GB"/>
        </w:rPr>
        <w:t xml:space="preserve">do so and </w:t>
      </w:r>
      <w:r w:rsidR="00A92BD0">
        <w:rPr>
          <w:rFonts w:ascii="Times New Roman" w:hAnsi="Times New Roman" w:cs="Times New Roman"/>
          <w:sz w:val="24"/>
          <w:szCs w:val="24"/>
          <w:lang w:val="en-GB"/>
        </w:rPr>
        <w:t xml:space="preserve">decide for the 1-TTI slot. Otherwise the scheduler </w:t>
      </w:r>
      <w:r w:rsidR="00D3278A">
        <w:rPr>
          <w:rFonts w:ascii="Times New Roman" w:hAnsi="Times New Roman" w:cs="Times New Roman"/>
          <w:sz w:val="24"/>
          <w:szCs w:val="24"/>
          <w:lang w:val="en-GB"/>
        </w:rPr>
        <w:t xml:space="preserve">randomly </w:t>
      </w:r>
      <w:r w:rsidR="00A92BD0">
        <w:rPr>
          <w:rFonts w:ascii="Times New Roman" w:hAnsi="Times New Roman" w:cs="Times New Roman"/>
          <w:sz w:val="24"/>
          <w:szCs w:val="24"/>
          <w:lang w:val="en-GB"/>
        </w:rPr>
        <w:t xml:space="preserve">selects </w:t>
      </w:r>
      <w:r w:rsidR="00D3278A">
        <w:rPr>
          <w:rFonts w:ascii="Times New Roman" w:hAnsi="Times New Roman" w:cs="Times New Roman"/>
          <w:sz w:val="24"/>
          <w:szCs w:val="24"/>
          <w:lang w:val="en-GB"/>
        </w:rPr>
        <w:t xml:space="preserve">a second downlink or uplink user depending on whether a downlink or uplink slot is created. The second </w:t>
      </w:r>
      <w:proofErr w:type="spellStart"/>
      <w:r w:rsidR="00D3278A">
        <w:rPr>
          <w:rFonts w:ascii="Times New Roman" w:hAnsi="Times New Roman" w:cs="Times New Roman"/>
          <w:sz w:val="24"/>
          <w:szCs w:val="24"/>
          <w:lang w:val="en-GB"/>
        </w:rPr>
        <w:t>minislot</w:t>
      </w:r>
      <w:proofErr w:type="spellEnd"/>
      <w:r w:rsidR="00D3278A">
        <w:rPr>
          <w:rFonts w:ascii="Times New Roman" w:hAnsi="Times New Roman" w:cs="Times New Roman"/>
          <w:sz w:val="24"/>
          <w:szCs w:val="24"/>
          <w:lang w:val="en-GB"/>
        </w:rPr>
        <w:t xml:space="preserve"> is filled with data from the second user. That way, we use the </w:t>
      </w:r>
      <w:proofErr w:type="spellStart"/>
      <w:r w:rsidR="00D3278A">
        <w:rPr>
          <w:rFonts w:ascii="Times New Roman" w:hAnsi="Times New Roman" w:cs="Times New Roman"/>
          <w:sz w:val="24"/>
          <w:szCs w:val="24"/>
          <w:lang w:val="en-GB"/>
        </w:rPr>
        <w:t>airlink</w:t>
      </w:r>
      <w:proofErr w:type="spellEnd"/>
      <w:r w:rsidR="00D3278A">
        <w:rPr>
          <w:rFonts w:ascii="Times New Roman" w:hAnsi="Times New Roman" w:cs="Times New Roman"/>
          <w:sz w:val="24"/>
          <w:szCs w:val="24"/>
          <w:lang w:val="en-GB"/>
        </w:rPr>
        <w:t xml:space="preserve"> more efficiently in case the first user has not enough data to fill the entire slot. This may be especially the case if ther</w:t>
      </w:r>
      <w:r w:rsidR="006D7906">
        <w:rPr>
          <w:rFonts w:ascii="Times New Roman" w:hAnsi="Times New Roman" w:cs="Times New Roman"/>
          <w:sz w:val="24"/>
          <w:szCs w:val="24"/>
          <w:lang w:val="en-GB"/>
        </w:rPr>
        <w:t>e</w:t>
      </w:r>
      <w:r w:rsidR="00D3278A">
        <w:rPr>
          <w:rFonts w:ascii="Times New Roman" w:hAnsi="Times New Roman" w:cs="Times New Roman"/>
          <w:sz w:val="24"/>
          <w:szCs w:val="24"/>
          <w:lang w:val="en-GB"/>
        </w:rPr>
        <w:t xml:space="preserve"> is only a single TCP-ACK packet to transmit.</w:t>
      </w:r>
    </w:p>
    <w:p w14:paraId="18F476A6" w14:textId="02FE7A9F" w:rsidR="00C76D23" w:rsidRPr="004550A1" w:rsidRDefault="00A92BD0" w:rsidP="00AF1903">
      <w:pPr>
        <w:jc w:val="both"/>
        <w:rPr>
          <w:rFonts w:ascii="Times New Roman" w:hAnsi="Times New Roman" w:cs="Times New Roman"/>
          <w:sz w:val="24"/>
          <w:szCs w:val="24"/>
          <w:lang w:val="en-GB"/>
        </w:rPr>
      </w:pPr>
      <w:r w:rsidRPr="00A92BD0">
        <w:rPr>
          <w:rFonts w:ascii="Times New Roman" w:hAnsi="Times New Roman" w:cs="Times New Roman"/>
          <w:sz w:val="24"/>
          <w:szCs w:val="24"/>
          <w:lang w:val="en-GB"/>
        </w:rPr>
        <w:t>Table 2 summarizes the simulation assumptions.</w:t>
      </w:r>
    </w:p>
    <w:tbl>
      <w:tblPr>
        <w:tblStyle w:val="TableGrid"/>
        <w:tblW w:w="0" w:type="auto"/>
        <w:tblLook w:val="04A0" w:firstRow="1" w:lastRow="0" w:firstColumn="1" w:lastColumn="0" w:noHBand="0" w:noVBand="1"/>
      </w:tblPr>
      <w:tblGrid>
        <w:gridCol w:w="2515"/>
        <w:gridCol w:w="7114"/>
      </w:tblGrid>
      <w:tr w:rsidR="00A81976" w14:paraId="702F61CB" w14:textId="77777777" w:rsidTr="006D056F">
        <w:tc>
          <w:tcPr>
            <w:tcW w:w="2515" w:type="dxa"/>
          </w:tcPr>
          <w:p w14:paraId="6FEA5218" w14:textId="421E9711" w:rsidR="00A81976" w:rsidRDefault="00A81976" w:rsidP="00AF1903">
            <w:pPr>
              <w:jc w:val="both"/>
              <w:rPr>
                <w:rFonts w:ascii="Times New Roman" w:hAnsi="Times New Roman" w:cs="Times New Roman"/>
                <w:lang w:val="en-GB"/>
              </w:rPr>
            </w:pPr>
            <w:r>
              <w:rPr>
                <w:rFonts w:ascii="Times New Roman" w:hAnsi="Times New Roman" w:cs="Times New Roman"/>
                <w:lang w:val="en-GB"/>
              </w:rPr>
              <w:t>Bandwidth</w:t>
            </w:r>
          </w:p>
        </w:tc>
        <w:tc>
          <w:tcPr>
            <w:tcW w:w="7114" w:type="dxa"/>
            <w:shd w:val="clear" w:color="auto" w:fill="B8CCE4" w:themeFill="accent1" w:themeFillTint="66"/>
          </w:tcPr>
          <w:p w14:paraId="0B5C54D7" w14:textId="2C2B450E" w:rsidR="00A81976" w:rsidRDefault="00A81976" w:rsidP="00AF1903">
            <w:pPr>
              <w:jc w:val="both"/>
              <w:rPr>
                <w:rFonts w:ascii="Times New Roman" w:hAnsi="Times New Roman" w:cs="Times New Roman"/>
                <w:lang w:val="en-GB"/>
              </w:rPr>
            </w:pPr>
            <w:r>
              <w:rPr>
                <w:rFonts w:ascii="Times New Roman" w:hAnsi="Times New Roman" w:cs="Times New Roman"/>
                <w:lang w:val="en-GB"/>
              </w:rPr>
              <w:t>100Mhz</w:t>
            </w:r>
          </w:p>
        </w:tc>
      </w:tr>
      <w:tr w:rsidR="00A81976" w14:paraId="2B41EBF2" w14:textId="77777777" w:rsidTr="006D056F">
        <w:tc>
          <w:tcPr>
            <w:tcW w:w="2515" w:type="dxa"/>
          </w:tcPr>
          <w:p w14:paraId="64C79098" w14:textId="1304EFFF"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7114" w:type="dxa"/>
            <w:shd w:val="clear" w:color="auto" w:fill="B8CCE4" w:themeFill="accent1" w:themeFillTint="66"/>
          </w:tcPr>
          <w:p w14:paraId="57030E21" w14:textId="70540566" w:rsidR="00A81976" w:rsidRDefault="00FE31F3" w:rsidP="00FE31F3">
            <w:pPr>
              <w:jc w:val="both"/>
              <w:rPr>
                <w:rFonts w:ascii="Times New Roman" w:hAnsi="Times New Roman" w:cs="Times New Roman"/>
                <w:lang w:val="en-GB"/>
              </w:rPr>
            </w:pPr>
            <w:r>
              <w:rPr>
                <w:rFonts w:ascii="Times New Roman" w:hAnsi="Times New Roman" w:cs="Times New Roman"/>
                <w:lang w:val="en-GB"/>
              </w:rPr>
              <w:t>120</w:t>
            </w:r>
            <w:r w:rsidR="00A81976">
              <w:rPr>
                <w:rFonts w:ascii="Times New Roman" w:hAnsi="Times New Roman" w:cs="Times New Roman"/>
                <w:lang w:val="en-GB"/>
              </w:rPr>
              <w:t xml:space="preserve"> </w:t>
            </w:r>
            <w:r>
              <w:rPr>
                <w:rFonts w:ascii="Times New Roman" w:hAnsi="Times New Roman" w:cs="Times New Roman"/>
                <w:lang w:val="en-GB"/>
              </w:rPr>
              <w:t>kHz</w:t>
            </w:r>
          </w:p>
        </w:tc>
      </w:tr>
      <w:tr w:rsidR="00A81976" w14:paraId="75DE901C" w14:textId="77777777" w:rsidTr="006D056F">
        <w:tc>
          <w:tcPr>
            <w:tcW w:w="2515" w:type="dxa"/>
          </w:tcPr>
          <w:p w14:paraId="1B05623B" w14:textId="77B671EF" w:rsidR="00A81976" w:rsidRDefault="00A81976" w:rsidP="00AF1903">
            <w:pPr>
              <w:jc w:val="both"/>
              <w:rPr>
                <w:rFonts w:ascii="Times New Roman" w:hAnsi="Times New Roman" w:cs="Times New Roman"/>
                <w:lang w:val="en-GB"/>
              </w:rPr>
            </w:pPr>
            <w:r>
              <w:rPr>
                <w:rFonts w:ascii="Times New Roman" w:hAnsi="Times New Roman" w:cs="Times New Roman"/>
                <w:lang w:val="en-GB"/>
              </w:rPr>
              <w:t>Channel Model</w:t>
            </w:r>
          </w:p>
        </w:tc>
        <w:tc>
          <w:tcPr>
            <w:tcW w:w="7114" w:type="dxa"/>
            <w:shd w:val="clear" w:color="auto" w:fill="B8CCE4" w:themeFill="accent1" w:themeFillTint="66"/>
          </w:tcPr>
          <w:p w14:paraId="38963791" w14:textId="6104EFEC" w:rsidR="00A81976" w:rsidRDefault="00A81976" w:rsidP="00AF1903">
            <w:pPr>
              <w:jc w:val="both"/>
              <w:rPr>
                <w:rFonts w:ascii="Times New Roman" w:hAnsi="Times New Roman" w:cs="Times New Roman"/>
                <w:lang w:val="en-GB"/>
              </w:rPr>
            </w:pPr>
            <w:proofErr w:type="spellStart"/>
            <w:r>
              <w:rPr>
                <w:rFonts w:ascii="Times New Roman" w:hAnsi="Times New Roman" w:cs="Times New Roman"/>
                <w:lang w:val="en-GB"/>
              </w:rPr>
              <w:t>UMa</w:t>
            </w:r>
            <w:proofErr w:type="spellEnd"/>
            <w:r>
              <w:rPr>
                <w:rFonts w:ascii="Times New Roman" w:hAnsi="Times New Roman" w:cs="Times New Roman"/>
                <w:lang w:val="en-GB"/>
              </w:rPr>
              <w:t xml:space="preserve"> (see 3GPP TR 38.900 V1.0.0 table 7.2-1)</w:t>
            </w:r>
          </w:p>
        </w:tc>
      </w:tr>
      <w:tr w:rsidR="006D056F" w14:paraId="4EBFB5D9" w14:textId="77777777" w:rsidTr="006D056F">
        <w:tc>
          <w:tcPr>
            <w:tcW w:w="2515" w:type="dxa"/>
          </w:tcPr>
          <w:p w14:paraId="556E3837" w14:textId="1BBACB46" w:rsidR="006D056F" w:rsidRDefault="006D056F" w:rsidP="00AF1903">
            <w:pPr>
              <w:jc w:val="both"/>
              <w:rPr>
                <w:rFonts w:ascii="Times New Roman" w:hAnsi="Times New Roman" w:cs="Times New Roman"/>
                <w:lang w:val="en-GB"/>
              </w:rPr>
            </w:pPr>
            <w:proofErr w:type="spellStart"/>
            <w:r>
              <w:rPr>
                <w:rFonts w:ascii="Times New Roman" w:hAnsi="Times New Roman" w:cs="Times New Roman"/>
                <w:lang w:val="en-GB"/>
              </w:rPr>
              <w:t>Tx</w:t>
            </w:r>
            <w:proofErr w:type="spellEnd"/>
            <w:r>
              <w:rPr>
                <w:rFonts w:ascii="Times New Roman" w:hAnsi="Times New Roman" w:cs="Times New Roman"/>
                <w:lang w:val="en-GB"/>
              </w:rPr>
              <w:t xml:space="preserve"> power difference between base station and UE</w:t>
            </w:r>
          </w:p>
        </w:tc>
        <w:tc>
          <w:tcPr>
            <w:tcW w:w="7114" w:type="dxa"/>
            <w:shd w:val="clear" w:color="auto" w:fill="B8CCE4" w:themeFill="accent1" w:themeFillTint="66"/>
          </w:tcPr>
          <w:p w14:paraId="006F73F2" w14:textId="681505DB" w:rsidR="006D056F" w:rsidRDefault="006D056F" w:rsidP="00AF1903">
            <w:pPr>
              <w:jc w:val="both"/>
              <w:rPr>
                <w:rFonts w:ascii="Times New Roman" w:hAnsi="Times New Roman" w:cs="Times New Roman"/>
                <w:lang w:val="en-GB"/>
              </w:rPr>
            </w:pPr>
            <w:r>
              <w:rPr>
                <w:rFonts w:ascii="Times New Roman" w:hAnsi="Times New Roman" w:cs="Times New Roman"/>
                <w:lang w:val="en-GB"/>
              </w:rPr>
              <w:t>13dB</w:t>
            </w:r>
          </w:p>
        </w:tc>
      </w:tr>
      <w:tr w:rsidR="00CE4A18" w14:paraId="6B241A62" w14:textId="77777777" w:rsidTr="006D056F">
        <w:tc>
          <w:tcPr>
            <w:tcW w:w="2515" w:type="dxa"/>
          </w:tcPr>
          <w:p w14:paraId="0F165273" w14:textId="6315027B" w:rsidR="00CE4A18" w:rsidRDefault="00CE4A18" w:rsidP="00AF1903">
            <w:pPr>
              <w:jc w:val="both"/>
              <w:rPr>
                <w:rFonts w:ascii="Times New Roman" w:hAnsi="Times New Roman" w:cs="Times New Roman"/>
                <w:lang w:val="en-GB"/>
              </w:rPr>
            </w:pPr>
            <w:r>
              <w:rPr>
                <w:rFonts w:ascii="Times New Roman" w:hAnsi="Times New Roman" w:cs="Times New Roman"/>
                <w:lang w:val="en-GB"/>
              </w:rPr>
              <w:t>Noise figure</w:t>
            </w:r>
          </w:p>
        </w:tc>
        <w:tc>
          <w:tcPr>
            <w:tcW w:w="7114" w:type="dxa"/>
            <w:shd w:val="clear" w:color="auto" w:fill="B8CCE4" w:themeFill="accent1" w:themeFillTint="66"/>
          </w:tcPr>
          <w:p w14:paraId="6665D187" w14:textId="380D23A4" w:rsidR="00CE4A18" w:rsidRDefault="00CE4A18" w:rsidP="00AF1903">
            <w:pPr>
              <w:jc w:val="both"/>
              <w:rPr>
                <w:rFonts w:ascii="Times New Roman" w:hAnsi="Times New Roman" w:cs="Times New Roman"/>
                <w:lang w:val="en-GB"/>
              </w:rPr>
            </w:pPr>
            <w:r>
              <w:rPr>
                <w:rFonts w:ascii="Times New Roman" w:hAnsi="Times New Roman" w:cs="Times New Roman"/>
                <w:lang w:val="en-GB"/>
              </w:rPr>
              <w:t>7 dB</w:t>
            </w:r>
          </w:p>
        </w:tc>
      </w:tr>
      <w:tr w:rsidR="00A81976" w14:paraId="17D96A9F" w14:textId="77777777" w:rsidTr="006D056F">
        <w:tc>
          <w:tcPr>
            <w:tcW w:w="2515" w:type="dxa"/>
          </w:tcPr>
          <w:p w14:paraId="764B8B96" w14:textId="15752134"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Spectral efficiency </w:t>
            </w:r>
          </w:p>
        </w:tc>
        <w:tc>
          <w:tcPr>
            <w:tcW w:w="7114" w:type="dxa"/>
            <w:shd w:val="clear" w:color="auto" w:fill="B8CCE4" w:themeFill="accent1" w:themeFillTint="66"/>
          </w:tcPr>
          <w:p w14:paraId="4B36FECA" w14:textId="6CE4F1A3" w:rsidR="00A81976" w:rsidRDefault="00A81976" w:rsidP="00AF1903">
            <w:pPr>
              <w:jc w:val="both"/>
              <w:rPr>
                <w:rFonts w:ascii="Times New Roman" w:hAnsi="Times New Roman" w:cs="Times New Roman"/>
                <w:lang w:val="en-GB"/>
              </w:rPr>
            </w:pPr>
            <w:r>
              <w:rPr>
                <w:rFonts w:ascii="Times New Roman" w:hAnsi="Times New Roman" w:cs="Times New Roman"/>
                <w:lang w:val="en-GB"/>
              </w:rPr>
              <w:t>5dB gap from Shannon capacity</w:t>
            </w:r>
            <w:r w:rsidR="004550A1">
              <w:rPr>
                <w:rFonts w:ascii="Times New Roman" w:hAnsi="Times New Roman" w:cs="Times New Roman"/>
                <w:lang w:val="en-GB"/>
              </w:rPr>
              <w:t>. 2 layer spatial MIMO assumed.</w:t>
            </w:r>
          </w:p>
        </w:tc>
      </w:tr>
      <w:tr w:rsidR="00A81976" w14:paraId="2BF24C50" w14:textId="77777777" w:rsidTr="006D056F">
        <w:tc>
          <w:tcPr>
            <w:tcW w:w="2515" w:type="dxa"/>
          </w:tcPr>
          <w:p w14:paraId="0ADC0412" w14:textId="2A14D3B9" w:rsidR="00A81976" w:rsidRDefault="00A81976" w:rsidP="00CE4A18">
            <w:pPr>
              <w:jc w:val="both"/>
              <w:rPr>
                <w:rFonts w:ascii="Times New Roman" w:hAnsi="Times New Roman" w:cs="Times New Roman"/>
                <w:lang w:val="en-GB"/>
              </w:rPr>
            </w:pPr>
            <w:r>
              <w:rPr>
                <w:rFonts w:ascii="Times New Roman" w:hAnsi="Times New Roman" w:cs="Times New Roman"/>
                <w:lang w:val="en-GB"/>
              </w:rPr>
              <w:t xml:space="preserve">Number of users </w:t>
            </w:r>
          </w:p>
        </w:tc>
        <w:tc>
          <w:tcPr>
            <w:tcW w:w="7114" w:type="dxa"/>
            <w:shd w:val="clear" w:color="auto" w:fill="B8CCE4" w:themeFill="accent1" w:themeFillTint="66"/>
          </w:tcPr>
          <w:p w14:paraId="3594E3C2" w14:textId="546D8D3D" w:rsidR="00A81976" w:rsidRDefault="00CE4A18" w:rsidP="00AF1903">
            <w:pPr>
              <w:jc w:val="both"/>
              <w:rPr>
                <w:rFonts w:ascii="Times New Roman" w:hAnsi="Times New Roman" w:cs="Times New Roman"/>
                <w:lang w:val="en-GB"/>
              </w:rPr>
            </w:pPr>
            <w:r>
              <w:rPr>
                <w:rFonts w:ascii="Times New Roman" w:hAnsi="Times New Roman" w:cs="Times New Roman"/>
                <w:lang w:val="en-GB"/>
              </w:rPr>
              <w:t>25</w:t>
            </w:r>
          </w:p>
        </w:tc>
      </w:tr>
      <w:tr w:rsidR="00A81976" w14:paraId="42BF45EF" w14:textId="77777777" w:rsidTr="006D056F">
        <w:tc>
          <w:tcPr>
            <w:tcW w:w="2515" w:type="dxa"/>
          </w:tcPr>
          <w:p w14:paraId="096673CE" w14:textId="550C780C" w:rsidR="00A81976" w:rsidRDefault="00CE4A18" w:rsidP="00AF1903">
            <w:pPr>
              <w:jc w:val="both"/>
              <w:rPr>
                <w:rFonts w:ascii="Times New Roman" w:hAnsi="Times New Roman" w:cs="Times New Roman"/>
                <w:lang w:val="en-GB"/>
              </w:rPr>
            </w:pPr>
            <w:r>
              <w:rPr>
                <w:rFonts w:ascii="Times New Roman" w:hAnsi="Times New Roman" w:cs="Times New Roman"/>
                <w:lang w:val="en-GB"/>
              </w:rPr>
              <w:t>Traffic model</w:t>
            </w:r>
            <w:r w:rsidR="00A81976">
              <w:rPr>
                <w:rFonts w:ascii="Times New Roman" w:hAnsi="Times New Roman" w:cs="Times New Roman"/>
                <w:lang w:val="en-GB"/>
              </w:rPr>
              <w:t xml:space="preserve"> </w:t>
            </w:r>
          </w:p>
        </w:tc>
        <w:tc>
          <w:tcPr>
            <w:tcW w:w="7114" w:type="dxa"/>
            <w:shd w:val="clear" w:color="auto" w:fill="B8CCE4" w:themeFill="accent1" w:themeFillTint="66"/>
          </w:tcPr>
          <w:p w14:paraId="3577297E" w14:textId="7B245268" w:rsidR="00CE4A18" w:rsidRDefault="00CE4A18" w:rsidP="00CE4A18">
            <w:pPr>
              <w:jc w:val="both"/>
              <w:rPr>
                <w:rFonts w:ascii="Times New Roman" w:hAnsi="Times New Roman" w:cs="Times New Roman"/>
                <w:lang w:val="en-GB"/>
              </w:rPr>
            </w:pPr>
            <w:r>
              <w:rPr>
                <w:rFonts w:ascii="Times New Roman" w:hAnsi="Times New Roman" w:cs="Times New Roman"/>
                <w:lang w:val="en-GB"/>
              </w:rPr>
              <w:t>FTP 2 model defined in 3GPP TR 36.814:</w:t>
            </w:r>
          </w:p>
          <w:p w14:paraId="7FFE96BA" w14:textId="77777777" w:rsidR="00FA612F" w:rsidRDefault="00CE4A18" w:rsidP="00FA612F">
            <w:pPr>
              <w:pStyle w:val="ListParagraph"/>
              <w:numPr>
                <w:ilvl w:val="0"/>
                <w:numId w:val="11"/>
              </w:numPr>
              <w:jc w:val="both"/>
              <w:rPr>
                <w:rFonts w:ascii="Times New Roman" w:hAnsi="Times New Roman" w:cs="Times New Roman"/>
                <w:lang w:val="en-GB"/>
              </w:rPr>
            </w:pPr>
            <w:r>
              <w:rPr>
                <w:rFonts w:ascii="Times New Roman" w:hAnsi="Times New Roman" w:cs="Times New Roman"/>
                <w:lang w:val="en-GB"/>
              </w:rPr>
              <w:t>Fixed file size: 1Mbytes</w:t>
            </w:r>
          </w:p>
          <w:p w14:paraId="3A75580A" w14:textId="73008EB3" w:rsidR="00FA612F" w:rsidRPr="00FA612F" w:rsidRDefault="00FA612F" w:rsidP="00FA612F">
            <w:pPr>
              <w:pStyle w:val="ListParagraph"/>
              <w:numPr>
                <w:ilvl w:val="0"/>
                <w:numId w:val="11"/>
              </w:numPr>
              <w:jc w:val="both"/>
              <w:rPr>
                <w:rFonts w:ascii="Times New Roman" w:hAnsi="Times New Roman" w:cs="Times New Roman"/>
                <w:lang w:val="en-GB"/>
              </w:rPr>
            </w:pPr>
            <w:r>
              <w:rPr>
                <w:rFonts w:ascii="Times New Roman" w:hAnsi="Times New Roman" w:cs="Times New Roman"/>
                <w:lang w:val="en-GB"/>
              </w:rPr>
              <w:t>File a</w:t>
            </w:r>
            <w:r w:rsidRPr="00FA612F">
              <w:rPr>
                <w:rFonts w:ascii="Times New Roman" w:hAnsi="Times New Roman" w:cs="Times New Roman"/>
                <w:lang w:val="en-GB"/>
              </w:rPr>
              <w:t>rrival is Poisson process with arrival rate of 2/second (corresponds to a</w:t>
            </w:r>
            <w:r>
              <w:rPr>
                <w:rFonts w:ascii="Times New Roman" w:hAnsi="Times New Roman" w:cs="Times New Roman"/>
                <w:lang w:val="en-GB"/>
              </w:rPr>
              <w:t>n</w:t>
            </w:r>
            <w:r w:rsidRPr="00FA612F">
              <w:rPr>
                <w:rFonts w:ascii="Times New Roman" w:hAnsi="Times New Roman" w:cs="Times New Roman"/>
                <w:lang w:val="en-GB"/>
              </w:rPr>
              <w:t xml:space="preserve"> </w:t>
            </w:r>
            <w:r>
              <w:rPr>
                <w:rFonts w:ascii="Times New Roman" w:hAnsi="Times New Roman" w:cs="Times New Roman"/>
                <w:lang w:val="en-GB"/>
              </w:rPr>
              <w:t>average “</w:t>
            </w:r>
            <w:r w:rsidRPr="00FA612F">
              <w:rPr>
                <w:rFonts w:ascii="Times New Roman" w:hAnsi="Times New Roman" w:cs="Times New Roman"/>
                <w:lang w:val="en-GB"/>
              </w:rPr>
              <w:t>reading time</w:t>
            </w:r>
            <w:r>
              <w:rPr>
                <w:rFonts w:ascii="Times New Roman" w:hAnsi="Times New Roman" w:cs="Times New Roman"/>
                <w:lang w:val="en-GB"/>
              </w:rPr>
              <w:t>”</w:t>
            </w:r>
            <w:r w:rsidRPr="00FA612F">
              <w:rPr>
                <w:rFonts w:ascii="Times New Roman" w:hAnsi="Times New Roman" w:cs="Times New Roman"/>
                <w:lang w:val="en-GB"/>
              </w:rPr>
              <w:t xml:space="preserve"> of 0.5 seconds)</w:t>
            </w:r>
          </w:p>
        </w:tc>
      </w:tr>
      <w:tr w:rsidR="00A81976" w14:paraId="72631BBC" w14:textId="77777777" w:rsidTr="006D056F">
        <w:tc>
          <w:tcPr>
            <w:tcW w:w="2515" w:type="dxa"/>
          </w:tcPr>
          <w:p w14:paraId="3EEAB48C" w14:textId="513E6FC5" w:rsidR="00A81976" w:rsidRDefault="00CE4A18" w:rsidP="00AF1903">
            <w:pPr>
              <w:jc w:val="both"/>
              <w:rPr>
                <w:rFonts w:ascii="Times New Roman" w:hAnsi="Times New Roman" w:cs="Times New Roman"/>
                <w:lang w:val="en-GB"/>
              </w:rPr>
            </w:pPr>
            <w:r>
              <w:rPr>
                <w:rFonts w:ascii="Times New Roman" w:hAnsi="Times New Roman" w:cs="Times New Roman"/>
                <w:lang w:val="en-GB"/>
              </w:rPr>
              <w:lastRenderedPageBreak/>
              <w:t>TCP models</w:t>
            </w:r>
          </w:p>
        </w:tc>
        <w:tc>
          <w:tcPr>
            <w:tcW w:w="7114" w:type="dxa"/>
            <w:shd w:val="clear" w:color="auto" w:fill="B8CCE4" w:themeFill="accent1" w:themeFillTint="66"/>
          </w:tcPr>
          <w:p w14:paraId="3A3E499F" w14:textId="77777777" w:rsidR="00CE4A18" w:rsidRPr="00C67411" w:rsidRDefault="00CE4A18" w:rsidP="003A5308">
            <w:pPr>
              <w:pStyle w:val="ListParagraph"/>
              <w:numPr>
                <w:ilvl w:val="0"/>
                <w:numId w:val="13"/>
              </w:numPr>
              <w:jc w:val="both"/>
              <w:rPr>
                <w:rFonts w:ascii="Times New Roman" w:hAnsi="Times New Roman" w:cs="Times New Roman"/>
                <w:lang w:val="en-GB"/>
              </w:rPr>
            </w:pPr>
            <w:proofErr w:type="spellStart"/>
            <w:r w:rsidRPr="00C67411">
              <w:rPr>
                <w:rFonts w:ascii="Times New Roman" w:hAnsi="Times New Roman" w:cs="Times New Roman"/>
                <w:lang w:val="en-GB"/>
              </w:rPr>
              <w:t>SSThreshold</w:t>
            </w:r>
            <w:proofErr w:type="spellEnd"/>
            <w:r w:rsidRPr="00C67411">
              <w:rPr>
                <w:rFonts w:ascii="Times New Roman" w:hAnsi="Times New Roman" w:cs="Times New Roman"/>
                <w:lang w:val="en-GB"/>
              </w:rPr>
              <w:t>: 65535 Bytes</w:t>
            </w:r>
          </w:p>
          <w:p w14:paraId="177269CD" w14:textId="77777777" w:rsidR="00CE4A18" w:rsidRDefault="00CE4A18" w:rsidP="003A5308">
            <w:pPr>
              <w:pStyle w:val="ListParagraph"/>
              <w:numPr>
                <w:ilvl w:val="0"/>
                <w:numId w:val="12"/>
              </w:numPr>
              <w:jc w:val="both"/>
              <w:rPr>
                <w:rFonts w:ascii="Times New Roman" w:hAnsi="Times New Roman" w:cs="Times New Roman"/>
                <w:lang w:val="en-GB"/>
              </w:rPr>
            </w:pPr>
            <w:r>
              <w:rPr>
                <w:rFonts w:ascii="Times New Roman" w:hAnsi="Times New Roman" w:cs="Times New Roman"/>
                <w:lang w:val="en-GB"/>
              </w:rPr>
              <w:t>Initial window size: 1460 Bytes</w:t>
            </w:r>
          </w:p>
          <w:p w14:paraId="1F440EA3" w14:textId="77777777" w:rsidR="00CE4A18" w:rsidRDefault="00CE4A18" w:rsidP="003A5308">
            <w:pPr>
              <w:pStyle w:val="ListParagraph"/>
              <w:numPr>
                <w:ilvl w:val="0"/>
                <w:numId w:val="12"/>
              </w:numPr>
              <w:jc w:val="both"/>
              <w:rPr>
                <w:rFonts w:ascii="Times New Roman" w:hAnsi="Times New Roman" w:cs="Times New Roman"/>
                <w:lang w:val="en-GB"/>
              </w:rPr>
            </w:pPr>
            <w:r>
              <w:rPr>
                <w:rFonts w:ascii="Times New Roman" w:hAnsi="Times New Roman" w:cs="Times New Roman"/>
                <w:lang w:val="en-GB"/>
              </w:rPr>
              <w:t>Min segment size: 1460 Bytes</w:t>
            </w:r>
          </w:p>
          <w:p w14:paraId="722D7B16" w14:textId="5DE4FAE0" w:rsidR="00CE4A18" w:rsidRDefault="00CE4A18" w:rsidP="003A5308">
            <w:pPr>
              <w:pStyle w:val="ListParagraph"/>
              <w:numPr>
                <w:ilvl w:val="0"/>
                <w:numId w:val="12"/>
              </w:numPr>
              <w:jc w:val="both"/>
              <w:rPr>
                <w:rFonts w:ascii="Times New Roman" w:hAnsi="Times New Roman" w:cs="Times New Roman"/>
                <w:lang w:val="en-GB"/>
              </w:rPr>
            </w:pPr>
            <w:r>
              <w:rPr>
                <w:rFonts w:ascii="Times New Roman" w:hAnsi="Times New Roman" w:cs="Times New Roman"/>
                <w:lang w:val="en-GB"/>
              </w:rPr>
              <w:t>TCP-ACK size: 20 Bytes</w:t>
            </w:r>
          </w:p>
          <w:p w14:paraId="214C551C" w14:textId="77777777" w:rsidR="00CE4A18" w:rsidRDefault="00CE4A18" w:rsidP="003A5308">
            <w:pPr>
              <w:pStyle w:val="ListParagraph"/>
              <w:numPr>
                <w:ilvl w:val="0"/>
                <w:numId w:val="12"/>
              </w:numPr>
              <w:jc w:val="both"/>
              <w:rPr>
                <w:rFonts w:ascii="Times New Roman" w:hAnsi="Times New Roman" w:cs="Times New Roman"/>
                <w:lang w:val="en-GB"/>
              </w:rPr>
            </w:pPr>
            <w:r>
              <w:rPr>
                <w:rFonts w:ascii="Times New Roman" w:hAnsi="Times New Roman" w:cs="Times New Roman"/>
                <w:lang w:val="en-GB"/>
              </w:rPr>
              <w:t xml:space="preserve">TCP header of 40 Bytes added to both TCP-ACK and TCP package </w:t>
            </w:r>
          </w:p>
          <w:p w14:paraId="4D1D26B7" w14:textId="5DE2555F" w:rsidR="00C67411" w:rsidRPr="00CE4A18" w:rsidRDefault="00C67411" w:rsidP="003A5308">
            <w:pPr>
              <w:pStyle w:val="ListParagraph"/>
              <w:numPr>
                <w:ilvl w:val="0"/>
                <w:numId w:val="12"/>
              </w:numPr>
              <w:jc w:val="both"/>
              <w:rPr>
                <w:rFonts w:ascii="Times New Roman" w:hAnsi="Times New Roman" w:cs="Times New Roman"/>
                <w:lang w:val="en-GB"/>
              </w:rPr>
            </w:pPr>
            <w:r>
              <w:rPr>
                <w:rFonts w:ascii="Times New Roman" w:hAnsi="Times New Roman" w:cs="Times New Roman"/>
                <w:lang w:val="en-GB"/>
              </w:rPr>
              <w:t xml:space="preserve">Core network delay: 10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delay from a TCP-package being received to its TCP-ACK being generated</w:t>
            </w:r>
          </w:p>
        </w:tc>
      </w:tr>
      <w:tr w:rsidR="00CE4A18" w14:paraId="3B354070" w14:textId="77777777" w:rsidTr="006D056F">
        <w:tc>
          <w:tcPr>
            <w:tcW w:w="2515" w:type="dxa"/>
          </w:tcPr>
          <w:p w14:paraId="37CF0291" w14:textId="72FE751A" w:rsidR="00CE4A18" w:rsidRDefault="00FA612F" w:rsidP="00C67411">
            <w:pPr>
              <w:jc w:val="both"/>
              <w:rPr>
                <w:rFonts w:ascii="Times New Roman" w:hAnsi="Times New Roman" w:cs="Times New Roman"/>
                <w:lang w:val="en-GB"/>
              </w:rPr>
            </w:pPr>
            <w:r>
              <w:rPr>
                <w:rFonts w:ascii="Times New Roman" w:hAnsi="Times New Roman" w:cs="Times New Roman"/>
                <w:lang w:val="en-GB"/>
              </w:rPr>
              <w:t>Traffic Distribution</w:t>
            </w:r>
            <w:r w:rsidR="00CE4A18">
              <w:rPr>
                <w:rFonts w:ascii="Times New Roman" w:hAnsi="Times New Roman" w:cs="Times New Roman"/>
                <w:lang w:val="en-GB"/>
              </w:rPr>
              <w:t xml:space="preserve"> </w:t>
            </w:r>
          </w:p>
        </w:tc>
        <w:tc>
          <w:tcPr>
            <w:tcW w:w="7114" w:type="dxa"/>
            <w:shd w:val="clear" w:color="auto" w:fill="B8CCE4" w:themeFill="accent1" w:themeFillTint="66"/>
          </w:tcPr>
          <w:p w14:paraId="5B80CBD5" w14:textId="04E0BA49" w:rsidR="00CE4A18" w:rsidRDefault="00C67411" w:rsidP="003A5308">
            <w:pPr>
              <w:pStyle w:val="ListParagraph"/>
              <w:numPr>
                <w:ilvl w:val="0"/>
                <w:numId w:val="14"/>
              </w:numPr>
              <w:jc w:val="both"/>
              <w:rPr>
                <w:rFonts w:ascii="Times New Roman" w:hAnsi="Times New Roman" w:cs="Times New Roman"/>
                <w:lang w:val="en-GB"/>
              </w:rPr>
            </w:pPr>
            <w:r w:rsidRPr="00C67411">
              <w:rPr>
                <w:rFonts w:ascii="Times New Roman" w:hAnsi="Times New Roman" w:cs="Times New Roman"/>
                <w:lang w:val="en-GB"/>
              </w:rPr>
              <w:t xml:space="preserve">10% users have </w:t>
            </w:r>
            <w:r>
              <w:rPr>
                <w:rFonts w:ascii="Times New Roman" w:hAnsi="Times New Roman" w:cs="Times New Roman"/>
                <w:lang w:val="en-GB"/>
              </w:rPr>
              <w:t xml:space="preserve">only </w:t>
            </w:r>
            <w:r w:rsidRPr="00C67411">
              <w:rPr>
                <w:rFonts w:ascii="Times New Roman" w:hAnsi="Times New Roman" w:cs="Times New Roman"/>
                <w:lang w:val="en-GB"/>
              </w:rPr>
              <w:t>UL data</w:t>
            </w:r>
            <w:r>
              <w:rPr>
                <w:rFonts w:ascii="Times New Roman" w:hAnsi="Times New Roman" w:cs="Times New Roman"/>
                <w:lang w:val="en-GB"/>
              </w:rPr>
              <w:t xml:space="preserve"> traffic</w:t>
            </w:r>
          </w:p>
          <w:p w14:paraId="3C5734DF" w14:textId="77777777" w:rsidR="00C67411" w:rsidRDefault="00C67411" w:rsidP="003A5308">
            <w:pPr>
              <w:pStyle w:val="ListParagraph"/>
              <w:numPr>
                <w:ilvl w:val="0"/>
                <w:numId w:val="14"/>
              </w:numPr>
              <w:jc w:val="both"/>
              <w:rPr>
                <w:rFonts w:ascii="Times New Roman" w:hAnsi="Times New Roman" w:cs="Times New Roman"/>
                <w:lang w:val="en-GB"/>
              </w:rPr>
            </w:pPr>
            <w:r>
              <w:rPr>
                <w:rFonts w:ascii="Times New Roman" w:hAnsi="Times New Roman" w:cs="Times New Roman"/>
                <w:lang w:val="en-GB"/>
              </w:rPr>
              <w:t>50% users have only DL data traffic</w:t>
            </w:r>
          </w:p>
          <w:p w14:paraId="1BA244C7" w14:textId="674C00BA" w:rsidR="00C67411" w:rsidRPr="00C67411" w:rsidRDefault="00C67411" w:rsidP="003A5308">
            <w:pPr>
              <w:pStyle w:val="ListParagraph"/>
              <w:numPr>
                <w:ilvl w:val="0"/>
                <w:numId w:val="14"/>
              </w:numPr>
              <w:jc w:val="both"/>
              <w:rPr>
                <w:rFonts w:ascii="Times New Roman" w:hAnsi="Times New Roman" w:cs="Times New Roman"/>
                <w:lang w:val="en-GB"/>
              </w:rPr>
            </w:pPr>
            <w:r>
              <w:rPr>
                <w:rFonts w:ascii="Times New Roman" w:hAnsi="Times New Roman" w:cs="Times New Roman"/>
                <w:lang w:val="en-GB"/>
              </w:rPr>
              <w:t>The rest 40% have both UL and DL data traffic</w:t>
            </w:r>
          </w:p>
        </w:tc>
      </w:tr>
      <w:tr w:rsidR="00C67411" w14:paraId="755D0BBB" w14:textId="77777777" w:rsidTr="006D056F">
        <w:tc>
          <w:tcPr>
            <w:tcW w:w="2515" w:type="dxa"/>
          </w:tcPr>
          <w:p w14:paraId="4F071482" w14:textId="0D980836" w:rsidR="00C67411" w:rsidRDefault="00C67411" w:rsidP="00CE4A18">
            <w:pPr>
              <w:jc w:val="both"/>
              <w:rPr>
                <w:rFonts w:ascii="Times New Roman" w:hAnsi="Times New Roman" w:cs="Times New Roman"/>
                <w:lang w:val="en-GB"/>
              </w:rPr>
            </w:pPr>
            <w:r>
              <w:rPr>
                <w:rFonts w:ascii="Times New Roman" w:hAnsi="Times New Roman" w:cs="Times New Roman"/>
                <w:lang w:val="en-GB"/>
              </w:rPr>
              <w:t>Duplex model</w:t>
            </w:r>
          </w:p>
        </w:tc>
        <w:tc>
          <w:tcPr>
            <w:tcW w:w="7114" w:type="dxa"/>
            <w:shd w:val="clear" w:color="auto" w:fill="B8CCE4" w:themeFill="accent1" w:themeFillTint="66"/>
          </w:tcPr>
          <w:p w14:paraId="5DAA9D2F" w14:textId="1C7FBC16" w:rsidR="00C67411" w:rsidRDefault="00C67411" w:rsidP="00CE4A18">
            <w:pPr>
              <w:jc w:val="both"/>
              <w:rPr>
                <w:rFonts w:ascii="Times New Roman" w:hAnsi="Times New Roman" w:cs="Times New Roman"/>
                <w:lang w:val="en-GB"/>
              </w:rPr>
            </w:pPr>
            <w:r>
              <w:rPr>
                <w:rFonts w:ascii="Times New Roman" w:hAnsi="Times New Roman" w:cs="Times New Roman"/>
                <w:lang w:val="en-GB"/>
              </w:rPr>
              <w:t>TDD</w:t>
            </w:r>
          </w:p>
        </w:tc>
      </w:tr>
      <w:tr w:rsidR="00CE4A18" w14:paraId="039A6DB6" w14:textId="77777777" w:rsidTr="006D056F">
        <w:tc>
          <w:tcPr>
            <w:tcW w:w="2515" w:type="dxa"/>
          </w:tcPr>
          <w:p w14:paraId="63987FCE" w14:textId="566F81CF" w:rsidR="00CE4A18" w:rsidRDefault="00CE4A18" w:rsidP="00CE4A18">
            <w:pPr>
              <w:jc w:val="both"/>
              <w:rPr>
                <w:rFonts w:ascii="Times New Roman" w:hAnsi="Times New Roman" w:cs="Times New Roman"/>
                <w:lang w:val="en-GB"/>
              </w:rPr>
            </w:pPr>
            <w:r>
              <w:rPr>
                <w:rFonts w:ascii="Times New Roman" w:hAnsi="Times New Roman" w:cs="Times New Roman"/>
                <w:lang w:val="en-GB"/>
              </w:rPr>
              <w:t xml:space="preserve">Scheduler </w:t>
            </w:r>
          </w:p>
        </w:tc>
        <w:tc>
          <w:tcPr>
            <w:tcW w:w="7114" w:type="dxa"/>
            <w:shd w:val="clear" w:color="auto" w:fill="B8CCE4" w:themeFill="accent1" w:themeFillTint="66"/>
          </w:tcPr>
          <w:p w14:paraId="6C6BEE1B" w14:textId="0ED3BFDD" w:rsidR="00CE4A18" w:rsidRDefault="00CE4A18" w:rsidP="00CE4A18">
            <w:pPr>
              <w:jc w:val="both"/>
              <w:rPr>
                <w:rFonts w:ascii="Times New Roman" w:hAnsi="Times New Roman" w:cs="Times New Roman"/>
                <w:lang w:val="en-GB"/>
              </w:rPr>
            </w:pPr>
            <w:r>
              <w:rPr>
                <w:rFonts w:ascii="Times New Roman" w:hAnsi="Times New Roman" w:cs="Times New Roman"/>
                <w:lang w:val="en-GB"/>
              </w:rPr>
              <w:t>Proportional fair</w:t>
            </w:r>
          </w:p>
        </w:tc>
      </w:tr>
    </w:tbl>
    <w:p w14:paraId="038E8127" w14:textId="77777777" w:rsidR="006160D6" w:rsidRDefault="006160D6" w:rsidP="00AF1903">
      <w:pPr>
        <w:jc w:val="both"/>
        <w:rPr>
          <w:rFonts w:ascii="Times New Roman" w:hAnsi="Times New Roman" w:cs="Times New Roman"/>
          <w:lang w:val="en-GB"/>
        </w:rPr>
      </w:pPr>
    </w:p>
    <w:p w14:paraId="4163AB26" w14:textId="21BDDC6D" w:rsidR="006D056F" w:rsidRDefault="006D056F" w:rsidP="006D056F">
      <w:pPr>
        <w:pStyle w:val="Caption"/>
        <w:rPr>
          <w:sz w:val="24"/>
          <w:szCs w:val="24"/>
          <w:lang w:val="en-GB"/>
        </w:rPr>
      </w:pPr>
      <w:r>
        <w:t xml:space="preserve">Table </w:t>
      </w:r>
      <w:r w:rsidR="006D7906">
        <w:t>2</w:t>
      </w:r>
      <w:r>
        <w:t>: Simulation assumptions</w:t>
      </w:r>
    </w:p>
    <w:p w14:paraId="66B1C33B" w14:textId="77777777" w:rsidR="00A81976" w:rsidRDefault="00A81976" w:rsidP="00AF1903">
      <w:pPr>
        <w:jc w:val="both"/>
        <w:rPr>
          <w:rFonts w:ascii="Times New Roman" w:hAnsi="Times New Roman" w:cs="Times New Roman"/>
          <w:lang w:val="en-GB"/>
        </w:rPr>
      </w:pPr>
    </w:p>
    <w:p w14:paraId="6EAA6A5F" w14:textId="08CC47C5" w:rsidR="006160D6" w:rsidRPr="004550A1" w:rsidRDefault="006160D6"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Figure</w:t>
      </w:r>
      <w:r w:rsidR="001814F4" w:rsidRPr="004550A1">
        <w:rPr>
          <w:rFonts w:ascii="Times New Roman" w:hAnsi="Times New Roman" w:cs="Times New Roman"/>
          <w:sz w:val="24"/>
          <w:szCs w:val="24"/>
          <w:lang w:val="en-GB"/>
        </w:rPr>
        <w:t>s</w:t>
      </w:r>
      <w:r w:rsidRPr="004550A1">
        <w:rPr>
          <w:rFonts w:ascii="Times New Roman" w:hAnsi="Times New Roman" w:cs="Times New Roman"/>
          <w:sz w:val="24"/>
          <w:szCs w:val="24"/>
          <w:lang w:val="en-GB"/>
        </w:rPr>
        <w:t xml:space="preserve"> </w:t>
      </w:r>
      <w:r w:rsidR="001814F4" w:rsidRPr="004550A1">
        <w:rPr>
          <w:rFonts w:ascii="Times New Roman" w:hAnsi="Times New Roman" w:cs="Times New Roman"/>
          <w:sz w:val="24"/>
          <w:szCs w:val="24"/>
          <w:lang w:val="en-GB"/>
        </w:rPr>
        <w:t>3.1 to 3.</w:t>
      </w:r>
      <w:r w:rsidR="006D7906">
        <w:rPr>
          <w:rFonts w:ascii="Times New Roman" w:hAnsi="Times New Roman" w:cs="Times New Roman"/>
          <w:sz w:val="24"/>
          <w:szCs w:val="24"/>
          <w:lang w:val="en-GB"/>
        </w:rPr>
        <w:t>2</w:t>
      </w:r>
      <w:r w:rsidRPr="004550A1">
        <w:rPr>
          <w:rFonts w:ascii="Times New Roman" w:hAnsi="Times New Roman" w:cs="Times New Roman"/>
          <w:sz w:val="24"/>
          <w:szCs w:val="24"/>
          <w:lang w:val="en-GB"/>
        </w:rPr>
        <w:t xml:space="preserve"> show the simulation results </w:t>
      </w:r>
      <w:r w:rsidR="006D7906">
        <w:rPr>
          <w:rFonts w:ascii="Times New Roman" w:hAnsi="Times New Roman" w:cs="Times New Roman"/>
          <w:sz w:val="24"/>
          <w:szCs w:val="24"/>
          <w:lang w:val="en-GB"/>
        </w:rPr>
        <w:t xml:space="preserve">in terms of the user experience. Specifically, the </w:t>
      </w:r>
      <w:proofErr w:type="spellStart"/>
      <w:r w:rsidR="006D7906">
        <w:rPr>
          <w:rFonts w:ascii="Times New Roman" w:hAnsi="Times New Roman" w:cs="Times New Roman"/>
          <w:sz w:val="24"/>
          <w:szCs w:val="24"/>
          <w:lang w:val="en-GB"/>
        </w:rPr>
        <w:t>cdf</w:t>
      </w:r>
      <w:proofErr w:type="spellEnd"/>
      <w:r w:rsidR="006D7906">
        <w:rPr>
          <w:rFonts w:ascii="Times New Roman" w:hAnsi="Times New Roman" w:cs="Times New Roman"/>
          <w:sz w:val="24"/>
          <w:szCs w:val="24"/>
          <w:lang w:val="en-GB"/>
        </w:rPr>
        <w:t xml:space="preserve"> of the duration of a file transfer is shown for uplink and downlink.</w:t>
      </w:r>
    </w:p>
    <w:p w14:paraId="29ED6C1E" w14:textId="487B6FDE" w:rsidR="006160D6" w:rsidRDefault="006160D6" w:rsidP="006923BB">
      <w:pPr>
        <w:jc w:val="center"/>
        <w:rPr>
          <w:rFonts w:ascii="Times New Roman" w:hAnsi="Times New Roman" w:cs="Times New Roman"/>
          <w:lang w:val="en-GB"/>
        </w:rPr>
      </w:pPr>
    </w:p>
    <w:p w14:paraId="4274E9BD" w14:textId="7771CC22" w:rsidR="00C874B8" w:rsidRDefault="00C874B8" w:rsidP="00804662">
      <w:pPr>
        <w:jc w:val="center"/>
        <w:rPr>
          <w:rFonts w:ascii="Times New Roman" w:hAnsi="Times New Roman" w:cs="Times New Roman"/>
          <w:lang w:val="en-GB"/>
        </w:rPr>
      </w:pPr>
      <w:r>
        <w:rPr>
          <w:rFonts w:ascii="Times New Roman" w:hAnsi="Times New Roman" w:cs="Times New Roman"/>
          <w:noProof/>
        </w:rPr>
        <w:drawing>
          <wp:inline distT="0" distB="0" distL="0" distR="0" wp14:anchorId="63B11B87" wp14:editId="0D4690A1">
            <wp:extent cx="4722126" cy="3183357"/>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L_delay.jpg"/>
                    <pic:cNvPicPr/>
                  </pic:nvPicPr>
                  <pic:blipFill>
                    <a:blip r:embed="rId19">
                      <a:extLst>
                        <a:ext uri="{28A0092B-C50C-407E-A947-70E740481C1C}">
                          <a14:useLocalDpi xmlns:a14="http://schemas.microsoft.com/office/drawing/2010/main" val="0"/>
                        </a:ext>
                      </a:extLst>
                    </a:blip>
                    <a:stretch>
                      <a:fillRect/>
                    </a:stretch>
                  </pic:blipFill>
                  <pic:spPr>
                    <a:xfrm>
                      <a:off x="0" y="0"/>
                      <a:ext cx="4724395" cy="3184887"/>
                    </a:xfrm>
                    <a:prstGeom prst="rect">
                      <a:avLst/>
                    </a:prstGeom>
                  </pic:spPr>
                </pic:pic>
              </a:graphicData>
            </a:graphic>
          </wp:inline>
        </w:drawing>
      </w:r>
    </w:p>
    <w:p w14:paraId="6689756D" w14:textId="074F13DC" w:rsidR="001814F4" w:rsidRPr="00831AC8" w:rsidRDefault="006D7906" w:rsidP="00831AC8">
      <w:pPr>
        <w:pStyle w:val="Caption"/>
        <w:ind w:firstLine="567"/>
        <w:rPr>
          <w:sz w:val="24"/>
          <w:szCs w:val="24"/>
          <w:lang w:val="en-GB"/>
        </w:rPr>
      </w:pPr>
      <w:r>
        <w:t>Figure 3.1</w:t>
      </w:r>
      <w:r w:rsidR="00C50DFC">
        <w:t xml:space="preserve">: </w:t>
      </w:r>
      <w:r>
        <w:t>Duration of an uplink file transfer</w:t>
      </w:r>
      <w:r w:rsidR="00FA2085">
        <w:t xml:space="preserve"> </w:t>
      </w:r>
      <w:r w:rsidR="00C50DFC">
        <w:t xml:space="preserve">for 1-TTI </w:t>
      </w:r>
      <w:r>
        <w:t xml:space="preserve">simulation </w:t>
      </w:r>
      <w:r w:rsidR="00C50DFC">
        <w:t xml:space="preserve">versus </w:t>
      </w:r>
      <w:r>
        <w:t xml:space="preserve">a </w:t>
      </w:r>
      <w:r w:rsidR="00C50DFC">
        <w:t xml:space="preserve">2-TTI </w:t>
      </w:r>
      <w:r>
        <w:t>simulation</w:t>
      </w:r>
    </w:p>
    <w:p w14:paraId="41F8B2D9" w14:textId="1FB74760" w:rsidR="00FA2085" w:rsidRDefault="00C874B8" w:rsidP="00804662">
      <w:pPr>
        <w:jc w:val="center"/>
        <w:rPr>
          <w:rFonts w:ascii="Times New Roman" w:hAnsi="Times New Roman" w:cs="Times New Roman"/>
          <w:lang w:val="en-GB"/>
        </w:rPr>
      </w:pPr>
      <w:r>
        <w:rPr>
          <w:rFonts w:ascii="Times New Roman" w:hAnsi="Times New Roman" w:cs="Times New Roman"/>
          <w:noProof/>
        </w:rPr>
        <w:lastRenderedPageBreak/>
        <w:drawing>
          <wp:inline distT="0" distB="0" distL="0" distR="0" wp14:anchorId="5539E2D9" wp14:editId="08E8A027">
            <wp:extent cx="4929611" cy="332323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L_delay.jpg"/>
                    <pic:cNvPicPr/>
                  </pic:nvPicPr>
                  <pic:blipFill>
                    <a:blip r:embed="rId20">
                      <a:extLst>
                        <a:ext uri="{28A0092B-C50C-407E-A947-70E740481C1C}">
                          <a14:useLocalDpi xmlns:a14="http://schemas.microsoft.com/office/drawing/2010/main" val="0"/>
                        </a:ext>
                      </a:extLst>
                    </a:blip>
                    <a:stretch>
                      <a:fillRect/>
                    </a:stretch>
                  </pic:blipFill>
                  <pic:spPr>
                    <a:xfrm>
                      <a:off x="0" y="0"/>
                      <a:ext cx="4937586" cy="3328606"/>
                    </a:xfrm>
                    <a:prstGeom prst="rect">
                      <a:avLst/>
                    </a:prstGeom>
                  </pic:spPr>
                </pic:pic>
              </a:graphicData>
            </a:graphic>
          </wp:inline>
        </w:drawing>
      </w:r>
    </w:p>
    <w:p w14:paraId="18B72170" w14:textId="50DCEDDB" w:rsidR="00C50DFC" w:rsidRDefault="006D7906" w:rsidP="00C50DFC">
      <w:pPr>
        <w:pStyle w:val="Caption"/>
        <w:rPr>
          <w:sz w:val="24"/>
          <w:szCs w:val="24"/>
          <w:lang w:val="en-GB"/>
        </w:rPr>
      </w:pPr>
      <w:r>
        <w:t>Figure 3.2</w:t>
      </w:r>
      <w:r w:rsidR="00C50DFC">
        <w:t xml:space="preserve">: </w:t>
      </w:r>
      <w:r>
        <w:t>Duration of a downlink file transfer for 1-TTI simulation versus a 2-TTI simulation</w:t>
      </w:r>
    </w:p>
    <w:p w14:paraId="144CCFDA" w14:textId="77777777" w:rsidR="001814F4" w:rsidRDefault="001814F4" w:rsidP="00AF1903">
      <w:pPr>
        <w:jc w:val="both"/>
        <w:rPr>
          <w:rFonts w:ascii="Times New Roman" w:hAnsi="Times New Roman" w:cs="Times New Roman"/>
          <w:lang w:val="en-GB"/>
        </w:rPr>
      </w:pPr>
    </w:p>
    <w:p w14:paraId="167E3F09" w14:textId="2E84414A" w:rsidR="001814F4" w:rsidRDefault="00831AC8"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 xml:space="preserve">The </w:t>
      </w:r>
      <w:r w:rsidR="006D7906">
        <w:rPr>
          <w:rFonts w:ascii="Times New Roman" w:hAnsi="Times New Roman" w:cs="Times New Roman"/>
          <w:sz w:val="24"/>
          <w:szCs w:val="24"/>
          <w:lang w:val="en-GB"/>
        </w:rPr>
        <w:t xml:space="preserve">introduction of 2 </w:t>
      </w:r>
      <w:proofErr w:type="spellStart"/>
      <w:r w:rsidR="006D7906">
        <w:rPr>
          <w:rFonts w:ascii="Times New Roman" w:hAnsi="Times New Roman" w:cs="Times New Roman"/>
          <w:sz w:val="24"/>
          <w:szCs w:val="24"/>
          <w:lang w:val="en-GB"/>
        </w:rPr>
        <w:t>minislots</w:t>
      </w:r>
      <w:proofErr w:type="spellEnd"/>
      <w:r w:rsidR="006D7906">
        <w:rPr>
          <w:rFonts w:ascii="Times New Roman" w:hAnsi="Times New Roman" w:cs="Times New Roman"/>
          <w:sz w:val="24"/>
          <w:szCs w:val="24"/>
          <w:lang w:val="en-GB"/>
        </w:rPr>
        <w:t xml:space="preserve"> </w:t>
      </w:r>
      <w:r w:rsidRPr="004550A1">
        <w:rPr>
          <w:rFonts w:ascii="Times New Roman" w:hAnsi="Times New Roman" w:cs="Times New Roman"/>
          <w:sz w:val="24"/>
          <w:szCs w:val="24"/>
          <w:lang w:val="en-GB"/>
        </w:rPr>
        <w:t xml:space="preserve">allows the scheduler to more efficiently map the </w:t>
      </w:r>
      <w:proofErr w:type="spellStart"/>
      <w:r w:rsidRPr="004550A1">
        <w:rPr>
          <w:rFonts w:ascii="Times New Roman" w:hAnsi="Times New Roman" w:cs="Times New Roman"/>
          <w:sz w:val="24"/>
          <w:szCs w:val="24"/>
          <w:lang w:val="en-GB"/>
        </w:rPr>
        <w:t>airink</w:t>
      </w:r>
      <w:proofErr w:type="spellEnd"/>
      <w:r w:rsidRPr="004550A1">
        <w:rPr>
          <w:rFonts w:ascii="Times New Roman" w:hAnsi="Times New Roman" w:cs="Times New Roman"/>
          <w:sz w:val="24"/>
          <w:szCs w:val="24"/>
          <w:lang w:val="en-GB"/>
        </w:rPr>
        <w:t xml:space="preserve"> resources to the traffic demands of the users.</w:t>
      </w:r>
      <w:r w:rsidR="006D7906">
        <w:rPr>
          <w:rFonts w:ascii="Times New Roman" w:hAnsi="Times New Roman" w:cs="Times New Roman"/>
          <w:sz w:val="24"/>
          <w:szCs w:val="24"/>
          <w:lang w:val="en-GB"/>
        </w:rPr>
        <w:t xml:space="preserve"> Since the TCP-</w:t>
      </w:r>
      <w:proofErr w:type="spellStart"/>
      <w:r w:rsidR="006D7906">
        <w:rPr>
          <w:rFonts w:ascii="Times New Roman" w:hAnsi="Times New Roman" w:cs="Times New Roman"/>
          <w:sz w:val="24"/>
          <w:szCs w:val="24"/>
          <w:lang w:val="en-GB"/>
        </w:rPr>
        <w:t>Ack</w:t>
      </w:r>
      <w:proofErr w:type="spellEnd"/>
      <w:r w:rsidR="006D7906">
        <w:rPr>
          <w:rFonts w:ascii="Times New Roman" w:hAnsi="Times New Roman" w:cs="Times New Roman"/>
          <w:sz w:val="24"/>
          <w:szCs w:val="24"/>
          <w:lang w:val="en-GB"/>
        </w:rPr>
        <w:t xml:space="preserve"> packets are handled more efficiently the </w:t>
      </w:r>
      <w:proofErr w:type="spellStart"/>
      <w:r w:rsidR="006D7906">
        <w:rPr>
          <w:rFonts w:ascii="Times New Roman" w:hAnsi="Times New Roman" w:cs="Times New Roman"/>
          <w:sz w:val="24"/>
          <w:szCs w:val="24"/>
          <w:lang w:val="en-GB"/>
        </w:rPr>
        <w:t>airlink</w:t>
      </w:r>
      <w:proofErr w:type="spellEnd"/>
      <w:r w:rsidR="006D7906">
        <w:rPr>
          <w:rFonts w:ascii="Times New Roman" w:hAnsi="Times New Roman" w:cs="Times New Roman"/>
          <w:sz w:val="24"/>
          <w:szCs w:val="24"/>
          <w:lang w:val="en-GB"/>
        </w:rPr>
        <w:t xml:space="preserve"> can deliver them faster to the TCP-servers. This causes the congestion window of the TCP server to be opened up more quickly. As a result the TCP-data flow associated to a file transfer is finished earlier contributing to an improved user experience.</w:t>
      </w:r>
      <w:r w:rsidR="00A81976" w:rsidRPr="004550A1">
        <w:rPr>
          <w:rFonts w:ascii="Times New Roman" w:hAnsi="Times New Roman" w:cs="Times New Roman"/>
          <w:sz w:val="24"/>
          <w:szCs w:val="24"/>
          <w:lang w:val="en-GB"/>
        </w:rPr>
        <w:t xml:space="preserve">  </w:t>
      </w:r>
    </w:p>
    <w:p w14:paraId="4A02D167" w14:textId="5207484A" w:rsidR="00B014F5" w:rsidRPr="004550A1" w:rsidRDefault="00B014F5" w:rsidP="00AF1903">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Figure 3.3 shows the histogram over all uplink and downlink </w:t>
      </w:r>
      <w:proofErr w:type="spellStart"/>
      <w:r>
        <w:rPr>
          <w:rFonts w:ascii="Times New Roman" w:hAnsi="Times New Roman" w:cs="Times New Roman"/>
          <w:sz w:val="24"/>
          <w:szCs w:val="24"/>
          <w:lang w:val="en-GB"/>
        </w:rPr>
        <w:t>minislots</w:t>
      </w:r>
      <w:proofErr w:type="spellEnd"/>
      <w:r>
        <w:rPr>
          <w:rFonts w:ascii="Times New Roman" w:hAnsi="Times New Roman" w:cs="Times New Roman"/>
          <w:sz w:val="24"/>
          <w:szCs w:val="24"/>
          <w:lang w:val="en-GB"/>
        </w:rPr>
        <w:t xml:space="preserve">. The duration excludes the first symbol as it </w:t>
      </w:r>
      <w:proofErr w:type="spellStart"/>
      <w:r>
        <w:rPr>
          <w:rFonts w:ascii="Times New Roman" w:hAnsi="Times New Roman" w:cs="Times New Roman"/>
          <w:sz w:val="24"/>
          <w:szCs w:val="24"/>
          <w:lang w:val="en-GB"/>
        </w:rPr>
        <w:t>dos</w:t>
      </w:r>
      <w:proofErr w:type="spellEnd"/>
      <w:r>
        <w:rPr>
          <w:rFonts w:ascii="Times New Roman" w:hAnsi="Times New Roman" w:cs="Times New Roman"/>
          <w:sz w:val="24"/>
          <w:szCs w:val="24"/>
          <w:lang w:val="en-GB"/>
        </w:rPr>
        <w:t xml:space="preserve"> not carry data.</w:t>
      </w:r>
    </w:p>
    <w:p w14:paraId="665A6547" w14:textId="2AA08C37" w:rsidR="001814F4" w:rsidRDefault="00B014F5" w:rsidP="00B014F5">
      <w:pPr>
        <w:ind w:left="1134"/>
        <w:jc w:val="both"/>
        <w:rPr>
          <w:rFonts w:ascii="Times New Roman" w:hAnsi="Times New Roman" w:cs="Times New Roman"/>
          <w:lang w:val="en-GB"/>
        </w:rPr>
      </w:pPr>
      <w:r>
        <w:rPr>
          <w:rFonts w:ascii="Times New Roman" w:hAnsi="Times New Roman" w:cs="Times New Roman"/>
          <w:noProof/>
        </w:rPr>
        <w:drawing>
          <wp:inline distT="0" distB="0" distL="0" distR="0" wp14:anchorId="6C2FE2A9" wp14:editId="4F0C0052">
            <wp:extent cx="4745190" cy="319890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all_TTL_length_new (002).jpg"/>
                    <pic:cNvPicPr/>
                  </pic:nvPicPr>
                  <pic:blipFill>
                    <a:blip r:embed="rId21">
                      <a:extLst>
                        <a:ext uri="{28A0092B-C50C-407E-A947-70E740481C1C}">
                          <a14:useLocalDpi xmlns:a14="http://schemas.microsoft.com/office/drawing/2010/main" val="0"/>
                        </a:ext>
                      </a:extLst>
                    </a:blip>
                    <a:stretch>
                      <a:fillRect/>
                    </a:stretch>
                  </pic:blipFill>
                  <pic:spPr>
                    <a:xfrm>
                      <a:off x="0" y="0"/>
                      <a:ext cx="4749501" cy="3201811"/>
                    </a:xfrm>
                    <a:prstGeom prst="rect">
                      <a:avLst/>
                    </a:prstGeom>
                  </pic:spPr>
                </pic:pic>
              </a:graphicData>
            </a:graphic>
          </wp:inline>
        </w:drawing>
      </w:r>
    </w:p>
    <w:p w14:paraId="6E306330" w14:textId="31A97C64" w:rsidR="00B014F5" w:rsidRDefault="00B014F5" w:rsidP="00B014F5">
      <w:pPr>
        <w:pStyle w:val="Caption"/>
      </w:pPr>
      <w:r>
        <w:t xml:space="preserve">Figure 3.3: Histogram of the duration of the first </w:t>
      </w:r>
      <w:proofErr w:type="spellStart"/>
      <w:r>
        <w:t>minislot</w:t>
      </w:r>
      <w:proofErr w:type="spellEnd"/>
      <w:r>
        <w:t xml:space="preserve"> in case a 2-TTI slot is selected.</w:t>
      </w:r>
    </w:p>
    <w:p w14:paraId="4E15D5E1" w14:textId="6627CEFA" w:rsidR="00B014F5" w:rsidRPr="00205677" w:rsidRDefault="00B014F5" w:rsidP="00B014F5">
      <w:pPr>
        <w:rPr>
          <w:rFonts w:ascii="Times New Roman" w:hAnsi="Times New Roman" w:cs="Times New Roman"/>
          <w:sz w:val="24"/>
          <w:szCs w:val="24"/>
        </w:rPr>
      </w:pPr>
      <w:r w:rsidRPr="00205677">
        <w:rPr>
          <w:rFonts w:ascii="Times New Roman" w:hAnsi="Times New Roman" w:cs="Times New Roman"/>
          <w:sz w:val="24"/>
          <w:szCs w:val="24"/>
        </w:rPr>
        <w:lastRenderedPageBreak/>
        <w:t xml:space="preserve">As can be seen most in 42% of all cases a </w:t>
      </w:r>
      <w:proofErr w:type="spellStart"/>
      <w:r w:rsidRPr="00205677">
        <w:rPr>
          <w:rFonts w:ascii="Times New Roman" w:hAnsi="Times New Roman" w:cs="Times New Roman"/>
          <w:sz w:val="24"/>
          <w:szCs w:val="24"/>
        </w:rPr>
        <w:t>minislot</w:t>
      </w:r>
      <w:proofErr w:type="spellEnd"/>
      <w:r w:rsidRPr="00205677">
        <w:rPr>
          <w:rFonts w:ascii="Times New Roman" w:hAnsi="Times New Roman" w:cs="Times New Roman"/>
          <w:sz w:val="24"/>
          <w:szCs w:val="24"/>
        </w:rPr>
        <w:t xml:space="preserve"> occupies only 1 single symbol</w:t>
      </w:r>
      <w:r w:rsidR="00205677" w:rsidRPr="00205677">
        <w:rPr>
          <w:rFonts w:ascii="Times New Roman" w:hAnsi="Times New Roman" w:cs="Times New Roman"/>
          <w:sz w:val="24"/>
          <w:szCs w:val="24"/>
        </w:rPr>
        <w:t>, which in most cases contains TCP-ACK packets.</w:t>
      </w:r>
      <w:r w:rsidR="00205677">
        <w:rPr>
          <w:rFonts w:ascii="Times New Roman" w:hAnsi="Times New Roman" w:cs="Times New Roman"/>
          <w:sz w:val="24"/>
          <w:szCs w:val="24"/>
        </w:rPr>
        <w:t xml:space="preserve"> The number of bits in the DCI which are needed to convey the duration a </w:t>
      </w:r>
      <w:proofErr w:type="spellStart"/>
      <w:r w:rsidR="00205677">
        <w:rPr>
          <w:rFonts w:ascii="Times New Roman" w:hAnsi="Times New Roman" w:cs="Times New Roman"/>
          <w:sz w:val="24"/>
          <w:szCs w:val="24"/>
        </w:rPr>
        <w:t>minislot</w:t>
      </w:r>
      <w:proofErr w:type="spellEnd"/>
      <w:r w:rsidR="00205677">
        <w:rPr>
          <w:rFonts w:ascii="Times New Roman" w:hAnsi="Times New Roman" w:cs="Times New Roman"/>
          <w:sz w:val="24"/>
          <w:szCs w:val="24"/>
        </w:rPr>
        <w:t xml:space="preserve"> can be reduced by restricting the </w:t>
      </w:r>
      <w:proofErr w:type="spellStart"/>
      <w:r w:rsidR="00205677">
        <w:rPr>
          <w:rFonts w:ascii="Times New Roman" w:hAnsi="Times New Roman" w:cs="Times New Roman"/>
          <w:sz w:val="24"/>
          <w:szCs w:val="24"/>
        </w:rPr>
        <w:t>minslot</w:t>
      </w:r>
      <w:proofErr w:type="spellEnd"/>
      <w:r w:rsidR="00205677">
        <w:rPr>
          <w:rFonts w:ascii="Times New Roman" w:hAnsi="Times New Roman" w:cs="Times New Roman"/>
          <w:sz w:val="24"/>
          <w:szCs w:val="24"/>
        </w:rPr>
        <w:t xml:space="preserve"> duration to a small subset of values. This subset should contain at least the value of 1 </w:t>
      </w:r>
      <w:proofErr w:type="gramStart"/>
      <w:r w:rsidR="00205677">
        <w:rPr>
          <w:rFonts w:ascii="Times New Roman" w:hAnsi="Times New Roman" w:cs="Times New Roman"/>
          <w:sz w:val="24"/>
          <w:szCs w:val="24"/>
        </w:rPr>
        <w:t xml:space="preserve">and </w:t>
      </w:r>
      <w:r w:rsidR="00205677" w:rsidRPr="00205677">
        <w:rPr>
          <w:rFonts w:ascii="Times New Roman" w:hAnsi="Times New Roman" w:cs="Times New Roman"/>
          <w:sz w:val="24"/>
          <w:szCs w:val="24"/>
        </w:rPr>
        <w:t xml:space="preserve"> </w:t>
      </w:r>
      <w:r w:rsidR="001D6E86">
        <w:rPr>
          <w:rFonts w:ascii="Times New Roman" w:hAnsi="Times New Roman" w:cs="Times New Roman"/>
          <w:sz w:val="24"/>
          <w:szCs w:val="24"/>
        </w:rPr>
        <w:t>prioritize</w:t>
      </w:r>
      <w:proofErr w:type="gramEnd"/>
      <w:r w:rsidR="001D6E86">
        <w:rPr>
          <w:rFonts w:ascii="Times New Roman" w:hAnsi="Times New Roman" w:cs="Times New Roman"/>
          <w:sz w:val="24"/>
          <w:szCs w:val="24"/>
        </w:rPr>
        <w:t xml:space="preserve"> more values close to 1. </w:t>
      </w:r>
    </w:p>
    <w:p w14:paraId="22C97D77" w14:textId="77777777" w:rsidR="00B014F5" w:rsidRDefault="00B014F5" w:rsidP="00AF1903">
      <w:pPr>
        <w:jc w:val="both"/>
        <w:rPr>
          <w:rFonts w:ascii="Times New Roman" w:hAnsi="Times New Roman" w:cs="Times New Roman"/>
          <w:lang w:val="en-GB"/>
        </w:rPr>
      </w:pPr>
    </w:p>
    <w:p w14:paraId="26DEFFF2" w14:textId="77777777" w:rsidR="00B014F5" w:rsidRDefault="00B014F5" w:rsidP="00AF1903">
      <w:pPr>
        <w:jc w:val="both"/>
        <w:rPr>
          <w:rFonts w:ascii="Times New Roman" w:hAnsi="Times New Roman" w:cs="Times New Roman"/>
          <w:lang w:val="en-GB"/>
        </w:rPr>
      </w:pPr>
    </w:p>
    <w:p w14:paraId="289BF09E" w14:textId="77777777" w:rsidR="00C76D23" w:rsidRPr="00D61FD4" w:rsidRDefault="00C76D23" w:rsidP="00C76D23">
      <w:pPr>
        <w:pStyle w:val="Heading1"/>
        <w:rPr>
          <w:rFonts w:ascii="Times New Roman" w:hAnsi="Times New Roman" w:cs="Times New Roman"/>
          <w:lang w:val="en-US"/>
        </w:rPr>
      </w:pPr>
      <w:r w:rsidRPr="00D61FD4">
        <w:rPr>
          <w:rFonts w:ascii="Times New Roman" w:hAnsi="Times New Roman" w:cs="Times New Roman"/>
          <w:lang w:val="en-US"/>
        </w:rPr>
        <w:t>Conclusion</w:t>
      </w:r>
    </w:p>
    <w:p w14:paraId="55540C7F" w14:textId="443C42E0" w:rsidR="00690E4D" w:rsidRPr="004550A1" w:rsidRDefault="00690E4D" w:rsidP="00B66301">
      <w:pPr>
        <w:autoSpaceDE w:val="0"/>
        <w:autoSpaceDN w:val="0"/>
        <w:spacing w:before="40" w:after="40" w:line="240" w:lineRule="auto"/>
        <w:jc w:val="both"/>
        <w:rPr>
          <w:rFonts w:ascii="Times New Roman" w:eastAsia="Calibri" w:hAnsi="Times New Roman" w:cs="Times New Roman"/>
          <w:b/>
          <w:sz w:val="24"/>
          <w:szCs w:val="24"/>
          <w:u w:val="single"/>
        </w:rPr>
      </w:pPr>
      <w:bookmarkStart w:id="3" w:name="_Ref442441852"/>
      <w:bookmarkStart w:id="4" w:name="_Ref441562466"/>
      <w:r w:rsidRPr="004550A1">
        <w:rPr>
          <w:rFonts w:ascii="Times New Roman" w:eastAsia="Calibri" w:hAnsi="Times New Roman" w:cs="Times New Roman"/>
          <w:b/>
          <w:sz w:val="24"/>
          <w:szCs w:val="24"/>
          <w:u w:val="single"/>
        </w:rPr>
        <w:t>Observation 1:</w:t>
      </w:r>
      <w:r w:rsidR="00AA6D50" w:rsidRPr="004550A1">
        <w:rPr>
          <w:rFonts w:ascii="Times New Roman" w:eastAsia="Calibri" w:hAnsi="Times New Roman" w:cs="Times New Roman"/>
          <w:sz w:val="24"/>
          <w:szCs w:val="24"/>
        </w:rPr>
        <w:t xml:space="preserve"> </w:t>
      </w:r>
      <w:r w:rsidR="0030103F" w:rsidRPr="004550A1">
        <w:rPr>
          <w:rFonts w:ascii="Times New Roman" w:eastAsia="Calibri" w:hAnsi="Times New Roman" w:cs="Times New Roman"/>
          <w:sz w:val="24"/>
          <w:szCs w:val="24"/>
        </w:rPr>
        <w:t>MMW base station</w:t>
      </w:r>
      <w:r w:rsidR="00A1126B" w:rsidRPr="004550A1">
        <w:rPr>
          <w:rFonts w:ascii="Times New Roman" w:eastAsia="Calibri" w:hAnsi="Times New Roman" w:cs="Times New Roman"/>
          <w:sz w:val="24"/>
          <w:szCs w:val="24"/>
        </w:rPr>
        <w:t>s</w:t>
      </w:r>
      <w:r w:rsidR="0030103F" w:rsidRPr="004550A1">
        <w:rPr>
          <w:rFonts w:ascii="Times New Roman" w:eastAsia="Calibri" w:hAnsi="Times New Roman" w:cs="Times New Roman"/>
          <w:sz w:val="24"/>
          <w:szCs w:val="24"/>
        </w:rPr>
        <w:t xml:space="preserve"> can multiplex far less users in the frequency domain than sub-6 GHz base stations. This constraint reduces the cell throughput and user experience in terms of data rate and latency.</w:t>
      </w:r>
    </w:p>
    <w:p w14:paraId="3C8758BF" w14:textId="77777777" w:rsidR="00B66301" w:rsidRPr="004550A1" w:rsidRDefault="00B66301" w:rsidP="00B66301">
      <w:pPr>
        <w:autoSpaceDE w:val="0"/>
        <w:autoSpaceDN w:val="0"/>
        <w:spacing w:before="40" w:after="40" w:line="240" w:lineRule="auto"/>
        <w:jc w:val="both"/>
        <w:rPr>
          <w:rFonts w:ascii="Times New Roman" w:eastAsia="Calibri" w:hAnsi="Times New Roman" w:cs="Times New Roman"/>
          <w:b/>
          <w:sz w:val="24"/>
          <w:szCs w:val="24"/>
          <w:u w:val="single"/>
        </w:rPr>
      </w:pPr>
    </w:p>
    <w:p w14:paraId="24760EF1" w14:textId="7DCF45A3" w:rsidR="002E78C6" w:rsidRPr="004550A1" w:rsidRDefault="002E78C6" w:rsidP="00FD5EA3">
      <w:pPr>
        <w:autoSpaceDE w:val="0"/>
        <w:autoSpaceDN w:val="0"/>
        <w:spacing w:after="0" w:line="240" w:lineRule="auto"/>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Proposal 1</w:t>
      </w:r>
      <w:r w:rsidRPr="004550A1">
        <w:rPr>
          <w:rFonts w:ascii="Times New Roman" w:eastAsia="Calibri" w:hAnsi="Times New Roman" w:cs="Times New Roman"/>
          <w:sz w:val="24"/>
          <w:szCs w:val="24"/>
        </w:rPr>
        <w:t xml:space="preserve">: </w:t>
      </w:r>
      <w:r w:rsidR="0030103F" w:rsidRPr="004550A1">
        <w:rPr>
          <w:rFonts w:ascii="Times New Roman" w:eastAsia="Calibri" w:hAnsi="Times New Roman" w:cs="Times New Roman"/>
          <w:sz w:val="24"/>
          <w:szCs w:val="24"/>
        </w:rPr>
        <w:t>Study what measures can be taken to mitigate this effect.</w:t>
      </w:r>
    </w:p>
    <w:p w14:paraId="353644D2" w14:textId="77777777" w:rsidR="00FD5EA3" w:rsidRPr="004550A1" w:rsidRDefault="00FD5EA3" w:rsidP="00B66301">
      <w:pPr>
        <w:autoSpaceDE w:val="0"/>
        <w:autoSpaceDN w:val="0"/>
        <w:spacing w:before="40" w:after="40" w:line="240" w:lineRule="auto"/>
        <w:jc w:val="both"/>
        <w:rPr>
          <w:rFonts w:ascii="Times New Roman" w:eastAsia="Calibri" w:hAnsi="Times New Roman" w:cs="Times New Roman"/>
          <w:sz w:val="24"/>
          <w:szCs w:val="24"/>
          <w:u w:val="single"/>
        </w:rPr>
      </w:pPr>
    </w:p>
    <w:p w14:paraId="71A9CECC" w14:textId="4C8D7C2B" w:rsidR="00126FB3" w:rsidRPr="004550A1" w:rsidRDefault="0030103F" w:rsidP="00126FB3">
      <w:pPr>
        <w:autoSpaceDE w:val="0"/>
        <w:autoSpaceDN w:val="0"/>
        <w:spacing w:after="0" w:line="240" w:lineRule="auto"/>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sidR="00126FB3" w:rsidRPr="004550A1">
        <w:rPr>
          <w:rFonts w:ascii="Times New Roman" w:eastAsia="Calibri" w:hAnsi="Times New Roman" w:cs="Times New Roman"/>
          <w:b/>
          <w:sz w:val="24"/>
          <w:szCs w:val="24"/>
          <w:u w:val="single"/>
        </w:rPr>
        <w:t xml:space="preserve"> </w:t>
      </w:r>
      <w:r w:rsidR="002E78C6" w:rsidRPr="004550A1">
        <w:rPr>
          <w:rFonts w:ascii="Times New Roman" w:eastAsia="Calibri" w:hAnsi="Times New Roman" w:cs="Times New Roman"/>
          <w:b/>
          <w:sz w:val="24"/>
          <w:szCs w:val="24"/>
          <w:u w:val="single"/>
        </w:rPr>
        <w:t>2</w:t>
      </w:r>
      <w:r w:rsidR="00126FB3" w:rsidRPr="004550A1">
        <w:rPr>
          <w:rFonts w:ascii="Times New Roman" w:eastAsia="Calibri" w:hAnsi="Times New Roman" w:cs="Times New Roman"/>
          <w:sz w:val="24"/>
          <w:szCs w:val="24"/>
        </w:rPr>
        <w:t xml:space="preserve">: </w:t>
      </w:r>
      <w:r w:rsidRPr="004550A1">
        <w:rPr>
          <w:rFonts w:ascii="Times New Roman" w:eastAsia="Calibri" w:hAnsi="Times New Roman" w:cs="Times New Roman"/>
          <w:sz w:val="24"/>
          <w:szCs w:val="24"/>
        </w:rPr>
        <w:t xml:space="preserve">Introduction of a “2-TTI” </w:t>
      </w:r>
      <w:r w:rsidR="001B2CBD">
        <w:rPr>
          <w:rFonts w:ascii="Times New Roman" w:eastAsia="Calibri" w:hAnsi="Times New Roman" w:cs="Times New Roman"/>
          <w:sz w:val="24"/>
          <w:szCs w:val="24"/>
        </w:rPr>
        <w:t>slot</w:t>
      </w:r>
      <w:r w:rsidRPr="004550A1">
        <w:rPr>
          <w:rFonts w:ascii="Times New Roman" w:eastAsia="Calibri" w:hAnsi="Times New Roman" w:cs="Times New Roman"/>
          <w:sz w:val="24"/>
          <w:szCs w:val="24"/>
        </w:rPr>
        <w:t xml:space="preserve"> improves </w:t>
      </w:r>
      <w:r w:rsidR="001D6E86">
        <w:rPr>
          <w:rFonts w:ascii="Times New Roman" w:eastAsia="Calibri" w:hAnsi="Times New Roman" w:cs="Times New Roman"/>
          <w:sz w:val="24"/>
          <w:szCs w:val="24"/>
        </w:rPr>
        <w:t>the user experience in terms of file down- and upload time</w:t>
      </w:r>
      <w:r w:rsidRPr="004550A1">
        <w:rPr>
          <w:rFonts w:ascii="Times New Roman" w:eastAsia="Calibri" w:hAnsi="Times New Roman" w:cs="Times New Roman"/>
          <w:sz w:val="24"/>
          <w:szCs w:val="24"/>
        </w:rPr>
        <w:t>.</w:t>
      </w:r>
    </w:p>
    <w:p w14:paraId="334C5BD9" w14:textId="77777777" w:rsidR="00126FB3" w:rsidRPr="004550A1" w:rsidRDefault="00126FB3" w:rsidP="00B66301">
      <w:pPr>
        <w:autoSpaceDE w:val="0"/>
        <w:autoSpaceDN w:val="0"/>
        <w:spacing w:before="40" w:after="40" w:line="240" w:lineRule="auto"/>
        <w:jc w:val="both"/>
        <w:rPr>
          <w:rFonts w:ascii="Times New Roman" w:eastAsia="Calibri" w:hAnsi="Times New Roman" w:cs="Times New Roman"/>
          <w:sz w:val="24"/>
          <w:szCs w:val="24"/>
          <w:u w:val="single"/>
        </w:rPr>
      </w:pPr>
    </w:p>
    <w:p w14:paraId="229FB86C" w14:textId="06FF4D26" w:rsidR="005C5720" w:rsidRDefault="00D63468" w:rsidP="005C5720">
      <w:pPr>
        <w:autoSpaceDE w:val="0"/>
        <w:autoSpaceDN w:val="0"/>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 xml:space="preserve">Proposal </w:t>
      </w:r>
      <w:r w:rsidR="0030103F" w:rsidRPr="004550A1">
        <w:rPr>
          <w:rFonts w:ascii="Times New Roman" w:eastAsia="Calibri" w:hAnsi="Times New Roman" w:cs="Times New Roman"/>
          <w:b/>
          <w:sz w:val="24"/>
          <w:szCs w:val="24"/>
          <w:u w:val="single"/>
        </w:rPr>
        <w:t>2</w:t>
      </w:r>
      <w:r w:rsidRPr="004550A1">
        <w:rPr>
          <w:rFonts w:ascii="Times New Roman" w:eastAsia="Calibri" w:hAnsi="Times New Roman" w:cs="Times New Roman"/>
          <w:sz w:val="24"/>
          <w:szCs w:val="24"/>
        </w:rPr>
        <w:t xml:space="preserve">: </w:t>
      </w:r>
      <w:r w:rsidR="001D6E86">
        <w:rPr>
          <w:rFonts w:ascii="Times New Roman" w:eastAsia="Calibri" w:hAnsi="Times New Roman" w:cs="Times New Roman"/>
          <w:sz w:val="24"/>
          <w:szCs w:val="24"/>
        </w:rPr>
        <w:t xml:space="preserve">At least slots consisting of 2 mini </w:t>
      </w:r>
      <w:r w:rsidR="001B2CBD">
        <w:rPr>
          <w:rFonts w:ascii="Times New Roman" w:eastAsia="Calibri" w:hAnsi="Times New Roman" w:cs="Times New Roman"/>
          <w:sz w:val="24"/>
          <w:szCs w:val="24"/>
        </w:rPr>
        <w:t>slot</w:t>
      </w:r>
      <w:r w:rsidR="004D49C6" w:rsidRPr="004550A1">
        <w:rPr>
          <w:rFonts w:ascii="Times New Roman" w:eastAsia="Calibri" w:hAnsi="Times New Roman" w:cs="Times New Roman"/>
          <w:sz w:val="24"/>
          <w:szCs w:val="24"/>
        </w:rPr>
        <w:t>s</w:t>
      </w:r>
      <w:r w:rsidR="001D6E86">
        <w:rPr>
          <w:rFonts w:ascii="Times New Roman" w:eastAsia="Calibri" w:hAnsi="Times New Roman" w:cs="Times New Roman"/>
          <w:sz w:val="24"/>
          <w:szCs w:val="24"/>
        </w:rPr>
        <w:t xml:space="preserve"> should be allowed</w:t>
      </w:r>
      <w:r w:rsidR="004D49C6" w:rsidRPr="004550A1">
        <w:rPr>
          <w:rFonts w:ascii="Times New Roman" w:eastAsia="Calibri" w:hAnsi="Times New Roman" w:cs="Times New Roman"/>
          <w:sz w:val="24"/>
          <w:szCs w:val="24"/>
        </w:rPr>
        <w:t>.</w:t>
      </w:r>
    </w:p>
    <w:p w14:paraId="3BA2F480" w14:textId="0AD0919A" w:rsidR="001D6E86" w:rsidRPr="001D6E86" w:rsidRDefault="001D6E86" w:rsidP="005C5720">
      <w:pPr>
        <w:autoSpaceDE w:val="0"/>
        <w:autoSpaceDN w:val="0"/>
        <w:jc w:val="both"/>
        <w:rPr>
          <w:rFonts w:ascii="Times New Roman" w:eastAsia="Calibri" w:hAnsi="Times New Roman" w:cs="Times New Roman"/>
          <w:b/>
          <w:sz w:val="24"/>
          <w:szCs w:val="24"/>
          <w:u w:val="single"/>
        </w:rPr>
      </w:pPr>
      <w:r w:rsidRPr="001D6E86">
        <w:rPr>
          <w:rFonts w:ascii="Times New Roman" w:eastAsia="Calibri" w:hAnsi="Times New Roman" w:cs="Times New Roman"/>
          <w:b/>
          <w:sz w:val="24"/>
          <w:szCs w:val="24"/>
          <w:u w:val="single"/>
        </w:rPr>
        <w:t>Observation 3:</w:t>
      </w:r>
      <w:r w:rsidRPr="00F129BC">
        <w:rPr>
          <w:rFonts w:ascii="Times New Roman" w:eastAsia="Calibri" w:hAnsi="Times New Roman" w:cs="Times New Roman"/>
          <w:sz w:val="24"/>
          <w:szCs w:val="24"/>
        </w:rPr>
        <w:t xml:space="preserve"> </w:t>
      </w:r>
      <w:r w:rsidR="00F129BC" w:rsidRPr="00F129BC">
        <w:rPr>
          <w:rFonts w:ascii="Times New Roman" w:eastAsia="Calibri" w:hAnsi="Times New Roman" w:cs="Times New Roman"/>
          <w:sz w:val="24"/>
          <w:szCs w:val="24"/>
        </w:rPr>
        <w:t xml:space="preserve">The duration of </w:t>
      </w:r>
      <w:r w:rsidR="00F129BC">
        <w:rPr>
          <w:rFonts w:ascii="Times New Roman" w:eastAsia="Calibri" w:hAnsi="Times New Roman" w:cs="Times New Roman"/>
          <w:sz w:val="24"/>
          <w:szCs w:val="24"/>
        </w:rPr>
        <w:t xml:space="preserve">a </w:t>
      </w:r>
      <w:proofErr w:type="spellStart"/>
      <w:r w:rsidR="00F129BC">
        <w:rPr>
          <w:rFonts w:ascii="Times New Roman" w:eastAsia="Calibri" w:hAnsi="Times New Roman" w:cs="Times New Roman"/>
          <w:sz w:val="24"/>
          <w:szCs w:val="24"/>
        </w:rPr>
        <w:t>minislot</w:t>
      </w:r>
      <w:proofErr w:type="spellEnd"/>
      <w:r w:rsidR="00F129BC">
        <w:rPr>
          <w:rFonts w:ascii="Times New Roman" w:eastAsia="Calibri" w:hAnsi="Times New Roman" w:cs="Times New Roman"/>
          <w:sz w:val="24"/>
          <w:szCs w:val="24"/>
        </w:rPr>
        <w:t xml:space="preserve"> chosen by a proportional fair scheduler </w:t>
      </w:r>
      <w:r w:rsidR="00F06FC6">
        <w:rPr>
          <w:rFonts w:ascii="Times New Roman" w:eastAsia="Calibri" w:hAnsi="Times New Roman" w:cs="Times New Roman"/>
          <w:sz w:val="24"/>
          <w:szCs w:val="24"/>
        </w:rPr>
        <w:t xml:space="preserve">depends on the traffic model. Durations occur </w:t>
      </w:r>
      <w:r w:rsidR="00F129BC">
        <w:rPr>
          <w:rFonts w:ascii="Times New Roman" w:eastAsia="Calibri" w:hAnsi="Times New Roman" w:cs="Times New Roman"/>
          <w:sz w:val="24"/>
          <w:szCs w:val="24"/>
        </w:rPr>
        <w:t>with unequal probability.</w:t>
      </w:r>
      <w:r w:rsidR="00F06FC6">
        <w:rPr>
          <w:rFonts w:ascii="Times New Roman" w:eastAsia="Calibri" w:hAnsi="Times New Roman" w:cs="Times New Roman"/>
          <w:sz w:val="24"/>
          <w:szCs w:val="24"/>
        </w:rPr>
        <w:t xml:space="preserve"> For the traffic model described in tables 1 and 2 most gains are realized by a single symbol TTI.</w:t>
      </w:r>
    </w:p>
    <w:p w14:paraId="0B3F6255" w14:textId="5101583D" w:rsidR="001D6E86" w:rsidRPr="001D6E86" w:rsidRDefault="001D6E86" w:rsidP="005C5720">
      <w:pPr>
        <w:autoSpaceDE w:val="0"/>
        <w:autoSpaceDN w:val="0"/>
        <w:jc w:val="both"/>
        <w:rPr>
          <w:rFonts w:ascii="Times New Roman" w:eastAsia="Calibri" w:hAnsi="Times New Roman" w:cs="Times New Roman"/>
          <w:sz w:val="24"/>
          <w:szCs w:val="24"/>
          <w:u w:val="single"/>
        </w:rPr>
      </w:pPr>
      <w:r w:rsidRPr="001D6E86">
        <w:rPr>
          <w:rFonts w:ascii="Times New Roman" w:eastAsia="Calibri" w:hAnsi="Times New Roman" w:cs="Times New Roman"/>
          <w:b/>
          <w:sz w:val="24"/>
          <w:szCs w:val="24"/>
          <w:u w:val="single"/>
        </w:rPr>
        <w:t>Proposal 3:</w:t>
      </w:r>
      <w:r w:rsidRPr="001D6E86">
        <w:rPr>
          <w:rFonts w:ascii="Times New Roman" w:eastAsia="Calibri" w:hAnsi="Times New Roman" w:cs="Times New Roman"/>
          <w:sz w:val="24"/>
          <w:szCs w:val="24"/>
        </w:rPr>
        <w:t xml:space="preserve"> Study</w:t>
      </w:r>
      <w:r>
        <w:rPr>
          <w:rFonts w:ascii="Times New Roman" w:eastAsia="Calibri" w:hAnsi="Times New Roman" w:cs="Times New Roman"/>
          <w:sz w:val="24"/>
          <w:szCs w:val="24"/>
        </w:rPr>
        <w:t xml:space="preserve"> whether a restriction of the duration of a </w:t>
      </w:r>
      <w:proofErr w:type="spellStart"/>
      <w:r>
        <w:rPr>
          <w:rFonts w:ascii="Times New Roman" w:eastAsia="Calibri" w:hAnsi="Times New Roman" w:cs="Times New Roman"/>
          <w:sz w:val="24"/>
          <w:szCs w:val="24"/>
        </w:rPr>
        <w:t>minislot</w:t>
      </w:r>
      <w:proofErr w:type="spellEnd"/>
      <w:r>
        <w:rPr>
          <w:rFonts w:ascii="Times New Roman" w:eastAsia="Calibri" w:hAnsi="Times New Roman" w:cs="Times New Roman"/>
          <w:sz w:val="24"/>
          <w:szCs w:val="24"/>
        </w:rPr>
        <w:t xml:space="preserve"> can be performed without a significant performance penalty.</w:t>
      </w:r>
    </w:p>
    <w:bookmarkEnd w:id="3"/>
    <w:bookmarkEnd w:id="4"/>
    <w:p w14:paraId="10C4A6DD" w14:textId="77777777" w:rsidR="00FA612F" w:rsidRDefault="00FA612F" w:rsidP="00FA612F">
      <w:pPr>
        <w:pStyle w:val="Heading1"/>
        <w:rPr>
          <w:rFonts w:ascii="Times New Roman" w:hAnsi="Times New Roman" w:cs="Times New Roman"/>
          <w:lang w:val="en-US"/>
        </w:rPr>
      </w:pPr>
      <w:r>
        <w:rPr>
          <w:rFonts w:ascii="Times New Roman" w:hAnsi="Times New Roman" w:cs="Times New Roman"/>
          <w:lang w:val="en-US"/>
        </w:rPr>
        <w:t>References</w:t>
      </w:r>
    </w:p>
    <w:p w14:paraId="63421D96" w14:textId="77777777" w:rsidR="00FA612F" w:rsidRDefault="00FA612F" w:rsidP="00FA612F">
      <w:pPr>
        <w:pStyle w:val="Reference"/>
        <w:numPr>
          <w:ilvl w:val="0"/>
          <w:numId w:val="15"/>
        </w:numPr>
        <w:spacing w:line="256" w:lineRule="auto"/>
      </w:pPr>
      <w:r>
        <w:t xml:space="preserve">R1-157806, “WF on evaluation methodology for latency reduction” , Ericsson, Huawei, </w:t>
      </w:r>
      <w:proofErr w:type="spellStart"/>
      <w:r>
        <w:t>HiSilicon</w:t>
      </w:r>
      <w:proofErr w:type="spellEnd"/>
      <w:r>
        <w:t>, ZTE, CATT, Sharp, Samsung, Intel, Qualcomm, Interdigital, LGE, CMCC, ETRI</w:t>
      </w:r>
    </w:p>
    <w:p w14:paraId="7A75F142" w14:textId="77777777" w:rsidR="00FA612F" w:rsidRDefault="00FA612F" w:rsidP="00FA612F">
      <w:pPr>
        <w:pStyle w:val="Reference"/>
        <w:numPr>
          <w:ilvl w:val="0"/>
          <w:numId w:val="15"/>
        </w:numPr>
        <w:spacing w:line="256" w:lineRule="auto"/>
      </w:pPr>
      <w:r>
        <w:t>3GPP TR 36.814 v9.0.0 section A.2.1.3</w:t>
      </w:r>
    </w:p>
    <w:p w14:paraId="5BF618E2" w14:textId="0710D671" w:rsidR="00303CBA" w:rsidRPr="00D61FD4" w:rsidRDefault="00303CBA" w:rsidP="00303CBA">
      <w:pPr>
        <w:pStyle w:val="Caption"/>
        <w:rPr>
          <w:rFonts w:ascii="Times New Roman" w:hAnsi="Times New Roman" w:cs="Times New Roman"/>
        </w:rPr>
      </w:pPr>
    </w:p>
    <w:sectPr w:rsidR="00303CBA" w:rsidRPr="00D61FD4">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B47F6" w14:textId="77777777" w:rsidR="007074FA" w:rsidRDefault="007074FA">
      <w:r>
        <w:separator/>
      </w:r>
    </w:p>
  </w:endnote>
  <w:endnote w:type="continuationSeparator" w:id="0">
    <w:p w14:paraId="002B9962" w14:textId="77777777" w:rsidR="007074FA" w:rsidRDefault="007074FA">
      <w:r>
        <w:continuationSeparator/>
      </w:r>
    </w:p>
  </w:endnote>
  <w:endnote w:type="continuationNotice" w:id="1">
    <w:p w14:paraId="7BB74206" w14:textId="77777777" w:rsidR="007074FA" w:rsidRDefault="0070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3613EF" w:rsidRDefault="003613EF">
        <w:pPr>
          <w:pStyle w:val="Footer"/>
        </w:pPr>
        <w:r>
          <w:rPr>
            <w:noProof w:val="0"/>
          </w:rPr>
          <w:fldChar w:fldCharType="begin"/>
        </w:r>
        <w:r>
          <w:instrText xml:space="preserve"> PAGE   \* MERGEFORMAT </w:instrText>
        </w:r>
        <w:r>
          <w:rPr>
            <w:noProof w:val="0"/>
          </w:rPr>
          <w:fldChar w:fldCharType="separate"/>
        </w:r>
        <w:r w:rsidR="00365A72">
          <w:t>1</w:t>
        </w:r>
        <w:r>
          <w:fldChar w:fldCharType="end"/>
        </w:r>
      </w:p>
    </w:sdtContent>
  </w:sdt>
  <w:p w14:paraId="20F38E1E" w14:textId="77777777" w:rsidR="003613EF" w:rsidRDefault="00361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D6C9C" w14:textId="77777777" w:rsidR="007074FA" w:rsidRDefault="007074FA">
      <w:r>
        <w:separator/>
      </w:r>
    </w:p>
  </w:footnote>
  <w:footnote w:type="continuationSeparator" w:id="0">
    <w:p w14:paraId="6AF2BC20" w14:textId="77777777" w:rsidR="007074FA" w:rsidRDefault="007074FA">
      <w:r>
        <w:continuationSeparator/>
      </w:r>
    </w:p>
  </w:footnote>
  <w:footnote w:type="continuationNotice" w:id="1">
    <w:p w14:paraId="0394AF75" w14:textId="77777777" w:rsidR="007074FA" w:rsidRDefault="007074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795F75"/>
    <w:multiLevelType w:val="hybridMultilevel"/>
    <w:tmpl w:val="C2501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6E13A8"/>
    <w:multiLevelType w:val="hybridMultilevel"/>
    <w:tmpl w:val="83189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791BBB"/>
    <w:multiLevelType w:val="hybridMultilevel"/>
    <w:tmpl w:val="019AE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DC267D"/>
    <w:multiLevelType w:val="hybridMultilevel"/>
    <w:tmpl w:val="603C4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1"/>
  </w:num>
  <w:num w:numId="5">
    <w:abstractNumId w:val="6"/>
  </w:num>
  <w:num w:numId="6">
    <w:abstractNumId w:val="12"/>
  </w:num>
  <w:num w:numId="7">
    <w:abstractNumId w:val="2"/>
  </w:num>
  <w:num w:numId="8">
    <w:abstractNumId w:val="10"/>
  </w:num>
  <w:num w:numId="9">
    <w:abstractNumId w:val="11"/>
  </w:num>
  <w:num w:numId="10">
    <w:abstractNumId w:val="3"/>
  </w:num>
  <w:num w:numId="11">
    <w:abstractNumId w:val="7"/>
  </w:num>
  <w:num w:numId="12">
    <w:abstractNumId w:val="9"/>
  </w:num>
  <w:num w:numId="13">
    <w:abstractNumId w:val="13"/>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2743"/>
    <w:rsid w:val="00002A37"/>
    <w:rsid w:val="0000305A"/>
    <w:rsid w:val="000032F4"/>
    <w:rsid w:val="00004D94"/>
    <w:rsid w:val="00006446"/>
    <w:rsid w:val="00006896"/>
    <w:rsid w:val="00007CDC"/>
    <w:rsid w:val="00010D10"/>
    <w:rsid w:val="00011B28"/>
    <w:rsid w:val="00012CA8"/>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51F40"/>
    <w:rsid w:val="00052A07"/>
    <w:rsid w:val="000534E3"/>
    <w:rsid w:val="00054775"/>
    <w:rsid w:val="00055BC1"/>
    <w:rsid w:val="00055DA0"/>
    <w:rsid w:val="0005606A"/>
    <w:rsid w:val="00056A01"/>
    <w:rsid w:val="00057117"/>
    <w:rsid w:val="000609B7"/>
    <w:rsid w:val="000616E7"/>
    <w:rsid w:val="0006487E"/>
    <w:rsid w:val="00065E1A"/>
    <w:rsid w:val="000668D7"/>
    <w:rsid w:val="00067EAB"/>
    <w:rsid w:val="00070FBD"/>
    <w:rsid w:val="0007289C"/>
    <w:rsid w:val="00074265"/>
    <w:rsid w:val="0007570F"/>
    <w:rsid w:val="000760A2"/>
    <w:rsid w:val="00076C7D"/>
    <w:rsid w:val="00077AAE"/>
    <w:rsid w:val="00077E5F"/>
    <w:rsid w:val="0008036A"/>
    <w:rsid w:val="00081AE6"/>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6C3"/>
    <w:rsid w:val="000A37A2"/>
    <w:rsid w:val="000A56F2"/>
    <w:rsid w:val="000A5AFE"/>
    <w:rsid w:val="000A5FB6"/>
    <w:rsid w:val="000A78AA"/>
    <w:rsid w:val="000B2125"/>
    <w:rsid w:val="000B2719"/>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7397"/>
    <w:rsid w:val="000C749D"/>
    <w:rsid w:val="000C78F8"/>
    <w:rsid w:val="000C7E9B"/>
    <w:rsid w:val="000D0D07"/>
    <w:rsid w:val="000D1C0C"/>
    <w:rsid w:val="000D2D69"/>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4A6D"/>
    <w:rsid w:val="001062FB"/>
    <w:rsid w:val="001063E6"/>
    <w:rsid w:val="00110233"/>
    <w:rsid w:val="001112D9"/>
    <w:rsid w:val="00113CF4"/>
    <w:rsid w:val="001153EA"/>
    <w:rsid w:val="00115643"/>
    <w:rsid w:val="001163DE"/>
    <w:rsid w:val="001165DF"/>
    <w:rsid w:val="00116765"/>
    <w:rsid w:val="00117F1D"/>
    <w:rsid w:val="00120634"/>
    <w:rsid w:val="001219F5"/>
    <w:rsid w:val="00121A20"/>
    <w:rsid w:val="0012298F"/>
    <w:rsid w:val="0012377F"/>
    <w:rsid w:val="00124314"/>
    <w:rsid w:val="00126B4A"/>
    <w:rsid w:val="00126FB3"/>
    <w:rsid w:val="00127028"/>
    <w:rsid w:val="00130DCC"/>
    <w:rsid w:val="00132FD0"/>
    <w:rsid w:val="001344C0"/>
    <w:rsid w:val="001346FA"/>
    <w:rsid w:val="00135252"/>
    <w:rsid w:val="00136B76"/>
    <w:rsid w:val="00137728"/>
    <w:rsid w:val="00137AB5"/>
    <w:rsid w:val="00137F0B"/>
    <w:rsid w:val="00137FBE"/>
    <w:rsid w:val="001422A3"/>
    <w:rsid w:val="00143008"/>
    <w:rsid w:val="00143981"/>
    <w:rsid w:val="00146BBE"/>
    <w:rsid w:val="0014730A"/>
    <w:rsid w:val="0014787F"/>
    <w:rsid w:val="001501DF"/>
    <w:rsid w:val="00151CBC"/>
    <w:rsid w:val="00151E23"/>
    <w:rsid w:val="001526E0"/>
    <w:rsid w:val="00152831"/>
    <w:rsid w:val="00154BC5"/>
    <w:rsid w:val="001551B5"/>
    <w:rsid w:val="00157362"/>
    <w:rsid w:val="00157B30"/>
    <w:rsid w:val="00157C8E"/>
    <w:rsid w:val="00160B23"/>
    <w:rsid w:val="00161D58"/>
    <w:rsid w:val="00162B29"/>
    <w:rsid w:val="001659C1"/>
    <w:rsid w:val="0016637B"/>
    <w:rsid w:val="00167C78"/>
    <w:rsid w:val="0017259F"/>
    <w:rsid w:val="00173A8E"/>
    <w:rsid w:val="00177587"/>
    <w:rsid w:val="0018143F"/>
    <w:rsid w:val="001814F4"/>
    <w:rsid w:val="00190AC1"/>
    <w:rsid w:val="00190AFB"/>
    <w:rsid w:val="001928ED"/>
    <w:rsid w:val="0019341A"/>
    <w:rsid w:val="001945DD"/>
    <w:rsid w:val="00194A9F"/>
    <w:rsid w:val="001955A4"/>
    <w:rsid w:val="00195740"/>
    <w:rsid w:val="00197DF9"/>
    <w:rsid w:val="001A0508"/>
    <w:rsid w:val="001A1987"/>
    <w:rsid w:val="001A1F56"/>
    <w:rsid w:val="001A2564"/>
    <w:rsid w:val="001A2B06"/>
    <w:rsid w:val="001A6173"/>
    <w:rsid w:val="001A65E5"/>
    <w:rsid w:val="001A6CBA"/>
    <w:rsid w:val="001A70C3"/>
    <w:rsid w:val="001B0D97"/>
    <w:rsid w:val="001B2CBD"/>
    <w:rsid w:val="001B3816"/>
    <w:rsid w:val="001B5A5D"/>
    <w:rsid w:val="001B644E"/>
    <w:rsid w:val="001C030A"/>
    <w:rsid w:val="001C1CE5"/>
    <w:rsid w:val="001C2D73"/>
    <w:rsid w:val="001C3D2A"/>
    <w:rsid w:val="001C4EEE"/>
    <w:rsid w:val="001C5A3B"/>
    <w:rsid w:val="001D07E2"/>
    <w:rsid w:val="001D0E26"/>
    <w:rsid w:val="001D20C3"/>
    <w:rsid w:val="001D51BA"/>
    <w:rsid w:val="001D61A9"/>
    <w:rsid w:val="001D6342"/>
    <w:rsid w:val="001D6D53"/>
    <w:rsid w:val="001D6E86"/>
    <w:rsid w:val="001E0114"/>
    <w:rsid w:val="001E1178"/>
    <w:rsid w:val="001E3946"/>
    <w:rsid w:val="001E3F89"/>
    <w:rsid w:val="001E4D2C"/>
    <w:rsid w:val="001E58E2"/>
    <w:rsid w:val="001E7AED"/>
    <w:rsid w:val="001F2689"/>
    <w:rsid w:val="001F36D0"/>
    <w:rsid w:val="001F3916"/>
    <w:rsid w:val="001F54C5"/>
    <w:rsid w:val="001F662C"/>
    <w:rsid w:val="001F7074"/>
    <w:rsid w:val="00200490"/>
    <w:rsid w:val="00201F3A"/>
    <w:rsid w:val="00203F96"/>
    <w:rsid w:val="00205677"/>
    <w:rsid w:val="002069B2"/>
    <w:rsid w:val="00207FA3"/>
    <w:rsid w:val="0021200B"/>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A0D"/>
    <w:rsid w:val="00295E23"/>
    <w:rsid w:val="00296227"/>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41E6"/>
    <w:rsid w:val="002C42D4"/>
    <w:rsid w:val="002C43B7"/>
    <w:rsid w:val="002C52C8"/>
    <w:rsid w:val="002C5C5B"/>
    <w:rsid w:val="002C5C79"/>
    <w:rsid w:val="002C713A"/>
    <w:rsid w:val="002D071A"/>
    <w:rsid w:val="002D34B2"/>
    <w:rsid w:val="002D3E97"/>
    <w:rsid w:val="002D5F0F"/>
    <w:rsid w:val="002D6480"/>
    <w:rsid w:val="002D7114"/>
    <w:rsid w:val="002D7637"/>
    <w:rsid w:val="002E15FA"/>
    <w:rsid w:val="002E17F2"/>
    <w:rsid w:val="002E2CFE"/>
    <w:rsid w:val="002E4425"/>
    <w:rsid w:val="002E6860"/>
    <w:rsid w:val="002E78C6"/>
    <w:rsid w:val="002E7CAE"/>
    <w:rsid w:val="002F2771"/>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203ED"/>
    <w:rsid w:val="0032131B"/>
    <w:rsid w:val="003220AA"/>
    <w:rsid w:val="00322C9F"/>
    <w:rsid w:val="0032460C"/>
    <w:rsid w:val="00324D23"/>
    <w:rsid w:val="00331751"/>
    <w:rsid w:val="00334579"/>
    <w:rsid w:val="00334AA4"/>
    <w:rsid w:val="00335858"/>
    <w:rsid w:val="00336BDA"/>
    <w:rsid w:val="003372B4"/>
    <w:rsid w:val="00337B48"/>
    <w:rsid w:val="00342681"/>
    <w:rsid w:val="00342BD7"/>
    <w:rsid w:val="00346D0B"/>
    <w:rsid w:val="00346DB5"/>
    <w:rsid w:val="003477B1"/>
    <w:rsid w:val="00352115"/>
    <w:rsid w:val="00352DE4"/>
    <w:rsid w:val="00356C79"/>
    <w:rsid w:val="00357238"/>
    <w:rsid w:val="00357380"/>
    <w:rsid w:val="003602D9"/>
    <w:rsid w:val="003604CE"/>
    <w:rsid w:val="003613EF"/>
    <w:rsid w:val="00362940"/>
    <w:rsid w:val="00365A72"/>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90400"/>
    <w:rsid w:val="0039066C"/>
    <w:rsid w:val="00390C51"/>
    <w:rsid w:val="0039385C"/>
    <w:rsid w:val="0039393B"/>
    <w:rsid w:val="003939FF"/>
    <w:rsid w:val="00393E60"/>
    <w:rsid w:val="00394EF2"/>
    <w:rsid w:val="003977DD"/>
    <w:rsid w:val="003A2223"/>
    <w:rsid w:val="003A2A0F"/>
    <w:rsid w:val="003A45A1"/>
    <w:rsid w:val="003A5308"/>
    <w:rsid w:val="003A5ACA"/>
    <w:rsid w:val="003A5B0A"/>
    <w:rsid w:val="003A5C27"/>
    <w:rsid w:val="003A5D87"/>
    <w:rsid w:val="003A6BAC"/>
    <w:rsid w:val="003A6F87"/>
    <w:rsid w:val="003A77F0"/>
    <w:rsid w:val="003A7EF3"/>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7248"/>
    <w:rsid w:val="00430E07"/>
    <w:rsid w:val="0043292B"/>
    <w:rsid w:val="004350D1"/>
    <w:rsid w:val="004358F0"/>
    <w:rsid w:val="004363A4"/>
    <w:rsid w:val="00437447"/>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0A1"/>
    <w:rsid w:val="0045569E"/>
    <w:rsid w:val="00456BC0"/>
    <w:rsid w:val="00457565"/>
    <w:rsid w:val="00457B71"/>
    <w:rsid w:val="00462617"/>
    <w:rsid w:val="0046372D"/>
    <w:rsid w:val="004669E2"/>
    <w:rsid w:val="00466A2B"/>
    <w:rsid w:val="00470C31"/>
    <w:rsid w:val="00471B16"/>
    <w:rsid w:val="004734D0"/>
    <w:rsid w:val="0047475A"/>
    <w:rsid w:val="0047556B"/>
    <w:rsid w:val="00477768"/>
    <w:rsid w:val="00481FA8"/>
    <w:rsid w:val="00483BB6"/>
    <w:rsid w:val="00486ACF"/>
    <w:rsid w:val="00491714"/>
    <w:rsid w:val="00492BC5"/>
    <w:rsid w:val="00493579"/>
    <w:rsid w:val="004964F1"/>
    <w:rsid w:val="00497F83"/>
    <w:rsid w:val="004A16BC"/>
    <w:rsid w:val="004A2B94"/>
    <w:rsid w:val="004A2BBE"/>
    <w:rsid w:val="004A3021"/>
    <w:rsid w:val="004A3A67"/>
    <w:rsid w:val="004A7D56"/>
    <w:rsid w:val="004B133F"/>
    <w:rsid w:val="004B2246"/>
    <w:rsid w:val="004B72BA"/>
    <w:rsid w:val="004B7C0C"/>
    <w:rsid w:val="004C1264"/>
    <w:rsid w:val="004C379F"/>
    <w:rsid w:val="004C3898"/>
    <w:rsid w:val="004C5494"/>
    <w:rsid w:val="004C7E2C"/>
    <w:rsid w:val="004D0635"/>
    <w:rsid w:val="004D1E06"/>
    <w:rsid w:val="004D36B1"/>
    <w:rsid w:val="004D49C6"/>
    <w:rsid w:val="004D7EBD"/>
    <w:rsid w:val="004E0283"/>
    <w:rsid w:val="004E1AF8"/>
    <w:rsid w:val="004E2680"/>
    <w:rsid w:val="004E28F9"/>
    <w:rsid w:val="004E2EBE"/>
    <w:rsid w:val="004E462E"/>
    <w:rsid w:val="004E56DC"/>
    <w:rsid w:val="004E76F4"/>
    <w:rsid w:val="004F0B4E"/>
    <w:rsid w:val="004F0B6C"/>
    <w:rsid w:val="004F14EE"/>
    <w:rsid w:val="004F2078"/>
    <w:rsid w:val="004F3BCE"/>
    <w:rsid w:val="004F4DA3"/>
    <w:rsid w:val="004F5A1E"/>
    <w:rsid w:val="004F6FE0"/>
    <w:rsid w:val="00505854"/>
    <w:rsid w:val="005061D5"/>
    <w:rsid w:val="00506557"/>
    <w:rsid w:val="0050677A"/>
    <w:rsid w:val="00507B4E"/>
    <w:rsid w:val="005108D8"/>
    <w:rsid w:val="005116F9"/>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C62"/>
    <w:rsid w:val="0054115E"/>
    <w:rsid w:val="0054294A"/>
    <w:rsid w:val="00542A7E"/>
    <w:rsid w:val="00546970"/>
    <w:rsid w:val="00547D9C"/>
    <w:rsid w:val="0055231F"/>
    <w:rsid w:val="00554987"/>
    <w:rsid w:val="00554E19"/>
    <w:rsid w:val="005574FA"/>
    <w:rsid w:val="0056121F"/>
    <w:rsid w:val="00561FC7"/>
    <w:rsid w:val="00562AA9"/>
    <w:rsid w:val="00565488"/>
    <w:rsid w:val="00565B05"/>
    <w:rsid w:val="00566401"/>
    <w:rsid w:val="00572505"/>
    <w:rsid w:val="005743A5"/>
    <w:rsid w:val="00576BCA"/>
    <w:rsid w:val="00582809"/>
    <w:rsid w:val="0058798C"/>
    <w:rsid w:val="00587FA9"/>
    <w:rsid w:val="005900FA"/>
    <w:rsid w:val="00590C88"/>
    <w:rsid w:val="005935A4"/>
    <w:rsid w:val="005948C2"/>
    <w:rsid w:val="00594A56"/>
    <w:rsid w:val="00595DCA"/>
    <w:rsid w:val="005972D5"/>
    <w:rsid w:val="0059779B"/>
    <w:rsid w:val="005A2085"/>
    <w:rsid w:val="005A209A"/>
    <w:rsid w:val="005A288A"/>
    <w:rsid w:val="005A662D"/>
    <w:rsid w:val="005A68BA"/>
    <w:rsid w:val="005A6953"/>
    <w:rsid w:val="005B04A1"/>
    <w:rsid w:val="005B1CDF"/>
    <w:rsid w:val="005B1F44"/>
    <w:rsid w:val="005B3063"/>
    <w:rsid w:val="005B35D7"/>
    <w:rsid w:val="005B392A"/>
    <w:rsid w:val="005B3AA3"/>
    <w:rsid w:val="005B6F83"/>
    <w:rsid w:val="005B7576"/>
    <w:rsid w:val="005C0EF8"/>
    <w:rsid w:val="005C1729"/>
    <w:rsid w:val="005C5720"/>
    <w:rsid w:val="005C74FB"/>
    <w:rsid w:val="005C7DAA"/>
    <w:rsid w:val="005D1602"/>
    <w:rsid w:val="005D1E00"/>
    <w:rsid w:val="005D46C0"/>
    <w:rsid w:val="005D6F32"/>
    <w:rsid w:val="005D78B0"/>
    <w:rsid w:val="005E1503"/>
    <w:rsid w:val="005E2CDB"/>
    <w:rsid w:val="005E385F"/>
    <w:rsid w:val="005E3CCA"/>
    <w:rsid w:val="005E3DE8"/>
    <w:rsid w:val="005E5834"/>
    <w:rsid w:val="005E5B81"/>
    <w:rsid w:val="005E6649"/>
    <w:rsid w:val="005F0220"/>
    <w:rsid w:val="005F2CB1"/>
    <w:rsid w:val="005F3025"/>
    <w:rsid w:val="005F320B"/>
    <w:rsid w:val="005F42FF"/>
    <w:rsid w:val="005F47DB"/>
    <w:rsid w:val="005F4F89"/>
    <w:rsid w:val="005F599F"/>
    <w:rsid w:val="005F618C"/>
    <w:rsid w:val="005F70BD"/>
    <w:rsid w:val="00600F6A"/>
    <w:rsid w:val="006010AD"/>
    <w:rsid w:val="0060283C"/>
    <w:rsid w:val="00604F14"/>
    <w:rsid w:val="00605BE1"/>
    <w:rsid w:val="00606229"/>
    <w:rsid w:val="00611B83"/>
    <w:rsid w:val="00611D90"/>
    <w:rsid w:val="00613257"/>
    <w:rsid w:val="00615440"/>
    <w:rsid w:val="00615B9D"/>
    <w:rsid w:val="006160D6"/>
    <w:rsid w:val="00617702"/>
    <w:rsid w:val="00620A71"/>
    <w:rsid w:val="00620D80"/>
    <w:rsid w:val="00620E77"/>
    <w:rsid w:val="0062146E"/>
    <w:rsid w:val="0062203D"/>
    <w:rsid w:val="006234A6"/>
    <w:rsid w:val="00623923"/>
    <w:rsid w:val="00626D69"/>
    <w:rsid w:val="00630001"/>
    <w:rsid w:val="006311B3"/>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5733"/>
    <w:rsid w:val="00655ACD"/>
    <w:rsid w:val="00655B84"/>
    <w:rsid w:val="00656A92"/>
    <w:rsid w:val="00656DDE"/>
    <w:rsid w:val="00656EB3"/>
    <w:rsid w:val="0066011D"/>
    <w:rsid w:val="006607C0"/>
    <w:rsid w:val="006613A6"/>
    <w:rsid w:val="00662260"/>
    <w:rsid w:val="006627A2"/>
    <w:rsid w:val="006634E6"/>
    <w:rsid w:val="006655EE"/>
    <w:rsid w:val="00667AE7"/>
    <w:rsid w:val="00667EE7"/>
    <w:rsid w:val="00670922"/>
    <w:rsid w:val="00670BE1"/>
    <w:rsid w:val="0067218F"/>
    <w:rsid w:val="006741F2"/>
    <w:rsid w:val="00674CC3"/>
    <w:rsid w:val="00675C72"/>
    <w:rsid w:val="00675E13"/>
    <w:rsid w:val="006771F9"/>
    <w:rsid w:val="006776D7"/>
    <w:rsid w:val="006800B4"/>
    <w:rsid w:val="00680FED"/>
    <w:rsid w:val="00681003"/>
    <w:rsid w:val="006817C9"/>
    <w:rsid w:val="00682A93"/>
    <w:rsid w:val="00683ECE"/>
    <w:rsid w:val="00690E4D"/>
    <w:rsid w:val="006923BB"/>
    <w:rsid w:val="00692CE5"/>
    <w:rsid w:val="00693642"/>
    <w:rsid w:val="00695FC2"/>
    <w:rsid w:val="0069663D"/>
    <w:rsid w:val="006967F7"/>
    <w:rsid w:val="00696949"/>
    <w:rsid w:val="00697052"/>
    <w:rsid w:val="006A0ABC"/>
    <w:rsid w:val="006A0C16"/>
    <w:rsid w:val="006A0E37"/>
    <w:rsid w:val="006A1ABC"/>
    <w:rsid w:val="006A23E2"/>
    <w:rsid w:val="006A4215"/>
    <w:rsid w:val="006A4452"/>
    <w:rsid w:val="006A45B3"/>
    <w:rsid w:val="006A46FB"/>
    <w:rsid w:val="006A4849"/>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2E6"/>
    <w:rsid w:val="006D43DA"/>
    <w:rsid w:val="006D5B70"/>
    <w:rsid w:val="006D5D33"/>
    <w:rsid w:val="006D5F1C"/>
    <w:rsid w:val="006D6F08"/>
    <w:rsid w:val="006D7906"/>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58D4"/>
    <w:rsid w:val="006F5E84"/>
    <w:rsid w:val="006F5EB0"/>
    <w:rsid w:val="006F7512"/>
    <w:rsid w:val="007006BE"/>
    <w:rsid w:val="0070191B"/>
    <w:rsid w:val="007021FC"/>
    <w:rsid w:val="0070346E"/>
    <w:rsid w:val="00704EDB"/>
    <w:rsid w:val="00705F37"/>
    <w:rsid w:val="00706101"/>
    <w:rsid w:val="00707072"/>
    <w:rsid w:val="007074FA"/>
    <w:rsid w:val="00707D61"/>
    <w:rsid w:val="00712287"/>
    <w:rsid w:val="00712772"/>
    <w:rsid w:val="00713769"/>
    <w:rsid w:val="00713A59"/>
    <w:rsid w:val="007148D3"/>
    <w:rsid w:val="00715B9A"/>
    <w:rsid w:val="00716DE8"/>
    <w:rsid w:val="00720937"/>
    <w:rsid w:val="00720DD6"/>
    <w:rsid w:val="0072123C"/>
    <w:rsid w:val="007231E8"/>
    <w:rsid w:val="00726EA6"/>
    <w:rsid w:val="00727208"/>
    <w:rsid w:val="00727680"/>
    <w:rsid w:val="007322C9"/>
    <w:rsid w:val="007348B1"/>
    <w:rsid w:val="00734CA4"/>
    <w:rsid w:val="0073506C"/>
    <w:rsid w:val="00735268"/>
    <w:rsid w:val="007362A6"/>
    <w:rsid w:val="0073673E"/>
    <w:rsid w:val="00736D7D"/>
    <w:rsid w:val="00740E58"/>
    <w:rsid w:val="0074428B"/>
    <w:rsid w:val="007445A0"/>
    <w:rsid w:val="0074524B"/>
    <w:rsid w:val="007473E5"/>
    <w:rsid w:val="00747D22"/>
    <w:rsid w:val="00747D8B"/>
    <w:rsid w:val="00750788"/>
    <w:rsid w:val="007508A2"/>
    <w:rsid w:val="007510C5"/>
    <w:rsid w:val="0075120E"/>
    <w:rsid w:val="00751228"/>
    <w:rsid w:val="00752738"/>
    <w:rsid w:val="00752EEA"/>
    <w:rsid w:val="007541CE"/>
    <w:rsid w:val="007571E1"/>
    <w:rsid w:val="007604B2"/>
    <w:rsid w:val="0076382B"/>
    <w:rsid w:val="00763F47"/>
    <w:rsid w:val="00764A29"/>
    <w:rsid w:val="00765281"/>
    <w:rsid w:val="00766BAD"/>
    <w:rsid w:val="0076708C"/>
    <w:rsid w:val="00771230"/>
    <w:rsid w:val="0077248F"/>
    <w:rsid w:val="007737FC"/>
    <w:rsid w:val="007755F2"/>
    <w:rsid w:val="00775D23"/>
    <w:rsid w:val="00776971"/>
    <w:rsid w:val="0077731A"/>
    <w:rsid w:val="007808C6"/>
    <w:rsid w:val="0078177E"/>
    <w:rsid w:val="0078304C"/>
    <w:rsid w:val="00783673"/>
    <w:rsid w:val="00785490"/>
    <w:rsid w:val="00790347"/>
    <w:rsid w:val="00791D76"/>
    <w:rsid w:val="007925EA"/>
    <w:rsid w:val="0079296C"/>
    <w:rsid w:val="00793CD8"/>
    <w:rsid w:val="00795754"/>
    <w:rsid w:val="00795C92"/>
    <w:rsid w:val="00795EBD"/>
    <w:rsid w:val="00796231"/>
    <w:rsid w:val="007966F9"/>
    <w:rsid w:val="007A1CB3"/>
    <w:rsid w:val="007A306F"/>
    <w:rsid w:val="007A43A6"/>
    <w:rsid w:val="007A58A6"/>
    <w:rsid w:val="007A79E0"/>
    <w:rsid w:val="007B1AF1"/>
    <w:rsid w:val="007B3D2D"/>
    <w:rsid w:val="007B50AE"/>
    <w:rsid w:val="007B51DF"/>
    <w:rsid w:val="007B6B7A"/>
    <w:rsid w:val="007B761D"/>
    <w:rsid w:val="007C05B9"/>
    <w:rsid w:val="007C05DD"/>
    <w:rsid w:val="007C07AB"/>
    <w:rsid w:val="007C2593"/>
    <w:rsid w:val="007C3D18"/>
    <w:rsid w:val="007C488F"/>
    <w:rsid w:val="007C60BF"/>
    <w:rsid w:val="007C6A07"/>
    <w:rsid w:val="007C75A1"/>
    <w:rsid w:val="007C77A5"/>
    <w:rsid w:val="007D00D8"/>
    <w:rsid w:val="007D04E5"/>
    <w:rsid w:val="007D0BA6"/>
    <w:rsid w:val="007D1E2C"/>
    <w:rsid w:val="007D4CA4"/>
    <w:rsid w:val="007D5901"/>
    <w:rsid w:val="007D5AC3"/>
    <w:rsid w:val="007D7526"/>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4662"/>
    <w:rsid w:val="0080605F"/>
    <w:rsid w:val="00807786"/>
    <w:rsid w:val="0081144B"/>
    <w:rsid w:val="00811FCB"/>
    <w:rsid w:val="008133DB"/>
    <w:rsid w:val="00814069"/>
    <w:rsid w:val="008158D6"/>
    <w:rsid w:val="00816203"/>
    <w:rsid w:val="008168DC"/>
    <w:rsid w:val="00816CA8"/>
    <w:rsid w:val="00817196"/>
    <w:rsid w:val="00820715"/>
    <w:rsid w:val="00820737"/>
    <w:rsid w:val="00822BA9"/>
    <w:rsid w:val="008235DB"/>
    <w:rsid w:val="00824AB4"/>
    <w:rsid w:val="00825C42"/>
    <w:rsid w:val="00825D25"/>
    <w:rsid w:val="00826039"/>
    <w:rsid w:val="00826C8B"/>
    <w:rsid w:val="00827D6F"/>
    <w:rsid w:val="00830B4D"/>
    <w:rsid w:val="00831AC8"/>
    <w:rsid w:val="008361FC"/>
    <w:rsid w:val="0083700D"/>
    <w:rsid w:val="008376AC"/>
    <w:rsid w:val="00837973"/>
    <w:rsid w:val="008401B9"/>
    <w:rsid w:val="00840B88"/>
    <w:rsid w:val="0084119B"/>
    <w:rsid w:val="00842043"/>
    <w:rsid w:val="00843702"/>
    <w:rsid w:val="008444E8"/>
    <w:rsid w:val="00844E80"/>
    <w:rsid w:val="00846FE7"/>
    <w:rsid w:val="0085017A"/>
    <w:rsid w:val="00853569"/>
    <w:rsid w:val="008548D9"/>
    <w:rsid w:val="00855872"/>
    <w:rsid w:val="00856123"/>
    <w:rsid w:val="00856911"/>
    <w:rsid w:val="00866694"/>
    <w:rsid w:val="008677FD"/>
    <w:rsid w:val="008706D4"/>
    <w:rsid w:val="00870F8A"/>
    <w:rsid w:val="008719A4"/>
    <w:rsid w:val="00871C4F"/>
    <w:rsid w:val="00871D23"/>
    <w:rsid w:val="0087200C"/>
    <w:rsid w:val="00873177"/>
    <w:rsid w:val="008738B0"/>
    <w:rsid w:val="00874312"/>
    <w:rsid w:val="0087437C"/>
    <w:rsid w:val="00875CD7"/>
    <w:rsid w:val="00876B4D"/>
    <w:rsid w:val="00877F18"/>
    <w:rsid w:val="00877F38"/>
    <w:rsid w:val="00880145"/>
    <w:rsid w:val="008804A8"/>
    <w:rsid w:val="00884BB3"/>
    <w:rsid w:val="00884BD8"/>
    <w:rsid w:val="00892287"/>
    <w:rsid w:val="00894A88"/>
    <w:rsid w:val="00895386"/>
    <w:rsid w:val="00896419"/>
    <w:rsid w:val="00896AE3"/>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7573"/>
    <w:rsid w:val="008C7DE4"/>
    <w:rsid w:val="008D34F1"/>
    <w:rsid w:val="008D39D8"/>
    <w:rsid w:val="008D4E4D"/>
    <w:rsid w:val="008D60EE"/>
    <w:rsid w:val="008D63C2"/>
    <w:rsid w:val="008D6D1A"/>
    <w:rsid w:val="008D74B4"/>
    <w:rsid w:val="008E065E"/>
    <w:rsid w:val="008E0927"/>
    <w:rsid w:val="008E153D"/>
    <w:rsid w:val="008E1909"/>
    <w:rsid w:val="008E5585"/>
    <w:rsid w:val="008E673C"/>
    <w:rsid w:val="008F1EAB"/>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10B7D"/>
    <w:rsid w:val="00911DFB"/>
    <w:rsid w:val="009139D9"/>
    <w:rsid w:val="00913E71"/>
    <w:rsid w:val="00914906"/>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DE7"/>
    <w:rsid w:val="00951AF2"/>
    <w:rsid w:val="00953920"/>
    <w:rsid w:val="00953D47"/>
    <w:rsid w:val="0095681E"/>
    <w:rsid w:val="009572D4"/>
    <w:rsid w:val="00960F55"/>
    <w:rsid w:val="00961921"/>
    <w:rsid w:val="009638A5"/>
    <w:rsid w:val="0096430A"/>
    <w:rsid w:val="0096554B"/>
    <w:rsid w:val="0096584A"/>
    <w:rsid w:val="009658D3"/>
    <w:rsid w:val="009675AA"/>
    <w:rsid w:val="00967FBF"/>
    <w:rsid w:val="009711F3"/>
    <w:rsid w:val="00971AD8"/>
    <w:rsid w:val="00971F08"/>
    <w:rsid w:val="009739BB"/>
    <w:rsid w:val="0097603D"/>
    <w:rsid w:val="00976949"/>
    <w:rsid w:val="00980477"/>
    <w:rsid w:val="0098118A"/>
    <w:rsid w:val="00985253"/>
    <w:rsid w:val="009853B3"/>
    <w:rsid w:val="0098614F"/>
    <w:rsid w:val="00986253"/>
    <w:rsid w:val="0098680F"/>
    <w:rsid w:val="00990243"/>
    <w:rsid w:val="00990630"/>
    <w:rsid w:val="00991761"/>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7879"/>
    <w:rsid w:val="009B1F30"/>
    <w:rsid w:val="009B2DC1"/>
    <w:rsid w:val="009B3AC2"/>
    <w:rsid w:val="009B4DF4"/>
    <w:rsid w:val="009B4ECA"/>
    <w:rsid w:val="009B564E"/>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2DE0"/>
    <w:rsid w:val="009E35DB"/>
    <w:rsid w:val="009E47A3"/>
    <w:rsid w:val="009E6801"/>
    <w:rsid w:val="009F08F3"/>
    <w:rsid w:val="009F13A7"/>
    <w:rsid w:val="009F1E45"/>
    <w:rsid w:val="009F2B92"/>
    <w:rsid w:val="009F344F"/>
    <w:rsid w:val="009F3DF3"/>
    <w:rsid w:val="009F7EC6"/>
    <w:rsid w:val="00A017E2"/>
    <w:rsid w:val="00A0252C"/>
    <w:rsid w:val="00A02B2F"/>
    <w:rsid w:val="00A048A8"/>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4ED2"/>
    <w:rsid w:val="00A45B74"/>
    <w:rsid w:val="00A47F84"/>
    <w:rsid w:val="00A5254D"/>
    <w:rsid w:val="00A52E1D"/>
    <w:rsid w:val="00A533F9"/>
    <w:rsid w:val="00A54C27"/>
    <w:rsid w:val="00A55E97"/>
    <w:rsid w:val="00A57A1E"/>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1FBC"/>
    <w:rsid w:val="00A845FB"/>
    <w:rsid w:val="00A85288"/>
    <w:rsid w:val="00A9117F"/>
    <w:rsid w:val="00A92879"/>
    <w:rsid w:val="00A92BD0"/>
    <w:rsid w:val="00A93045"/>
    <w:rsid w:val="00A937F3"/>
    <w:rsid w:val="00A9442A"/>
    <w:rsid w:val="00A96C83"/>
    <w:rsid w:val="00AA016F"/>
    <w:rsid w:val="00AA1ED6"/>
    <w:rsid w:val="00AA4F83"/>
    <w:rsid w:val="00AA51D6"/>
    <w:rsid w:val="00AA6D50"/>
    <w:rsid w:val="00AA7770"/>
    <w:rsid w:val="00AB0BC8"/>
    <w:rsid w:val="00AB11CA"/>
    <w:rsid w:val="00AB14D9"/>
    <w:rsid w:val="00AB2AED"/>
    <w:rsid w:val="00AB2E29"/>
    <w:rsid w:val="00AB4AB8"/>
    <w:rsid w:val="00AB571E"/>
    <w:rsid w:val="00AB655E"/>
    <w:rsid w:val="00AB73FE"/>
    <w:rsid w:val="00AB7B6B"/>
    <w:rsid w:val="00AC007F"/>
    <w:rsid w:val="00AC0B52"/>
    <w:rsid w:val="00AC0C54"/>
    <w:rsid w:val="00AC1DBA"/>
    <w:rsid w:val="00AC1E40"/>
    <w:rsid w:val="00AC2ECD"/>
    <w:rsid w:val="00AC3119"/>
    <w:rsid w:val="00AC49FB"/>
    <w:rsid w:val="00AC5A10"/>
    <w:rsid w:val="00AC7EB6"/>
    <w:rsid w:val="00AD0AA3"/>
    <w:rsid w:val="00AD1D0F"/>
    <w:rsid w:val="00AD2061"/>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64A4"/>
    <w:rsid w:val="00AF6953"/>
    <w:rsid w:val="00AF70B2"/>
    <w:rsid w:val="00AF74F7"/>
    <w:rsid w:val="00B006FE"/>
    <w:rsid w:val="00B007CB"/>
    <w:rsid w:val="00B00DDA"/>
    <w:rsid w:val="00B014F5"/>
    <w:rsid w:val="00B02AA9"/>
    <w:rsid w:val="00B02FA3"/>
    <w:rsid w:val="00B0322E"/>
    <w:rsid w:val="00B047E8"/>
    <w:rsid w:val="00B05084"/>
    <w:rsid w:val="00B05C51"/>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5BBB"/>
    <w:rsid w:val="00B372AA"/>
    <w:rsid w:val="00B40445"/>
    <w:rsid w:val="00B40975"/>
    <w:rsid w:val="00B41888"/>
    <w:rsid w:val="00B436F4"/>
    <w:rsid w:val="00B45A52"/>
    <w:rsid w:val="00B46175"/>
    <w:rsid w:val="00B506C6"/>
    <w:rsid w:val="00B52C3B"/>
    <w:rsid w:val="00B563F3"/>
    <w:rsid w:val="00B6095F"/>
    <w:rsid w:val="00B6317B"/>
    <w:rsid w:val="00B66301"/>
    <w:rsid w:val="00B664C7"/>
    <w:rsid w:val="00B67B94"/>
    <w:rsid w:val="00B72056"/>
    <w:rsid w:val="00B72833"/>
    <w:rsid w:val="00B739F6"/>
    <w:rsid w:val="00B7527D"/>
    <w:rsid w:val="00B778CB"/>
    <w:rsid w:val="00B8088E"/>
    <w:rsid w:val="00B816EA"/>
    <w:rsid w:val="00B81A6C"/>
    <w:rsid w:val="00B81B0D"/>
    <w:rsid w:val="00B830B5"/>
    <w:rsid w:val="00B8417F"/>
    <w:rsid w:val="00B85231"/>
    <w:rsid w:val="00B85DE5"/>
    <w:rsid w:val="00B8714E"/>
    <w:rsid w:val="00B90F73"/>
    <w:rsid w:val="00B916DC"/>
    <w:rsid w:val="00B9284C"/>
    <w:rsid w:val="00B92EA3"/>
    <w:rsid w:val="00B93202"/>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6D2"/>
    <w:rsid w:val="00BA76E0"/>
    <w:rsid w:val="00BB2A25"/>
    <w:rsid w:val="00BB51E9"/>
    <w:rsid w:val="00BB6077"/>
    <w:rsid w:val="00BC0FDC"/>
    <w:rsid w:val="00BC3053"/>
    <w:rsid w:val="00BC4D2E"/>
    <w:rsid w:val="00BC6E2C"/>
    <w:rsid w:val="00BC6FD2"/>
    <w:rsid w:val="00BD09F7"/>
    <w:rsid w:val="00BD1126"/>
    <w:rsid w:val="00BD1530"/>
    <w:rsid w:val="00BD1C33"/>
    <w:rsid w:val="00BD48AC"/>
    <w:rsid w:val="00BD5F1A"/>
    <w:rsid w:val="00BD7A42"/>
    <w:rsid w:val="00BE1234"/>
    <w:rsid w:val="00BE2FA6"/>
    <w:rsid w:val="00BE333F"/>
    <w:rsid w:val="00BE41F9"/>
    <w:rsid w:val="00BE49D7"/>
    <w:rsid w:val="00BE6A3B"/>
    <w:rsid w:val="00BE7406"/>
    <w:rsid w:val="00BE7603"/>
    <w:rsid w:val="00BF3279"/>
    <w:rsid w:val="00BF68DE"/>
    <w:rsid w:val="00BF730C"/>
    <w:rsid w:val="00BF74C7"/>
    <w:rsid w:val="00C0077A"/>
    <w:rsid w:val="00C015F1"/>
    <w:rsid w:val="00C01F33"/>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32D3"/>
    <w:rsid w:val="00C13821"/>
    <w:rsid w:val="00C139E1"/>
    <w:rsid w:val="00C13A0C"/>
    <w:rsid w:val="00C14D4B"/>
    <w:rsid w:val="00C14D9A"/>
    <w:rsid w:val="00C154BB"/>
    <w:rsid w:val="00C15FA9"/>
    <w:rsid w:val="00C1697B"/>
    <w:rsid w:val="00C17F99"/>
    <w:rsid w:val="00C20243"/>
    <w:rsid w:val="00C2032E"/>
    <w:rsid w:val="00C22738"/>
    <w:rsid w:val="00C24026"/>
    <w:rsid w:val="00C26796"/>
    <w:rsid w:val="00C279B5"/>
    <w:rsid w:val="00C27C45"/>
    <w:rsid w:val="00C27D92"/>
    <w:rsid w:val="00C336BA"/>
    <w:rsid w:val="00C34BE1"/>
    <w:rsid w:val="00C36C34"/>
    <w:rsid w:val="00C3719D"/>
    <w:rsid w:val="00C37B83"/>
    <w:rsid w:val="00C40FCE"/>
    <w:rsid w:val="00C433E2"/>
    <w:rsid w:val="00C45B66"/>
    <w:rsid w:val="00C45B86"/>
    <w:rsid w:val="00C4609A"/>
    <w:rsid w:val="00C46F0A"/>
    <w:rsid w:val="00C4713E"/>
    <w:rsid w:val="00C4735F"/>
    <w:rsid w:val="00C50848"/>
    <w:rsid w:val="00C50DFC"/>
    <w:rsid w:val="00C54995"/>
    <w:rsid w:val="00C54D41"/>
    <w:rsid w:val="00C55934"/>
    <w:rsid w:val="00C563CE"/>
    <w:rsid w:val="00C56E2D"/>
    <w:rsid w:val="00C60783"/>
    <w:rsid w:val="00C630FA"/>
    <w:rsid w:val="00C632A4"/>
    <w:rsid w:val="00C63DCD"/>
    <w:rsid w:val="00C643F6"/>
    <w:rsid w:val="00C64672"/>
    <w:rsid w:val="00C648A4"/>
    <w:rsid w:val="00C65BC9"/>
    <w:rsid w:val="00C6628F"/>
    <w:rsid w:val="00C67411"/>
    <w:rsid w:val="00C701C1"/>
    <w:rsid w:val="00C70697"/>
    <w:rsid w:val="00C7110B"/>
    <w:rsid w:val="00C72EF4"/>
    <w:rsid w:val="00C74650"/>
    <w:rsid w:val="00C75D2F"/>
    <w:rsid w:val="00C767BE"/>
    <w:rsid w:val="00C76D23"/>
    <w:rsid w:val="00C76D56"/>
    <w:rsid w:val="00C76E3C"/>
    <w:rsid w:val="00C77776"/>
    <w:rsid w:val="00C77795"/>
    <w:rsid w:val="00C809FD"/>
    <w:rsid w:val="00C81568"/>
    <w:rsid w:val="00C8346D"/>
    <w:rsid w:val="00C874B8"/>
    <w:rsid w:val="00C9027A"/>
    <w:rsid w:val="00C9068E"/>
    <w:rsid w:val="00C91909"/>
    <w:rsid w:val="00C93C4B"/>
    <w:rsid w:val="00C944AB"/>
    <w:rsid w:val="00C95B40"/>
    <w:rsid w:val="00C97F98"/>
    <w:rsid w:val="00CA1ED8"/>
    <w:rsid w:val="00CA6516"/>
    <w:rsid w:val="00CB0931"/>
    <w:rsid w:val="00CB1F63"/>
    <w:rsid w:val="00CB3D92"/>
    <w:rsid w:val="00CB45CF"/>
    <w:rsid w:val="00CB7170"/>
    <w:rsid w:val="00CC0183"/>
    <w:rsid w:val="00CC040E"/>
    <w:rsid w:val="00CC111F"/>
    <w:rsid w:val="00CC2011"/>
    <w:rsid w:val="00CC3EA0"/>
    <w:rsid w:val="00CC4291"/>
    <w:rsid w:val="00CC7B45"/>
    <w:rsid w:val="00CD1188"/>
    <w:rsid w:val="00CD127A"/>
    <w:rsid w:val="00CD1D4C"/>
    <w:rsid w:val="00CD228A"/>
    <w:rsid w:val="00CD2ED1"/>
    <w:rsid w:val="00CD337B"/>
    <w:rsid w:val="00CD4C45"/>
    <w:rsid w:val="00CD6EB6"/>
    <w:rsid w:val="00CE0424"/>
    <w:rsid w:val="00CE1412"/>
    <w:rsid w:val="00CE2BEE"/>
    <w:rsid w:val="00CE2C0E"/>
    <w:rsid w:val="00CE3D86"/>
    <w:rsid w:val="00CE4A18"/>
    <w:rsid w:val="00CE6087"/>
    <w:rsid w:val="00CE7561"/>
    <w:rsid w:val="00CF1354"/>
    <w:rsid w:val="00CF3B1F"/>
    <w:rsid w:val="00CF3BF6"/>
    <w:rsid w:val="00CF5836"/>
    <w:rsid w:val="00CF625B"/>
    <w:rsid w:val="00CF687E"/>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D5E"/>
    <w:rsid w:val="00D2316C"/>
    <w:rsid w:val="00D239A7"/>
    <w:rsid w:val="00D23F47"/>
    <w:rsid w:val="00D3278A"/>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76CA"/>
    <w:rsid w:val="00D61AF5"/>
    <w:rsid w:val="00D61FD4"/>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5974"/>
    <w:rsid w:val="00D86CA3"/>
    <w:rsid w:val="00D871CE"/>
    <w:rsid w:val="00D9196D"/>
    <w:rsid w:val="00D92633"/>
    <w:rsid w:val="00D92982"/>
    <w:rsid w:val="00D94FAC"/>
    <w:rsid w:val="00D95DF5"/>
    <w:rsid w:val="00DA0F97"/>
    <w:rsid w:val="00DA1092"/>
    <w:rsid w:val="00DA2289"/>
    <w:rsid w:val="00DA305E"/>
    <w:rsid w:val="00DA3327"/>
    <w:rsid w:val="00DA39DC"/>
    <w:rsid w:val="00DA457A"/>
    <w:rsid w:val="00DA5417"/>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6051"/>
    <w:rsid w:val="00DD6BE3"/>
    <w:rsid w:val="00DD6CA7"/>
    <w:rsid w:val="00DD7250"/>
    <w:rsid w:val="00DE3BDB"/>
    <w:rsid w:val="00DE5608"/>
    <w:rsid w:val="00DE58D0"/>
    <w:rsid w:val="00DE61CA"/>
    <w:rsid w:val="00DE6450"/>
    <w:rsid w:val="00DE654F"/>
    <w:rsid w:val="00DE6B76"/>
    <w:rsid w:val="00DF0B6E"/>
    <w:rsid w:val="00DF15E0"/>
    <w:rsid w:val="00DF2BFB"/>
    <w:rsid w:val="00DF37A0"/>
    <w:rsid w:val="00DF4FC8"/>
    <w:rsid w:val="00DF5B71"/>
    <w:rsid w:val="00DF7229"/>
    <w:rsid w:val="00E00660"/>
    <w:rsid w:val="00E00BE1"/>
    <w:rsid w:val="00E03357"/>
    <w:rsid w:val="00E0439B"/>
    <w:rsid w:val="00E07842"/>
    <w:rsid w:val="00E07ABE"/>
    <w:rsid w:val="00E1018A"/>
    <w:rsid w:val="00E110E7"/>
    <w:rsid w:val="00E11B20"/>
    <w:rsid w:val="00E14C07"/>
    <w:rsid w:val="00E15663"/>
    <w:rsid w:val="00E15FF9"/>
    <w:rsid w:val="00E17D7A"/>
    <w:rsid w:val="00E17FA2"/>
    <w:rsid w:val="00E21CAE"/>
    <w:rsid w:val="00E22330"/>
    <w:rsid w:val="00E24655"/>
    <w:rsid w:val="00E305EE"/>
    <w:rsid w:val="00E30B5A"/>
    <w:rsid w:val="00E30B90"/>
    <w:rsid w:val="00E30E5A"/>
    <w:rsid w:val="00E3123D"/>
    <w:rsid w:val="00E31461"/>
    <w:rsid w:val="00E31D43"/>
    <w:rsid w:val="00E32608"/>
    <w:rsid w:val="00E3379B"/>
    <w:rsid w:val="00E34188"/>
    <w:rsid w:val="00E34B6E"/>
    <w:rsid w:val="00E35559"/>
    <w:rsid w:val="00E35D73"/>
    <w:rsid w:val="00E36592"/>
    <w:rsid w:val="00E3723A"/>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3838"/>
    <w:rsid w:val="00E64434"/>
    <w:rsid w:val="00E67C51"/>
    <w:rsid w:val="00E72EFC"/>
    <w:rsid w:val="00E73179"/>
    <w:rsid w:val="00E73412"/>
    <w:rsid w:val="00E74A8D"/>
    <w:rsid w:val="00E758EC"/>
    <w:rsid w:val="00E77CCC"/>
    <w:rsid w:val="00E77E43"/>
    <w:rsid w:val="00E805AA"/>
    <w:rsid w:val="00E80E37"/>
    <w:rsid w:val="00E815DE"/>
    <w:rsid w:val="00E8234C"/>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7A41"/>
    <w:rsid w:val="00EA7B04"/>
    <w:rsid w:val="00EB031C"/>
    <w:rsid w:val="00EB077B"/>
    <w:rsid w:val="00EB0908"/>
    <w:rsid w:val="00EB3C3B"/>
    <w:rsid w:val="00EB4EA2"/>
    <w:rsid w:val="00EB6C0D"/>
    <w:rsid w:val="00EB7F98"/>
    <w:rsid w:val="00EC27C6"/>
    <w:rsid w:val="00EC4207"/>
    <w:rsid w:val="00EC5653"/>
    <w:rsid w:val="00EC6057"/>
    <w:rsid w:val="00EC71CE"/>
    <w:rsid w:val="00ED1006"/>
    <w:rsid w:val="00ED1628"/>
    <w:rsid w:val="00ED2AAD"/>
    <w:rsid w:val="00ED44FC"/>
    <w:rsid w:val="00ED5755"/>
    <w:rsid w:val="00ED645F"/>
    <w:rsid w:val="00ED7D94"/>
    <w:rsid w:val="00EE39DA"/>
    <w:rsid w:val="00EE63AC"/>
    <w:rsid w:val="00EE644E"/>
    <w:rsid w:val="00EF095C"/>
    <w:rsid w:val="00EF09AE"/>
    <w:rsid w:val="00EF18FE"/>
    <w:rsid w:val="00EF1EDB"/>
    <w:rsid w:val="00EF3C81"/>
    <w:rsid w:val="00EF4221"/>
    <w:rsid w:val="00EF4C30"/>
    <w:rsid w:val="00EF5787"/>
    <w:rsid w:val="00EF60D0"/>
    <w:rsid w:val="00F019F0"/>
    <w:rsid w:val="00F021F8"/>
    <w:rsid w:val="00F042E6"/>
    <w:rsid w:val="00F0524C"/>
    <w:rsid w:val="00F0528D"/>
    <w:rsid w:val="00F06C67"/>
    <w:rsid w:val="00F06DFD"/>
    <w:rsid w:val="00F06FC6"/>
    <w:rsid w:val="00F071D1"/>
    <w:rsid w:val="00F07533"/>
    <w:rsid w:val="00F10595"/>
    <w:rsid w:val="00F10629"/>
    <w:rsid w:val="00F129BC"/>
    <w:rsid w:val="00F156E5"/>
    <w:rsid w:val="00F15CF7"/>
    <w:rsid w:val="00F15FA5"/>
    <w:rsid w:val="00F163BE"/>
    <w:rsid w:val="00F209B7"/>
    <w:rsid w:val="00F2162B"/>
    <w:rsid w:val="00F22C93"/>
    <w:rsid w:val="00F2376F"/>
    <w:rsid w:val="00F243D8"/>
    <w:rsid w:val="00F24DEA"/>
    <w:rsid w:val="00F2556B"/>
    <w:rsid w:val="00F262AD"/>
    <w:rsid w:val="00F27A27"/>
    <w:rsid w:val="00F27B04"/>
    <w:rsid w:val="00F30828"/>
    <w:rsid w:val="00F313D6"/>
    <w:rsid w:val="00F33D75"/>
    <w:rsid w:val="00F33F3D"/>
    <w:rsid w:val="00F36D3C"/>
    <w:rsid w:val="00F40F0C"/>
    <w:rsid w:val="00F42239"/>
    <w:rsid w:val="00F44F7E"/>
    <w:rsid w:val="00F4766C"/>
    <w:rsid w:val="00F50548"/>
    <w:rsid w:val="00F507D1"/>
    <w:rsid w:val="00F51303"/>
    <w:rsid w:val="00F514BD"/>
    <w:rsid w:val="00F5180D"/>
    <w:rsid w:val="00F519CE"/>
    <w:rsid w:val="00F51ADA"/>
    <w:rsid w:val="00F56091"/>
    <w:rsid w:val="00F572C8"/>
    <w:rsid w:val="00F57A32"/>
    <w:rsid w:val="00F607C5"/>
    <w:rsid w:val="00F60DEA"/>
    <w:rsid w:val="00F6302A"/>
    <w:rsid w:val="00F64C2B"/>
    <w:rsid w:val="00F64CCF"/>
    <w:rsid w:val="00F64E77"/>
    <w:rsid w:val="00F651BE"/>
    <w:rsid w:val="00F677E0"/>
    <w:rsid w:val="00F67F53"/>
    <w:rsid w:val="00F703BE"/>
    <w:rsid w:val="00F705E1"/>
    <w:rsid w:val="00F71F69"/>
    <w:rsid w:val="00F72B72"/>
    <w:rsid w:val="00F74BB9"/>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59D8"/>
    <w:rsid w:val="00F8626D"/>
    <w:rsid w:val="00F86334"/>
    <w:rsid w:val="00F868F5"/>
    <w:rsid w:val="00F9056A"/>
    <w:rsid w:val="00F90A97"/>
    <w:rsid w:val="00F90F8D"/>
    <w:rsid w:val="00F92782"/>
    <w:rsid w:val="00F92C91"/>
    <w:rsid w:val="00F934CA"/>
    <w:rsid w:val="00F93A82"/>
    <w:rsid w:val="00F93AA9"/>
    <w:rsid w:val="00F94C82"/>
    <w:rsid w:val="00F96985"/>
    <w:rsid w:val="00F974D0"/>
    <w:rsid w:val="00F97838"/>
    <w:rsid w:val="00F9785C"/>
    <w:rsid w:val="00FA187B"/>
    <w:rsid w:val="00FA2085"/>
    <w:rsid w:val="00FA2BB3"/>
    <w:rsid w:val="00FA3B9D"/>
    <w:rsid w:val="00FA3FF8"/>
    <w:rsid w:val="00FA612F"/>
    <w:rsid w:val="00FA6ED1"/>
    <w:rsid w:val="00FB124C"/>
    <w:rsid w:val="00FB216B"/>
    <w:rsid w:val="00FB3B05"/>
    <w:rsid w:val="00FB4C80"/>
    <w:rsid w:val="00FB6A6A"/>
    <w:rsid w:val="00FB71AF"/>
    <w:rsid w:val="00FC0660"/>
    <w:rsid w:val="00FC4E33"/>
    <w:rsid w:val="00FC721F"/>
    <w:rsid w:val="00FC7429"/>
    <w:rsid w:val="00FC74B1"/>
    <w:rsid w:val="00FD07F6"/>
    <w:rsid w:val="00FD0EE5"/>
    <w:rsid w:val="00FD1EC8"/>
    <w:rsid w:val="00FD2354"/>
    <w:rsid w:val="00FD292F"/>
    <w:rsid w:val="00FD2CF0"/>
    <w:rsid w:val="00FD47ED"/>
    <w:rsid w:val="00FD50C6"/>
    <w:rsid w:val="00FD5EA3"/>
    <w:rsid w:val="00FD605B"/>
    <w:rsid w:val="00FD74DB"/>
    <w:rsid w:val="00FD7660"/>
    <w:rsid w:val="00FE0655"/>
    <w:rsid w:val="00FE2365"/>
    <w:rsid w:val="00FE2ABC"/>
    <w:rsid w:val="00FE31F3"/>
    <w:rsid w:val="00FE4C7B"/>
    <w:rsid w:val="00FE7336"/>
    <w:rsid w:val="00FE76CC"/>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A72"/>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65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A72"/>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 w:type="table" w:customStyle="1" w:styleId="TableGrid1">
    <w:name w:val="Table Grid1"/>
    <w:basedOn w:val="TableNormal"/>
    <w:next w:val="TableGrid"/>
    <w:rsid w:val="004E2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jp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2FHT6SDPEKRM-4-34808</_dlc_DocId>
    <_dlc_DocIdUrl xmlns="2f0fb0e4-6f95-4f64-8efb-58e3d90405ce">
      <Url>https://projects.qualcomm.com/sites/SkyBer/_layouts/15/DocIdRedir.aspx?ID=2FHT6SDPEKRM-4-34808</Url>
      <Description>2FHT6SDPEKRM-4-34808</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783D5-429A-461A-A551-EADF3A02D2CC}">
  <ds:schemaRefs>
    <ds:schemaRef ds:uri="office.server.policy"/>
  </ds:schemaRefs>
</ds:datastoreItem>
</file>

<file path=customXml/itemProps2.xml><?xml version="1.0" encoding="utf-8"?>
<ds:datastoreItem xmlns:ds="http://schemas.openxmlformats.org/officeDocument/2006/customXml" ds:itemID="{B14293B4-2A8E-4165-B099-E088858E2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4.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5.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1F9362AE-558F-4BF6-A1C5-B0BD72D0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2016-11-05T03:30:00Z</dcterms:created>
  <dcterms:modified xsi:type="dcterms:W3CDTF">2016-11-05T09:12:00Z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ed045054-147a-4f08-af3c-58e6297d6cc6</vt:lpwstr>
  </property>
  <property fmtid="{D5CDD505-2E9C-101B-9397-08002B2CF9AE}" pid="4" name="_AdHocReviewCycleID">
    <vt:i4>1917324722</vt:i4>
  </property>
  <property fmtid="{D5CDD505-2E9C-101B-9397-08002B2CF9AE}" pid="5" name="_NewReviewCycle">
    <vt:lpwstr/>
  </property>
  <property fmtid="{D5CDD505-2E9C-101B-9397-08002B2CF9AE}" pid="6" name="_PreviousAdHocReviewCycleID">
    <vt:i4>-615308407</vt:i4>
  </property>
  <property fmtid="{D5CDD505-2E9C-101B-9397-08002B2CF9AE}" pid="7" name="_ReviewingToolsShownOnce">
    <vt:lpwstr/>
  </property>
</Properties>
</file>