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DC57E" w14:textId="71D9A60B" w:rsidR="00E03487" w:rsidRPr="003F3B54" w:rsidRDefault="00E03487" w:rsidP="00E03487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671EA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671EA6">
        <w:rPr>
          <w:bCs/>
          <w:noProof w:val="0"/>
          <w:sz w:val="24"/>
          <w:lang w:val="en-GB"/>
        </w:rPr>
        <w:t xml:space="preserve">SG-RAN </w:t>
      </w:r>
      <w:r w:rsidR="00D52762" w:rsidRPr="00671EA6">
        <w:rPr>
          <w:noProof w:val="0"/>
          <w:sz w:val="24"/>
          <w:lang w:val="en-GB"/>
        </w:rPr>
        <w:t xml:space="preserve">WG1 </w:t>
      </w:r>
      <w:r w:rsidR="00C429C8" w:rsidRPr="00671EA6">
        <w:rPr>
          <w:rFonts w:hint="eastAsia"/>
          <w:noProof w:val="0"/>
          <w:sz w:val="24"/>
          <w:lang w:val="en-GB" w:eastAsia="zh-CN"/>
        </w:rPr>
        <w:t xml:space="preserve">Meeting </w:t>
      </w:r>
      <w:r w:rsidR="00D52762" w:rsidRPr="00671EA6">
        <w:rPr>
          <w:noProof w:val="0"/>
          <w:sz w:val="24"/>
          <w:lang w:val="en-GB"/>
        </w:rPr>
        <w:t>#86bis</w:t>
      </w:r>
      <w:r w:rsidRPr="00671EA6">
        <w:rPr>
          <w:bCs/>
          <w:noProof w:val="0"/>
          <w:sz w:val="24"/>
          <w:lang w:val="en-GB"/>
        </w:rPr>
        <w:tab/>
      </w:r>
      <w:r w:rsidR="009E6002" w:rsidRPr="00671EA6">
        <w:rPr>
          <w:bCs/>
          <w:noProof w:val="0"/>
          <w:sz w:val="24"/>
          <w:lang w:val="en-GB" w:eastAsia="ja-JP"/>
        </w:rPr>
        <w:t>R1-16</w:t>
      </w:r>
      <w:r w:rsidR="00671EA6" w:rsidRPr="00671EA6">
        <w:rPr>
          <w:bCs/>
          <w:noProof w:val="0"/>
          <w:sz w:val="24"/>
          <w:lang w:val="en-GB" w:eastAsia="ja-JP"/>
        </w:rPr>
        <w:t>10273</w:t>
      </w:r>
    </w:p>
    <w:p w14:paraId="66878E7F" w14:textId="279D11B3" w:rsidR="00C96E3E" w:rsidRPr="00C96E3E" w:rsidRDefault="00C96E3E" w:rsidP="00C96E3E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bCs/>
          <w:sz w:val="24"/>
          <w:szCs w:val="20"/>
        </w:rPr>
      </w:pPr>
      <w:r w:rsidRPr="00C96E3E">
        <w:rPr>
          <w:rFonts w:ascii="Arial" w:eastAsia="SimSun" w:hAnsi="Arial" w:cs="Times New Roman"/>
          <w:b/>
          <w:bCs/>
          <w:sz w:val="24"/>
          <w:szCs w:val="20"/>
        </w:rPr>
        <w:t>Lisbon, Portugal</w:t>
      </w:r>
      <w:r w:rsidR="00C22096">
        <w:rPr>
          <w:rFonts w:ascii="Arial" w:eastAsia="SimSun" w:hAnsi="Arial" w:cs="Times New Roman"/>
          <w:b/>
          <w:bCs/>
          <w:sz w:val="24"/>
          <w:szCs w:val="20"/>
        </w:rPr>
        <w:t>,</w:t>
      </w:r>
      <w:r w:rsidRPr="00C96E3E">
        <w:rPr>
          <w:rFonts w:ascii="Arial" w:eastAsia="SimSun" w:hAnsi="Arial" w:cs="Times New Roman"/>
          <w:b/>
          <w:bCs/>
          <w:sz w:val="24"/>
          <w:szCs w:val="20"/>
        </w:rPr>
        <w:t xml:space="preserve"> October </w:t>
      </w:r>
      <w:r w:rsidR="00C22096">
        <w:rPr>
          <w:rFonts w:ascii="Arial" w:eastAsia="SimSun" w:hAnsi="Arial" w:cs="Times New Roman"/>
          <w:b/>
          <w:bCs/>
          <w:sz w:val="24"/>
          <w:szCs w:val="20"/>
        </w:rPr>
        <w:t xml:space="preserve">10 - 14, </w:t>
      </w:r>
      <w:r w:rsidRPr="00C96E3E">
        <w:rPr>
          <w:rFonts w:ascii="Arial" w:eastAsia="SimSun" w:hAnsi="Arial" w:cs="Times New Roman"/>
          <w:b/>
          <w:bCs/>
          <w:sz w:val="24"/>
          <w:szCs w:val="20"/>
        </w:rPr>
        <w:t>2016</w:t>
      </w:r>
    </w:p>
    <w:p w14:paraId="38C4BD8A" w14:textId="40BB2502" w:rsidR="006364D7" w:rsidRPr="003F3B54" w:rsidRDefault="006364D7" w:rsidP="006364D7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</w:p>
    <w:p w14:paraId="62CB828F" w14:textId="77777777" w:rsidR="00E03487" w:rsidRPr="003F3B54" w:rsidRDefault="00E03487" w:rsidP="00E03487">
      <w:pPr>
        <w:pStyle w:val="Header"/>
        <w:rPr>
          <w:bCs/>
          <w:noProof w:val="0"/>
          <w:sz w:val="24"/>
          <w:lang w:val="en-GB" w:eastAsia="ja-JP"/>
        </w:rPr>
      </w:pPr>
    </w:p>
    <w:p w14:paraId="345C9AF7" w14:textId="6A430DFF" w:rsidR="00E03487" w:rsidRPr="003F3B54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7A13B1">
        <w:rPr>
          <w:rFonts w:cs="Arial"/>
          <w:b/>
          <w:bCs/>
          <w:sz w:val="24"/>
        </w:rPr>
        <w:t>8</w:t>
      </w:r>
      <w:r w:rsidRPr="003F3B54">
        <w:rPr>
          <w:rFonts w:cs="Arial"/>
          <w:b/>
          <w:bCs/>
          <w:sz w:val="24"/>
        </w:rPr>
        <w:t>.1.</w:t>
      </w:r>
      <w:r w:rsidR="00D52762">
        <w:rPr>
          <w:rFonts w:cs="Arial"/>
          <w:b/>
          <w:bCs/>
          <w:sz w:val="24"/>
        </w:rPr>
        <w:t>4.4</w:t>
      </w:r>
    </w:p>
    <w:p w14:paraId="5FB1C899" w14:textId="77777777" w:rsidR="00E03487" w:rsidRPr="003F3B54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426991BD" w14:textId="3DB89FB8" w:rsidR="00E03487" w:rsidRPr="003F3B54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D52762" w:rsidRPr="00D52762">
        <w:rPr>
          <w:rFonts w:ascii="Arial" w:hAnsi="Arial" w:cs="Arial"/>
          <w:b/>
          <w:bCs/>
          <w:sz w:val="24"/>
        </w:rPr>
        <w:t>UL SRS design considerations in NR</w:t>
      </w:r>
    </w:p>
    <w:p w14:paraId="6708D8AC" w14:textId="77777777" w:rsidR="00E03487" w:rsidRPr="003F3B54" w:rsidRDefault="00E03487" w:rsidP="00E03487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149CE620" w:rsidR="0034111C" w:rsidRPr="003F3B54" w:rsidRDefault="0058296A">
      <w:pPr>
        <w:pStyle w:val="Heading1"/>
      </w:pPr>
      <w:r>
        <w:t xml:space="preserve">1 </w:t>
      </w:r>
      <w:r w:rsidR="00EE7FA7" w:rsidRPr="003F3B54">
        <w:t>Introduction</w:t>
      </w:r>
    </w:p>
    <w:p w14:paraId="4DD44593" w14:textId="5DCBBDDE" w:rsidR="00E03487" w:rsidRDefault="00E03487" w:rsidP="003D576F">
      <w:pPr>
        <w:rPr>
          <w:rFonts w:ascii="Times New Roman" w:hAnsi="Times New Roman" w:cs="Times New Roman"/>
          <w:sz w:val="20"/>
          <w:szCs w:val="20"/>
        </w:rPr>
      </w:pPr>
      <w:r w:rsidRPr="001B5697">
        <w:rPr>
          <w:rFonts w:ascii="Times New Roman" w:hAnsi="Times New Roman" w:cs="Times New Roman"/>
          <w:sz w:val="20"/>
          <w:szCs w:val="20"/>
        </w:rPr>
        <w:t>During R</w:t>
      </w:r>
      <w:r w:rsidR="003F3B54" w:rsidRPr="001B5697">
        <w:rPr>
          <w:rFonts w:ascii="Times New Roman" w:hAnsi="Times New Roman" w:cs="Times New Roman"/>
          <w:sz w:val="20"/>
          <w:szCs w:val="20"/>
        </w:rPr>
        <w:t>AN</w:t>
      </w:r>
      <w:r w:rsidRPr="001B5697">
        <w:rPr>
          <w:rFonts w:ascii="Times New Roman" w:hAnsi="Times New Roman" w:cs="Times New Roman"/>
          <w:sz w:val="20"/>
          <w:szCs w:val="20"/>
        </w:rPr>
        <w:t xml:space="preserve">1 </w:t>
      </w:r>
      <w:r w:rsidR="002866E9">
        <w:rPr>
          <w:rFonts w:ascii="Times New Roman" w:hAnsi="Times New Roman" w:cs="Times New Roman"/>
          <w:sz w:val="20"/>
          <w:szCs w:val="20"/>
        </w:rPr>
        <w:t>#</w:t>
      </w:r>
      <w:r w:rsidR="00D52762">
        <w:rPr>
          <w:rFonts w:ascii="Times New Roman" w:hAnsi="Times New Roman" w:cs="Times New Roman"/>
          <w:sz w:val="20"/>
          <w:szCs w:val="20"/>
        </w:rPr>
        <w:t>86</w:t>
      </w:r>
      <w:r w:rsidR="00C00B51">
        <w:rPr>
          <w:rFonts w:ascii="Times New Roman" w:hAnsi="Times New Roman" w:cs="Times New Roman"/>
          <w:sz w:val="20"/>
          <w:szCs w:val="20"/>
        </w:rPr>
        <w:t xml:space="preserve"> meeting, </w:t>
      </w:r>
      <w:r w:rsidR="00485653">
        <w:rPr>
          <w:rFonts w:ascii="Times New Roman" w:hAnsi="Times New Roman" w:cs="Times New Roman"/>
          <w:sz w:val="20"/>
          <w:szCs w:val="20"/>
        </w:rPr>
        <w:t xml:space="preserve">the </w:t>
      </w:r>
      <w:r w:rsidR="00C00B51">
        <w:rPr>
          <w:rFonts w:ascii="Times New Roman" w:hAnsi="Times New Roman" w:cs="Times New Roman"/>
          <w:sz w:val="20"/>
          <w:szCs w:val="20"/>
        </w:rPr>
        <w:t>following</w:t>
      </w:r>
      <w:r w:rsidR="003F3B54" w:rsidRPr="001B5697">
        <w:rPr>
          <w:rFonts w:ascii="Times New Roman" w:hAnsi="Times New Roman" w:cs="Times New Roman"/>
          <w:sz w:val="20"/>
          <w:szCs w:val="20"/>
        </w:rPr>
        <w:t xml:space="preserve"> agreements were</w:t>
      </w:r>
      <w:r w:rsidRPr="001B5697">
        <w:rPr>
          <w:rFonts w:ascii="Times New Roman" w:hAnsi="Times New Roman" w:cs="Times New Roman"/>
          <w:sz w:val="20"/>
          <w:szCs w:val="20"/>
        </w:rPr>
        <w:t xml:space="preserve"> made</w:t>
      </w:r>
      <w:r w:rsidR="00790F4F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2866E9">
        <w:rPr>
          <w:rFonts w:ascii="Times New Roman" w:hAnsi="Times New Roman" w:cs="Times New Roman"/>
          <w:sz w:val="20"/>
          <w:szCs w:val="20"/>
        </w:rPr>
        <w:t>on</w:t>
      </w:r>
      <w:r w:rsidR="006A14F4">
        <w:rPr>
          <w:rFonts w:ascii="Times New Roman" w:hAnsi="Times New Roman" w:cs="Times New Roman"/>
          <w:sz w:val="20"/>
          <w:szCs w:val="20"/>
        </w:rPr>
        <w:t xml:space="preserve"> NR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C00B51">
        <w:rPr>
          <w:rFonts w:ascii="Times New Roman" w:hAnsi="Times New Roman" w:cs="Times New Roman"/>
          <w:sz w:val="20"/>
          <w:szCs w:val="20"/>
        </w:rPr>
        <w:t>UL MIMO</w:t>
      </w:r>
      <w:r w:rsidR="0011028E">
        <w:rPr>
          <w:rFonts w:ascii="Times New Roman" w:hAnsi="Times New Roman" w:cs="Times New Roman"/>
          <w:sz w:val="20"/>
          <w:szCs w:val="20"/>
        </w:rPr>
        <w:t xml:space="preserve"> [1]</w:t>
      </w:r>
      <w:r w:rsidR="003F3B54" w:rsidRPr="001B5697">
        <w:rPr>
          <w:rFonts w:ascii="Times New Roman" w:hAnsi="Times New Roman" w:cs="Times New Roman"/>
          <w:sz w:val="20"/>
          <w:szCs w:val="20"/>
        </w:rPr>
        <w:t>.</w:t>
      </w:r>
    </w:p>
    <w:p w14:paraId="02BA9CF6" w14:textId="77777777" w:rsidR="0031445C" w:rsidRPr="00A04AAF" w:rsidRDefault="0031445C" w:rsidP="00676F06">
      <w:pPr>
        <w:spacing w:after="0"/>
        <w:rPr>
          <w:rFonts w:eastAsia="MS Mincho"/>
          <w:b/>
          <w:bCs/>
          <w:u w:val="single"/>
          <w:lang w:eastAsia="ja-JP"/>
        </w:rPr>
      </w:pPr>
      <w:r w:rsidRPr="001F7BE2">
        <w:rPr>
          <w:rFonts w:eastAsia="MS Mincho" w:hint="eastAsia"/>
          <w:b/>
          <w:bCs/>
          <w:highlight w:val="green"/>
          <w:u w:val="single"/>
          <w:lang w:eastAsia="ja-JP"/>
        </w:rPr>
        <w:t>Agreements:</w:t>
      </w:r>
    </w:p>
    <w:p w14:paraId="4C2428D6" w14:textId="77777777" w:rsidR="0031445C" w:rsidRPr="00EB106B" w:rsidRDefault="0031445C" w:rsidP="00676F06">
      <w:pPr>
        <w:numPr>
          <w:ilvl w:val="0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The following techniques are studied for NR UL MIMO</w:t>
      </w:r>
    </w:p>
    <w:p w14:paraId="223F7EAD" w14:textId="77777777" w:rsidR="0031445C" w:rsidRPr="00EB106B" w:rsidRDefault="0031445C" w:rsidP="00676F06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Uplink transmission/reception schemes for data channels</w:t>
      </w:r>
    </w:p>
    <w:p w14:paraId="78EB70A9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Non reciprocity based UL MIMO (e.g. PMI based) </w:t>
      </w:r>
    </w:p>
    <w:p w14:paraId="7B4DFDF9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Reciprocity based UL MIMO. E.g. UE derives precoder based on downlink RS measurement (including partial reciprocity)</w:t>
      </w:r>
    </w:p>
    <w:p w14:paraId="7A153FF3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Support of MU-MIMO</w:t>
      </w:r>
    </w:p>
    <w:p w14:paraId="1C434F48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Open-loop/Close-loop single/Multi point spatial multiplexing</w:t>
      </w:r>
    </w:p>
    <w:p w14:paraId="5D453653" w14:textId="77777777" w:rsidR="0031445C" w:rsidRPr="00EB106B" w:rsidRDefault="0031445C" w:rsidP="00676F06">
      <w:pPr>
        <w:numPr>
          <w:ilvl w:val="4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e.g. for multi point SM, multi layer is received either jointly or independently by different TRPs</w:t>
      </w:r>
    </w:p>
    <w:p w14:paraId="4341FEB2" w14:textId="77777777" w:rsidR="0031445C" w:rsidRPr="00EB106B" w:rsidRDefault="0031445C" w:rsidP="00676F06">
      <w:pPr>
        <w:numPr>
          <w:ilvl w:val="4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Note: for multi point SM, multiple point may have coordination</w:t>
      </w:r>
    </w:p>
    <w:p w14:paraId="55D4C5C2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Single/Multi panel spatial diversity</w:t>
      </w:r>
    </w:p>
    <w:p w14:paraId="5EB38E2C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Uplink antenna/panel switching (UE side)</w:t>
      </w:r>
    </w:p>
    <w:p w14:paraId="29622100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UL beamforming management for analog implementation</w:t>
      </w:r>
    </w:p>
    <w:p w14:paraId="3498CFDF" w14:textId="77777777" w:rsidR="0031445C" w:rsidRPr="00EB106B" w:rsidRDefault="0031445C" w:rsidP="00676F06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Combination of above techniques</w:t>
      </w:r>
    </w:p>
    <w:p w14:paraId="656B73CD" w14:textId="77777777" w:rsidR="0031445C" w:rsidRPr="00EB106B" w:rsidRDefault="0031445C" w:rsidP="00676F06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UL RS design considering the below functions</w:t>
      </w:r>
    </w:p>
    <w:p w14:paraId="66467ED9" w14:textId="77777777" w:rsidR="0031445C" w:rsidRPr="0031445C" w:rsidRDefault="0031445C" w:rsidP="00676F06">
      <w:pPr>
        <w:numPr>
          <w:ilvl w:val="2"/>
          <w:numId w:val="29"/>
        </w:numPr>
        <w:spacing w:after="0"/>
        <w:rPr>
          <w:rFonts w:ascii="Times New Roman" w:eastAsia="MS Mincho" w:hAnsi="Times New Roman" w:cs="Times New Roman"/>
          <w:b/>
          <w:sz w:val="20"/>
          <w:szCs w:val="20"/>
          <w:u w:val="single"/>
          <w:lang w:eastAsia="ja-JP"/>
        </w:rPr>
      </w:pPr>
      <w:r w:rsidRPr="0031445C">
        <w:rPr>
          <w:rFonts w:ascii="Times New Roman" w:eastAsia="MS Mincho" w:hAnsi="Times New Roman" w:cs="Times New Roman"/>
          <w:b/>
          <w:sz w:val="20"/>
          <w:szCs w:val="20"/>
          <w:u w:val="single"/>
          <w:lang w:eastAsia="ja-JP"/>
        </w:rPr>
        <w:t>Sounding</w:t>
      </w:r>
    </w:p>
    <w:p w14:paraId="397D42F1" w14:textId="77777777" w:rsidR="0031445C" w:rsidRPr="00EB106B" w:rsidRDefault="0031445C" w:rsidP="00676F06">
      <w:pPr>
        <w:numPr>
          <w:ilvl w:val="2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Demodulation</w:t>
      </w:r>
    </w:p>
    <w:p w14:paraId="157DF7E9" w14:textId="77777777" w:rsidR="0031445C" w:rsidRPr="00EB106B" w:rsidRDefault="0031445C" w:rsidP="00676F06">
      <w:pPr>
        <w:numPr>
          <w:ilvl w:val="2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Phase noise compensation</w:t>
      </w:r>
    </w:p>
    <w:p w14:paraId="1C9C6FC0" w14:textId="77777777" w:rsidR="0031445C" w:rsidRPr="0031445C" w:rsidRDefault="0031445C" w:rsidP="00676F06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31445C">
        <w:rPr>
          <w:rFonts w:ascii="Times New Roman" w:eastAsia="MS Mincho" w:hAnsi="Times New Roman" w:cs="Times New Roman"/>
          <w:sz w:val="20"/>
          <w:szCs w:val="20"/>
          <w:lang w:eastAsia="ja-JP"/>
        </w:rPr>
        <w:t>UL transmit power/timing advance control in the context of UL MIMO</w:t>
      </w:r>
    </w:p>
    <w:p w14:paraId="143A8C23" w14:textId="77777777" w:rsidR="0031445C" w:rsidRDefault="0031445C" w:rsidP="00676F06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Transmission scheme(s) for carrying UL control information</w:t>
      </w:r>
    </w:p>
    <w:p w14:paraId="23BAD52F" w14:textId="251EE412" w:rsidR="0031445C" w:rsidRPr="0031445C" w:rsidRDefault="0031445C" w:rsidP="00676F06">
      <w:pPr>
        <w:numPr>
          <w:ilvl w:val="1"/>
          <w:numId w:val="29"/>
        </w:numPr>
        <w:spacing w:afterLines="50" w:after="120"/>
        <w:ind w:left="1434" w:hanging="357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31445C">
        <w:rPr>
          <w:rFonts w:ascii="Times New Roman" w:eastAsia="MS Mincho" w:hAnsi="Times New Roman" w:cs="Times New Roman"/>
          <w:sz w:val="20"/>
          <w:szCs w:val="20"/>
          <w:lang w:eastAsia="ja-JP"/>
        </w:rPr>
        <w:t>Other UL MIMO and related techniques are not precluded</w:t>
      </w:r>
    </w:p>
    <w:p w14:paraId="3B8EB670" w14:textId="2B8A0555" w:rsidR="00E03487" w:rsidRPr="003F3B54" w:rsidRDefault="00CA4C7F" w:rsidP="00443127">
      <w:pPr>
        <w:rPr>
          <w:rFonts w:ascii="Times New Roman" w:hAnsi="Times New Roman"/>
          <w:noProof/>
          <w:sz w:val="20"/>
          <w:szCs w:val="20"/>
        </w:rPr>
      </w:pPr>
      <w:r w:rsidRPr="003F3B54">
        <w:rPr>
          <w:rFonts w:ascii="Times New Roman" w:hAnsi="Times New Roman"/>
          <w:sz w:val="20"/>
          <w:szCs w:val="20"/>
        </w:rPr>
        <w:t>In t</w:t>
      </w:r>
      <w:r w:rsidR="007A7E14">
        <w:rPr>
          <w:rFonts w:ascii="Times New Roman" w:hAnsi="Times New Roman"/>
          <w:sz w:val="20"/>
          <w:szCs w:val="20"/>
        </w:rPr>
        <w:t xml:space="preserve">his contribution, we </w:t>
      </w:r>
      <w:r w:rsidR="00B6601B">
        <w:rPr>
          <w:rFonts w:ascii="Times New Roman" w:hAnsi="Times New Roman"/>
          <w:sz w:val="20"/>
          <w:szCs w:val="20"/>
        </w:rPr>
        <w:t>share our considerations on Sounding Reference Signal (SRS) design</w:t>
      </w:r>
      <w:r w:rsidR="007A7E14">
        <w:rPr>
          <w:rFonts w:ascii="Times New Roman" w:hAnsi="Times New Roman"/>
          <w:sz w:val="20"/>
          <w:szCs w:val="20"/>
        </w:rPr>
        <w:t xml:space="preserve">. </w:t>
      </w:r>
      <w:r w:rsidR="008F3415">
        <w:rPr>
          <w:rFonts w:ascii="Times New Roman" w:hAnsi="Times New Roman"/>
          <w:sz w:val="20"/>
          <w:szCs w:val="20"/>
        </w:rPr>
        <w:t>In detail, t</w:t>
      </w:r>
      <w:r w:rsidR="003A4272">
        <w:rPr>
          <w:rFonts w:ascii="Times New Roman" w:hAnsi="Times New Roman"/>
          <w:sz w:val="20"/>
          <w:szCs w:val="20"/>
        </w:rPr>
        <w:t>he challenge</w:t>
      </w:r>
      <w:r w:rsidR="008F3415">
        <w:rPr>
          <w:rFonts w:ascii="Times New Roman" w:hAnsi="Times New Roman"/>
          <w:sz w:val="20"/>
          <w:szCs w:val="20"/>
        </w:rPr>
        <w:t xml:space="preserve">s of existed </w:t>
      </w:r>
      <w:r w:rsidR="00B6601B">
        <w:rPr>
          <w:rFonts w:ascii="Times New Roman" w:hAnsi="Times New Roman"/>
          <w:sz w:val="20"/>
          <w:szCs w:val="20"/>
        </w:rPr>
        <w:t>SRS</w:t>
      </w:r>
      <w:r w:rsidR="00BF6C7C">
        <w:rPr>
          <w:rFonts w:ascii="Times New Roman" w:hAnsi="Times New Roman"/>
          <w:sz w:val="20"/>
          <w:szCs w:val="20"/>
        </w:rPr>
        <w:t xml:space="preserve"> and some </w:t>
      </w:r>
      <w:r w:rsidR="00B6601B">
        <w:rPr>
          <w:rFonts w:ascii="Times New Roman" w:hAnsi="Times New Roman"/>
          <w:sz w:val="20"/>
          <w:szCs w:val="20"/>
        </w:rPr>
        <w:t xml:space="preserve">design </w:t>
      </w:r>
      <w:r w:rsidR="00BF6C7C">
        <w:rPr>
          <w:rFonts w:ascii="Times New Roman" w:hAnsi="Times New Roman"/>
          <w:sz w:val="20"/>
          <w:szCs w:val="20"/>
        </w:rPr>
        <w:t xml:space="preserve">principles for </w:t>
      </w:r>
      <w:r w:rsidR="00915E52">
        <w:rPr>
          <w:rFonts w:ascii="Times New Roman" w:hAnsi="Times New Roman"/>
          <w:sz w:val="20"/>
          <w:szCs w:val="20"/>
        </w:rPr>
        <w:t>SRS in NR</w:t>
      </w:r>
      <w:r w:rsidR="008F3415">
        <w:rPr>
          <w:rFonts w:ascii="Times New Roman" w:hAnsi="Times New Roman"/>
          <w:sz w:val="20"/>
          <w:szCs w:val="20"/>
        </w:rPr>
        <w:t xml:space="preserve"> are discussed.</w:t>
      </w:r>
    </w:p>
    <w:p w14:paraId="6CF9A9AC" w14:textId="2EFC0224" w:rsidR="00396475" w:rsidRDefault="00A8240F" w:rsidP="00396475">
      <w:pPr>
        <w:pStyle w:val="Heading1"/>
      </w:pPr>
      <w:bookmarkStart w:id="3" w:name="OLE_LINK15"/>
      <w:bookmarkStart w:id="4" w:name="OLE_LINK16"/>
      <w:r w:rsidRPr="003F3B54">
        <w:t>2</w:t>
      </w:r>
      <w:r w:rsidR="00C012F0">
        <w:t xml:space="preserve"> </w:t>
      </w:r>
      <w:bookmarkStart w:id="5" w:name="OLE_LINK9"/>
      <w:bookmarkStart w:id="6" w:name="OLE_LINK10"/>
      <w:bookmarkStart w:id="7" w:name="OLE_LINK13"/>
      <w:bookmarkStart w:id="8" w:name="OLE_LINK14"/>
      <w:bookmarkEnd w:id="3"/>
      <w:bookmarkEnd w:id="4"/>
      <w:r w:rsidR="007E1489">
        <w:t>Considerations</w:t>
      </w:r>
      <w:r w:rsidR="00EF1BF0">
        <w:t xml:space="preserve"> of SRS</w:t>
      </w:r>
      <w:r w:rsidR="007E1489">
        <w:t xml:space="preserve"> design</w:t>
      </w:r>
      <w:r w:rsidR="00EF1BF0">
        <w:t xml:space="preserve"> in NR</w:t>
      </w:r>
    </w:p>
    <w:p w14:paraId="355D7DD7" w14:textId="23E9D068" w:rsidR="001B458D" w:rsidRDefault="001B458D" w:rsidP="007160DF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 xml:space="preserve">In LTE system, SRS is used for base station to obtain uplink channel station information (CSI). </w:t>
      </w:r>
      <w:r w:rsidR="006D01CE">
        <w:rPr>
          <w:rFonts w:ascii="Times New Roman" w:eastAsia="Times New Roman" w:hAnsi="Times New Roman"/>
          <w:sz w:val="20"/>
        </w:rPr>
        <w:t xml:space="preserve">Also it can provide downlink CSI when channel reciprocity between uplink and downlink exists. </w:t>
      </w:r>
      <w:r>
        <w:rPr>
          <w:rFonts w:ascii="Times New Roman" w:eastAsia="Times New Roman" w:hAnsi="Times New Roman"/>
          <w:sz w:val="20"/>
        </w:rPr>
        <w:t>We believe this basic function w</w:t>
      </w:r>
      <w:r w:rsidR="00AD1413">
        <w:rPr>
          <w:rFonts w:ascii="Times New Roman" w:eastAsia="Times New Roman" w:hAnsi="Times New Roman"/>
          <w:sz w:val="20"/>
        </w:rPr>
        <w:t>ill be kept in NR. In addition to</w:t>
      </w:r>
      <w:r>
        <w:rPr>
          <w:rFonts w:ascii="Times New Roman" w:eastAsia="Times New Roman" w:hAnsi="Times New Roman"/>
          <w:sz w:val="20"/>
        </w:rPr>
        <w:t xml:space="preserve"> this basic function, the n</w:t>
      </w:r>
      <w:r w:rsidR="006D01CE">
        <w:rPr>
          <w:rFonts w:ascii="Times New Roman" w:eastAsia="Times New Roman" w:hAnsi="Times New Roman"/>
          <w:sz w:val="20"/>
        </w:rPr>
        <w:t xml:space="preserve">ew functions may be required because of multiple types of beamforming </w:t>
      </w:r>
      <w:r>
        <w:rPr>
          <w:rFonts w:ascii="Times New Roman" w:eastAsia="Times New Roman" w:hAnsi="Times New Roman"/>
          <w:sz w:val="20"/>
        </w:rPr>
        <w:t>technique</w:t>
      </w:r>
      <w:r w:rsidR="006D01CE">
        <w:rPr>
          <w:rFonts w:ascii="Times New Roman" w:eastAsia="Times New Roman" w:hAnsi="Times New Roman"/>
          <w:sz w:val="20"/>
        </w:rPr>
        <w:t>s in NR MIMO</w:t>
      </w:r>
      <w:r>
        <w:rPr>
          <w:rFonts w:ascii="Times New Roman" w:eastAsia="Times New Roman" w:hAnsi="Times New Roman"/>
          <w:sz w:val="20"/>
        </w:rPr>
        <w:t xml:space="preserve">. </w:t>
      </w:r>
    </w:p>
    <w:p w14:paraId="10227F30" w14:textId="031C8555" w:rsidR="00DD7467" w:rsidRDefault="00CE11FB" w:rsidP="007160DF">
      <w:pPr>
        <w:spacing w:afterLines="50" w:after="1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</w:rPr>
        <w:t>The 5G NR</w:t>
      </w:r>
      <w:r w:rsidR="00DD7467" w:rsidRPr="005D07CC">
        <w:rPr>
          <w:rFonts w:ascii="Times New Roman" w:eastAsia="Times New Roman" w:hAnsi="Times New Roman"/>
          <w:sz w:val="20"/>
        </w:rPr>
        <w:t xml:space="preserve"> is expected to operate</w:t>
      </w:r>
      <w:r w:rsidR="00B96C92">
        <w:rPr>
          <w:rFonts w:ascii="Times New Roman" w:eastAsia="Times New Roman" w:hAnsi="Times New Roman"/>
          <w:sz w:val="20"/>
        </w:rPr>
        <w:t xml:space="preserve"> in various carrier frequencies. </w:t>
      </w:r>
      <w:r w:rsidR="00B96C92">
        <w:rPr>
          <w:rFonts w:ascii="Times New Roman" w:eastAsia="Times New Roman" w:hAnsi="Times New Roman"/>
          <w:sz w:val="20"/>
          <w:szCs w:val="20"/>
        </w:rPr>
        <w:t>T</w:t>
      </w:r>
      <w:r w:rsidR="00B96C92" w:rsidRPr="00B253A3">
        <w:rPr>
          <w:rFonts w:ascii="Times New Roman" w:eastAsia="Times New Roman" w:hAnsi="Times New Roman"/>
          <w:sz w:val="20"/>
          <w:szCs w:val="20"/>
        </w:rPr>
        <w:t>he efficient usage of highly directional transmission and reception with the aid of beamforming can be seen as a primary technology component at both BS and UE sides</w:t>
      </w:r>
      <w:r w:rsidR="00B656C3">
        <w:rPr>
          <w:rFonts w:ascii="Times New Roman" w:eastAsia="Times New Roman" w:hAnsi="Times New Roman"/>
          <w:sz w:val="20"/>
          <w:szCs w:val="20"/>
        </w:rPr>
        <w:t xml:space="preserve">. The beam management and measurement will play a key role for NR MIMO. </w:t>
      </w:r>
      <w:r w:rsidR="00690B0F">
        <w:rPr>
          <w:rFonts w:ascii="Times New Roman" w:eastAsia="Times New Roman" w:hAnsi="Times New Roman"/>
          <w:sz w:val="20"/>
          <w:szCs w:val="20"/>
        </w:rPr>
        <w:t xml:space="preserve">For downlink transmit beam management, </w:t>
      </w:r>
      <w:r w:rsidR="00B656C3">
        <w:rPr>
          <w:rFonts w:ascii="Times New Roman" w:eastAsia="Times New Roman" w:hAnsi="Times New Roman"/>
          <w:sz w:val="20"/>
          <w:szCs w:val="20"/>
        </w:rPr>
        <w:t>SRS can be used</w:t>
      </w:r>
      <w:r w:rsidR="00690B0F">
        <w:rPr>
          <w:rFonts w:ascii="Times New Roman" w:eastAsia="Times New Roman" w:hAnsi="Times New Roman"/>
          <w:sz w:val="20"/>
          <w:szCs w:val="20"/>
        </w:rPr>
        <w:t xml:space="preserve"> as a supplement for downlink beam reference signal. In detail, b</w:t>
      </w:r>
      <w:r w:rsidR="00B656C3">
        <w:rPr>
          <w:rFonts w:ascii="Times New Roman" w:eastAsia="Times New Roman" w:hAnsi="Times New Roman"/>
          <w:sz w:val="20"/>
          <w:szCs w:val="20"/>
        </w:rPr>
        <w:t xml:space="preserve">ase station can measure the quality of SRS with its possible receive beams. If beam reciprocity exits between downlink and uplink, the </w:t>
      </w:r>
      <w:r w:rsidR="007B59B1">
        <w:rPr>
          <w:rFonts w:ascii="Times New Roman" w:eastAsia="Times New Roman" w:hAnsi="Times New Roman"/>
          <w:sz w:val="20"/>
          <w:szCs w:val="20"/>
        </w:rPr>
        <w:t>favourite</w:t>
      </w:r>
      <w:r w:rsidR="00B656C3">
        <w:rPr>
          <w:rFonts w:ascii="Times New Roman" w:eastAsia="Times New Roman" w:hAnsi="Times New Roman"/>
          <w:sz w:val="20"/>
          <w:szCs w:val="20"/>
        </w:rPr>
        <w:t xml:space="preserve"> transmit beam(s) can be obtained based on selected receive beam</w:t>
      </w:r>
      <w:r w:rsidR="00AF6AD2">
        <w:rPr>
          <w:rFonts w:ascii="Times New Roman" w:eastAsia="Times New Roman" w:hAnsi="Times New Roman"/>
          <w:sz w:val="20"/>
          <w:szCs w:val="20"/>
        </w:rPr>
        <w:t>(s)</w:t>
      </w:r>
      <w:r w:rsidR="00B656C3">
        <w:rPr>
          <w:rFonts w:ascii="Times New Roman" w:eastAsia="Times New Roman" w:hAnsi="Times New Roman"/>
          <w:sz w:val="20"/>
          <w:szCs w:val="20"/>
        </w:rPr>
        <w:t xml:space="preserve"> according </w:t>
      </w:r>
      <w:r w:rsidR="00AB7183">
        <w:rPr>
          <w:rFonts w:ascii="Times New Roman" w:eastAsia="Times New Roman" w:hAnsi="Times New Roman"/>
          <w:sz w:val="20"/>
          <w:szCs w:val="20"/>
        </w:rPr>
        <w:t xml:space="preserve">to the </w:t>
      </w:r>
      <w:r w:rsidR="00B656C3">
        <w:rPr>
          <w:rFonts w:ascii="Times New Roman" w:eastAsia="Times New Roman" w:hAnsi="Times New Roman"/>
          <w:sz w:val="20"/>
          <w:szCs w:val="20"/>
        </w:rPr>
        <w:t>measurement results. For uplink</w:t>
      </w:r>
      <w:r w:rsidR="00AF6AD2">
        <w:rPr>
          <w:rFonts w:ascii="Times New Roman" w:eastAsia="Times New Roman" w:hAnsi="Times New Roman"/>
          <w:sz w:val="20"/>
          <w:szCs w:val="20"/>
        </w:rPr>
        <w:t xml:space="preserve"> transmit beam</w:t>
      </w:r>
      <w:r w:rsidR="00295D26">
        <w:rPr>
          <w:rFonts w:ascii="Times New Roman" w:eastAsia="Times New Roman" w:hAnsi="Times New Roman"/>
          <w:sz w:val="20"/>
          <w:szCs w:val="20"/>
        </w:rPr>
        <w:t xml:space="preserve"> management</w:t>
      </w:r>
      <w:r w:rsidR="00B656C3">
        <w:rPr>
          <w:rFonts w:ascii="Times New Roman" w:eastAsia="Times New Roman" w:hAnsi="Times New Roman"/>
          <w:sz w:val="20"/>
          <w:szCs w:val="20"/>
        </w:rPr>
        <w:t xml:space="preserve">, the </w:t>
      </w:r>
      <w:r w:rsidR="00690B0F">
        <w:rPr>
          <w:rFonts w:ascii="Times New Roman" w:eastAsia="Times New Roman" w:hAnsi="Times New Roman"/>
          <w:sz w:val="20"/>
          <w:szCs w:val="20"/>
        </w:rPr>
        <w:t xml:space="preserve">on demand </w:t>
      </w:r>
      <w:r w:rsidR="00B656C3">
        <w:rPr>
          <w:rFonts w:ascii="Times New Roman" w:eastAsia="Times New Roman" w:hAnsi="Times New Roman"/>
          <w:sz w:val="20"/>
          <w:szCs w:val="20"/>
        </w:rPr>
        <w:t xml:space="preserve">beamformed SRS can be </w:t>
      </w:r>
      <w:r w:rsidR="00690B0F">
        <w:rPr>
          <w:rFonts w:ascii="Times New Roman" w:eastAsia="Times New Roman" w:hAnsi="Times New Roman"/>
          <w:sz w:val="20"/>
          <w:szCs w:val="20"/>
        </w:rPr>
        <w:t xml:space="preserve">used in addition to </w:t>
      </w:r>
      <w:r w:rsidR="001E18EA">
        <w:rPr>
          <w:rFonts w:ascii="Times New Roman" w:eastAsia="Times New Roman" w:hAnsi="Times New Roman"/>
          <w:sz w:val="20"/>
          <w:szCs w:val="20"/>
        </w:rPr>
        <w:t xml:space="preserve">reciprocity based scheme, especially when </w:t>
      </w:r>
      <w:r w:rsidR="001E18EA">
        <w:rPr>
          <w:rFonts w:ascii="Times New Roman" w:eastAsia="Times New Roman" w:hAnsi="Times New Roman"/>
          <w:sz w:val="20"/>
          <w:szCs w:val="20"/>
        </w:rPr>
        <w:lastRenderedPageBreak/>
        <w:t>channel reciprocit</w:t>
      </w:r>
      <w:r w:rsidR="00CF0F80">
        <w:rPr>
          <w:rFonts w:ascii="Times New Roman" w:eastAsia="Times New Roman" w:hAnsi="Times New Roman"/>
          <w:sz w:val="20"/>
          <w:szCs w:val="20"/>
        </w:rPr>
        <w:t>y between downlink and uplink does not exist</w:t>
      </w:r>
      <w:r w:rsidR="001E18EA">
        <w:rPr>
          <w:rFonts w:ascii="Times New Roman" w:eastAsia="Times New Roman" w:hAnsi="Times New Roman"/>
          <w:sz w:val="20"/>
          <w:szCs w:val="20"/>
        </w:rPr>
        <w:t xml:space="preserve">. </w:t>
      </w:r>
      <w:r w:rsidR="009932E2">
        <w:rPr>
          <w:rFonts w:ascii="Times New Roman" w:eastAsia="Times New Roman" w:hAnsi="Times New Roman"/>
          <w:sz w:val="20"/>
          <w:szCs w:val="20"/>
        </w:rPr>
        <w:t xml:space="preserve">As shown in [2], it is </w:t>
      </w:r>
      <w:r w:rsidR="007B59B1">
        <w:rPr>
          <w:rFonts w:ascii="Times New Roman" w:eastAsia="Times New Roman" w:hAnsi="Times New Roman"/>
          <w:sz w:val="20"/>
          <w:szCs w:val="20"/>
        </w:rPr>
        <w:t>also</w:t>
      </w:r>
      <w:r w:rsidR="009932E2">
        <w:rPr>
          <w:rFonts w:ascii="Times New Roman" w:eastAsia="Times New Roman" w:hAnsi="Times New Roman"/>
          <w:sz w:val="20"/>
          <w:szCs w:val="20"/>
        </w:rPr>
        <w:t xml:space="preserve"> needed </w:t>
      </w:r>
      <w:r w:rsidR="009932E2" w:rsidRPr="009276EA">
        <w:rPr>
          <w:rFonts w:ascii="Times New Roman" w:eastAsia="Times New Roman" w:hAnsi="Times New Roman"/>
          <w:sz w:val="20"/>
          <w:szCs w:val="20"/>
        </w:rPr>
        <w:t xml:space="preserve">in scenarios of heterogeneous network, UE fast moving, multiple points </w:t>
      </w:r>
      <w:r w:rsidR="007B59B1" w:rsidRPr="009276EA">
        <w:rPr>
          <w:rFonts w:ascii="Times New Roman" w:eastAsia="Times New Roman" w:hAnsi="Times New Roman"/>
          <w:sz w:val="20"/>
          <w:szCs w:val="20"/>
        </w:rPr>
        <w:t>receiving</w:t>
      </w:r>
      <w:r w:rsidR="009932E2" w:rsidRPr="009276EA">
        <w:rPr>
          <w:rFonts w:ascii="Times New Roman" w:eastAsia="Times New Roman" w:hAnsi="Times New Roman"/>
          <w:sz w:val="20"/>
          <w:szCs w:val="20"/>
        </w:rPr>
        <w:t>.</w:t>
      </w:r>
      <w:r w:rsidR="009932E2">
        <w:rPr>
          <w:rFonts w:ascii="Times New Roman" w:eastAsia="Times New Roman" w:hAnsi="Times New Roman"/>
          <w:sz w:val="20"/>
          <w:szCs w:val="20"/>
        </w:rPr>
        <w:t xml:space="preserve"> In all these scenarios, t</w:t>
      </w:r>
      <w:r w:rsidR="001E18EA">
        <w:rPr>
          <w:rFonts w:ascii="Times New Roman" w:eastAsia="Times New Roman" w:hAnsi="Times New Roman"/>
          <w:sz w:val="20"/>
          <w:szCs w:val="20"/>
        </w:rPr>
        <w:t xml:space="preserve">he base station can accurately select </w:t>
      </w:r>
      <w:r w:rsidR="007B59B1">
        <w:rPr>
          <w:rFonts w:ascii="Times New Roman" w:eastAsia="Times New Roman" w:hAnsi="Times New Roman"/>
          <w:sz w:val="20"/>
          <w:szCs w:val="20"/>
        </w:rPr>
        <w:t>favourite</w:t>
      </w:r>
      <w:r w:rsidR="001E18EA">
        <w:rPr>
          <w:rFonts w:ascii="Times New Roman" w:eastAsia="Times New Roman" w:hAnsi="Times New Roman"/>
          <w:sz w:val="20"/>
          <w:szCs w:val="20"/>
        </w:rPr>
        <w:t xml:space="preserve"> uplink transmit beam in time </w:t>
      </w:r>
      <w:r w:rsidR="00781D17">
        <w:rPr>
          <w:rFonts w:ascii="Times New Roman" w:eastAsia="Times New Roman" w:hAnsi="Times New Roman"/>
          <w:sz w:val="20"/>
          <w:szCs w:val="20"/>
        </w:rPr>
        <w:t>by beamformed SRS</w:t>
      </w:r>
      <w:r w:rsidR="009932E2" w:rsidRPr="009932E2">
        <w:rPr>
          <w:rFonts w:ascii="Times New Roman" w:eastAsia="Times New Roman" w:hAnsi="Times New Roman"/>
          <w:sz w:val="20"/>
          <w:szCs w:val="20"/>
        </w:rPr>
        <w:t xml:space="preserve"> </w:t>
      </w:r>
      <w:r w:rsidR="009932E2">
        <w:rPr>
          <w:rFonts w:ascii="Times New Roman" w:eastAsia="Times New Roman" w:hAnsi="Times New Roman"/>
          <w:sz w:val="20"/>
          <w:szCs w:val="20"/>
        </w:rPr>
        <w:t>measurement</w:t>
      </w:r>
      <w:r w:rsidR="00781D17">
        <w:rPr>
          <w:rFonts w:ascii="Times New Roman" w:eastAsia="Times New Roman" w:hAnsi="Times New Roman"/>
          <w:sz w:val="20"/>
          <w:szCs w:val="20"/>
        </w:rPr>
        <w:t>. Therefore, the function of CSI sounding a</w:t>
      </w:r>
      <w:r w:rsidR="00B117BB">
        <w:rPr>
          <w:rFonts w:ascii="Times New Roman" w:eastAsia="Times New Roman" w:hAnsi="Times New Roman"/>
          <w:sz w:val="20"/>
          <w:szCs w:val="20"/>
        </w:rPr>
        <w:t>nd beam sounding can be support</w:t>
      </w:r>
      <w:r w:rsidR="00781D17">
        <w:rPr>
          <w:rFonts w:ascii="Times New Roman" w:eastAsia="Times New Roman" w:hAnsi="Times New Roman"/>
          <w:sz w:val="20"/>
          <w:szCs w:val="20"/>
        </w:rPr>
        <w:t>ed for SRS in NR.</w:t>
      </w:r>
    </w:p>
    <w:p w14:paraId="20AFA446" w14:textId="59B71ED7" w:rsidR="00CC753D" w:rsidRDefault="00CC753D" w:rsidP="007160DF">
      <w:pPr>
        <w:shd w:val="clear" w:color="auto" w:fill="FFFFFF"/>
        <w:spacing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1: The functi</w:t>
      </w:r>
      <w:r w:rsidRPr="002147EF">
        <w:rPr>
          <w:rFonts w:ascii="Times New Roman" w:hAnsi="Times New Roman"/>
          <w:b/>
          <w:i/>
          <w:sz w:val="20"/>
          <w:szCs w:val="20"/>
        </w:rPr>
        <w:t xml:space="preserve">on of CSI sounding and beam sounding can be </w:t>
      </w:r>
      <w:r w:rsidR="007260AC">
        <w:rPr>
          <w:rFonts w:ascii="Times New Roman" w:hAnsi="Times New Roman"/>
          <w:b/>
          <w:i/>
          <w:sz w:val="20"/>
          <w:szCs w:val="20"/>
        </w:rPr>
        <w:t>support</w:t>
      </w:r>
      <w:r w:rsidRPr="002147EF">
        <w:rPr>
          <w:rFonts w:ascii="Times New Roman" w:hAnsi="Times New Roman"/>
          <w:b/>
          <w:i/>
          <w:sz w:val="20"/>
          <w:szCs w:val="20"/>
        </w:rPr>
        <w:t>ed for SRS in NR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66EB53E6" w14:textId="76C03405" w:rsidR="00F2048E" w:rsidRDefault="0018453E" w:rsidP="007160DF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 w:rsidRPr="0018453E">
        <w:rPr>
          <w:rFonts w:ascii="Times New Roman" w:eastAsia="Times New Roman" w:hAnsi="Times New Roman" w:hint="eastAsia"/>
          <w:sz w:val="20"/>
        </w:rPr>
        <w:t>In LT</w:t>
      </w:r>
      <w:r w:rsidR="00974DD2">
        <w:rPr>
          <w:rFonts w:ascii="Times New Roman" w:eastAsia="Times New Roman" w:hAnsi="Times New Roman"/>
          <w:sz w:val="20"/>
        </w:rPr>
        <w:t>E</w:t>
      </w:r>
      <w:r w:rsidRPr="0018453E">
        <w:rPr>
          <w:rFonts w:ascii="Times New Roman" w:eastAsia="Times New Roman" w:hAnsi="Times New Roman" w:hint="eastAsia"/>
          <w:sz w:val="20"/>
        </w:rPr>
        <w:t xml:space="preserve"> sy</w:t>
      </w:r>
      <w:r w:rsidRPr="0018453E">
        <w:rPr>
          <w:rFonts w:ascii="Times New Roman" w:eastAsia="Times New Roman" w:hAnsi="Times New Roman"/>
          <w:sz w:val="20"/>
        </w:rPr>
        <w:t>s</w:t>
      </w:r>
      <w:r w:rsidRPr="0018453E">
        <w:rPr>
          <w:rFonts w:ascii="Times New Roman" w:eastAsia="Times New Roman" w:hAnsi="Times New Roman" w:hint="eastAsia"/>
          <w:sz w:val="20"/>
        </w:rPr>
        <w:t>tem</w:t>
      </w:r>
      <w:r w:rsidRPr="0018453E">
        <w:rPr>
          <w:rFonts w:ascii="Times New Roman" w:eastAsia="Times New Roman" w:hAnsi="Times New Roman"/>
          <w:sz w:val="20"/>
        </w:rPr>
        <w:t>, only the last symbol</w:t>
      </w:r>
      <w:r>
        <w:rPr>
          <w:rFonts w:ascii="Times New Roman" w:eastAsia="Times New Roman" w:hAnsi="Times New Roman"/>
          <w:sz w:val="20"/>
        </w:rPr>
        <w:t xml:space="preserve"> in the configured subframe</w:t>
      </w:r>
      <w:r w:rsidRPr="0018453E">
        <w:rPr>
          <w:rFonts w:ascii="Times New Roman" w:eastAsia="Times New Roman" w:hAnsi="Times New Roman"/>
          <w:sz w:val="20"/>
        </w:rPr>
        <w:t xml:space="preserve"> is used for SRS transmission.</w:t>
      </w:r>
      <w:r w:rsidR="003B5B6A">
        <w:rPr>
          <w:rFonts w:ascii="Times New Roman" w:eastAsia="Times New Roman" w:hAnsi="Times New Roman"/>
          <w:sz w:val="20"/>
        </w:rPr>
        <w:t xml:space="preserve"> The capacity is not plentiful</w:t>
      </w:r>
      <w:r>
        <w:rPr>
          <w:rFonts w:ascii="Times New Roman" w:eastAsia="Times New Roman" w:hAnsi="Times New Roman"/>
          <w:sz w:val="20"/>
        </w:rPr>
        <w:t xml:space="preserve"> with supporting 4</w:t>
      </w:r>
      <w:r w:rsidR="006572F0">
        <w:rPr>
          <w:rFonts w:ascii="Times New Roman" w:eastAsia="Times New Roman" w:hAnsi="Times New Roman"/>
          <w:sz w:val="20"/>
        </w:rPr>
        <w:t xml:space="preserve"> uplink antenna ports. There is</w:t>
      </w:r>
      <w:r>
        <w:rPr>
          <w:rFonts w:ascii="Times New Roman" w:eastAsia="Times New Roman" w:hAnsi="Times New Roman"/>
          <w:sz w:val="20"/>
        </w:rPr>
        <w:t xml:space="preserve"> higher user density in NR system.</w:t>
      </w:r>
      <w:r w:rsidR="00091530">
        <w:rPr>
          <w:rFonts w:ascii="Times New Roman" w:eastAsia="Times New Roman" w:hAnsi="Times New Roman"/>
          <w:sz w:val="20"/>
        </w:rPr>
        <w:t xml:space="preserve"> Moreover, more functions may be carried by SRS. Thus,</w:t>
      </w:r>
      <w:r>
        <w:rPr>
          <w:rFonts w:ascii="Times New Roman" w:eastAsia="Times New Roman" w:hAnsi="Times New Roman"/>
          <w:sz w:val="20"/>
        </w:rPr>
        <w:t xml:space="preserve"> </w:t>
      </w:r>
      <w:r w:rsidR="00091530">
        <w:rPr>
          <w:rFonts w:ascii="Times New Roman" w:eastAsia="Times New Roman" w:hAnsi="Times New Roman"/>
          <w:sz w:val="20"/>
        </w:rPr>
        <w:t>t</w:t>
      </w:r>
      <w:r>
        <w:rPr>
          <w:rFonts w:ascii="Times New Roman" w:eastAsia="Times New Roman" w:hAnsi="Times New Roman"/>
          <w:sz w:val="20"/>
        </w:rPr>
        <w:t>he capacity will become more limited.</w:t>
      </w:r>
      <w:r w:rsidR="00181D7C">
        <w:rPr>
          <w:rFonts w:ascii="Times New Roman" w:eastAsia="Times New Roman" w:hAnsi="Times New Roman"/>
          <w:sz w:val="20"/>
        </w:rPr>
        <w:t xml:space="preserve"> From another view</w:t>
      </w:r>
      <w:r w:rsidR="00F2048E">
        <w:rPr>
          <w:rFonts w:ascii="Times New Roman" w:eastAsia="Times New Roman" w:hAnsi="Times New Roman"/>
          <w:sz w:val="20"/>
        </w:rPr>
        <w:t>, orthogonal resource has to be allocated to UEs with simultaneous sounding</w:t>
      </w:r>
      <w:r w:rsidR="00181D7C">
        <w:rPr>
          <w:rFonts w:ascii="Times New Roman" w:eastAsia="Times New Roman" w:hAnsi="Times New Roman"/>
          <w:sz w:val="20"/>
        </w:rPr>
        <w:t xml:space="preserve"> to </w:t>
      </w:r>
      <w:r w:rsidR="00021E9D">
        <w:rPr>
          <w:rFonts w:ascii="Times New Roman" w:eastAsia="Times New Roman" w:hAnsi="Times New Roman"/>
          <w:sz w:val="20"/>
        </w:rPr>
        <w:t xml:space="preserve">reduce interference and </w:t>
      </w:r>
      <w:r w:rsidR="00181D7C">
        <w:rPr>
          <w:rFonts w:ascii="Times New Roman" w:eastAsia="Times New Roman" w:hAnsi="Times New Roman"/>
          <w:sz w:val="20"/>
        </w:rPr>
        <w:t>guarantee channel estimation quality</w:t>
      </w:r>
      <w:r w:rsidR="00AD25F1">
        <w:rPr>
          <w:rFonts w:ascii="Times New Roman" w:eastAsia="Times New Roman" w:hAnsi="Times New Roman"/>
          <w:sz w:val="20"/>
        </w:rPr>
        <w:t>. Thus, more resource has to</w:t>
      </w:r>
      <w:r w:rsidR="00F2048E">
        <w:rPr>
          <w:rFonts w:ascii="Times New Roman" w:eastAsia="Times New Roman" w:hAnsi="Times New Roman"/>
          <w:sz w:val="20"/>
        </w:rPr>
        <w:t xml:space="preserve"> be considered to support more and more </w:t>
      </w:r>
      <w:r w:rsidR="004662FA">
        <w:rPr>
          <w:rFonts w:ascii="Times New Roman" w:eastAsia="Times New Roman" w:hAnsi="Times New Roman"/>
          <w:sz w:val="20"/>
        </w:rPr>
        <w:t>UE</w:t>
      </w:r>
      <w:r w:rsidR="00F2048E">
        <w:rPr>
          <w:rFonts w:ascii="Times New Roman" w:eastAsia="Times New Roman" w:hAnsi="Times New Roman"/>
          <w:sz w:val="20"/>
        </w:rPr>
        <w:t>s.</w:t>
      </w:r>
      <w:r w:rsidR="00181D7C">
        <w:rPr>
          <w:rFonts w:ascii="Times New Roman" w:eastAsia="Times New Roman" w:hAnsi="Times New Roman"/>
          <w:sz w:val="20"/>
        </w:rPr>
        <w:t xml:space="preserve"> </w:t>
      </w:r>
      <w:r w:rsidR="00F2048E">
        <w:rPr>
          <w:rFonts w:ascii="Times New Roman" w:eastAsia="Times New Roman" w:hAnsi="Times New Roman"/>
          <w:sz w:val="20"/>
        </w:rPr>
        <w:t>In addition to increasing resource for SRS, the resource can be effective</w:t>
      </w:r>
      <w:r w:rsidR="00E61D07">
        <w:rPr>
          <w:rFonts w:ascii="Times New Roman" w:eastAsia="Times New Roman" w:hAnsi="Times New Roman"/>
          <w:sz w:val="20"/>
        </w:rPr>
        <w:t>ly shared by many users</w:t>
      </w:r>
      <w:r w:rsidR="00F2048E">
        <w:rPr>
          <w:rFonts w:ascii="Times New Roman" w:eastAsia="Times New Roman" w:hAnsi="Times New Roman"/>
          <w:sz w:val="20"/>
        </w:rPr>
        <w:t xml:space="preserve">. </w:t>
      </w:r>
      <w:r w:rsidR="00E61D07">
        <w:rPr>
          <w:rFonts w:ascii="Times New Roman" w:eastAsia="Times New Roman" w:hAnsi="Times New Roman"/>
          <w:sz w:val="20"/>
        </w:rPr>
        <w:t xml:space="preserve">With introduced on demand aperiodic SRS, the SRS resource can be released for </w:t>
      </w:r>
      <w:r w:rsidR="007B59B1">
        <w:rPr>
          <w:rFonts w:ascii="Times New Roman" w:eastAsia="Times New Roman" w:hAnsi="Times New Roman"/>
          <w:sz w:val="20"/>
        </w:rPr>
        <w:t>unnecessary</w:t>
      </w:r>
      <w:r w:rsidR="00E61D07">
        <w:rPr>
          <w:rFonts w:ascii="Times New Roman" w:eastAsia="Times New Roman" w:hAnsi="Times New Roman"/>
          <w:sz w:val="20"/>
        </w:rPr>
        <w:t xml:space="preserve"> UE. Thus, more UEs can be supported on the limited resource.</w:t>
      </w:r>
    </w:p>
    <w:p w14:paraId="59B51704" w14:textId="3235EF36" w:rsidR="00362AEB" w:rsidRPr="0018453E" w:rsidRDefault="00362AEB" w:rsidP="007160DF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 xml:space="preserve">For increasing resource for SRS, multiple OFDM symbols can be considered. </w:t>
      </w:r>
      <w:r w:rsidR="002255F1">
        <w:rPr>
          <w:rFonts w:ascii="Times New Roman" w:eastAsia="Times New Roman" w:hAnsi="Times New Roman"/>
          <w:sz w:val="20"/>
        </w:rPr>
        <w:t xml:space="preserve">For beam sounding, </w:t>
      </w:r>
      <w:r w:rsidR="009D0FB4">
        <w:rPr>
          <w:rFonts w:ascii="Times New Roman" w:eastAsia="Times New Roman" w:hAnsi="Times New Roman"/>
          <w:sz w:val="20"/>
        </w:rPr>
        <w:t>it</w:t>
      </w:r>
      <w:r w:rsidR="002255F1" w:rsidRPr="002255F1">
        <w:rPr>
          <w:rFonts w:ascii="Times New Roman" w:eastAsia="Times New Roman" w:hAnsi="Times New Roman"/>
          <w:sz w:val="20"/>
        </w:rPr>
        <w:t xml:space="preserve"> can be used f</w:t>
      </w:r>
      <w:r w:rsidR="002255F1">
        <w:rPr>
          <w:rFonts w:ascii="Times New Roman" w:eastAsia="Times New Roman" w:hAnsi="Times New Roman"/>
          <w:sz w:val="20"/>
        </w:rPr>
        <w:t xml:space="preserve">or consecutive </w:t>
      </w:r>
      <w:r w:rsidR="003572FA">
        <w:rPr>
          <w:rFonts w:ascii="Times New Roman" w:eastAsia="Times New Roman" w:hAnsi="Times New Roman"/>
          <w:sz w:val="20"/>
        </w:rPr>
        <w:t>UL receiving beam scanning or</w:t>
      </w:r>
      <w:r w:rsidR="002255F1">
        <w:rPr>
          <w:rFonts w:ascii="Times New Roman" w:eastAsia="Times New Roman" w:hAnsi="Times New Roman"/>
          <w:sz w:val="20"/>
        </w:rPr>
        <w:t xml:space="preserve"> </w:t>
      </w:r>
      <w:r w:rsidR="003572FA">
        <w:rPr>
          <w:rFonts w:ascii="Times New Roman" w:eastAsia="Times New Roman" w:hAnsi="Times New Roman"/>
          <w:sz w:val="20"/>
        </w:rPr>
        <w:t xml:space="preserve">UL transmit </w:t>
      </w:r>
      <w:r w:rsidR="002255F1">
        <w:rPr>
          <w:rFonts w:ascii="Times New Roman" w:eastAsia="Times New Roman" w:hAnsi="Times New Roman"/>
          <w:sz w:val="20"/>
        </w:rPr>
        <w:t>beam scanning.</w:t>
      </w:r>
      <w:r w:rsidR="003572FA">
        <w:rPr>
          <w:rFonts w:ascii="Times New Roman" w:eastAsia="Times New Roman" w:hAnsi="Times New Roman"/>
          <w:sz w:val="20"/>
        </w:rPr>
        <w:t xml:space="preserve"> One example is shown in Fig.1.</w:t>
      </w:r>
      <w:r w:rsidR="002255F1">
        <w:rPr>
          <w:rFonts w:ascii="Times New Roman" w:eastAsia="Times New Roman" w:hAnsi="Times New Roman"/>
          <w:sz w:val="20"/>
        </w:rPr>
        <w:t xml:space="preserve"> F</w:t>
      </w:r>
      <w:r w:rsidR="002255F1" w:rsidRPr="002255F1">
        <w:rPr>
          <w:rFonts w:ascii="Times New Roman" w:eastAsia="Times New Roman" w:hAnsi="Times New Roman"/>
          <w:sz w:val="20"/>
        </w:rPr>
        <w:t xml:space="preserve">or CSI sounding, </w:t>
      </w:r>
      <w:r w:rsidR="009D0FB4">
        <w:rPr>
          <w:rFonts w:ascii="Times New Roman" w:eastAsia="Times New Roman" w:hAnsi="Times New Roman"/>
          <w:sz w:val="20"/>
        </w:rPr>
        <w:t xml:space="preserve">it </w:t>
      </w:r>
      <w:r w:rsidR="008263A5">
        <w:rPr>
          <w:rFonts w:ascii="Times New Roman" w:eastAsia="Times New Roman" w:hAnsi="Times New Roman"/>
          <w:sz w:val="20"/>
        </w:rPr>
        <w:t xml:space="preserve">can be used for multiple </w:t>
      </w:r>
      <w:r w:rsidR="002255F1" w:rsidRPr="002255F1">
        <w:rPr>
          <w:rFonts w:ascii="Times New Roman" w:eastAsia="Times New Roman" w:hAnsi="Times New Roman"/>
          <w:sz w:val="20"/>
        </w:rPr>
        <w:t>subband scanning.</w:t>
      </w:r>
      <w:r w:rsidR="002255F1">
        <w:rPr>
          <w:rFonts w:ascii="Times New Roman" w:eastAsia="Times New Roman" w:hAnsi="Times New Roman"/>
          <w:sz w:val="20"/>
        </w:rPr>
        <w:t xml:space="preserve"> </w:t>
      </w:r>
      <w:r w:rsidR="000913AA">
        <w:rPr>
          <w:rFonts w:ascii="Times New Roman" w:eastAsia="Times New Roman" w:hAnsi="Times New Roman"/>
          <w:sz w:val="20"/>
        </w:rPr>
        <w:t>Moreover</w:t>
      </w:r>
      <w:r w:rsidR="00590886">
        <w:rPr>
          <w:rFonts w:ascii="Times New Roman" w:eastAsia="Times New Roman" w:hAnsi="Times New Roman"/>
          <w:sz w:val="20"/>
        </w:rPr>
        <w:t xml:space="preserve">, </w:t>
      </w:r>
      <w:r w:rsidR="00C51E88">
        <w:rPr>
          <w:rFonts w:ascii="Times New Roman" w:eastAsia="Times New Roman" w:hAnsi="Times New Roman"/>
          <w:sz w:val="20"/>
        </w:rPr>
        <w:t>it</w:t>
      </w:r>
      <w:r w:rsidR="00590886">
        <w:rPr>
          <w:rFonts w:ascii="Times New Roman" w:eastAsia="Times New Roman" w:hAnsi="Times New Roman"/>
          <w:sz w:val="20"/>
        </w:rPr>
        <w:t xml:space="preserve"> can be </w:t>
      </w:r>
      <w:r w:rsidR="004906AE">
        <w:rPr>
          <w:rFonts w:ascii="Times New Roman" w:eastAsia="Times New Roman" w:hAnsi="Times New Roman"/>
          <w:sz w:val="20"/>
        </w:rPr>
        <w:t xml:space="preserve">used to </w:t>
      </w:r>
      <w:r w:rsidR="007A311E">
        <w:rPr>
          <w:rFonts w:ascii="Times New Roman" w:eastAsia="Times New Roman" w:hAnsi="Times New Roman"/>
          <w:sz w:val="20"/>
        </w:rPr>
        <w:t>improve</w:t>
      </w:r>
      <w:r w:rsidR="00590886">
        <w:rPr>
          <w:rFonts w:ascii="Times New Roman" w:eastAsia="Times New Roman" w:hAnsi="Times New Roman"/>
          <w:sz w:val="20"/>
        </w:rPr>
        <w:t xml:space="preserve"> the channel estimation quality for high speed UEs. </w:t>
      </w:r>
      <w:r w:rsidR="009D0FB4">
        <w:rPr>
          <w:rFonts w:ascii="Times New Roman" w:eastAsia="Times New Roman" w:hAnsi="Times New Roman"/>
          <w:sz w:val="20"/>
        </w:rPr>
        <w:t>Thus, multiple symbol SRS</w:t>
      </w:r>
      <w:r w:rsidR="00590886">
        <w:rPr>
          <w:rFonts w:ascii="Times New Roman" w:eastAsia="Times New Roman" w:hAnsi="Times New Roman"/>
          <w:sz w:val="20"/>
        </w:rPr>
        <w:t xml:space="preserve"> can</w:t>
      </w:r>
      <w:r w:rsidR="006B4EA9">
        <w:rPr>
          <w:rFonts w:ascii="Times New Roman" w:eastAsia="Times New Roman" w:hAnsi="Times New Roman"/>
          <w:sz w:val="20"/>
        </w:rPr>
        <w:t xml:space="preserve"> increase S</w:t>
      </w:r>
      <w:r w:rsidR="00590886">
        <w:rPr>
          <w:rFonts w:ascii="Times New Roman" w:eastAsia="Times New Roman" w:hAnsi="Times New Roman"/>
          <w:sz w:val="20"/>
        </w:rPr>
        <w:t>RS capacity,</w:t>
      </w:r>
      <w:r w:rsidR="006B4EA9">
        <w:rPr>
          <w:rFonts w:ascii="Times New Roman" w:eastAsia="Times New Roman" w:hAnsi="Times New Roman"/>
          <w:sz w:val="20"/>
        </w:rPr>
        <w:t xml:space="preserve"> reduce the sounding delay</w:t>
      </w:r>
      <w:r w:rsidR="00590886">
        <w:rPr>
          <w:rFonts w:ascii="Times New Roman" w:eastAsia="Times New Roman" w:hAnsi="Times New Roman"/>
          <w:sz w:val="20"/>
        </w:rPr>
        <w:t xml:space="preserve"> and meet the requirement of the channel estimation performance for diverse UEs</w:t>
      </w:r>
      <w:r w:rsidR="002255F1">
        <w:rPr>
          <w:rFonts w:ascii="Times New Roman" w:eastAsia="Times New Roman" w:hAnsi="Times New Roman"/>
          <w:sz w:val="20"/>
        </w:rPr>
        <w:t>.</w:t>
      </w:r>
    </w:p>
    <w:bookmarkEnd w:id="5"/>
    <w:bookmarkEnd w:id="6"/>
    <w:p w14:paraId="3DFA1C62" w14:textId="6A73B18D" w:rsidR="00080805" w:rsidRDefault="00181D7C" w:rsidP="007160DF">
      <w:pPr>
        <w:spacing w:beforeLines="50" w:before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 1</w:t>
      </w:r>
      <w:r w:rsidR="00080805" w:rsidRPr="00BE03D6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E61D07">
        <w:rPr>
          <w:rFonts w:ascii="Times New Roman" w:hAnsi="Times New Roman"/>
          <w:b/>
          <w:i/>
          <w:sz w:val="20"/>
          <w:szCs w:val="20"/>
        </w:rPr>
        <w:t xml:space="preserve">More resources for SRS </w:t>
      </w:r>
      <w:r>
        <w:rPr>
          <w:rFonts w:ascii="Times New Roman" w:hAnsi="Times New Roman"/>
          <w:b/>
          <w:i/>
          <w:sz w:val="20"/>
          <w:szCs w:val="20"/>
        </w:rPr>
        <w:t>are needed</w:t>
      </w:r>
      <w:r w:rsidR="00E61D07">
        <w:rPr>
          <w:rFonts w:ascii="Times New Roman" w:hAnsi="Times New Roman"/>
          <w:b/>
          <w:i/>
          <w:sz w:val="20"/>
          <w:szCs w:val="20"/>
        </w:rPr>
        <w:t xml:space="preserve"> to support more and more users</w:t>
      </w:r>
      <w:r w:rsidR="006624FD">
        <w:rPr>
          <w:rFonts w:ascii="Times New Roman" w:hAnsi="Times New Roman"/>
          <w:b/>
          <w:i/>
          <w:sz w:val="20"/>
          <w:szCs w:val="20"/>
        </w:rPr>
        <w:t>.</w:t>
      </w:r>
    </w:p>
    <w:p w14:paraId="0118916A" w14:textId="3555CDD6" w:rsidR="00EF1BF0" w:rsidRDefault="00E57731" w:rsidP="007160DF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 w:rsidR="00181D7C">
        <w:rPr>
          <w:rFonts w:ascii="Times New Roman" w:hAnsi="Times New Roman"/>
          <w:b/>
          <w:i/>
          <w:sz w:val="20"/>
          <w:szCs w:val="20"/>
        </w:rPr>
        <w:t xml:space="preserve"> 2: Dynamic</w:t>
      </w:r>
      <w:r w:rsidR="006A6D0F">
        <w:rPr>
          <w:rFonts w:ascii="Times New Roman" w:hAnsi="Times New Roman"/>
          <w:b/>
          <w:i/>
          <w:sz w:val="20"/>
          <w:szCs w:val="20"/>
        </w:rPr>
        <w:t xml:space="preserve"> scheduled</w:t>
      </w:r>
      <w:r w:rsidR="00181D7C">
        <w:rPr>
          <w:rFonts w:ascii="Times New Roman" w:hAnsi="Times New Roman"/>
          <w:b/>
          <w:i/>
          <w:sz w:val="20"/>
          <w:szCs w:val="20"/>
        </w:rPr>
        <w:t xml:space="preserve"> SRS can be used to support more UEs with limited SRS resources.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14:paraId="1B905B92" w14:textId="09DAB285" w:rsidR="00362AEB" w:rsidRDefault="00362AEB" w:rsidP="007160DF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3: </w:t>
      </w:r>
      <w:r w:rsidR="00112398">
        <w:rPr>
          <w:rFonts w:ascii="Times New Roman" w:hAnsi="Times New Roman"/>
          <w:b/>
          <w:i/>
          <w:sz w:val="20"/>
          <w:szCs w:val="20"/>
        </w:rPr>
        <w:t>Multiple symbols can be support</w:t>
      </w:r>
      <w:r>
        <w:rPr>
          <w:rFonts w:ascii="Times New Roman" w:hAnsi="Times New Roman"/>
          <w:b/>
          <w:i/>
          <w:sz w:val="20"/>
          <w:szCs w:val="20"/>
        </w:rPr>
        <w:t>ed for SRS transmission.</w:t>
      </w:r>
    </w:p>
    <w:p w14:paraId="0A3363C5" w14:textId="52E0A445" w:rsidR="00EE1604" w:rsidRDefault="003572FA" w:rsidP="00D3630D">
      <w:pPr>
        <w:spacing w:beforeLines="50" w:before="120" w:afterLines="50" w:after="120"/>
      </w:pPr>
      <w:r>
        <w:object w:dxaOrig="20182" w:dyaOrig="6904" w14:anchorId="4B0BA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64.65pt" o:ole="">
            <v:imagedata r:id="rId12" o:title=""/>
          </v:shape>
          <o:OLEObject Type="Embed" ProgID="Visio.Drawing.11" ShapeID="_x0000_i1025" DrawAspect="Content" ObjectID="_1536768927" r:id="rId13"/>
        </w:object>
      </w:r>
    </w:p>
    <w:p w14:paraId="19B9D65D" w14:textId="674FEEEC" w:rsidR="00EE1604" w:rsidRPr="00EE1604" w:rsidRDefault="00EE1604" w:rsidP="00EE1604">
      <w:pPr>
        <w:spacing w:beforeLines="50" w:before="120" w:afterLines="50" w:after="120"/>
        <w:jc w:val="center"/>
        <w:rPr>
          <w:rFonts w:ascii="Times New Roman" w:eastAsia="Times New Roman" w:hAnsi="Times New Roman"/>
          <w:sz w:val="20"/>
        </w:rPr>
      </w:pPr>
      <w:r w:rsidRPr="00EE1604">
        <w:rPr>
          <w:rFonts w:ascii="Times New Roman" w:eastAsia="Times New Roman" w:hAnsi="Times New Roman"/>
          <w:sz w:val="20"/>
        </w:rPr>
        <w:t>Fig.1 Multiple symbol SRS transmission for beam sounding</w:t>
      </w:r>
    </w:p>
    <w:p w14:paraId="582A4330" w14:textId="1F65C179" w:rsidR="004978E2" w:rsidRDefault="004978E2" w:rsidP="007160DF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 w:rsidRPr="006211A8">
        <w:rPr>
          <w:rFonts w:ascii="Times New Roman" w:eastAsia="Times New Roman" w:hAnsi="Times New Roman"/>
          <w:sz w:val="20"/>
        </w:rPr>
        <w:t xml:space="preserve">In LTE system, </w:t>
      </w:r>
      <w:r w:rsidR="006A618B">
        <w:rPr>
          <w:rFonts w:ascii="Times New Roman" w:eastAsia="Times New Roman" w:hAnsi="Times New Roman"/>
          <w:sz w:val="20"/>
        </w:rPr>
        <w:t>frequency scanning pattern is specified. It is not flexible</w:t>
      </w:r>
      <w:r w:rsidRPr="006211A8">
        <w:rPr>
          <w:rFonts w:ascii="Times New Roman" w:eastAsia="Times New Roman" w:hAnsi="Times New Roman"/>
          <w:sz w:val="20"/>
        </w:rPr>
        <w:t xml:space="preserve"> to measure UL channel information</w:t>
      </w:r>
      <w:r>
        <w:rPr>
          <w:rFonts w:ascii="Times New Roman" w:eastAsia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</w:t>
      </w:r>
      <w:r w:rsidR="006B4EA9">
        <w:rPr>
          <w:rFonts w:ascii="Times New Roman" w:eastAsia="Times New Roman" w:hAnsi="Times New Roman"/>
          <w:sz w:val="20"/>
        </w:rPr>
        <w:t>For</w:t>
      </w:r>
      <w:r>
        <w:rPr>
          <w:rFonts w:ascii="Times New Roman" w:eastAsia="Times New Roman" w:hAnsi="Times New Roman"/>
          <w:sz w:val="20"/>
        </w:rPr>
        <w:t xml:space="preserve"> NR, </w:t>
      </w:r>
      <w:r w:rsidR="001545AA">
        <w:rPr>
          <w:rFonts w:ascii="Times New Roman" w:eastAsia="Times New Roman" w:hAnsi="Times New Roman"/>
          <w:sz w:val="20"/>
        </w:rPr>
        <w:t xml:space="preserve">different numerology will be used in NR. The SRS configuration should be flexible to support different numerology. For high frequency band, </w:t>
      </w:r>
      <w:r>
        <w:rPr>
          <w:rFonts w:ascii="Times New Roman" w:eastAsia="Times New Roman" w:hAnsi="Times New Roman"/>
          <w:sz w:val="20"/>
        </w:rPr>
        <w:t>the bandwidth will be larger.</w:t>
      </w:r>
      <w:r w:rsidR="009E33B9">
        <w:rPr>
          <w:rFonts w:ascii="Times New Roman" w:eastAsia="Times New Roman" w:hAnsi="Times New Roman"/>
          <w:sz w:val="20"/>
        </w:rPr>
        <w:t xml:space="preserve"> The simple </w:t>
      </w:r>
      <w:r w:rsidR="006A618B">
        <w:rPr>
          <w:rFonts w:ascii="Times New Roman" w:eastAsia="Times New Roman" w:hAnsi="Times New Roman"/>
          <w:sz w:val="20"/>
        </w:rPr>
        <w:t>sounding scheme with fixed</w:t>
      </w:r>
      <w:r w:rsidR="004221FC">
        <w:rPr>
          <w:rFonts w:ascii="Times New Roman" w:eastAsia="Times New Roman" w:hAnsi="Times New Roman"/>
          <w:sz w:val="20"/>
        </w:rPr>
        <w:t xml:space="preserve"> scanning</w:t>
      </w:r>
      <w:r w:rsidR="006A618B">
        <w:rPr>
          <w:rFonts w:ascii="Times New Roman" w:eastAsia="Times New Roman" w:hAnsi="Times New Roman"/>
          <w:sz w:val="20"/>
        </w:rPr>
        <w:t xml:space="preserve"> pattern</w:t>
      </w:r>
      <w:r w:rsidR="004221FC">
        <w:rPr>
          <w:rFonts w:ascii="Times New Roman" w:eastAsia="Times New Roman" w:hAnsi="Times New Roman"/>
          <w:sz w:val="20"/>
        </w:rPr>
        <w:t xml:space="preserve"> may be</w:t>
      </w:r>
      <w:r w:rsidR="009E33B9">
        <w:rPr>
          <w:rFonts w:ascii="Times New Roman" w:eastAsia="Times New Roman" w:hAnsi="Times New Roman"/>
          <w:sz w:val="20"/>
        </w:rPr>
        <w:t xml:space="preserve"> not efficient.</w:t>
      </w:r>
      <w:r>
        <w:rPr>
          <w:rFonts w:ascii="Times New Roman" w:eastAsia="Times New Roman" w:hAnsi="Times New Roman"/>
          <w:sz w:val="20"/>
        </w:rPr>
        <w:t xml:space="preserve"> It is desirable to support more flexible soundin</w:t>
      </w:r>
      <w:r w:rsidR="00B008CD">
        <w:rPr>
          <w:rFonts w:ascii="Times New Roman" w:eastAsia="Times New Roman" w:hAnsi="Times New Roman"/>
          <w:sz w:val="20"/>
        </w:rPr>
        <w:t>g in frequency, which includes</w:t>
      </w:r>
      <w:r>
        <w:rPr>
          <w:rFonts w:ascii="Times New Roman" w:eastAsia="Times New Roman" w:hAnsi="Times New Roman"/>
          <w:sz w:val="20"/>
        </w:rPr>
        <w:t xml:space="preserve"> both wideband and subband</w:t>
      </w:r>
      <w:r w:rsidR="00127AE8">
        <w:rPr>
          <w:rFonts w:ascii="Times New Roman" w:eastAsia="Times New Roman" w:hAnsi="Times New Roman"/>
          <w:sz w:val="20"/>
        </w:rPr>
        <w:t>/narrowband</w:t>
      </w:r>
      <w:r>
        <w:rPr>
          <w:rFonts w:ascii="Times New Roman" w:eastAsia="Times New Roman" w:hAnsi="Times New Roman"/>
          <w:sz w:val="20"/>
        </w:rPr>
        <w:t xml:space="preserve"> scanning.</w:t>
      </w:r>
      <w:r w:rsidR="001079EA">
        <w:rPr>
          <w:rFonts w:ascii="Times New Roman" w:eastAsia="Times New Roman" w:hAnsi="Times New Roman"/>
          <w:sz w:val="20"/>
        </w:rPr>
        <w:t xml:space="preserve"> </w:t>
      </w:r>
      <w:r w:rsidR="00DE2E7C">
        <w:rPr>
          <w:rFonts w:ascii="Times New Roman" w:eastAsia="Times New Roman" w:hAnsi="Times New Roman"/>
          <w:sz w:val="20"/>
        </w:rPr>
        <w:t xml:space="preserve">Narrowband option is needed, e.g. to enable utilizing a narrowband digital RX at BS to improve UL sweeping operation by not requiring time domain sweeping to determine BS UL beam. </w:t>
      </w:r>
      <w:r w:rsidR="001079EA" w:rsidRPr="001079EA">
        <w:rPr>
          <w:rFonts w:ascii="Times New Roman" w:eastAsia="Times New Roman" w:hAnsi="Times New Roman" w:hint="eastAsia"/>
          <w:sz w:val="20"/>
        </w:rPr>
        <w:t>To</w:t>
      </w:r>
      <w:r w:rsidR="002C0957">
        <w:rPr>
          <w:rFonts w:ascii="Times New Roman" w:eastAsia="Times New Roman" w:hAnsi="Times New Roman"/>
          <w:sz w:val="20"/>
        </w:rPr>
        <w:t xml:space="preserve"> </w:t>
      </w:r>
      <w:r w:rsidR="000653AD">
        <w:rPr>
          <w:rFonts w:ascii="Times New Roman" w:eastAsia="Times New Roman" w:hAnsi="Times New Roman"/>
          <w:sz w:val="20"/>
        </w:rPr>
        <w:t>quickly</w:t>
      </w:r>
      <w:r w:rsidR="001079EA" w:rsidRPr="001079EA">
        <w:rPr>
          <w:rFonts w:ascii="Times New Roman" w:eastAsia="Times New Roman" w:hAnsi="Times New Roman" w:hint="eastAsia"/>
          <w:sz w:val="20"/>
        </w:rPr>
        <w:t xml:space="preserve"> </w:t>
      </w:r>
      <w:r w:rsidR="001079EA">
        <w:rPr>
          <w:rFonts w:ascii="Times New Roman" w:eastAsia="Times New Roman" w:hAnsi="Times New Roman"/>
          <w:sz w:val="20"/>
        </w:rPr>
        <w:t>obtain</w:t>
      </w:r>
      <w:r w:rsidR="001079EA" w:rsidRPr="001079EA">
        <w:rPr>
          <w:rFonts w:ascii="Times New Roman" w:eastAsia="Times New Roman" w:hAnsi="Times New Roman" w:hint="eastAsia"/>
          <w:sz w:val="20"/>
        </w:rPr>
        <w:t xml:space="preserve"> </w:t>
      </w:r>
      <w:r w:rsidR="001079EA" w:rsidRPr="001079EA">
        <w:rPr>
          <w:rFonts w:ascii="Times New Roman" w:eastAsia="Times New Roman" w:hAnsi="Times New Roman"/>
          <w:sz w:val="20"/>
        </w:rPr>
        <w:t>instantaneous</w:t>
      </w:r>
      <w:r w:rsidR="001079EA">
        <w:rPr>
          <w:rFonts w:ascii="Times New Roman" w:eastAsia="Times New Roman" w:hAnsi="Times New Roman" w:hint="eastAsia"/>
          <w:sz w:val="20"/>
        </w:rPr>
        <w:t xml:space="preserve"> </w:t>
      </w:r>
      <w:r w:rsidR="001079EA">
        <w:rPr>
          <w:rFonts w:ascii="Times New Roman" w:eastAsia="Times New Roman" w:hAnsi="Times New Roman"/>
          <w:sz w:val="20"/>
        </w:rPr>
        <w:t xml:space="preserve">subband </w:t>
      </w:r>
      <w:r w:rsidR="001079EA">
        <w:rPr>
          <w:rFonts w:ascii="Times New Roman" w:eastAsia="Times New Roman" w:hAnsi="Times New Roman" w:hint="eastAsia"/>
          <w:sz w:val="20"/>
        </w:rPr>
        <w:t>CSI</w:t>
      </w:r>
      <w:r w:rsidR="001079EA" w:rsidRPr="001079EA">
        <w:rPr>
          <w:rFonts w:ascii="Times New Roman" w:eastAsia="Times New Roman" w:hAnsi="Times New Roman" w:hint="eastAsia"/>
          <w:sz w:val="20"/>
        </w:rPr>
        <w:t>, frequency hopping</w:t>
      </w:r>
      <w:r w:rsidR="007B0DF6">
        <w:rPr>
          <w:rFonts w:ascii="Times New Roman" w:eastAsia="Times New Roman" w:hAnsi="Times New Roman" w:hint="eastAsia"/>
          <w:sz w:val="20"/>
        </w:rPr>
        <w:t xml:space="preserve"> of narrowband SRS can</w:t>
      </w:r>
      <w:r w:rsidR="001079EA" w:rsidRPr="001079EA">
        <w:rPr>
          <w:rFonts w:ascii="Times New Roman" w:eastAsia="Times New Roman" w:hAnsi="Times New Roman" w:hint="eastAsia"/>
          <w:sz w:val="20"/>
        </w:rPr>
        <w:t xml:space="preserve"> be supported.</w:t>
      </w:r>
      <w:r w:rsidR="00A13E95">
        <w:rPr>
          <w:rFonts w:ascii="Times New Roman" w:eastAsia="Times New Roman" w:hAnsi="Times New Roman"/>
          <w:sz w:val="20"/>
        </w:rPr>
        <w:t xml:space="preserve"> Fig.2 gives one example of flexible SRS configuration in frequency domain.</w:t>
      </w:r>
    </w:p>
    <w:p w14:paraId="27C2DA8C" w14:textId="7D52F1EC" w:rsidR="00690B0F" w:rsidRDefault="002E409F" w:rsidP="007160DF">
      <w:pPr>
        <w:jc w:val="both"/>
        <w:rPr>
          <w:rFonts w:ascii="Times New Roman" w:eastAsia="Times New Roman" w:hAnsi="Times New Roman"/>
          <w:sz w:val="20"/>
        </w:rPr>
      </w:pPr>
      <w:r w:rsidRPr="002E409F">
        <w:rPr>
          <w:rFonts w:ascii="Times New Roman" w:eastAsia="Times New Roman" w:hAnsi="Times New Roman"/>
          <w:sz w:val="20"/>
        </w:rPr>
        <w:t>In LTE system, the CDM and FDM are used for multiplexing SRS of different UEs</w:t>
      </w:r>
      <w:r w:rsidR="00F96568" w:rsidRPr="00F96568">
        <w:rPr>
          <w:rFonts w:ascii="Times New Roman" w:eastAsia="Times New Roman" w:hAnsi="Times New Roman"/>
          <w:sz w:val="20"/>
        </w:rPr>
        <w:t xml:space="preserve"> </w:t>
      </w:r>
      <w:r w:rsidR="00AE2B18">
        <w:rPr>
          <w:rFonts w:ascii="Times New Roman" w:eastAsia="Times New Roman" w:hAnsi="Times New Roman"/>
          <w:sz w:val="20"/>
        </w:rPr>
        <w:t xml:space="preserve">by </w:t>
      </w:r>
      <w:r w:rsidR="0085028F">
        <w:rPr>
          <w:rFonts w:ascii="Times New Roman" w:eastAsia="Times New Roman" w:hAnsi="Times New Roman"/>
          <w:sz w:val="20"/>
        </w:rPr>
        <w:t xml:space="preserve">cycling shift </w:t>
      </w:r>
      <w:r w:rsidR="00F96568">
        <w:rPr>
          <w:rFonts w:ascii="Times New Roman" w:eastAsia="Times New Roman" w:hAnsi="Times New Roman"/>
          <w:sz w:val="20"/>
        </w:rPr>
        <w:t>and Comb</w:t>
      </w:r>
      <w:r w:rsidR="00627D49">
        <w:rPr>
          <w:rFonts w:ascii="Times New Roman" w:eastAsia="Times New Roman" w:hAnsi="Times New Roman"/>
          <w:sz w:val="20"/>
        </w:rPr>
        <w:t>.</w:t>
      </w:r>
      <w:r w:rsidR="00F96568">
        <w:rPr>
          <w:rFonts w:ascii="Times New Roman" w:eastAsia="Times New Roman" w:hAnsi="Times New Roman"/>
          <w:sz w:val="20"/>
        </w:rPr>
        <w:t xml:space="preserve"> </w:t>
      </w:r>
      <w:r w:rsidR="0072149D" w:rsidRPr="0072149D">
        <w:rPr>
          <w:rFonts w:ascii="Times New Roman" w:eastAsia="Times New Roman" w:hAnsi="Times New Roman"/>
          <w:sz w:val="20"/>
        </w:rPr>
        <w:t>With an increase</w:t>
      </w:r>
      <w:r w:rsidR="0072149D">
        <w:rPr>
          <w:rFonts w:ascii="Times New Roman" w:eastAsia="Times New Roman" w:hAnsi="Times New Roman"/>
          <w:sz w:val="20"/>
        </w:rPr>
        <w:t>d comb number</w:t>
      </w:r>
      <w:r w:rsidR="0072149D" w:rsidRPr="0072149D">
        <w:rPr>
          <w:rFonts w:ascii="Times New Roman" w:eastAsia="Times New Roman" w:hAnsi="Times New Roman"/>
          <w:sz w:val="20"/>
        </w:rPr>
        <w:t>, more SRS resources</w:t>
      </w:r>
      <w:r w:rsidR="00EB7E66">
        <w:rPr>
          <w:rFonts w:ascii="Times New Roman" w:eastAsia="Times New Roman" w:hAnsi="Times New Roman"/>
          <w:sz w:val="20"/>
        </w:rPr>
        <w:t xml:space="preserve"> from different UEs</w:t>
      </w:r>
      <w:r w:rsidR="0072149D" w:rsidRPr="0072149D">
        <w:rPr>
          <w:rFonts w:ascii="Times New Roman" w:eastAsia="Times New Roman" w:hAnsi="Times New Roman"/>
          <w:sz w:val="20"/>
        </w:rPr>
        <w:t xml:space="preserve"> are multiplexed in the frequency domain. However, the channel impulse response (CIR) sample interval between two adjacent CSs will be decreased proportionally in the </w:t>
      </w:r>
      <w:r w:rsidR="00FB16E5">
        <w:rPr>
          <w:rFonts w:ascii="Times New Roman" w:eastAsia="Times New Roman" w:hAnsi="Times New Roman" w:hint="eastAsia"/>
          <w:sz w:val="20"/>
        </w:rPr>
        <w:t>DFT based channel estimation</w:t>
      </w:r>
      <w:r w:rsidR="0072149D" w:rsidRPr="0072149D">
        <w:rPr>
          <w:rFonts w:ascii="Times New Roman" w:eastAsia="Times New Roman" w:hAnsi="Times New Roman" w:hint="eastAsia"/>
          <w:sz w:val="20"/>
        </w:rPr>
        <w:t>.</w:t>
      </w:r>
      <w:r w:rsidR="00FB16E5">
        <w:rPr>
          <w:rFonts w:ascii="Times New Roman" w:eastAsia="Times New Roman" w:hAnsi="Times New Roman"/>
          <w:sz w:val="20"/>
        </w:rPr>
        <w:t xml:space="preserve"> </w:t>
      </w:r>
      <w:r w:rsidR="004E05FE">
        <w:rPr>
          <w:rFonts w:ascii="Times New Roman" w:eastAsia="Times New Roman" w:hAnsi="Times New Roman"/>
          <w:sz w:val="20"/>
        </w:rPr>
        <w:t>Thus, it may have impact on channel estimation results [3]. For small cell</w:t>
      </w:r>
      <w:r w:rsidR="00B4137A">
        <w:rPr>
          <w:rFonts w:ascii="Times New Roman" w:eastAsia="Times New Roman" w:hAnsi="Times New Roman"/>
          <w:sz w:val="20"/>
        </w:rPr>
        <w:t>s</w:t>
      </w:r>
      <w:r w:rsidR="004E05FE">
        <w:rPr>
          <w:rFonts w:ascii="Times New Roman" w:eastAsia="Times New Roman" w:hAnsi="Times New Roman"/>
          <w:sz w:val="20"/>
        </w:rPr>
        <w:t xml:space="preserve"> in NR, the cell size can be small</w:t>
      </w:r>
      <w:r w:rsidR="00FB16E5">
        <w:rPr>
          <w:rFonts w:ascii="Times New Roman" w:eastAsia="Times New Roman" w:hAnsi="Times New Roman"/>
          <w:sz w:val="20"/>
        </w:rPr>
        <w:t xml:space="preserve"> and </w:t>
      </w:r>
      <w:r w:rsidR="00B75101">
        <w:rPr>
          <w:rFonts w:ascii="Times New Roman" w:eastAsia="Times New Roman" w:hAnsi="Times New Roman"/>
          <w:sz w:val="20"/>
        </w:rPr>
        <w:t>multipath</w:t>
      </w:r>
      <w:r w:rsidR="00B4137A">
        <w:rPr>
          <w:rFonts w:ascii="Times New Roman" w:eastAsia="Times New Roman" w:hAnsi="Times New Roman"/>
          <w:sz w:val="20"/>
        </w:rPr>
        <w:t xml:space="preserve"> delay is</w:t>
      </w:r>
      <w:r w:rsidR="004E05FE">
        <w:rPr>
          <w:rFonts w:ascii="Times New Roman" w:eastAsia="Times New Roman" w:hAnsi="Times New Roman"/>
          <w:sz w:val="20"/>
        </w:rPr>
        <w:t xml:space="preserve"> reduced</w:t>
      </w:r>
      <w:r w:rsidR="00B75101">
        <w:rPr>
          <w:rFonts w:ascii="Times New Roman" w:eastAsia="Times New Roman" w:hAnsi="Times New Roman"/>
          <w:sz w:val="20"/>
        </w:rPr>
        <w:t>.</w:t>
      </w:r>
      <w:r w:rsidR="00013212">
        <w:rPr>
          <w:rFonts w:ascii="Times New Roman" w:eastAsia="Times New Roman" w:hAnsi="Times New Roman"/>
          <w:sz w:val="20"/>
        </w:rPr>
        <w:t xml:space="preserve"> Suitable</w:t>
      </w:r>
      <w:r w:rsidR="00ED2C8D">
        <w:rPr>
          <w:rFonts w:ascii="Times New Roman" w:eastAsia="Times New Roman" w:hAnsi="Times New Roman"/>
          <w:sz w:val="20"/>
        </w:rPr>
        <w:t xml:space="preserve"> number can be discussed again</w:t>
      </w:r>
      <w:r w:rsidR="004E05FE">
        <w:rPr>
          <w:rFonts w:ascii="Times New Roman" w:eastAsia="Times New Roman" w:hAnsi="Times New Roman"/>
          <w:sz w:val="20"/>
        </w:rPr>
        <w:t xml:space="preserve"> </w:t>
      </w:r>
      <w:r w:rsidR="00160F89">
        <w:rPr>
          <w:rFonts w:ascii="Times New Roman" w:eastAsia="Times New Roman" w:hAnsi="Times New Roman"/>
          <w:sz w:val="20"/>
        </w:rPr>
        <w:t xml:space="preserve">together </w:t>
      </w:r>
      <w:r w:rsidR="001559A5">
        <w:rPr>
          <w:rFonts w:ascii="Times New Roman" w:eastAsia="Times New Roman" w:hAnsi="Times New Roman"/>
          <w:sz w:val="20"/>
        </w:rPr>
        <w:t>with evaluating the impact</w:t>
      </w:r>
      <w:r w:rsidR="00013212">
        <w:rPr>
          <w:rFonts w:ascii="Times New Roman" w:eastAsia="Times New Roman" w:hAnsi="Times New Roman"/>
          <w:sz w:val="20"/>
        </w:rPr>
        <w:t xml:space="preserve"> of</w:t>
      </w:r>
      <w:r w:rsidR="000E7A05">
        <w:rPr>
          <w:rFonts w:ascii="Times New Roman" w:eastAsia="Times New Roman" w:hAnsi="Times New Roman"/>
          <w:sz w:val="20"/>
        </w:rPr>
        <w:t xml:space="preserve"> channel estimation quality</w:t>
      </w:r>
      <w:r w:rsidR="004E05FE">
        <w:rPr>
          <w:rFonts w:ascii="Times New Roman" w:eastAsia="Times New Roman" w:hAnsi="Times New Roman"/>
          <w:sz w:val="20"/>
        </w:rPr>
        <w:t>.</w:t>
      </w:r>
      <w:r w:rsidR="00B75101">
        <w:rPr>
          <w:rFonts w:ascii="Times New Roman" w:eastAsia="Times New Roman" w:hAnsi="Times New Roman"/>
          <w:sz w:val="20"/>
        </w:rPr>
        <w:t xml:space="preserve"> </w:t>
      </w:r>
      <w:r w:rsidR="006211A8">
        <w:rPr>
          <w:rFonts w:ascii="Times New Roman" w:eastAsia="Times New Roman" w:hAnsi="Times New Roman"/>
          <w:sz w:val="20"/>
        </w:rPr>
        <w:t>Th</w:t>
      </w:r>
      <w:r w:rsidR="00B4137A">
        <w:rPr>
          <w:rFonts w:ascii="Times New Roman" w:eastAsia="Times New Roman" w:hAnsi="Times New Roman"/>
          <w:sz w:val="20"/>
        </w:rPr>
        <w:t>erefore, flexible CS and Comb can be discussed for increasing</w:t>
      </w:r>
      <w:r w:rsidR="006211A8">
        <w:rPr>
          <w:rFonts w:ascii="Times New Roman" w:eastAsia="Times New Roman" w:hAnsi="Times New Roman"/>
          <w:sz w:val="20"/>
        </w:rPr>
        <w:t xml:space="preserve"> the flexibility of SRS.</w:t>
      </w:r>
    </w:p>
    <w:p w14:paraId="33386F33" w14:textId="59C53A23" w:rsidR="00B4137A" w:rsidRDefault="00B4137A" w:rsidP="007160DF">
      <w:pPr>
        <w:spacing w:beforeLines="50" w:before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 2: SRS configurat</w:t>
      </w:r>
      <w:r w:rsidR="009D26CB">
        <w:rPr>
          <w:rFonts w:ascii="Times New Roman" w:hAnsi="Times New Roman"/>
          <w:b/>
          <w:i/>
          <w:sz w:val="20"/>
          <w:szCs w:val="20"/>
        </w:rPr>
        <w:t xml:space="preserve">ion </w:t>
      </w:r>
      <w:r w:rsidR="00630A7C">
        <w:rPr>
          <w:rFonts w:ascii="Times New Roman" w:hAnsi="Times New Roman"/>
          <w:b/>
          <w:i/>
          <w:sz w:val="20"/>
          <w:szCs w:val="20"/>
        </w:rPr>
        <w:t>need to be flexible in frequency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170EC29C" w14:textId="4C965740" w:rsidR="00B4137A" w:rsidRDefault="00B4137A" w:rsidP="007160DF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 w:rsidR="006B4EA9">
        <w:rPr>
          <w:rFonts w:ascii="Times New Roman" w:hAnsi="Times New Roman"/>
          <w:b/>
          <w:i/>
          <w:sz w:val="20"/>
          <w:szCs w:val="20"/>
        </w:rPr>
        <w:t xml:space="preserve"> 4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1030F8">
        <w:rPr>
          <w:rFonts w:ascii="Times New Roman" w:hAnsi="Times New Roman"/>
          <w:b/>
          <w:i/>
          <w:sz w:val="20"/>
          <w:szCs w:val="20"/>
        </w:rPr>
        <w:t>The flexible</w:t>
      </w:r>
      <w:r>
        <w:rPr>
          <w:rFonts w:ascii="Times New Roman" w:hAnsi="Times New Roman"/>
          <w:b/>
          <w:i/>
          <w:sz w:val="20"/>
          <w:szCs w:val="20"/>
        </w:rPr>
        <w:t xml:space="preserve"> SRS configura</w:t>
      </w:r>
      <w:r w:rsidR="001030F8">
        <w:rPr>
          <w:rFonts w:ascii="Times New Roman" w:hAnsi="Times New Roman"/>
          <w:b/>
          <w:i/>
          <w:sz w:val="20"/>
          <w:szCs w:val="20"/>
        </w:rPr>
        <w:t>tion in frequency can be supported, including</w:t>
      </w:r>
      <w:r>
        <w:rPr>
          <w:rFonts w:ascii="Times New Roman" w:hAnsi="Times New Roman"/>
          <w:b/>
          <w:i/>
          <w:sz w:val="20"/>
          <w:szCs w:val="20"/>
        </w:rPr>
        <w:t xml:space="preserve"> wideband and subband scanning</w:t>
      </w:r>
      <w:r w:rsidR="00630A7C">
        <w:rPr>
          <w:rFonts w:ascii="Times New Roman" w:hAnsi="Times New Roman"/>
          <w:b/>
          <w:i/>
          <w:sz w:val="20"/>
          <w:szCs w:val="20"/>
        </w:rPr>
        <w:t>, narrowband SRS hopping</w:t>
      </w:r>
      <w:r>
        <w:rPr>
          <w:rFonts w:ascii="Times New Roman" w:hAnsi="Times New Roman"/>
          <w:b/>
          <w:i/>
          <w:sz w:val="20"/>
          <w:szCs w:val="20"/>
        </w:rPr>
        <w:t xml:space="preserve">. </w:t>
      </w:r>
    </w:p>
    <w:p w14:paraId="1E6D6896" w14:textId="7217D4D5" w:rsidR="0002465A" w:rsidRDefault="00887F6A" w:rsidP="00C83234">
      <w:pPr>
        <w:spacing w:beforeLines="50" w:before="120" w:afterLines="50" w:after="120"/>
        <w:jc w:val="center"/>
      </w:pPr>
      <w:r w:rsidRPr="00887F6A">
        <w:lastRenderedPageBreak/>
        <w:t xml:space="preserve"> </w:t>
      </w:r>
      <w:r>
        <w:object w:dxaOrig="8314" w:dyaOrig="9277" w14:anchorId="6C1AA1AF">
          <v:shape id="_x0000_i1026" type="#_x0000_t75" style="width:249.2pt;height:278.6pt" o:ole="">
            <v:imagedata r:id="rId14" o:title=""/>
          </v:shape>
          <o:OLEObject Type="Embed" ProgID="Visio.Drawing.11" ShapeID="_x0000_i1026" DrawAspect="Content" ObjectID="_1536768928" r:id="rId15"/>
        </w:object>
      </w:r>
    </w:p>
    <w:p w14:paraId="22F49720" w14:textId="7B373027" w:rsidR="00C83234" w:rsidRPr="00C83234" w:rsidRDefault="00C83234" w:rsidP="00C83234">
      <w:pPr>
        <w:spacing w:beforeLines="50" w:before="120" w:afterLines="50" w:after="120"/>
        <w:jc w:val="center"/>
        <w:rPr>
          <w:rFonts w:ascii="Times New Roman" w:eastAsia="Times New Roman" w:hAnsi="Times New Roman"/>
          <w:sz w:val="20"/>
        </w:rPr>
      </w:pPr>
      <w:r w:rsidRPr="00C83234">
        <w:rPr>
          <w:rFonts w:ascii="Times New Roman" w:eastAsia="Times New Roman" w:hAnsi="Times New Roman"/>
          <w:sz w:val="20"/>
        </w:rPr>
        <w:t>Fig.2 Flexible SRS configuration in frequency domain</w:t>
      </w:r>
    </w:p>
    <w:p w14:paraId="23840BF0" w14:textId="725B9A5F" w:rsidR="006211A8" w:rsidRPr="00B4137A" w:rsidRDefault="008371B1" w:rsidP="007160DF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For</w:t>
      </w:r>
      <w:r w:rsidR="00CE2AD9" w:rsidRPr="00CE2AD9">
        <w:rPr>
          <w:rFonts w:ascii="Times New Roman" w:eastAsia="Times New Roman" w:hAnsi="Times New Roman"/>
          <w:sz w:val="20"/>
        </w:rPr>
        <w:t xml:space="preserve"> cell edge</w:t>
      </w:r>
      <w:r>
        <w:rPr>
          <w:rFonts w:ascii="Times New Roman" w:eastAsia="Times New Roman" w:hAnsi="Times New Roman"/>
          <w:sz w:val="20"/>
        </w:rPr>
        <w:t xml:space="preserve"> UEs,</w:t>
      </w:r>
      <w:r w:rsidR="00CE2AD9" w:rsidRPr="00CE2AD9">
        <w:rPr>
          <w:rFonts w:ascii="Times New Roman" w:eastAsia="Times New Roman" w:hAnsi="Times New Roman"/>
          <w:sz w:val="20"/>
        </w:rPr>
        <w:t xml:space="preserve"> the quality of CSI measurements is affected by SRS interference. </w:t>
      </w:r>
      <w:r w:rsidR="00956C44">
        <w:rPr>
          <w:rFonts w:ascii="Times New Roman" w:eastAsia="Times New Roman" w:hAnsi="Times New Roman"/>
          <w:sz w:val="20"/>
        </w:rPr>
        <w:t>Sometimes, t</w:t>
      </w:r>
      <w:r w:rsidR="00134282">
        <w:rPr>
          <w:rFonts w:ascii="Times New Roman" w:eastAsia="Times New Roman" w:hAnsi="Times New Roman"/>
          <w:sz w:val="20"/>
        </w:rPr>
        <w:t>he interference can be severe when SRS</w:t>
      </w:r>
      <w:r w:rsidR="00D013D2">
        <w:rPr>
          <w:rFonts w:ascii="Times New Roman" w:eastAsia="Times New Roman" w:hAnsi="Times New Roman"/>
          <w:sz w:val="20"/>
        </w:rPr>
        <w:t xml:space="preserve"> resource</w:t>
      </w:r>
      <w:r w:rsidR="00B73074">
        <w:rPr>
          <w:rFonts w:ascii="Times New Roman" w:eastAsia="Times New Roman" w:hAnsi="Times New Roman"/>
          <w:sz w:val="20"/>
        </w:rPr>
        <w:t>s are</w:t>
      </w:r>
      <w:r w:rsidR="00134282">
        <w:rPr>
          <w:rFonts w:ascii="Times New Roman" w:eastAsia="Times New Roman" w:hAnsi="Times New Roman"/>
          <w:sz w:val="20"/>
        </w:rPr>
        <w:t xml:space="preserve"> independently allocated </w:t>
      </w:r>
      <w:r w:rsidR="00DE2E7C">
        <w:rPr>
          <w:rFonts w:ascii="Times New Roman" w:eastAsia="Times New Roman" w:hAnsi="Times New Roman"/>
          <w:sz w:val="20"/>
        </w:rPr>
        <w:t>in neighbor</w:t>
      </w:r>
      <w:r w:rsidR="00EA7DEB">
        <w:rPr>
          <w:rFonts w:ascii="Times New Roman" w:eastAsia="Times New Roman" w:hAnsi="Times New Roman"/>
          <w:sz w:val="20"/>
        </w:rPr>
        <w:t>ing</w:t>
      </w:r>
      <w:r w:rsidR="00DE2E7C">
        <w:rPr>
          <w:rFonts w:ascii="Times New Roman" w:eastAsia="Times New Roman" w:hAnsi="Times New Roman"/>
          <w:sz w:val="20"/>
        </w:rPr>
        <w:t xml:space="preserve"> cells</w:t>
      </w:r>
      <w:r w:rsidR="00134282">
        <w:rPr>
          <w:rFonts w:ascii="Times New Roman" w:eastAsia="Times New Roman" w:hAnsi="Times New Roman"/>
          <w:sz w:val="20"/>
        </w:rPr>
        <w:t xml:space="preserve">. The </w:t>
      </w:r>
      <w:r w:rsidR="00134282" w:rsidRPr="00134282">
        <w:rPr>
          <w:rFonts w:ascii="Times New Roman" w:eastAsia="Times New Roman" w:hAnsi="Times New Roman"/>
          <w:sz w:val="20"/>
        </w:rPr>
        <w:t>pilo</w:t>
      </w:r>
      <w:r w:rsidR="00134282">
        <w:rPr>
          <w:rFonts w:ascii="Times New Roman" w:eastAsia="Times New Roman" w:hAnsi="Times New Roman"/>
          <w:sz w:val="20"/>
        </w:rPr>
        <w:t>t contamination problem can</w:t>
      </w:r>
      <w:r w:rsidR="00134282" w:rsidRPr="00134282">
        <w:rPr>
          <w:rFonts w:ascii="Times New Roman" w:eastAsia="Times New Roman" w:hAnsi="Times New Roman"/>
          <w:sz w:val="20"/>
        </w:rPr>
        <w:t xml:space="preserve"> </w:t>
      </w:r>
      <w:r w:rsidR="00134282">
        <w:rPr>
          <w:rFonts w:ascii="Times New Roman" w:eastAsia="Times New Roman" w:hAnsi="Times New Roman"/>
          <w:sz w:val="20"/>
        </w:rPr>
        <w:t>limit</w:t>
      </w:r>
      <w:r w:rsidR="00134282" w:rsidRPr="00134282">
        <w:rPr>
          <w:rFonts w:ascii="Times New Roman" w:eastAsia="Times New Roman" w:hAnsi="Times New Roman"/>
          <w:sz w:val="20"/>
        </w:rPr>
        <w:t xml:space="preserve"> the massive MIMO performance</w:t>
      </w:r>
      <w:r w:rsidR="00134282">
        <w:rPr>
          <w:rFonts w:ascii="Times New Roman" w:eastAsia="Times New Roman" w:hAnsi="Times New Roman"/>
          <w:sz w:val="20"/>
        </w:rPr>
        <w:t>, especially for MU-MIMO case.</w:t>
      </w:r>
      <w:r w:rsidR="00134282" w:rsidRPr="00CE2AD9">
        <w:rPr>
          <w:rFonts w:ascii="Times New Roman" w:eastAsia="Times New Roman" w:hAnsi="Times New Roman"/>
          <w:sz w:val="20"/>
        </w:rPr>
        <w:t xml:space="preserve"> </w:t>
      </w:r>
      <w:r w:rsidR="00134282">
        <w:rPr>
          <w:rFonts w:ascii="Times New Roman" w:eastAsia="Times New Roman" w:hAnsi="Times New Roman"/>
          <w:sz w:val="20"/>
        </w:rPr>
        <w:t>Th</w:t>
      </w:r>
      <w:r w:rsidR="00B73074">
        <w:rPr>
          <w:rFonts w:ascii="Times New Roman" w:eastAsia="Times New Roman" w:hAnsi="Times New Roman"/>
          <w:sz w:val="20"/>
        </w:rPr>
        <w:t>erefore, SRS interference needs to be controlled by</w:t>
      </w:r>
      <w:r w:rsidR="00CE2AD9" w:rsidRPr="00CE2AD9">
        <w:rPr>
          <w:rFonts w:ascii="Times New Roman" w:eastAsia="Times New Roman" w:hAnsi="Times New Roman"/>
          <w:sz w:val="20"/>
        </w:rPr>
        <w:t xml:space="preserve"> </w:t>
      </w:r>
      <w:r w:rsidR="00134282">
        <w:rPr>
          <w:rFonts w:ascii="Times New Roman" w:eastAsia="Times New Roman" w:hAnsi="Times New Roman"/>
          <w:sz w:val="20"/>
        </w:rPr>
        <w:t>SRS</w:t>
      </w:r>
      <w:r w:rsidR="00B73074">
        <w:rPr>
          <w:rFonts w:ascii="Times New Roman" w:eastAsia="Times New Roman" w:hAnsi="Times New Roman"/>
          <w:sz w:val="20"/>
        </w:rPr>
        <w:t xml:space="preserve"> resource coordination</w:t>
      </w:r>
      <w:r w:rsidR="00CE2AD9" w:rsidRPr="00CE2AD9">
        <w:rPr>
          <w:rFonts w:ascii="Times New Roman" w:eastAsia="Times New Roman" w:hAnsi="Times New Roman"/>
          <w:sz w:val="20"/>
        </w:rPr>
        <w:t xml:space="preserve"> among </w:t>
      </w:r>
      <w:r w:rsidR="00DE2E7C">
        <w:rPr>
          <w:rFonts w:ascii="Times New Roman" w:eastAsia="Times New Roman" w:hAnsi="Times New Roman"/>
          <w:sz w:val="20"/>
        </w:rPr>
        <w:t>cells</w:t>
      </w:r>
      <w:r w:rsidR="00DE2E7C" w:rsidRPr="00CE2AD9">
        <w:rPr>
          <w:rFonts w:ascii="Times New Roman" w:eastAsia="Times New Roman" w:hAnsi="Times New Roman"/>
          <w:sz w:val="20"/>
        </w:rPr>
        <w:t xml:space="preserve"> </w:t>
      </w:r>
      <w:r w:rsidR="00CE2AD9" w:rsidRPr="00CE2AD9">
        <w:rPr>
          <w:rFonts w:ascii="Times New Roman" w:eastAsia="Times New Roman" w:hAnsi="Times New Roman"/>
          <w:sz w:val="20"/>
        </w:rPr>
        <w:t xml:space="preserve">within a </w:t>
      </w:r>
      <w:r w:rsidR="00DE2E7C">
        <w:rPr>
          <w:rFonts w:ascii="Times New Roman" w:eastAsia="Times New Roman" w:hAnsi="Times New Roman"/>
          <w:sz w:val="20"/>
        </w:rPr>
        <w:t xml:space="preserve">potential coordination </w:t>
      </w:r>
      <w:r w:rsidR="00CE2AD9" w:rsidRPr="00CE2AD9">
        <w:rPr>
          <w:rFonts w:ascii="Times New Roman" w:eastAsia="Times New Roman" w:hAnsi="Times New Roman"/>
          <w:sz w:val="20"/>
        </w:rPr>
        <w:t xml:space="preserve">cluster. For example, </w:t>
      </w:r>
      <w:r w:rsidR="00D013D2">
        <w:rPr>
          <w:rFonts w:ascii="Times New Roman" w:eastAsia="Times New Roman" w:hAnsi="Times New Roman"/>
          <w:sz w:val="20"/>
        </w:rPr>
        <w:t>orthogonal resource</w:t>
      </w:r>
      <w:r w:rsidR="009420AA">
        <w:rPr>
          <w:rFonts w:ascii="Times New Roman" w:eastAsia="Times New Roman" w:hAnsi="Times New Roman"/>
          <w:sz w:val="20"/>
        </w:rPr>
        <w:t>s</w:t>
      </w:r>
      <w:r w:rsidR="00D013D2">
        <w:rPr>
          <w:rFonts w:ascii="Times New Roman" w:eastAsia="Times New Roman" w:hAnsi="Times New Roman"/>
          <w:sz w:val="20"/>
        </w:rPr>
        <w:t xml:space="preserve"> ca</w:t>
      </w:r>
      <w:r w:rsidR="00A830C5">
        <w:rPr>
          <w:rFonts w:ascii="Times New Roman" w:eastAsia="Times New Roman" w:hAnsi="Times New Roman"/>
          <w:sz w:val="20"/>
        </w:rPr>
        <w:t>n</w:t>
      </w:r>
      <w:r w:rsidR="00CE2AD9" w:rsidRPr="00CE2AD9">
        <w:rPr>
          <w:rFonts w:ascii="Times New Roman" w:eastAsia="Times New Roman" w:hAnsi="Times New Roman"/>
          <w:sz w:val="20"/>
        </w:rPr>
        <w:t xml:space="preserve"> </w:t>
      </w:r>
      <w:r w:rsidR="00CF5B8B">
        <w:rPr>
          <w:rFonts w:ascii="Times New Roman" w:eastAsia="Times New Roman" w:hAnsi="Times New Roman"/>
          <w:sz w:val="20"/>
        </w:rPr>
        <w:t>be allocat</w:t>
      </w:r>
      <w:r w:rsidR="006665CF">
        <w:rPr>
          <w:rFonts w:ascii="Times New Roman" w:eastAsia="Times New Roman" w:hAnsi="Times New Roman"/>
          <w:sz w:val="20"/>
        </w:rPr>
        <w:t xml:space="preserve">ed for </w:t>
      </w:r>
      <w:r w:rsidR="009420AA">
        <w:rPr>
          <w:rFonts w:ascii="Times New Roman" w:eastAsia="Times New Roman" w:hAnsi="Times New Roman"/>
          <w:sz w:val="20"/>
        </w:rPr>
        <w:t xml:space="preserve">SRS </w:t>
      </w:r>
      <w:r w:rsidR="00CF5B8B">
        <w:rPr>
          <w:rFonts w:ascii="Times New Roman" w:eastAsia="Times New Roman" w:hAnsi="Times New Roman"/>
          <w:sz w:val="20"/>
        </w:rPr>
        <w:t>transmission of cell edge UEs between</w:t>
      </w:r>
      <w:r w:rsidR="009420AA">
        <w:rPr>
          <w:rFonts w:ascii="Times New Roman" w:eastAsia="Times New Roman" w:hAnsi="Times New Roman"/>
          <w:sz w:val="20"/>
        </w:rPr>
        <w:t xml:space="preserve"> </w:t>
      </w:r>
      <w:r w:rsidR="00DE2E7C">
        <w:rPr>
          <w:rFonts w:ascii="Times New Roman" w:eastAsia="Times New Roman" w:hAnsi="Times New Roman"/>
          <w:sz w:val="20"/>
        </w:rPr>
        <w:t>neighboring cells</w:t>
      </w:r>
      <w:r w:rsidR="00CE2AD9" w:rsidRPr="00CE2AD9">
        <w:rPr>
          <w:rFonts w:ascii="Times New Roman" w:eastAsia="Times New Roman" w:hAnsi="Times New Roman"/>
          <w:sz w:val="20"/>
        </w:rPr>
        <w:t>.</w:t>
      </w:r>
      <w:r w:rsidR="00EA7DEB">
        <w:rPr>
          <w:rFonts w:ascii="Times New Roman" w:eastAsia="Times New Roman" w:hAnsi="Times New Roman"/>
          <w:sz w:val="20"/>
        </w:rPr>
        <w:t xml:space="preserve"> In addition, interference randomization schemes should be considered as well. </w:t>
      </w:r>
    </w:p>
    <w:p w14:paraId="28C9592B" w14:textId="50E0346A" w:rsidR="00CE2AD9" w:rsidRPr="001F0EC7" w:rsidRDefault="00CE2AD9" w:rsidP="007160DF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5</w:t>
      </w:r>
      <w:r w:rsidR="0009067D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EA7DEB">
        <w:rPr>
          <w:rFonts w:ascii="Times New Roman" w:hAnsi="Times New Roman"/>
          <w:b/>
          <w:i/>
          <w:sz w:val="20"/>
          <w:szCs w:val="20"/>
        </w:rPr>
        <w:t xml:space="preserve">Consider different SRS orthogonalization methods (e.g. TDM, FDM, frequency hopping) as well as interference randomization methods (e.g. sequence hopping) to reduce inter-cell interference. </w:t>
      </w:r>
    </w:p>
    <w:bookmarkEnd w:id="7"/>
    <w:bookmarkEnd w:id="8"/>
    <w:p w14:paraId="63B6E2F8" w14:textId="1EA792E0" w:rsidR="00385B94" w:rsidRPr="003F3B54" w:rsidRDefault="001855EC" w:rsidP="00385B94">
      <w:pPr>
        <w:pStyle w:val="Heading1"/>
      </w:pPr>
      <w:r>
        <w:rPr>
          <w:lang w:eastAsia="zh-CN"/>
        </w:rPr>
        <w:t>3</w:t>
      </w:r>
      <w:r>
        <w:t xml:space="preserve"> </w:t>
      </w:r>
      <w:r w:rsidR="005B6509" w:rsidRPr="003F3B54">
        <w:t>Conclusion</w:t>
      </w:r>
      <w:r>
        <w:t>s</w:t>
      </w:r>
    </w:p>
    <w:p w14:paraId="1B5E502C" w14:textId="3C13BCBC" w:rsidR="004A1717" w:rsidRDefault="00841FFC" w:rsidP="007160DF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Based on above discussion</w:t>
      </w:r>
      <w:r w:rsidR="004A1717" w:rsidRPr="004A1717">
        <w:rPr>
          <w:rFonts w:ascii="Times New Roman" w:hAnsi="Times New Roman" w:cs="Times New Roman"/>
          <w:sz w:val="20"/>
          <w:szCs w:val="20"/>
        </w:rPr>
        <w:t>. We also make the following proposals and observations:</w:t>
      </w:r>
    </w:p>
    <w:p w14:paraId="774A258D" w14:textId="77777777" w:rsidR="0076020B" w:rsidRDefault="0076020B" w:rsidP="0076020B">
      <w:pPr>
        <w:spacing w:beforeLines="50" w:before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 1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>More resources for SRS are needed to support more and more users.</w:t>
      </w:r>
    </w:p>
    <w:p w14:paraId="4A906C54" w14:textId="77777777" w:rsidR="0076020B" w:rsidRDefault="0076020B" w:rsidP="0076020B">
      <w:pPr>
        <w:spacing w:beforeLines="50" w:before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 2: SRS configuration need to be flexible in frequency.</w:t>
      </w:r>
    </w:p>
    <w:p w14:paraId="73A761C2" w14:textId="77777777" w:rsidR="0076020B" w:rsidRDefault="0076020B" w:rsidP="0076020B">
      <w:pPr>
        <w:shd w:val="clear" w:color="auto" w:fill="FFFFFF"/>
        <w:spacing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1: The functi</w:t>
      </w:r>
      <w:r w:rsidRPr="002147EF">
        <w:rPr>
          <w:rFonts w:ascii="Times New Roman" w:hAnsi="Times New Roman"/>
          <w:b/>
          <w:i/>
          <w:sz w:val="20"/>
          <w:szCs w:val="20"/>
        </w:rPr>
        <w:t xml:space="preserve">on of CSI sounding and beam sounding can be </w:t>
      </w:r>
      <w:r>
        <w:rPr>
          <w:rFonts w:ascii="Times New Roman" w:hAnsi="Times New Roman"/>
          <w:b/>
          <w:i/>
          <w:sz w:val="20"/>
          <w:szCs w:val="20"/>
        </w:rPr>
        <w:t>support</w:t>
      </w:r>
      <w:r w:rsidRPr="002147EF">
        <w:rPr>
          <w:rFonts w:ascii="Times New Roman" w:hAnsi="Times New Roman"/>
          <w:b/>
          <w:i/>
          <w:sz w:val="20"/>
          <w:szCs w:val="20"/>
        </w:rPr>
        <w:t>ed for SRS in NR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6B85A10C" w14:textId="77777777" w:rsidR="0076020B" w:rsidRDefault="0076020B" w:rsidP="0076020B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2: Dynamic scheduled SRS can be used to support more UEs with limited SRS resources. </w:t>
      </w:r>
    </w:p>
    <w:p w14:paraId="00804B10" w14:textId="77777777" w:rsidR="0076020B" w:rsidRDefault="0076020B" w:rsidP="0076020B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3: Multiple symbols can be supported for SRS transmission.</w:t>
      </w:r>
    </w:p>
    <w:p w14:paraId="40D0C49F" w14:textId="77777777" w:rsidR="0076020B" w:rsidRDefault="0076020B" w:rsidP="0076020B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4: The flexible SRS configuration in frequency can be supported, including wideband and subband scanning, narrowband SRS hopping. </w:t>
      </w:r>
    </w:p>
    <w:p w14:paraId="2A3E3D0F" w14:textId="1CBD9E49" w:rsidR="0076020B" w:rsidRPr="001F0EC7" w:rsidRDefault="00EA7DEB" w:rsidP="0076020B">
      <w:pPr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5: Consider different SRS orthogonalization methods (e.g. TDM, FDM, frequency hopping) as well as interference randomization methods (e.g. sequence hopping) to reduce inter-cell interference.</w:t>
      </w:r>
    </w:p>
    <w:p w14:paraId="6501B400" w14:textId="77777777" w:rsidR="009058A0" w:rsidRPr="003F3B54" w:rsidRDefault="009058A0" w:rsidP="009058A0">
      <w:pPr>
        <w:pStyle w:val="Heading1"/>
        <w:rPr>
          <w:lang w:eastAsia="zh-CN"/>
        </w:rPr>
      </w:pPr>
      <w:r w:rsidRPr="003F3B54">
        <w:rPr>
          <w:lang w:eastAsia="zh-CN"/>
        </w:rPr>
        <w:t>References</w:t>
      </w:r>
    </w:p>
    <w:p w14:paraId="04FB07B0" w14:textId="034200D4" w:rsidR="002F7468" w:rsidRDefault="002F7468" w:rsidP="002F7468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R1-165808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841D9">
        <w:rPr>
          <w:rFonts w:ascii="Times New Roman" w:hAnsi="Times New Roman"/>
          <w:sz w:val="20"/>
        </w:rPr>
        <w:t>“</w:t>
      </w:r>
      <w:r w:rsidRPr="002F7468">
        <w:rPr>
          <w:rFonts w:ascii="Times New Roman" w:hAnsi="Times New Roman" w:cs="Times New Roman"/>
          <w:sz w:val="20"/>
          <w:szCs w:val="20"/>
        </w:rPr>
        <w:t>WF on NR UL MIMO”</w:t>
      </w:r>
      <w:r w:rsidRPr="008841D9">
        <w:rPr>
          <w:rFonts w:ascii="Times New Roman" w:hAnsi="Times New Roman"/>
          <w:sz w:val="20"/>
        </w:rPr>
        <w:t>,</w:t>
      </w:r>
      <w:r w:rsidRPr="002F7468">
        <w:rPr>
          <w:rFonts w:ascii="Times New Roman" w:hAnsi="Times New Roman" w:cs="Times New Roman"/>
          <w:sz w:val="20"/>
          <w:szCs w:val="20"/>
        </w:rPr>
        <w:t xml:space="preserve"> Intel, NTT D</w:t>
      </w:r>
      <w:r w:rsidRPr="002F7468">
        <w:rPr>
          <w:rFonts w:ascii="Times New Roman" w:hAnsi="Times New Roman" w:cs="Times New Roman" w:hint="eastAsia"/>
          <w:sz w:val="20"/>
          <w:szCs w:val="20"/>
        </w:rPr>
        <w:t>O</w:t>
      </w:r>
      <w:r w:rsidRPr="002F7468">
        <w:rPr>
          <w:rFonts w:ascii="Times New Roman" w:hAnsi="Times New Roman" w:cs="Times New Roman"/>
          <w:sz w:val="20"/>
          <w:szCs w:val="20"/>
        </w:rPr>
        <w:t>C</w:t>
      </w:r>
      <w:r w:rsidRPr="002F7468">
        <w:rPr>
          <w:rFonts w:ascii="Times New Roman" w:hAnsi="Times New Roman" w:cs="Times New Roman" w:hint="eastAsia"/>
          <w:sz w:val="20"/>
          <w:szCs w:val="20"/>
        </w:rPr>
        <w:t>O</w:t>
      </w:r>
      <w:r w:rsidRPr="002F7468">
        <w:rPr>
          <w:rFonts w:ascii="Times New Roman" w:hAnsi="Times New Roman" w:cs="Times New Roman"/>
          <w:sz w:val="20"/>
          <w:szCs w:val="20"/>
        </w:rPr>
        <w:t>M</w:t>
      </w:r>
      <w:r w:rsidRPr="002F7468">
        <w:rPr>
          <w:rFonts w:ascii="Times New Roman" w:hAnsi="Times New Roman" w:cs="Times New Roman" w:hint="eastAsia"/>
          <w:sz w:val="20"/>
          <w:szCs w:val="20"/>
        </w:rPr>
        <w:t>O</w:t>
      </w:r>
      <w:r w:rsidRPr="002F7468">
        <w:rPr>
          <w:rFonts w:ascii="Times New Roman" w:hAnsi="Times New Roman" w:cs="Times New Roman"/>
          <w:sz w:val="20"/>
          <w:szCs w:val="20"/>
        </w:rPr>
        <w:t>, Ericsson</w:t>
      </w:r>
    </w:p>
    <w:p w14:paraId="764764B7" w14:textId="3DF54D39" w:rsidR="002F7468" w:rsidRDefault="00810B0A" w:rsidP="009930DA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bookmarkStart w:id="9" w:name="_GoBack"/>
      <w:bookmarkEnd w:id="9"/>
      <w:r w:rsidRPr="00671EA6">
        <w:rPr>
          <w:rFonts w:ascii="Times New Roman" w:hAnsi="Times New Roman" w:cs="Times New Roman"/>
          <w:sz w:val="20"/>
          <w:szCs w:val="20"/>
        </w:rPr>
        <w:t>R1-1</w:t>
      </w:r>
      <w:r w:rsidR="00671EA6" w:rsidRPr="00671EA6">
        <w:rPr>
          <w:rFonts w:ascii="Times New Roman" w:hAnsi="Times New Roman" w:cs="Times New Roman"/>
          <w:sz w:val="20"/>
          <w:szCs w:val="20"/>
        </w:rPr>
        <w:t>610241</w:t>
      </w:r>
      <w:r w:rsidR="001C0DCA">
        <w:rPr>
          <w:rFonts w:ascii="Times New Roman" w:hAnsi="Times New Roman" w:cs="Times New Roman"/>
          <w:sz w:val="20"/>
          <w:szCs w:val="20"/>
        </w:rPr>
        <w:t>,</w:t>
      </w:r>
      <w:r w:rsidR="008D3440">
        <w:rPr>
          <w:rFonts w:ascii="Times New Roman" w:hAnsi="Times New Roman" w:cs="Times New Roman"/>
          <w:sz w:val="20"/>
          <w:szCs w:val="20"/>
        </w:rPr>
        <w:t>“</w:t>
      </w:r>
      <w:r w:rsidR="009930DA" w:rsidRPr="009930DA">
        <w:t xml:space="preserve"> </w:t>
      </w:r>
      <w:r w:rsidR="009930DA" w:rsidRPr="009930DA">
        <w:rPr>
          <w:rFonts w:ascii="Times New Roman" w:hAnsi="Times New Roman" w:cs="Times New Roman"/>
          <w:sz w:val="20"/>
          <w:szCs w:val="20"/>
        </w:rPr>
        <w:t>Beam management - reciprocity issues</w:t>
      </w:r>
      <w:r w:rsidR="008D3440">
        <w:rPr>
          <w:rFonts w:ascii="Times New Roman" w:hAnsi="Times New Roman" w:cs="Times New Roman"/>
          <w:sz w:val="20"/>
          <w:szCs w:val="20"/>
        </w:rPr>
        <w:t>”,</w:t>
      </w:r>
      <w:r w:rsidR="002F7468" w:rsidRPr="002F7468">
        <w:rPr>
          <w:rFonts w:ascii="Times New Roman" w:hAnsi="Times New Roman" w:cs="Times New Roman"/>
          <w:sz w:val="20"/>
          <w:szCs w:val="20"/>
        </w:rPr>
        <w:tab/>
        <w:t>Nokia, Alcatel-Lucent Shanghai Bell</w:t>
      </w:r>
    </w:p>
    <w:p w14:paraId="1ED379C0" w14:textId="5B1CD1B3" w:rsidR="00732F45" w:rsidRDefault="0030201C" w:rsidP="00CB08E5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R1-153034,</w:t>
      </w:r>
      <w:r w:rsidRPr="0030201C">
        <w:rPr>
          <w:rFonts w:ascii="Times New Roman" w:hAnsi="Times New Roman" w:cs="Times New Roman"/>
          <w:sz w:val="20"/>
          <w:szCs w:val="20"/>
        </w:rPr>
        <w:t xml:space="preserve"> “Updated evaluation of SRS enhancements</w:t>
      </w:r>
      <w:r>
        <w:rPr>
          <w:rFonts w:ascii="Times New Roman" w:hAnsi="Times New Roman" w:cs="Times New Roman"/>
          <w:sz w:val="20"/>
          <w:szCs w:val="20"/>
        </w:rPr>
        <w:t>”, CMCC</w:t>
      </w:r>
    </w:p>
    <w:sectPr w:rsidR="00732F4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14338" w14:textId="77777777" w:rsidR="007A50E1" w:rsidRDefault="007A50E1">
      <w:r>
        <w:separator/>
      </w:r>
    </w:p>
  </w:endnote>
  <w:endnote w:type="continuationSeparator" w:id="0">
    <w:p w14:paraId="02D96C9F" w14:textId="77777777" w:rsidR="007A50E1" w:rsidRDefault="007A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1659F" w14:textId="77777777" w:rsidR="007A50E1" w:rsidRDefault="007A50E1">
      <w:r>
        <w:separator/>
      </w:r>
    </w:p>
  </w:footnote>
  <w:footnote w:type="continuationSeparator" w:id="0">
    <w:p w14:paraId="53696A11" w14:textId="77777777" w:rsidR="007A50E1" w:rsidRDefault="007A5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04448A"/>
    <w:multiLevelType w:val="hybridMultilevel"/>
    <w:tmpl w:val="29AC2D96"/>
    <w:lvl w:ilvl="0" w:tplc="4CD61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04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8A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CE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C0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AE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42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4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63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44519"/>
    <w:multiLevelType w:val="hybridMultilevel"/>
    <w:tmpl w:val="D2EE6E66"/>
    <w:lvl w:ilvl="0" w:tplc="D58AC75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35ED7"/>
    <w:multiLevelType w:val="hybridMultilevel"/>
    <w:tmpl w:val="37DC7F9E"/>
    <w:lvl w:ilvl="0" w:tplc="5B3C7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A4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E7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A9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A2D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6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A2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CA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5E1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1C2B2D"/>
    <w:multiLevelType w:val="hybridMultilevel"/>
    <w:tmpl w:val="0BB456F4"/>
    <w:lvl w:ilvl="0" w:tplc="5170A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45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6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88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CF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E2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384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C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48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6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7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C1DA4"/>
    <w:multiLevelType w:val="hybridMultilevel"/>
    <w:tmpl w:val="CCA2F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74BF9"/>
    <w:multiLevelType w:val="hybridMultilevel"/>
    <w:tmpl w:val="AAD2D73C"/>
    <w:lvl w:ilvl="0" w:tplc="B3FC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6E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144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7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C46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EC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EA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AB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A7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FF2346"/>
    <w:multiLevelType w:val="hybridMultilevel"/>
    <w:tmpl w:val="D89A4D92"/>
    <w:lvl w:ilvl="0" w:tplc="630C3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AFFEA">
      <w:start w:val="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4E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6EE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AD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A5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0A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60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EC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8"/>
  </w:num>
  <w:num w:numId="4">
    <w:abstractNumId w:val="29"/>
  </w:num>
  <w:num w:numId="5">
    <w:abstractNumId w:val="35"/>
  </w:num>
  <w:num w:numId="6">
    <w:abstractNumId w:val="24"/>
  </w:num>
  <w:num w:numId="7">
    <w:abstractNumId w:val="7"/>
  </w:num>
  <w:num w:numId="8">
    <w:abstractNumId w:val="28"/>
  </w:num>
  <w:num w:numId="9">
    <w:abstractNumId w:val="23"/>
  </w:num>
  <w:num w:numId="10">
    <w:abstractNumId w:val="4"/>
  </w:num>
  <w:num w:numId="11">
    <w:abstractNumId w:val="17"/>
  </w:num>
  <w:num w:numId="12">
    <w:abstractNumId w:val="0"/>
  </w:num>
  <w:num w:numId="13">
    <w:abstractNumId w:val="34"/>
  </w:num>
  <w:num w:numId="14">
    <w:abstractNumId w:val="10"/>
  </w:num>
  <w:num w:numId="15">
    <w:abstractNumId w:val="20"/>
  </w:num>
  <w:num w:numId="16">
    <w:abstractNumId w:val="6"/>
  </w:num>
  <w:num w:numId="17">
    <w:abstractNumId w:val="12"/>
  </w:num>
  <w:num w:numId="18">
    <w:abstractNumId w:val="27"/>
  </w:num>
  <w:num w:numId="19">
    <w:abstractNumId w:val="25"/>
  </w:num>
  <w:num w:numId="20">
    <w:abstractNumId w:val="15"/>
  </w:num>
  <w:num w:numId="21">
    <w:abstractNumId w:val="32"/>
  </w:num>
  <w:num w:numId="22">
    <w:abstractNumId w:val="19"/>
  </w:num>
  <w:num w:numId="23">
    <w:abstractNumId w:val="30"/>
  </w:num>
  <w:num w:numId="24">
    <w:abstractNumId w:val="16"/>
    <w:lvlOverride w:ilvl="0">
      <w:startOverride w:val="1"/>
    </w:lvlOverride>
  </w:num>
  <w:num w:numId="25">
    <w:abstractNumId w:val="31"/>
  </w:num>
  <w:num w:numId="26">
    <w:abstractNumId w:val="2"/>
  </w:num>
  <w:num w:numId="27">
    <w:abstractNumId w:val="14"/>
  </w:num>
  <w:num w:numId="28">
    <w:abstractNumId w:val="13"/>
  </w:num>
  <w:num w:numId="29">
    <w:abstractNumId w:val="22"/>
  </w:num>
  <w:num w:numId="30">
    <w:abstractNumId w:val="26"/>
  </w:num>
  <w:num w:numId="31">
    <w:abstractNumId w:val="9"/>
  </w:num>
  <w:num w:numId="32">
    <w:abstractNumId w:val="11"/>
  </w:num>
  <w:num w:numId="33">
    <w:abstractNumId w:val="33"/>
  </w:num>
  <w:num w:numId="34">
    <w:abstractNumId w:val="5"/>
  </w:num>
  <w:num w:numId="35">
    <w:abstractNumId w:val="3"/>
  </w:num>
  <w:num w:numId="3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20A"/>
    <w:rsid w:val="00011360"/>
    <w:rsid w:val="0001170C"/>
    <w:rsid w:val="00011766"/>
    <w:rsid w:val="00011C5F"/>
    <w:rsid w:val="0001245C"/>
    <w:rsid w:val="00013212"/>
    <w:rsid w:val="000143E0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C9F"/>
    <w:rsid w:val="000234F0"/>
    <w:rsid w:val="0002465A"/>
    <w:rsid w:val="00024DC6"/>
    <w:rsid w:val="000255B8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981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AD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54B"/>
    <w:rsid w:val="00074659"/>
    <w:rsid w:val="00074AE4"/>
    <w:rsid w:val="0007526D"/>
    <w:rsid w:val="000755B4"/>
    <w:rsid w:val="00075E55"/>
    <w:rsid w:val="0007612E"/>
    <w:rsid w:val="00076DB1"/>
    <w:rsid w:val="00080805"/>
    <w:rsid w:val="00081E47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314"/>
    <w:rsid w:val="000913AA"/>
    <w:rsid w:val="00091530"/>
    <w:rsid w:val="00091AF1"/>
    <w:rsid w:val="00091EA0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A05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621"/>
    <w:rsid w:val="00111956"/>
    <w:rsid w:val="00112398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3784"/>
    <w:rsid w:val="00133AC7"/>
    <w:rsid w:val="00134282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9A5"/>
    <w:rsid w:val="00156F8B"/>
    <w:rsid w:val="0015709E"/>
    <w:rsid w:val="00157B40"/>
    <w:rsid w:val="001601AE"/>
    <w:rsid w:val="00160F89"/>
    <w:rsid w:val="001612C1"/>
    <w:rsid w:val="0016158D"/>
    <w:rsid w:val="001616EE"/>
    <w:rsid w:val="00161D23"/>
    <w:rsid w:val="00161EDA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2D1A"/>
    <w:rsid w:val="00175DC6"/>
    <w:rsid w:val="001765F6"/>
    <w:rsid w:val="00176D2D"/>
    <w:rsid w:val="001779E5"/>
    <w:rsid w:val="001779F1"/>
    <w:rsid w:val="001802CA"/>
    <w:rsid w:val="0018129E"/>
    <w:rsid w:val="001816EF"/>
    <w:rsid w:val="00181D7C"/>
    <w:rsid w:val="00181F7A"/>
    <w:rsid w:val="00182253"/>
    <w:rsid w:val="001825C2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939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383B"/>
    <w:rsid w:val="001B3C14"/>
    <w:rsid w:val="001B458D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8D8"/>
    <w:rsid w:val="001D6678"/>
    <w:rsid w:val="001E065E"/>
    <w:rsid w:val="001E18EA"/>
    <w:rsid w:val="001E2326"/>
    <w:rsid w:val="001E2449"/>
    <w:rsid w:val="001E3C32"/>
    <w:rsid w:val="001E4473"/>
    <w:rsid w:val="001E4AD8"/>
    <w:rsid w:val="001E4ADF"/>
    <w:rsid w:val="001E530D"/>
    <w:rsid w:val="001E59C3"/>
    <w:rsid w:val="001E5AA3"/>
    <w:rsid w:val="001E5ED3"/>
    <w:rsid w:val="001E5F13"/>
    <w:rsid w:val="001E71DF"/>
    <w:rsid w:val="001E7260"/>
    <w:rsid w:val="001E7B1B"/>
    <w:rsid w:val="001F02B8"/>
    <w:rsid w:val="001F0BB5"/>
    <w:rsid w:val="001F0EC7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4B38"/>
    <w:rsid w:val="001F5019"/>
    <w:rsid w:val="001F50D7"/>
    <w:rsid w:val="001F6C64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29"/>
    <w:rsid w:val="002124E0"/>
    <w:rsid w:val="00212DC5"/>
    <w:rsid w:val="0021327A"/>
    <w:rsid w:val="002136BC"/>
    <w:rsid w:val="0021396C"/>
    <w:rsid w:val="00213D5E"/>
    <w:rsid w:val="00213D86"/>
    <w:rsid w:val="002144B8"/>
    <w:rsid w:val="002147EF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1FC4"/>
    <w:rsid w:val="00222903"/>
    <w:rsid w:val="00222A7A"/>
    <w:rsid w:val="00223C05"/>
    <w:rsid w:val="00223E0D"/>
    <w:rsid w:val="0022436C"/>
    <w:rsid w:val="00224A2C"/>
    <w:rsid w:val="00224E2B"/>
    <w:rsid w:val="00225164"/>
    <w:rsid w:val="0022528F"/>
    <w:rsid w:val="002255F1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40365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80A"/>
    <w:rsid w:val="002C3225"/>
    <w:rsid w:val="002C39FE"/>
    <w:rsid w:val="002C3A95"/>
    <w:rsid w:val="002C4EA6"/>
    <w:rsid w:val="002C5280"/>
    <w:rsid w:val="002C55A6"/>
    <w:rsid w:val="002C5D11"/>
    <w:rsid w:val="002C6255"/>
    <w:rsid w:val="002C6E3E"/>
    <w:rsid w:val="002C7B7D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72DA"/>
    <w:rsid w:val="002F7468"/>
    <w:rsid w:val="0030017F"/>
    <w:rsid w:val="00300E13"/>
    <w:rsid w:val="00301EE5"/>
    <w:rsid w:val="0030201C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2C8"/>
    <w:rsid w:val="00313406"/>
    <w:rsid w:val="00313A5B"/>
    <w:rsid w:val="00313CB0"/>
    <w:rsid w:val="00313F96"/>
    <w:rsid w:val="00313FD2"/>
    <w:rsid w:val="0031445C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2FA"/>
    <w:rsid w:val="0035756B"/>
    <w:rsid w:val="00357B29"/>
    <w:rsid w:val="00357B9C"/>
    <w:rsid w:val="00360E66"/>
    <w:rsid w:val="00361295"/>
    <w:rsid w:val="00361310"/>
    <w:rsid w:val="0036140A"/>
    <w:rsid w:val="00361B0D"/>
    <w:rsid w:val="00362676"/>
    <w:rsid w:val="00362AEB"/>
    <w:rsid w:val="00362E1B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F09"/>
    <w:rsid w:val="003840EA"/>
    <w:rsid w:val="00385B94"/>
    <w:rsid w:val="003860C3"/>
    <w:rsid w:val="00386264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4272"/>
    <w:rsid w:val="003A43B2"/>
    <w:rsid w:val="003A4D51"/>
    <w:rsid w:val="003A53D0"/>
    <w:rsid w:val="003A597F"/>
    <w:rsid w:val="003A5F81"/>
    <w:rsid w:val="003A6088"/>
    <w:rsid w:val="003A6DA3"/>
    <w:rsid w:val="003A7966"/>
    <w:rsid w:val="003A79F8"/>
    <w:rsid w:val="003B0090"/>
    <w:rsid w:val="003B030B"/>
    <w:rsid w:val="003B1105"/>
    <w:rsid w:val="003B1161"/>
    <w:rsid w:val="003B126F"/>
    <w:rsid w:val="003B19F9"/>
    <w:rsid w:val="003B22B4"/>
    <w:rsid w:val="003B425C"/>
    <w:rsid w:val="003B4D48"/>
    <w:rsid w:val="003B5B6A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316"/>
    <w:rsid w:val="003D28B1"/>
    <w:rsid w:val="003D3052"/>
    <w:rsid w:val="003D38C8"/>
    <w:rsid w:val="003D402B"/>
    <w:rsid w:val="003D4E91"/>
    <w:rsid w:val="003D53AB"/>
    <w:rsid w:val="003D576F"/>
    <w:rsid w:val="003D6733"/>
    <w:rsid w:val="003D767C"/>
    <w:rsid w:val="003E0594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B26"/>
    <w:rsid w:val="003F3B54"/>
    <w:rsid w:val="003F4541"/>
    <w:rsid w:val="003F5D5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0ABB"/>
    <w:rsid w:val="0044118C"/>
    <w:rsid w:val="00441877"/>
    <w:rsid w:val="004425F4"/>
    <w:rsid w:val="004426C0"/>
    <w:rsid w:val="0044287D"/>
    <w:rsid w:val="00443127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21BC"/>
    <w:rsid w:val="00473D37"/>
    <w:rsid w:val="0047458B"/>
    <w:rsid w:val="00475103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190F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8E2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72E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447"/>
    <w:rsid w:val="004C1394"/>
    <w:rsid w:val="004C20B0"/>
    <w:rsid w:val="004C2913"/>
    <w:rsid w:val="004C3A83"/>
    <w:rsid w:val="004C4B8F"/>
    <w:rsid w:val="004C4F58"/>
    <w:rsid w:val="004C5E0E"/>
    <w:rsid w:val="004C7072"/>
    <w:rsid w:val="004C795A"/>
    <w:rsid w:val="004D006C"/>
    <w:rsid w:val="004D03B0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AD0"/>
    <w:rsid w:val="004D52C0"/>
    <w:rsid w:val="004D5F47"/>
    <w:rsid w:val="004D61FE"/>
    <w:rsid w:val="004D6321"/>
    <w:rsid w:val="004D64D4"/>
    <w:rsid w:val="004D6C29"/>
    <w:rsid w:val="004E05FE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5D5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BB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296A"/>
    <w:rsid w:val="00583EB2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886"/>
    <w:rsid w:val="005910FF"/>
    <w:rsid w:val="00591182"/>
    <w:rsid w:val="00591EF0"/>
    <w:rsid w:val="005929A4"/>
    <w:rsid w:val="00592A63"/>
    <w:rsid w:val="00592E78"/>
    <w:rsid w:val="00592EB2"/>
    <w:rsid w:val="005948F0"/>
    <w:rsid w:val="005951B6"/>
    <w:rsid w:val="00595D1E"/>
    <w:rsid w:val="005962D8"/>
    <w:rsid w:val="0059645C"/>
    <w:rsid w:val="005966B3"/>
    <w:rsid w:val="005975F5"/>
    <w:rsid w:val="00597EBB"/>
    <w:rsid w:val="005A0173"/>
    <w:rsid w:val="005A1C50"/>
    <w:rsid w:val="005A2A83"/>
    <w:rsid w:val="005A36A5"/>
    <w:rsid w:val="005A3EFA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498"/>
    <w:rsid w:val="005B6509"/>
    <w:rsid w:val="005B6C71"/>
    <w:rsid w:val="005B6DD3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5EF0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9F"/>
    <w:rsid w:val="005E4594"/>
    <w:rsid w:val="005E4F2B"/>
    <w:rsid w:val="005E61D2"/>
    <w:rsid w:val="005E63A8"/>
    <w:rsid w:val="005F085D"/>
    <w:rsid w:val="005F0A0B"/>
    <w:rsid w:val="005F0D07"/>
    <w:rsid w:val="005F0E4E"/>
    <w:rsid w:val="005F30A0"/>
    <w:rsid w:val="005F366E"/>
    <w:rsid w:val="005F3814"/>
    <w:rsid w:val="005F47A6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CD1"/>
    <w:rsid w:val="00614FCF"/>
    <w:rsid w:val="00616FAD"/>
    <w:rsid w:val="006170B7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8E7"/>
    <w:rsid w:val="006258FF"/>
    <w:rsid w:val="00627D49"/>
    <w:rsid w:val="00630A61"/>
    <w:rsid w:val="00630A7C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48A"/>
    <w:rsid w:val="0065682D"/>
    <w:rsid w:val="006572F0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52BE"/>
    <w:rsid w:val="00666086"/>
    <w:rsid w:val="006665CF"/>
    <w:rsid w:val="00667501"/>
    <w:rsid w:val="0066762D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1EA6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6F06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2C1"/>
    <w:rsid w:val="006834E5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0EFA"/>
    <w:rsid w:val="006A14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18B"/>
    <w:rsid w:val="006A6BB4"/>
    <w:rsid w:val="006A6D0F"/>
    <w:rsid w:val="006A72E3"/>
    <w:rsid w:val="006A7FFB"/>
    <w:rsid w:val="006B05A2"/>
    <w:rsid w:val="006B0687"/>
    <w:rsid w:val="006B08FE"/>
    <w:rsid w:val="006B2238"/>
    <w:rsid w:val="006B28E9"/>
    <w:rsid w:val="006B2CD5"/>
    <w:rsid w:val="006B3459"/>
    <w:rsid w:val="006B35D1"/>
    <w:rsid w:val="006B39A2"/>
    <w:rsid w:val="006B4BAD"/>
    <w:rsid w:val="006B4EA9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2B0"/>
    <w:rsid w:val="006F4583"/>
    <w:rsid w:val="006F4B34"/>
    <w:rsid w:val="006F4C78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FD6"/>
    <w:rsid w:val="007160DF"/>
    <w:rsid w:val="007162D8"/>
    <w:rsid w:val="0071705B"/>
    <w:rsid w:val="007173F4"/>
    <w:rsid w:val="007178D3"/>
    <w:rsid w:val="00720213"/>
    <w:rsid w:val="007202E7"/>
    <w:rsid w:val="0072149D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0AC"/>
    <w:rsid w:val="0072676B"/>
    <w:rsid w:val="00726962"/>
    <w:rsid w:val="00727F52"/>
    <w:rsid w:val="00727FDB"/>
    <w:rsid w:val="007309E7"/>
    <w:rsid w:val="00730C41"/>
    <w:rsid w:val="00731064"/>
    <w:rsid w:val="00731284"/>
    <w:rsid w:val="00731E2B"/>
    <w:rsid w:val="00732F45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7052"/>
    <w:rsid w:val="00757E6B"/>
    <w:rsid w:val="0076020B"/>
    <w:rsid w:val="00760478"/>
    <w:rsid w:val="00760F56"/>
    <w:rsid w:val="007613F5"/>
    <w:rsid w:val="00761485"/>
    <w:rsid w:val="007615CB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E92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223D"/>
    <w:rsid w:val="007B2431"/>
    <w:rsid w:val="007B2B55"/>
    <w:rsid w:val="007B3244"/>
    <w:rsid w:val="007B3676"/>
    <w:rsid w:val="007B4037"/>
    <w:rsid w:val="007B4124"/>
    <w:rsid w:val="007B4A5E"/>
    <w:rsid w:val="007B53A6"/>
    <w:rsid w:val="007B59B1"/>
    <w:rsid w:val="007B6C76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218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489"/>
    <w:rsid w:val="007E1881"/>
    <w:rsid w:val="007E212C"/>
    <w:rsid w:val="007E3704"/>
    <w:rsid w:val="007E4062"/>
    <w:rsid w:val="007E4656"/>
    <w:rsid w:val="007E54CB"/>
    <w:rsid w:val="007E56F4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B0A"/>
    <w:rsid w:val="00810ECE"/>
    <w:rsid w:val="008119BF"/>
    <w:rsid w:val="00812113"/>
    <w:rsid w:val="0081331C"/>
    <w:rsid w:val="00813CDD"/>
    <w:rsid w:val="00814452"/>
    <w:rsid w:val="0081576E"/>
    <w:rsid w:val="00815CBB"/>
    <w:rsid w:val="00815D32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4CC"/>
    <w:rsid w:val="008248A4"/>
    <w:rsid w:val="0082505B"/>
    <w:rsid w:val="008263A5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1B1"/>
    <w:rsid w:val="00837C36"/>
    <w:rsid w:val="00837D64"/>
    <w:rsid w:val="008402A1"/>
    <w:rsid w:val="00841255"/>
    <w:rsid w:val="0084126B"/>
    <w:rsid w:val="00841F44"/>
    <w:rsid w:val="00841FFC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462A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17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1F5B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2E0"/>
    <w:rsid w:val="00887AFB"/>
    <w:rsid w:val="00887C46"/>
    <w:rsid w:val="00887F6A"/>
    <w:rsid w:val="008908D5"/>
    <w:rsid w:val="00890CEA"/>
    <w:rsid w:val="00890E7E"/>
    <w:rsid w:val="008914ED"/>
    <w:rsid w:val="0089239C"/>
    <w:rsid w:val="008926FE"/>
    <w:rsid w:val="0089365F"/>
    <w:rsid w:val="00894FF0"/>
    <w:rsid w:val="0089558A"/>
    <w:rsid w:val="00896937"/>
    <w:rsid w:val="00896CB5"/>
    <w:rsid w:val="008976FE"/>
    <w:rsid w:val="00897C5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375E"/>
    <w:rsid w:val="008C4C4D"/>
    <w:rsid w:val="008C62C8"/>
    <w:rsid w:val="008C6EF2"/>
    <w:rsid w:val="008C732C"/>
    <w:rsid w:val="008D0543"/>
    <w:rsid w:val="008D0F58"/>
    <w:rsid w:val="008D1EA2"/>
    <w:rsid w:val="008D2946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2E9B"/>
    <w:rsid w:val="008F315F"/>
    <w:rsid w:val="008F3415"/>
    <w:rsid w:val="008F3545"/>
    <w:rsid w:val="008F3700"/>
    <w:rsid w:val="008F42A5"/>
    <w:rsid w:val="008F4992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5E52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5776"/>
    <w:rsid w:val="00926359"/>
    <w:rsid w:val="009276EA"/>
    <w:rsid w:val="00927C14"/>
    <w:rsid w:val="00927E04"/>
    <w:rsid w:val="00930C42"/>
    <w:rsid w:val="00931ACC"/>
    <w:rsid w:val="0093373F"/>
    <w:rsid w:val="00933807"/>
    <w:rsid w:val="0093660A"/>
    <w:rsid w:val="00936767"/>
    <w:rsid w:val="00937883"/>
    <w:rsid w:val="00937AC7"/>
    <w:rsid w:val="00937EAA"/>
    <w:rsid w:val="009413A4"/>
    <w:rsid w:val="00941BEF"/>
    <w:rsid w:val="009420AA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692"/>
    <w:rsid w:val="00952D5F"/>
    <w:rsid w:val="00952F25"/>
    <w:rsid w:val="00953C91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C44"/>
    <w:rsid w:val="00956D9D"/>
    <w:rsid w:val="009603B7"/>
    <w:rsid w:val="009605D7"/>
    <w:rsid w:val="00960A56"/>
    <w:rsid w:val="00961004"/>
    <w:rsid w:val="009611FD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DD2"/>
    <w:rsid w:val="00974F09"/>
    <w:rsid w:val="00976F48"/>
    <w:rsid w:val="00977746"/>
    <w:rsid w:val="00980501"/>
    <w:rsid w:val="0098092C"/>
    <w:rsid w:val="0098268E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50E9"/>
    <w:rsid w:val="00995FB5"/>
    <w:rsid w:val="00997F19"/>
    <w:rsid w:val="009A03E1"/>
    <w:rsid w:val="009A0E19"/>
    <w:rsid w:val="009A16BB"/>
    <w:rsid w:val="009A18B9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1DC4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0FB4"/>
    <w:rsid w:val="009D14D0"/>
    <w:rsid w:val="009D240A"/>
    <w:rsid w:val="009D26CB"/>
    <w:rsid w:val="009D3DF2"/>
    <w:rsid w:val="009D444F"/>
    <w:rsid w:val="009D451F"/>
    <w:rsid w:val="009D4A84"/>
    <w:rsid w:val="009D5589"/>
    <w:rsid w:val="009D5A3C"/>
    <w:rsid w:val="009D698E"/>
    <w:rsid w:val="009E0AF2"/>
    <w:rsid w:val="009E1C0E"/>
    <w:rsid w:val="009E1EB6"/>
    <w:rsid w:val="009E229D"/>
    <w:rsid w:val="009E2321"/>
    <w:rsid w:val="009E23C5"/>
    <w:rsid w:val="009E2C4E"/>
    <w:rsid w:val="009E2DAA"/>
    <w:rsid w:val="009E33B9"/>
    <w:rsid w:val="009E3936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A13"/>
    <w:rsid w:val="00A13E95"/>
    <w:rsid w:val="00A142E0"/>
    <w:rsid w:val="00A14C42"/>
    <w:rsid w:val="00A14D40"/>
    <w:rsid w:val="00A1575C"/>
    <w:rsid w:val="00A15A9B"/>
    <w:rsid w:val="00A16294"/>
    <w:rsid w:val="00A17825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30DE"/>
    <w:rsid w:val="00A6316D"/>
    <w:rsid w:val="00A63F0A"/>
    <w:rsid w:val="00A641E4"/>
    <w:rsid w:val="00A6458B"/>
    <w:rsid w:val="00A64C66"/>
    <w:rsid w:val="00A6548F"/>
    <w:rsid w:val="00A655AE"/>
    <w:rsid w:val="00A65A8E"/>
    <w:rsid w:val="00A6633E"/>
    <w:rsid w:val="00A67BFA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C5"/>
    <w:rsid w:val="00A830EA"/>
    <w:rsid w:val="00A83B05"/>
    <w:rsid w:val="00A85244"/>
    <w:rsid w:val="00A854EF"/>
    <w:rsid w:val="00A860F6"/>
    <w:rsid w:val="00A86193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045"/>
    <w:rsid w:val="00AD1413"/>
    <w:rsid w:val="00AD1FE1"/>
    <w:rsid w:val="00AD25F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B18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AD2"/>
    <w:rsid w:val="00AF7018"/>
    <w:rsid w:val="00AF7142"/>
    <w:rsid w:val="00B00263"/>
    <w:rsid w:val="00B00662"/>
    <w:rsid w:val="00B008CD"/>
    <w:rsid w:val="00B00921"/>
    <w:rsid w:val="00B00EE7"/>
    <w:rsid w:val="00B0254E"/>
    <w:rsid w:val="00B026C5"/>
    <w:rsid w:val="00B02D45"/>
    <w:rsid w:val="00B035D8"/>
    <w:rsid w:val="00B037B6"/>
    <w:rsid w:val="00B03816"/>
    <w:rsid w:val="00B04B60"/>
    <w:rsid w:val="00B059DE"/>
    <w:rsid w:val="00B05B2B"/>
    <w:rsid w:val="00B078B4"/>
    <w:rsid w:val="00B109C2"/>
    <w:rsid w:val="00B117BB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16E07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6E5"/>
    <w:rsid w:val="00B36FD9"/>
    <w:rsid w:val="00B3749F"/>
    <w:rsid w:val="00B375FC"/>
    <w:rsid w:val="00B379F0"/>
    <w:rsid w:val="00B4038D"/>
    <w:rsid w:val="00B41222"/>
    <w:rsid w:val="00B4137A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337"/>
    <w:rsid w:val="00B63CE0"/>
    <w:rsid w:val="00B645CE"/>
    <w:rsid w:val="00B6508F"/>
    <w:rsid w:val="00B65209"/>
    <w:rsid w:val="00B656C3"/>
    <w:rsid w:val="00B6601B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979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3008"/>
    <w:rsid w:val="00B94E0E"/>
    <w:rsid w:val="00B95E6A"/>
    <w:rsid w:val="00B95EF4"/>
    <w:rsid w:val="00B9665D"/>
    <w:rsid w:val="00B96C92"/>
    <w:rsid w:val="00B97782"/>
    <w:rsid w:val="00B97D28"/>
    <w:rsid w:val="00B97DAA"/>
    <w:rsid w:val="00B97E9E"/>
    <w:rsid w:val="00BA005D"/>
    <w:rsid w:val="00BA0682"/>
    <w:rsid w:val="00BA0943"/>
    <w:rsid w:val="00BA0C25"/>
    <w:rsid w:val="00BA1416"/>
    <w:rsid w:val="00BA185F"/>
    <w:rsid w:val="00BA1890"/>
    <w:rsid w:val="00BA299A"/>
    <w:rsid w:val="00BA2B4E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1461"/>
    <w:rsid w:val="00BC2050"/>
    <w:rsid w:val="00BC2E0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69B8"/>
    <w:rsid w:val="00BF6C7C"/>
    <w:rsid w:val="00BF706E"/>
    <w:rsid w:val="00BF7791"/>
    <w:rsid w:val="00C000BB"/>
    <w:rsid w:val="00C00638"/>
    <w:rsid w:val="00C00695"/>
    <w:rsid w:val="00C007A3"/>
    <w:rsid w:val="00C009AE"/>
    <w:rsid w:val="00C00B51"/>
    <w:rsid w:val="00C00E99"/>
    <w:rsid w:val="00C012F0"/>
    <w:rsid w:val="00C0196A"/>
    <w:rsid w:val="00C024FC"/>
    <w:rsid w:val="00C04D33"/>
    <w:rsid w:val="00C04E44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513"/>
    <w:rsid w:val="00C1675B"/>
    <w:rsid w:val="00C16885"/>
    <w:rsid w:val="00C16C4F"/>
    <w:rsid w:val="00C16CA0"/>
    <w:rsid w:val="00C20531"/>
    <w:rsid w:val="00C21B63"/>
    <w:rsid w:val="00C22096"/>
    <w:rsid w:val="00C223EF"/>
    <w:rsid w:val="00C2253B"/>
    <w:rsid w:val="00C2255D"/>
    <w:rsid w:val="00C225E0"/>
    <w:rsid w:val="00C22B9D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531A"/>
    <w:rsid w:val="00C55384"/>
    <w:rsid w:val="00C576B6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67174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3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3E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53D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1FB"/>
    <w:rsid w:val="00CE1355"/>
    <w:rsid w:val="00CE1757"/>
    <w:rsid w:val="00CE18DA"/>
    <w:rsid w:val="00CE2622"/>
    <w:rsid w:val="00CE2AD9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30B"/>
    <w:rsid w:val="00CF474F"/>
    <w:rsid w:val="00CF4BA8"/>
    <w:rsid w:val="00CF5440"/>
    <w:rsid w:val="00CF5B8B"/>
    <w:rsid w:val="00CF5D28"/>
    <w:rsid w:val="00CF5D72"/>
    <w:rsid w:val="00CF613D"/>
    <w:rsid w:val="00CF61FE"/>
    <w:rsid w:val="00CF6AEE"/>
    <w:rsid w:val="00CF6C02"/>
    <w:rsid w:val="00CF75E7"/>
    <w:rsid w:val="00D013D2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2D6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519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583"/>
    <w:rsid w:val="00D2766B"/>
    <w:rsid w:val="00D30216"/>
    <w:rsid w:val="00D30C19"/>
    <w:rsid w:val="00D310A6"/>
    <w:rsid w:val="00D3189D"/>
    <w:rsid w:val="00D31BF6"/>
    <w:rsid w:val="00D31DEB"/>
    <w:rsid w:val="00D32059"/>
    <w:rsid w:val="00D32284"/>
    <w:rsid w:val="00D3350A"/>
    <w:rsid w:val="00D33917"/>
    <w:rsid w:val="00D34000"/>
    <w:rsid w:val="00D34066"/>
    <w:rsid w:val="00D359EE"/>
    <w:rsid w:val="00D35D5A"/>
    <w:rsid w:val="00D3626A"/>
    <w:rsid w:val="00D3630D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762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530B"/>
    <w:rsid w:val="00D653DA"/>
    <w:rsid w:val="00D655F5"/>
    <w:rsid w:val="00D66089"/>
    <w:rsid w:val="00D67B9F"/>
    <w:rsid w:val="00D70107"/>
    <w:rsid w:val="00D701D6"/>
    <w:rsid w:val="00D70B9C"/>
    <w:rsid w:val="00D7181F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B77B4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467"/>
    <w:rsid w:val="00DE0D05"/>
    <w:rsid w:val="00DE0D8E"/>
    <w:rsid w:val="00DE1FBC"/>
    <w:rsid w:val="00DE22B5"/>
    <w:rsid w:val="00DE25C6"/>
    <w:rsid w:val="00DE26D0"/>
    <w:rsid w:val="00DE2E7C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0532"/>
    <w:rsid w:val="00DF0637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6EEF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731"/>
    <w:rsid w:val="00E57BAF"/>
    <w:rsid w:val="00E6051A"/>
    <w:rsid w:val="00E607FE"/>
    <w:rsid w:val="00E61D07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BB1"/>
    <w:rsid w:val="00E71E56"/>
    <w:rsid w:val="00E723A7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DEB"/>
    <w:rsid w:val="00EB002D"/>
    <w:rsid w:val="00EB005C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66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C8D"/>
    <w:rsid w:val="00ED3391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604"/>
    <w:rsid w:val="00EE1E49"/>
    <w:rsid w:val="00EE1E51"/>
    <w:rsid w:val="00EE413F"/>
    <w:rsid w:val="00EE4732"/>
    <w:rsid w:val="00EE5334"/>
    <w:rsid w:val="00EE5925"/>
    <w:rsid w:val="00EE5C72"/>
    <w:rsid w:val="00EE6398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7253"/>
    <w:rsid w:val="00F073BA"/>
    <w:rsid w:val="00F0756C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048E"/>
    <w:rsid w:val="00F21126"/>
    <w:rsid w:val="00F21801"/>
    <w:rsid w:val="00F22353"/>
    <w:rsid w:val="00F23E98"/>
    <w:rsid w:val="00F24293"/>
    <w:rsid w:val="00F24732"/>
    <w:rsid w:val="00F24E08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54C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47C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E5C"/>
    <w:rsid w:val="00F97794"/>
    <w:rsid w:val="00FA0072"/>
    <w:rsid w:val="00FA042F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F3C"/>
    <w:rsid w:val="00FB5081"/>
    <w:rsid w:val="00FB5159"/>
    <w:rsid w:val="00FB6001"/>
    <w:rsid w:val="00FB6659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6C9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A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1E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1EA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B74CDB-A55F-4CCC-9399-40A96BED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8528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2016-09-30T16:29:00Z</dcterms:created>
  <dcterms:modified xsi:type="dcterms:W3CDTF">2016-09-30T16:29:00Z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