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39A" w:rsidRPr="00EE76A9" w:rsidRDefault="00003EF5" w:rsidP="00F7039A">
      <w:pPr>
        <w:pStyle w:val="Header"/>
        <w:tabs>
          <w:tab w:val="right" w:pos="9639"/>
        </w:tabs>
        <w:rPr>
          <w:bCs/>
          <w:i/>
          <w:noProof w:val="0"/>
          <w:sz w:val="32"/>
          <w:lang w:val="en-GB" w:eastAsia="zh-CN"/>
        </w:rPr>
      </w:pPr>
      <w:bookmarkStart w:id="0" w:name="OLE_LINK19"/>
      <w:bookmarkStart w:id="1" w:name="OLE_LINK20"/>
      <w:bookmarkStart w:id="2" w:name="OLE_LINK5"/>
      <w:bookmarkStart w:id="3" w:name="OLE_LINK6"/>
      <w:r w:rsidRPr="001550EE">
        <w:rPr>
          <w:bCs/>
          <w:noProof w:val="0"/>
          <w:sz w:val="24"/>
          <w:lang w:val="en-GB"/>
        </w:rPr>
        <w:t xml:space="preserve">3GPP TSG-RAN </w:t>
      </w:r>
      <w:r w:rsidR="0040734D" w:rsidRPr="000A4D7C">
        <w:rPr>
          <w:noProof w:val="0"/>
          <w:sz w:val="24"/>
          <w:lang w:val="en-GB"/>
        </w:rPr>
        <w:t>WG</w:t>
      </w:r>
      <w:r w:rsidR="00961902">
        <w:rPr>
          <w:noProof w:val="0"/>
          <w:sz w:val="24"/>
          <w:lang w:val="en-GB"/>
        </w:rPr>
        <w:t>1 #86bis</w:t>
      </w:r>
      <w:r w:rsidR="00F7039A" w:rsidRPr="007B7496">
        <w:rPr>
          <w:bCs/>
          <w:noProof w:val="0"/>
          <w:sz w:val="24"/>
          <w:lang w:val="en-GB"/>
        </w:rPr>
        <w:tab/>
      </w:r>
      <w:r w:rsidR="00F7039A" w:rsidRPr="00A16ABE">
        <w:rPr>
          <w:rFonts w:hint="eastAsia"/>
          <w:bCs/>
          <w:noProof w:val="0"/>
          <w:sz w:val="24"/>
          <w:lang w:val="en-GB" w:eastAsia="ja-JP"/>
        </w:rPr>
        <w:t>R</w:t>
      </w:r>
      <w:r w:rsidR="00F7039A" w:rsidRPr="00A16ABE">
        <w:rPr>
          <w:bCs/>
          <w:noProof w:val="0"/>
          <w:sz w:val="24"/>
          <w:lang w:val="en-GB" w:eastAsia="ja-JP"/>
        </w:rPr>
        <w:t>1</w:t>
      </w:r>
      <w:r w:rsidR="00F7039A" w:rsidRPr="00A16ABE">
        <w:rPr>
          <w:rFonts w:hint="eastAsia"/>
          <w:bCs/>
          <w:noProof w:val="0"/>
          <w:sz w:val="24"/>
          <w:lang w:val="en-GB" w:eastAsia="ja-JP"/>
        </w:rPr>
        <w:t>-</w:t>
      </w:r>
      <w:r w:rsidR="002D7212">
        <w:rPr>
          <w:bCs/>
          <w:noProof w:val="0"/>
          <w:sz w:val="24"/>
          <w:lang w:val="en-GB" w:eastAsia="ja-JP"/>
        </w:rPr>
        <w:t>1610253</w:t>
      </w:r>
    </w:p>
    <w:bookmarkEnd w:id="0"/>
    <w:bookmarkEnd w:id="1"/>
    <w:p w:rsidR="00787640" w:rsidRPr="00461210" w:rsidRDefault="00D44419" w:rsidP="00F7039A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bCs/>
          <w:sz w:val="24"/>
          <w:lang w:eastAsia="zh-CN"/>
        </w:rPr>
        <w:t>Lisbon</w:t>
      </w:r>
      <w:r w:rsidR="0040734D">
        <w:rPr>
          <w:bCs/>
          <w:sz w:val="24"/>
          <w:lang w:eastAsia="zh-CN"/>
        </w:rPr>
        <w:t>, Portugal,</w:t>
      </w:r>
      <w:r w:rsidR="00465364">
        <w:rPr>
          <w:bCs/>
          <w:sz w:val="24"/>
          <w:lang w:eastAsia="zh-CN"/>
        </w:rPr>
        <w:t xml:space="preserve"> </w:t>
      </w:r>
      <w:r w:rsidR="0040734D">
        <w:rPr>
          <w:noProof w:val="0"/>
          <w:sz w:val="24"/>
          <w:lang w:val="en-GB"/>
        </w:rPr>
        <w:t>October 10-14</w:t>
      </w:r>
      <w:r w:rsidR="0040734D">
        <w:rPr>
          <w:bCs/>
          <w:sz w:val="24"/>
          <w:lang w:eastAsia="zh-CN"/>
        </w:rPr>
        <w:t xml:space="preserve">, </w:t>
      </w:r>
      <w:r w:rsidR="0040734D" w:rsidRPr="00235B77">
        <w:rPr>
          <w:bCs/>
          <w:sz w:val="24"/>
          <w:lang w:eastAsia="zh-CN"/>
        </w:rPr>
        <w:t>201</w:t>
      </w:r>
      <w:r w:rsidR="0040734D">
        <w:rPr>
          <w:bCs/>
          <w:sz w:val="24"/>
          <w:lang w:eastAsia="zh-CN"/>
        </w:rPr>
        <w:t>6</w:t>
      </w:r>
    </w:p>
    <w:bookmarkEnd w:id="2"/>
    <w:bookmarkEnd w:id="3"/>
    <w:p w:rsidR="00787640" w:rsidRPr="007B7496" w:rsidRDefault="00787640" w:rsidP="00787640">
      <w:pPr>
        <w:pStyle w:val="Header"/>
        <w:rPr>
          <w:bCs/>
          <w:noProof w:val="0"/>
          <w:sz w:val="24"/>
          <w:lang w:val="en-GB" w:eastAsia="ja-JP"/>
        </w:rPr>
      </w:pPr>
    </w:p>
    <w:p w:rsidR="00787640" w:rsidRPr="007B7496" w:rsidRDefault="00787640" w:rsidP="00787640">
      <w:pPr>
        <w:pStyle w:val="CRCoverPage"/>
        <w:rPr>
          <w:rFonts w:cs="Arial"/>
          <w:b/>
          <w:bCs/>
          <w:sz w:val="24"/>
          <w:lang w:eastAsia="ja-JP"/>
        </w:rPr>
      </w:pPr>
      <w:r w:rsidRPr="00FD065C">
        <w:rPr>
          <w:rFonts w:cs="Arial"/>
          <w:b/>
          <w:bCs/>
          <w:sz w:val="24"/>
        </w:rPr>
        <w:t>Agenda item:</w:t>
      </w:r>
      <w:r w:rsidRPr="00FD065C">
        <w:rPr>
          <w:rFonts w:cs="Arial"/>
          <w:b/>
          <w:bCs/>
          <w:sz w:val="24"/>
        </w:rPr>
        <w:tab/>
      </w:r>
      <w:r w:rsidRPr="00FD065C">
        <w:rPr>
          <w:rFonts w:cs="Arial"/>
          <w:b/>
          <w:bCs/>
          <w:sz w:val="24"/>
        </w:rPr>
        <w:tab/>
      </w:r>
      <w:r w:rsidR="0040734D">
        <w:rPr>
          <w:rFonts w:cs="Arial"/>
          <w:b/>
          <w:bCs/>
          <w:sz w:val="24"/>
        </w:rPr>
        <w:t>8.1.4.2</w:t>
      </w:r>
    </w:p>
    <w:p w:rsidR="00787640" w:rsidRPr="00F174DB" w:rsidRDefault="00787640" w:rsidP="007876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bookmarkStart w:id="4" w:name="OLE_LINK1"/>
      <w:bookmarkStart w:id="5" w:name="OLE_LINK2"/>
      <w:r w:rsidRPr="00F174DB">
        <w:rPr>
          <w:rFonts w:ascii="Arial" w:hAnsi="Arial" w:cs="Arial"/>
          <w:b/>
          <w:bCs/>
          <w:sz w:val="24"/>
        </w:rPr>
        <w:t>N</w:t>
      </w:r>
      <w:r>
        <w:rPr>
          <w:rFonts w:ascii="Arial" w:hAnsi="Arial" w:cs="Arial"/>
          <w:b/>
          <w:bCs/>
          <w:sz w:val="24"/>
        </w:rPr>
        <w:t>okia</w:t>
      </w:r>
      <w:bookmarkEnd w:id="4"/>
      <w:bookmarkEnd w:id="5"/>
      <w:r w:rsidR="00D36107">
        <w:rPr>
          <w:rFonts w:ascii="Arial" w:hAnsi="Arial" w:cs="Arial"/>
          <w:b/>
          <w:bCs/>
          <w:sz w:val="24"/>
        </w:rPr>
        <w:t>, Alcatel-Lucent Shanghai Bell</w:t>
      </w:r>
    </w:p>
    <w:p w:rsidR="00787640" w:rsidRPr="00F174DB" w:rsidRDefault="00787640" w:rsidP="00787640">
      <w:pPr>
        <w:ind w:left="1985" w:hanging="1985"/>
        <w:rPr>
          <w:rFonts w:ascii="Arial" w:hAnsi="Arial" w:cs="Arial"/>
          <w:b/>
          <w:bCs/>
          <w:sz w:val="24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F7510A">
        <w:rPr>
          <w:rFonts w:ascii="Arial" w:hAnsi="Arial" w:cs="Arial"/>
          <w:b/>
          <w:bCs/>
          <w:sz w:val="24"/>
        </w:rPr>
        <w:t xml:space="preserve">Decoupled Control and Data </w:t>
      </w:r>
      <w:r w:rsidR="00373A5B">
        <w:rPr>
          <w:rFonts w:ascii="Arial" w:hAnsi="Arial" w:cs="Arial"/>
          <w:b/>
          <w:bCs/>
          <w:sz w:val="24"/>
        </w:rPr>
        <w:t>for NR</w:t>
      </w:r>
    </w:p>
    <w:p w:rsidR="0034111C" w:rsidRPr="007B7496" w:rsidRDefault="00787640" w:rsidP="00787640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:rsidR="0034111C" w:rsidRPr="007B7496" w:rsidRDefault="0034111C">
      <w:pPr>
        <w:pStyle w:val="Heading1"/>
      </w:pPr>
      <w:r w:rsidRPr="007B7496">
        <w:t>1</w:t>
      </w:r>
      <w:r w:rsidRPr="007B7496">
        <w:tab/>
      </w:r>
      <w:r w:rsidR="00EE7FA7" w:rsidRPr="007B7496">
        <w:t>Introduction</w:t>
      </w:r>
    </w:p>
    <w:p w:rsidR="00B81F2A" w:rsidRPr="00BA7620" w:rsidRDefault="00B81F2A" w:rsidP="00B81F2A">
      <w:pPr>
        <w:spacing w:after="120"/>
        <w:rPr>
          <w:color w:val="000000" w:themeColor="text1"/>
        </w:rPr>
      </w:pPr>
      <w:r w:rsidRPr="00BA7620">
        <w:rPr>
          <w:bCs/>
          <w:color w:val="000000" w:themeColor="text1"/>
        </w:rPr>
        <w:t>We have the following agreements from RAN1#86:</w:t>
      </w:r>
    </w:p>
    <w:p w:rsidR="00B81F2A" w:rsidRPr="00BA7620" w:rsidRDefault="00B81F2A" w:rsidP="007940EE">
      <w:pPr>
        <w:spacing w:after="0"/>
        <w:ind w:left="900" w:hanging="180"/>
        <w:rPr>
          <w:color w:val="000000" w:themeColor="text1"/>
        </w:rPr>
      </w:pPr>
      <w:r w:rsidRPr="00BA7620">
        <w:rPr>
          <w:color w:val="000000" w:themeColor="text1"/>
        </w:rPr>
        <w:t>•      Study the relationship of beam(s) used for L1 control channel and beam(s) used for data channel</w:t>
      </w:r>
    </w:p>
    <w:p w:rsidR="00B81F2A" w:rsidRPr="00BA7620" w:rsidRDefault="00B81F2A" w:rsidP="00B81F2A">
      <w:pPr>
        <w:spacing w:after="0"/>
        <w:ind w:left="2160" w:hanging="360"/>
        <w:rPr>
          <w:color w:val="000000" w:themeColor="text1"/>
        </w:rPr>
      </w:pPr>
      <w:r w:rsidRPr="00BA7620">
        <w:rPr>
          <w:color w:val="000000" w:themeColor="text1"/>
        </w:rPr>
        <w:t>-</w:t>
      </w:r>
      <w:r w:rsidR="00BA7620">
        <w:rPr>
          <w:color w:val="000000" w:themeColor="text1"/>
        </w:rPr>
        <w:t>        </w:t>
      </w:r>
      <w:r w:rsidRPr="00BA7620">
        <w:rPr>
          <w:color w:val="000000" w:themeColor="text1"/>
        </w:rPr>
        <w:t xml:space="preserve">E.g. </w:t>
      </w:r>
      <w:proofErr w:type="gramStart"/>
      <w:r w:rsidRPr="00BA7620">
        <w:rPr>
          <w:color w:val="000000" w:themeColor="text1"/>
        </w:rPr>
        <w:t>Using</w:t>
      </w:r>
      <w:proofErr w:type="gramEnd"/>
      <w:r w:rsidRPr="00BA7620">
        <w:rPr>
          <w:color w:val="000000" w:themeColor="text1"/>
        </w:rPr>
        <w:t xml:space="preserve"> different </w:t>
      </w:r>
      <w:proofErr w:type="spellStart"/>
      <w:r w:rsidRPr="00BA7620">
        <w:rPr>
          <w:color w:val="000000" w:themeColor="text1"/>
        </w:rPr>
        <w:t>beamwidth</w:t>
      </w:r>
      <w:proofErr w:type="spellEnd"/>
      <w:r w:rsidRPr="00BA7620">
        <w:rPr>
          <w:color w:val="000000" w:themeColor="text1"/>
        </w:rPr>
        <w:t xml:space="preserve"> for data and control </w:t>
      </w:r>
    </w:p>
    <w:p w:rsidR="00B81F2A" w:rsidRPr="00BA7620" w:rsidRDefault="00B81F2A" w:rsidP="00B81F2A">
      <w:pPr>
        <w:spacing w:after="0"/>
        <w:ind w:left="2160" w:hanging="360"/>
        <w:rPr>
          <w:color w:val="000000" w:themeColor="text1"/>
        </w:rPr>
      </w:pPr>
      <w:r w:rsidRPr="00BA7620">
        <w:rPr>
          <w:color w:val="000000" w:themeColor="text1"/>
        </w:rPr>
        <w:t xml:space="preserve">-    E.g. </w:t>
      </w:r>
      <w:proofErr w:type="gramStart"/>
      <w:r w:rsidRPr="00BA7620">
        <w:rPr>
          <w:color w:val="000000" w:themeColor="text1"/>
        </w:rPr>
        <w:t>Using</w:t>
      </w:r>
      <w:proofErr w:type="gramEnd"/>
      <w:r w:rsidRPr="00BA7620">
        <w:rPr>
          <w:color w:val="000000" w:themeColor="text1"/>
        </w:rPr>
        <w:t xml:space="preserve"> different beam directions for data and control</w:t>
      </w:r>
    </w:p>
    <w:p w:rsidR="00B81F2A" w:rsidRPr="00BA7620" w:rsidRDefault="00B81F2A" w:rsidP="00B81F2A">
      <w:pPr>
        <w:spacing w:after="0"/>
        <w:ind w:left="2160" w:hanging="360"/>
        <w:rPr>
          <w:color w:val="000000" w:themeColor="text1"/>
        </w:rPr>
      </w:pPr>
      <w:r w:rsidRPr="00BA7620">
        <w:rPr>
          <w:color w:val="000000" w:themeColor="text1"/>
        </w:rPr>
        <w:t>-</w:t>
      </w:r>
      <w:r w:rsidR="00BA7620">
        <w:rPr>
          <w:color w:val="000000" w:themeColor="text1"/>
        </w:rPr>
        <w:t>        </w:t>
      </w:r>
      <w:r w:rsidRPr="00BA7620">
        <w:rPr>
          <w:color w:val="000000" w:themeColor="text1"/>
        </w:rPr>
        <w:t>E.g. At least one beam is shared by data and control</w:t>
      </w:r>
    </w:p>
    <w:p w:rsidR="00BA7620" w:rsidRDefault="00B81F2A" w:rsidP="00BA7620">
      <w:pPr>
        <w:spacing w:after="0"/>
        <w:ind w:left="2160" w:hanging="360"/>
        <w:rPr>
          <w:color w:val="000000" w:themeColor="text1"/>
        </w:rPr>
      </w:pPr>
      <w:r w:rsidRPr="00BA7620">
        <w:rPr>
          <w:color w:val="000000" w:themeColor="text1"/>
        </w:rPr>
        <w:t>-</w:t>
      </w:r>
      <w:r w:rsidR="00BA7620">
        <w:rPr>
          <w:color w:val="000000" w:themeColor="text1"/>
        </w:rPr>
        <w:t>        </w:t>
      </w:r>
      <w:r w:rsidRPr="00BA7620">
        <w:rPr>
          <w:color w:val="000000" w:themeColor="text1"/>
        </w:rPr>
        <w:t>E.g., same beam for data and control</w:t>
      </w:r>
    </w:p>
    <w:p w:rsidR="00BA7620" w:rsidRDefault="007940EE" w:rsidP="007940EE">
      <w:pPr>
        <w:spacing w:after="0"/>
        <w:ind w:left="540" w:firstLine="208"/>
        <w:rPr>
          <w:color w:val="000000" w:themeColor="text1"/>
        </w:rPr>
      </w:pPr>
      <w:r w:rsidRPr="00BA7620">
        <w:rPr>
          <w:color w:val="000000" w:themeColor="text1"/>
        </w:rPr>
        <w:t>•     </w:t>
      </w:r>
      <w:r>
        <w:rPr>
          <w:color w:val="000000" w:themeColor="text1"/>
        </w:rPr>
        <w:t>A NR cell corresponds to one or more TRPs</w:t>
      </w:r>
    </w:p>
    <w:p w:rsidR="007940EE" w:rsidRPr="00BA7620" w:rsidRDefault="007940EE" w:rsidP="007940EE">
      <w:pPr>
        <w:spacing w:after="0"/>
        <w:ind w:left="540" w:firstLine="208"/>
        <w:rPr>
          <w:color w:val="000000" w:themeColor="text1"/>
        </w:rPr>
      </w:pPr>
    </w:p>
    <w:p w:rsidR="00B81F2A" w:rsidRPr="00BA7620" w:rsidRDefault="00B81F2A" w:rsidP="0075619F">
      <w:pPr>
        <w:rPr>
          <w:rFonts w:eastAsia="Times New Roman"/>
        </w:rPr>
      </w:pPr>
      <w:r w:rsidRPr="00BA7620">
        <w:t>Building on these initial agreements</w:t>
      </w:r>
      <w:r w:rsidR="00BA7620">
        <w:t xml:space="preserve"> which recognize the fact that control and data transmissions may use different beam directions or </w:t>
      </w:r>
      <w:proofErr w:type="spellStart"/>
      <w:r w:rsidR="00BA7620">
        <w:t>beamwidths</w:t>
      </w:r>
      <w:proofErr w:type="spellEnd"/>
      <w:r w:rsidR="00BA7620">
        <w:t xml:space="preserve"> in order to satisfy their respective requirements</w:t>
      </w:r>
      <w:r w:rsidRPr="00BA7620">
        <w:t xml:space="preserve">, </w:t>
      </w:r>
      <w:r w:rsidRPr="00BA7620">
        <w:rPr>
          <w:rFonts w:eastAsia="Times New Roman"/>
        </w:rPr>
        <w:t>t</w:t>
      </w:r>
      <w:r w:rsidR="0075619F" w:rsidRPr="00BA7620">
        <w:rPr>
          <w:rFonts w:eastAsia="Times New Roman"/>
        </w:rPr>
        <w:t xml:space="preserve">his contribution discusses the </w:t>
      </w:r>
      <w:r w:rsidR="00BA7620">
        <w:rPr>
          <w:rFonts w:eastAsia="Times New Roman"/>
        </w:rPr>
        <w:t xml:space="preserve">further </w:t>
      </w:r>
      <w:r w:rsidR="0075619F" w:rsidRPr="00BA7620">
        <w:rPr>
          <w:rFonts w:eastAsia="Times New Roman"/>
        </w:rPr>
        <w:t>decoupling of control and data tra</w:t>
      </w:r>
      <w:r w:rsidRPr="00BA7620">
        <w:rPr>
          <w:rFonts w:eastAsia="Times New Roman"/>
        </w:rPr>
        <w:t xml:space="preserve">nsmissions across NR </w:t>
      </w:r>
      <w:r w:rsidR="00BA7620">
        <w:rPr>
          <w:rFonts w:eastAsia="Times New Roman"/>
        </w:rPr>
        <w:t xml:space="preserve">cells/TRPs in order to </w:t>
      </w:r>
      <w:r w:rsidRPr="00BA7620">
        <w:rPr>
          <w:rFonts w:eastAsia="Times New Roman"/>
        </w:rPr>
        <w:t>provide</w:t>
      </w:r>
      <w:r w:rsidR="0075619F" w:rsidRPr="00BA7620">
        <w:rPr>
          <w:rFonts w:eastAsia="Times New Roman"/>
        </w:rPr>
        <w:t xml:space="preserve"> </w:t>
      </w:r>
      <w:r w:rsidR="0075619F" w:rsidRPr="00BA7620">
        <w:t>greater flexibility in resource allocation and improved decoding performance for a variety of traffic types</w:t>
      </w:r>
      <w:r w:rsidR="0075619F" w:rsidRPr="00BA7620">
        <w:rPr>
          <w:rFonts w:eastAsia="Times New Roman"/>
        </w:rPr>
        <w:t xml:space="preserve"> targeted by the use cases and requirements </w:t>
      </w:r>
      <w:r w:rsidR="00D26230" w:rsidRPr="00BA7620">
        <w:rPr>
          <w:rFonts w:eastAsia="Times New Roman"/>
        </w:rPr>
        <w:t>defined for 5G in TR 38.913 [</w:t>
      </w:r>
      <w:r w:rsidR="000B1BCB">
        <w:rPr>
          <w:rFonts w:eastAsia="Times New Roman"/>
        </w:rPr>
        <w:t>1</w:t>
      </w:r>
      <w:r w:rsidR="00D26230" w:rsidRPr="00BA7620">
        <w:rPr>
          <w:rFonts w:eastAsia="Times New Roman"/>
        </w:rPr>
        <w:t xml:space="preserve">]. </w:t>
      </w:r>
    </w:p>
    <w:p w:rsidR="00BA7620" w:rsidRPr="00614AB4" w:rsidRDefault="00B81F2A" w:rsidP="00614AB4">
      <w:pPr>
        <w:rPr>
          <w:rFonts w:eastAsia="Times New Roman"/>
        </w:rPr>
      </w:pPr>
      <w:r w:rsidRPr="00BA7620">
        <w:rPr>
          <w:rFonts w:eastAsia="Times New Roman"/>
        </w:rPr>
        <w:t xml:space="preserve">NR is expected to support shared carrier operation where users may be allocated resources across cells/TRPs as well as across carriers operating on the same or different frequency bands (e.g. bands below and above 6 GHz). The </w:t>
      </w:r>
      <w:r w:rsidR="00D26230" w:rsidRPr="00BA7620">
        <w:rPr>
          <w:rFonts w:eastAsia="Times New Roman"/>
        </w:rPr>
        <w:t xml:space="preserve">control/data </w:t>
      </w:r>
      <w:r w:rsidRPr="00BA7620">
        <w:rPr>
          <w:rFonts w:eastAsia="Times New Roman"/>
        </w:rPr>
        <w:t xml:space="preserve">decoupling mechanisms described here apply to operation below and above 6GHz with shared or dedicated carriers where disparities may exist between the coverage and resource availability at different cells/TRPs for control and data transmissions. </w:t>
      </w:r>
      <w:r w:rsidR="00D26230" w:rsidRPr="00BA7620">
        <w:rPr>
          <w:rFonts w:eastAsia="Times New Roman"/>
        </w:rPr>
        <w:t xml:space="preserve">In particular, we focus on enabling allocation of resources to </w:t>
      </w:r>
      <w:r w:rsidR="00614AB4">
        <w:rPr>
          <w:rFonts w:eastAsia="Times New Roman"/>
        </w:rPr>
        <w:t xml:space="preserve">a UE at </w:t>
      </w:r>
      <w:r w:rsidR="00D26230" w:rsidRPr="00BA7620">
        <w:rPr>
          <w:rFonts w:eastAsia="Times New Roman"/>
        </w:rPr>
        <w:t xml:space="preserve">the most efficient cell(s)/TRPs </w:t>
      </w:r>
      <w:r w:rsidR="00BA7620" w:rsidRPr="00BA7620">
        <w:rPr>
          <w:rFonts w:eastAsia="Times New Roman"/>
        </w:rPr>
        <w:t>(i.e., which have greater resource availability</w:t>
      </w:r>
      <w:r w:rsidR="00D26230" w:rsidRPr="00BA7620">
        <w:rPr>
          <w:rFonts w:eastAsia="Times New Roman"/>
        </w:rPr>
        <w:t xml:space="preserve"> </w:t>
      </w:r>
      <w:r w:rsidR="00BA7620" w:rsidRPr="00BA7620">
        <w:rPr>
          <w:rFonts w:eastAsia="Times New Roman"/>
        </w:rPr>
        <w:t>to increase UE</w:t>
      </w:r>
      <w:r w:rsidR="00D26230" w:rsidRPr="00BA7620">
        <w:rPr>
          <w:rFonts w:eastAsia="Times New Roman"/>
        </w:rPr>
        <w:t xml:space="preserve"> throughput) while enabling the delivery of control signalling (e.g. scheduling grants, power control, modulation and coding scheme selection and HARQ feedback) </w:t>
      </w:r>
      <w:r w:rsidR="00614AB4">
        <w:rPr>
          <w:rFonts w:eastAsia="Times New Roman"/>
        </w:rPr>
        <w:t>from</w:t>
      </w:r>
      <w:r w:rsidR="00D26230" w:rsidRPr="00BA7620">
        <w:rPr>
          <w:rFonts w:eastAsia="Times New Roman"/>
        </w:rPr>
        <w:t xml:space="preserve"> a potentially </w:t>
      </w:r>
      <w:r w:rsidR="00BA7620" w:rsidRPr="00BA7620">
        <w:rPr>
          <w:rFonts w:eastAsia="Times New Roman"/>
        </w:rPr>
        <w:t xml:space="preserve">different </w:t>
      </w:r>
      <w:r w:rsidR="00D26230" w:rsidRPr="00BA7620">
        <w:rPr>
          <w:rFonts w:eastAsia="Times New Roman"/>
        </w:rPr>
        <w:t xml:space="preserve">set of cells/TRPs </w:t>
      </w:r>
      <w:r w:rsidR="00BA7620" w:rsidRPr="00BA7620">
        <w:rPr>
          <w:rFonts w:eastAsia="Times New Roman"/>
        </w:rPr>
        <w:t>that satisfy</w:t>
      </w:r>
      <w:r w:rsidR="00D26230" w:rsidRPr="00BA7620">
        <w:rPr>
          <w:rFonts w:eastAsia="Times New Roman"/>
        </w:rPr>
        <w:t xml:space="preserve"> the reliability or latency requirements for control. </w:t>
      </w:r>
    </w:p>
    <w:p w:rsidR="002C33AE" w:rsidRDefault="00A8240F" w:rsidP="002C33AE">
      <w:pPr>
        <w:pStyle w:val="Heading1"/>
      </w:pPr>
      <w:bookmarkStart w:id="6" w:name="OLE_LINK15"/>
      <w:bookmarkStart w:id="7" w:name="OLE_LINK16"/>
      <w:r>
        <w:t>2</w:t>
      </w:r>
      <w:r>
        <w:tab/>
      </w:r>
      <w:r w:rsidR="00B57795">
        <w:t xml:space="preserve">Background </w:t>
      </w:r>
    </w:p>
    <w:p w:rsidR="000648F9" w:rsidRDefault="00E27D8F" w:rsidP="00E27D8F">
      <w:pPr>
        <w:jc w:val="both"/>
        <w:rPr>
          <w:lang w:val="en-US"/>
        </w:rPr>
      </w:pPr>
      <w:r w:rsidRPr="00E27D8F">
        <w:rPr>
          <w:lang w:val="en-US"/>
        </w:rPr>
        <w:t>In LTE, each UE associates with one or more “physical” cells which pro</w:t>
      </w:r>
      <w:r>
        <w:rPr>
          <w:lang w:val="en-US"/>
        </w:rPr>
        <w:t xml:space="preserve">vide a set of mechanisms for </w:t>
      </w:r>
      <w:r w:rsidRPr="00E27D8F">
        <w:rPr>
          <w:lang w:val="en-US"/>
        </w:rPr>
        <w:t xml:space="preserve">synchronization, measurements, mobility, resource allocation and control. Furthermore, </w:t>
      </w:r>
      <w:r>
        <w:rPr>
          <w:lang w:val="en-US"/>
        </w:rPr>
        <w:t xml:space="preserve">there is a strict coupling between downlink control delivery and downlink/uplink resource allocation to the same </w:t>
      </w:r>
      <w:r w:rsidR="006A39E6">
        <w:rPr>
          <w:lang w:val="en-US"/>
        </w:rPr>
        <w:t xml:space="preserve">physical </w:t>
      </w:r>
      <w:r>
        <w:rPr>
          <w:lang w:val="en-US"/>
        </w:rPr>
        <w:t>cell. T</w:t>
      </w:r>
      <w:r w:rsidR="00E8679C">
        <w:rPr>
          <w:lang w:val="en-US"/>
        </w:rPr>
        <w:t xml:space="preserve">his causes </w:t>
      </w:r>
      <w:r w:rsidR="000648F9">
        <w:rPr>
          <w:lang w:val="en-US"/>
        </w:rPr>
        <w:t>inefficiencies in resource allocation</w:t>
      </w:r>
      <w:r w:rsidR="00A14CC6">
        <w:rPr>
          <w:lang w:val="en-US"/>
        </w:rPr>
        <w:t xml:space="preserve">, </w:t>
      </w:r>
      <w:r w:rsidR="000C1969">
        <w:rPr>
          <w:lang w:val="en-US"/>
        </w:rPr>
        <w:t>data decoding</w:t>
      </w:r>
      <w:r w:rsidR="000648F9">
        <w:rPr>
          <w:lang w:val="en-US"/>
        </w:rPr>
        <w:t xml:space="preserve"> and control delivery that may </w:t>
      </w:r>
      <w:r w:rsidR="00F23486">
        <w:rPr>
          <w:rFonts w:cs="Arial"/>
        </w:rPr>
        <w:t xml:space="preserve">limit the </w:t>
      </w:r>
      <w:proofErr w:type="spellStart"/>
      <w:r w:rsidR="00F23486">
        <w:rPr>
          <w:rFonts w:cs="Arial"/>
        </w:rPr>
        <w:t>Qo</w:t>
      </w:r>
      <w:r w:rsidR="00997C04">
        <w:rPr>
          <w:rFonts w:cs="Arial"/>
        </w:rPr>
        <w:t>S</w:t>
      </w:r>
      <w:proofErr w:type="spellEnd"/>
      <w:r w:rsidR="00F23486">
        <w:rPr>
          <w:rFonts w:cs="Arial"/>
        </w:rPr>
        <w:t xml:space="preserve"> for a significant number of the users</w:t>
      </w:r>
      <w:r w:rsidR="000648F9">
        <w:rPr>
          <w:rFonts w:cs="Arial"/>
        </w:rPr>
        <w:t>.</w:t>
      </w:r>
      <w:r w:rsidR="00F23486">
        <w:rPr>
          <w:lang w:val="en-US"/>
        </w:rPr>
        <w:t xml:space="preserve"> </w:t>
      </w:r>
    </w:p>
    <w:p w:rsidR="00756913" w:rsidRDefault="00BD5627" w:rsidP="002244F9">
      <w:pPr>
        <w:jc w:val="both"/>
        <w:rPr>
          <w:lang w:val="en-US"/>
        </w:rPr>
      </w:pPr>
      <w:r>
        <w:rPr>
          <w:lang w:val="en-US"/>
        </w:rPr>
        <w:t>I</w:t>
      </w:r>
      <w:r w:rsidR="00E27D8F">
        <w:rPr>
          <w:lang w:val="en-US"/>
        </w:rPr>
        <w:t xml:space="preserve">n </w:t>
      </w:r>
      <w:r w:rsidR="000C1969">
        <w:rPr>
          <w:lang w:val="en-US"/>
        </w:rPr>
        <w:t>NR</w:t>
      </w:r>
      <w:r w:rsidR="00A14CC6">
        <w:rPr>
          <w:lang w:val="en-US"/>
        </w:rPr>
        <w:t xml:space="preserve"> </w:t>
      </w:r>
      <w:r w:rsidR="00E27D8F">
        <w:rPr>
          <w:lang w:val="en-US"/>
        </w:rPr>
        <w:t>heterogeneous networks</w:t>
      </w:r>
      <w:r w:rsidR="00614AB4">
        <w:rPr>
          <w:lang w:val="en-US"/>
        </w:rPr>
        <w:t xml:space="preserve"> (for example, </w:t>
      </w:r>
      <w:r w:rsidR="00997C04">
        <w:rPr>
          <w:lang w:val="en-US"/>
        </w:rPr>
        <w:t>in dense urban scenarios</w:t>
      </w:r>
      <w:r w:rsidR="00614AB4">
        <w:rPr>
          <w:lang w:val="en-US"/>
        </w:rPr>
        <w:t>)</w:t>
      </w:r>
      <w:r w:rsidR="000648F9">
        <w:rPr>
          <w:lang w:val="en-US"/>
        </w:rPr>
        <w:t xml:space="preserve"> comprised of </w:t>
      </w:r>
      <w:r w:rsidR="00614AB4">
        <w:rPr>
          <w:lang w:val="en-US"/>
        </w:rPr>
        <w:t xml:space="preserve">a </w:t>
      </w:r>
      <w:r w:rsidR="000648F9">
        <w:rPr>
          <w:lang w:val="en-US"/>
        </w:rPr>
        <w:t>high-power macro-</w:t>
      </w:r>
      <w:r w:rsidR="00997C04">
        <w:rPr>
          <w:lang w:val="en-US"/>
        </w:rPr>
        <w:t>layer</w:t>
      </w:r>
      <w:r w:rsidR="000648F9">
        <w:rPr>
          <w:lang w:val="en-US"/>
        </w:rPr>
        <w:t xml:space="preserve"> and </w:t>
      </w:r>
      <w:r w:rsidR="00614AB4">
        <w:rPr>
          <w:lang w:val="en-US"/>
        </w:rPr>
        <w:t xml:space="preserve">a </w:t>
      </w:r>
      <w:r w:rsidR="000648F9">
        <w:rPr>
          <w:lang w:val="en-US"/>
        </w:rPr>
        <w:t xml:space="preserve">low-power </w:t>
      </w:r>
      <w:r w:rsidR="00997C04">
        <w:rPr>
          <w:lang w:val="en-US"/>
        </w:rPr>
        <w:t>micro-layer</w:t>
      </w:r>
      <w:r w:rsidR="000648F9">
        <w:rPr>
          <w:lang w:val="en-US"/>
        </w:rPr>
        <w:t xml:space="preserve">, </w:t>
      </w:r>
      <w:r w:rsidR="000648F9">
        <w:t xml:space="preserve">there is inherent asymmetry between link qualities on the downlink and uplink due to heterogeneity in the downlink transmit power from different serving </w:t>
      </w:r>
      <w:r w:rsidR="00997C04">
        <w:t>layers</w:t>
      </w:r>
      <w:r w:rsidR="000648F9">
        <w:t>.</w:t>
      </w:r>
      <w:r w:rsidR="00B979FA">
        <w:t xml:space="preserve"> </w:t>
      </w:r>
      <w:r w:rsidR="003F2E5F">
        <w:t>For instance, a UE at the cell-edge might receive the strongest downlink signal from a high-power macro-</w:t>
      </w:r>
      <w:r w:rsidR="00997C04">
        <w:t xml:space="preserve">layer </w:t>
      </w:r>
      <w:r w:rsidR="003F2E5F">
        <w:t xml:space="preserve">while a nearby </w:t>
      </w:r>
      <w:r w:rsidR="00997C04">
        <w:t>micro-layer</w:t>
      </w:r>
      <w:r w:rsidR="003F2E5F">
        <w:t xml:space="preserve"> can pick up </w:t>
      </w:r>
      <w:r w:rsidR="007940EE">
        <w:t xml:space="preserve">a </w:t>
      </w:r>
      <w:r w:rsidR="003F2E5F">
        <w:t>stronger uplink signal from the UE due to smaller path-loss.</w:t>
      </w:r>
      <w:r>
        <w:t xml:space="preserve"> </w:t>
      </w:r>
      <w:r w:rsidR="00B979FA">
        <w:t>On the other hand,</w:t>
      </w:r>
      <w:r w:rsidR="000648F9">
        <w:t xml:space="preserve"> physical cell</w:t>
      </w:r>
      <w:r w:rsidR="00614AB4">
        <w:t>/TRP</w:t>
      </w:r>
      <w:r w:rsidR="000648F9">
        <w:t xml:space="preserve"> associations are typically determined based on received downlink signal</w:t>
      </w:r>
      <w:r w:rsidR="002244F9">
        <w:t xml:space="preserve"> </w:t>
      </w:r>
      <w:r w:rsidR="004C5D6C">
        <w:t xml:space="preserve">strength (for </w:t>
      </w:r>
      <w:r>
        <w:t xml:space="preserve">the purpose of </w:t>
      </w:r>
      <w:r w:rsidR="004C5D6C">
        <w:t>reliable</w:t>
      </w:r>
      <w:r>
        <w:t xml:space="preserve"> </w:t>
      </w:r>
      <w:r w:rsidR="004C5D6C">
        <w:t xml:space="preserve">control delivery) </w:t>
      </w:r>
      <w:r w:rsidR="002244F9">
        <w:t xml:space="preserve">and the UE communicates with the same physical </w:t>
      </w:r>
      <w:r w:rsidR="00ED717D">
        <w:t>cell/</w:t>
      </w:r>
      <w:r w:rsidR="00997C04">
        <w:t>TRP</w:t>
      </w:r>
      <w:r w:rsidR="002244F9">
        <w:t xml:space="preserve"> on</w:t>
      </w:r>
      <w:r>
        <w:t xml:space="preserve"> the downlink </w:t>
      </w:r>
      <w:r w:rsidR="00A14CC6">
        <w:t xml:space="preserve">and </w:t>
      </w:r>
      <w:r w:rsidR="002244F9">
        <w:t>uplink</w:t>
      </w:r>
      <w:r>
        <w:t xml:space="preserve">. </w:t>
      </w:r>
      <w:r w:rsidR="002244F9" w:rsidRPr="002244F9">
        <w:rPr>
          <w:lang w:val="en-US"/>
        </w:rPr>
        <w:t>The inefficiency caused by</w:t>
      </w:r>
      <w:r w:rsidR="00A14CC6">
        <w:rPr>
          <w:lang w:val="en-US"/>
        </w:rPr>
        <w:t xml:space="preserve"> fixed physical </w:t>
      </w:r>
      <w:r w:rsidR="00ED717D">
        <w:rPr>
          <w:lang w:val="en-US"/>
        </w:rPr>
        <w:t>cell/</w:t>
      </w:r>
      <w:r w:rsidR="007940EE">
        <w:rPr>
          <w:lang w:val="en-US"/>
        </w:rPr>
        <w:t>TRP</w:t>
      </w:r>
      <w:r w:rsidR="00A14CC6">
        <w:rPr>
          <w:lang w:val="en-US"/>
        </w:rPr>
        <w:t xml:space="preserve"> associations resulting from</w:t>
      </w:r>
      <w:r w:rsidR="002244F9" w:rsidRPr="002244F9">
        <w:rPr>
          <w:lang w:val="en-US"/>
        </w:rPr>
        <w:t xml:space="preserve"> the </w:t>
      </w:r>
      <w:r w:rsidR="002244F9">
        <w:rPr>
          <w:lang w:val="en-US"/>
        </w:rPr>
        <w:t>coupled control/data</w:t>
      </w:r>
      <w:r w:rsidR="002244F9" w:rsidRPr="002244F9">
        <w:rPr>
          <w:lang w:val="en-US"/>
        </w:rPr>
        <w:t xml:space="preserve"> is that</w:t>
      </w:r>
      <w:r w:rsidR="002244F9">
        <w:rPr>
          <w:lang w:val="en-US"/>
        </w:rPr>
        <w:t>,</w:t>
      </w:r>
      <w:r w:rsidR="002244F9" w:rsidRPr="002244F9">
        <w:rPr>
          <w:lang w:val="en-US"/>
        </w:rPr>
        <w:t xml:space="preserve"> </w:t>
      </w:r>
      <w:r>
        <w:rPr>
          <w:lang w:val="en-US"/>
        </w:rPr>
        <w:t xml:space="preserve">the UE is forced to communicate with a </w:t>
      </w:r>
      <w:r w:rsidR="00ED717D">
        <w:rPr>
          <w:lang w:val="en-US"/>
        </w:rPr>
        <w:t>cell/</w:t>
      </w:r>
      <w:r w:rsidR="00997C04">
        <w:rPr>
          <w:lang w:val="en-US"/>
        </w:rPr>
        <w:t>TRP</w:t>
      </w:r>
      <w:r>
        <w:rPr>
          <w:lang w:val="en-US"/>
        </w:rPr>
        <w:t xml:space="preserve"> on the uplink</w:t>
      </w:r>
      <w:r w:rsidR="00535A5C">
        <w:rPr>
          <w:lang w:val="en-US"/>
        </w:rPr>
        <w:t xml:space="preserve"> (based on its downlink geometry)</w:t>
      </w:r>
      <w:r>
        <w:rPr>
          <w:lang w:val="en-US"/>
        </w:rPr>
        <w:t xml:space="preserve"> that might offer </w:t>
      </w:r>
      <w:r w:rsidR="000C1969">
        <w:rPr>
          <w:lang w:val="en-US"/>
        </w:rPr>
        <w:t>inferior QoS compared to</w:t>
      </w:r>
      <w:r>
        <w:rPr>
          <w:lang w:val="en-US"/>
        </w:rPr>
        <w:t xml:space="preserve"> another </w:t>
      </w:r>
      <w:r w:rsidR="00ED717D">
        <w:rPr>
          <w:lang w:val="en-US"/>
        </w:rPr>
        <w:t>cell/</w:t>
      </w:r>
      <w:r w:rsidR="00997C04">
        <w:rPr>
          <w:lang w:val="en-US"/>
        </w:rPr>
        <w:t>TRP</w:t>
      </w:r>
      <w:r>
        <w:rPr>
          <w:lang w:val="en-US"/>
        </w:rPr>
        <w:t xml:space="preserve"> with better uplink geometry</w:t>
      </w:r>
      <w:r w:rsidR="00043B1E">
        <w:rPr>
          <w:lang w:val="en-US"/>
        </w:rPr>
        <w:t xml:space="preserve"> (or with more resources available)</w:t>
      </w:r>
      <w:r>
        <w:rPr>
          <w:lang w:val="en-US"/>
        </w:rPr>
        <w:t>.</w:t>
      </w:r>
      <w:r w:rsidR="00756913">
        <w:rPr>
          <w:lang w:val="en-US"/>
        </w:rPr>
        <w:t xml:space="preserve"> Note </w:t>
      </w:r>
      <w:r w:rsidR="00535A5C">
        <w:rPr>
          <w:lang w:val="en-US"/>
        </w:rPr>
        <w:t xml:space="preserve">also </w:t>
      </w:r>
      <w:r w:rsidR="00756913">
        <w:rPr>
          <w:lang w:val="en-US"/>
        </w:rPr>
        <w:t>that</w:t>
      </w:r>
      <w:r w:rsidRPr="00BD5627">
        <w:rPr>
          <w:lang w:val="en-US"/>
        </w:rPr>
        <w:t xml:space="preserve"> there could</w:t>
      </w:r>
      <w:r w:rsidR="00756913">
        <w:rPr>
          <w:lang w:val="en-US"/>
        </w:rPr>
        <w:t xml:space="preserve"> </w:t>
      </w:r>
      <w:r w:rsidRPr="00BD5627">
        <w:rPr>
          <w:lang w:val="en-US"/>
        </w:rPr>
        <w:t xml:space="preserve">be significant </w:t>
      </w:r>
      <w:r w:rsidR="00535A5C">
        <w:rPr>
          <w:lang w:val="en-US"/>
        </w:rPr>
        <w:t xml:space="preserve">load variations </w:t>
      </w:r>
      <w:r w:rsidRPr="00BD5627">
        <w:rPr>
          <w:lang w:val="en-US"/>
        </w:rPr>
        <w:t xml:space="preserve">between the downlink and </w:t>
      </w:r>
      <w:r w:rsidR="00535A5C">
        <w:rPr>
          <w:lang w:val="en-US"/>
        </w:rPr>
        <w:t>uplink</w:t>
      </w:r>
      <w:r w:rsidRPr="00BD5627">
        <w:rPr>
          <w:lang w:val="en-US"/>
        </w:rPr>
        <w:t xml:space="preserve"> at a </w:t>
      </w:r>
      <w:r w:rsidR="00ED717D">
        <w:rPr>
          <w:lang w:val="en-US"/>
        </w:rPr>
        <w:t>cell/</w:t>
      </w:r>
      <w:r w:rsidR="00997C04">
        <w:rPr>
          <w:lang w:val="en-US"/>
        </w:rPr>
        <w:t>TRP</w:t>
      </w:r>
      <w:r w:rsidRPr="00BD5627">
        <w:rPr>
          <w:lang w:val="en-US"/>
        </w:rPr>
        <w:t xml:space="preserve"> or variations in load between different </w:t>
      </w:r>
      <w:r w:rsidR="00ED717D">
        <w:rPr>
          <w:lang w:val="en-US"/>
        </w:rPr>
        <w:t>cells/</w:t>
      </w:r>
      <w:r w:rsidR="00997C04">
        <w:rPr>
          <w:lang w:val="en-US"/>
        </w:rPr>
        <w:t>TRP</w:t>
      </w:r>
      <w:r w:rsidRPr="00BD5627">
        <w:rPr>
          <w:lang w:val="en-US"/>
        </w:rPr>
        <w:t>s.</w:t>
      </w:r>
      <w:r w:rsidR="00756913">
        <w:rPr>
          <w:lang w:val="en-US"/>
        </w:rPr>
        <w:t xml:space="preserve"> With coupled control/data, it may not </w:t>
      </w:r>
      <w:r w:rsidR="00997C04">
        <w:rPr>
          <w:lang w:val="en-US"/>
        </w:rPr>
        <w:t xml:space="preserve">be </w:t>
      </w:r>
      <w:r w:rsidR="00756913">
        <w:rPr>
          <w:lang w:val="en-US"/>
        </w:rPr>
        <w:t xml:space="preserve">possible to exploit these dynamic load variations since the UE’s uplink and downlink are locked to the same </w:t>
      </w:r>
      <w:r w:rsidR="00ED717D">
        <w:rPr>
          <w:lang w:val="en-US"/>
        </w:rPr>
        <w:t>cell/</w:t>
      </w:r>
      <w:r w:rsidR="007940EE">
        <w:rPr>
          <w:lang w:val="en-US"/>
        </w:rPr>
        <w:t>TRP</w:t>
      </w:r>
      <w:r w:rsidR="00756913">
        <w:rPr>
          <w:lang w:val="en-US"/>
        </w:rPr>
        <w:t xml:space="preserve">. </w:t>
      </w:r>
    </w:p>
    <w:p w:rsidR="003F2E5F" w:rsidRDefault="00BD5627" w:rsidP="002244F9">
      <w:pPr>
        <w:jc w:val="both"/>
      </w:pPr>
      <w:r>
        <w:lastRenderedPageBreak/>
        <w:t xml:space="preserve">Breaking away from the current paradigm of physical </w:t>
      </w:r>
      <w:r w:rsidR="00ED717D">
        <w:t>cell/TRP</w:t>
      </w:r>
      <w:r w:rsidR="007940EE">
        <w:t xml:space="preserve"> </w:t>
      </w:r>
      <w:r>
        <w:t xml:space="preserve">association and its limitations, </w:t>
      </w:r>
      <w:r w:rsidR="00B57795">
        <w:t>in this proposal</w:t>
      </w:r>
      <w:r w:rsidR="007940EE">
        <w:t>,</w:t>
      </w:r>
      <w:r>
        <w:t xml:space="preserve"> each user's traffic is served through a user-centric cluster of </w:t>
      </w:r>
      <w:r w:rsidR="00756913">
        <w:t>TRPs</w:t>
      </w:r>
      <w:r>
        <w:t xml:space="preserve">, thus allowing the network to dynamically exploit link quality and load variations at each </w:t>
      </w:r>
      <w:r w:rsidR="00756913">
        <w:t>TRP</w:t>
      </w:r>
      <w:r>
        <w:t>, and in each uplink/downlink direction with possibly different uplink and downlink clusters.</w:t>
      </w:r>
    </w:p>
    <w:p w:rsidR="00A14CC6" w:rsidRPr="00A14CC6" w:rsidRDefault="00535A5C" w:rsidP="00735EA8">
      <w:pPr>
        <w:pStyle w:val="Heading1"/>
      </w:pPr>
      <w:r>
        <w:t xml:space="preserve">3 </w:t>
      </w:r>
      <w:r>
        <w:tab/>
        <w:t>Key Enablers for Decoupled Control and Data</w:t>
      </w:r>
      <w:r w:rsidR="003E7FC4">
        <w:t xml:space="preserve"> </w:t>
      </w:r>
    </w:p>
    <w:p w:rsidR="003E7FC4" w:rsidRDefault="00F718D8" w:rsidP="003E7FC4">
      <w:pPr>
        <w:jc w:val="both"/>
      </w:pPr>
      <w:r>
        <w:t>During RAN1#86 it has been clarified that a NR cell corresponds to one or more TRPs and</w:t>
      </w:r>
      <w:r w:rsidR="003E7FC4">
        <w:t xml:space="preserve"> can be used for resource allocation to a certain UE on the downlink and on the uplink. Downlink transmissions</w:t>
      </w:r>
      <w:r w:rsidR="003E7FC4" w:rsidRPr="00A729E2">
        <w:t xml:space="preserve"> </w:t>
      </w:r>
      <w:r w:rsidR="003E7FC4">
        <w:t>to a UE and uplink r</w:t>
      </w:r>
      <w:r w:rsidR="00ED717D">
        <w:t>eception(s) may occur over a cluster</w:t>
      </w:r>
      <w:r w:rsidR="003E7FC4">
        <w:t xml:space="preserve"> of </w:t>
      </w:r>
      <w:r w:rsidR="00ED717D">
        <w:t>NR cells/</w:t>
      </w:r>
      <w:r>
        <w:t>TR</w:t>
      </w:r>
      <w:r w:rsidR="007940EE">
        <w:t>P</w:t>
      </w:r>
      <w:r w:rsidR="003E7FC4">
        <w:t xml:space="preserve">s. The </w:t>
      </w:r>
      <w:r w:rsidR="00ED717D">
        <w:t>cluster</w:t>
      </w:r>
      <w:r w:rsidR="003E7FC4">
        <w:t xml:space="preserve"> of NR </w:t>
      </w:r>
      <w:r w:rsidR="00ED717D">
        <w:t>cells/</w:t>
      </w:r>
      <w:r>
        <w:t>TR</w:t>
      </w:r>
      <w:r w:rsidR="007940EE">
        <w:t>P</w:t>
      </w:r>
      <w:r w:rsidR="003E7FC4">
        <w:t>s used for downlink transmission and uplink reception are not necessarily the same since the prevailing link qualities and loads may be quite different.</w:t>
      </w:r>
    </w:p>
    <w:p w:rsidR="00C52A7B" w:rsidRDefault="00C52A7B" w:rsidP="003E7FC4">
      <w:pPr>
        <w:jc w:val="both"/>
        <w:rPr>
          <w:lang w:val="en-US"/>
        </w:rPr>
      </w:pPr>
    </w:p>
    <w:p w:rsidR="00C52A7B" w:rsidRDefault="00C52A7B" w:rsidP="003E7FC4">
      <w:pPr>
        <w:jc w:val="both"/>
        <w:rPr>
          <w:lang w:val="en-US"/>
        </w:rPr>
      </w:pPr>
    </w:p>
    <w:p w:rsidR="00C52A7B" w:rsidRDefault="00EE3C0C" w:rsidP="003E7FC4">
      <w:pPr>
        <w:jc w:val="both"/>
        <w:rPr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470535</wp:posOffset>
            </wp:positionH>
            <wp:positionV relativeFrom="paragraph">
              <wp:posOffset>160020</wp:posOffset>
            </wp:positionV>
            <wp:extent cx="5203190" cy="1014730"/>
            <wp:effectExtent l="0" t="0" r="0" b="0"/>
            <wp:wrapTight wrapText="bothSides">
              <wp:wrapPolygon edited="0">
                <wp:start x="14947" y="0"/>
                <wp:lineTo x="2214" y="0"/>
                <wp:lineTo x="2452" y="6488"/>
                <wp:lineTo x="0" y="12976"/>
                <wp:lineTo x="0" y="18248"/>
                <wp:lineTo x="1265" y="19870"/>
                <wp:lineTo x="2847" y="21086"/>
                <wp:lineTo x="5061" y="21086"/>
                <wp:lineTo x="16054" y="20681"/>
                <wp:lineTo x="19138" y="20275"/>
                <wp:lineTo x="18980" y="19464"/>
                <wp:lineTo x="21510" y="17437"/>
                <wp:lineTo x="21510" y="7705"/>
                <wp:lineTo x="17003" y="6488"/>
                <wp:lineTo x="16133" y="0"/>
                <wp:lineTo x="14947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3190" cy="1014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2A7B" w:rsidRDefault="00C52A7B" w:rsidP="003E7FC4">
      <w:pPr>
        <w:jc w:val="both"/>
        <w:rPr>
          <w:lang w:val="en-US"/>
        </w:rPr>
      </w:pPr>
    </w:p>
    <w:p w:rsidR="00C52A7B" w:rsidRDefault="00C52A7B" w:rsidP="003E7FC4">
      <w:pPr>
        <w:jc w:val="both"/>
        <w:rPr>
          <w:lang w:val="en-US"/>
        </w:rPr>
      </w:pPr>
    </w:p>
    <w:p w:rsidR="00B10ED4" w:rsidRDefault="00B10ED4" w:rsidP="003E7FC4">
      <w:pPr>
        <w:jc w:val="both"/>
        <w:rPr>
          <w:lang w:val="en-US"/>
        </w:rPr>
      </w:pPr>
    </w:p>
    <w:p w:rsidR="00B10ED4" w:rsidRDefault="00B10ED4" w:rsidP="003E7FC4">
      <w:pPr>
        <w:jc w:val="both"/>
        <w:rPr>
          <w:lang w:val="en-US"/>
        </w:rPr>
      </w:pPr>
    </w:p>
    <w:p w:rsidR="00B10ED4" w:rsidRPr="00B10ED4" w:rsidRDefault="00B10ED4" w:rsidP="003E7FC4">
      <w:pPr>
        <w:jc w:val="both"/>
        <w:rPr>
          <w:b/>
          <w:sz w:val="18"/>
          <w:szCs w:val="18"/>
          <w:lang w:val="en-US"/>
        </w:rPr>
      </w:pPr>
      <w:r w:rsidRPr="003564CA">
        <w:rPr>
          <w:b/>
          <w:sz w:val="18"/>
          <w:szCs w:val="18"/>
          <w:lang w:val="en-US"/>
        </w:rPr>
        <w:tab/>
      </w:r>
      <w:r w:rsidRPr="003564CA">
        <w:rPr>
          <w:b/>
          <w:sz w:val="18"/>
          <w:szCs w:val="18"/>
          <w:lang w:val="en-US"/>
        </w:rPr>
        <w:tab/>
      </w:r>
      <w:r w:rsidRPr="003564CA">
        <w:rPr>
          <w:b/>
          <w:sz w:val="18"/>
          <w:szCs w:val="18"/>
          <w:lang w:val="en-US"/>
        </w:rPr>
        <w:tab/>
      </w:r>
      <w:r w:rsidRPr="003564CA">
        <w:rPr>
          <w:b/>
          <w:sz w:val="18"/>
          <w:szCs w:val="18"/>
          <w:lang w:val="en-US"/>
        </w:rPr>
        <w:tab/>
      </w:r>
      <w:r w:rsidRPr="003564CA">
        <w:rPr>
          <w:b/>
          <w:sz w:val="18"/>
          <w:szCs w:val="18"/>
          <w:lang w:val="en-US"/>
        </w:rPr>
        <w:tab/>
      </w:r>
      <w:r w:rsidRPr="003564CA">
        <w:rPr>
          <w:b/>
          <w:sz w:val="18"/>
          <w:szCs w:val="18"/>
          <w:lang w:val="en-US"/>
        </w:rPr>
        <w:tab/>
      </w:r>
      <w:r w:rsidRPr="003564CA">
        <w:rPr>
          <w:b/>
          <w:sz w:val="18"/>
          <w:szCs w:val="18"/>
          <w:lang w:val="en-US"/>
        </w:rPr>
        <w:tab/>
      </w:r>
      <w:r w:rsidRPr="003564CA"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 xml:space="preserve">  </w:t>
      </w:r>
      <w:r w:rsidRPr="003564CA">
        <w:rPr>
          <w:b/>
          <w:sz w:val="18"/>
          <w:szCs w:val="18"/>
          <w:lang w:val="en-US"/>
        </w:rPr>
        <w:t>Figure 1: Downlink control and uplink data decoupling example.</w:t>
      </w:r>
    </w:p>
    <w:p w:rsidR="00B10ED4" w:rsidRDefault="00EE3C0C" w:rsidP="003E7FC4">
      <w:pPr>
        <w:jc w:val="both"/>
        <w:rPr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514985</wp:posOffset>
            </wp:positionH>
            <wp:positionV relativeFrom="paragraph">
              <wp:posOffset>182880</wp:posOffset>
            </wp:positionV>
            <wp:extent cx="5203190" cy="1014730"/>
            <wp:effectExtent l="0" t="0" r="0" b="0"/>
            <wp:wrapTight wrapText="bothSides">
              <wp:wrapPolygon edited="0">
                <wp:start x="14947" y="0"/>
                <wp:lineTo x="2214" y="0"/>
                <wp:lineTo x="2452" y="6488"/>
                <wp:lineTo x="0" y="12976"/>
                <wp:lineTo x="0" y="18248"/>
                <wp:lineTo x="1265" y="19870"/>
                <wp:lineTo x="2847" y="21086"/>
                <wp:lineTo x="5061" y="21086"/>
                <wp:lineTo x="16054" y="20681"/>
                <wp:lineTo x="19138" y="20275"/>
                <wp:lineTo x="18980" y="19464"/>
                <wp:lineTo x="21510" y="17437"/>
                <wp:lineTo x="21510" y="7705"/>
                <wp:lineTo x="17003" y="6488"/>
                <wp:lineTo x="16133" y="0"/>
                <wp:lineTo x="14947" y="0"/>
              </wp:wrapPolygon>
            </wp:wrapTight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3190" cy="1014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10ED4" w:rsidRDefault="00B10ED4" w:rsidP="003E7FC4">
      <w:pPr>
        <w:jc w:val="both"/>
        <w:rPr>
          <w:lang w:val="en-US"/>
        </w:rPr>
      </w:pPr>
    </w:p>
    <w:p w:rsidR="00B10ED4" w:rsidRDefault="00B10ED4" w:rsidP="003E7FC4">
      <w:pPr>
        <w:jc w:val="both"/>
        <w:rPr>
          <w:lang w:val="en-US"/>
        </w:rPr>
      </w:pPr>
    </w:p>
    <w:p w:rsidR="00B10ED4" w:rsidRDefault="00B10ED4" w:rsidP="003E7FC4">
      <w:pPr>
        <w:jc w:val="both"/>
        <w:rPr>
          <w:lang w:val="en-US"/>
        </w:rPr>
      </w:pPr>
    </w:p>
    <w:p w:rsidR="00B10ED4" w:rsidRDefault="00B10ED4" w:rsidP="003E7FC4">
      <w:pPr>
        <w:jc w:val="both"/>
        <w:rPr>
          <w:lang w:val="en-US"/>
        </w:rPr>
      </w:pPr>
    </w:p>
    <w:p w:rsidR="00B10ED4" w:rsidRDefault="00B10ED4" w:rsidP="003E7FC4">
      <w:pPr>
        <w:jc w:val="both"/>
        <w:rPr>
          <w:b/>
          <w:sz w:val="18"/>
          <w:szCs w:val="18"/>
          <w:lang w:val="en-US"/>
        </w:rPr>
      </w:pPr>
      <w:r w:rsidRPr="003564CA">
        <w:rPr>
          <w:b/>
          <w:sz w:val="18"/>
          <w:szCs w:val="18"/>
          <w:lang w:val="en-US"/>
        </w:rPr>
        <w:tab/>
      </w:r>
      <w:r w:rsidRPr="003564CA">
        <w:rPr>
          <w:b/>
          <w:sz w:val="18"/>
          <w:szCs w:val="18"/>
          <w:lang w:val="en-US"/>
        </w:rPr>
        <w:tab/>
      </w:r>
      <w:r w:rsidRPr="003564CA">
        <w:rPr>
          <w:b/>
          <w:sz w:val="18"/>
          <w:szCs w:val="18"/>
          <w:lang w:val="en-US"/>
        </w:rPr>
        <w:tab/>
      </w:r>
      <w:r w:rsidRPr="003564CA">
        <w:rPr>
          <w:b/>
          <w:sz w:val="18"/>
          <w:szCs w:val="18"/>
          <w:lang w:val="en-US"/>
        </w:rPr>
        <w:tab/>
      </w:r>
      <w:r w:rsidRPr="003564CA">
        <w:rPr>
          <w:b/>
          <w:sz w:val="18"/>
          <w:szCs w:val="18"/>
          <w:lang w:val="en-US"/>
        </w:rPr>
        <w:tab/>
      </w:r>
      <w:r w:rsidRPr="003564CA">
        <w:rPr>
          <w:b/>
          <w:sz w:val="18"/>
          <w:szCs w:val="18"/>
          <w:lang w:val="en-US"/>
        </w:rPr>
        <w:tab/>
      </w:r>
      <w:r w:rsidRPr="003564CA">
        <w:rPr>
          <w:b/>
          <w:sz w:val="18"/>
          <w:szCs w:val="18"/>
          <w:lang w:val="en-US"/>
        </w:rPr>
        <w:tab/>
      </w:r>
      <w:r w:rsidRPr="003564CA"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 xml:space="preserve"> Figure 2</w:t>
      </w:r>
      <w:r w:rsidRPr="003564CA">
        <w:rPr>
          <w:b/>
          <w:sz w:val="18"/>
          <w:szCs w:val="18"/>
          <w:lang w:val="en-US"/>
        </w:rPr>
        <w:t xml:space="preserve">: Downlink control and </w:t>
      </w:r>
      <w:r>
        <w:rPr>
          <w:b/>
          <w:sz w:val="18"/>
          <w:szCs w:val="18"/>
          <w:lang w:val="en-US"/>
        </w:rPr>
        <w:t xml:space="preserve">downlink </w:t>
      </w:r>
      <w:r w:rsidRPr="003564CA">
        <w:rPr>
          <w:b/>
          <w:sz w:val="18"/>
          <w:szCs w:val="18"/>
          <w:lang w:val="en-US"/>
        </w:rPr>
        <w:t>data decoupling example.</w:t>
      </w:r>
    </w:p>
    <w:p w:rsidR="00043B1E" w:rsidRDefault="00117A3E" w:rsidP="003E7FC4">
      <w:pPr>
        <w:jc w:val="both"/>
        <w:rPr>
          <w:lang w:val="en-US"/>
        </w:rPr>
      </w:pPr>
      <w:r>
        <w:rPr>
          <w:lang w:val="en-US"/>
        </w:rPr>
        <w:t xml:space="preserve">Towards realizing </w:t>
      </w:r>
      <w:r w:rsidR="00F718D8">
        <w:rPr>
          <w:lang w:val="en-US"/>
        </w:rPr>
        <w:t xml:space="preserve">such a </w:t>
      </w:r>
      <w:r>
        <w:rPr>
          <w:lang w:val="en-US"/>
        </w:rPr>
        <w:t xml:space="preserve">user-centric </w:t>
      </w:r>
      <w:r w:rsidR="00F718D8">
        <w:rPr>
          <w:lang w:val="en-US"/>
        </w:rPr>
        <w:t>connectivity</w:t>
      </w:r>
      <w:r>
        <w:rPr>
          <w:lang w:val="en-US"/>
        </w:rPr>
        <w:t>,</w:t>
      </w:r>
      <w:r w:rsidR="003E7FC4">
        <w:rPr>
          <w:lang w:val="en-US"/>
        </w:rPr>
        <w:t xml:space="preserve"> </w:t>
      </w:r>
      <w:r w:rsidR="0097143F">
        <w:rPr>
          <w:lang w:val="en-US"/>
        </w:rPr>
        <w:t xml:space="preserve">we </w:t>
      </w:r>
      <w:r>
        <w:rPr>
          <w:lang w:val="en-US"/>
        </w:rPr>
        <w:t xml:space="preserve">first </w:t>
      </w:r>
      <w:r w:rsidR="0097143F">
        <w:rPr>
          <w:lang w:val="en-US"/>
        </w:rPr>
        <w:t xml:space="preserve">propose that the downlink control delivery </w:t>
      </w:r>
      <w:r w:rsidR="00CE6085">
        <w:rPr>
          <w:lang w:val="en-US"/>
        </w:rPr>
        <w:t>and uplink</w:t>
      </w:r>
      <w:r w:rsidR="00BE41CD">
        <w:rPr>
          <w:lang w:val="en-US"/>
        </w:rPr>
        <w:t xml:space="preserve">/downlink data </w:t>
      </w:r>
      <w:r>
        <w:rPr>
          <w:lang w:val="en-US"/>
        </w:rPr>
        <w:t>processing</w:t>
      </w:r>
      <w:r w:rsidR="00BE41CD">
        <w:rPr>
          <w:lang w:val="en-US"/>
        </w:rPr>
        <w:t xml:space="preserve"> </w:t>
      </w:r>
      <w:r w:rsidR="0097143F">
        <w:rPr>
          <w:lang w:val="en-US"/>
        </w:rPr>
        <w:t xml:space="preserve">may be handled by different </w:t>
      </w:r>
      <w:r w:rsidR="00F718D8">
        <w:rPr>
          <w:lang w:val="en-US"/>
        </w:rPr>
        <w:t>TRPs</w:t>
      </w:r>
      <w:r w:rsidR="00CE6085">
        <w:rPr>
          <w:lang w:val="en-US"/>
        </w:rPr>
        <w:t xml:space="preserve">. </w:t>
      </w:r>
      <w:r w:rsidR="00BE41CD">
        <w:rPr>
          <w:lang w:val="en-US"/>
        </w:rPr>
        <w:t xml:space="preserve">Figure 1 and 2 illustrate such decoupling of downlink control and uplink/downlink data in a simple two </w:t>
      </w:r>
      <w:r w:rsidR="00F718D8">
        <w:rPr>
          <w:lang w:val="en-US"/>
        </w:rPr>
        <w:t xml:space="preserve">TRPs </w:t>
      </w:r>
      <w:r w:rsidR="00BE41CD">
        <w:rPr>
          <w:lang w:val="en-US"/>
        </w:rPr>
        <w:t xml:space="preserve">example. Note that in general, NR </w:t>
      </w:r>
      <w:r w:rsidR="00F718D8">
        <w:rPr>
          <w:lang w:val="en-US"/>
        </w:rPr>
        <w:t>scenario</w:t>
      </w:r>
      <w:r w:rsidR="00BE41CD">
        <w:rPr>
          <w:lang w:val="en-US"/>
        </w:rPr>
        <w:t xml:space="preserve"> might be comprised of multiple macro and </w:t>
      </w:r>
      <w:r w:rsidR="007940EE">
        <w:rPr>
          <w:lang w:val="en-US"/>
        </w:rPr>
        <w:t>micro</w:t>
      </w:r>
      <w:r w:rsidR="00BE41CD">
        <w:rPr>
          <w:lang w:val="en-US"/>
        </w:rPr>
        <w:t>-</w:t>
      </w:r>
      <w:r w:rsidR="00F718D8">
        <w:rPr>
          <w:lang w:val="en-US"/>
        </w:rPr>
        <w:t xml:space="preserve">layers </w:t>
      </w:r>
      <w:r w:rsidR="00BE41CD">
        <w:rPr>
          <w:lang w:val="en-US"/>
        </w:rPr>
        <w:t xml:space="preserve">operating on the same or different frequency bands (e.g. below or above 6 GHz). </w:t>
      </w:r>
      <w:r w:rsidR="00CE6085">
        <w:rPr>
          <w:lang w:val="en-US"/>
        </w:rPr>
        <w:t xml:space="preserve">Following up </w:t>
      </w:r>
      <w:r w:rsidR="00043B1E">
        <w:rPr>
          <w:lang w:val="en-US"/>
        </w:rPr>
        <w:t xml:space="preserve">on </w:t>
      </w:r>
      <w:r w:rsidR="00CE6085">
        <w:rPr>
          <w:lang w:val="en-US"/>
        </w:rPr>
        <w:t>the</w:t>
      </w:r>
      <w:r w:rsidR="00AC5376">
        <w:rPr>
          <w:lang w:val="en-US"/>
        </w:rPr>
        <w:t xml:space="preserve"> cell-</w:t>
      </w:r>
      <w:r w:rsidR="00C52A7B">
        <w:rPr>
          <w:lang w:val="en-US"/>
        </w:rPr>
        <w:t>edge UE</w:t>
      </w:r>
      <w:r w:rsidR="00CE6085">
        <w:rPr>
          <w:lang w:val="en-US"/>
        </w:rPr>
        <w:t xml:space="preserve"> example</w:t>
      </w:r>
      <w:r w:rsidR="00C52A7B">
        <w:rPr>
          <w:lang w:val="en-US"/>
        </w:rPr>
        <w:t xml:space="preserve"> of</w:t>
      </w:r>
      <w:r w:rsidR="00CE6085">
        <w:rPr>
          <w:lang w:val="en-US"/>
        </w:rPr>
        <w:t xml:space="preserve"> the previous section, </w:t>
      </w:r>
      <w:r w:rsidR="00BE41CD">
        <w:rPr>
          <w:lang w:val="en-US"/>
        </w:rPr>
        <w:t>Figure 1 illustrates a scenario where the downlink</w:t>
      </w:r>
      <w:r w:rsidR="00CE6085">
        <w:rPr>
          <w:lang w:val="en-US"/>
        </w:rPr>
        <w:t xml:space="preserve"> </w:t>
      </w:r>
      <w:r w:rsidR="003564CA">
        <w:rPr>
          <w:lang w:val="en-US"/>
        </w:rPr>
        <w:t>control</w:t>
      </w:r>
      <w:r w:rsidR="00BE41CD">
        <w:rPr>
          <w:lang w:val="en-US"/>
        </w:rPr>
        <w:t xml:space="preserve"> </w:t>
      </w:r>
      <w:r w:rsidR="003564CA">
        <w:rPr>
          <w:lang w:val="en-US"/>
        </w:rPr>
        <w:t xml:space="preserve">(e.g. </w:t>
      </w:r>
      <w:r w:rsidR="003E7FC4" w:rsidRPr="003E7FC4">
        <w:rPr>
          <w:lang w:val="en-US"/>
        </w:rPr>
        <w:t>PDCCH</w:t>
      </w:r>
      <w:r w:rsidR="003564CA">
        <w:rPr>
          <w:lang w:val="en-US"/>
        </w:rPr>
        <w:t xml:space="preserve"> in the context of LTE)</w:t>
      </w:r>
      <w:r>
        <w:rPr>
          <w:lang w:val="en-US"/>
        </w:rPr>
        <w:t xml:space="preserve"> is delivered</w:t>
      </w:r>
      <w:r w:rsidR="00BE41CD">
        <w:rPr>
          <w:lang w:val="en-US"/>
        </w:rPr>
        <w:t xml:space="preserve"> by </w:t>
      </w:r>
      <w:r w:rsidR="003E7FC4" w:rsidRPr="003E7FC4">
        <w:rPr>
          <w:lang w:val="en-US"/>
        </w:rPr>
        <w:t>a high</w:t>
      </w:r>
      <w:r w:rsidR="00CE6085">
        <w:rPr>
          <w:lang w:val="en-US"/>
        </w:rPr>
        <w:t>-power macro-</w:t>
      </w:r>
      <w:r w:rsidR="00F718D8">
        <w:rPr>
          <w:lang w:val="en-US"/>
        </w:rPr>
        <w:t xml:space="preserve">TRP </w:t>
      </w:r>
      <w:r w:rsidR="00CE6085">
        <w:rPr>
          <w:lang w:val="en-US"/>
        </w:rPr>
        <w:t>and</w:t>
      </w:r>
      <w:r w:rsidR="003E7FC4" w:rsidRPr="003E7FC4">
        <w:rPr>
          <w:lang w:val="en-US"/>
        </w:rPr>
        <w:t xml:space="preserve"> </w:t>
      </w:r>
      <w:r w:rsidR="00BE41CD">
        <w:rPr>
          <w:lang w:val="en-US"/>
        </w:rPr>
        <w:t xml:space="preserve">uplink </w:t>
      </w:r>
      <w:r w:rsidR="003564CA">
        <w:rPr>
          <w:lang w:val="en-US"/>
        </w:rPr>
        <w:t xml:space="preserve">data (e.g. </w:t>
      </w:r>
      <w:r w:rsidR="003E7FC4" w:rsidRPr="003E7FC4">
        <w:rPr>
          <w:lang w:val="en-US"/>
        </w:rPr>
        <w:t>PUSCH</w:t>
      </w:r>
      <w:r w:rsidR="003564CA">
        <w:rPr>
          <w:lang w:val="en-US"/>
        </w:rPr>
        <w:t>)</w:t>
      </w:r>
      <w:r w:rsidR="00BE41CD">
        <w:rPr>
          <w:lang w:val="en-US"/>
        </w:rPr>
        <w:t xml:space="preserve"> is decoded</w:t>
      </w:r>
      <w:r w:rsidR="003E7FC4" w:rsidRPr="003E7FC4">
        <w:rPr>
          <w:lang w:val="en-US"/>
        </w:rPr>
        <w:t xml:space="preserve"> at a nearby </w:t>
      </w:r>
      <w:r w:rsidR="00AC5376">
        <w:rPr>
          <w:lang w:val="en-US"/>
        </w:rPr>
        <w:t>micro</w:t>
      </w:r>
      <w:r w:rsidR="00CE6085">
        <w:rPr>
          <w:lang w:val="en-US"/>
        </w:rPr>
        <w:t>-</w:t>
      </w:r>
      <w:r w:rsidR="00F718D8">
        <w:rPr>
          <w:lang w:val="en-US"/>
        </w:rPr>
        <w:t>layer TRP</w:t>
      </w:r>
      <w:r w:rsidR="003E7FC4" w:rsidRPr="003E7FC4">
        <w:rPr>
          <w:lang w:val="en-US"/>
        </w:rPr>
        <w:t>.</w:t>
      </w:r>
      <w:r w:rsidR="00BE41CD">
        <w:rPr>
          <w:lang w:val="en-US"/>
        </w:rPr>
        <w:t xml:space="preserve"> Figure 2 provides the corresponding scenario for downlink control and downlink data decoupling.</w:t>
      </w:r>
    </w:p>
    <w:p w:rsidR="00B10ED4" w:rsidRPr="005F04D5" w:rsidRDefault="003564CA" w:rsidP="00C52A7B">
      <w:pPr>
        <w:jc w:val="both"/>
        <w:rPr>
          <w:lang w:val="en-US"/>
        </w:rPr>
      </w:pPr>
      <w:r>
        <w:rPr>
          <w:lang w:val="en-US"/>
        </w:rPr>
        <w:t xml:space="preserve">Realizing </w:t>
      </w:r>
      <w:r w:rsidR="000F733D">
        <w:rPr>
          <w:lang w:val="en-US"/>
        </w:rPr>
        <w:t>the c</w:t>
      </w:r>
      <w:r w:rsidR="00BE41CD">
        <w:rPr>
          <w:lang w:val="en-US"/>
        </w:rPr>
        <w:t>ontrol/data</w:t>
      </w:r>
      <w:r>
        <w:rPr>
          <w:lang w:val="en-US"/>
        </w:rPr>
        <w:t xml:space="preserve"> decoupling is </w:t>
      </w:r>
      <w:r w:rsidR="00117A3E">
        <w:rPr>
          <w:lang w:val="en-US"/>
        </w:rPr>
        <w:t>relatively straightforward</w:t>
      </w:r>
      <w:r>
        <w:rPr>
          <w:lang w:val="en-US"/>
        </w:rPr>
        <w:t xml:space="preserve"> when different candidate TRPs operate under the same physical cell ID (e.g. RRH configurations, in the context of C-RAN implementations with ideal backhaul etc). On the other hand, there are a number of important </w:t>
      </w:r>
      <w:r w:rsidR="00117A3E">
        <w:rPr>
          <w:lang w:val="en-US"/>
        </w:rPr>
        <w:t xml:space="preserve">deployment </w:t>
      </w:r>
      <w:r>
        <w:rPr>
          <w:lang w:val="en-US"/>
        </w:rPr>
        <w:t xml:space="preserve">scenarios where either an ideal backhaul is not available, or the two candidate </w:t>
      </w:r>
      <w:r w:rsidR="00AC47C0">
        <w:rPr>
          <w:lang w:val="en-US"/>
        </w:rPr>
        <w:t xml:space="preserve">TRPs </w:t>
      </w:r>
      <w:r>
        <w:rPr>
          <w:lang w:val="en-US"/>
        </w:rPr>
        <w:t>responsible for downlink control delivery and uplink</w:t>
      </w:r>
      <w:r w:rsidR="00BE41CD">
        <w:rPr>
          <w:lang w:val="en-US"/>
        </w:rPr>
        <w:t>/downlink data</w:t>
      </w:r>
      <w:r w:rsidR="00117A3E">
        <w:rPr>
          <w:lang w:val="en-US"/>
        </w:rPr>
        <w:t xml:space="preserve"> processing</w:t>
      </w:r>
      <w:r w:rsidR="00BE41CD">
        <w:rPr>
          <w:lang w:val="en-US"/>
        </w:rPr>
        <w:t xml:space="preserve"> </w:t>
      </w:r>
      <w:r>
        <w:rPr>
          <w:lang w:val="en-US"/>
        </w:rPr>
        <w:t xml:space="preserve">do not </w:t>
      </w:r>
      <w:r w:rsidR="00117A3E">
        <w:rPr>
          <w:lang w:val="en-US"/>
        </w:rPr>
        <w:t>share</w:t>
      </w:r>
      <w:r>
        <w:rPr>
          <w:lang w:val="en-US"/>
        </w:rPr>
        <w:t xml:space="preserve"> the same physical cell ID (e.g. non-overlapping clusters of </w:t>
      </w:r>
      <w:r w:rsidR="00AC47C0">
        <w:rPr>
          <w:lang w:val="en-US"/>
        </w:rPr>
        <w:t>TR</w:t>
      </w:r>
      <w:r w:rsidR="00AC5376">
        <w:rPr>
          <w:lang w:val="en-US"/>
        </w:rPr>
        <w:t>P</w:t>
      </w:r>
      <w:r w:rsidR="00AC47C0">
        <w:rPr>
          <w:lang w:val="en-US"/>
        </w:rPr>
        <w:t xml:space="preserve">s </w:t>
      </w:r>
      <w:r>
        <w:rPr>
          <w:lang w:val="en-US"/>
        </w:rPr>
        <w:t xml:space="preserve">where </w:t>
      </w:r>
      <w:r w:rsidR="00AC47C0">
        <w:rPr>
          <w:lang w:val="en-US"/>
        </w:rPr>
        <w:t xml:space="preserve">TRPs </w:t>
      </w:r>
      <w:r>
        <w:rPr>
          <w:lang w:val="en-US"/>
        </w:rPr>
        <w:t xml:space="preserve">within a cluster are connected by an ideal backhaul and share the same physical cell ID, but the two candidate </w:t>
      </w:r>
      <w:r w:rsidR="00AC47C0">
        <w:rPr>
          <w:lang w:val="en-US"/>
        </w:rPr>
        <w:t xml:space="preserve">TRPs </w:t>
      </w:r>
      <w:r>
        <w:rPr>
          <w:lang w:val="en-US"/>
        </w:rPr>
        <w:t xml:space="preserve">for </w:t>
      </w:r>
      <w:r w:rsidR="00C00415">
        <w:rPr>
          <w:lang w:val="en-US"/>
        </w:rPr>
        <w:t>control delivery</w:t>
      </w:r>
      <w:r>
        <w:rPr>
          <w:lang w:val="en-US"/>
        </w:rPr>
        <w:t xml:space="preserve"> and </w:t>
      </w:r>
      <w:r w:rsidR="00C00415">
        <w:rPr>
          <w:lang w:val="en-US"/>
        </w:rPr>
        <w:t xml:space="preserve">data processing </w:t>
      </w:r>
      <w:r>
        <w:rPr>
          <w:lang w:val="en-US"/>
        </w:rPr>
        <w:t xml:space="preserve">belong to separate clusters). </w:t>
      </w:r>
    </w:p>
    <w:p w:rsidR="00961902" w:rsidRDefault="00961902" w:rsidP="00961902">
      <w:pPr>
        <w:jc w:val="both"/>
        <w:rPr>
          <w:b/>
        </w:rPr>
      </w:pPr>
      <w:r w:rsidRPr="002E2E58">
        <w:rPr>
          <w:b/>
        </w:rPr>
        <w:t xml:space="preserve">Proposal 1: </w:t>
      </w:r>
      <w:r>
        <w:rPr>
          <w:b/>
        </w:rPr>
        <w:t>A UE should be capable of monitoring control signalling from any TRP within the NR cell and across NR cells. Signalling mechanisms indicating the subset of NR cells/TRPs within the NR cell group that a UE should listen to for downlink control information should be established.</w:t>
      </w:r>
    </w:p>
    <w:p w:rsidR="00961902" w:rsidRDefault="00961902" w:rsidP="00961902">
      <w:pPr>
        <w:jc w:val="both"/>
        <w:rPr>
          <w:b/>
        </w:rPr>
      </w:pPr>
      <w:r>
        <w:rPr>
          <w:b/>
        </w:rPr>
        <w:lastRenderedPageBreak/>
        <w:t xml:space="preserve">Proposal 2: The NR cell/TRP that allocates communication resources for the UE and/or generates control decisions (e.g. power control updates, ACK/NACK outcomes following decoding events) may be different than the NR cell/TRP that delivers control information for the UE. </w:t>
      </w:r>
    </w:p>
    <w:p w:rsidR="00043B1E" w:rsidRDefault="00C52A7B" w:rsidP="00C52A7B">
      <w:pPr>
        <w:jc w:val="both"/>
        <w:rPr>
          <w:lang w:val="en-US"/>
        </w:rPr>
      </w:pPr>
      <w:r w:rsidRPr="00C52A7B">
        <w:rPr>
          <w:lang w:val="en-US"/>
        </w:rPr>
        <w:t>Note that once a UE attaches to a cell</w:t>
      </w:r>
      <w:r w:rsidR="005C134F">
        <w:rPr>
          <w:lang w:val="en-US"/>
        </w:rPr>
        <w:t>/TRP</w:t>
      </w:r>
      <w:r w:rsidRPr="00C52A7B">
        <w:rPr>
          <w:lang w:val="en-US"/>
        </w:rPr>
        <w:t>, a number of functions need to be carried out by the serving cell</w:t>
      </w:r>
      <w:r w:rsidR="005C134F">
        <w:rPr>
          <w:lang w:val="en-US"/>
        </w:rPr>
        <w:t>/TRP</w:t>
      </w:r>
      <w:r w:rsidRPr="00C52A7B">
        <w:rPr>
          <w:lang w:val="en-US"/>
        </w:rPr>
        <w:t>. The main functions are resource allocation (number of PRBs allocated to each UE), power control, control delivery (informing UE regarding the resource allocation and power control decisions) and baseband processing</w:t>
      </w:r>
      <w:r w:rsidR="00C00415">
        <w:rPr>
          <w:lang w:val="en-US"/>
        </w:rPr>
        <w:t xml:space="preserve"> </w:t>
      </w:r>
      <w:r w:rsidRPr="00C52A7B">
        <w:rPr>
          <w:lang w:val="en-US"/>
        </w:rPr>
        <w:t>(receiver processing and decoding).</w:t>
      </w:r>
      <w:r w:rsidRPr="00C52A7B">
        <w:rPr>
          <w:b/>
          <w:lang w:val="en-US"/>
        </w:rPr>
        <w:t xml:space="preserve"> </w:t>
      </w:r>
      <w:r w:rsidR="003564CA" w:rsidRPr="003564CA">
        <w:rPr>
          <w:lang w:val="en-US"/>
        </w:rPr>
        <w:t>With</w:t>
      </w:r>
      <w:r w:rsidR="003564CA">
        <w:rPr>
          <w:b/>
          <w:lang w:val="en-US"/>
        </w:rPr>
        <w:t xml:space="preserve"> </w:t>
      </w:r>
      <w:r w:rsidR="003564CA" w:rsidRPr="003564CA">
        <w:rPr>
          <w:lang w:val="en-US"/>
        </w:rPr>
        <w:t>NR cells</w:t>
      </w:r>
      <w:r w:rsidR="003564CA">
        <w:rPr>
          <w:b/>
          <w:lang w:val="en-US"/>
        </w:rPr>
        <w:t xml:space="preserve">, </w:t>
      </w:r>
      <w:r w:rsidR="00A81E54">
        <w:rPr>
          <w:lang w:val="en-US"/>
        </w:rPr>
        <w:t xml:space="preserve">some of these functions may be handled by </w:t>
      </w:r>
      <w:r w:rsidR="003403B6">
        <w:rPr>
          <w:lang w:val="en-US"/>
        </w:rPr>
        <w:t xml:space="preserve">(distributed among) </w:t>
      </w:r>
      <w:r w:rsidR="00A81E54">
        <w:rPr>
          <w:lang w:val="en-US"/>
        </w:rPr>
        <w:t xml:space="preserve">different </w:t>
      </w:r>
      <w:r w:rsidR="00AC5376">
        <w:rPr>
          <w:lang w:val="en-US"/>
        </w:rPr>
        <w:t>TRPs</w:t>
      </w:r>
      <w:r w:rsidR="00A81E54">
        <w:rPr>
          <w:lang w:val="en-US"/>
        </w:rPr>
        <w:t>. Table 1 highlights some of the functional split options based on the example in Figure 1</w:t>
      </w:r>
      <w:r w:rsidR="00C00415">
        <w:rPr>
          <w:lang w:val="en-US"/>
        </w:rPr>
        <w:t>.</w:t>
      </w:r>
      <w:r w:rsidR="003403B6">
        <w:rPr>
          <w:lang w:val="en-US"/>
        </w:rPr>
        <w:t xml:space="preserve"> Each of these options has impacts on</w:t>
      </w:r>
      <w:r w:rsidR="00C00415">
        <w:rPr>
          <w:lang w:val="en-US"/>
        </w:rPr>
        <w:t xml:space="preserve"> measurements that need to be carried out </w:t>
      </w:r>
      <w:r w:rsidR="00462C0F">
        <w:rPr>
          <w:lang w:val="en-US"/>
        </w:rPr>
        <w:t xml:space="preserve">within </w:t>
      </w:r>
      <w:r w:rsidR="00C00415">
        <w:rPr>
          <w:lang w:val="en-US"/>
        </w:rPr>
        <w:t>different physical cells</w:t>
      </w:r>
      <w:r w:rsidR="005C134F">
        <w:rPr>
          <w:lang w:val="en-US"/>
        </w:rPr>
        <w:t>/TRPs</w:t>
      </w:r>
      <w:r w:rsidR="00C00415">
        <w:rPr>
          <w:lang w:val="en-US"/>
        </w:rPr>
        <w:t>, control signal</w:t>
      </w:r>
      <w:r w:rsidR="003403B6">
        <w:rPr>
          <w:lang w:val="en-US"/>
        </w:rPr>
        <w:t>ing</w:t>
      </w:r>
      <w:r w:rsidR="00C00415">
        <w:rPr>
          <w:lang w:val="en-US"/>
        </w:rPr>
        <w:t xml:space="preserve"> exchanges among NR cell members</w:t>
      </w:r>
      <w:r w:rsidR="003403B6">
        <w:rPr>
          <w:lang w:val="en-US"/>
        </w:rPr>
        <w:t xml:space="preserve"> and the resulting QoS</w:t>
      </w:r>
      <w:r w:rsidR="00C00415">
        <w:rPr>
          <w:lang w:val="en-US"/>
        </w:rPr>
        <w:t xml:space="preserve"> (e.g. throughput, latency etc.). Hence, we propose the following:</w:t>
      </w:r>
    </w:p>
    <w:p w:rsidR="00A81E54" w:rsidRPr="0076639C" w:rsidRDefault="00EE3C0C" w:rsidP="00C52A7B">
      <w:pPr>
        <w:jc w:val="both"/>
        <w:rPr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213360</wp:posOffset>
            </wp:positionV>
            <wp:extent cx="5459095" cy="1160780"/>
            <wp:effectExtent l="0" t="0" r="8255" b="1270"/>
            <wp:wrapTight wrapText="bothSides">
              <wp:wrapPolygon edited="0">
                <wp:start x="0" y="0"/>
                <wp:lineTo x="0" y="21269"/>
                <wp:lineTo x="21557" y="21269"/>
                <wp:lineTo x="21557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9095" cy="1160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81E54" w:rsidRPr="00A81E54" w:rsidRDefault="00A81E54" w:rsidP="00A81E54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  <w:r w:rsidRPr="00A81E54">
        <w:rPr>
          <w:b/>
          <w:lang w:val="en-US"/>
        </w:rPr>
        <w:t>Table 1: Functional Split and Decoupling Options.</w:t>
      </w:r>
    </w:p>
    <w:p w:rsidR="00C87CBF" w:rsidRDefault="00351382" w:rsidP="00C52A7B">
      <w:pPr>
        <w:jc w:val="both"/>
        <w:rPr>
          <w:b/>
        </w:rPr>
      </w:pPr>
      <w:r>
        <w:rPr>
          <w:b/>
        </w:rPr>
        <w:t>Proposal 3</w:t>
      </w:r>
      <w:r w:rsidR="00B23C51">
        <w:rPr>
          <w:b/>
        </w:rPr>
        <w:t xml:space="preserve">: Impact of </w:t>
      </w:r>
      <w:r w:rsidR="00F943DF">
        <w:rPr>
          <w:b/>
        </w:rPr>
        <w:t>functional splits</w:t>
      </w:r>
      <w:r w:rsidR="000F42DD">
        <w:rPr>
          <w:b/>
        </w:rPr>
        <w:t xml:space="preserve"> regarding main control</w:t>
      </w:r>
      <w:r w:rsidR="002D576B">
        <w:rPr>
          <w:b/>
        </w:rPr>
        <w:t xml:space="preserve"> and signal processing</w:t>
      </w:r>
      <w:r w:rsidR="003403B6">
        <w:rPr>
          <w:b/>
        </w:rPr>
        <w:t xml:space="preserve"> tasks</w:t>
      </w:r>
      <w:r w:rsidR="000F42DD">
        <w:rPr>
          <w:b/>
        </w:rPr>
        <w:t xml:space="preserve"> (e.g. power </w:t>
      </w:r>
      <w:r w:rsidR="002D576B">
        <w:rPr>
          <w:b/>
        </w:rPr>
        <w:t xml:space="preserve">control, </w:t>
      </w:r>
      <w:r w:rsidR="000F42DD">
        <w:rPr>
          <w:b/>
        </w:rPr>
        <w:t>resource allocation</w:t>
      </w:r>
      <w:r w:rsidR="002D576B">
        <w:rPr>
          <w:b/>
        </w:rPr>
        <w:t>, baseband processing</w:t>
      </w:r>
      <w:r w:rsidR="000F42DD">
        <w:rPr>
          <w:b/>
        </w:rPr>
        <w:t xml:space="preserve">) among NR </w:t>
      </w:r>
      <w:bookmarkStart w:id="8" w:name="_GoBack"/>
      <w:bookmarkEnd w:id="8"/>
      <w:r w:rsidR="00462C0F">
        <w:rPr>
          <w:b/>
        </w:rPr>
        <w:t>TRP/</w:t>
      </w:r>
      <w:r w:rsidR="000F42DD">
        <w:rPr>
          <w:b/>
        </w:rPr>
        <w:t>cell group members should be studied.</w:t>
      </w:r>
    </w:p>
    <w:p w:rsidR="00764D44" w:rsidRDefault="00B23C51" w:rsidP="00C52A7B">
      <w:pPr>
        <w:jc w:val="both"/>
      </w:pPr>
      <w:r>
        <w:t xml:space="preserve">Note that </w:t>
      </w:r>
      <w:r w:rsidR="00764D44">
        <w:t xml:space="preserve">distributing certain control and signal processing functions among </w:t>
      </w:r>
      <w:r w:rsidR="005C134F">
        <w:t xml:space="preserve">different TRPs </w:t>
      </w:r>
      <w:r w:rsidR="00C87CBF">
        <w:t xml:space="preserve">within </w:t>
      </w:r>
      <w:r w:rsidR="00462C0F">
        <w:t xml:space="preserve">a group of </w:t>
      </w:r>
      <w:r w:rsidR="00C87CBF">
        <w:t>NR cell</w:t>
      </w:r>
      <w:r w:rsidR="00462C0F">
        <w:t>s</w:t>
      </w:r>
      <w:r w:rsidR="00764D44">
        <w:t xml:space="preserve"> will have latency impacts</w:t>
      </w:r>
      <w:r w:rsidR="00C87CBF">
        <w:t xml:space="preserve">. For instance, if the resource allocation and power control decisions are </w:t>
      </w:r>
      <w:r w:rsidR="00764D44">
        <w:t>made at a cell</w:t>
      </w:r>
      <w:r w:rsidR="005C134F">
        <w:t>/TRP</w:t>
      </w:r>
      <w:r w:rsidR="00764D44">
        <w:t xml:space="preserve"> other</w:t>
      </w:r>
      <w:r w:rsidR="00F943DF">
        <w:t xml:space="preserve"> than the one that delivers corresponding </w:t>
      </w:r>
      <w:r w:rsidR="00764D44">
        <w:t xml:space="preserve">control, </w:t>
      </w:r>
      <w:r w:rsidR="00C87CBF">
        <w:t>associated backhaul/fronthaul latencies between the</w:t>
      </w:r>
      <w:r w:rsidR="000A2CFC">
        <w:t xml:space="preserve"> physical</w:t>
      </w:r>
      <w:r w:rsidR="00C87CBF">
        <w:t xml:space="preserve"> cell</w:t>
      </w:r>
      <w:r w:rsidR="005C134F">
        <w:t>/TRP</w:t>
      </w:r>
      <w:r w:rsidR="00C87CBF">
        <w:t xml:space="preserve"> generating control decisions</w:t>
      </w:r>
      <w:r w:rsidR="002E49F9">
        <w:t xml:space="preserve"> (e.g. resource allocation for new transmissions, ACK/NACK decisions following decoding </w:t>
      </w:r>
      <w:r w:rsidR="00764D44">
        <w:t>events</w:t>
      </w:r>
      <w:r w:rsidR="002E49F9">
        <w:t>)</w:t>
      </w:r>
      <w:r w:rsidR="00C87CBF">
        <w:t xml:space="preserve"> and the cell</w:t>
      </w:r>
      <w:r w:rsidR="005C134F">
        <w:t>/TRP</w:t>
      </w:r>
      <w:r w:rsidR="00C87CBF">
        <w:t xml:space="preserve"> delivering control </w:t>
      </w:r>
      <w:r w:rsidR="00764D44">
        <w:t xml:space="preserve">may impact the HARQ and scheduling timelines. To address this issue, </w:t>
      </w:r>
      <w:r w:rsidR="00462C0F">
        <w:t>one key element already agreed by RAN1 is to consider</w:t>
      </w:r>
      <w:r w:rsidR="002E49F9">
        <w:t xml:space="preserve"> asynchronous HARQ with flexible</w:t>
      </w:r>
      <w:r w:rsidR="00764D44">
        <w:t xml:space="preserve"> timing</w:t>
      </w:r>
      <w:r w:rsidR="002E49F9">
        <w:t xml:space="preserve">s regarding </w:t>
      </w:r>
      <w:r w:rsidR="00E56D8F">
        <w:t>initial and subsequent</w:t>
      </w:r>
      <w:r w:rsidR="002E49F9">
        <w:t xml:space="preserve"> transmissions. This is in line with [</w:t>
      </w:r>
      <w:r w:rsidR="005E04BE">
        <w:t>2-3</w:t>
      </w:r>
      <w:r w:rsidR="002E49F9">
        <w:t>] that propose</w:t>
      </w:r>
      <w:r w:rsidR="00764D44">
        <w:t xml:space="preserve"> flexible timing relationships for HARQ and scheduling</w:t>
      </w:r>
      <w:r w:rsidR="00F943DF">
        <w:t xml:space="preserve"> decisions</w:t>
      </w:r>
      <w:r w:rsidR="00764D44">
        <w:t xml:space="preserve"> in order to accommodate different </w:t>
      </w:r>
      <w:r w:rsidR="00F943DF">
        <w:t>service types and</w:t>
      </w:r>
      <w:r w:rsidR="00764D44">
        <w:t xml:space="preserve"> different backhaul/fronthaul</w:t>
      </w:r>
      <w:r w:rsidR="00B10ED4">
        <w:t xml:space="preserve"> configurations.</w:t>
      </w:r>
    </w:p>
    <w:p w:rsidR="003E7FC4" w:rsidRDefault="00351382" w:rsidP="00535A5C">
      <w:pPr>
        <w:jc w:val="both"/>
        <w:rPr>
          <w:b/>
        </w:rPr>
      </w:pPr>
      <w:r>
        <w:rPr>
          <w:b/>
          <w:lang w:val="en-US"/>
        </w:rPr>
        <w:t>Proposal 4</w:t>
      </w:r>
      <w:r w:rsidR="00C77FE7" w:rsidRPr="00E56D8F">
        <w:rPr>
          <w:b/>
          <w:lang w:val="en-US"/>
        </w:rPr>
        <w:t xml:space="preserve">: </w:t>
      </w:r>
      <w:r w:rsidR="00E56D8F" w:rsidRPr="00E56D8F">
        <w:rPr>
          <w:b/>
        </w:rPr>
        <w:t xml:space="preserve">NR should accommodate </w:t>
      </w:r>
      <w:r w:rsidR="000D7E40">
        <w:rPr>
          <w:b/>
        </w:rPr>
        <w:t xml:space="preserve">the </w:t>
      </w:r>
      <w:r w:rsidR="000B1BCB">
        <w:rPr>
          <w:b/>
        </w:rPr>
        <w:t xml:space="preserve">delivery of </w:t>
      </w:r>
      <w:r w:rsidR="000D7E40">
        <w:rPr>
          <w:b/>
        </w:rPr>
        <w:t xml:space="preserve">ACK/NACK decisions for </w:t>
      </w:r>
      <w:r w:rsidR="00E56D8F" w:rsidRPr="00E56D8F">
        <w:rPr>
          <w:b/>
        </w:rPr>
        <w:t xml:space="preserve">asynchronous HARQ </w:t>
      </w:r>
      <w:r w:rsidR="000D7E40">
        <w:rPr>
          <w:b/>
        </w:rPr>
        <w:t xml:space="preserve">via </w:t>
      </w:r>
      <w:r w:rsidR="000B1BCB">
        <w:rPr>
          <w:b/>
        </w:rPr>
        <w:t>a NR cell/</w:t>
      </w:r>
      <w:r w:rsidR="000D7E40">
        <w:rPr>
          <w:b/>
        </w:rPr>
        <w:t xml:space="preserve">TRP </w:t>
      </w:r>
      <w:r w:rsidR="000B1BCB">
        <w:rPr>
          <w:b/>
        </w:rPr>
        <w:t xml:space="preserve">that is not necessarily the same as the one </w:t>
      </w:r>
      <w:r w:rsidR="000D7E40">
        <w:rPr>
          <w:b/>
        </w:rPr>
        <w:t xml:space="preserve">employed for data </w:t>
      </w:r>
      <w:r w:rsidR="000B1BCB">
        <w:rPr>
          <w:b/>
        </w:rPr>
        <w:t>delivery.</w:t>
      </w:r>
    </w:p>
    <w:p w:rsidR="00B10ED4" w:rsidRDefault="00B10ED4" w:rsidP="00B10ED4">
      <w:pPr>
        <w:pStyle w:val="Heading1"/>
      </w:pPr>
      <w:r>
        <w:t xml:space="preserve">4 </w:t>
      </w:r>
      <w:r>
        <w:tab/>
        <w:t xml:space="preserve">Impact on UE Geometry </w:t>
      </w:r>
    </w:p>
    <w:p w:rsidR="00B10ED4" w:rsidRDefault="00B10ED4" w:rsidP="00045348">
      <w:pPr>
        <w:jc w:val="both"/>
        <w:rPr>
          <w:lang w:val="en-US"/>
        </w:rPr>
      </w:pPr>
      <w:r w:rsidRPr="00045348">
        <w:rPr>
          <w:lang w:val="en-US"/>
        </w:rPr>
        <w:t>In Figure</w:t>
      </w:r>
      <w:r>
        <w:rPr>
          <w:lang w:val="en-US"/>
        </w:rPr>
        <w:t xml:space="preserve"> 3</w:t>
      </w:r>
      <w:r w:rsidRPr="00045348">
        <w:rPr>
          <w:lang w:val="en-US"/>
        </w:rPr>
        <w:t xml:space="preserve">, we </w:t>
      </w:r>
      <w:r>
        <w:rPr>
          <w:lang w:val="en-US"/>
        </w:rPr>
        <w:t>provide a sample result illustrating</w:t>
      </w:r>
      <w:r w:rsidRPr="00045348">
        <w:rPr>
          <w:lang w:val="en-US"/>
        </w:rPr>
        <w:t xml:space="preserve"> how decoupling</w:t>
      </w:r>
      <w:r>
        <w:rPr>
          <w:lang w:val="en-US"/>
        </w:rPr>
        <w:t xml:space="preserve"> of downlink control and uplink data processing</w:t>
      </w:r>
      <w:r w:rsidRPr="00045348">
        <w:rPr>
          <w:lang w:val="en-US"/>
        </w:rPr>
        <w:t xml:space="preserve"> can improve </w:t>
      </w:r>
      <w:r>
        <w:rPr>
          <w:lang w:val="en-US"/>
        </w:rPr>
        <w:t>uplink geometry of the network</w:t>
      </w:r>
      <w:r w:rsidRPr="00045348">
        <w:rPr>
          <w:lang w:val="en-US"/>
        </w:rPr>
        <w:t xml:space="preserve">. </w:t>
      </w:r>
      <w:r w:rsidR="001F75F2" w:rsidRPr="00E71ABE">
        <w:t xml:space="preserve">Our basic simulation assumptions and parameters are mainly based on the </w:t>
      </w:r>
      <w:r w:rsidR="001F75F2">
        <w:t>3GPP Evaluation Methodology [4]</w:t>
      </w:r>
      <w:r w:rsidR="001F75F2" w:rsidRPr="00E71ABE">
        <w:t>.</w:t>
      </w:r>
      <w:r w:rsidR="001F75F2">
        <w:t xml:space="preserve"> The </w:t>
      </w:r>
      <w:r w:rsidRPr="00045348">
        <w:rPr>
          <w:lang w:val="en-US"/>
        </w:rPr>
        <w:t>baseline for comparison in the figure is an LTE network with eICIC/ABS (6dB bias, 0.2 ABS ratio), which is shown on the left side of the figure. On the right side, we have a decoupled network with its functional split based on Option 2 in Table 1. Basically, we assume that baseband processing for a cell-edge macro UE is performed by the strongest uplink receiver (potentially a nearby small-cell). Furthermore, either through scheduling coordination or by interference cancelation, the impact of locally scheduled user at the small-cell can be avoided.</w:t>
      </w:r>
      <w:r w:rsidR="000F733D">
        <w:rPr>
          <w:lang w:val="en-US"/>
        </w:rPr>
        <w:t xml:space="preserve"> The figure</w:t>
      </w:r>
      <w:r w:rsidR="00F943DF">
        <w:rPr>
          <w:lang w:val="en-US"/>
        </w:rPr>
        <w:t xml:space="preserve"> shows significant SINR improvements due to decoupled control and data especially for the UEs at the cell-edges.</w:t>
      </w:r>
      <w:r w:rsidRPr="00045348">
        <w:rPr>
          <w:lang w:val="en-US"/>
        </w:rPr>
        <w:t xml:space="preserve"> </w:t>
      </w:r>
    </w:p>
    <w:p w:rsidR="00B10ED4" w:rsidRDefault="00EE3C0C" w:rsidP="00735EA8">
      <w:pPr>
        <w:jc w:val="center"/>
        <w:rPr>
          <w:b/>
        </w:rPr>
      </w:pPr>
      <w:r>
        <w:rPr>
          <w:b/>
          <w:noProof/>
          <w:lang w:val="en-US"/>
        </w:rPr>
        <w:lastRenderedPageBreak/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-81280</wp:posOffset>
            </wp:positionH>
            <wp:positionV relativeFrom="paragraph">
              <wp:posOffset>113665</wp:posOffset>
            </wp:positionV>
            <wp:extent cx="5962015" cy="2505075"/>
            <wp:effectExtent l="0" t="0" r="635" b="9525"/>
            <wp:wrapTight wrapText="bothSides">
              <wp:wrapPolygon edited="0">
                <wp:start x="0" y="0"/>
                <wp:lineTo x="0" y="21518"/>
                <wp:lineTo x="21533" y="21518"/>
                <wp:lineTo x="21533" y="0"/>
                <wp:lineTo x="0" y="0"/>
              </wp:wrapPolygon>
            </wp:wrapTight>
            <wp:docPr id="9" name="Picture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015" cy="2505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10ED4">
        <w:rPr>
          <w:b/>
        </w:rPr>
        <w:t>Figure 3</w:t>
      </w:r>
      <w:r w:rsidR="00B10ED4" w:rsidRPr="0090696F">
        <w:rPr>
          <w:b/>
        </w:rPr>
        <w:t xml:space="preserve">: </w:t>
      </w:r>
      <w:r w:rsidR="00B10ED4">
        <w:rPr>
          <w:b/>
        </w:rPr>
        <w:t xml:space="preserve">Uplink geometry (SINR) comparison. 500 meter site-to-site, 4 randomly deployed small-cells per sector, open loop power control with </w:t>
      </w:r>
      <w:r w:rsidR="00E725F2">
        <w:rPr>
          <w:b/>
        </w:rPr>
        <w:t>alpha=0.8 and Po= -</w:t>
      </w:r>
      <w:r w:rsidR="00B10ED4">
        <w:rPr>
          <w:b/>
        </w:rPr>
        <w:t>82 dBm target.</w:t>
      </w:r>
    </w:p>
    <w:p w:rsidR="00735EA8" w:rsidRDefault="00735EA8" w:rsidP="00045348">
      <w:pPr>
        <w:jc w:val="both"/>
      </w:pPr>
    </w:p>
    <w:bookmarkEnd w:id="6"/>
    <w:bookmarkEnd w:id="7"/>
    <w:p w:rsidR="005B6509" w:rsidRDefault="00B10ED4" w:rsidP="005B6509">
      <w:pPr>
        <w:pStyle w:val="Heading1"/>
      </w:pPr>
      <w:r>
        <w:rPr>
          <w:lang w:eastAsia="zh-CN"/>
        </w:rPr>
        <w:t>5</w:t>
      </w:r>
      <w:r w:rsidR="005B6509" w:rsidRPr="00B266B0">
        <w:tab/>
      </w:r>
      <w:bookmarkStart w:id="9" w:name="OLE_LINK9"/>
      <w:bookmarkStart w:id="10" w:name="OLE_LINK10"/>
      <w:r w:rsidR="005B6509" w:rsidRPr="00B266B0">
        <w:t>Conclusion</w:t>
      </w:r>
      <w:bookmarkEnd w:id="9"/>
      <w:bookmarkEnd w:id="10"/>
      <w:r w:rsidR="0093457E">
        <w:t>s</w:t>
      </w:r>
    </w:p>
    <w:p w:rsidR="00217B21" w:rsidRDefault="00217B21" w:rsidP="00315F5B">
      <w:pPr>
        <w:spacing w:before="120" w:after="120"/>
        <w:jc w:val="both"/>
      </w:pPr>
      <w:bookmarkStart w:id="11" w:name="OLE_LINK43"/>
      <w:bookmarkStart w:id="12" w:name="OLE_LINK44"/>
      <w:bookmarkStart w:id="13" w:name="OLE_LINK34"/>
      <w:bookmarkStart w:id="14" w:name="OLE_LINK35"/>
      <w:r>
        <w:t xml:space="preserve">We have made the following proposals regarding </w:t>
      </w:r>
      <w:r w:rsidR="00E56D8F">
        <w:t>decoupled control and data for</w:t>
      </w:r>
      <w:r w:rsidR="001A5FB3">
        <w:t xml:space="preserve"> NR</w:t>
      </w:r>
      <w:r>
        <w:t>:</w:t>
      </w:r>
    </w:p>
    <w:p w:rsidR="00536DA9" w:rsidRDefault="00536DA9" w:rsidP="00536DA9">
      <w:pPr>
        <w:jc w:val="both"/>
        <w:rPr>
          <w:b/>
        </w:rPr>
      </w:pPr>
      <w:r w:rsidRPr="002E2E58">
        <w:rPr>
          <w:b/>
        </w:rPr>
        <w:t xml:space="preserve">Proposal 1: </w:t>
      </w:r>
      <w:r w:rsidR="005C134F">
        <w:rPr>
          <w:b/>
        </w:rPr>
        <w:t xml:space="preserve">A UE should be capable of monitoring control signalling from any TRP within the NR cell and across NR cells. Signalling mechanisms indicating the subset of </w:t>
      </w:r>
      <w:r w:rsidR="00961902">
        <w:rPr>
          <w:b/>
        </w:rPr>
        <w:t xml:space="preserve">NR </w:t>
      </w:r>
      <w:r w:rsidR="005C134F">
        <w:rPr>
          <w:b/>
        </w:rPr>
        <w:t>cells/TRPs within the NR cell group that a UE should listen to for downlink control information should be established.</w:t>
      </w:r>
    </w:p>
    <w:p w:rsidR="00536DA9" w:rsidRDefault="00536DA9" w:rsidP="00536DA9">
      <w:pPr>
        <w:jc w:val="both"/>
        <w:rPr>
          <w:b/>
        </w:rPr>
      </w:pPr>
      <w:r>
        <w:rPr>
          <w:b/>
        </w:rPr>
        <w:t>Proposal 2: T</w:t>
      </w:r>
      <w:r w:rsidR="00AC5376">
        <w:rPr>
          <w:b/>
        </w:rPr>
        <w:t xml:space="preserve">he </w:t>
      </w:r>
      <w:r w:rsidR="00961902">
        <w:rPr>
          <w:b/>
        </w:rPr>
        <w:t xml:space="preserve">NR </w:t>
      </w:r>
      <w:r w:rsidR="002D7212">
        <w:rPr>
          <w:b/>
        </w:rPr>
        <w:t>cell/</w:t>
      </w:r>
      <w:r w:rsidR="00AC5376">
        <w:rPr>
          <w:b/>
        </w:rPr>
        <w:t>TRP</w:t>
      </w:r>
      <w:r>
        <w:rPr>
          <w:b/>
        </w:rPr>
        <w:t xml:space="preserve"> that allocates communication resources for the UE and/or generates control decisions (e.g. power control updates, ACK/NACK outcomes following decoding events) may be different than the </w:t>
      </w:r>
      <w:r w:rsidR="00961902">
        <w:rPr>
          <w:b/>
        </w:rPr>
        <w:t xml:space="preserve">NR </w:t>
      </w:r>
      <w:r>
        <w:rPr>
          <w:b/>
        </w:rPr>
        <w:t>cell</w:t>
      </w:r>
      <w:r w:rsidR="002D7212">
        <w:rPr>
          <w:b/>
        </w:rPr>
        <w:t>/TRP</w:t>
      </w:r>
      <w:r>
        <w:rPr>
          <w:b/>
        </w:rPr>
        <w:t xml:space="preserve"> that delivers control information for the UE. </w:t>
      </w:r>
    </w:p>
    <w:p w:rsidR="00536DA9" w:rsidRDefault="00536DA9" w:rsidP="00536DA9">
      <w:pPr>
        <w:jc w:val="both"/>
        <w:rPr>
          <w:b/>
        </w:rPr>
      </w:pPr>
      <w:r>
        <w:rPr>
          <w:b/>
        </w:rPr>
        <w:t>Proposal 3: Impact of functional splits regarding main control and signal processing tasks (e.g. power control, resource allocation, baseband processing) among NR TRP/cell group members should be studied.</w:t>
      </w:r>
    </w:p>
    <w:bookmarkEnd w:id="11"/>
    <w:bookmarkEnd w:id="12"/>
    <w:bookmarkEnd w:id="13"/>
    <w:bookmarkEnd w:id="14"/>
    <w:p w:rsidR="000B1BCB" w:rsidRDefault="000B1BCB" w:rsidP="000B1BCB">
      <w:pPr>
        <w:jc w:val="both"/>
        <w:rPr>
          <w:b/>
        </w:rPr>
      </w:pPr>
      <w:r>
        <w:rPr>
          <w:b/>
          <w:lang w:val="en-US"/>
        </w:rPr>
        <w:t>Proposal 4</w:t>
      </w:r>
      <w:r w:rsidRPr="00E56D8F">
        <w:rPr>
          <w:b/>
          <w:lang w:val="en-US"/>
        </w:rPr>
        <w:t xml:space="preserve">: </w:t>
      </w:r>
      <w:r w:rsidRPr="00E56D8F">
        <w:rPr>
          <w:b/>
        </w:rPr>
        <w:t xml:space="preserve">NR should accommodate </w:t>
      </w:r>
      <w:r>
        <w:rPr>
          <w:b/>
        </w:rPr>
        <w:t xml:space="preserve">the delivery of ACK/NACK decisions for </w:t>
      </w:r>
      <w:r w:rsidRPr="00E56D8F">
        <w:rPr>
          <w:b/>
        </w:rPr>
        <w:t xml:space="preserve">asynchronous HARQ </w:t>
      </w:r>
      <w:r>
        <w:rPr>
          <w:b/>
        </w:rPr>
        <w:t>via a NR cell/TRP that is not necessarily the same as the one employed for data delivery.</w:t>
      </w:r>
    </w:p>
    <w:p w:rsidR="000042DD" w:rsidRDefault="000028C1" w:rsidP="00D7356D">
      <w:pPr>
        <w:pStyle w:val="Heading1"/>
      </w:pPr>
      <w:r>
        <w:t>Reference</w:t>
      </w:r>
      <w:r w:rsidR="0093457E">
        <w:t>s</w:t>
      </w:r>
      <w:bookmarkStart w:id="15" w:name="_Ref377468317"/>
      <w:bookmarkStart w:id="16" w:name="OLE_LINK23"/>
    </w:p>
    <w:p w:rsidR="0059316A" w:rsidRDefault="000D7E40" w:rsidP="000D7E40">
      <w:pPr>
        <w:numPr>
          <w:ilvl w:val="0"/>
          <w:numId w:val="1"/>
        </w:numPr>
        <w:spacing w:after="120"/>
        <w:jc w:val="both"/>
      </w:pPr>
      <w:r w:rsidRPr="005546C6">
        <w:rPr>
          <w:szCs w:val="22"/>
        </w:rPr>
        <w:t>3GPP Tec</w:t>
      </w:r>
      <w:r w:rsidRPr="002962B1">
        <w:t>hnical Report 38.913, “</w:t>
      </w:r>
      <w:r w:rsidRPr="002962B1">
        <w:rPr>
          <w:lang w:eastAsia="zh-CN"/>
        </w:rPr>
        <w:t>Study on Scenarios and Requirements for Next Generation Access Technologies</w:t>
      </w:r>
      <w:r>
        <w:t xml:space="preserve">”, </w:t>
      </w:r>
      <w:r w:rsidRPr="002962B1">
        <w:t>March 2016.</w:t>
      </w:r>
    </w:p>
    <w:p w:rsidR="005E04BE" w:rsidRDefault="005E04BE" w:rsidP="0059316A">
      <w:pPr>
        <w:numPr>
          <w:ilvl w:val="0"/>
          <w:numId w:val="1"/>
        </w:numPr>
        <w:spacing w:after="120"/>
        <w:jc w:val="both"/>
      </w:pPr>
      <w:r>
        <w:t>R1-167263, “</w:t>
      </w:r>
      <w:r w:rsidRPr="005E04BE">
        <w:rPr>
          <w:lang w:val="en-US"/>
        </w:rPr>
        <w:t>On HARQ and scheduling timing for New Radio</w:t>
      </w:r>
      <w:r>
        <w:t xml:space="preserve">”, </w:t>
      </w:r>
      <w:r w:rsidRPr="005E04BE">
        <w:rPr>
          <w:lang w:val="en-US"/>
        </w:rPr>
        <w:t>Nokia, Alcatel-Lucent Shanghai Bell</w:t>
      </w:r>
      <w:r>
        <w:rPr>
          <w:lang w:val="en-US"/>
        </w:rPr>
        <w:t>.</w:t>
      </w:r>
    </w:p>
    <w:p w:rsidR="005E04BE" w:rsidRPr="00045348" w:rsidRDefault="005E04BE" w:rsidP="005E04BE">
      <w:pPr>
        <w:numPr>
          <w:ilvl w:val="0"/>
          <w:numId w:val="1"/>
        </w:numPr>
        <w:spacing w:after="120"/>
        <w:jc w:val="both"/>
      </w:pPr>
      <w:r>
        <w:t>R1-167299,</w:t>
      </w:r>
      <w:r w:rsidR="0059316A">
        <w:t xml:space="preserve"> </w:t>
      </w:r>
      <w:r>
        <w:t xml:space="preserve">“Timing requirements and scenarios for 5G NR Hybrid ARQ”, </w:t>
      </w:r>
      <w:r w:rsidRPr="005E04BE">
        <w:rPr>
          <w:lang w:val="en-US"/>
        </w:rPr>
        <w:t>Nokia, Alcatel-Lucent Shanghai Bell</w:t>
      </w:r>
      <w:r>
        <w:rPr>
          <w:lang w:val="en-US"/>
        </w:rPr>
        <w:t>.</w:t>
      </w:r>
    </w:p>
    <w:p w:rsidR="00045348" w:rsidRDefault="00045348" w:rsidP="005E04BE">
      <w:pPr>
        <w:numPr>
          <w:ilvl w:val="0"/>
          <w:numId w:val="1"/>
        </w:numPr>
        <w:spacing w:after="120"/>
        <w:jc w:val="both"/>
      </w:pPr>
      <w:r w:rsidRPr="000D379E">
        <w:t>Further Advancements for E-UTRA Physical Layer Aspects, 3GPP TR36.814, V2.0.1, March, 2010.</w:t>
      </w:r>
    </w:p>
    <w:bookmarkEnd w:id="15"/>
    <w:bookmarkEnd w:id="16"/>
    <w:p w:rsidR="00AB4FCB" w:rsidRDefault="00AB4FCB" w:rsidP="00AB4FCB">
      <w:pPr>
        <w:spacing w:after="120"/>
        <w:ind w:left="360"/>
        <w:jc w:val="both"/>
      </w:pPr>
    </w:p>
    <w:sectPr w:rsidR="00AB4FCB" w:rsidSect="00735EA8">
      <w:footnotePr>
        <w:numRestart w:val="eachSect"/>
      </w:footnotePr>
      <w:pgSz w:w="11907" w:h="16840" w:code="9"/>
      <w:pgMar w:top="1440" w:right="1440" w:bottom="1440" w:left="1440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D3C8D24" w15:done="0"/>
  <w15:commentEx w15:paraId="579FA761" w15:done="0"/>
  <w15:commentEx w15:paraId="2D2C3EEF" w15:done="0"/>
  <w15:commentEx w15:paraId="6F0BD02E" w15:done="0"/>
  <w15:commentEx w15:paraId="3AFB9A46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4E81" w:rsidRDefault="00A04E81">
      <w:r>
        <w:separator/>
      </w:r>
    </w:p>
  </w:endnote>
  <w:endnote w:type="continuationSeparator" w:id="0">
    <w:p w:rsidR="00A04E81" w:rsidRDefault="00A04E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4E81" w:rsidRDefault="00A04E81">
      <w:r>
        <w:separator/>
      </w:r>
    </w:p>
  </w:footnote>
  <w:footnote w:type="continuationSeparator" w:id="0">
    <w:p w:rsidR="00A04E81" w:rsidRDefault="00A04E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0A70"/>
    <w:multiLevelType w:val="hybridMultilevel"/>
    <w:tmpl w:val="11CAD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F44F3"/>
    <w:multiLevelType w:val="hybridMultilevel"/>
    <w:tmpl w:val="BCC0B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E86C61"/>
    <w:multiLevelType w:val="hybridMultilevel"/>
    <w:tmpl w:val="4CBE8C46"/>
    <w:lvl w:ilvl="0" w:tplc="DE0E65D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65C033E"/>
    <w:multiLevelType w:val="hybridMultilevel"/>
    <w:tmpl w:val="5B0E92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B9226C"/>
    <w:multiLevelType w:val="hybridMultilevel"/>
    <w:tmpl w:val="A1B4E110"/>
    <w:lvl w:ilvl="0" w:tplc="A97099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FA463A">
      <w:start w:val="37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140E9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7817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265F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EC89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72F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62D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CC18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E8D3852"/>
    <w:multiLevelType w:val="hybridMultilevel"/>
    <w:tmpl w:val="D1649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885A4D"/>
    <w:multiLevelType w:val="hybridMultilevel"/>
    <w:tmpl w:val="2A2AEC16"/>
    <w:lvl w:ilvl="0" w:tplc="98EC3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82F48">
      <w:start w:val="20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EC4D0">
      <w:start w:val="20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06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E6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C5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C2F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A5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A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4E77B75"/>
    <w:multiLevelType w:val="hybridMultilevel"/>
    <w:tmpl w:val="0788587A"/>
    <w:lvl w:ilvl="0" w:tplc="B4907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804A64">
      <w:start w:val="28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0A0168">
      <w:start w:val="28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AE6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5A42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FCE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CAB9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24C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AA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BD661DD"/>
    <w:multiLevelType w:val="hybridMultilevel"/>
    <w:tmpl w:val="169E163E"/>
    <w:lvl w:ilvl="0" w:tplc="059443B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FC2B8B"/>
    <w:multiLevelType w:val="hybridMultilevel"/>
    <w:tmpl w:val="779E7838"/>
    <w:lvl w:ilvl="0" w:tplc="A70E6F4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856A35"/>
    <w:multiLevelType w:val="hybridMultilevel"/>
    <w:tmpl w:val="8602740A"/>
    <w:lvl w:ilvl="0" w:tplc="F4C82244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0794C1D"/>
    <w:multiLevelType w:val="hybridMultilevel"/>
    <w:tmpl w:val="406AA2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124984"/>
    <w:multiLevelType w:val="hybridMultilevel"/>
    <w:tmpl w:val="14EAAEE4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2F6183"/>
    <w:multiLevelType w:val="hybridMultilevel"/>
    <w:tmpl w:val="59023A1A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9">
    <w:nsid w:val="42382CC5"/>
    <w:multiLevelType w:val="hybridMultilevel"/>
    <w:tmpl w:val="39AE4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5A4036"/>
    <w:multiLevelType w:val="hybridMultilevel"/>
    <w:tmpl w:val="8B1415B8"/>
    <w:lvl w:ilvl="0" w:tplc="6CE05B92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4D4460"/>
    <w:multiLevelType w:val="hybridMultilevel"/>
    <w:tmpl w:val="BAF49664"/>
    <w:lvl w:ilvl="0" w:tplc="DEC617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E61382">
      <w:start w:val="30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78C4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64E4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546B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B4E6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B046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0E41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8062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9DD6760"/>
    <w:multiLevelType w:val="hybridMultilevel"/>
    <w:tmpl w:val="220CA954"/>
    <w:lvl w:ilvl="0" w:tplc="64C41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3822AA">
      <w:start w:val="34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2A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8CF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EAE8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022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2AA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CC43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4A1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D7F56D4"/>
    <w:multiLevelType w:val="hybridMultilevel"/>
    <w:tmpl w:val="6358C024"/>
    <w:lvl w:ilvl="0" w:tplc="2424F54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C441A9"/>
    <w:multiLevelType w:val="hybridMultilevel"/>
    <w:tmpl w:val="E7D207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067FF"/>
    <w:multiLevelType w:val="hybridMultilevel"/>
    <w:tmpl w:val="56DCBE54"/>
    <w:lvl w:ilvl="0" w:tplc="F9106F04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9E1138"/>
    <w:multiLevelType w:val="hybridMultilevel"/>
    <w:tmpl w:val="76BC7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3D101A"/>
    <w:multiLevelType w:val="hybridMultilevel"/>
    <w:tmpl w:val="A5C0599A"/>
    <w:lvl w:ilvl="0" w:tplc="FE14F9E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B95995"/>
    <w:multiLevelType w:val="hybridMultilevel"/>
    <w:tmpl w:val="F4E6D97E"/>
    <w:lvl w:ilvl="0" w:tplc="34285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A02878">
      <w:start w:val="34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B46A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8ED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769E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844C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DC65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84CB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403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8F36D5B"/>
    <w:multiLevelType w:val="hybridMultilevel"/>
    <w:tmpl w:val="29E817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D35931"/>
    <w:multiLevelType w:val="hybridMultilevel"/>
    <w:tmpl w:val="CD8AD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D212DA"/>
    <w:multiLevelType w:val="hybridMultilevel"/>
    <w:tmpl w:val="EBCA4956"/>
    <w:lvl w:ilvl="0" w:tplc="A5BE0452">
      <w:start w:val="2"/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A5BE0452">
      <w:start w:val="2"/>
      <w:numFmt w:val="bullet"/>
      <w:lvlText w:val="-"/>
      <w:lvlJc w:val="left"/>
      <w:pPr>
        <w:ind w:left="1440" w:hanging="360"/>
      </w:pPr>
      <w:rPr>
        <w:rFonts w:ascii="Times" w:eastAsia="MS Mincho" w:hAnsi="Times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D73498"/>
    <w:multiLevelType w:val="hybridMultilevel"/>
    <w:tmpl w:val="AAE0F140"/>
    <w:lvl w:ilvl="0" w:tplc="0686879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6660B27"/>
    <w:multiLevelType w:val="hybridMultilevel"/>
    <w:tmpl w:val="C50A9914"/>
    <w:lvl w:ilvl="0" w:tplc="55D2F118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D421B68"/>
    <w:multiLevelType w:val="hybridMultilevel"/>
    <w:tmpl w:val="163C68B2"/>
    <w:lvl w:ilvl="0" w:tplc="5D306924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5">
    <w:nsid w:val="7ED74861"/>
    <w:multiLevelType w:val="hybridMultilevel"/>
    <w:tmpl w:val="A03EE404"/>
    <w:lvl w:ilvl="0" w:tplc="11FEA84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0"/>
  </w:num>
  <w:num w:numId="3">
    <w:abstractNumId w:val="17"/>
  </w:num>
  <w:num w:numId="4">
    <w:abstractNumId w:val="27"/>
  </w:num>
  <w:num w:numId="5">
    <w:abstractNumId w:val="18"/>
  </w:num>
  <w:num w:numId="6">
    <w:abstractNumId w:val="26"/>
  </w:num>
  <w:num w:numId="7">
    <w:abstractNumId w:val="34"/>
  </w:num>
  <w:num w:numId="8">
    <w:abstractNumId w:val="9"/>
  </w:num>
  <w:num w:numId="9">
    <w:abstractNumId w:val="11"/>
  </w:num>
  <w:num w:numId="10">
    <w:abstractNumId w:val="25"/>
  </w:num>
  <w:num w:numId="11">
    <w:abstractNumId w:val="14"/>
  </w:num>
  <w:num w:numId="12">
    <w:abstractNumId w:val="31"/>
  </w:num>
  <w:num w:numId="13">
    <w:abstractNumId w:val="22"/>
  </w:num>
  <w:num w:numId="14">
    <w:abstractNumId w:val="33"/>
  </w:num>
  <w:num w:numId="15">
    <w:abstractNumId w:val="12"/>
  </w:num>
  <w:num w:numId="16">
    <w:abstractNumId w:val="13"/>
  </w:num>
  <w:num w:numId="17">
    <w:abstractNumId w:val="28"/>
  </w:num>
  <w:num w:numId="18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>
    <w:abstractNumId w:val="21"/>
  </w:num>
  <w:num w:numId="20">
    <w:abstractNumId w:val="24"/>
  </w:num>
  <w:num w:numId="21">
    <w:abstractNumId w:val="29"/>
  </w:num>
  <w:num w:numId="22">
    <w:abstractNumId w:val="15"/>
  </w:num>
  <w:num w:numId="23">
    <w:abstractNumId w:val="6"/>
  </w:num>
  <w:num w:numId="24">
    <w:abstractNumId w:val="5"/>
  </w:num>
  <w:num w:numId="25">
    <w:abstractNumId w:val="23"/>
  </w:num>
  <w:num w:numId="26">
    <w:abstractNumId w:val="2"/>
  </w:num>
  <w:num w:numId="27">
    <w:abstractNumId w:val="20"/>
  </w:num>
  <w:num w:numId="28">
    <w:abstractNumId w:val="30"/>
  </w:num>
  <w:num w:numId="29">
    <w:abstractNumId w:val="0"/>
  </w:num>
  <w:num w:numId="30">
    <w:abstractNumId w:val="7"/>
  </w:num>
  <w:num w:numId="31">
    <w:abstractNumId w:val="1"/>
  </w:num>
  <w:num w:numId="32">
    <w:abstractNumId w:val="32"/>
  </w:num>
  <w:num w:numId="33">
    <w:abstractNumId w:val="35"/>
  </w:num>
  <w:num w:numId="34">
    <w:abstractNumId w:val="8"/>
  </w:num>
  <w:num w:numId="35">
    <w:abstractNumId w:val="19"/>
  </w:num>
  <w:num w:numId="36">
    <w:abstractNumId w:val="16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de-AT" w:vendorID="64" w:dllVersion="131078" w:nlCheck="1" w:checkStyle="1"/>
  <w:proofState w:spelling="clean" w:grammar="clean"/>
  <w:attachedTemplate r:id="rId1"/>
  <w:linkStyles/>
  <w:stylePaneFormatFilter w:val="3F01"/>
  <w:defaultTabStop w:val="284"/>
  <w:doNotHyphenateCaps/>
  <w:drawingGridHorizontalSpacing w:val="100"/>
  <w:drawingGridVerticalSpacing w:val="120"/>
  <w:displayHorizontalDrawingGridEvery w:val="2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2B2813"/>
    <w:rsid w:val="00000853"/>
    <w:rsid w:val="00000CE7"/>
    <w:rsid w:val="00000D29"/>
    <w:rsid w:val="00000ED8"/>
    <w:rsid w:val="00000FBA"/>
    <w:rsid w:val="000010BE"/>
    <w:rsid w:val="00001160"/>
    <w:rsid w:val="0000141D"/>
    <w:rsid w:val="000023A6"/>
    <w:rsid w:val="000025D0"/>
    <w:rsid w:val="000028C1"/>
    <w:rsid w:val="00002DEF"/>
    <w:rsid w:val="000032D6"/>
    <w:rsid w:val="000033ED"/>
    <w:rsid w:val="00003811"/>
    <w:rsid w:val="00003EF5"/>
    <w:rsid w:val="00003F15"/>
    <w:rsid w:val="000042DD"/>
    <w:rsid w:val="000055D0"/>
    <w:rsid w:val="00006BB1"/>
    <w:rsid w:val="00006DE9"/>
    <w:rsid w:val="000074C4"/>
    <w:rsid w:val="000109A5"/>
    <w:rsid w:val="00011360"/>
    <w:rsid w:val="0001170C"/>
    <w:rsid w:val="00011766"/>
    <w:rsid w:val="00011C5F"/>
    <w:rsid w:val="0001245C"/>
    <w:rsid w:val="000132AD"/>
    <w:rsid w:val="000134BD"/>
    <w:rsid w:val="00013BA6"/>
    <w:rsid w:val="00013D76"/>
    <w:rsid w:val="0001406C"/>
    <w:rsid w:val="000144F8"/>
    <w:rsid w:val="000146B3"/>
    <w:rsid w:val="00014945"/>
    <w:rsid w:val="00014A49"/>
    <w:rsid w:val="0001541B"/>
    <w:rsid w:val="0001622B"/>
    <w:rsid w:val="0001644E"/>
    <w:rsid w:val="00016584"/>
    <w:rsid w:val="000172CA"/>
    <w:rsid w:val="00017EDA"/>
    <w:rsid w:val="000207BA"/>
    <w:rsid w:val="0002118F"/>
    <w:rsid w:val="00021990"/>
    <w:rsid w:val="00021ECE"/>
    <w:rsid w:val="00022790"/>
    <w:rsid w:val="00022B28"/>
    <w:rsid w:val="00022C9F"/>
    <w:rsid w:val="000233C9"/>
    <w:rsid w:val="000245B1"/>
    <w:rsid w:val="00024DC6"/>
    <w:rsid w:val="00025B5C"/>
    <w:rsid w:val="00025D50"/>
    <w:rsid w:val="00026130"/>
    <w:rsid w:val="000269F3"/>
    <w:rsid w:val="00027207"/>
    <w:rsid w:val="0002766A"/>
    <w:rsid w:val="00027BB9"/>
    <w:rsid w:val="00027BCE"/>
    <w:rsid w:val="00027CAF"/>
    <w:rsid w:val="00027EC6"/>
    <w:rsid w:val="00027F0D"/>
    <w:rsid w:val="000301BE"/>
    <w:rsid w:val="000304CE"/>
    <w:rsid w:val="00031425"/>
    <w:rsid w:val="000316BD"/>
    <w:rsid w:val="00031C8B"/>
    <w:rsid w:val="00032523"/>
    <w:rsid w:val="00032EE4"/>
    <w:rsid w:val="000332E5"/>
    <w:rsid w:val="0003396B"/>
    <w:rsid w:val="0003525C"/>
    <w:rsid w:val="00036747"/>
    <w:rsid w:val="000374FD"/>
    <w:rsid w:val="00037686"/>
    <w:rsid w:val="000403A2"/>
    <w:rsid w:val="00040718"/>
    <w:rsid w:val="00040B02"/>
    <w:rsid w:val="00040C6B"/>
    <w:rsid w:val="00041E94"/>
    <w:rsid w:val="000427FB"/>
    <w:rsid w:val="00042DF1"/>
    <w:rsid w:val="00042F3D"/>
    <w:rsid w:val="000438B8"/>
    <w:rsid w:val="00043B1E"/>
    <w:rsid w:val="00043CB2"/>
    <w:rsid w:val="00044EE5"/>
    <w:rsid w:val="000452CB"/>
    <w:rsid w:val="00045348"/>
    <w:rsid w:val="00045A94"/>
    <w:rsid w:val="00046A1B"/>
    <w:rsid w:val="00047AD5"/>
    <w:rsid w:val="00047E2C"/>
    <w:rsid w:val="0005018D"/>
    <w:rsid w:val="000502B8"/>
    <w:rsid w:val="0005078C"/>
    <w:rsid w:val="000509FE"/>
    <w:rsid w:val="00050C10"/>
    <w:rsid w:val="000511F9"/>
    <w:rsid w:val="000516AD"/>
    <w:rsid w:val="00051A08"/>
    <w:rsid w:val="0005264D"/>
    <w:rsid w:val="000528A2"/>
    <w:rsid w:val="00052C32"/>
    <w:rsid w:val="00053C00"/>
    <w:rsid w:val="00053F4F"/>
    <w:rsid w:val="00053FB4"/>
    <w:rsid w:val="00054B0B"/>
    <w:rsid w:val="00055403"/>
    <w:rsid w:val="00055656"/>
    <w:rsid w:val="00055933"/>
    <w:rsid w:val="00056359"/>
    <w:rsid w:val="00056544"/>
    <w:rsid w:val="00056613"/>
    <w:rsid w:val="000570A3"/>
    <w:rsid w:val="00057435"/>
    <w:rsid w:val="00057A9C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8F9"/>
    <w:rsid w:val="00064AD3"/>
    <w:rsid w:val="00064CCA"/>
    <w:rsid w:val="00065FCB"/>
    <w:rsid w:val="00067092"/>
    <w:rsid w:val="0006720E"/>
    <w:rsid w:val="000675E5"/>
    <w:rsid w:val="0006764C"/>
    <w:rsid w:val="00067B22"/>
    <w:rsid w:val="00070806"/>
    <w:rsid w:val="0007159C"/>
    <w:rsid w:val="00072FD4"/>
    <w:rsid w:val="00072FFC"/>
    <w:rsid w:val="00073CB5"/>
    <w:rsid w:val="00073F13"/>
    <w:rsid w:val="000741C2"/>
    <w:rsid w:val="00074659"/>
    <w:rsid w:val="00074AE4"/>
    <w:rsid w:val="0007544B"/>
    <w:rsid w:val="000755B4"/>
    <w:rsid w:val="00075E55"/>
    <w:rsid w:val="0007612E"/>
    <w:rsid w:val="0007686A"/>
    <w:rsid w:val="00076DB1"/>
    <w:rsid w:val="00081911"/>
    <w:rsid w:val="00081E47"/>
    <w:rsid w:val="0008247E"/>
    <w:rsid w:val="00082CDA"/>
    <w:rsid w:val="000846E5"/>
    <w:rsid w:val="00084C63"/>
    <w:rsid w:val="00085115"/>
    <w:rsid w:val="00085169"/>
    <w:rsid w:val="0008591B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DBB"/>
    <w:rsid w:val="00090E25"/>
    <w:rsid w:val="00090EBC"/>
    <w:rsid w:val="00090EDC"/>
    <w:rsid w:val="00091314"/>
    <w:rsid w:val="000932E8"/>
    <w:rsid w:val="000933D6"/>
    <w:rsid w:val="00093520"/>
    <w:rsid w:val="00093F86"/>
    <w:rsid w:val="000945F8"/>
    <w:rsid w:val="00095486"/>
    <w:rsid w:val="00095DEB"/>
    <w:rsid w:val="000962CD"/>
    <w:rsid w:val="00097058"/>
    <w:rsid w:val="00097924"/>
    <w:rsid w:val="00097AD6"/>
    <w:rsid w:val="00097F98"/>
    <w:rsid w:val="000A0E19"/>
    <w:rsid w:val="000A1E11"/>
    <w:rsid w:val="000A20BA"/>
    <w:rsid w:val="000A2249"/>
    <w:rsid w:val="000A2CFC"/>
    <w:rsid w:val="000A2D56"/>
    <w:rsid w:val="000A356B"/>
    <w:rsid w:val="000A3D29"/>
    <w:rsid w:val="000A46A6"/>
    <w:rsid w:val="000A47E2"/>
    <w:rsid w:val="000A4945"/>
    <w:rsid w:val="000A4B03"/>
    <w:rsid w:val="000A4D7C"/>
    <w:rsid w:val="000A5721"/>
    <w:rsid w:val="000A5A08"/>
    <w:rsid w:val="000A5CF1"/>
    <w:rsid w:val="000A609E"/>
    <w:rsid w:val="000A66C7"/>
    <w:rsid w:val="000A6A09"/>
    <w:rsid w:val="000A6CC2"/>
    <w:rsid w:val="000A6CEE"/>
    <w:rsid w:val="000A7BE0"/>
    <w:rsid w:val="000B0141"/>
    <w:rsid w:val="000B0884"/>
    <w:rsid w:val="000B0FC4"/>
    <w:rsid w:val="000B13C6"/>
    <w:rsid w:val="000B1B3D"/>
    <w:rsid w:val="000B1BCB"/>
    <w:rsid w:val="000B2453"/>
    <w:rsid w:val="000B2FF4"/>
    <w:rsid w:val="000B3798"/>
    <w:rsid w:val="000B3F94"/>
    <w:rsid w:val="000B43AF"/>
    <w:rsid w:val="000B47DA"/>
    <w:rsid w:val="000B5875"/>
    <w:rsid w:val="000B64B0"/>
    <w:rsid w:val="000B6692"/>
    <w:rsid w:val="000B6A1C"/>
    <w:rsid w:val="000B766E"/>
    <w:rsid w:val="000B7B63"/>
    <w:rsid w:val="000B7E1D"/>
    <w:rsid w:val="000C0167"/>
    <w:rsid w:val="000C0E65"/>
    <w:rsid w:val="000C12EC"/>
    <w:rsid w:val="000C1969"/>
    <w:rsid w:val="000C27AA"/>
    <w:rsid w:val="000C2F28"/>
    <w:rsid w:val="000C2F64"/>
    <w:rsid w:val="000C3434"/>
    <w:rsid w:val="000C3DCB"/>
    <w:rsid w:val="000C4399"/>
    <w:rsid w:val="000C43A0"/>
    <w:rsid w:val="000C4545"/>
    <w:rsid w:val="000C5918"/>
    <w:rsid w:val="000C6AB5"/>
    <w:rsid w:val="000C7659"/>
    <w:rsid w:val="000D0254"/>
    <w:rsid w:val="000D056B"/>
    <w:rsid w:val="000D1245"/>
    <w:rsid w:val="000D16C3"/>
    <w:rsid w:val="000D1843"/>
    <w:rsid w:val="000D1E5F"/>
    <w:rsid w:val="000D24B2"/>
    <w:rsid w:val="000D273D"/>
    <w:rsid w:val="000D29A9"/>
    <w:rsid w:val="000D2FC1"/>
    <w:rsid w:val="000D3441"/>
    <w:rsid w:val="000D3941"/>
    <w:rsid w:val="000D3BE4"/>
    <w:rsid w:val="000D49A6"/>
    <w:rsid w:val="000D53B2"/>
    <w:rsid w:val="000D59E3"/>
    <w:rsid w:val="000D619B"/>
    <w:rsid w:val="000D6D22"/>
    <w:rsid w:val="000D775F"/>
    <w:rsid w:val="000D7CE1"/>
    <w:rsid w:val="000D7E40"/>
    <w:rsid w:val="000D7EC2"/>
    <w:rsid w:val="000E0D66"/>
    <w:rsid w:val="000E0ECC"/>
    <w:rsid w:val="000E13E9"/>
    <w:rsid w:val="000E16F8"/>
    <w:rsid w:val="000E2E19"/>
    <w:rsid w:val="000E3440"/>
    <w:rsid w:val="000E3442"/>
    <w:rsid w:val="000E3C5E"/>
    <w:rsid w:val="000E3DEF"/>
    <w:rsid w:val="000E41A9"/>
    <w:rsid w:val="000E5108"/>
    <w:rsid w:val="000E52D4"/>
    <w:rsid w:val="000E53D3"/>
    <w:rsid w:val="000E573F"/>
    <w:rsid w:val="000E6331"/>
    <w:rsid w:val="000E6470"/>
    <w:rsid w:val="000E6473"/>
    <w:rsid w:val="000E72FB"/>
    <w:rsid w:val="000E7633"/>
    <w:rsid w:val="000F0E8D"/>
    <w:rsid w:val="000F1095"/>
    <w:rsid w:val="000F19D4"/>
    <w:rsid w:val="000F1B87"/>
    <w:rsid w:val="000F2D63"/>
    <w:rsid w:val="000F306B"/>
    <w:rsid w:val="000F3098"/>
    <w:rsid w:val="000F328B"/>
    <w:rsid w:val="000F3876"/>
    <w:rsid w:val="000F391E"/>
    <w:rsid w:val="000F41B3"/>
    <w:rsid w:val="000F42DD"/>
    <w:rsid w:val="000F5CCE"/>
    <w:rsid w:val="000F733D"/>
    <w:rsid w:val="000F74B7"/>
    <w:rsid w:val="000F7613"/>
    <w:rsid w:val="001008E4"/>
    <w:rsid w:val="00100E7C"/>
    <w:rsid w:val="00101381"/>
    <w:rsid w:val="001031C8"/>
    <w:rsid w:val="00103240"/>
    <w:rsid w:val="001033BF"/>
    <w:rsid w:val="00103417"/>
    <w:rsid w:val="001036A3"/>
    <w:rsid w:val="001036A5"/>
    <w:rsid w:val="0010375D"/>
    <w:rsid w:val="001044AC"/>
    <w:rsid w:val="00104650"/>
    <w:rsid w:val="00104752"/>
    <w:rsid w:val="00105453"/>
    <w:rsid w:val="00106127"/>
    <w:rsid w:val="00106D04"/>
    <w:rsid w:val="00106F67"/>
    <w:rsid w:val="0010734E"/>
    <w:rsid w:val="00107665"/>
    <w:rsid w:val="00107CE2"/>
    <w:rsid w:val="0011035C"/>
    <w:rsid w:val="00110C17"/>
    <w:rsid w:val="00111621"/>
    <w:rsid w:val="0011303F"/>
    <w:rsid w:val="0011310D"/>
    <w:rsid w:val="001131E2"/>
    <w:rsid w:val="001132FF"/>
    <w:rsid w:val="0011577E"/>
    <w:rsid w:val="00115EB2"/>
    <w:rsid w:val="00116B70"/>
    <w:rsid w:val="00116B79"/>
    <w:rsid w:val="001175AD"/>
    <w:rsid w:val="00117A3E"/>
    <w:rsid w:val="00120E81"/>
    <w:rsid w:val="001213C9"/>
    <w:rsid w:val="00121632"/>
    <w:rsid w:val="00122B4F"/>
    <w:rsid w:val="001231CA"/>
    <w:rsid w:val="001238D0"/>
    <w:rsid w:val="001243CE"/>
    <w:rsid w:val="00125DEF"/>
    <w:rsid w:val="00126F1D"/>
    <w:rsid w:val="0012781D"/>
    <w:rsid w:val="001301AD"/>
    <w:rsid w:val="00130BE1"/>
    <w:rsid w:val="001318E7"/>
    <w:rsid w:val="00131BC6"/>
    <w:rsid w:val="00131F8B"/>
    <w:rsid w:val="00132744"/>
    <w:rsid w:val="00132D99"/>
    <w:rsid w:val="00132F9B"/>
    <w:rsid w:val="00133AC7"/>
    <w:rsid w:val="001343F4"/>
    <w:rsid w:val="0013602C"/>
    <w:rsid w:val="001364E3"/>
    <w:rsid w:val="001365B7"/>
    <w:rsid w:val="00136D56"/>
    <w:rsid w:val="00137143"/>
    <w:rsid w:val="00137B0E"/>
    <w:rsid w:val="00137D78"/>
    <w:rsid w:val="00137E8B"/>
    <w:rsid w:val="00140198"/>
    <w:rsid w:val="00140456"/>
    <w:rsid w:val="00140807"/>
    <w:rsid w:val="001409FC"/>
    <w:rsid w:val="00140CCA"/>
    <w:rsid w:val="00141242"/>
    <w:rsid w:val="0014278F"/>
    <w:rsid w:val="00142A67"/>
    <w:rsid w:val="00143015"/>
    <w:rsid w:val="0014328D"/>
    <w:rsid w:val="001432F2"/>
    <w:rsid w:val="00143809"/>
    <w:rsid w:val="00144C23"/>
    <w:rsid w:val="00144D43"/>
    <w:rsid w:val="00144D9D"/>
    <w:rsid w:val="00146182"/>
    <w:rsid w:val="00146A24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47D08"/>
    <w:rsid w:val="001500EB"/>
    <w:rsid w:val="001502F8"/>
    <w:rsid w:val="00150A20"/>
    <w:rsid w:val="00150A93"/>
    <w:rsid w:val="00151C8D"/>
    <w:rsid w:val="00152A10"/>
    <w:rsid w:val="00152E2C"/>
    <w:rsid w:val="00153033"/>
    <w:rsid w:val="001532D8"/>
    <w:rsid w:val="00153463"/>
    <w:rsid w:val="00153AC8"/>
    <w:rsid w:val="00153BAC"/>
    <w:rsid w:val="00153D59"/>
    <w:rsid w:val="00153D9C"/>
    <w:rsid w:val="0015441E"/>
    <w:rsid w:val="0015442C"/>
    <w:rsid w:val="001549E6"/>
    <w:rsid w:val="00155A13"/>
    <w:rsid w:val="00156F8B"/>
    <w:rsid w:val="0015709E"/>
    <w:rsid w:val="00157760"/>
    <w:rsid w:val="00157B40"/>
    <w:rsid w:val="001601AE"/>
    <w:rsid w:val="001612C1"/>
    <w:rsid w:val="001616EE"/>
    <w:rsid w:val="00161BBE"/>
    <w:rsid w:val="00161D23"/>
    <w:rsid w:val="0016398E"/>
    <w:rsid w:val="00163BD0"/>
    <w:rsid w:val="001641F1"/>
    <w:rsid w:val="00165033"/>
    <w:rsid w:val="0016567A"/>
    <w:rsid w:val="00165A7E"/>
    <w:rsid w:val="001670EA"/>
    <w:rsid w:val="001674A0"/>
    <w:rsid w:val="0017004F"/>
    <w:rsid w:val="00170593"/>
    <w:rsid w:val="001707D2"/>
    <w:rsid w:val="00170A88"/>
    <w:rsid w:val="00170B3C"/>
    <w:rsid w:val="00172D1A"/>
    <w:rsid w:val="00173079"/>
    <w:rsid w:val="00173100"/>
    <w:rsid w:val="00173B07"/>
    <w:rsid w:val="00173F21"/>
    <w:rsid w:val="00174360"/>
    <w:rsid w:val="001756EB"/>
    <w:rsid w:val="001768C6"/>
    <w:rsid w:val="00176D2D"/>
    <w:rsid w:val="001779E5"/>
    <w:rsid w:val="001779F1"/>
    <w:rsid w:val="001802B0"/>
    <w:rsid w:val="001802CA"/>
    <w:rsid w:val="0018129E"/>
    <w:rsid w:val="001816EF"/>
    <w:rsid w:val="00181F7A"/>
    <w:rsid w:val="00182253"/>
    <w:rsid w:val="001824E8"/>
    <w:rsid w:val="001825C2"/>
    <w:rsid w:val="001827F1"/>
    <w:rsid w:val="00182C1B"/>
    <w:rsid w:val="001834F4"/>
    <w:rsid w:val="00184246"/>
    <w:rsid w:val="0018584F"/>
    <w:rsid w:val="00185D9D"/>
    <w:rsid w:val="00185E10"/>
    <w:rsid w:val="00186365"/>
    <w:rsid w:val="0018664F"/>
    <w:rsid w:val="00186FFA"/>
    <w:rsid w:val="0018712B"/>
    <w:rsid w:val="00187135"/>
    <w:rsid w:val="00187A20"/>
    <w:rsid w:val="00187C6A"/>
    <w:rsid w:val="001900A2"/>
    <w:rsid w:val="0019032D"/>
    <w:rsid w:val="00190D55"/>
    <w:rsid w:val="00191226"/>
    <w:rsid w:val="001915E3"/>
    <w:rsid w:val="00191DC6"/>
    <w:rsid w:val="00191E81"/>
    <w:rsid w:val="00192BAC"/>
    <w:rsid w:val="00192DCF"/>
    <w:rsid w:val="00193DD4"/>
    <w:rsid w:val="00194A0C"/>
    <w:rsid w:val="00194D78"/>
    <w:rsid w:val="0019579C"/>
    <w:rsid w:val="00195E78"/>
    <w:rsid w:val="00196728"/>
    <w:rsid w:val="001967F8"/>
    <w:rsid w:val="0019712E"/>
    <w:rsid w:val="00197BDF"/>
    <w:rsid w:val="001A0C55"/>
    <w:rsid w:val="001A103E"/>
    <w:rsid w:val="001A111A"/>
    <w:rsid w:val="001A11A8"/>
    <w:rsid w:val="001A1940"/>
    <w:rsid w:val="001A2C5E"/>
    <w:rsid w:val="001A3C51"/>
    <w:rsid w:val="001A4160"/>
    <w:rsid w:val="001A58D0"/>
    <w:rsid w:val="001A5D07"/>
    <w:rsid w:val="001A5FB3"/>
    <w:rsid w:val="001A6672"/>
    <w:rsid w:val="001A668C"/>
    <w:rsid w:val="001A6A25"/>
    <w:rsid w:val="001A6C9A"/>
    <w:rsid w:val="001A7BF3"/>
    <w:rsid w:val="001A7C85"/>
    <w:rsid w:val="001A7E74"/>
    <w:rsid w:val="001B070D"/>
    <w:rsid w:val="001B13EE"/>
    <w:rsid w:val="001B1A64"/>
    <w:rsid w:val="001B383B"/>
    <w:rsid w:val="001B3C14"/>
    <w:rsid w:val="001B4BB4"/>
    <w:rsid w:val="001B4DE0"/>
    <w:rsid w:val="001B5269"/>
    <w:rsid w:val="001B547E"/>
    <w:rsid w:val="001B5E6E"/>
    <w:rsid w:val="001B639E"/>
    <w:rsid w:val="001B6BA0"/>
    <w:rsid w:val="001B74DA"/>
    <w:rsid w:val="001B75A9"/>
    <w:rsid w:val="001C011F"/>
    <w:rsid w:val="001C0134"/>
    <w:rsid w:val="001C1F43"/>
    <w:rsid w:val="001C2D82"/>
    <w:rsid w:val="001C3918"/>
    <w:rsid w:val="001C46A1"/>
    <w:rsid w:val="001C46E6"/>
    <w:rsid w:val="001C4C61"/>
    <w:rsid w:val="001C4CC0"/>
    <w:rsid w:val="001C5DE3"/>
    <w:rsid w:val="001C6BD8"/>
    <w:rsid w:val="001C71B2"/>
    <w:rsid w:val="001C76C1"/>
    <w:rsid w:val="001C78F9"/>
    <w:rsid w:val="001C7E04"/>
    <w:rsid w:val="001D0C36"/>
    <w:rsid w:val="001D0CD2"/>
    <w:rsid w:val="001D1312"/>
    <w:rsid w:val="001D17D6"/>
    <w:rsid w:val="001D1C0B"/>
    <w:rsid w:val="001D1D0C"/>
    <w:rsid w:val="001D1F9C"/>
    <w:rsid w:val="001D2338"/>
    <w:rsid w:val="001D25DB"/>
    <w:rsid w:val="001D2F62"/>
    <w:rsid w:val="001D3B95"/>
    <w:rsid w:val="001D3CDC"/>
    <w:rsid w:val="001D41AD"/>
    <w:rsid w:val="001D6678"/>
    <w:rsid w:val="001E065E"/>
    <w:rsid w:val="001E09E6"/>
    <w:rsid w:val="001E2194"/>
    <w:rsid w:val="001E2449"/>
    <w:rsid w:val="001E3C32"/>
    <w:rsid w:val="001E4473"/>
    <w:rsid w:val="001E453E"/>
    <w:rsid w:val="001E4AD8"/>
    <w:rsid w:val="001E4ADF"/>
    <w:rsid w:val="001E4ED5"/>
    <w:rsid w:val="001E5276"/>
    <w:rsid w:val="001E530D"/>
    <w:rsid w:val="001E5888"/>
    <w:rsid w:val="001E59C3"/>
    <w:rsid w:val="001E5ED3"/>
    <w:rsid w:val="001E5F13"/>
    <w:rsid w:val="001E6FEF"/>
    <w:rsid w:val="001E71DF"/>
    <w:rsid w:val="001E7260"/>
    <w:rsid w:val="001F02B8"/>
    <w:rsid w:val="001F03F7"/>
    <w:rsid w:val="001F0BB5"/>
    <w:rsid w:val="001F1283"/>
    <w:rsid w:val="001F13ED"/>
    <w:rsid w:val="001F1951"/>
    <w:rsid w:val="001F1EC6"/>
    <w:rsid w:val="001F264F"/>
    <w:rsid w:val="001F30EF"/>
    <w:rsid w:val="001F3625"/>
    <w:rsid w:val="001F3FB3"/>
    <w:rsid w:val="001F4259"/>
    <w:rsid w:val="001F4898"/>
    <w:rsid w:val="001F5019"/>
    <w:rsid w:val="001F50D7"/>
    <w:rsid w:val="001F75F2"/>
    <w:rsid w:val="001F7795"/>
    <w:rsid w:val="00200870"/>
    <w:rsid w:val="00202151"/>
    <w:rsid w:val="002021C2"/>
    <w:rsid w:val="00203461"/>
    <w:rsid w:val="002042CF"/>
    <w:rsid w:val="00204B3A"/>
    <w:rsid w:val="00205969"/>
    <w:rsid w:val="00206164"/>
    <w:rsid w:val="00206773"/>
    <w:rsid w:val="00207194"/>
    <w:rsid w:val="002101E0"/>
    <w:rsid w:val="002103E3"/>
    <w:rsid w:val="00210C30"/>
    <w:rsid w:val="00210E43"/>
    <w:rsid w:val="00211698"/>
    <w:rsid w:val="0021183C"/>
    <w:rsid w:val="00211E49"/>
    <w:rsid w:val="00211EB6"/>
    <w:rsid w:val="00212413"/>
    <w:rsid w:val="002124E0"/>
    <w:rsid w:val="00212DC5"/>
    <w:rsid w:val="0021327A"/>
    <w:rsid w:val="002136BC"/>
    <w:rsid w:val="0021396C"/>
    <w:rsid w:val="00213D86"/>
    <w:rsid w:val="002144B8"/>
    <w:rsid w:val="002149AF"/>
    <w:rsid w:val="00214F4D"/>
    <w:rsid w:val="002153FC"/>
    <w:rsid w:val="00215C63"/>
    <w:rsid w:val="00216244"/>
    <w:rsid w:val="002166EA"/>
    <w:rsid w:val="002170A0"/>
    <w:rsid w:val="00217597"/>
    <w:rsid w:val="00217772"/>
    <w:rsid w:val="00217B21"/>
    <w:rsid w:val="00217BF4"/>
    <w:rsid w:val="00217F30"/>
    <w:rsid w:val="00220D22"/>
    <w:rsid w:val="00221167"/>
    <w:rsid w:val="00221506"/>
    <w:rsid w:val="00221B30"/>
    <w:rsid w:val="00222640"/>
    <w:rsid w:val="00222A7A"/>
    <w:rsid w:val="002238D9"/>
    <w:rsid w:val="00223E0D"/>
    <w:rsid w:val="0022436C"/>
    <w:rsid w:val="002244F9"/>
    <w:rsid w:val="00224A2C"/>
    <w:rsid w:val="00224E2B"/>
    <w:rsid w:val="00225164"/>
    <w:rsid w:val="0022528F"/>
    <w:rsid w:val="002269B1"/>
    <w:rsid w:val="00226BF0"/>
    <w:rsid w:val="00227DA1"/>
    <w:rsid w:val="00230232"/>
    <w:rsid w:val="0023031F"/>
    <w:rsid w:val="00230375"/>
    <w:rsid w:val="002308E1"/>
    <w:rsid w:val="002312F4"/>
    <w:rsid w:val="002317B9"/>
    <w:rsid w:val="00231B3C"/>
    <w:rsid w:val="00231E02"/>
    <w:rsid w:val="00231FC7"/>
    <w:rsid w:val="00232B2F"/>
    <w:rsid w:val="00232F68"/>
    <w:rsid w:val="0023325B"/>
    <w:rsid w:val="0023440D"/>
    <w:rsid w:val="0023498A"/>
    <w:rsid w:val="00234B37"/>
    <w:rsid w:val="00234B8B"/>
    <w:rsid w:val="00235B2B"/>
    <w:rsid w:val="00235B77"/>
    <w:rsid w:val="0023628A"/>
    <w:rsid w:val="0023630C"/>
    <w:rsid w:val="00236760"/>
    <w:rsid w:val="00236A8B"/>
    <w:rsid w:val="00236C20"/>
    <w:rsid w:val="00240565"/>
    <w:rsid w:val="00240A6A"/>
    <w:rsid w:val="00240D03"/>
    <w:rsid w:val="00241E67"/>
    <w:rsid w:val="00242553"/>
    <w:rsid w:val="002427D6"/>
    <w:rsid w:val="00242AEE"/>
    <w:rsid w:val="0024336B"/>
    <w:rsid w:val="00243A21"/>
    <w:rsid w:val="00243B9B"/>
    <w:rsid w:val="00243C6C"/>
    <w:rsid w:val="00243C7D"/>
    <w:rsid w:val="00244C44"/>
    <w:rsid w:val="00244CFE"/>
    <w:rsid w:val="00244DDE"/>
    <w:rsid w:val="002458BB"/>
    <w:rsid w:val="00245C9B"/>
    <w:rsid w:val="00245CF8"/>
    <w:rsid w:val="00245F9F"/>
    <w:rsid w:val="00246081"/>
    <w:rsid w:val="00246913"/>
    <w:rsid w:val="00246AA2"/>
    <w:rsid w:val="00246AB8"/>
    <w:rsid w:val="00246D4D"/>
    <w:rsid w:val="00247832"/>
    <w:rsid w:val="00247DEE"/>
    <w:rsid w:val="002509B5"/>
    <w:rsid w:val="00251401"/>
    <w:rsid w:val="0025211E"/>
    <w:rsid w:val="00252C17"/>
    <w:rsid w:val="0025303A"/>
    <w:rsid w:val="0025356C"/>
    <w:rsid w:val="00253F80"/>
    <w:rsid w:val="00254706"/>
    <w:rsid w:val="0025476E"/>
    <w:rsid w:val="00255534"/>
    <w:rsid w:val="00256839"/>
    <w:rsid w:val="00256C14"/>
    <w:rsid w:val="00256CB5"/>
    <w:rsid w:val="0025735C"/>
    <w:rsid w:val="00257393"/>
    <w:rsid w:val="0025742D"/>
    <w:rsid w:val="00260035"/>
    <w:rsid w:val="002600E1"/>
    <w:rsid w:val="00260331"/>
    <w:rsid w:val="00260C1E"/>
    <w:rsid w:val="002612FE"/>
    <w:rsid w:val="00261AED"/>
    <w:rsid w:val="0026222F"/>
    <w:rsid w:val="00262AB8"/>
    <w:rsid w:val="002634B5"/>
    <w:rsid w:val="002635BC"/>
    <w:rsid w:val="00263BC9"/>
    <w:rsid w:val="0026435C"/>
    <w:rsid w:val="00266B07"/>
    <w:rsid w:val="00266C63"/>
    <w:rsid w:val="00266DC9"/>
    <w:rsid w:val="00266F6D"/>
    <w:rsid w:val="002678A0"/>
    <w:rsid w:val="00267B09"/>
    <w:rsid w:val="00267C85"/>
    <w:rsid w:val="00270901"/>
    <w:rsid w:val="002709F9"/>
    <w:rsid w:val="00270CD2"/>
    <w:rsid w:val="0027114C"/>
    <w:rsid w:val="0027223E"/>
    <w:rsid w:val="00272248"/>
    <w:rsid w:val="00272452"/>
    <w:rsid w:val="00272458"/>
    <w:rsid w:val="0027279F"/>
    <w:rsid w:val="0027377F"/>
    <w:rsid w:val="00273C3A"/>
    <w:rsid w:val="00274AA4"/>
    <w:rsid w:val="002750E6"/>
    <w:rsid w:val="00275220"/>
    <w:rsid w:val="00275497"/>
    <w:rsid w:val="00275636"/>
    <w:rsid w:val="00275803"/>
    <w:rsid w:val="002760EE"/>
    <w:rsid w:val="00276108"/>
    <w:rsid w:val="0027617D"/>
    <w:rsid w:val="002763A9"/>
    <w:rsid w:val="00276FDD"/>
    <w:rsid w:val="002776DB"/>
    <w:rsid w:val="00277E7D"/>
    <w:rsid w:val="00280251"/>
    <w:rsid w:val="00280569"/>
    <w:rsid w:val="00280F72"/>
    <w:rsid w:val="0028125E"/>
    <w:rsid w:val="002814FE"/>
    <w:rsid w:val="00282543"/>
    <w:rsid w:val="00283154"/>
    <w:rsid w:val="002831F2"/>
    <w:rsid w:val="00283F4B"/>
    <w:rsid w:val="00284106"/>
    <w:rsid w:val="00284145"/>
    <w:rsid w:val="002847CD"/>
    <w:rsid w:val="002848E2"/>
    <w:rsid w:val="00284A81"/>
    <w:rsid w:val="00284EBC"/>
    <w:rsid w:val="00285488"/>
    <w:rsid w:val="00285510"/>
    <w:rsid w:val="00285D5C"/>
    <w:rsid w:val="00286612"/>
    <w:rsid w:val="00286C86"/>
    <w:rsid w:val="00286C93"/>
    <w:rsid w:val="00286E9E"/>
    <w:rsid w:val="00286FE0"/>
    <w:rsid w:val="00291165"/>
    <w:rsid w:val="002912A3"/>
    <w:rsid w:val="002914AA"/>
    <w:rsid w:val="0029284F"/>
    <w:rsid w:val="002932A6"/>
    <w:rsid w:val="002937B8"/>
    <w:rsid w:val="00294C4F"/>
    <w:rsid w:val="002968DA"/>
    <w:rsid w:val="00296976"/>
    <w:rsid w:val="00296D6D"/>
    <w:rsid w:val="00297CFE"/>
    <w:rsid w:val="00297D5F"/>
    <w:rsid w:val="002A004C"/>
    <w:rsid w:val="002A02CB"/>
    <w:rsid w:val="002A05F0"/>
    <w:rsid w:val="002A0619"/>
    <w:rsid w:val="002A087B"/>
    <w:rsid w:val="002A0B65"/>
    <w:rsid w:val="002A1126"/>
    <w:rsid w:val="002A1B9E"/>
    <w:rsid w:val="002A1FD0"/>
    <w:rsid w:val="002A2D78"/>
    <w:rsid w:val="002A352A"/>
    <w:rsid w:val="002A35C4"/>
    <w:rsid w:val="002A3E19"/>
    <w:rsid w:val="002A3EA6"/>
    <w:rsid w:val="002A4800"/>
    <w:rsid w:val="002A525B"/>
    <w:rsid w:val="002A5B38"/>
    <w:rsid w:val="002A5D87"/>
    <w:rsid w:val="002A70E1"/>
    <w:rsid w:val="002B0A8F"/>
    <w:rsid w:val="002B132E"/>
    <w:rsid w:val="002B1560"/>
    <w:rsid w:val="002B21CE"/>
    <w:rsid w:val="002B2739"/>
    <w:rsid w:val="002B274D"/>
    <w:rsid w:val="002B2813"/>
    <w:rsid w:val="002B3667"/>
    <w:rsid w:val="002B4D11"/>
    <w:rsid w:val="002B4F23"/>
    <w:rsid w:val="002B577D"/>
    <w:rsid w:val="002B60E3"/>
    <w:rsid w:val="002B6C25"/>
    <w:rsid w:val="002B7215"/>
    <w:rsid w:val="002B7773"/>
    <w:rsid w:val="002B7A15"/>
    <w:rsid w:val="002C06B7"/>
    <w:rsid w:val="002C139E"/>
    <w:rsid w:val="002C1600"/>
    <w:rsid w:val="002C180A"/>
    <w:rsid w:val="002C1842"/>
    <w:rsid w:val="002C2353"/>
    <w:rsid w:val="002C33AE"/>
    <w:rsid w:val="002C39FE"/>
    <w:rsid w:val="002C4EA6"/>
    <w:rsid w:val="002C5280"/>
    <w:rsid w:val="002C55A6"/>
    <w:rsid w:val="002C5D11"/>
    <w:rsid w:val="002C6E3E"/>
    <w:rsid w:val="002C70A1"/>
    <w:rsid w:val="002C7A84"/>
    <w:rsid w:val="002D0C48"/>
    <w:rsid w:val="002D1214"/>
    <w:rsid w:val="002D2B0D"/>
    <w:rsid w:val="002D2B82"/>
    <w:rsid w:val="002D2F36"/>
    <w:rsid w:val="002D34BE"/>
    <w:rsid w:val="002D365F"/>
    <w:rsid w:val="002D36B6"/>
    <w:rsid w:val="002D42E6"/>
    <w:rsid w:val="002D45F7"/>
    <w:rsid w:val="002D4E11"/>
    <w:rsid w:val="002D4F24"/>
    <w:rsid w:val="002D50CB"/>
    <w:rsid w:val="002D576B"/>
    <w:rsid w:val="002D65EF"/>
    <w:rsid w:val="002D679F"/>
    <w:rsid w:val="002D7212"/>
    <w:rsid w:val="002D78A9"/>
    <w:rsid w:val="002D79CB"/>
    <w:rsid w:val="002D7C18"/>
    <w:rsid w:val="002E0E1B"/>
    <w:rsid w:val="002E1D1D"/>
    <w:rsid w:val="002E1EB8"/>
    <w:rsid w:val="002E22C5"/>
    <w:rsid w:val="002E2E58"/>
    <w:rsid w:val="002E3686"/>
    <w:rsid w:val="002E3785"/>
    <w:rsid w:val="002E3A21"/>
    <w:rsid w:val="002E4153"/>
    <w:rsid w:val="002E46C2"/>
    <w:rsid w:val="002E4857"/>
    <w:rsid w:val="002E49F9"/>
    <w:rsid w:val="002E5239"/>
    <w:rsid w:val="002E5E7D"/>
    <w:rsid w:val="002E62F0"/>
    <w:rsid w:val="002E6CE6"/>
    <w:rsid w:val="002E6DEE"/>
    <w:rsid w:val="002E725C"/>
    <w:rsid w:val="002E7FEB"/>
    <w:rsid w:val="002F03C8"/>
    <w:rsid w:val="002F11B9"/>
    <w:rsid w:val="002F143E"/>
    <w:rsid w:val="002F144D"/>
    <w:rsid w:val="002F18A9"/>
    <w:rsid w:val="002F1BB0"/>
    <w:rsid w:val="002F1CDC"/>
    <w:rsid w:val="002F1CFF"/>
    <w:rsid w:val="002F1E06"/>
    <w:rsid w:val="002F4830"/>
    <w:rsid w:val="002F5C07"/>
    <w:rsid w:val="002F72DA"/>
    <w:rsid w:val="00300CA3"/>
    <w:rsid w:val="00300E13"/>
    <w:rsid w:val="003018B0"/>
    <w:rsid w:val="00301EE5"/>
    <w:rsid w:val="0030235D"/>
    <w:rsid w:val="00302857"/>
    <w:rsid w:val="00302A21"/>
    <w:rsid w:val="003035D8"/>
    <w:rsid w:val="00303B0C"/>
    <w:rsid w:val="003048D7"/>
    <w:rsid w:val="003049B8"/>
    <w:rsid w:val="00304E42"/>
    <w:rsid w:val="003061B5"/>
    <w:rsid w:val="00306A77"/>
    <w:rsid w:val="00306AE0"/>
    <w:rsid w:val="003071F6"/>
    <w:rsid w:val="0030771E"/>
    <w:rsid w:val="00307A00"/>
    <w:rsid w:val="00310E98"/>
    <w:rsid w:val="0031121E"/>
    <w:rsid w:val="0031128C"/>
    <w:rsid w:val="00311594"/>
    <w:rsid w:val="00312609"/>
    <w:rsid w:val="00312957"/>
    <w:rsid w:val="00312CEC"/>
    <w:rsid w:val="00313A5B"/>
    <w:rsid w:val="00313CB0"/>
    <w:rsid w:val="00313F96"/>
    <w:rsid w:val="00313FD2"/>
    <w:rsid w:val="003143AB"/>
    <w:rsid w:val="003151C8"/>
    <w:rsid w:val="00315F5B"/>
    <w:rsid w:val="0031771F"/>
    <w:rsid w:val="003179C3"/>
    <w:rsid w:val="00320DAA"/>
    <w:rsid w:val="00320DCD"/>
    <w:rsid w:val="003213B9"/>
    <w:rsid w:val="003216B6"/>
    <w:rsid w:val="00321FAD"/>
    <w:rsid w:val="00322314"/>
    <w:rsid w:val="0032273D"/>
    <w:rsid w:val="00322AAE"/>
    <w:rsid w:val="00323306"/>
    <w:rsid w:val="003235BC"/>
    <w:rsid w:val="00323A71"/>
    <w:rsid w:val="00324C9B"/>
    <w:rsid w:val="00324E60"/>
    <w:rsid w:val="003255AA"/>
    <w:rsid w:val="00325789"/>
    <w:rsid w:val="003258C4"/>
    <w:rsid w:val="00325C2B"/>
    <w:rsid w:val="003269F3"/>
    <w:rsid w:val="00326B10"/>
    <w:rsid w:val="00326BD1"/>
    <w:rsid w:val="00327DEB"/>
    <w:rsid w:val="003302A3"/>
    <w:rsid w:val="003302DF"/>
    <w:rsid w:val="00330AFE"/>
    <w:rsid w:val="003315AB"/>
    <w:rsid w:val="00331C86"/>
    <w:rsid w:val="00332130"/>
    <w:rsid w:val="00332CA2"/>
    <w:rsid w:val="00332F30"/>
    <w:rsid w:val="00333E12"/>
    <w:rsid w:val="003344D2"/>
    <w:rsid w:val="00335235"/>
    <w:rsid w:val="00335B31"/>
    <w:rsid w:val="00335C2D"/>
    <w:rsid w:val="003403B6"/>
    <w:rsid w:val="00340887"/>
    <w:rsid w:val="00340968"/>
    <w:rsid w:val="00340ECA"/>
    <w:rsid w:val="0034111C"/>
    <w:rsid w:val="00341B23"/>
    <w:rsid w:val="00341C27"/>
    <w:rsid w:val="003425A1"/>
    <w:rsid w:val="0034289A"/>
    <w:rsid w:val="00342C2C"/>
    <w:rsid w:val="00342DD3"/>
    <w:rsid w:val="00342F5C"/>
    <w:rsid w:val="0034388A"/>
    <w:rsid w:val="00344127"/>
    <w:rsid w:val="003449E4"/>
    <w:rsid w:val="00345063"/>
    <w:rsid w:val="00346333"/>
    <w:rsid w:val="0034637B"/>
    <w:rsid w:val="00346B8E"/>
    <w:rsid w:val="00346DFD"/>
    <w:rsid w:val="00347245"/>
    <w:rsid w:val="003472CC"/>
    <w:rsid w:val="003474B8"/>
    <w:rsid w:val="00347B6F"/>
    <w:rsid w:val="00347F95"/>
    <w:rsid w:val="003501AE"/>
    <w:rsid w:val="00350582"/>
    <w:rsid w:val="00351382"/>
    <w:rsid w:val="003514D1"/>
    <w:rsid w:val="00351B52"/>
    <w:rsid w:val="00351E40"/>
    <w:rsid w:val="00352D21"/>
    <w:rsid w:val="003532D4"/>
    <w:rsid w:val="003536FE"/>
    <w:rsid w:val="00353A08"/>
    <w:rsid w:val="0035489E"/>
    <w:rsid w:val="0035588E"/>
    <w:rsid w:val="0035592D"/>
    <w:rsid w:val="003564CA"/>
    <w:rsid w:val="00357B29"/>
    <w:rsid w:val="00357B9C"/>
    <w:rsid w:val="00360E66"/>
    <w:rsid w:val="00361310"/>
    <w:rsid w:val="0036140A"/>
    <w:rsid w:val="00362676"/>
    <w:rsid w:val="00363D73"/>
    <w:rsid w:val="003642A6"/>
    <w:rsid w:val="00364BBC"/>
    <w:rsid w:val="00364BDE"/>
    <w:rsid w:val="00364D63"/>
    <w:rsid w:val="0036620B"/>
    <w:rsid w:val="003666FD"/>
    <w:rsid w:val="003705AC"/>
    <w:rsid w:val="00370872"/>
    <w:rsid w:val="003709DA"/>
    <w:rsid w:val="00370EC4"/>
    <w:rsid w:val="003710E1"/>
    <w:rsid w:val="003711E9"/>
    <w:rsid w:val="00371394"/>
    <w:rsid w:val="003716D5"/>
    <w:rsid w:val="00371787"/>
    <w:rsid w:val="00372043"/>
    <w:rsid w:val="00372093"/>
    <w:rsid w:val="00372702"/>
    <w:rsid w:val="00372BD8"/>
    <w:rsid w:val="00372D6F"/>
    <w:rsid w:val="00373A5B"/>
    <w:rsid w:val="003742F3"/>
    <w:rsid w:val="00374C5A"/>
    <w:rsid w:val="00374CAF"/>
    <w:rsid w:val="0037554D"/>
    <w:rsid w:val="0037594A"/>
    <w:rsid w:val="00376050"/>
    <w:rsid w:val="003763EE"/>
    <w:rsid w:val="0037681E"/>
    <w:rsid w:val="00376AB4"/>
    <w:rsid w:val="00377017"/>
    <w:rsid w:val="0037751C"/>
    <w:rsid w:val="00377D2D"/>
    <w:rsid w:val="00377F01"/>
    <w:rsid w:val="00377FAA"/>
    <w:rsid w:val="0038007A"/>
    <w:rsid w:val="00380266"/>
    <w:rsid w:val="00380306"/>
    <w:rsid w:val="00380B77"/>
    <w:rsid w:val="00380E9D"/>
    <w:rsid w:val="003810C0"/>
    <w:rsid w:val="0038208E"/>
    <w:rsid w:val="00383F09"/>
    <w:rsid w:val="003840EA"/>
    <w:rsid w:val="003860C3"/>
    <w:rsid w:val="00386264"/>
    <w:rsid w:val="00387666"/>
    <w:rsid w:val="00387683"/>
    <w:rsid w:val="0038795B"/>
    <w:rsid w:val="003900F3"/>
    <w:rsid w:val="00390610"/>
    <w:rsid w:val="00390809"/>
    <w:rsid w:val="00390E7E"/>
    <w:rsid w:val="00390FA1"/>
    <w:rsid w:val="0039158C"/>
    <w:rsid w:val="003915B6"/>
    <w:rsid w:val="00391BA6"/>
    <w:rsid w:val="00391C76"/>
    <w:rsid w:val="003926C2"/>
    <w:rsid w:val="00392CB1"/>
    <w:rsid w:val="003935EC"/>
    <w:rsid w:val="003937E5"/>
    <w:rsid w:val="003938BD"/>
    <w:rsid w:val="00393A1E"/>
    <w:rsid w:val="0039496A"/>
    <w:rsid w:val="0039585B"/>
    <w:rsid w:val="00395FD5"/>
    <w:rsid w:val="003970F8"/>
    <w:rsid w:val="003A00F4"/>
    <w:rsid w:val="003A0584"/>
    <w:rsid w:val="003A21AF"/>
    <w:rsid w:val="003A43B2"/>
    <w:rsid w:val="003A4D7B"/>
    <w:rsid w:val="003A55D8"/>
    <w:rsid w:val="003A597F"/>
    <w:rsid w:val="003A5F81"/>
    <w:rsid w:val="003A6088"/>
    <w:rsid w:val="003A634D"/>
    <w:rsid w:val="003A6DA3"/>
    <w:rsid w:val="003A6E9B"/>
    <w:rsid w:val="003A7966"/>
    <w:rsid w:val="003A79F8"/>
    <w:rsid w:val="003B030B"/>
    <w:rsid w:val="003B1105"/>
    <w:rsid w:val="003B1161"/>
    <w:rsid w:val="003B126F"/>
    <w:rsid w:val="003B1448"/>
    <w:rsid w:val="003B1F57"/>
    <w:rsid w:val="003B22B4"/>
    <w:rsid w:val="003B3436"/>
    <w:rsid w:val="003B425C"/>
    <w:rsid w:val="003B4D48"/>
    <w:rsid w:val="003B5D2A"/>
    <w:rsid w:val="003B6482"/>
    <w:rsid w:val="003B6F7B"/>
    <w:rsid w:val="003B73BB"/>
    <w:rsid w:val="003B7983"/>
    <w:rsid w:val="003B79B6"/>
    <w:rsid w:val="003B7C8B"/>
    <w:rsid w:val="003C05A5"/>
    <w:rsid w:val="003C0D28"/>
    <w:rsid w:val="003C2343"/>
    <w:rsid w:val="003C2C35"/>
    <w:rsid w:val="003C2E28"/>
    <w:rsid w:val="003C34F0"/>
    <w:rsid w:val="003C3C92"/>
    <w:rsid w:val="003C42C7"/>
    <w:rsid w:val="003C7262"/>
    <w:rsid w:val="003C7570"/>
    <w:rsid w:val="003C7A07"/>
    <w:rsid w:val="003C7A5D"/>
    <w:rsid w:val="003C7E86"/>
    <w:rsid w:val="003D005E"/>
    <w:rsid w:val="003D04E2"/>
    <w:rsid w:val="003D0CCD"/>
    <w:rsid w:val="003D1076"/>
    <w:rsid w:val="003D198A"/>
    <w:rsid w:val="003D1D26"/>
    <w:rsid w:val="003D28B1"/>
    <w:rsid w:val="003D3052"/>
    <w:rsid w:val="003D38C8"/>
    <w:rsid w:val="003D3A2E"/>
    <w:rsid w:val="003D402B"/>
    <w:rsid w:val="003D54F4"/>
    <w:rsid w:val="003D767C"/>
    <w:rsid w:val="003E064A"/>
    <w:rsid w:val="003E0934"/>
    <w:rsid w:val="003E1325"/>
    <w:rsid w:val="003E275E"/>
    <w:rsid w:val="003E3F38"/>
    <w:rsid w:val="003E52DA"/>
    <w:rsid w:val="003E5B29"/>
    <w:rsid w:val="003E5E46"/>
    <w:rsid w:val="003E61C3"/>
    <w:rsid w:val="003E6D55"/>
    <w:rsid w:val="003E6F97"/>
    <w:rsid w:val="003E74AC"/>
    <w:rsid w:val="003E7B59"/>
    <w:rsid w:val="003E7FC4"/>
    <w:rsid w:val="003F04D3"/>
    <w:rsid w:val="003F1329"/>
    <w:rsid w:val="003F1A7F"/>
    <w:rsid w:val="003F2E5F"/>
    <w:rsid w:val="003F3084"/>
    <w:rsid w:val="003F30D8"/>
    <w:rsid w:val="003F3B26"/>
    <w:rsid w:val="003F5B98"/>
    <w:rsid w:val="003F5D59"/>
    <w:rsid w:val="003F5DBC"/>
    <w:rsid w:val="003F6410"/>
    <w:rsid w:val="003F702F"/>
    <w:rsid w:val="003F72B5"/>
    <w:rsid w:val="0040053A"/>
    <w:rsid w:val="00400C1D"/>
    <w:rsid w:val="00400D0A"/>
    <w:rsid w:val="00401B6D"/>
    <w:rsid w:val="00401E2C"/>
    <w:rsid w:val="00402187"/>
    <w:rsid w:val="00402838"/>
    <w:rsid w:val="00403375"/>
    <w:rsid w:val="00403435"/>
    <w:rsid w:val="0040343F"/>
    <w:rsid w:val="00403EB1"/>
    <w:rsid w:val="004042DC"/>
    <w:rsid w:val="0040483B"/>
    <w:rsid w:val="00405A85"/>
    <w:rsid w:val="00406595"/>
    <w:rsid w:val="0040697D"/>
    <w:rsid w:val="00406ED2"/>
    <w:rsid w:val="0040734D"/>
    <w:rsid w:val="00407F27"/>
    <w:rsid w:val="00410094"/>
    <w:rsid w:val="00411843"/>
    <w:rsid w:val="00412590"/>
    <w:rsid w:val="004128A5"/>
    <w:rsid w:val="00412F13"/>
    <w:rsid w:val="0041303F"/>
    <w:rsid w:val="00413113"/>
    <w:rsid w:val="0041313A"/>
    <w:rsid w:val="004132D7"/>
    <w:rsid w:val="00413F78"/>
    <w:rsid w:val="00414292"/>
    <w:rsid w:val="00414939"/>
    <w:rsid w:val="00414C12"/>
    <w:rsid w:val="004152AA"/>
    <w:rsid w:val="00415EA2"/>
    <w:rsid w:val="00416877"/>
    <w:rsid w:val="004168E9"/>
    <w:rsid w:val="00416C24"/>
    <w:rsid w:val="004176FB"/>
    <w:rsid w:val="004176FF"/>
    <w:rsid w:val="00417D76"/>
    <w:rsid w:val="00420B61"/>
    <w:rsid w:val="00421159"/>
    <w:rsid w:val="0042138F"/>
    <w:rsid w:val="00421608"/>
    <w:rsid w:val="00421859"/>
    <w:rsid w:val="00422BBE"/>
    <w:rsid w:val="0042306D"/>
    <w:rsid w:val="0042318D"/>
    <w:rsid w:val="004231EA"/>
    <w:rsid w:val="004234F9"/>
    <w:rsid w:val="00424FA7"/>
    <w:rsid w:val="004255B8"/>
    <w:rsid w:val="00425724"/>
    <w:rsid w:val="004257BB"/>
    <w:rsid w:val="00426016"/>
    <w:rsid w:val="0042605A"/>
    <w:rsid w:val="00426580"/>
    <w:rsid w:val="00426DA6"/>
    <w:rsid w:val="0042732D"/>
    <w:rsid w:val="004276F1"/>
    <w:rsid w:val="00427BEF"/>
    <w:rsid w:val="00430158"/>
    <w:rsid w:val="00430445"/>
    <w:rsid w:val="00430D56"/>
    <w:rsid w:val="004312FD"/>
    <w:rsid w:val="0043202F"/>
    <w:rsid w:val="00432110"/>
    <w:rsid w:val="00432415"/>
    <w:rsid w:val="00432A2F"/>
    <w:rsid w:val="00432F3D"/>
    <w:rsid w:val="00433115"/>
    <w:rsid w:val="00433506"/>
    <w:rsid w:val="0043350F"/>
    <w:rsid w:val="00433730"/>
    <w:rsid w:val="0043400A"/>
    <w:rsid w:val="0043423F"/>
    <w:rsid w:val="00435652"/>
    <w:rsid w:val="00436E43"/>
    <w:rsid w:val="00436F01"/>
    <w:rsid w:val="00437258"/>
    <w:rsid w:val="0043751F"/>
    <w:rsid w:val="00437A61"/>
    <w:rsid w:val="00440860"/>
    <w:rsid w:val="00441877"/>
    <w:rsid w:val="004426C0"/>
    <w:rsid w:val="0044287D"/>
    <w:rsid w:val="00443548"/>
    <w:rsid w:val="00443C1A"/>
    <w:rsid w:val="00443D32"/>
    <w:rsid w:val="00443FF9"/>
    <w:rsid w:val="0044416F"/>
    <w:rsid w:val="00444277"/>
    <w:rsid w:val="00444B1D"/>
    <w:rsid w:val="0044514A"/>
    <w:rsid w:val="00445FF7"/>
    <w:rsid w:val="00447263"/>
    <w:rsid w:val="004478B9"/>
    <w:rsid w:val="00450C71"/>
    <w:rsid w:val="0045159A"/>
    <w:rsid w:val="004521DE"/>
    <w:rsid w:val="00452320"/>
    <w:rsid w:val="00452B9B"/>
    <w:rsid w:val="00453341"/>
    <w:rsid w:val="004534C5"/>
    <w:rsid w:val="00454106"/>
    <w:rsid w:val="004567B7"/>
    <w:rsid w:val="00456D13"/>
    <w:rsid w:val="00457671"/>
    <w:rsid w:val="00457A67"/>
    <w:rsid w:val="00457E74"/>
    <w:rsid w:val="0046048D"/>
    <w:rsid w:val="00460FCA"/>
    <w:rsid w:val="00461210"/>
    <w:rsid w:val="00461E37"/>
    <w:rsid w:val="00462C0F"/>
    <w:rsid w:val="004632B6"/>
    <w:rsid w:val="00463B13"/>
    <w:rsid w:val="00463D93"/>
    <w:rsid w:val="00465364"/>
    <w:rsid w:val="00466292"/>
    <w:rsid w:val="00466649"/>
    <w:rsid w:val="00467311"/>
    <w:rsid w:val="004679E0"/>
    <w:rsid w:val="00467E1A"/>
    <w:rsid w:val="00467FA5"/>
    <w:rsid w:val="004701AA"/>
    <w:rsid w:val="004705EF"/>
    <w:rsid w:val="00471E37"/>
    <w:rsid w:val="004721BC"/>
    <w:rsid w:val="00472897"/>
    <w:rsid w:val="00473D37"/>
    <w:rsid w:val="0047458B"/>
    <w:rsid w:val="004748E8"/>
    <w:rsid w:val="00474E0C"/>
    <w:rsid w:val="00475614"/>
    <w:rsid w:val="004759AB"/>
    <w:rsid w:val="00475C63"/>
    <w:rsid w:val="00476262"/>
    <w:rsid w:val="004762AB"/>
    <w:rsid w:val="00476CDB"/>
    <w:rsid w:val="0047719A"/>
    <w:rsid w:val="00477593"/>
    <w:rsid w:val="004778B5"/>
    <w:rsid w:val="004778D2"/>
    <w:rsid w:val="00477B08"/>
    <w:rsid w:val="00481046"/>
    <w:rsid w:val="0048154C"/>
    <w:rsid w:val="00481645"/>
    <w:rsid w:val="004823FD"/>
    <w:rsid w:val="00482BC3"/>
    <w:rsid w:val="00483261"/>
    <w:rsid w:val="004832C7"/>
    <w:rsid w:val="0048348A"/>
    <w:rsid w:val="0048411E"/>
    <w:rsid w:val="004846DF"/>
    <w:rsid w:val="00484E71"/>
    <w:rsid w:val="00485CE3"/>
    <w:rsid w:val="00485EB5"/>
    <w:rsid w:val="00485FDC"/>
    <w:rsid w:val="00486368"/>
    <w:rsid w:val="004865FB"/>
    <w:rsid w:val="00486D96"/>
    <w:rsid w:val="0048715E"/>
    <w:rsid w:val="0048769F"/>
    <w:rsid w:val="00487EF1"/>
    <w:rsid w:val="004906F2"/>
    <w:rsid w:val="00490831"/>
    <w:rsid w:val="004912C4"/>
    <w:rsid w:val="00491DF0"/>
    <w:rsid w:val="00492033"/>
    <w:rsid w:val="004922DF"/>
    <w:rsid w:val="00492CFF"/>
    <w:rsid w:val="004930DD"/>
    <w:rsid w:val="00493239"/>
    <w:rsid w:val="00493334"/>
    <w:rsid w:val="004937D2"/>
    <w:rsid w:val="00493C49"/>
    <w:rsid w:val="00493F9C"/>
    <w:rsid w:val="00494695"/>
    <w:rsid w:val="004956D5"/>
    <w:rsid w:val="00496232"/>
    <w:rsid w:val="00496B42"/>
    <w:rsid w:val="00496B93"/>
    <w:rsid w:val="00496D59"/>
    <w:rsid w:val="00497C1D"/>
    <w:rsid w:val="004A1661"/>
    <w:rsid w:val="004A1D48"/>
    <w:rsid w:val="004A25B6"/>
    <w:rsid w:val="004A2685"/>
    <w:rsid w:val="004A26EF"/>
    <w:rsid w:val="004A284B"/>
    <w:rsid w:val="004A32EB"/>
    <w:rsid w:val="004A4185"/>
    <w:rsid w:val="004A45B7"/>
    <w:rsid w:val="004A4BC3"/>
    <w:rsid w:val="004A4D1B"/>
    <w:rsid w:val="004A58F3"/>
    <w:rsid w:val="004A5F12"/>
    <w:rsid w:val="004A61AC"/>
    <w:rsid w:val="004A67FF"/>
    <w:rsid w:val="004A6834"/>
    <w:rsid w:val="004A6EF7"/>
    <w:rsid w:val="004A7854"/>
    <w:rsid w:val="004B1085"/>
    <w:rsid w:val="004B1D34"/>
    <w:rsid w:val="004B2CE0"/>
    <w:rsid w:val="004B4217"/>
    <w:rsid w:val="004B47C7"/>
    <w:rsid w:val="004B48F2"/>
    <w:rsid w:val="004B4DA7"/>
    <w:rsid w:val="004B5191"/>
    <w:rsid w:val="004B51EE"/>
    <w:rsid w:val="004B529D"/>
    <w:rsid w:val="004B6209"/>
    <w:rsid w:val="004B63F0"/>
    <w:rsid w:val="004B695B"/>
    <w:rsid w:val="004B7061"/>
    <w:rsid w:val="004B725C"/>
    <w:rsid w:val="004B74FF"/>
    <w:rsid w:val="004B7DC2"/>
    <w:rsid w:val="004B7DFD"/>
    <w:rsid w:val="004C011D"/>
    <w:rsid w:val="004C1394"/>
    <w:rsid w:val="004C20B0"/>
    <w:rsid w:val="004C2FE8"/>
    <w:rsid w:val="004C3A83"/>
    <w:rsid w:val="004C4B8F"/>
    <w:rsid w:val="004C4F58"/>
    <w:rsid w:val="004C5D6C"/>
    <w:rsid w:val="004C5E0E"/>
    <w:rsid w:val="004C7072"/>
    <w:rsid w:val="004C72A7"/>
    <w:rsid w:val="004C795A"/>
    <w:rsid w:val="004C7BFC"/>
    <w:rsid w:val="004C7C90"/>
    <w:rsid w:val="004D006C"/>
    <w:rsid w:val="004D09C7"/>
    <w:rsid w:val="004D0A0D"/>
    <w:rsid w:val="004D183A"/>
    <w:rsid w:val="004D1953"/>
    <w:rsid w:val="004D2744"/>
    <w:rsid w:val="004D28E9"/>
    <w:rsid w:val="004D2D21"/>
    <w:rsid w:val="004D2EAC"/>
    <w:rsid w:val="004D3DCF"/>
    <w:rsid w:val="004D451D"/>
    <w:rsid w:val="004D464A"/>
    <w:rsid w:val="004D4A2B"/>
    <w:rsid w:val="004D52C0"/>
    <w:rsid w:val="004D61FE"/>
    <w:rsid w:val="004D6321"/>
    <w:rsid w:val="004D6C29"/>
    <w:rsid w:val="004E0718"/>
    <w:rsid w:val="004E16E9"/>
    <w:rsid w:val="004E20A3"/>
    <w:rsid w:val="004E28FA"/>
    <w:rsid w:val="004E2E4A"/>
    <w:rsid w:val="004E33F3"/>
    <w:rsid w:val="004E35B7"/>
    <w:rsid w:val="004E439F"/>
    <w:rsid w:val="004E49C1"/>
    <w:rsid w:val="004E52D3"/>
    <w:rsid w:val="004E5902"/>
    <w:rsid w:val="004E6B06"/>
    <w:rsid w:val="004E6C80"/>
    <w:rsid w:val="004E6EB7"/>
    <w:rsid w:val="004E7014"/>
    <w:rsid w:val="004E7ECD"/>
    <w:rsid w:val="004F015E"/>
    <w:rsid w:val="004F08C5"/>
    <w:rsid w:val="004F0DB4"/>
    <w:rsid w:val="004F107A"/>
    <w:rsid w:val="004F1F16"/>
    <w:rsid w:val="004F2C55"/>
    <w:rsid w:val="004F35A9"/>
    <w:rsid w:val="004F3792"/>
    <w:rsid w:val="004F3B51"/>
    <w:rsid w:val="004F3D5D"/>
    <w:rsid w:val="004F43EA"/>
    <w:rsid w:val="004F5835"/>
    <w:rsid w:val="004F61A6"/>
    <w:rsid w:val="004F6291"/>
    <w:rsid w:val="004F6D60"/>
    <w:rsid w:val="004F6D6D"/>
    <w:rsid w:val="004F70DC"/>
    <w:rsid w:val="004F75CE"/>
    <w:rsid w:val="004F7B4B"/>
    <w:rsid w:val="00500684"/>
    <w:rsid w:val="0050071D"/>
    <w:rsid w:val="00501857"/>
    <w:rsid w:val="00501CBA"/>
    <w:rsid w:val="005021E2"/>
    <w:rsid w:val="00502A20"/>
    <w:rsid w:val="00502A5B"/>
    <w:rsid w:val="005039D8"/>
    <w:rsid w:val="00504083"/>
    <w:rsid w:val="00504F69"/>
    <w:rsid w:val="00505363"/>
    <w:rsid w:val="00505598"/>
    <w:rsid w:val="00505628"/>
    <w:rsid w:val="005063B0"/>
    <w:rsid w:val="0050653F"/>
    <w:rsid w:val="00506692"/>
    <w:rsid w:val="00506F86"/>
    <w:rsid w:val="00507623"/>
    <w:rsid w:val="00507A99"/>
    <w:rsid w:val="00507DC3"/>
    <w:rsid w:val="0051013C"/>
    <w:rsid w:val="00511079"/>
    <w:rsid w:val="00511480"/>
    <w:rsid w:val="005122F1"/>
    <w:rsid w:val="00512D17"/>
    <w:rsid w:val="0051330B"/>
    <w:rsid w:val="0051334A"/>
    <w:rsid w:val="0051423C"/>
    <w:rsid w:val="00514416"/>
    <w:rsid w:val="0051459E"/>
    <w:rsid w:val="00515519"/>
    <w:rsid w:val="00515D58"/>
    <w:rsid w:val="00516BC5"/>
    <w:rsid w:val="00516D12"/>
    <w:rsid w:val="00516FD9"/>
    <w:rsid w:val="0051734D"/>
    <w:rsid w:val="00517C73"/>
    <w:rsid w:val="005203B2"/>
    <w:rsid w:val="005208AF"/>
    <w:rsid w:val="0052113F"/>
    <w:rsid w:val="00522027"/>
    <w:rsid w:val="00522140"/>
    <w:rsid w:val="00522867"/>
    <w:rsid w:val="00522C84"/>
    <w:rsid w:val="00522FAD"/>
    <w:rsid w:val="00523764"/>
    <w:rsid w:val="00524572"/>
    <w:rsid w:val="00524B65"/>
    <w:rsid w:val="005256FD"/>
    <w:rsid w:val="0052595A"/>
    <w:rsid w:val="00525B52"/>
    <w:rsid w:val="00525D5F"/>
    <w:rsid w:val="00526E11"/>
    <w:rsid w:val="00526FB5"/>
    <w:rsid w:val="005276BC"/>
    <w:rsid w:val="00527B03"/>
    <w:rsid w:val="00527E6D"/>
    <w:rsid w:val="00530AED"/>
    <w:rsid w:val="005319EC"/>
    <w:rsid w:val="00532165"/>
    <w:rsid w:val="00532ADE"/>
    <w:rsid w:val="0053421D"/>
    <w:rsid w:val="005342F0"/>
    <w:rsid w:val="005346A5"/>
    <w:rsid w:val="0053541B"/>
    <w:rsid w:val="00535A5C"/>
    <w:rsid w:val="00535D9C"/>
    <w:rsid w:val="005363E8"/>
    <w:rsid w:val="005367BE"/>
    <w:rsid w:val="00536B4D"/>
    <w:rsid w:val="00536D95"/>
    <w:rsid w:val="00536DA9"/>
    <w:rsid w:val="005417C9"/>
    <w:rsid w:val="00541C4E"/>
    <w:rsid w:val="00541E42"/>
    <w:rsid w:val="00541E64"/>
    <w:rsid w:val="00541EB5"/>
    <w:rsid w:val="00542663"/>
    <w:rsid w:val="00542CB5"/>
    <w:rsid w:val="00542FE3"/>
    <w:rsid w:val="00543A74"/>
    <w:rsid w:val="00543B40"/>
    <w:rsid w:val="00543FA4"/>
    <w:rsid w:val="005446FB"/>
    <w:rsid w:val="005447E1"/>
    <w:rsid w:val="005448DA"/>
    <w:rsid w:val="00545371"/>
    <w:rsid w:val="00545402"/>
    <w:rsid w:val="005456A7"/>
    <w:rsid w:val="0054575D"/>
    <w:rsid w:val="00546419"/>
    <w:rsid w:val="0054648D"/>
    <w:rsid w:val="005469C3"/>
    <w:rsid w:val="00546FCF"/>
    <w:rsid w:val="005475D7"/>
    <w:rsid w:val="0054774B"/>
    <w:rsid w:val="00547900"/>
    <w:rsid w:val="00547A84"/>
    <w:rsid w:val="005504B5"/>
    <w:rsid w:val="005504DB"/>
    <w:rsid w:val="00550B6C"/>
    <w:rsid w:val="00550CFB"/>
    <w:rsid w:val="0055120C"/>
    <w:rsid w:val="00551303"/>
    <w:rsid w:val="0055140D"/>
    <w:rsid w:val="0055195C"/>
    <w:rsid w:val="0055267C"/>
    <w:rsid w:val="00552A89"/>
    <w:rsid w:val="00553448"/>
    <w:rsid w:val="00553E6C"/>
    <w:rsid w:val="005542C2"/>
    <w:rsid w:val="00554C82"/>
    <w:rsid w:val="00554F95"/>
    <w:rsid w:val="00556021"/>
    <w:rsid w:val="0055647A"/>
    <w:rsid w:val="005568BC"/>
    <w:rsid w:val="00556AA8"/>
    <w:rsid w:val="00556B8A"/>
    <w:rsid w:val="00557174"/>
    <w:rsid w:val="005571F6"/>
    <w:rsid w:val="00557E83"/>
    <w:rsid w:val="00557FAE"/>
    <w:rsid w:val="0056162A"/>
    <w:rsid w:val="00561812"/>
    <w:rsid w:val="005619C5"/>
    <w:rsid w:val="005623AE"/>
    <w:rsid w:val="00562675"/>
    <w:rsid w:val="00562DF2"/>
    <w:rsid w:val="005634BB"/>
    <w:rsid w:val="00563831"/>
    <w:rsid w:val="00564670"/>
    <w:rsid w:val="0056483D"/>
    <w:rsid w:val="00565157"/>
    <w:rsid w:val="00565408"/>
    <w:rsid w:val="00565B34"/>
    <w:rsid w:val="00565C99"/>
    <w:rsid w:val="00565EA8"/>
    <w:rsid w:val="0056607C"/>
    <w:rsid w:val="00566182"/>
    <w:rsid w:val="005663EF"/>
    <w:rsid w:val="0056649E"/>
    <w:rsid w:val="00566874"/>
    <w:rsid w:val="00566BDD"/>
    <w:rsid w:val="00567068"/>
    <w:rsid w:val="00567231"/>
    <w:rsid w:val="00567435"/>
    <w:rsid w:val="005678BC"/>
    <w:rsid w:val="00567A9D"/>
    <w:rsid w:val="00567FAE"/>
    <w:rsid w:val="005703A5"/>
    <w:rsid w:val="00570797"/>
    <w:rsid w:val="00570C33"/>
    <w:rsid w:val="00571296"/>
    <w:rsid w:val="00571734"/>
    <w:rsid w:val="00571E7C"/>
    <w:rsid w:val="00572336"/>
    <w:rsid w:val="00572393"/>
    <w:rsid w:val="00572F2E"/>
    <w:rsid w:val="005730C7"/>
    <w:rsid w:val="00573430"/>
    <w:rsid w:val="00573A93"/>
    <w:rsid w:val="00573A9E"/>
    <w:rsid w:val="00574300"/>
    <w:rsid w:val="0057448F"/>
    <w:rsid w:val="00574944"/>
    <w:rsid w:val="0057596A"/>
    <w:rsid w:val="00575CAA"/>
    <w:rsid w:val="00575E58"/>
    <w:rsid w:val="00576469"/>
    <w:rsid w:val="005769C8"/>
    <w:rsid w:val="00576D5B"/>
    <w:rsid w:val="00577862"/>
    <w:rsid w:val="00577F4E"/>
    <w:rsid w:val="005802EE"/>
    <w:rsid w:val="005807DF"/>
    <w:rsid w:val="00580D6E"/>
    <w:rsid w:val="00580E26"/>
    <w:rsid w:val="005815FD"/>
    <w:rsid w:val="005818F0"/>
    <w:rsid w:val="005843CA"/>
    <w:rsid w:val="0058496C"/>
    <w:rsid w:val="00585BDC"/>
    <w:rsid w:val="00585C54"/>
    <w:rsid w:val="00586172"/>
    <w:rsid w:val="005866AE"/>
    <w:rsid w:val="00587209"/>
    <w:rsid w:val="00587583"/>
    <w:rsid w:val="00587D66"/>
    <w:rsid w:val="00590508"/>
    <w:rsid w:val="005910FF"/>
    <w:rsid w:val="00591182"/>
    <w:rsid w:val="005929A4"/>
    <w:rsid w:val="00592A63"/>
    <w:rsid w:val="00592E78"/>
    <w:rsid w:val="00592EB2"/>
    <w:rsid w:val="0059316A"/>
    <w:rsid w:val="00593442"/>
    <w:rsid w:val="00594105"/>
    <w:rsid w:val="005951B6"/>
    <w:rsid w:val="0059614F"/>
    <w:rsid w:val="0059645C"/>
    <w:rsid w:val="005966B3"/>
    <w:rsid w:val="005975F5"/>
    <w:rsid w:val="00597E0F"/>
    <w:rsid w:val="00597EBB"/>
    <w:rsid w:val="005A0173"/>
    <w:rsid w:val="005A06AE"/>
    <w:rsid w:val="005A1C50"/>
    <w:rsid w:val="005A2A83"/>
    <w:rsid w:val="005A36A5"/>
    <w:rsid w:val="005A40A6"/>
    <w:rsid w:val="005A488D"/>
    <w:rsid w:val="005A4CA5"/>
    <w:rsid w:val="005A510C"/>
    <w:rsid w:val="005A58FF"/>
    <w:rsid w:val="005A5FE6"/>
    <w:rsid w:val="005A6290"/>
    <w:rsid w:val="005A6EB6"/>
    <w:rsid w:val="005A70F8"/>
    <w:rsid w:val="005B1B58"/>
    <w:rsid w:val="005B247D"/>
    <w:rsid w:val="005B324E"/>
    <w:rsid w:val="005B361D"/>
    <w:rsid w:val="005B3643"/>
    <w:rsid w:val="005B392A"/>
    <w:rsid w:val="005B3A95"/>
    <w:rsid w:val="005B3D59"/>
    <w:rsid w:val="005B4058"/>
    <w:rsid w:val="005B406F"/>
    <w:rsid w:val="005B42A2"/>
    <w:rsid w:val="005B44DB"/>
    <w:rsid w:val="005B470F"/>
    <w:rsid w:val="005B4F58"/>
    <w:rsid w:val="005B5498"/>
    <w:rsid w:val="005B6509"/>
    <w:rsid w:val="005B6C71"/>
    <w:rsid w:val="005B6E87"/>
    <w:rsid w:val="005B7774"/>
    <w:rsid w:val="005B79A4"/>
    <w:rsid w:val="005B7CB7"/>
    <w:rsid w:val="005B7FB0"/>
    <w:rsid w:val="005C005D"/>
    <w:rsid w:val="005C04AE"/>
    <w:rsid w:val="005C11C0"/>
    <w:rsid w:val="005C134F"/>
    <w:rsid w:val="005C2162"/>
    <w:rsid w:val="005C2684"/>
    <w:rsid w:val="005C2FE5"/>
    <w:rsid w:val="005C492F"/>
    <w:rsid w:val="005C50BD"/>
    <w:rsid w:val="005C5591"/>
    <w:rsid w:val="005C55F6"/>
    <w:rsid w:val="005C5A5E"/>
    <w:rsid w:val="005C6B73"/>
    <w:rsid w:val="005C6BAA"/>
    <w:rsid w:val="005C76DF"/>
    <w:rsid w:val="005C7C25"/>
    <w:rsid w:val="005D0033"/>
    <w:rsid w:val="005D1312"/>
    <w:rsid w:val="005D2497"/>
    <w:rsid w:val="005D26C8"/>
    <w:rsid w:val="005D2DF3"/>
    <w:rsid w:val="005D2E62"/>
    <w:rsid w:val="005D3076"/>
    <w:rsid w:val="005D3310"/>
    <w:rsid w:val="005D3565"/>
    <w:rsid w:val="005D3842"/>
    <w:rsid w:val="005D49DA"/>
    <w:rsid w:val="005D67F8"/>
    <w:rsid w:val="005D6AFC"/>
    <w:rsid w:val="005D712D"/>
    <w:rsid w:val="005D718D"/>
    <w:rsid w:val="005D79C5"/>
    <w:rsid w:val="005D7DE6"/>
    <w:rsid w:val="005E0005"/>
    <w:rsid w:val="005E04BE"/>
    <w:rsid w:val="005E165C"/>
    <w:rsid w:val="005E24E6"/>
    <w:rsid w:val="005E2732"/>
    <w:rsid w:val="005E2BA5"/>
    <w:rsid w:val="005E3DF7"/>
    <w:rsid w:val="005E3F9F"/>
    <w:rsid w:val="005E4812"/>
    <w:rsid w:val="005E4F2B"/>
    <w:rsid w:val="005E7AA9"/>
    <w:rsid w:val="005F04D5"/>
    <w:rsid w:val="005F085D"/>
    <w:rsid w:val="005F0D07"/>
    <w:rsid w:val="005F0E4E"/>
    <w:rsid w:val="005F12A1"/>
    <w:rsid w:val="005F30A0"/>
    <w:rsid w:val="005F366E"/>
    <w:rsid w:val="005F3814"/>
    <w:rsid w:val="005F395C"/>
    <w:rsid w:val="005F39A6"/>
    <w:rsid w:val="005F4D47"/>
    <w:rsid w:val="005F5B47"/>
    <w:rsid w:val="005F60D1"/>
    <w:rsid w:val="005F6844"/>
    <w:rsid w:val="005F6D0A"/>
    <w:rsid w:val="005F6DA0"/>
    <w:rsid w:val="00600509"/>
    <w:rsid w:val="00601116"/>
    <w:rsid w:val="00601227"/>
    <w:rsid w:val="00601B26"/>
    <w:rsid w:val="00601B65"/>
    <w:rsid w:val="00601BD4"/>
    <w:rsid w:val="00602670"/>
    <w:rsid w:val="00602ED7"/>
    <w:rsid w:val="0060303A"/>
    <w:rsid w:val="0060346C"/>
    <w:rsid w:val="006038A6"/>
    <w:rsid w:val="00603E9F"/>
    <w:rsid w:val="00604258"/>
    <w:rsid w:val="0060483B"/>
    <w:rsid w:val="00604A8C"/>
    <w:rsid w:val="00605AA9"/>
    <w:rsid w:val="00605C62"/>
    <w:rsid w:val="00605E70"/>
    <w:rsid w:val="00606A4F"/>
    <w:rsid w:val="00607973"/>
    <w:rsid w:val="0061051E"/>
    <w:rsid w:val="006106A7"/>
    <w:rsid w:val="00610E1D"/>
    <w:rsid w:val="00612DF0"/>
    <w:rsid w:val="006135EF"/>
    <w:rsid w:val="006139EF"/>
    <w:rsid w:val="00614AB4"/>
    <w:rsid w:val="00614CD1"/>
    <w:rsid w:val="00614FCF"/>
    <w:rsid w:val="0061521A"/>
    <w:rsid w:val="00616FAD"/>
    <w:rsid w:val="006175D5"/>
    <w:rsid w:val="00617D97"/>
    <w:rsid w:val="006208E0"/>
    <w:rsid w:val="0062202B"/>
    <w:rsid w:val="006224A4"/>
    <w:rsid w:val="00623140"/>
    <w:rsid w:val="006233EE"/>
    <w:rsid w:val="00624A16"/>
    <w:rsid w:val="00625597"/>
    <w:rsid w:val="006258FF"/>
    <w:rsid w:val="0062676A"/>
    <w:rsid w:val="006271C5"/>
    <w:rsid w:val="00630A61"/>
    <w:rsid w:val="00630AB5"/>
    <w:rsid w:val="00631296"/>
    <w:rsid w:val="0063173B"/>
    <w:rsid w:val="006318D7"/>
    <w:rsid w:val="006319D2"/>
    <w:rsid w:val="0063220E"/>
    <w:rsid w:val="006324FF"/>
    <w:rsid w:val="00632708"/>
    <w:rsid w:val="006328EC"/>
    <w:rsid w:val="00632DB9"/>
    <w:rsid w:val="00632FE5"/>
    <w:rsid w:val="00633040"/>
    <w:rsid w:val="006332BB"/>
    <w:rsid w:val="006336BE"/>
    <w:rsid w:val="006338D3"/>
    <w:rsid w:val="00633D3C"/>
    <w:rsid w:val="00633D6F"/>
    <w:rsid w:val="00633F40"/>
    <w:rsid w:val="00633F93"/>
    <w:rsid w:val="006340A9"/>
    <w:rsid w:val="00634260"/>
    <w:rsid w:val="006345C3"/>
    <w:rsid w:val="00635B66"/>
    <w:rsid w:val="006362B3"/>
    <w:rsid w:val="006364E8"/>
    <w:rsid w:val="00636C7D"/>
    <w:rsid w:val="00636DE0"/>
    <w:rsid w:val="00637ADD"/>
    <w:rsid w:val="00637C33"/>
    <w:rsid w:val="00637C38"/>
    <w:rsid w:val="00640E07"/>
    <w:rsid w:val="0064103D"/>
    <w:rsid w:val="00641671"/>
    <w:rsid w:val="00642F1C"/>
    <w:rsid w:val="00643A56"/>
    <w:rsid w:val="00643E7F"/>
    <w:rsid w:val="00644F6A"/>
    <w:rsid w:val="0064536F"/>
    <w:rsid w:val="00645A59"/>
    <w:rsid w:val="00646676"/>
    <w:rsid w:val="006466FB"/>
    <w:rsid w:val="006467E6"/>
    <w:rsid w:val="006472E1"/>
    <w:rsid w:val="006476E0"/>
    <w:rsid w:val="006503A0"/>
    <w:rsid w:val="006504C3"/>
    <w:rsid w:val="006508E0"/>
    <w:rsid w:val="00650E37"/>
    <w:rsid w:val="00650E59"/>
    <w:rsid w:val="00650E85"/>
    <w:rsid w:val="00652869"/>
    <w:rsid w:val="00652D86"/>
    <w:rsid w:val="00652F24"/>
    <w:rsid w:val="00652FFF"/>
    <w:rsid w:val="00653F38"/>
    <w:rsid w:val="0065409A"/>
    <w:rsid w:val="0065486C"/>
    <w:rsid w:val="00654B21"/>
    <w:rsid w:val="00654CCF"/>
    <w:rsid w:val="00655D1E"/>
    <w:rsid w:val="00655F0E"/>
    <w:rsid w:val="00660670"/>
    <w:rsid w:val="006607D5"/>
    <w:rsid w:val="00661412"/>
    <w:rsid w:val="0066185B"/>
    <w:rsid w:val="006625AC"/>
    <w:rsid w:val="006625C9"/>
    <w:rsid w:val="00662B01"/>
    <w:rsid w:val="00662DC9"/>
    <w:rsid w:val="00662FC7"/>
    <w:rsid w:val="00663245"/>
    <w:rsid w:val="0066370B"/>
    <w:rsid w:val="00664540"/>
    <w:rsid w:val="00664C81"/>
    <w:rsid w:val="006652BE"/>
    <w:rsid w:val="006657E2"/>
    <w:rsid w:val="00666086"/>
    <w:rsid w:val="006667F3"/>
    <w:rsid w:val="00667501"/>
    <w:rsid w:val="00667550"/>
    <w:rsid w:val="00667F37"/>
    <w:rsid w:val="00670071"/>
    <w:rsid w:val="0067015A"/>
    <w:rsid w:val="0067017C"/>
    <w:rsid w:val="006705F7"/>
    <w:rsid w:val="00670DDA"/>
    <w:rsid w:val="00670FE6"/>
    <w:rsid w:val="00671E11"/>
    <w:rsid w:val="00672014"/>
    <w:rsid w:val="006734F6"/>
    <w:rsid w:val="00674039"/>
    <w:rsid w:val="006741FC"/>
    <w:rsid w:val="006745E4"/>
    <w:rsid w:val="00674B2D"/>
    <w:rsid w:val="006754CD"/>
    <w:rsid w:val="006758CA"/>
    <w:rsid w:val="00675A1F"/>
    <w:rsid w:val="00675D5A"/>
    <w:rsid w:val="006761F8"/>
    <w:rsid w:val="00676857"/>
    <w:rsid w:val="00677925"/>
    <w:rsid w:val="006803ED"/>
    <w:rsid w:val="0068048F"/>
    <w:rsid w:val="006804BC"/>
    <w:rsid w:val="006813BC"/>
    <w:rsid w:val="0068169C"/>
    <w:rsid w:val="00681855"/>
    <w:rsid w:val="006818A4"/>
    <w:rsid w:val="0068212A"/>
    <w:rsid w:val="006846E2"/>
    <w:rsid w:val="00684CA7"/>
    <w:rsid w:val="006853D4"/>
    <w:rsid w:val="00685B89"/>
    <w:rsid w:val="00685F9A"/>
    <w:rsid w:val="006861FD"/>
    <w:rsid w:val="0068647B"/>
    <w:rsid w:val="0068655E"/>
    <w:rsid w:val="00686D65"/>
    <w:rsid w:val="00687078"/>
    <w:rsid w:val="00687270"/>
    <w:rsid w:val="0068783A"/>
    <w:rsid w:val="006907DB"/>
    <w:rsid w:val="00690C7E"/>
    <w:rsid w:val="00690E94"/>
    <w:rsid w:val="00691E2A"/>
    <w:rsid w:val="00693F7D"/>
    <w:rsid w:val="00694270"/>
    <w:rsid w:val="006944F3"/>
    <w:rsid w:val="00694C3E"/>
    <w:rsid w:val="00695F8B"/>
    <w:rsid w:val="00696093"/>
    <w:rsid w:val="00696C78"/>
    <w:rsid w:val="006973F6"/>
    <w:rsid w:val="006975A7"/>
    <w:rsid w:val="006A0B24"/>
    <w:rsid w:val="006A0D77"/>
    <w:rsid w:val="006A0DF4"/>
    <w:rsid w:val="006A196A"/>
    <w:rsid w:val="006A216A"/>
    <w:rsid w:val="006A2B01"/>
    <w:rsid w:val="006A2EEE"/>
    <w:rsid w:val="006A3441"/>
    <w:rsid w:val="006A35F7"/>
    <w:rsid w:val="006A39E6"/>
    <w:rsid w:val="006A409D"/>
    <w:rsid w:val="006A458B"/>
    <w:rsid w:val="006A4807"/>
    <w:rsid w:val="006A4E28"/>
    <w:rsid w:val="006A5E1B"/>
    <w:rsid w:val="006A5E84"/>
    <w:rsid w:val="006A617C"/>
    <w:rsid w:val="006A6506"/>
    <w:rsid w:val="006A6BB4"/>
    <w:rsid w:val="006A72E3"/>
    <w:rsid w:val="006A7589"/>
    <w:rsid w:val="006A76B6"/>
    <w:rsid w:val="006A7FFB"/>
    <w:rsid w:val="006B05A2"/>
    <w:rsid w:val="006B18A9"/>
    <w:rsid w:val="006B1EC2"/>
    <w:rsid w:val="006B2238"/>
    <w:rsid w:val="006B28E9"/>
    <w:rsid w:val="006B2CD5"/>
    <w:rsid w:val="006B3459"/>
    <w:rsid w:val="006B35D1"/>
    <w:rsid w:val="006B39A2"/>
    <w:rsid w:val="006B4FC0"/>
    <w:rsid w:val="006B4FEC"/>
    <w:rsid w:val="006B5095"/>
    <w:rsid w:val="006B6977"/>
    <w:rsid w:val="006B75E4"/>
    <w:rsid w:val="006C0399"/>
    <w:rsid w:val="006C0925"/>
    <w:rsid w:val="006C0B5C"/>
    <w:rsid w:val="006C0BEA"/>
    <w:rsid w:val="006C0CBB"/>
    <w:rsid w:val="006C0D75"/>
    <w:rsid w:val="006C14F9"/>
    <w:rsid w:val="006C213D"/>
    <w:rsid w:val="006C2332"/>
    <w:rsid w:val="006C2A38"/>
    <w:rsid w:val="006C2BF7"/>
    <w:rsid w:val="006C3298"/>
    <w:rsid w:val="006C3A69"/>
    <w:rsid w:val="006C3FC9"/>
    <w:rsid w:val="006C4B9F"/>
    <w:rsid w:val="006C5177"/>
    <w:rsid w:val="006C54DC"/>
    <w:rsid w:val="006C6EE7"/>
    <w:rsid w:val="006C6F18"/>
    <w:rsid w:val="006C7D48"/>
    <w:rsid w:val="006D03E4"/>
    <w:rsid w:val="006D0555"/>
    <w:rsid w:val="006D1EC3"/>
    <w:rsid w:val="006D247B"/>
    <w:rsid w:val="006D2CF9"/>
    <w:rsid w:val="006D2DFD"/>
    <w:rsid w:val="006D31BC"/>
    <w:rsid w:val="006D3FD3"/>
    <w:rsid w:val="006D4697"/>
    <w:rsid w:val="006D4736"/>
    <w:rsid w:val="006D58D9"/>
    <w:rsid w:val="006D62E3"/>
    <w:rsid w:val="006D63B9"/>
    <w:rsid w:val="006E059F"/>
    <w:rsid w:val="006E08E5"/>
    <w:rsid w:val="006E0BDC"/>
    <w:rsid w:val="006E13D1"/>
    <w:rsid w:val="006E22A7"/>
    <w:rsid w:val="006E2632"/>
    <w:rsid w:val="006E2981"/>
    <w:rsid w:val="006E35FB"/>
    <w:rsid w:val="006E3D74"/>
    <w:rsid w:val="006E4ADB"/>
    <w:rsid w:val="006E52A1"/>
    <w:rsid w:val="006E6A0C"/>
    <w:rsid w:val="006E6AB2"/>
    <w:rsid w:val="006E6BA3"/>
    <w:rsid w:val="006E6FFE"/>
    <w:rsid w:val="006E773F"/>
    <w:rsid w:val="006E7EE5"/>
    <w:rsid w:val="006F0214"/>
    <w:rsid w:val="006F06D5"/>
    <w:rsid w:val="006F076B"/>
    <w:rsid w:val="006F123E"/>
    <w:rsid w:val="006F2D22"/>
    <w:rsid w:val="006F310D"/>
    <w:rsid w:val="006F3589"/>
    <w:rsid w:val="006F4583"/>
    <w:rsid w:val="006F4B34"/>
    <w:rsid w:val="006F4BD4"/>
    <w:rsid w:val="006F5B4E"/>
    <w:rsid w:val="006F6150"/>
    <w:rsid w:val="006F63D1"/>
    <w:rsid w:val="006F6EF1"/>
    <w:rsid w:val="006F7B66"/>
    <w:rsid w:val="00700297"/>
    <w:rsid w:val="007004E7"/>
    <w:rsid w:val="0070118B"/>
    <w:rsid w:val="007012DE"/>
    <w:rsid w:val="007013CA"/>
    <w:rsid w:val="007013E1"/>
    <w:rsid w:val="0070174B"/>
    <w:rsid w:val="00702CF1"/>
    <w:rsid w:val="0070320C"/>
    <w:rsid w:val="00703547"/>
    <w:rsid w:val="00703A4A"/>
    <w:rsid w:val="00703B4A"/>
    <w:rsid w:val="00703C0A"/>
    <w:rsid w:val="00703C6D"/>
    <w:rsid w:val="00703CFC"/>
    <w:rsid w:val="007051C7"/>
    <w:rsid w:val="00705D03"/>
    <w:rsid w:val="00706D72"/>
    <w:rsid w:val="00707735"/>
    <w:rsid w:val="00707A3A"/>
    <w:rsid w:val="007100F9"/>
    <w:rsid w:val="00710282"/>
    <w:rsid w:val="007106D4"/>
    <w:rsid w:val="00710B11"/>
    <w:rsid w:val="00710BCC"/>
    <w:rsid w:val="0071101B"/>
    <w:rsid w:val="00711275"/>
    <w:rsid w:val="0071180D"/>
    <w:rsid w:val="00711B0A"/>
    <w:rsid w:val="00711E13"/>
    <w:rsid w:val="00712A7A"/>
    <w:rsid w:val="00712EDA"/>
    <w:rsid w:val="007132FF"/>
    <w:rsid w:val="00713A18"/>
    <w:rsid w:val="00713D60"/>
    <w:rsid w:val="007143F8"/>
    <w:rsid w:val="007162D8"/>
    <w:rsid w:val="0071705B"/>
    <w:rsid w:val="007202E7"/>
    <w:rsid w:val="00720FC7"/>
    <w:rsid w:val="0072256E"/>
    <w:rsid w:val="0072313E"/>
    <w:rsid w:val="007236A6"/>
    <w:rsid w:val="007237A2"/>
    <w:rsid w:val="00723BD3"/>
    <w:rsid w:val="00723C15"/>
    <w:rsid w:val="007249DE"/>
    <w:rsid w:val="00724B19"/>
    <w:rsid w:val="00725709"/>
    <w:rsid w:val="0072676B"/>
    <w:rsid w:val="00726962"/>
    <w:rsid w:val="00727F52"/>
    <w:rsid w:val="007309E7"/>
    <w:rsid w:val="00730C41"/>
    <w:rsid w:val="00731064"/>
    <w:rsid w:val="00731284"/>
    <w:rsid w:val="00731E2B"/>
    <w:rsid w:val="00734642"/>
    <w:rsid w:val="0073474B"/>
    <w:rsid w:val="00734850"/>
    <w:rsid w:val="007349E6"/>
    <w:rsid w:val="00735506"/>
    <w:rsid w:val="0073580A"/>
    <w:rsid w:val="00735EA8"/>
    <w:rsid w:val="00736418"/>
    <w:rsid w:val="00736634"/>
    <w:rsid w:val="00736EA8"/>
    <w:rsid w:val="007375A2"/>
    <w:rsid w:val="007401FE"/>
    <w:rsid w:val="007405B2"/>
    <w:rsid w:val="0074067F"/>
    <w:rsid w:val="00740832"/>
    <w:rsid w:val="007412C6"/>
    <w:rsid w:val="007418A0"/>
    <w:rsid w:val="00742BAA"/>
    <w:rsid w:val="00743028"/>
    <w:rsid w:val="007433FE"/>
    <w:rsid w:val="00743D64"/>
    <w:rsid w:val="00744F01"/>
    <w:rsid w:val="007455FD"/>
    <w:rsid w:val="00746086"/>
    <w:rsid w:val="007460F5"/>
    <w:rsid w:val="00746659"/>
    <w:rsid w:val="0074691A"/>
    <w:rsid w:val="0075175D"/>
    <w:rsid w:val="00752717"/>
    <w:rsid w:val="00752A90"/>
    <w:rsid w:val="00752F4E"/>
    <w:rsid w:val="0075348F"/>
    <w:rsid w:val="0075373E"/>
    <w:rsid w:val="00753902"/>
    <w:rsid w:val="00753E62"/>
    <w:rsid w:val="00754C7C"/>
    <w:rsid w:val="00755B3F"/>
    <w:rsid w:val="00755F8D"/>
    <w:rsid w:val="0075619F"/>
    <w:rsid w:val="00756365"/>
    <w:rsid w:val="00756832"/>
    <w:rsid w:val="00756913"/>
    <w:rsid w:val="00757E6B"/>
    <w:rsid w:val="00760478"/>
    <w:rsid w:val="007608E1"/>
    <w:rsid w:val="007613F5"/>
    <w:rsid w:val="00761485"/>
    <w:rsid w:val="0076338E"/>
    <w:rsid w:val="007633C9"/>
    <w:rsid w:val="00763B3C"/>
    <w:rsid w:val="00763EF1"/>
    <w:rsid w:val="00764D44"/>
    <w:rsid w:val="00765261"/>
    <w:rsid w:val="0076639C"/>
    <w:rsid w:val="0076662D"/>
    <w:rsid w:val="007677ED"/>
    <w:rsid w:val="0076783D"/>
    <w:rsid w:val="00767AB7"/>
    <w:rsid w:val="00767E10"/>
    <w:rsid w:val="00771FFA"/>
    <w:rsid w:val="0077237F"/>
    <w:rsid w:val="007725F9"/>
    <w:rsid w:val="0077335D"/>
    <w:rsid w:val="007739FC"/>
    <w:rsid w:val="007746CD"/>
    <w:rsid w:val="007750A5"/>
    <w:rsid w:val="0077548E"/>
    <w:rsid w:val="007757FC"/>
    <w:rsid w:val="0077597C"/>
    <w:rsid w:val="00775AED"/>
    <w:rsid w:val="00776626"/>
    <w:rsid w:val="007768E1"/>
    <w:rsid w:val="00776F0C"/>
    <w:rsid w:val="00777911"/>
    <w:rsid w:val="00777B09"/>
    <w:rsid w:val="007805A8"/>
    <w:rsid w:val="00780D9D"/>
    <w:rsid w:val="00781026"/>
    <w:rsid w:val="00781E6B"/>
    <w:rsid w:val="00782217"/>
    <w:rsid w:val="00782222"/>
    <w:rsid w:val="0078327E"/>
    <w:rsid w:val="0078349C"/>
    <w:rsid w:val="0078369B"/>
    <w:rsid w:val="00783B37"/>
    <w:rsid w:val="0078457B"/>
    <w:rsid w:val="007865DE"/>
    <w:rsid w:val="00786F99"/>
    <w:rsid w:val="00787051"/>
    <w:rsid w:val="00787640"/>
    <w:rsid w:val="007876E4"/>
    <w:rsid w:val="00787AD6"/>
    <w:rsid w:val="007906C3"/>
    <w:rsid w:val="00790791"/>
    <w:rsid w:val="007909D7"/>
    <w:rsid w:val="0079129A"/>
    <w:rsid w:val="00791731"/>
    <w:rsid w:val="007917B8"/>
    <w:rsid w:val="00792284"/>
    <w:rsid w:val="007923AE"/>
    <w:rsid w:val="007925CC"/>
    <w:rsid w:val="00792652"/>
    <w:rsid w:val="00793675"/>
    <w:rsid w:val="00793E48"/>
    <w:rsid w:val="007940EE"/>
    <w:rsid w:val="0079531D"/>
    <w:rsid w:val="0079566B"/>
    <w:rsid w:val="00795DE5"/>
    <w:rsid w:val="00796029"/>
    <w:rsid w:val="0079602D"/>
    <w:rsid w:val="0079653C"/>
    <w:rsid w:val="007A08F5"/>
    <w:rsid w:val="007A0B11"/>
    <w:rsid w:val="007A0D24"/>
    <w:rsid w:val="007A120A"/>
    <w:rsid w:val="007A14FB"/>
    <w:rsid w:val="007A1FAB"/>
    <w:rsid w:val="007A27EA"/>
    <w:rsid w:val="007A2812"/>
    <w:rsid w:val="007A2963"/>
    <w:rsid w:val="007A2E87"/>
    <w:rsid w:val="007A3290"/>
    <w:rsid w:val="007A3F51"/>
    <w:rsid w:val="007A4162"/>
    <w:rsid w:val="007A425B"/>
    <w:rsid w:val="007A457B"/>
    <w:rsid w:val="007A47B7"/>
    <w:rsid w:val="007A48CE"/>
    <w:rsid w:val="007A4B1D"/>
    <w:rsid w:val="007A4D7D"/>
    <w:rsid w:val="007A563B"/>
    <w:rsid w:val="007A5990"/>
    <w:rsid w:val="007A59B4"/>
    <w:rsid w:val="007A5E92"/>
    <w:rsid w:val="007A79C5"/>
    <w:rsid w:val="007A7C00"/>
    <w:rsid w:val="007A7CDC"/>
    <w:rsid w:val="007B0745"/>
    <w:rsid w:val="007B0804"/>
    <w:rsid w:val="007B0FAA"/>
    <w:rsid w:val="007B1256"/>
    <w:rsid w:val="007B1CF7"/>
    <w:rsid w:val="007B223D"/>
    <w:rsid w:val="007B2431"/>
    <w:rsid w:val="007B2B55"/>
    <w:rsid w:val="007B3244"/>
    <w:rsid w:val="007B3676"/>
    <w:rsid w:val="007B373D"/>
    <w:rsid w:val="007B4124"/>
    <w:rsid w:val="007B4706"/>
    <w:rsid w:val="007B4A5E"/>
    <w:rsid w:val="007B4F05"/>
    <w:rsid w:val="007B53A6"/>
    <w:rsid w:val="007B6C76"/>
    <w:rsid w:val="007B7496"/>
    <w:rsid w:val="007B7C20"/>
    <w:rsid w:val="007B7EDA"/>
    <w:rsid w:val="007C138A"/>
    <w:rsid w:val="007C1885"/>
    <w:rsid w:val="007C2739"/>
    <w:rsid w:val="007C2751"/>
    <w:rsid w:val="007C289D"/>
    <w:rsid w:val="007C2ED0"/>
    <w:rsid w:val="007C2EE5"/>
    <w:rsid w:val="007C3FCB"/>
    <w:rsid w:val="007C421E"/>
    <w:rsid w:val="007C5270"/>
    <w:rsid w:val="007C5584"/>
    <w:rsid w:val="007C6341"/>
    <w:rsid w:val="007C6516"/>
    <w:rsid w:val="007C772D"/>
    <w:rsid w:val="007C7DF2"/>
    <w:rsid w:val="007D06CB"/>
    <w:rsid w:val="007D07CA"/>
    <w:rsid w:val="007D0C44"/>
    <w:rsid w:val="007D2DD0"/>
    <w:rsid w:val="007D380A"/>
    <w:rsid w:val="007D3A2C"/>
    <w:rsid w:val="007D3FAB"/>
    <w:rsid w:val="007D4357"/>
    <w:rsid w:val="007D46F2"/>
    <w:rsid w:val="007D4B40"/>
    <w:rsid w:val="007D526F"/>
    <w:rsid w:val="007D5D29"/>
    <w:rsid w:val="007D61DB"/>
    <w:rsid w:val="007D62C6"/>
    <w:rsid w:val="007D6E2E"/>
    <w:rsid w:val="007D7428"/>
    <w:rsid w:val="007D776E"/>
    <w:rsid w:val="007D7A91"/>
    <w:rsid w:val="007E1881"/>
    <w:rsid w:val="007E212C"/>
    <w:rsid w:val="007E3704"/>
    <w:rsid w:val="007E4062"/>
    <w:rsid w:val="007E4248"/>
    <w:rsid w:val="007E4656"/>
    <w:rsid w:val="007E4CAF"/>
    <w:rsid w:val="007E54CB"/>
    <w:rsid w:val="007E5863"/>
    <w:rsid w:val="007E5BB1"/>
    <w:rsid w:val="007E61D7"/>
    <w:rsid w:val="007E670B"/>
    <w:rsid w:val="007E7441"/>
    <w:rsid w:val="007E7F73"/>
    <w:rsid w:val="007F0168"/>
    <w:rsid w:val="007F03DB"/>
    <w:rsid w:val="007F15EE"/>
    <w:rsid w:val="007F19F8"/>
    <w:rsid w:val="007F29F0"/>
    <w:rsid w:val="007F3427"/>
    <w:rsid w:val="007F3683"/>
    <w:rsid w:val="007F3862"/>
    <w:rsid w:val="007F40A5"/>
    <w:rsid w:val="007F493D"/>
    <w:rsid w:val="007F4B96"/>
    <w:rsid w:val="007F4D38"/>
    <w:rsid w:val="007F5CFE"/>
    <w:rsid w:val="007F6568"/>
    <w:rsid w:val="007F67E3"/>
    <w:rsid w:val="007F6D3E"/>
    <w:rsid w:val="007F75DC"/>
    <w:rsid w:val="007F76A3"/>
    <w:rsid w:val="0080051D"/>
    <w:rsid w:val="00800662"/>
    <w:rsid w:val="008006AF"/>
    <w:rsid w:val="008007CF"/>
    <w:rsid w:val="008012B9"/>
    <w:rsid w:val="0080153E"/>
    <w:rsid w:val="00801B4B"/>
    <w:rsid w:val="0080242F"/>
    <w:rsid w:val="0080266B"/>
    <w:rsid w:val="008026B9"/>
    <w:rsid w:val="00803A30"/>
    <w:rsid w:val="00803E8E"/>
    <w:rsid w:val="00804DEF"/>
    <w:rsid w:val="00804E1E"/>
    <w:rsid w:val="00804F2D"/>
    <w:rsid w:val="0080518D"/>
    <w:rsid w:val="0080527E"/>
    <w:rsid w:val="00805924"/>
    <w:rsid w:val="00805994"/>
    <w:rsid w:val="00805D5A"/>
    <w:rsid w:val="0080716C"/>
    <w:rsid w:val="0080743E"/>
    <w:rsid w:val="008074C3"/>
    <w:rsid w:val="00807A07"/>
    <w:rsid w:val="00810469"/>
    <w:rsid w:val="00810ECE"/>
    <w:rsid w:val="00812113"/>
    <w:rsid w:val="00813CDD"/>
    <w:rsid w:val="00814452"/>
    <w:rsid w:val="00815CBB"/>
    <w:rsid w:val="0081759D"/>
    <w:rsid w:val="008178EC"/>
    <w:rsid w:val="00817B04"/>
    <w:rsid w:val="00817F2D"/>
    <w:rsid w:val="00820163"/>
    <w:rsid w:val="0082069F"/>
    <w:rsid w:val="00820C03"/>
    <w:rsid w:val="00820CB1"/>
    <w:rsid w:val="00820D4A"/>
    <w:rsid w:val="00821120"/>
    <w:rsid w:val="00821698"/>
    <w:rsid w:val="00822A5F"/>
    <w:rsid w:val="00822BA6"/>
    <w:rsid w:val="00822EF0"/>
    <w:rsid w:val="008230A4"/>
    <w:rsid w:val="00823412"/>
    <w:rsid w:val="008246F0"/>
    <w:rsid w:val="008248A4"/>
    <w:rsid w:val="0082505B"/>
    <w:rsid w:val="008268DA"/>
    <w:rsid w:val="00826D49"/>
    <w:rsid w:val="00826DD9"/>
    <w:rsid w:val="00827842"/>
    <w:rsid w:val="008278B6"/>
    <w:rsid w:val="00827AD8"/>
    <w:rsid w:val="0083011C"/>
    <w:rsid w:val="00830E79"/>
    <w:rsid w:val="0083170B"/>
    <w:rsid w:val="00831895"/>
    <w:rsid w:val="00832017"/>
    <w:rsid w:val="00832328"/>
    <w:rsid w:val="008325BC"/>
    <w:rsid w:val="00832814"/>
    <w:rsid w:val="00832828"/>
    <w:rsid w:val="00833884"/>
    <w:rsid w:val="00833E5D"/>
    <w:rsid w:val="008344AB"/>
    <w:rsid w:val="008347D7"/>
    <w:rsid w:val="008348B5"/>
    <w:rsid w:val="00834974"/>
    <w:rsid w:val="00834B77"/>
    <w:rsid w:val="00834DC9"/>
    <w:rsid w:val="00835028"/>
    <w:rsid w:val="00835883"/>
    <w:rsid w:val="0083686A"/>
    <w:rsid w:val="00836DCA"/>
    <w:rsid w:val="00837C36"/>
    <w:rsid w:val="00837D64"/>
    <w:rsid w:val="008402A1"/>
    <w:rsid w:val="00841255"/>
    <w:rsid w:val="0084126B"/>
    <w:rsid w:val="00841D1E"/>
    <w:rsid w:val="00841F44"/>
    <w:rsid w:val="00842100"/>
    <w:rsid w:val="00842CC6"/>
    <w:rsid w:val="00843114"/>
    <w:rsid w:val="0084480A"/>
    <w:rsid w:val="00844E17"/>
    <w:rsid w:val="008452FD"/>
    <w:rsid w:val="00846AE6"/>
    <w:rsid w:val="0084701C"/>
    <w:rsid w:val="00847298"/>
    <w:rsid w:val="00847AD5"/>
    <w:rsid w:val="00847CC3"/>
    <w:rsid w:val="00850895"/>
    <w:rsid w:val="00850CE0"/>
    <w:rsid w:val="00850EB7"/>
    <w:rsid w:val="008518B1"/>
    <w:rsid w:val="00851964"/>
    <w:rsid w:val="00851DCF"/>
    <w:rsid w:val="00852307"/>
    <w:rsid w:val="008524EA"/>
    <w:rsid w:val="00852B47"/>
    <w:rsid w:val="00853FE7"/>
    <w:rsid w:val="0085450D"/>
    <w:rsid w:val="0085452C"/>
    <w:rsid w:val="00854DA4"/>
    <w:rsid w:val="008551A7"/>
    <w:rsid w:val="008556AB"/>
    <w:rsid w:val="00855C9D"/>
    <w:rsid w:val="008602D0"/>
    <w:rsid w:val="00860479"/>
    <w:rsid w:val="00860D76"/>
    <w:rsid w:val="00861BA6"/>
    <w:rsid w:val="00861CF7"/>
    <w:rsid w:val="008620E7"/>
    <w:rsid w:val="008627F9"/>
    <w:rsid w:val="00862C9D"/>
    <w:rsid w:val="008632B9"/>
    <w:rsid w:val="0086332D"/>
    <w:rsid w:val="0086362F"/>
    <w:rsid w:val="00863F16"/>
    <w:rsid w:val="00864B7F"/>
    <w:rsid w:val="00864D11"/>
    <w:rsid w:val="0086651B"/>
    <w:rsid w:val="008669CE"/>
    <w:rsid w:val="00866F53"/>
    <w:rsid w:val="00867189"/>
    <w:rsid w:val="0086724A"/>
    <w:rsid w:val="0086731A"/>
    <w:rsid w:val="00867BDE"/>
    <w:rsid w:val="00870172"/>
    <w:rsid w:val="008702AB"/>
    <w:rsid w:val="008706DF"/>
    <w:rsid w:val="00870932"/>
    <w:rsid w:val="00870E7D"/>
    <w:rsid w:val="008714D5"/>
    <w:rsid w:val="00871A5F"/>
    <w:rsid w:val="00872B2D"/>
    <w:rsid w:val="00873020"/>
    <w:rsid w:val="008743F3"/>
    <w:rsid w:val="0087444A"/>
    <w:rsid w:val="00874907"/>
    <w:rsid w:val="00874A4F"/>
    <w:rsid w:val="00874C43"/>
    <w:rsid w:val="00875139"/>
    <w:rsid w:val="008752B9"/>
    <w:rsid w:val="00875410"/>
    <w:rsid w:val="0087689B"/>
    <w:rsid w:val="008769E3"/>
    <w:rsid w:val="00876B40"/>
    <w:rsid w:val="00877B72"/>
    <w:rsid w:val="00880094"/>
    <w:rsid w:val="00880B0D"/>
    <w:rsid w:val="00881EE5"/>
    <w:rsid w:val="008821F0"/>
    <w:rsid w:val="008822D5"/>
    <w:rsid w:val="008826F7"/>
    <w:rsid w:val="00882716"/>
    <w:rsid w:val="00882FDA"/>
    <w:rsid w:val="00883178"/>
    <w:rsid w:val="0088321C"/>
    <w:rsid w:val="008836B8"/>
    <w:rsid w:val="00883BA2"/>
    <w:rsid w:val="00883DD0"/>
    <w:rsid w:val="00883F3B"/>
    <w:rsid w:val="008848BA"/>
    <w:rsid w:val="00885499"/>
    <w:rsid w:val="0088573F"/>
    <w:rsid w:val="008868B1"/>
    <w:rsid w:val="008872E0"/>
    <w:rsid w:val="00887C46"/>
    <w:rsid w:val="008908D5"/>
    <w:rsid w:val="008914ED"/>
    <w:rsid w:val="008926FE"/>
    <w:rsid w:val="0089365F"/>
    <w:rsid w:val="00894076"/>
    <w:rsid w:val="00894FF0"/>
    <w:rsid w:val="0089558A"/>
    <w:rsid w:val="00895D56"/>
    <w:rsid w:val="008963D7"/>
    <w:rsid w:val="00896937"/>
    <w:rsid w:val="00896CB5"/>
    <w:rsid w:val="00896CB7"/>
    <w:rsid w:val="008976FE"/>
    <w:rsid w:val="008978D1"/>
    <w:rsid w:val="00897C5A"/>
    <w:rsid w:val="008A02FB"/>
    <w:rsid w:val="008A1DD7"/>
    <w:rsid w:val="008A338F"/>
    <w:rsid w:val="008A36E4"/>
    <w:rsid w:val="008A4146"/>
    <w:rsid w:val="008A416F"/>
    <w:rsid w:val="008A4614"/>
    <w:rsid w:val="008A5008"/>
    <w:rsid w:val="008A5258"/>
    <w:rsid w:val="008A6487"/>
    <w:rsid w:val="008A66DC"/>
    <w:rsid w:val="008A7340"/>
    <w:rsid w:val="008A75FE"/>
    <w:rsid w:val="008A7A24"/>
    <w:rsid w:val="008B016F"/>
    <w:rsid w:val="008B03BD"/>
    <w:rsid w:val="008B0564"/>
    <w:rsid w:val="008B0916"/>
    <w:rsid w:val="008B171F"/>
    <w:rsid w:val="008B275C"/>
    <w:rsid w:val="008B2E79"/>
    <w:rsid w:val="008B3AFF"/>
    <w:rsid w:val="008B3F64"/>
    <w:rsid w:val="008B4815"/>
    <w:rsid w:val="008B489F"/>
    <w:rsid w:val="008B48CD"/>
    <w:rsid w:val="008B4EDE"/>
    <w:rsid w:val="008B5290"/>
    <w:rsid w:val="008B582C"/>
    <w:rsid w:val="008B586D"/>
    <w:rsid w:val="008B5872"/>
    <w:rsid w:val="008B5922"/>
    <w:rsid w:val="008B66D4"/>
    <w:rsid w:val="008B6788"/>
    <w:rsid w:val="008B6896"/>
    <w:rsid w:val="008B69D6"/>
    <w:rsid w:val="008B6D07"/>
    <w:rsid w:val="008B77E6"/>
    <w:rsid w:val="008C0821"/>
    <w:rsid w:val="008C0FEE"/>
    <w:rsid w:val="008C1AD6"/>
    <w:rsid w:val="008C1DC0"/>
    <w:rsid w:val="008C2658"/>
    <w:rsid w:val="008C2964"/>
    <w:rsid w:val="008C375E"/>
    <w:rsid w:val="008C3A63"/>
    <w:rsid w:val="008C4147"/>
    <w:rsid w:val="008C4C4D"/>
    <w:rsid w:val="008C62C8"/>
    <w:rsid w:val="008C6EF2"/>
    <w:rsid w:val="008D0543"/>
    <w:rsid w:val="008D0BE2"/>
    <w:rsid w:val="008D14BF"/>
    <w:rsid w:val="008D20AB"/>
    <w:rsid w:val="008D2946"/>
    <w:rsid w:val="008D2C20"/>
    <w:rsid w:val="008D3C06"/>
    <w:rsid w:val="008D3CA9"/>
    <w:rsid w:val="008D4596"/>
    <w:rsid w:val="008D51B2"/>
    <w:rsid w:val="008D707B"/>
    <w:rsid w:val="008E005E"/>
    <w:rsid w:val="008E0F52"/>
    <w:rsid w:val="008E103B"/>
    <w:rsid w:val="008E1225"/>
    <w:rsid w:val="008E1390"/>
    <w:rsid w:val="008E13F3"/>
    <w:rsid w:val="008E1644"/>
    <w:rsid w:val="008E1A57"/>
    <w:rsid w:val="008E1D83"/>
    <w:rsid w:val="008E34F3"/>
    <w:rsid w:val="008E39E6"/>
    <w:rsid w:val="008E3F75"/>
    <w:rsid w:val="008E4461"/>
    <w:rsid w:val="008E4716"/>
    <w:rsid w:val="008E4D92"/>
    <w:rsid w:val="008E5029"/>
    <w:rsid w:val="008E595F"/>
    <w:rsid w:val="008E5C00"/>
    <w:rsid w:val="008E5F57"/>
    <w:rsid w:val="008E647D"/>
    <w:rsid w:val="008E6812"/>
    <w:rsid w:val="008E6CF8"/>
    <w:rsid w:val="008E7D12"/>
    <w:rsid w:val="008F010B"/>
    <w:rsid w:val="008F0300"/>
    <w:rsid w:val="008F0360"/>
    <w:rsid w:val="008F0580"/>
    <w:rsid w:val="008F0A7D"/>
    <w:rsid w:val="008F0AE1"/>
    <w:rsid w:val="008F0CB7"/>
    <w:rsid w:val="008F0EB6"/>
    <w:rsid w:val="008F0F1B"/>
    <w:rsid w:val="008F148D"/>
    <w:rsid w:val="008F1499"/>
    <w:rsid w:val="008F15C3"/>
    <w:rsid w:val="008F2E9B"/>
    <w:rsid w:val="008F30E5"/>
    <w:rsid w:val="008F42A5"/>
    <w:rsid w:val="008F4992"/>
    <w:rsid w:val="008F5959"/>
    <w:rsid w:val="008F5F11"/>
    <w:rsid w:val="008F6514"/>
    <w:rsid w:val="008F7E79"/>
    <w:rsid w:val="009007BB"/>
    <w:rsid w:val="00901315"/>
    <w:rsid w:val="0090140C"/>
    <w:rsid w:val="00901C0D"/>
    <w:rsid w:val="00902C20"/>
    <w:rsid w:val="00902E5B"/>
    <w:rsid w:val="00903166"/>
    <w:rsid w:val="00903329"/>
    <w:rsid w:val="0090350E"/>
    <w:rsid w:val="00904142"/>
    <w:rsid w:val="00904A84"/>
    <w:rsid w:val="00904B3D"/>
    <w:rsid w:val="00905124"/>
    <w:rsid w:val="00905E05"/>
    <w:rsid w:val="00905F83"/>
    <w:rsid w:val="00906721"/>
    <w:rsid w:val="009068FB"/>
    <w:rsid w:val="00906AFA"/>
    <w:rsid w:val="0090791B"/>
    <w:rsid w:val="00907E66"/>
    <w:rsid w:val="009104EF"/>
    <w:rsid w:val="009105A0"/>
    <w:rsid w:val="0091070D"/>
    <w:rsid w:val="009109D3"/>
    <w:rsid w:val="00910B28"/>
    <w:rsid w:val="0091146A"/>
    <w:rsid w:val="00911AB3"/>
    <w:rsid w:val="0091221F"/>
    <w:rsid w:val="009129DC"/>
    <w:rsid w:val="009137C1"/>
    <w:rsid w:val="009139E7"/>
    <w:rsid w:val="0091466E"/>
    <w:rsid w:val="00914A4F"/>
    <w:rsid w:val="009150B4"/>
    <w:rsid w:val="00915311"/>
    <w:rsid w:val="00915531"/>
    <w:rsid w:val="00915849"/>
    <w:rsid w:val="009159A4"/>
    <w:rsid w:val="00915B81"/>
    <w:rsid w:val="00916873"/>
    <w:rsid w:val="00916A3F"/>
    <w:rsid w:val="009171CA"/>
    <w:rsid w:val="009171F7"/>
    <w:rsid w:val="009175AD"/>
    <w:rsid w:val="0092067F"/>
    <w:rsid w:val="0092101F"/>
    <w:rsid w:val="00921F0F"/>
    <w:rsid w:val="009227EA"/>
    <w:rsid w:val="00922B26"/>
    <w:rsid w:val="009239C1"/>
    <w:rsid w:val="00923D46"/>
    <w:rsid w:val="00923EAF"/>
    <w:rsid w:val="00924933"/>
    <w:rsid w:val="00925776"/>
    <w:rsid w:val="00926359"/>
    <w:rsid w:val="009268FF"/>
    <w:rsid w:val="0092778A"/>
    <w:rsid w:val="00927C14"/>
    <w:rsid w:val="00927E04"/>
    <w:rsid w:val="00930C42"/>
    <w:rsid w:val="0093353F"/>
    <w:rsid w:val="0093373F"/>
    <w:rsid w:val="0093457E"/>
    <w:rsid w:val="00934CCE"/>
    <w:rsid w:val="00935994"/>
    <w:rsid w:val="0093660A"/>
    <w:rsid w:val="00936767"/>
    <w:rsid w:val="00937321"/>
    <w:rsid w:val="009377EA"/>
    <w:rsid w:val="00937883"/>
    <w:rsid w:val="00937AC7"/>
    <w:rsid w:val="00937EAA"/>
    <w:rsid w:val="00940198"/>
    <w:rsid w:val="009413A4"/>
    <w:rsid w:val="00941994"/>
    <w:rsid w:val="009424A0"/>
    <w:rsid w:val="00942B97"/>
    <w:rsid w:val="00943136"/>
    <w:rsid w:val="009437A1"/>
    <w:rsid w:val="00943BC9"/>
    <w:rsid w:val="00943C91"/>
    <w:rsid w:val="00944079"/>
    <w:rsid w:val="00945CC2"/>
    <w:rsid w:val="00945D9E"/>
    <w:rsid w:val="009466BD"/>
    <w:rsid w:val="00946DE8"/>
    <w:rsid w:val="00947AC8"/>
    <w:rsid w:val="00951861"/>
    <w:rsid w:val="009519EE"/>
    <w:rsid w:val="00951DEE"/>
    <w:rsid w:val="00952530"/>
    <w:rsid w:val="00952D5F"/>
    <w:rsid w:val="00952F25"/>
    <w:rsid w:val="009547CF"/>
    <w:rsid w:val="00954BA3"/>
    <w:rsid w:val="00954EF6"/>
    <w:rsid w:val="00955274"/>
    <w:rsid w:val="009562A9"/>
    <w:rsid w:val="009564FC"/>
    <w:rsid w:val="00956889"/>
    <w:rsid w:val="00956D9D"/>
    <w:rsid w:val="009605D7"/>
    <w:rsid w:val="00960A56"/>
    <w:rsid w:val="00961004"/>
    <w:rsid w:val="00961386"/>
    <w:rsid w:val="00961902"/>
    <w:rsid w:val="00962839"/>
    <w:rsid w:val="0096480E"/>
    <w:rsid w:val="00964B9E"/>
    <w:rsid w:val="009651BC"/>
    <w:rsid w:val="00965938"/>
    <w:rsid w:val="00965A73"/>
    <w:rsid w:val="00965D49"/>
    <w:rsid w:val="00966093"/>
    <w:rsid w:val="00966C68"/>
    <w:rsid w:val="00966EEA"/>
    <w:rsid w:val="0096767F"/>
    <w:rsid w:val="009705AA"/>
    <w:rsid w:val="00970DD5"/>
    <w:rsid w:val="0097143F"/>
    <w:rsid w:val="009715AB"/>
    <w:rsid w:val="00971634"/>
    <w:rsid w:val="00972090"/>
    <w:rsid w:val="009720AB"/>
    <w:rsid w:val="00972BF4"/>
    <w:rsid w:val="0097313A"/>
    <w:rsid w:val="0097371B"/>
    <w:rsid w:val="00973C34"/>
    <w:rsid w:val="009748BF"/>
    <w:rsid w:val="00974F09"/>
    <w:rsid w:val="00976052"/>
    <w:rsid w:val="00976F48"/>
    <w:rsid w:val="00977746"/>
    <w:rsid w:val="00977BDB"/>
    <w:rsid w:val="0098092C"/>
    <w:rsid w:val="009815C8"/>
    <w:rsid w:val="0098268E"/>
    <w:rsid w:val="00983AFA"/>
    <w:rsid w:val="009841A0"/>
    <w:rsid w:val="00984E48"/>
    <w:rsid w:val="009859D5"/>
    <w:rsid w:val="00985CEC"/>
    <w:rsid w:val="00985EF7"/>
    <w:rsid w:val="009864B1"/>
    <w:rsid w:val="00986573"/>
    <w:rsid w:val="00986876"/>
    <w:rsid w:val="009874E8"/>
    <w:rsid w:val="009879B9"/>
    <w:rsid w:val="00987B6C"/>
    <w:rsid w:val="009901D2"/>
    <w:rsid w:val="00990A92"/>
    <w:rsid w:val="00990D45"/>
    <w:rsid w:val="00991C38"/>
    <w:rsid w:val="0099279D"/>
    <w:rsid w:val="00992E50"/>
    <w:rsid w:val="00993836"/>
    <w:rsid w:val="00993B2C"/>
    <w:rsid w:val="00994A50"/>
    <w:rsid w:val="009952AC"/>
    <w:rsid w:val="00995FB5"/>
    <w:rsid w:val="00997C04"/>
    <w:rsid w:val="00997F19"/>
    <w:rsid w:val="009A02C8"/>
    <w:rsid w:val="009A03E1"/>
    <w:rsid w:val="009A0972"/>
    <w:rsid w:val="009A0E19"/>
    <w:rsid w:val="009A16BB"/>
    <w:rsid w:val="009A29B3"/>
    <w:rsid w:val="009A31E9"/>
    <w:rsid w:val="009A33EF"/>
    <w:rsid w:val="009A33F0"/>
    <w:rsid w:val="009A3B0D"/>
    <w:rsid w:val="009A3CE1"/>
    <w:rsid w:val="009A4ACA"/>
    <w:rsid w:val="009A6574"/>
    <w:rsid w:val="009A7C8E"/>
    <w:rsid w:val="009B08B6"/>
    <w:rsid w:val="009B173B"/>
    <w:rsid w:val="009B17E6"/>
    <w:rsid w:val="009B2051"/>
    <w:rsid w:val="009B2AE9"/>
    <w:rsid w:val="009B3BB5"/>
    <w:rsid w:val="009B3EFF"/>
    <w:rsid w:val="009B5F01"/>
    <w:rsid w:val="009B5FEE"/>
    <w:rsid w:val="009B6496"/>
    <w:rsid w:val="009B6538"/>
    <w:rsid w:val="009B7ABB"/>
    <w:rsid w:val="009C11B3"/>
    <w:rsid w:val="009C2C91"/>
    <w:rsid w:val="009C2DD2"/>
    <w:rsid w:val="009C3DB4"/>
    <w:rsid w:val="009C3FCB"/>
    <w:rsid w:val="009C4B78"/>
    <w:rsid w:val="009C4CF1"/>
    <w:rsid w:val="009C51D5"/>
    <w:rsid w:val="009C5880"/>
    <w:rsid w:val="009C6335"/>
    <w:rsid w:val="009C7356"/>
    <w:rsid w:val="009C73D2"/>
    <w:rsid w:val="009D0220"/>
    <w:rsid w:val="009D14D0"/>
    <w:rsid w:val="009D37B9"/>
    <w:rsid w:val="009D3928"/>
    <w:rsid w:val="009D444F"/>
    <w:rsid w:val="009D4A84"/>
    <w:rsid w:val="009D4F75"/>
    <w:rsid w:val="009D5E9C"/>
    <w:rsid w:val="009D698E"/>
    <w:rsid w:val="009D747E"/>
    <w:rsid w:val="009D7FA7"/>
    <w:rsid w:val="009E1C0E"/>
    <w:rsid w:val="009E1EB6"/>
    <w:rsid w:val="009E229D"/>
    <w:rsid w:val="009E23C5"/>
    <w:rsid w:val="009E2C4E"/>
    <w:rsid w:val="009E2DAA"/>
    <w:rsid w:val="009E41D5"/>
    <w:rsid w:val="009E4210"/>
    <w:rsid w:val="009E4A05"/>
    <w:rsid w:val="009E4B10"/>
    <w:rsid w:val="009E5646"/>
    <w:rsid w:val="009E5976"/>
    <w:rsid w:val="009E5AF5"/>
    <w:rsid w:val="009E5D35"/>
    <w:rsid w:val="009E5E17"/>
    <w:rsid w:val="009E63B9"/>
    <w:rsid w:val="009F01FE"/>
    <w:rsid w:val="009F0712"/>
    <w:rsid w:val="009F155C"/>
    <w:rsid w:val="009F1E03"/>
    <w:rsid w:val="009F2BD3"/>
    <w:rsid w:val="009F31A6"/>
    <w:rsid w:val="009F3421"/>
    <w:rsid w:val="009F36A4"/>
    <w:rsid w:val="009F3C53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763A"/>
    <w:rsid w:val="009F78A1"/>
    <w:rsid w:val="009F7988"/>
    <w:rsid w:val="009F7B2D"/>
    <w:rsid w:val="009F7D66"/>
    <w:rsid w:val="009F7F58"/>
    <w:rsid w:val="00A00553"/>
    <w:rsid w:val="00A007D4"/>
    <w:rsid w:val="00A00F43"/>
    <w:rsid w:val="00A01739"/>
    <w:rsid w:val="00A01967"/>
    <w:rsid w:val="00A01E73"/>
    <w:rsid w:val="00A02164"/>
    <w:rsid w:val="00A02498"/>
    <w:rsid w:val="00A02DD6"/>
    <w:rsid w:val="00A02FCE"/>
    <w:rsid w:val="00A04123"/>
    <w:rsid w:val="00A04CAD"/>
    <w:rsid w:val="00A04E81"/>
    <w:rsid w:val="00A04E9B"/>
    <w:rsid w:val="00A0528D"/>
    <w:rsid w:val="00A05EFA"/>
    <w:rsid w:val="00A065AE"/>
    <w:rsid w:val="00A07187"/>
    <w:rsid w:val="00A071E5"/>
    <w:rsid w:val="00A10031"/>
    <w:rsid w:val="00A107EE"/>
    <w:rsid w:val="00A10A2A"/>
    <w:rsid w:val="00A118E1"/>
    <w:rsid w:val="00A1209A"/>
    <w:rsid w:val="00A12AC6"/>
    <w:rsid w:val="00A12FE5"/>
    <w:rsid w:val="00A13A13"/>
    <w:rsid w:val="00A1402C"/>
    <w:rsid w:val="00A14C42"/>
    <w:rsid w:val="00A14CC6"/>
    <w:rsid w:val="00A14D40"/>
    <w:rsid w:val="00A1575C"/>
    <w:rsid w:val="00A15A9B"/>
    <w:rsid w:val="00A16294"/>
    <w:rsid w:val="00A16ABE"/>
    <w:rsid w:val="00A20BFC"/>
    <w:rsid w:val="00A2103E"/>
    <w:rsid w:val="00A213C0"/>
    <w:rsid w:val="00A21556"/>
    <w:rsid w:val="00A217B0"/>
    <w:rsid w:val="00A21C03"/>
    <w:rsid w:val="00A21DA8"/>
    <w:rsid w:val="00A22345"/>
    <w:rsid w:val="00A226B9"/>
    <w:rsid w:val="00A22A65"/>
    <w:rsid w:val="00A22AC3"/>
    <w:rsid w:val="00A23D75"/>
    <w:rsid w:val="00A241B0"/>
    <w:rsid w:val="00A24C1C"/>
    <w:rsid w:val="00A24CE8"/>
    <w:rsid w:val="00A250A2"/>
    <w:rsid w:val="00A2526B"/>
    <w:rsid w:val="00A25F05"/>
    <w:rsid w:val="00A263C6"/>
    <w:rsid w:val="00A267BE"/>
    <w:rsid w:val="00A2710D"/>
    <w:rsid w:val="00A2718C"/>
    <w:rsid w:val="00A2740F"/>
    <w:rsid w:val="00A278D4"/>
    <w:rsid w:val="00A30AF4"/>
    <w:rsid w:val="00A31769"/>
    <w:rsid w:val="00A31AF6"/>
    <w:rsid w:val="00A31C5B"/>
    <w:rsid w:val="00A32980"/>
    <w:rsid w:val="00A32D13"/>
    <w:rsid w:val="00A32E39"/>
    <w:rsid w:val="00A32ED5"/>
    <w:rsid w:val="00A33A7D"/>
    <w:rsid w:val="00A34056"/>
    <w:rsid w:val="00A34785"/>
    <w:rsid w:val="00A3493B"/>
    <w:rsid w:val="00A349E6"/>
    <w:rsid w:val="00A34AB0"/>
    <w:rsid w:val="00A359A9"/>
    <w:rsid w:val="00A36541"/>
    <w:rsid w:val="00A370F8"/>
    <w:rsid w:val="00A37BAB"/>
    <w:rsid w:val="00A37D08"/>
    <w:rsid w:val="00A40227"/>
    <w:rsid w:val="00A40E01"/>
    <w:rsid w:val="00A4171B"/>
    <w:rsid w:val="00A41BEA"/>
    <w:rsid w:val="00A41ECA"/>
    <w:rsid w:val="00A4307B"/>
    <w:rsid w:val="00A4345E"/>
    <w:rsid w:val="00A439F1"/>
    <w:rsid w:val="00A452A4"/>
    <w:rsid w:val="00A454B6"/>
    <w:rsid w:val="00A454EB"/>
    <w:rsid w:val="00A46203"/>
    <w:rsid w:val="00A4639E"/>
    <w:rsid w:val="00A466FC"/>
    <w:rsid w:val="00A46A0D"/>
    <w:rsid w:val="00A46C62"/>
    <w:rsid w:val="00A47E8D"/>
    <w:rsid w:val="00A50661"/>
    <w:rsid w:val="00A507B3"/>
    <w:rsid w:val="00A50806"/>
    <w:rsid w:val="00A50888"/>
    <w:rsid w:val="00A50C22"/>
    <w:rsid w:val="00A51E31"/>
    <w:rsid w:val="00A52355"/>
    <w:rsid w:val="00A531E0"/>
    <w:rsid w:val="00A5359F"/>
    <w:rsid w:val="00A539D1"/>
    <w:rsid w:val="00A53A07"/>
    <w:rsid w:val="00A53B8A"/>
    <w:rsid w:val="00A53CB5"/>
    <w:rsid w:val="00A54471"/>
    <w:rsid w:val="00A54F4E"/>
    <w:rsid w:val="00A5592F"/>
    <w:rsid w:val="00A55D1A"/>
    <w:rsid w:val="00A55D30"/>
    <w:rsid w:val="00A57834"/>
    <w:rsid w:val="00A60956"/>
    <w:rsid w:val="00A60A02"/>
    <w:rsid w:val="00A60EDB"/>
    <w:rsid w:val="00A612D1"/>
    <w:rsid w:val="00A6147B"/>
    <w:rsid w:val="00A630DE"/>
    <w:rsid w:val="00A6316D"/>
    <w:rsid w:val="00A63A78"/>
    <w:rsid w:val="00A63F0A"/>
    <w:rsid w:val="00A641E4"/>
    <w:rsid w:val="00A6458B"/>
    <w:rsid w:val="00A64C66"/>
    <w:rsid w:val="00A655AE"/>
    <w:rsid w:val="00A65A8E"/>
    <w:rsid w:val="00A66084"/>
    <w:rsid w:val="00A6633E"/>
    <w:rsid w:val="00A6667E"/>
    <w:rsid w:val="00A66BD8"/>
    <w:rsid w:val="00A67AE9"/>
    <w:rsid w:val="00A67D68"/>
    <w:rsid w:val="00A67F25"/>
    <w:rsid w:val="00A70DDB"/>
    <w:rsid w:val="00A71AFD"/>
    <w:rsid w:val="00A72295"/>
    <w:rsid w:val="00A72747"/>
    <w:rsid w:val="00A729E2"/>
    <w:rsid w:val="00A72D1C"/>
    <w:rsid w:val="00A72E57"/>
    <w:rsid w:val="00A73013"/>
    <w:rsid w:val="00A73042"/>
    <w:rsid w:val="00A7382C"/>
    <w:rsid w:val="00A738A6"/>
    <w:rsid w:val="00A74BDC"/>
    <w:rsid w:val="00A74C53"/>
    <w:rsid w:val="00A74EBA"/>
    <w:rsid w:val="00A74F8A"/>
    <w:rsid w:val="00A768B5"/>
    <w:rsid w:val="00A769DE"/>
    <w:rsid w:val="00A77B1B"/>
    <w:rsid w:val="00A8025E"/>
    <w:rsid w:val="00A818C3"/>
    <w:rsid w:val="00A81AA3"/>
    <w:rsid w:val="00A81B6C"/>
    <w:rsid w:val="00A81E54"/>
    <w:rsid w:val="00A81F18"/>
    <w:rsid w:val="00A8240F"/>
    <w:rsid w:val="00A830EA"/>
    <w:rsid w:val="00A83B05"/>
    <w:rsid w:val="00A85244"/>
    <w:rsid w:val="00A854EF"/>
    <w:rsid w:val="00A8563A"/>
    <w:rsid w:val="00A867F0"/>
    <w:rsid w:val="00A86A82"/>
    <w:rsid w:val="00A8748B"/>
    <w:rsid w:val="00A90025"/>
    <w:rsid w:val="00A90C07"/>
    <w:rsid w:val="00A90DC4"/>
    <w:rsid w:val="00A91294"/>
    <w:rsid w:val="00A91BF8"/>
    <w:rsid w:val="00A91C99"/>
    <w:rsid w:val="00A926A1"/>
    <w:rsid w:val="00A92A27"/>
    <w:rsid w:val="00A938E6"/>
    <w:rsid w:val="00A93B97"/>
    <w:rsid w:val="00A94545"/>
    <w:rsid w:val="00A94EB2"/>
    <w:rsid w:val="00A957EE"/>
    <w:rsid w:val="00A95937"/>
    <w:rsid w:val="00A96E8B"/>
    <w:rsid w:val="00A97090"/>
    <w:rsid w:val="00A9773C"/>
    <w:rsid w:val="00A97B18"/>
    <w:rsid w:val="00AA0AFC"/>
    <w:rsid w:val="00AA1324"/>
    <w:rsid w:val="00AA1440"/>
    <w:rsid w:val="00AA18CB"/>
    <w:rsid w:val="00AA1ACE"/>
    <w:rsid w:val="00AA1C10"/>
    <w:rsid w:val="00AA33A6"/>
    <w:rsid w:val="00AA3683"/>
    <w:rsid w:val="00AA447E"/>
    <w:rsid w:val="00AA57A4"/>
    <w:rsid w:val="00AA5CF8"/>
    <w:rsid w:val="00AA5E1B"/>
    <w:rsid w:val="00AA66C7"/>
    <w:rsid w:val="00AA7028"/>
    <w:rsid w:val="00AA7819"/>
    <w:rsid w:val="00AA7F1F"/>
    <w:rsid w:val="00AA7FA4"/>
    <w:rsid w:val="00AB0407"/>
    <w:rsid w:val="00AB0E52"/>
    <w:rsid w:val="00AB1A65"/>
    <w:rsid w:val="00AB2574"/>
    <w:rsid w:val="00AB2697"/>
    <w:rsid w:val="00AB2B21"/>
    <w:rsid w:val="00AB2CEF"/>
    <w:rsid w:val="00AB40A9"/>
    <w:rsid w:val="00AB4208"/>
    <w:rsid w:val="00AB4757"/>
    <w:rsid w:val="00AB4FCB"/>
    <w:rsid w:val="00AB5E9A"/>
    <w:rsid w:val="00AB601B"/>
    <w:rsid w:val="00AB6FE9"/>
    <w:rsid w:val="00AB71B1"/>
    <w:rsid w:val="00AB7DB8"/>
    <w:rsid w:val="00AB7F17"/>
    <w:rsid w:val="00AC0215"/>
    <w:rsid w:val="00AC02C1"/>
    <w:rsid w:val="00AC0865"/>
    <w:rsid w:val="00AC0AB6"/>
    <w:rsid w:val="00AC0BFD"/>
    <w:rsid w:val="00AC0EA9"/>
    <w:rsid w:val="00AC147D"/>
    <w:rsid w:val="00AC17FE"/>
    <w:rsid w:val="00AC18C3"/>
    <w:rsid w:val="00AC1928"/>
    <w:rsid w:val="00AC20B6"/>
    <w:rsid w:val="00AC261B"/>
    <w:rsid w:val="00AC2C97"/>
    <w:rsid w:val="00AC2F96"/>
    <w:rsid w:val="00AC3555"/>
    <w:rsid w:val="00AC3A25"/>
    <w:rsid w:val="00AC410B"/>
    <w:rsid w:val="00AC4685"/>
    <w:rsid w:val="00AC47C0"/>
    <w:rsid w:val="00AC4E9E"/>
    <w:rsid w:val="00AC5376"/>
    <w:rsid w:val="00AC5561"/>
    <w:rsid w:val="00AC6650"/>
    <w:rsid w:val="00AC6658"/>
    <w:rsid w:val="00AC67AA"/>
    <w:rsid w:val="00AC6C3E"/>
    <w:rsid w:val="00AC6F30"/>
    <w:rsid w:val="00AC7B39"/>
    <w:rsid w:val="00AC7DED"/>
    <w:rsid w:val="00AD27A7"/>
    <w:rsid w:val="00AD32C0"/>
    <w:rsid w:val="00AD3848"/>
    <w:rsid w:val="00AD3990"/>
    <w:rsid w:val="00AD3CAD"/>
    <w:rsid w:val="00AD413D"/>
    <w:rsid w:val="00AD5069"/>
    <w:rsid w:val="00AD54AB"/>
    <w:rsid w:val="00AD54B8"/>
    <w:rsid w:val="00AD65F9"/>
    <w:rsid w:val="00AD6F3E"/>
    <w:rsid w:val="00AD7971"/>
    <w:rsid w:val="00AE009E"/>
    <w:rsid w:val="00AE06ED"/>
    <w:rsid w:val="00AE071D"/>
    <w:rsid w:val="00AE0819"/>
    <w:rsid w:val="00AE1792"/>
    <w:rsid w:val="00AE181D"/>
    <w:rsid w:val="00AE2112"/>
    <w:rsid w:val="00AE2F67"/>
    <w:rsid w:val="00AE2F7E"/>
    <w:rsid w:val="00AE2FA3"/>
    <w:rsid w:val="00AE3289"/>
    <w:rsid w:val="00AE328D"/>
    <w:rsid w:val="00AE3D02"/>
    <w:rsid w:val="00AE3FBF"/>
    <w:rsid w:val="00AE42C8"/>
    <w:rsid w:val="00AE4DC1"/>
    <w:rsid w:val="00AE516B"/>
    <w:rsid w:val="00AE5330"/>
    <w:rsid w:val="00AE5E52"/>
    <w:rsid w:val="00AE5F5C"/>
    <w:rsid w:val="00AE6B28"/>
    <w:rsid w:val="00AE6E4A"/>
    <w:rsid w:val="00AE732B"/>
    <w:rsid w:val="00AE776C"/>
    <w:rsid w:val="00AE7A30"/>
    <w:rsid w:val="00AF076B"/>
    <w:rsid w:val="00AF1890"/>
    <w:rsid w:val="00AF2095"/>
    <w:rsid w:val="00AF3233"/>
    <w:rsid w:val="00AF47E0"/>
    <w:rsid w:val="00AF4B25"/>
    <w:rsid w:val="00AF4FEE"/>
    <w:rsid w:val="00AF614F"/>
    <w:rsid w:val="00AF6415"/>
    <w:rsid w:val="00AF65E6"/>
    <w:rsid w:val="00AF693F"/>
    <w:rsid w:val="00AF7018"/>
    <w:rsid w:val="00AF7142"/>
    <w:rsid w:val="00B00263"/>
    <w:rsid w:val="00B00662"/>
    <w:rsid w:val="00B00921"/>
    <w:rsid w:val="00B00EE7"/>
    <w:rsid w:val="00B01342"/>
    <w:rsid w:val="00B022F0"/>
    <w:rsid w:val="00B0254E"/>
    <w:rsid w:val="00B026C5"/>
    <w:rsid w:val="00B02D45"/>
    <w:rsid w:val="00B037B6"/>
    <w:rsid w:val="00B03816"/>
    <w:rsid w:val="00B04B60"/>
    <w:rsid w:val="00B059DE"/>
    <w:rsid w:val="00B078B4"/>
    <w:rsid w:val="00B109C2"/>
    <w:rsid w:val="00B10ED4"/>
    <w:rsid w:val="00B11C6B"/>
    <w:rsid w:val="00B1240F"/>
    <w:rsid w:val="00B12790"/>
    <w:rsid w:val="00B1299D"/>
    <w:rsid w:val="00B12E7D"/>
    <w:rsid w:val="00B13051"/>
    <w:rsid w:val="00B135A5"/>
    <w:rsid w:val="00B13721"/>
    <w:rsid w:val="00B13900"/>
    <w:rsid w:val="00B1437D"/>
    <w:rsid w:val="00B14741"/>
    <w:rsid w:val="00B148C6"/>
    <w:rsid w:val="00B14B52"/>
    <w:rsid w:val="00B14DF2"/>
    <w:rsid w:val="00B1513F"/>
    <w:rsid w:val="00B15573"/>
    <w:rsid w:val="00B160BC"/>
    <w:rsid w:val="00B17CCB"/>
    <w:rsid w:val="00B20A13"/>
    <w:rsid w:val="00B20E92"/>
    <w:rsid w:val="00B2136C"/>
    <w:rsid w:val="00B215E5"/>
    <w:rsid w:val="00B21744"/>
    <w:rsid w:val="00B22A53"/>
    <w:rsid w:val="00B23A83"/>
    <w:rsid w:val="00B23C51"/>
    <w:rsid w:val="00B24246"/>
    <w:rsid w:val="00B24E29"/>
    <w:rsid w:val="00B25023"/>
    <w:rsid w:val="00B250CB"/>
    <w:rsid w:val="00B25560"/>
    <w:rsid w:val="00B255E6"/>
    <w:rsid w:val="00B25E59"/>
    <w:rsid w:val="00B26518"/>
    <w:rsid w:val="00B2683F"/>
    <w:rsid w:val="00B26A98"/>
    <w:rsid w:val="00B26DE8"/>
    <w:rsid w:val="00B27030"/>
    <w:rsid w:val="00B275E5"/>
    <w:rsid w:val="00B27EC6"/>
    <w:rsid w:val="00B3000E"/>
    <w:rsid w:val="00B30B12"/>
    <w:rsid w:val="00B30CF6"/>
    <w:rsid w:val="00B3161E"/>
    <w:rsid w:val="00B31682"/>
    <w:rsid w:val="00B317C5"/>
    <w:rsid w:val="00B33092"/>
    <w:rsid w:val="00B332DB"/>
    <w:rsid w:val="00B338C5"/>
    <w:rsid w:val="00B34359"/>
    <w:rsid w:val="00B346BF"/>
    <w:rsid w:val="00B3470B"/>
    <w:rsid w:val="00B3505E"/>
    <w:rsid w:val="00B35111"/>
    <w:rsid w:val="00B36E5B"/>
    <w:rsid w:val="00B36FD9"/>
    <w:rsid w:val="00B3749F"/>
    <w:rsid w:val="00B374C7"/>
    <w:rsid w:val="00B375FC"/>
    <w:rsid w:val="00B37A1C"/>
    <w:rsid w:val="00B4023B"/>
    <w:rsid w:val="00B4038D"/>
    <w:rsid w:val="00B40C2B"/>
    <w:rsid w:val="00B41222"/>
    <w:rsid w:val="00B41444"/>
    <w:rsid w:val="00B41DAE"/>
    <w:rsid w:val="00B4235B"/>
    <w:rsid w:val="00B42793"/>
    <w:rsid w:val="00B42877"/>
    <w:rsid w:val="00B43034"/>
    <w:rsid w:val="00B44A37"/>
    <w:rsid w:val="00B4533D"/>
    <w:rsid w:val="00B45355"/>
    <w:rsid w:val="00B463A5"/>
    <w:rsid w:val="00B46640"/>
    <w:rsid w:val="00B46916"/>
    <w:rsid w:val="00B47B50"/>
    <w:rsid w:val="00B50069"/>
    <w:rsid w:val="00B50D62"/>
    <w:rsid w:val="00B51741"/>
    <w:rsid w:val="00B5213A"/>
    <w:rsid w:val="00B5227A"/>
    <w:rsid w:val="00B52366"/>
    <w:rsid w:val="00B53405"/>
    <w:rsid w:val="00B53D99"/>
    <w:rsid w:val="00B54028"/>
    <w:rsid w:val="00B54668"/>
    <w:rsid w:val="00B54D86"/>
    <w:rsid w:val="00B54FEC"/>
    <w:rsid w:val="00B55771"/>
    <w:rsid w:val="00B559CA"/>
    <w:rsid w:val="00B55CF0"/>
    <w:rsid w:val="00B56309"/>
    <w:rsid w:val="00B5637A"/>
    <w:rsid w:val="00B56DDA"/>
    <w:rsid w:val="00B5733E"/>
    <w:rsid w:val="00B57795"/>
    <w:rsid w:val="00B57F55"/>
    <w:rsid w:val="00B60272"/>
    <w:rsid w:val="00B63337"/>
    <w:rsid w:val="00B63CE0"/>
    <w:rsid w:val="00B645CE"/>
    <w:rsid w:val="00B64825"/>
    <w:rsid w:val="00B64BEA"/>
    <w:rsid w:val="00B6508F"/>
    <w:rsid w:val="00B65209"/>
    <w:rsid w:val="00B66996"/>
    <w:rsid w:val="00B669BE"/>
    <w:rsid w:val="00B66A29"/>
    <w:rsid w:val="00B66D8E"/>
    <w:rsid w:val="00B66DAD"/>
    <w:rsid w:val="00B6767E"/>
    <w:rsid w:val="00B67DC2"/>
    <w:rsid w:val="00B71489"/>
    <w:rsid w:val="00B71790"/>
    <w:rsid w:val="00B718AB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E37"/>
    <w:rsid w:val="00B75245"/>
    <w:rsid w:val="00B76151"/>
    <w:rsid w:val="00B761F3"/>
    <w:rsid w:val="00B76215"/>
    <w:rsid w:val="00B76F58"/>
    <w:rsid w:val="00B77258"/>
    <w:rsid w:val="00B80672"/>
    <w:rsid w:val="00B81B02"/>
    <w:rsid w:val="00B81F2A"/>
    <w:rsid w:val="00B82613"/>
    <w:rsid w:val="00B829BB"/>
    <w:rsid w:val="00B83AD7"/>
    <w:rsid w:val="00B84232"/>
    <w:rsid w:val="00B84437"/>
    <w:rsid w:val="00B84C4E"/>
    <w:rsid w:val="00B851E1"/>
    <w:rsid w:val="00B855C5"/>
    <w:rsid w:val="00B86580"/>
    <w:rsid w:val="00B870D1"/>
    <w:rsid w:val="00B87519"/>
    <w:rsid w:val="00B906EE"/>
    <w:rsid w:val="00B91105"/>
    <w:rsid w:val="00B92638"/>
    <w:rsid w:val="00B92668"/>
    <w:rsid w:val="00B92D60"/>
    <w:rsid w:val="00B93008"/>
    <w:rsid w:val="00B94895"/>
    <w:rsid w:val="00B94E0E"/>
    <w:rsid w:val="00B95E6A"/>
    <w:rsid w:val="00B95EF4"/>
    <w:rsid w:val="00B96D94"/>
    <w:rsid w:val="00B97234"/>
    <w:rsid w:val="00B97782"/>
    <w:rsid w:val="00B979FA"/>
    <w:rsid w:val="00B97D28"/>
    <w:rsid w:val="00B97DAA"/>
    <w:rsid w:val="00B97E9E"/>
    <w:rsid w:val="00B97FC2"/>
    <w:rsid w:val="00BA0682"/>
    <w:rsid w:val="00BA0943"/>
    <w:rsid w:val="00BA0C25"/>
    <w:rsid w:val="00BA1416"/>
    <w:rsid w:val="00BA185F"/>
    <w:rsid w:val="00BA1890"/>
    <w:rsid w:val="00BA2912"/>
    <w:rsid w:val="00BA299A"/>
    <w:rsid w:val="00BA4B13"/>
    <w:rsid w:val="00BA4DC5"/>
    <w:rsid w:val="00BA4F15"/>
    <w:rsid w:val="00BA7620"/>
    <w:rsid w:val="00BA7C92"/>
    <w:rsid w:val="00BA7D5C"/>
    <w:rsid w:val="00BB0CF2"/>
    <w:rsid w:val="00BB0D59"/>
    <w:rsid w:val="00BB1020"/>
    <w:rsid w:val="00BB1FA5"/>
    <w:rsid w:val="00BB21A4"/>
    <w:rsid w:val="00BB2D58"/>
    <w:rsid w:val="00BB33C3"/>
    <w:rsid w:val="00BB362E"/>
    <w:rsid w:val="00BB38E7"/>
    <w:rsid w:val="00BB3CB8"/>
    <w:rsid w:val="00BB3E2B"/>
    <w:rsid w:val="00BB425F"/>
    <w:rsid w:val="00BB4C88"/>
    <w:rsid w:val="00BB5298"/>
    <w:rsid w:val="00BB5439"/>
    <w:rsid w:val="00BB5773"/>
    <w:rsid w:val="00BB5883"/>
    <w:rsid w:val="00BB6149"/>
    <w:rsid w:val="00BB6651"/>
    <w:rsid w:val="00BB6ACC"/>
    <w:rsid w:val="00BB6FFD"/>
    <w:rsid w:val="00BB72ED"/>
    <w:rsid w:val="00BB7500"/>
    <w:rsid w:val="00BB7BBD"/>
    <w:rsid w:val="00BB7C5E"/>
    <w:rsid w:val="00BB7D17"/>
    <w:rsid w:val="00BC0DF0"/>
    <w:rsid w:val="00BC179E"/>
    <w:rsid w:val="00BC2050"/>
    <w:rsid w:val="00BC21E8"/>
    <w:rsid w:val="00BC358C"/>
    <w:rsid w:val="00BC3858"/>
    <w:rsid w:val="00BC3F8C"/>
    <w:rsid w:val="00BC4174"/>
    <w:rsid w:val="00BC45A6"/>
    <w:rsid w:val="00BC5599"/>
    <w:rsid w:val="00BC5709"/>
    <w:rsid w:val="00BC5BE2"/>
    <w:rsid w:val="00BC6A39"/>
    <w:rsid w:val="00BC6FEE"/>
    <w:rsid w:val="00BC76E8"/>
    <w:rsid w:val="00BC7AB7"/>
    <w:rsid w:val="00BD0858"/>
    <w:rsid w:val="00BD088E"/>
    <w:rsid w:val="00BD102E"/>
    <w:rsid w:val="00BD1281"/>
    <w:rsid w:val="00BD1EF4"/>
    <w:rsid w:val="00BD333C"/>
    <w:rsid w:val="00BD337C"/>
    <w:rsid w:val="00BD3AE1"/>
    <w:rsid w:val="00BD3EC0"/>
    <w:rsid w:val="00BD423F"/>
    <w:rsid w:val="00BD4897"/>
    <w:rsid w:val="00BD4A29"/>
    <w:rsid w:val="00BD4B6D"/>
    <w:rsid w:val="00BD4C57"/>
    <w:rsid w:val="00BD4FAC"/>
    <w:rsid w:val="00BD4FF8"/>
    <w:rsid w:val="00BD51DE"/>
    <w:rsid w:val="00BD5366"/>
    <w:rsid w:val="00BD5627"/>
    <w:rsid w:val="00BD5BB8"/>
    <w:rsid w:val="00BD71CB"/>
    <w:rsid w:val="00BE02B4"/>
    <w:rsid w:val="00BE04FE"/>
    <w:rsid w:val="00BE05B6"/>
    <w:rsid w:val="00BE08E0"/>
    <w:rsid w:val="00BE1000"/>
    <w:rsid w:val="00BE12DF"/>
    <w:rsid w:val="00BE1F1E"/>
    <w:rsid w:val="00BE2220"/>
    <w:rsid w:val="00BE2B9A"/>
    <w:rsid w:val="00BE2C45"/>
    <w:rsid w:val="00BE3594"/>
    <w:rsid w:val="00BE372B"/>
    <w:rsid w:val="00BE3F4B"/>
    <w:rsid w:val="00BE41CD"/>
    <w:rsid w:val="00BE51CA"/>
    <w:rsid w:val="00BE5836"/>
    <w:rsid w:val="00BE58E6"/>
    <w:rsid w:val="00BE5907"/>
    <w:rsid w:val="00BE5F83"/>
    <w:rsid w:val="00BE6227"/>
    <w:rsid w:val="00BE637B"/>
    <w:rsid w:val="00BE79B1"/>
    <w:rsid w:val="00BF0C64"/>
    <w:rsid w:val="00BF10BC"/>
    <w:rsid w:val="00BF22FA"/>
    <w:rsid w:val="00BF2641"/>
    <w:rsid w:val="00BF26F6"/>
    <w:rsid w:val="00BF2888"/>
    <w:rsid w:val="00BF39AA"/>
    <w:rsid w:val="00BF3BA0"/>
    <w:rsid w:val="00BF3FA3"/>
    <w:rsid w:val="00BF3FFF"/>
    <w:rsid w:val="00BF581A"/>
    <w:rsid w:val="00BF69B8"/>
    <w:rsid w:val="00BF706E"/>
    <w:rsid w:val="00BF7791"/>
    <w:rsid w:val="00C000BB"/>
    <w:rsid w:val="00C00415"/>
    <w:rsid w:val="00C00638"/>
    <w:rsid w:val="00C00695"/>
    <w:rsid w:val="00C007A3"/>
    <w:rsid w:val="00C009AE"/>
    <w:rsid w:val="00C00E99"/>
    <w:rsid w:val="00C0196A"/>
    <w:rsid w:val="00C024FC"/>
    <w:rsid w:val="00C03476"/>
    <w:rsid w:val="00C045B3"/>
    <w:rsid w:val="00C04D33"/>
    <w:rsid w:val="00C04E7D"/>
    <w:rsid w:val="00C054FB"/>
    <w:rsid w:val="00C05528"/>
    <w:rsid w:val="00C05A60"/>
    <w:rsid w:val="00C06668"/>
    <w:rsid w:val="00C06C61"/>
    <w:rsid w:val="00C0702E"/>
    <w:rsid w:val="00C071A7"/>
    <w:rsid w:val="00C07667"/>
    <w:rsid w:val="00C103DB"/>
    <w:rsid w:val="00C10765"/>
    <w:rsid w:val="00C11D9D"/>
    <w:rsid w:val="00C123C3"/>
    <w:rsid w:val="00C1241F"/>
    <w:rsid w:val="00C1274B"/>
    <w:rsid w:val="00C12EB1"/>
    <w:rsid w:val="00C13014"/>
    <w:rsid w:val="00C135E3"/>
    <w:rsid w:val="00C13D66"/>
    <w:rsid w:val="00C14541"/>
    <w:rsid w:val="00C14773"/>
    <w:rsid w:val="00C1478B"/>
    <w:rsid w:val="00C150C6"/>
    <w:rsid w:val="00C15D66"/>
    <w:rsid w:val="00C15EDB"/>
    <w:rsid w:val="00C1675B"/>
    <w:rsid w:val="00C16C4F"/>
    <w:rsid w:val="00C16CA0"/>
    <w:rsid w:val="00C17DBD"/>
    <w:rsid w:val="00C20531"/>
    <w:rsid w:val="00C21E7C"/>
    <w:rsid w:val="00C223EF"/>
    <w:rsid w:val="00C2253B"/>
    <w:rsid w:val="00C2255D"/>
    <w:rsid w:val="00C22B9D"/>
    <w:rsid w:val="00C24087"/>
    <w:rsid w:val="00C25681"/>
    <w:rsid w:val="00C26CD4"/>
    <w:rsid w:val="00C31852"/>
    <w:rsid w:val="00C3187D"/>
    <w:rsid w:val="00C328B1"/>
    <w:rsid w:val="00C32C8F"/>
    <w:rsid w:val="00C32CA6"/>
    <w:rsid w:val="00C33B9C"/>
    <w:rsid w:val="00C34ABD"/>
    <w:rsid w:val="00C34C35"/>
    <w:rsid w:val="00C34DC6"/>
    <w:rsid w:val="00C35C47"/>
    <w:rsid w:val="00C36170"/>
    <w:rsid w:val="00C36613"/>
    <w:rsid w:val="00C378B6"/>
    <w:rsid w:val="00C400B7"/>
    <w:rsid w:val="00C407B2"/>
    <w:rsid w:val="00C41F77"/>
    <w:rsid w:val="00C4242B"/>
    <w:rsid w:val="00C4253A"/>
    <w:rsid w:val="00C4292C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3AE"/>
    <w:rsid w:val="00C44407"/>
    <w:rsid w:val="00C4448D"/>
    <w:rsid w:val="00C44A91"/>
    <w:rsid w:val="00C452CD"/>
    <w:rsid w:val="00C456D7"/>
    <w:rsid w:val="00C461D8"/>
    <w:rsid w:val="00C46D6A"/>
    <w:rsid w:val="00C47466"/>
    <w:rsid w:val="00C47944"/>
    <w:rsid w:val="00C47AA4"/>
    <w:rsid w:val="00C47E13"/>
    <w:rsid w:val="00C5011A"/>
    <w:rsid w:val="00C507C9"/>
    <w:rsid w:val="00C50874"/>
    <w:rsid w:val="00C50DF6"/>
    <w:rsid w:val="00C5117A"/>
    <w:rsid w:val="00C51760"/>
    <w:rsid w:val="00C51916"/>
    <w:rsid w:val="00C52410"/>
    <w:rsid w:val="00C525B3"/>
    <w:rsid w:val="00C52652"/>
    <w:rsid w:val="00C52A7B"/>
    <w:rsid w:val="00C530D4"/>
    <w:rsid w:val="00C53372"/>
    <w:rsid w:val="00C54E8C"/>
    <w:rsid w:val="00C5531A"/>
    <w:rsid w:val="00C55384"/>
    <w:rsid w:val="00C556CE"/>
    <w:rsid w:val="00C560FF"/>
    <w:rsid w:val="00C569EF"/>
    <w:rsid w:val="00C57751"/>
    <w:rsid w:val="00C6225A"/>
    <w:rsid w:val="00C6234B"/>
    <w:rsid w:val="00C62D35"/>
    <w:rsid w:val="00C63B22"/>
    <w:rsid w:val="00C649D5"/>
    <w:rsid w:val="00C657AE"/>
    <w:rsid w:val="00C65BD3"/>
    <w:rsid w:val="00C66225"/>
    <w:rsid w:val="00C66542"/>
    <w:rsid w:val="00C6716C"/>
    <w:rsid w:val="00C67CB9"/>
    <w:rsid w:val="00C7068B"/>
    <w:rsid w:val="00C70759"/>
    <w:rsid w:val="00C715A0"/>
    <w:rsid w:val="00C716DC"/>
    <w:rsid w:val="00C73517"/>
    <w:rsid w:val="00C73DC2"/>
    <w:rsid w:val="00C74A03"/>
    <w:rsid w:val="00C74CA9"/>
    <w:rsid w:val="00C74E21"/>
    <w:rsid w:val="00C7534C"/>
    <w:rsid w:val="00C754AD"/>
    <w:rsid w:val="00C757DC"/>
    <w:rsid w:val="00C75B9E"/>
    <w:rsid w:val="00C75D45"/>
    <w:rsid w:val="00C763C4"/>
    <w:rsid w:val="00C766C4"/>
    <w:rsid w:val="00C76A5B"/>
    <w:rsid w:val="00C77481"/>
    <w:rsid w:val="00C77FE7"/>
    <w:rsid w:val="00C801BE"/>
    <w:rsid w:val="00C8048E"/>
    <w:rsid w:val="00C8098B"/>
    <w:rsid w:val="00C818EB"/>
    <w:rsid w:val="00C81BA7"/>
    <w:rsid w:val="00C826BB"/>
    <w:rsid w:val="00C82B81"/>
    <w:rsid w:val="00C82D6B"/>
    <w:rsid w:val="00C833BE"/>
    <w:rsid w:val="00C8386A"/>
    <w:rsid w:val="00C83964"/>
    <w:rsid w:val="00C83A10"/>
    <w:rsid w:val="00C83AC3"/>
    <w:rsid w:val="00C83AEE"/>
    <w:rsid w:val="00C83C62"/>
    <w:rsid w:val="00C8439A"/>
    <w:rsid w:val="00C8464A"/>
    <w:rsid w:val="00C861AC"/>
    <w:rsid w:val="00C86255"/>
    <w:rsid w:val="00C8712C"/>
    <w:rsid w:val="00C87AC4"/>
    <w:rsid w:val="00C87CBF"/>
    <w:rsid w:val="00C87F07"/>
    <w:rsid w:val="00C90479"/>
    <w:rsid w:val="00C90EE5"/>
    <w:rsid w:val="00C91A44"/>
    <w:rsid w:val="00C92461"/>
    <w:rsid w:val="00C92603"/>
    <w:rsid w:val="00C929B5"/>
    <w:rsid w:val="00C92B57"/>
    <w:rsid w:val="00C92CEB"/>
    <w:rsid w:val="00C931EC"/>
    <w:rsid w:val="00C942D9"/>
    <w:rsid w:val="00C9477F"/>
    <w:rsid w:val="00C949CD"/>
    <w:rsid w:val="00C94CE9"/>
    <w:rsid w:val="00C957DB"/>
    <w:rsid w:val="00C95A1F"/>
    <w:rsid w:val="00C95B86"/>
    <w:rsid w:val="00C962CB"/>
    <w:rsid w:val="00C96EE9"/>
    <w:rsid w:val="00C96F79"/>
    <w:rsid w:val="00C97A0B"/>
    <w:rsid w:val="00CA02E6"/>
    <w:rsid w:val="00CA0712"/>
    <w:rsid w:val="00CA0D07"/>
    <w:rsid w:val="00CA1BEB"/>
    <w:rsid w:val="00CA1CE6"/>
    <w:rsid w:val="00CA1CF7"/>
    <w:rsid w:val="00CA1D72"/>
    <w:rsid w:val="00CA1E61"/>
    <w:rsid w:val="00CA1F2D"/>
    <w:rsid w:val="00CA2185"/>
    <w:rsid w:val="00CA24D7"/>
    <w:rsid w:val="00CA25B3"/>
    <w:rsid w:val="00CA2AED"/>
    <w:rsid w:val="00CA31DA"/>
    <w:rsid w:val="00CA37F1"/>
    <w:rsid w:val="00CA3A30"/>
    <w:rsid w:val="00CA483A"/>
    <w:rsid w:val="00CA50E3"/>
    <w:rsid w:val="00CA5583"/>
    <w:rsid w:val="00CA66A8"/>
    <w:rsid w:val="00CA79B4"/>
    <w:rsid w:val="00CA7E2D"/>
    <w:rsid w:val="00CB02BA"/>
    <w:rsid w:val="00CB02D2"/>
    <w:rsid w:val="00CB04B7"/>
    <w:rsid w:val="00CB09DA"/>
    <w:rsid w:val="00CB0A90"/>
    <w:rsid w:val="00CB0E54"/>
    <w:rsid w:val="00CB0FDB"/>
    <w:rsid w:val="00CB12DE"/>
    <w:rsid w:val="00CB1319"/>
    <w:rsid w:val="00CB1CB8"/>
    <w:rsid w:val="00CB2326"/>
    <w:rsid w:val="00CB478D"/>
    <w:rsid w:val="00CB4A8A"/>
    <w:rsid w:val="00CB4B81"/>
    <w:rsid w:val="00CB5799"/>
    <w:rsid w:val="00CB5A1F"/>
    <w:rsid w:val="00CB690B"/>
    <w:rsid w:val="00CB6F5D"/>
    <w:rsid w:val="00CB70F6"/>
    <w:rsid w:val="00CB74BD"/>
    <w:rsid w:val="00CB799E"/>
    <w:rsid w:val="00CC06DF"/>
    <w:rsid w:val="00CC0C6D"/>
    <w:rsid w:val="00CC0E6B"/>
    <w:rsid w:val="00CC23E5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6167"/>
    <w:rsid w:val="00CC67A0"/>
    <w:rsid w:val="00CC6E7A"/>
    <w:rsid w:val="00CC7032"/>
    <w:rsid w:val="00CD003E"/>
    <w:rsid w:val="00CD005E"/>
    <w:rsid w:val="00CD1197"/>
    <w:rsid w:val="00CD177D"/>
    <w:rsid w:val="00CD259E"/>
    <w:rsid w:val="00CD35E6"/>
    <w:rsid w:val="00CD3CB4"/>
    <w:rsid w:val="00CD4710"/>
    <w:rsid w:val="00CD4B26"/>
    <w:rsid w:val="00CD4BCB"/>
    <w:rsid w:val="00CD54A2"/>
    <w:rsid w:val="00CD629A"/>
    <w:rsid w:val="00CD66AE"/>
    <w:rsid w:val="00CD6980"/>
    <w:rsid w:val="00CD7315"/>
    <w:rsid w:val="00CD7479"/>
    <w:rsid w:val="00CE10EF"/>
    <w:rsid w:val="00CE1355"/>
    <w:rsid w:val="00CE1390"/>
    <w:rsid w:val="00CE1757"/>
    <w:rsid w:val="00CE18DA"/>
    <w:rsid w:val="00CE1ACE"/>
    <w:rsid w:val="00CE2622"/>
    <w:rsid w:val="00CE2B23"/>
    <w:rsid w:val="00CE358B"/>
    <w:rsid w:val="00CE3BEA"/>
    <w:rsid w:val="00CE3EAB"/>
    <w:rsid w:val="00CE4235"/>
    <w:rsid w:val="00CE4482"/>
    <w:rsid w:val="00CE50A2"/>
    <w:rsid w:val="00CE50FD"/>
    <w:rsid w:val="00CE5975"/>
    <w:rsid w:val="00CE5A6E"/>
    <w:rsid w:val="00CE5DCA"/>
    <w:rsid w:val="00CE5E28"/>
    <w:rsid w:val="00CE6085"/>
    <w:rsid w:val="00CE64C9"/>
    <w:rsid w:val="00CE752A"/>
    <w:rsid w:val="00CE76CC"/>
    <w:rsid w:val="00CE78E1"/>
    <w:rsid w:val="00CE79D2"/>
    <w:rsid w:val="00CE7B6C"/>
    <w:rsid w:val="00CF1099"/>
    <w:rsid w:val="00CF1211"/>
    <w:rsid w:val="00CF15D6"/>
    <w:rsid w:val="00CF1FC3"/>
    <w:rsid w:val="00CF430B"/>
    <w:rsid w:val="00CF474F"/>
    <w:rsid w:val="00CF4BA8"/>
    <w:rsid w:val="00CF5440"/>
    <w:rsid w:val="00CF5D21"/>
    <w:rsid w:val="00CF5D28"/>
    <w:rsid w:val="00CF5D72"/>
    <w:rsid w:val="00CF613D"/>
    <w:rsid w:val="00CF6951"/>
    <w:rsid w:val="00CF6AEE"/>
    <w:rsid w:val="00CF6C02"/>
    <w:rsid w:val="00CF75E7"/>
    <w:rsid w:val="00D013E9"/>
    <w:rsid w:val="00D01722"/>
    <w:rsid w:val="00D01830"/>
    <w:rsid w:val="00D019DB"/>
    <w:rsid w:val="00D02C40"/>
    <w:rsid w:val="00D03718"/>
    <w:rsid w:val="00D03A33"/>
    <w:rsid w:val="00D03A8A"/>
    <w:rsid w:val="00D04400"/>
    <w:rsid w:val="00D0479E"/>
    <w:rsid w:val="00D050B0"/>
    <w:rsid w:val="00D055E0"/>
    <w:rsid w:val="00D0568C"/>
    <w:rsid w:val="00D059D8"/>
    <w:rsid w:val="00D05DF8"/>
    <w:rsid w:val="00D05E4F"/>
    <w:rsid w:val="00D064E8"/>
    <w:rsid w:val="00D06708"/>
    <w:rsid w:val="00D06AE8"/>
    <w:rsid w:val="00D07CAE"/>
    <w:rsid w:val="00D07F0C"/>
    <w:rsid w:val="00D10390"/>
    <w:rsid w:val="00D109D9"/>
    <w:rsid w:val="00D118DB"/>
    <w:rsid w:val="00D12359"/>
    <w:rsid w:val="00D12600"/>
    <w:rsid w:val="00D13049"/>
    <w:rsid w:val="00D13384"/>
    <w:rsid w:val="00D1455A"/>
    <w:rsid w:val="00D14E8C"/>
    <w:rsid w:val="00D15A9C"/>
    <w:rsid w:val="00D15C2E"/>
    <w:rsid w:val="00D173F5"/>
    <w:rsid w:val="00D17426"/>
    <w:rsid w:val="00D17F4E"/>
    <w:rsid w:val="00D2024A"/>
    <w:rsid w:val="00D20962"/>
    <w:rsid w:val="00D20F2B"/>
    <w:rsid w:val="00D216A7"/>
    <w:rsid w:val="00D21944"/>
    <w:rsid w:val="00D21F99"/>
    <w:rsid w:val="00D2251A"/>
    <w:rsid w:val="00D22FBD"/>
    <w:rsid w:val="00D242AE"/>
    <w:rsid w:val="00D243D0"/>
    <w:rsid w:val="00D2476A"/>
    <w:rsid w:val="00D24ED6"/>
    <w:rsid w:val="00D24EE5"/>
    <w:rsid w:val="00D250DC"/>
    <w:rsid w:val="00D25A33"/>
    <w:rsid w:val="00D25EA1"/>
    <w:rsid w:val="00D26036"/>
    <w:rsid w:val="00D26230"/>
    <w:rsid w:val="00D264C7"/>
    <w:rsid w:val="00D26963"/>
    <w:rsid w:val="00D26CDA"/>
    <w:rsid w:val="00D30216"/>
    <w:rsid w:val="00D30C19"/>
    <w:rsid w:val="00D30C89"/>
    <w:rsid w:val="00D310A6"/>
    <w:rsid w:val="00D31BF6"/>
    <w:rsid w:val="00D32059"/>
    <w:rsid w:val="00D32284"/>
    <w:rsid w:val="00D334DC"/>
    <w:rsid w:val="00D33917"/>
    <w:rsid w:val="00D34000"/>
    <w:rsid w:val="00D35D5A"/>
    <w:rsid w:val="00D36107"/>
    <w:rsid w:val="00D3626A"/>
    <w:rsid w:val="00D37E2C"/>
    <w:rsid w:val="00D4055D"/>
    <w:rsid w:val="00D4067B"/>
    <w:rsid w:val="00D40835"/>
    <w:rsid w:val="00D41ADD"/>
    <w:rsid w:val="00D433D2"/>
    <w:rsid w:val="00D435A9"/>
    <w:rsid w:val="00D44018"/>
    <w:rsid w:val="00D440BD"/>
    <w:rsid w:val="00D44419"/>
    <w:rsid w:val="00D44806"/>
    <w:rsid w:val="00D44AF7"/>
    <w:rsid w:val="00D45567"/>
    <w:rsid w:val="00D458B4"/>
    <w:rsid w:val="00D46824"/>
    <w:rsid w:val="00D46997"/>
    <w:rsid w:val="00D46C97"/>
    <w:rsid w:val="00D4716F"/>
    <w:rsid w:val="00D4746F"/>
    <w:rsid w:val="00D4758C"/>
    <w:rsid w:val="00D4778C"/>
    <w:rsid w:val="00D47A8D"/>
    <w:rsid w:val="00D47C16"/>
    <w:rsid w:val="00D50245"/>
    <w:rsid w:val="00D50248"/>
    <w:rsid w:val="00D50C12"/>
    <w:rsid w:val="00D50DDC"/>
    <w:rsid w:val="00D51483"/>
    <w:rsid w:val="00D51749"/>
    <w:rsid w:val="00D5181B"/>
    <w:rsid w:val="00D5183D"/>
    <w:rsid w:val="00D51BC1"/>
    <w:rsid w:val="00D520C9"/>
    <w:rsid w:val="00D521F3"/>
    <w:rsid w:val="00D53232"/>
    <w:rsid w:val="00D539E6"/>
    <w:rsid w:val="00D548BB"/>
    <w:rsid w:val="00D5494F"/>
    <w:rsid w:val="00D5577E"/>
    <w:rsid w:val="00D574BF"/>
    <w:rsid w:val="00D5790C"/>
    <w:rsid w:val="00D60BA3"/>
    <w:rsid w:val="00D610D7"/>
    <w:rsid w:val="00D6196C"/>
    <w:rsid w:val="00D61E61"/>
    <w:rsid w:val="00D61F09"/>
    <w:rsid w:val="00D62439"/>
    <w:rsid w:val="00D62CD1"/>
    <w:rsid w:val="00D62D0A"/>
    <w:rsid w:val="00D63597"/>
    <w:rsid w:val="00D63DE8"/>
    <w:rsid w:val="00D6443E"/>
    <w:rsid w:val="00D64472"/>
    <w:rsid w:val="00D653DA"/>
    <w:rsid w:val="00D66089"/>
    <w:rsid w:val="00D70107"/>
    <w:rsid w:val="00D701D6"/>
    <w:rsid w:val="00D70794"/>
    <w:rsid w:val="00D70B9C"/>
    <w:rsid w:val="00D7181F"/>
    <w:rsid w:val="00D72111"/>
    <w:rsid w:val="00D72257"/>
    <w:rsid w:val="00D7334A"/>
    <w:rsid w:val="00D7356D"/>
    <w:rsid w:val="00D74499"/>
    <w:rsid w:val="00D745B1"/>
    <w:rsid w:val="00D74C1B"/>
    <w:rsid w:val="00D750C7"/>
    <w:rsid w:val="00D75623"/>
    <w:rsid w:val="00D75B47"/>
    <w:rsid w:val="00D76220"/>
    <w:rsid w:val="00D764D3"/>
    <w:rsid w:val="00D77F62"/>
    <w:rsid w:val="00D80274"/>
    <w:rsid w:val="00D8028B"/>
    <w:rsid w:val="00D80744"/>
    <w:rsid w:val="00D80EF9"/>
    <w:rsid w:val="00D81603"/>
    <w:rsid w:val="00D819D0"/>
    <w:rsid w:val="00D819D5"/>
    <w:rsid w:val="00D819F7"/>
    <w:rsid w:val="00D81E6F"/>
    <w:rsid w:val="00D8375C"/>
    <w:rsid w:val="00D83EB8"/>
    <w:rsid w:val="00D843BE"/>
    <w:rsid w:val="00D847B9"/>
    <w:rsid w:val="00D84A7D"/>
    <w:rsid w:val="00D85866"/>
    <w:rsid w:val="00D86772"/>
    <w:rsid w:val="00D86ED8"/>
    <w:rsid w:val="00D86F68"/>
    <w:rsid w:val="00D874DF"/>
    <w:rsid w:val="00D90057"/>
    <w:rsid w:val="00D905CE"/>
    <w:rsid w:val="00D907BF"/>
    <w:rsid w:val="00D90BE2"/>
    <w:rsid w:val="00D90FE5"/>
    <w:rsid w:val="00D91BED"/>
    <w:rsid w:val="00D91EAE"/>
    <w:rsid w:val="00D925F6"/>
    <w:rsid w:val="00D92919"/>
    <w:rsid w:val="00D92DA6"/>
    <w:rsid w:val="00D9344A"/>
    <w:rsid w:val="00D935E4"/>
    <w:rsid w:val="00D93837"/>
    <w:rsid w:val="00D9415C"/>
    <w:rsid w:val="00D94F4C"/>
    <w:rsid w:val="00D95434"/>
    <w:rsid w:val="00D9557D"/>
    <w:rsid w:val="00D95889"/>
    <w:rsid w:val="00D95AC1"/>
    <w:rsid w:val="00D95FE1"/>
    <w:rsid w:val="00D96075"/>
    <w:rsid w:val="00D966C9"/>
    <w:rsid w:val="00D975EB"/>
    <w:rsid w:val="00D97EE0"/>
    <w:rsid w:val="00DA0E18"/>
    <w:rsid w:val="00DA2642"/>
    <w:rsid w:val="00DA3695"/>
    <w:rsid w:val="00DA44F0"/>
    <w:rsid w:val="00DA4D0A"/>
    <w:rsid w:val="00DA5323"/>
    <w:rsid w:val="00DA6405"/>
    <w:rsid w:val="00DA6810"/>
    <w:rsid w:val="00DA6BA7"/>
    <w:rsid w:val="00DA6FA3"/>
    <w:rsid w:val="00DA75E5"/>
    <w:rsid w:val="00DB0363"/>
    <w:rsid w:val="00DB08C6"/>
    <w:rsid w:val="00DB166E"/>
    <w:rsid w:val="00DB1971"/>
    <w:rsid w:val="00DB1CCE"/>
    <w:rsid w:val="00DB1D8E"/>
    <w:rsid w:val="00DB335A"/>
    <w:rsid w:val="00DB351A"/>
    <w:rsid w:val="00DB3A47"/>
    <w:rsid w:val="00DB3CE1"/>
    <w:rsid w:val="00DB3D92"/>
    <w:rsid w:val="00DB449C"/>
    <w:rsid w:val="00DB47E8"/>
    <w:rsid w:val="00DB4B88"/>
    <w:rsid w:val="00DB4CE8"/>
    <w:rsid w:val="00DB5ECC"/>
    <w:rsid w:val="00DB6D3F"/>
    <w:rsid w:val="00DB7F7F"/>
    <w:rsid w:val="00DC0A03"/>
    <w:rsid w:val="00DC0CBA"/>
    <w:rsid w:val="00DC0F03"/>
    <w:rsid w:val="00DC14A3"/>
    <w:rsid w:val="00DC20CE"/>
    <w:rsid w:val="00DC20E3"/>
    <w:rsid w:val="00DC222C"/>
    <w:rsid w:val="00DC248C"/>
    <w:rsid w:val="00DC2F8C"/>
    <w:rsid w:val="00DC32D3"/>
    <w:rsid w:val="00DC38E0"/>
    <w:rsid w:val="00DC3C80"/>
    <w:rsid w:val="00DC4585"/>
    <w:rsid w:val="00DC49AC"/>
    <w:rsid w:val="00DC4E5E"/>
    <w:rsid w:val="00DC59F4"/>
    <w:rsid w:val="00DC5EC2"/>
    <w:rsid w:val="00DC61F5"/>
    <w:rsid w:val="00DC63D3"/>
    <w:rsid w:val="00DC63D7"/>
    <w:rsid w:val="00DC70C2"/>
    <w:rsid w:val="00DC7C91"/>
    <w:rsid w:val="00DC7D84"/>
    <w:rsid w:val="00DD02EC"/>
    <w:rsid w:val="00DD0340"/>
    <w:rsid w:val="00DD07D2"/>
    <w:rsid w:val="00DD0F34"/>
    <w:rsid w:val="00DD14BB"/>
    <w:rsid w:val="00DD208B"/>
    <w:rsid w:val="00DD229E"/>
    <w:rsid w:val="00DD25E6"/>
    <w:rsid w:val="00DD2FF4"/>
    <w:rsid w:val="00DD30EC"/>
    <w:rsid w:val="00DD3C41"/>
    <w:rsid w:val="00DD3DA3"/>
    <w:rsid w:val="00DD449B"/>
    <w:rsid w:val="00DD48B3"/>
    <w:rsid w:val="00DD4D8F"/>
    <w:rsid w:val="00DD54CD"/>
    <w:rsid w:val="00DD5551"/>
    <w:rsid w:val="00DD55E0"/>
    <w:rsid w:val="00DD603D"/>
    <w:rsid w:val="00DD67C3"/>
    <w:rsid w:val="00DE0291"/>
    <w:rsid w:val="00DE0D05"/>
    <w:rsid w:val="00DE124A"/>
    <w:rsid w:val="00DE1FBC"/>
    <w:rsid w:val="00DE22B5"/>
    <w:rsid w:val="00DE22F5"/>
    <w:rsid w:val="00DE26D0"/>
    <w:rsid w:val="00DE279C"/>
    <w:rsid w:val="00DE3C97"/>
    <w:rsid w:val="00DE3DBB"/>
    <w:rsid w:val="00DE3EB8"/>
    <w:rsid w:val="00DE46AC"/>
    <w:rsid w:val="00DE4AF9"/>
    <w:rsid w:val="00DE544A"/>
    <w:rsid w:val="00DE69EF"/>
    <w:rsid w:val="00DE77F5"/>
    <w:rsid w:val="00DE7C46"/>
    <w:rsid w:val="00DF0205"/>
    <w:rsid w:val="00DF0B1F"/>
    <w:rsid w:val="00DF11BA"/>
    <w:rsid w:val="00DF192B"/>
    <w:rsid w:val="00DF1FC1"/>
    <w:rsid w:val="00DF247E"/>
    <w:rsid w:val="00DF2800"/>
    <w:rsid w:val="00DF34FE"/>
    <w:rsid w:val="00DF4D29"/>
    <w:rsid w:val="00DF5E4B"/>
    <w:rsid w:val="00DF5F30"/>
    <w:rsid w:val="00DF6BE6"/>
    <w:rsid w:val="00DF6CD2"/>
    <w:rsid w:val="00DF747F"/>
    <w:rsid w:val="00DF74E3"/>
    <w:rsid w:val="00DF7746"/>
    <w:rsid w:val="00DF777C"/>
    <w:rsid w:val="00DF7ED2"/>
    <w:rsid w:val="00E0000A"/>
    <w:rsid w:val="00E00AC0"/>
    <w:rsid w:val="00E03EBD"/>
    <w:rsid w:val="00E04778"/>
    <w:rsid w:val="00E04F40"/>
    <w:rsid w:val="00E053E3"/>
    <w:rsid w:val="00E0576C"/>
    <w:rsid w:val="00E05CAD"/>
    <w:rsid w:val="00E074BE"/>
    <w:rsid w:val="00E077E2"/>
    <w:rsid w:val="00E100B8"/>
    <w:rsid w:val="00E11788"/>
    <w:rsid w:val="00E11882"/>
    <w:rsid w:val="00E1228B"/>
    <w:rsid w:val="00E1359E"/>
    <w:rsid w:val="00E13897"/>
    <w:rsid w:val="00E13A07"/>
    <w:rsid w:val="00E13CA8"/>
    <w:rsid w:val="00E13CB7"/>
    <w:rsid w:val="00E13DAE"/>
    <w:rsid w:val="00E142A4"/>
    <w:rsid w:val="00E155C9"/>
    <w:rsid w:val="00E1576F"/>
    <w:rsid w:val="00E15BC4"/>
    <w:rsid w:val="00E1650E"/>
    <w:rsid w:val="00E1683E"/>
    <w:rsid w:val="00E16A48"/>
    <w:rsid w:val="00E16AF6"/>
    <w:rsid w:val="00E16D35"/>
    <w:rsid w:val="00E173C0"/>
    <w:rsid w:val="00E17BC3"/>
    <w:rsid w:val="00E212E9"/>
    <w:rsid w:val="00E21526"/>
    <w:rsid w:val="00E217EC"/>
    <w:rsid w:val="00E21B33"/>
    <w:rsid w:val="00E24656"/>
    <w:rsid w:val="00E251EC"/>
    <w:rsid w:val="00E25590"/>
    <w:rsid w:val="00E257A7"/>
    <w:rsid w:val="00E26244"/>
    <w:rsid w:val="00E268E6"/>
    <w:rsid w:val="00E26DB9"/>
    <w:rsid w:val="00E27222"/>
    <w:rsid w:val="00E27D8F"/>
    <w:rsid w:val="00E27FC2"/>
    <w:rsid w:val="00E30565"/>
    <w:rsid w:val="00E308C5"/>
    <w:rsid w:val="00E30BDE"/>
    <w:rsid w:val="00E30FE9"/>
    <w:rsid w:val="00E31F13"/>
    <w:rsid w:val="00E31FAC"/>
    <w:rsid w:val="00E32470"/>
    <w:rsid w:val="00E32958"/>
    <w:rsid w:val="00E329BB"/>
    <w:rsid w:val="00E35875"/>
    <w:rsid w:val="00E359F4"/>
    <w:rsid w:val="00E35C04"/>
    <w:rsid w:val="00E36207"/>
    <w:rsid w:val="00E36798"/>
    <w:rsid w:val="00E36DD8"/>
    <w:rsid w:val="00E3712F"/>
    <w:rsid w:val="00E37B51"/>
    <w:rsid w:val="00E40057"/>
    <w:rsid w:val="00E4060A"/>
    <w:rsid w:val="00E40C38"/>
    <w:rsid w:val="00E40D62"/>
    <w:rsid w:val="00E41083"/>
    <w:rsid w:val="00E41430"/>
    <w:rsid w:val="00E42800"/>
    <w:rsid w:val="00E42AD4"/>
    <w:rsid w:val="00E43B5F"/>
    <w:rsid w:val="00E43F8E"/>
    <w:rsid w:val="00E44045"/>
    <w:rsid w:val="00E44D5C"/>
    <w:rsid w:val="00E45798"/>
    <w:rsid w:val="00E45FB6"/>
    <w:rsid w:val="00E46037"/>
    <w:rsid w:val="00E464DA"/>
    <w:rsid w:val="00E4675F"/>
    <w:rsid w:val="00E469DD"/>
    <w:rsid w:val="00E47226"/>
    <w:rsid w:val="00E5039C"/>
    <w:rsid w:val="00E506A0"/>
    <w:rsid w:val="00E51205"/>
    <w:rsid w:val="00E51AFB"/>
    <w:rsid w:val="00E51CE8"/>
    <w:rsid w:val="00E51E73"/>
    <w:rsid w:val="00E51EAA"/>
    <w:rsid w:val="00E51F46"/>
    <w:rsid w:val="00E51FA8"/>
    <w:rsid w:val="00E52365"/>
    <w:rsid w:val="00E523A1"/>
    <w:rsid w:val="00E524D6"/>
    <w:rsid w:val="00E52EC8"/>
    <w:rsid w:val="00E53A22"/>
    <w:rsid w:val="00E54D5E"/>
    <w:rsid w:val="00E56D8F"/>
    <w:rsid w:val="00E56DEE"/>
    <w:rsid w:val="00E57227"/>
    <w:rsid w:val="00E57BAF"/>
    <w:rsid w:val="00E60E96"/>
    <w:rsid w:val="00E62033"/>
    <w:rsid w:val="00E62369"/>
    <w:rsid w:val="00E626CB"/>
    <w:rsid w:val="00E63979"/>
    <w:rsid w:val="00E6442F"/>
    <w:rsid w:val="00E64757"/>
    <w:rsid w:val="00E64EB3"/>
    <w:rsid w:val="00E65642"/>
    <w:rsid w:val="00E66098"/>
    <w:rsid w:val="00E6686F"/>
    <w:rsid w:val="00E674C4"/>
    <w:rsid w:val="00E67C1A"/>
    <w:rsid w:val="00E71360"/>
    <w:rsid w:val="00E71E56"/>
    <w:rsid w:val="00E723A7"/>
    <w:rsid w:val="00E725F2"/>
    <w:rsid w:val="00E727A2"/>
    <w:rsid w:val="00E7338E"/>
    <w:rsid w:val="00E74212"/>
    <w:rsid w:val="00E744E6"/>
    <w:rsid w:val="00E748A8"/>
    <w:rsid w:val="00E74DCB"/>
    <w:rsid w:val="00E769F7"/>
    <w:rsid w:val="00E76A94"/>
    <w:rsid w:val="00E76DAC"/>
    <w:rsid w:val="00E7723E"/>
    <w:rsid w:val="00E7767B"/>
    <w:rsid w:val="00E77EDE"/>
    <w:rsid w:val="00E805E0"/>
    <w:rsid w:val="00E814CD"/>
    <w:rsid w:val="00E83214"/>
    <w:rsid w:val="00E835A2"/>
    <w:rsid w:val="00E8397E"/>
    <w:rsid w:val="00E839F4"/>
    <w:rsid w:val="00E83CC4"/>
    <w:rsid w:val="00E83F4B"/>
    <w:rsid w:val="00E84689"/>
    <w:rsid w:val="00E850C4"/>
    <w:rsid w:val="00E85307"/>
    <w:rsid w:val="00E858F1"/>
    <w:rsid w:val="00E85A07"/>
    <w:rsid w:val="00E8679C"/>
    <w:rsid w:val="00E8684F"/>
    <w:rsid w:val="00E8688E"/>
    <w:rsid w:val="00E86949"/>
    <w:rsid w:val="00E8696A"/>
    <w:rsid w:val="00E87A05"/>
    <w:rsid w:val="00E905F6"/>
    <w:rsid w:val="00E9069B"/>
    <w:rsid w:val="00E90D43"/>
    <w:rsid w:val="00E91B8A"/>
    <w:rsid w:val="00E91C1D"/>
    <w:rsid w:val="00E925A5"/>
    <w:rsid w:val="00E92C32"/>
    <w:rsid w:val="00E93A02"/>
    <w:rsid w:val="00E93C02"/>
    <w:rsid w:val="00E943FF"/>
    <w:rsid w:val="00E946A6"/>
    <w:rsid w:val="00E94C64"/>
    <w:rsid w:val="00E95302"/>
    <w:rsid w:val="00E954EC"/>
    <w:rsid w:val="00E9575B"/>
    <w:rsid w:val="00E95771"/>
    <w:rsid w:val="00E95E3B"/>
    <w:rsid w:val="00E96745"/>
    <w:rsid w:val="00E9707C"/>
    <w:rsid w:val="00E97137"/>
    <w:rsid w:val="00E973C1"/>
    <w:rsid w:val="00EA073A"/>
    <w:rsid w:val="00EA0FCF"/>
    <w:rsid w:val="00EA1D43"/>
    <w:rsid w:val="00EA25CF"/>
    <w:rsid w:val="00EA28F9"/>
    <w:rsid w:val="00EA290D"/>
    <w:rsid w:val="00EA2993"/>
    <w:rsid w:val="00EA2A6C"/>
    <w:rsid w:val="00EA2BFD"/>
    <w:rsid w:val="00EA2DBF"/>
    <w:rsid w:val="00EA3760"/>
    <w:rsid w:val="00EA3BE6"/>
    <w:rsid w:val="00EA3CC6"/>
    <w:rsid w:val="00EA4201"/>
    <w:rsid w:val="00EA4327"/>
    <w:rsid w:val="00EA520F"/>
    <w:rsid w:val="00EA53C6"/>
    <w:rsid w:val="00EA57AB"/>
    <w:rsid w:val="00EA601F"/>
    <w:rsid w:val="00EA63BA"/>
    <w:rsid w:val="00EA6746"/>
    <w:rsid w:val="00EA709C"/>
    <w:rsid w:val="00EA70ED"/>
    <w:rsid w:val="00EA719A"/>
    <w:rsid w:val="00EA74AA"/>
    <w:rsid w:val="00EA7DBF"/>
    <w:rsid w:val="00EB002D"/>
    <w:rsid w:val="00EB0B82"/>
    <w:rsid w:val="00EB1743"/>
    <w:rsid w:val="00EB19F9"/>
    <w:rsid w:val="00EB1EBB"/>
    <w:rsid w:val="00EB241D"/>
    <w:rsid w:val="00EB25E8"/>
    <w:rsid w:val="00EB26B8"/>
    <w:rsid w:val="00EB2D87"/>
    <w:rsid w:val="00EB2E14"/>
    <w:rsid w:val="00EB3773"/>
    <w:rsid w:val="00EB3851"/>
    <w:rsid w:val="00EB3D4B"/>
    <w:rsid w:val="00EB3F39"/>
    <w:rsid w:val="00EB584A"/>
    <w:rsid w:val="00EB59CE"/>
    <w:rsid w:val="00EB5AE2"/>
    <w:rsid w:val="00EB5BA7"/>
    <w:rsid w:val="00EB6399"/>
    <w:rsid w:val="00EB728A"/>
    <w:rsid w:val="00EB763C"/>
    <w:rsid w:val="00EC04C7"/>
    <w:rsid w:val="00EC1BA5"/>
    <w:rsid w:val="00EC2192"/>
    <w:rsid w:val="00EC43ED"/>
    <w:rsid w:val="00EC5328"/>
    <w:rsid w:val="00EC55BB"/>
    <w:rsid w:val="00EC5AB8"/>
    <w:rsid w:val="00EC5E19"/>
    <w:rsid w:val="00EC67C5"/>
    <w:rsid w:val="00EC71DA"/>
    <w:rsid w:val="00EC75AE"/>
    <w:rsid w:val="00EC7DB7"/>
    <w:rsid w:val="00EC7DDF"/>
    <w:rsid w:val="00ED058D"/>
    <w:rsid w:val="00ED104D"/>
    <w:rsid w:val="00ED1231"/>
    <w:rsid w:val="00ED1E20"/>
    <w:rsid w:val="00ED2504"/>
    <w:rsid w:val="00ED2FF7"/>
    <w:rsid w:val="00ED32FB"/>
    <w:rsid w:val="00ED3391"/>
    <w:rsid w:val="00ED3656"/>
    <w:rsid w:val="00ED3B6C"/>
    <w:rsid w:val="00ED4103"/>
    <w:rsid w:val="00ED466A"/>
    <w:rsid w:val="00ED4EEB"/>
    <w:rsid w:val="00ED52EE"/>
    <w:rsid w:val="00ED5305"/>
    <w:rsid w:val="00ED598F"/>
    <w:rsid w:val="00ED698D"/>
    <w:rsid w:val="00ED717D"/>
    <w:rsid w:val="00ED75FA"/>
    <w:rsid w:val="00ED7804"/>
    <w:rsid w:val="00EE0891"/>
    <w:rsid w:val="00EE0C5A"/>
    <w:rsid w:val="00EE0EEA"/>
    <w:rsid w:val="00EE1325"/>
    <w:rsid w:val="00EE1329"/>
    <w:rsid w:val="00EE1E49"/>
    <w:rsid w:val="00EE1E51"/>
    <w:rsid w:val="00EE2BD6"/>
    <w:rsid w:val="00EE368E"/>
    <w:rsid w:val="00EE3C0C"/>
    <w:rsid w:val="00EE413F"/>
    <w:rsid w:val="00EE4732"/>
    <w:rsid w:val="00EE49B7"/>
    <w:rsid w:val="00EE5E29"/>
    <w:rsid w:val="00EE6085"/>
    <w:rsid w:val="00EE63B3"/>
    <w:rsid w:val="00EE640B"/>
    <w:rsid w:val="00EE675E"/>
    <w:rsid w:val="00EE76A9"/>
    <w:rsid w:val="00EE78AB"/>
    <w:rsid w:val="00EE79A3"/>
    <w:rsid w:val="00EE7C27"/>
    <w:rsid w:val="00EE7CDB"/>
    <w:rsid w:val="00EE7FA7"/>
    <w:rsid w:val="00EF0631"/>
    <w:rsid w:val="00EF0930"/>
    <w:rsid w:val="00EF0BCA"/>
    <w:rsid w:val="00EF0C18"/>
    <w:rsid w:val="00EF1DDD"/>
    <w:rsid w:val="00EF21C3"/>
    <w:rsid w:val="00EF28FE"/>
    <w:rsid w:val="00EF36C6"/>
    <w:rsid w:val="00EF4108"/>
    <w:rsid w:val="00EF43A6"/>
    <w:rsid w:val="00EF44AC"/>
    <w:rsid w:val="00EF4694"/>
    <w:rsid w:val="00EF4DBB"/>
    <w:rsid w:val="00EF51F9"/>
    <w:rsid w:val="00EF5FE4"/>
    <w:rsid w:val="00EF6523"/>
    <w:rsid w:val="00EF69F9"/>
    <w:rsid w:val="00EF7502"/>
    <w:rsid w:val="00F00170"/>
    <w:rsid w:val="00F002F7"/>
    <w:rsid w:val="00F01C15"/>
    <w:rsid w:val="00F02218"/>
    <w:rsid w:val="00F0264D"/>
    <w:rsid w:val="00F02969"/>
    <w:rsid w:val="00F02F80"/>
    <w:rsid w:val="00F036D7"/>
    <w:rsid w:val="00F04563"/>
    <w:rsid w:val="00F04888"/>
    <w:rsid w:val="00F05ACB"/>
    <w:rsid w:val="00F0670C"/>
    <w:rsid w:val="00F069AC"/>
    <w:rsid w:val="00F07253"/>
    <w:rsid w:val="00F073BA"/>
    <w:rsid w:val="00F075D7"/>
    <w:rsid w:val="00F07B59"/>
    <w:rsid w:val="00F10410"/>
    <w:rsid w:val="00F10E9A"/>
    <w:rsid w:val="00F113C1"/>
    <w:rsid w:val="00F11CCC"/>
    <w:rsid w:val="00F11E56"/>
    <w:rsid w:val="00F11EFC"/>
    <w:rsid w:val="00F12765"/>
    <w:rsid w:val="00F129F0"/>
    <w:rsid w:val="00F12B76"/>
    <w:rsid w:val="00F12F14"/>
    <w:rsid w:val="00F131F8"/>
    <w:rsid w:val="00F13D19"/>
    <w:rsid w:val="00F13EC7"/>
    <w:rsid w:val="00F14A1A"/>
    <w:rsid w:val="00F14AE7"/>
    <w:rsid w:val="00F15774"/>
    <w:rsid w:val="00F162CB"/>
    <w:rsid w:val="00F17208"/>
    <w:rsid w:val="00F174DB"/>
    <w:rsid w:val="00F178C9"/>
    <w:rsid w:val="00F17E89"/>
    <w:rsid w:val="00F21801"/>
    <w:rsid w:val="00F22353"/>
    <w:rsid w:val="00F23486"/>
    <w:rsid w:val="00F23E98"/>
    <w:rsid w:val="00F24E08"/>
    <w:rsid w:val="00F274EE"/>
    <w:rsid w:val="00F27AF8"/>
    <w:rsid w:val="00F27DFB"/>
    <w:rsid w:val="00F30445"/>
    <w:rsid w:val="00F306D6"/>
    <w:rsid w:val="00F3182D"/>
    <w:rsid w:val="00F320B0"/>
    <w:rsid w:val="00F324CE"/>
    <w:rsid w:val="00F326B2"/>
    <w:rsid w:val="00F34481"/>
    <w:rsid w:val="00F35279"/>
    <w:rsid w:val="00F357EE"/>
    <w:rsid w:val="00F360E9"/>
    <w:rsid w:val="00F41501"/>
    <w:rsid w:val="00F41DEF"/>
    <w:rsid w:val="00F429B6"/>
    <w:rsid w:val="00F42DFF"/>
    <w:rsid w:val="00F436DB"/>
    <w:rsid w:val="00F44F4F"/>
    <w:rsid w:val="00F45040"/>
    <w:rsid w:val="00F45117"/>
    <w:rsid w:val="00F45732"/>
    <w:rsid w:val="00F45C6F"/>
    <w:rsid w:val="00F46488"/>
    <w:rsid w:val="00F4767F"/>
    <w:rsid w:val="00F47F85"/>
    <w:rsid w:val="00F514B0"/>
    <w:rsid w:val="00F520BC"/>
    <w:rsid w:val="00F532E8"/>
    <w:rsid w:val="00F5351E"/>
    <w:rsid w:val="00F541DD"/>
    <w:rsid w:val="00F5433D"/>
    <w:rsid w:val="00F54E01"/>
    <w:rsid w:val="00F55311"/>
    <w:rsid w:val="00F55466"/>
    <w:rsid w:val="00F55682"/>
    <w:rsid w:val="00F55CF6"/>
    <w:rsid w:val="00F56ABB"/>
    <w:rsid w:val="00F570E9"/>
    <w:rsid w:val="00F5733A"/>
    <w:rsid w:val="00F57D1E"/>
    <w:rsid w:val="00F57F8D"/>
    <w:rsid w:val="00F60432"/>
    <w:rsid w:val="00F60A52"/>
    <w:rsid w:val="00F60D72"/>
    <w:rsid w:val="00F6171B"/>
    <w:rsid w:val="00F6202E"/>
    <w:rsid w:val="00F625CD"/>
    <w:rsid w:val="00F6264A"/>
    <w:rsid w:val="00F62C49"/>
    <w:rsid w:val="00F63549"/>
    <w:rsid w:val="00F647DE"/>
    <w:rsid w:val="00F64FE9"/>
    <w:rsid w:val="00F66123"/>
    <w:rsid w:val="00F66421"/>
    <w:rsid w:val="00F665FA"/>
    <w:rsid w:val="00F66A34"/>
    <w:rsid w:val="00F67CEA"/>
    <w:rsid w:val="00F7026B"/>
    <w:rsid w:val="00F7039A"/>
    <w:rsid w:val="00F70CC7"/>
    <w:rsid w:val="00F718D8"/>
    <w:rsid w:val="00F719CA"/>
    <w:rsid w:val="00F72BAF"/>
    <w:rsid w:val="00F7364D"/>
    <w:rsid w:val="00F73782"/>
    <w:rsid w:val="00F73D93"/>
    <w:rsid w:val="00F744C7"/>
    <w:rsid w:val="00F747CF"/>
    <w:rsid w:val="00F74DB4"/>
    <w:rsid w:val="00F74EB5"/>
    <w:rsid w:val="00F7510A"/>
    <w:rsid w:val="00F76137"/>
    <w:rsid w:val="00F76C9A"/>
    <w:rsid w:val="00F77148"/>
    <w:rsid w:val="00F77622"/>
    <w:rsid w:val="00F803D4"/>
    <w:rsid w:val="00F80605"/>
    <w:rsid w:val="00F810CE"/>
    <w:rsid w:val="00F8305A"/>
    <w:rsid w:val="00F840AA"/>
    <w:rsid w:val="00F8449B"/>
    <w:rsid w:val="00F84A73"/>
    <w:rsid w:val="00F859BE"/>
    <w:rsid w:val="00F85F8C"/>
    <w:rsid w:val="00F863E2"/>
    <w:rsid w:val="00F86745"/>
    <w:rsid w:val="00F867EC"/>
    <w:rsid w:val="00F8680B"/>
    <w:rsid w:val="00F86A4B"/>
    <w:rsid w:val="00F86CE4"/>
    <w:rsid w:val="00F8730F"/>
    <w:rsid w:val="00F8735D"/>
    <w:rsid w:val="00F87C0E"/>
    <w:rsid w:val="00F9063A"/>
    <w:rsid w:val="00F90A62"/>
    <w:rsid w:val="00F91321"/>
    <w:rsid w:val="00F917B3"/>
    <w:rsid w:val="00F91DCA"/>
    <w:rsid w:val="00F92070"/>
    <w:rsid w:val="00F92443"/>
    <w:rsid w:val="00F93C33"/>
    <w:rsid w:val="00F94182"/>
    <w:rsid w:val="00F9427D"/>
    <w:rsid w:val="00F943DF"/>
    <w:rsid w:val="00F9443F"/>
    <w:rsid w:val="00F94559"/>
    <w:rsid w:val="00F94CBE"/>
    <w:rsid w:val="00F95061"/>
    <w:rsid w:val="00F95166"/>
    <w:rsid w:val="00F952B4"/>
    <w:rsid w:val="00F96550"/>
    <w:rsid w:val="00F9657A"/>
    <w:rsid w:val="00F96E5C"/>
    <w:rsid w:val="00FA0072"/>
    <w:rsid w:val="00FA042F"/>
    <w:rsid w:val="00FA1E4D"/>
    <w:rsid w:val="00FA3278"/>
    <w:rsid w:val="00FA3428"/>
    <w:rsid w:val="00FA381E"/>
    <w:rsid w:val="00FA3A0B"/>
    <w:rsid w:val="00FA3AEF"/>
    <w:rsid w:val="00FA3F46"/>
    <w:rsid w:val="00FA3FAB"/>
    <w:rsid w:val="00FA432C"/>
    <w:rsid w:val="00FA46BE"/>
    <w:rsid w:val="00FA4E8F"/>
    <w:rsid w:val="00FA5531"/>
    <w:rsid w:val="00FA5A10"/>
    <w:rsid w:val="00FA60FC"/>
    <w:rsid w:val="00FA64DB"/>
    <w:rsid w:val="00FA6554"/>
    <w:rsid w:val="00FA6A20"/>
    <w:rsid w:val="00FA6E7F"/>
    <w:rsid w:val="00FA6F24"/>
    <w:rsid w:val="00FA7114"/>
    <w:rsid w:val="00FA756C"/>
    <w:rsid w:val="00FA7F43"/>
    <w:rsid w:val="00FA7FE5"/>
    <w:rsid w:val="00FB0442"/>
    <w:rsid w:val="00FB0AA8"/>
    <w:rsid w:val="00FB0CB7"/>
    <w:rsid w:val="00FB1451"/>
    <w:rsid w:val="00FB16F6"/>
    <w:rsid w:val="00FB1CFD"/>
    <w:rsid w:val="00FB1FC6"/>
    <w:rsid w:val="00FB2056"/>
    <w:rsid w:val="00FB2379"/>
    <w:rsid w:val="00FB2492"/>
    <w:rsid w:val="00FB2610"/>
    <w:rsid w:val="00FB27CB"/>
    <w:rsid w:val="00FB30EB"/>
    <w:rsid w:val="00FB334E"/>
    <w:rsid w:val="00FB4BFA"/>
    <w:rsid w:val="00FB4F3C"/>
    <w:rsid w:val="00FB5081"/>
    <w:rsid w:val="00FB532E"/>
    <w:rsid w:val="00FB59F1"/>
    <w:rsid w:val="00FB6001"/>
    <w:rsid w:val="00FB6659"/>
    <w:rsid w:val="00FB6713"/>
    <w:rsid w:val="00FB76D4"/>
    <w:rsid w:val="00FC0687"/>
    <w:rsid w:val="00FC0E66"/>
    <w:rsid w:val="00FC1C03"/>
    <w:rsid w:val="00FC1EEE"/>
    <w:rsid w:val="00FC2F6F"/>
    <w:rsid w:val="00FC396F"/>
    <w:rsid w:val="00FC3AEE"/>
    <w:rsid w:val="00FC3FFB"/>
    <w:rsid w:val="00FC401B"/>
    <w:rsid w:val="00FC4218"/>
    <w:rsid w:val="00FC4453"/>
    <w:rsid w:val="00FC44B4"/>
    <w:rsid w:val="00FC4B60"/>
    <w:rsid w:val="00FC5B5F"/>
    <w:rsid w:val="00FC5C9D"/>
    <w:rsid w:val="00FC60E9"/>
    <w:rsid w:val="00FC63F3"/>
    <w:rsid w:val="00FC67F4"/>
    <w:rsid w:val="00FD0411"/>
    <w:rsid w:val="00FD065C"/>
    <w:rsid w:val="00FD06C1"/>
    <w:rsid w:val="00FD0A05"/>
    <w:rsid w:val="00FD0B14"/>
    <w:rsid w:val="00FD14CF"/>
    <w:rsid w:val="00FD16B9"/>
    <w:rsid w:val="00FD175D"/>
    <w:rsid w:val="00FD276E"/>
    <w:rsid w:val="00FD27CB"/>
    <w:rsid w:val="00FD2B4E"/>
    <w:rsid w:val="00FD3A91"/>
    <w:rsid w:val="00FD3CFA"/>
    <w:rsid w:val="00FD3FBB"/>
    <w:rsid w:val="00FD3FE1"/>
    <w:rsid w:val="00FD4D36"/>
    <w:rsid w:val="00FD5FBB"/>
    <w:rsid w:val="00FD629A"/>
    <w:rsid w:val="00FD69BA"/>
    <w:rsid w:val="00FD6C26"/>
    <w:rsid w:val="00FD7800"/>
    <w:rsid w:val="00FE002E"/>
    <w:rsid w:val="00FE080F"/>
    <w:rsid w:val="00FE089B"/>
    <w:rsid w:val="00FE0CF3"/>
    <w:rsid w:val="00FE1BD1"/>
    <w:rsid w:val="00FE1DE3"/>
    <w:rsid w:val="00FE212F"/>
    <w:rsid w:val="00FE2291"/>
    <w:rsid w:val="00FE2DD8"/>
    <w:rsid w:val="00FE6B28"/>
    <w:rsid w:val="00FE78AD"/>
    <w:rsid w:val="00FE7B8E"/>
    <w:rsid w:val="00FE7C7C"/>
    <w:rsid w:val="00FF076B"/>
    <w:rsid w:val="00FF16F2"/>
    <w:rsid w:val="00FF201A"/>
    <w:rsid w:val="00FF2CDC"/>
    <w:rsid w:val="00FF2ED0"/>
    <w:rsid w:val="00FF450D"/>
    <w:rsid w:val="00FF453D"/>
    <w:rsid w:val="00FF50A6"/>
    <w:rsid w:val="00FF5B20"/>
    <w:rsid w:val="00FF6AD7"/>
    <w:rsid w:val="00FF76A8"/>
    <w:rsid w:val="00FF7828"/>
    <w:rsid w:val="00FF789A"/>
    <w:rsid w:val="00FF789C"/>
    <w:rsid w:val="00FF7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52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CA50E3"/>
    <w:pPr>
      <w:pBdr>
        <w:top w:val="none" w:sz="0" w:space="0" w:color="auto"/>
      </w:pBdr>
      <w:spacing w:before="180"/>
      <w:outlineLvl w:val="1"/>
    </w:pPr>
    <w:rPr>
      <w:sz w:val="2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DB3A47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DB3A47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/>
    </w:rPr>
  </w:style>
  <w:style w:type="table" w:styleId="TableGrid">
    <w:name w:val="Table Grid"/>
    <w:basedOn w:val="TableNormal"/>
    <w:uiPriority w:val="59"/>
    <w:rsid w:val="00F665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ents">
    <w:name w:val="Comments"/>
    <w:basedOn w:val="Normal"/>
    <w:link w:val="CommentsChar"/>
    <w:qFormat/>
    <w:rsid w:val="0077237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overflowPunct/>
      <w:autoSpaceDE/>
      <w:autoSpaceDN/>
      <w:snapToGrid w:val="0"/>
      <w:spacing w:after="0"/>
      <w:ind w:firstLine="216"/>
      <w:jc w:val="both"/>
      <w:textAlignment w:val="auto"/>
    </w:pPr>
    <w:rPr>
      <w:rFonts w:ascii="Arial" w:hAnsi="Arial"/>
      <w:color w:val="0000FF"/>
      <w:kern w:val="2"/>
      <w:szCs w:val="24"/>
      <w:lang w:val="en-AU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styleId="Date">
    <w:name w:val="Date"/>
    <w:basedOn w:val="Normal"/>
    <w:next w:val="Normal"/>
    <w:link w:val="DateChar"/>
    <w:rsid w:val="00FC401B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DateChar">
    <w:name w:val="Date Char"/>
    <w:link w:val="Date"/>
    <w:rsid w:val="00FC401B"/>
    <w:rPr>
      <w:rFonts w:ascii="Times" w:eastAsia="Batang" w:hAnsi="Times"/>
      <w:szCs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4F70DC"/>
    <w:rPr>
      <w:color w:val="808080"/>
    </w:rPr>
  </w:style>
  <w:style w:type="paragraph" w:customStyle="1" w:styleId="Default">
    <w:name w:val="Default"/>
    <w:rsid w:val="00231E0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1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5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TaxCatchAll xmlns="3e5469df-49c0-4f8e-8391-f585965f44db"/>
    <NGTagNote xmlns="28c2b7ba-9a77-416a-84c3-ad5406b8260e" xsi:nil="true"/>
    <TaxKeywordTaxHTField xmlns="3e5469df-49c0-4f8e-8391-f585965f44d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BDC4C-B2EC-48C4-A673-3166C7051DCD}">
  <ds:schemaRefs>
    <ds:schemaRef ds:uri="http://schemas.microsoft.com/office/2006/metadata/properties"/>
    <ds:schemaRef ds:uri="3e5469df-49c0-4f8e-8391-f585965f44db"/>
    <ds:schemaRef ds:uri="28c2b7ba-9a77-416a-84c3-ad5406b8260e"/>
  </ds:schemaRefs>
</ds:datastoreItem>
</file>

<file path=customXml/itemProps2.xml><?xml version="1.0" encoding="utf-8"?>
<ds:datastoreItem xmlns:ds="http://schemas.openxmlformats.org/officeDocument/2006/customXml" ds:itemID="{C22790C3-F207-4643-8036-9017CB575E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17D42A-7444-4CE1-ACD5-8299E63A5F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A4F3C6-20A1-47F1-A5D4-809583F49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4</TotalTime>
  <Pages>4</Pages>
  <Words>1782</Words>
  <Characters>10159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Siemens Networks</Company>
  <LinksUpToDate>false</LinksUpToDate>
  <CharactersWithSpaces>11918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Nokia Networks, Nokia Corporation</dc:creator>
  <cp:lastModifiedBy>krishnab</cp:lastModifiedBy>
  <cp:revision>2</cp:revision>
  <cp:lastPrinted>2016-09-21T21:57:00Z</cp:lastPrinted>
  <dcterms:created xsi:type="dcterms:W3CDTF">2016-09-30T15:03:00Z</dcterms:created>
  <dcterms:modified xsi:type="dcterms:W3CDTF">2016-09-30T15:03:00Z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1ecc1067-751e-4ebc-aa48-5b972998d2a4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0x01010083D7957DE8F4C7428D913A84920F99E8</vt:lpwstr>
  </property>
  <property fmtid="{D5CDD505-2E9C-101B-9397-08002B2CF9AE}" pid="5" name="TaxKeyword">
    <vt:lpwstr/>
  </property>
  <property fmtid="{D5CDD505-2E9C-101B-9397-08002B2CF9AE}" pid="6" name="_NewReviewCycle">
    <vt:lpwstr/>
  </property>
  <property fmtid="{D5CDD505-2E9C-101B-9397-08002B2CF9AE}" pid="7" name="AverageRating">
    <vt:lpwstr/>
  </property>
  <property fmtid="{D5CDD505-2E9C-101B-9397-08002B2CF9AE}" pid="8" name="_AdHocReviewCycleID">
    <vt:i4>-668236375</vt:i4>
  </property>
  <property fmtid="{D5CDD505-2E9C-101B-9397-08002B2CF9AE}" pid="9" name="_EmailSubject">
    <vt:lpwstr>Re: Tdoc number for decoupled control/data</vt:lpwstr>
  </property>
  <property fmtid="{D5CDD505-2E9C-101B-9397-08002B2CF9AE}" pid="10" name="_AuthorEmail">
    <vt:lpwstr>krishna.balachandran@nokia-bell-labs.com</vt:lpwstr>
  </property>
  <property fmtid="{D5CDD505-2E9C-101B-9397-08002B2CF9AE}" pid="11" name="_AuthorEmailDisplayName">
    <vt:lpwstr>Balachandran, Krishna (Nokia - US)</vt:lpwstr>
  </property>
</Properties>
</file>