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D6297" w14:textId="293F0292" w:rsidR="006857EB" w:rsidRPr="000E0920" w:rsidRDefault="006857EB" w:rsidP="005544D4">
      <w:pPr>
        <w:pStyle w:val="Header"/>
        <w:tabs>
          <w:tab w:val="right" w:pos="10206"/>
        </w:tabs>
        <w:spacing w:after="0" w:afterAutospacing="0"/>
        <w:rPr>
          <w:rFonts w:cs="Arial"/>
          <w:noProof w:val="0"/>
          <w:sz w:val="28"/>
          <w:szCs w:val="28"/>
          <w:lang w:val="en-US"/>
        </w:rPr>
      </w:pPr>
      <w:bookmarkStart w:id="0" w:name="OLE_LINK3"/>
      <w:r w:rsidRPr="000E0920">
        <w:rPr>
          <w:rFonts w:cs="Arial"/>
          <w:noProof w:val="0"/>
          <w:sz w:val="28"/>
          <w:szCs w:val="28"/>
          <w:lang w:val="en-US"/>
        </w:rPr>
        <w:t>3GPP TSG RAN WG1 Meeting #</w:t>
      </w:r>
      <w:r w:rsidR="009647C7" w:rsidRPr="000E0920">
        <w:rPr>
          <w:rFonts w:cs="Arial"/>
          <w:noProof w:val="0"/>
          <w:sz w:val="28"/>
          <w:szCs w:val="28"/>
          <w:lang w:val="en-US"/>
        </w:rPr>
        <w:t>8</w:t>
      </w:r>
      <w:r w:rsidR="005E0A27" w:rsidRPr="000E0920">
        <w:rPr>
          <w:rFonts w:cs="Arial"/>
          <w:noProof w:val="0"/>
          <w:sz w:val="28"/>
          <w:szCs w:val="28"/>
          <w:lang w:val="en-US"/>
        </w:rPr>
        <w:t>6</w:t>
      </w:r>
      <w:r w:rsidR="007E4BA3">
        <w:rPr>
          <w:rFonts w:cs="Arial"/>
          <w:noProof w:val="0"/>
          <w:sz w:val="28"/>
          <w:szCs w:val="28"/>
          <w:lang w:val="en-US"/>
        </w:rPr>
        <w:t>bis</w:t>
      </w:r>
      <w:r w:rsidRPr="000E0920">
        <w:rPr>
          <w:rFonts w:cs="Arial"/>
          <w:noProof w:val="0"/>
          <w:sz w:val="28"/>
          <w:szCs w:val="28"/>
          <w:lang w:val="en-US"/>
        </w:rPr>
        <w:tab/>
      </w:r>
      <w:r w:rsidR="00BB0967" w:rsidRPr="000E0920">
        <w:rPr>
          <w:rFonts w:cs="Arial"/>
          <w:noProof w:val="0"/>
          <w:sz w:val="28"/>
          <w:szCs w:val="28"/>
          <w:lang w:val="en-US"/>
        </w:rPr>
        <w:t>R1-</w:t>
      </w:r>
      <w:r w:rsidR="00AE3DD6" w:rsidRPr="00AE3DD6">
        <w:rPr>
          <w:rFonts w:cs="Arial"/>
          <w:noProof w:val="0"/>
          <w:sz w:val="28"/>
          <w:szCs w:val="28"/>
          <w:lang w:val="en-US"/>
        </w:rPr>
        <w:t>1609877</w:t>
      </w:r>
    </w:p>
    <w:p w14:paraId="4F42827F" w14:textId="77777777" w:rsidR="007E4BA3" w:rsidRPr="007E4BA3" w:rsidRDefault="007E4BA3" w:rsidP="007E4BA3">
      <w:pPr>
        <w:pStyle w:val="Header"/>
        <w:rPr>
          <w:rFonts w:cs="Arial"/>
          <w:bCs/>
          <w:sz w:val="28"/>
          <w:lang w:val="en-US"/>
        </w:rPr>
      </w:pPr>
      <w:bookmarkStart w:id="1" w:name="_Ref133120545"/>
      <w:bookmarkEnd w:id="0"/>
      <w:r w:rsidRPr="007E4BA3">
        <w:rPr>
          <w:rFonts w:cs="Arial"/>
          <w:bCs/>
          <w:sz w:val="28"/>
          <w:lang w:val="en-US"/>
        </w:rPr>
        <w:t>Lisbon, Portugal, 10</w:t>
      </w:r>
      <w:r w:rsidRPr="007E4BA3">
        <w:rPr>
          <w:rFonts w:cs="Arial"/>
          <w:bCs/>
          <w:sz w:val="28"/>
          <w:vertAlign w:val="superscript"/>
          <w:lang w:val="en-US"/>
        </w:rPr>
        <w:t>th</w:t>
      </w:r>
      <w:r w:rsidRPr="007E4BA3">
        <w:rPr>
          <w:rFonts w:cs="Arial"/>
          <w:bCs/>
          <w:sz w:val="28"/>
          <w:lang w:val="en-US"/>
        </w:rPr>
        <w:t xml:space="preserve"> – 14</w:t>
      </w:r>
      <w:r w:rsidRPr="007E4BA3">
        <w:rPr>
          <w:rFonts w:cs="Arial"/>
          <w:bCs/>
          <w:sz w:val="28"/>
          <w:vertAlign w:val="superscript"/>
          <w:lang w:val="en-US"/>
        </w:rPr>
        <w:t>th</w:t>
      </w:r>
      <w:r w:rsidRPr="007E4BA3">
        <w:rPr>
          <w:rFonts w:cs="Arial"/>
          <w:bCs/>
          <w:sz w:val="28"/>
          <w:lang w:val="en-US"/>
        </w:rPr>
        <w:t xml:space="preserve"> October 2016</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5F832AD6"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5161CB">
        <w:rPr>
          <w:rFonts w:ascii="Arial" w:hAnsi="Arial" w:cs="Arial"/>
          <w:b/>
          <w:sz w:val="28"/>
          <w:szCs w:val="28"/>
          <w:lang w:val="en-US"/>
        </w:rPr>
        <w:t xml:space="preserve">DL </w:t>
      </w:r>
      <w:r w:rsidR="006E117C">
        <w:rPr>
          <w:rFonts w:ascii="Arial" w:hAnsi="Arial" w:cs="Arial"/>
          <w:b/>
          <w:sz w:val="28"/>
          <w:szCs w:val="28"/>
          <w:lang w:val="en-US"/>
        </w:rPr>
        <w:t xml:space="preserve">HARQ </w:t>
      </w:r>
      <w:r w:rsidR="005161CB">
        <w:rPr>
          <w:rFonts w:ascii="Arial" w:hAnsi="Arial" w:cs="Arial"/>
          <w:b/>
          <w:sz w:val="28"/>
          <w:szCs w:val="28"/>
          <w:lang w:val="en-US"/>
        </w:rPr>
        <w:t xml:space="preserve">and UL scheduling </w:t>
      </w:r>
      <w:r w:rsidR="006E117C">
        <w:rPr>
          <w:rFonts w:ascii="Arial" w:hAnsi="Arial" w:cs="Arial"/>
          <w:b/>
          <w:sz w:val="28"/>
          <w:szCs w:val="28"/>
          <w:lang w:val="en-US"/>
        </w:rPr>
        <w:t>timing in NR</w:t>
      </w:r>
      <w:bookmarkEnd w:id="2"/>
    </w:p>
    <w:p w14:paraId="368BFFE3" w14:textId="32AEFE92"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D640A2">
        <w:rPr>
          <w:rFonts w:ascii="Arial" w:hAnsi="Arial" w:cs="Arial"/>
          <w:b/>
          <w:sz w:val="28"/>
          <w:szCs w:val="28"/>
          <w:lang w:val="pt-BR"/>
        </w:rPr>
        <w:t>8.1.7.2</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5544D4">
      <w:pPr>
        <w:pStyle w:val="Heading1"/>
        <w:adjustRightInd w:val="0"/>
        <w:spacing w:before="100" w:beforeAutospacing="1" w:afterLines="0"/>
        <w:rPr>
          <w:lang w:val="en-US"/>
        </w:rPr>
      </w:pPr>
      <w:r w:rsidRPr="000E0920">
        <w:rPr>
          <w:lang w:val="en-US"/>
        </w:rPr>
        <w:t>Background</w:t>
      </w:r>
    </w:p>
    <w:p w14:paraId="534D5D21" w14:textId="77777777" w:rsidR="00F97745" w:rsidRDefault="00F97745" w:rsidP="00F97745">
      <w:pPr>
        <w:spacing w:after="0" w:afterAutospacing="0"/>
      </w:pPr>
    </w:p>
    <w:p w14:paraId="149D9266" w14:textId="5A21417D" w:rsidR="006E117C" w:rsidRPr="006E117C" w:rsidRDefault="006E117C" w:rsidP="00F97745">
      <w:r w:rsidRPr="006E117C">
        <w:t xml:space="preserve">For </w:t>
      </w:r>
      <w:r w:rsidR="00AC1661">
        <w:t xml:space="preserve">data transmission and </w:t>
      </w:r>
      <w:r w:rsidRPr="006E117C">
        <w:t>HARQ-ACK feed</w:t>
      </w:r>
      <w:bookmarkStart w:id="4" w:name="_GoBack"/>
      <w:bookmarkEnd w:id="4"/>
      <w:r w:rsidRPr="006E117C">
        <w:t>back, the following was agreed in RAN1 #86</w:t>
      </w:r>
      <w:r w:rsidR="00AC1661">
        <w:t xml:space="preserve"> </w:t>
      </w:r>
      <w:r w:rsidR="00AC1661">
        <w:fldChar w:fldCharType="begin"/>
      </w:r>
      <w:r w:rsidR="00AC1661">
        <w:instrText xml:space="preserve"> REF _Ref462143313 \r \h </w:instrText>
      </w:r>
      <w:r w:rsidR="00AC1661">
        <w:fldChar w:fldCharType="separate"/>
      </w:r>
      <w:r w:rsidR="00AC1661">
        <w:t>[1]</w:t>
      </w:r>
      <w:r w:rsidR="00AC1661">
        <w:fldChar w:fldCharType="end"/>
      </w:r>
      <w:r w:rsidRPr="006E117C">
        <w:t xml:space="preserve">. </w:t>
      </w:r>
    </w:p>
    <w:p w14:paraId="70904774" w14:textId="77777777" w:rsidR="006E117C" w:rsidRPr="00687783" w:rsidRDefault="006E117C" w:rsidP="00687783">
      <w:pPr>
        <w:pStyle w:val="ListParagraph"/>
        <w:numPr>
          <w:ilvl w:val="0"/>
          <w:numId w:val="21"/>
        </w:numPr>
        <w:adjustRightInd w:val="0"/>
        <w:spacing w:after="0" w:afterAutospacing="0"/>
        <w:ind w:leftChars="0"/>
        <w:jc w:val="left"/>
        <w:rPr>
          <w:rFonts w:eastAsia="MS Mincho"/>
        </w:rPr>
      </w:pPr>
      <w:r w:rsidRPr="00687783">
        <w:rPr>
          <w:rFonts w:eastAsia="MS Mincho" w:hint="eastAsia"/>
        </w:rPr>
        <w:t xml:space="preserve">From UE perspective, </w:t>
      </w:r>
      <w:r w:rsidRPr="00687783">
        <w:rPr>
          <w:rFonts w:eastAsia="MS Mincho"/>
        </w:rPr>
        <w:t xml:space="preserve">HARQ ACK/NACK feedback for multiple DL transmissions </w:t>
      </w:r>
      <w:r w:rsidRPr="00687783">
        <w:rPr>
          <w:rFonts w:eastAsia="MS Mincho" w:hint="eastAsia"/>
        </w:rPr>
        <w:t xml:space="preserve">in time </w:t>
      </w:r>
      <w:r w:rsidRPr="00687783">
        <w:rPr>
          <w:rFonts w:eastAsia="MS Mincho"/>
        </w:rPr>
        <w:t>can be transmitted in one UL data/control region is supported</w:t>
      </w:r>
    </w:p>
    <w:p w14:paraId="6A121537" w14:textId="77777777" w:rsidR="006E117C" w:rsidRPr="00687783" w:rsidRDefault="006E117C" w:rsidP="00687783">
      <w:pPr>
        <w:pStyle w:val="ListParagraph"/>
        <w:numPr>
          <w:ilvl w:val="0"/>
          <w:numId w:val="21"/>
        </w:numPr>
        <w:adjustRightInd w:val="0"/>
        <w:spacing w:after="0" w:afterAutospacing="0"/>
        <w:ind w:leftChars="0"/>
        <w:jc w:val="left"/>
        <w:rPr>
          <w:rFonts w:eastAsia="MS Mincho"/>
        </w:rPr>
      </w:pPr>
      <w:r w:rsidRPr="00687783">
        <w:rPr>
          <w:rFonts w:eastAsia="MS Mincho" w:hint="eastAsia"/>
        </w:rPr>
        <w:t>Some or all of the</w:t>
      </w:r>
      <w:r w:rsidRPr="00687783">
        <w:rPr>
          <w:rFonts w:eastAsia="MS Mincho"/>
        </w:rPr>
        <w:t xml:space="preserve"> following timing relationships </w:t>
      </w:r>
      <w:r w:rsidRPr="00687783">
        <w:rPr>
          <w:rFonts w:eastAsia="MS Mincho" w:hint="eastAsia"/>
        </w:rPr>
        <w:t>can be</w:t>
      </w:r>
      <w:r w:rsidRPr="00687783">
        <w:rPr>
          <w:rFonts w:eastAsia="MS Mincho"/>
        </w:rPr>
        <w:t xml:space="preserve"> indicated to a UE dynamically by the </w:t>
      </w:r>
      <w:r w:rsidRPr="00687783">
        <w:rPr>
          <w:rFonts w:eastAsia="MS Mincho" w:hint="eastAsia"/>
        </w:rPr>
        <w:t xml:space="preserve">L1 DL </w:t>
      </w:r>
      <w:proofErr w:type="spellStart"/>
      <w:r w:rsidRPr="00687783">
        <w:rPr>
          <w:rFonts w:eastAsia="MS Mincho" w:hint="eastAsia"/>
        </w:rPr>
        <w:t>signaling</w:t>
      </w:r>
      <w:proofErr w:type="spellEnd"/>
      <w:r w:rsidRPr="00687783">
        <w:rPr>
          <w:rFonts w:eastAsia="MS Mincho"/>
        </w:rPr>
        <w:t xml:space="preserve"> (FFS: explicit or implicit)</w:t>
      </w:r>
    </w:p>
    <w:p w14:paraId="52C4C45C" w14:textId="77777777" w:rsidR="006E117C" w:rsidRPr="00687783" w:rsidRDefault="006E117C" w:rsidP="00687783">
      <w:pPr>
        <w:pStyle w:val="ListParagraph"/>
        <w:numPr>
          <w:ilvl w:val="1"/>
          <w:numId w:val="21"/>
        </w:numPr>
        <w:adjustRightInd w:val="0"/>
        <w:spacing w:after="0" w:afterAutospacing="0"/>
        <w:ind w:leftChars="0"/>
        <w:jc w:val="left"/>
        <w:rPr>
          <w:rFonts w:eastAsia="MS Mincho"/>
        </w:rPr>
      </w:pPr>
      <w:r w:rsidRPr="00687783">
        <w:rPr>
          <w:rFonts w:eastAsia="MS Mincho"/>
        </w:rPr>
        <w:t>Timing relationship between DL data reception and corresponding acknowledgement</w:t>
      </w:r>
    </w:p>
    <w:p w14:paraId="61ADCE0B" w14:textId="77777777" w:rsidR="006E117C" w:rsidRPr="00687783" w:rsidRDefault="006E117C" w:rsidP="00687783">
      <w:pPr>
        <w:pStyle w:val="ListParagraph"/>
        <w:numPr>
          <w:ilvl w:val="1"/>
          <w:numId w:val="21"/>
        </w:numPr>
        <w:adjustRightInd w:val="0"/>
        <w:spacing w:after="0" w:afterAutospacing="0"/>
        <w:ind w:leftChars="0"/>
        <w:jc w:val="left"/>
        <w:rPr>
          <w:rFonts w:eastAsia="MS Mincho"/>
        </w:rPr>
      </w:pPr>
      <w:r w:rsidRPr="00687783">
        <w:rPr>
          <w:rFonts w:eastAsia="MS Mincho"/>
        </w:rPr>
        <w:t>Timing relationship between UL assignment and corresponding UL data transmission</w:t>
      </w:r>
    </w:p>
    <w:p w14:paraId="73758702" w14:textId="77777777" w:rsidR="006E117C" w:rsidRPr="00687783" w:rsidRDefault="006E117C" w:rsidP="00687783">
      <w:pPr>
        <w:pStyle w:val="ListParagraph"/>
        <w:numPr>
          <w:ilvl w:val="0"/>
          <w:numId w:val="21"/>
        </w:numPr>
        <w:adjustRightInd w:val="0"/>
        <w:spacing w:after="0" w:afterAutospacing="0"/>
        <w:ind w:leftChars="0"/>
        <w:jc w:val="left"/>
        <w:rPr>
          <w:rFonts w:eastAsia="MS Mincho"/>
        </w:rPr>
      </w:pPr>
      <w:r w:rsidRPr="00687783">
        <w:rPr>
          <w:rFonts w:eastAsia="MS Mincho" w:hint="eastAsia"/>
        </w:rPr>
        <w:t>Some or all of the</w:t>
      </w:r>
      <w:r w:rsidRPr="00687783">
        <w:rPr>
          <w:rFonts w:eastAsia="MS Mincho"/>
        </w:rPr>
        <w:t xml:space="preserve"> following timing relationships </w:t>
      </w:r>
      <w:r w:rsidRPr="00687783">
        <w:rPr>
          <w:rFonts w:eastAsia="MS Mincho" w:hint="eastAsia"/>
        </w:rPr>
        <w:t>can be</w:t>
      </w:r>
      <w:r w:rsidRPr="00687783">
        <w:rPr>
          <w:rFonts w:eastAsia="MS Mincho"/>
        </w:rPr>
        <w:t xml:space="preserve"> indicated to a UE</w:t>
      </w:r>
      <w:r w:rsidRPr="00687783">
        <w:rPr>
          <w:rFonts w:eastAsia="MS Mincho" w:hint="eastAsia"/>
        </w:rPr>
        <w:t xml:space="preserve"> semi-statically (</w:t>
      </w:r>
      <w:r w:rsidRPr="00687783">
        <w:rPr>
          <w:rFonts w:eastAsia="MS Mincho"/>
        </w:rPr>
        <w:t>FFS: explicit or implicit</w:t>
      </w:r>
      <w:r w:rsidRPr="00687783">
        <w:rPr>
          <w:rFonts w:eastAsia="MS Mincho" w:hint="eastAsia"/>
        </w:rPr>
        <w:t>)</w:t>
      </w:r>
    </w:p>
    <w:p w14:paraId="7EC94C89" w14:textId="77777777" w:rsidR="006E117C" w:rsidRPr="00687783" w:rsidRDefault="006E117C" w:rsidP="00687783">
      <w:pPr>
        <w:pStyle w:val="ListParagraph"/>
        <w:numPr>
          <w:ilvl w:val="1"/>
          <w:numId w:val="21"/>
        </w:numPr>
        <w:adjustRightInd w:val="0"/>
        <w:spacing w:after="0" w:afterAutospacing="0"/>
        <w:ind w:leftChars="0"/>
        <w:jc w:val="left"/>
        <w:rPr>
          <w:rFonts w:eastAsia="MS Mincho"/>
        </w:rPr>
      </w:pPr>
      <w:r w:rsidRPr="00687783">
        <w:rPr>
          <w:rFonts w:eastAsia="MS Mincho"/>
        </w:rPr>
        <w:t>Timing relationship between DL data reception and corresponding acknowledgement</w:t>
      </w:r>
    </w:p>
    <w:p w14:paraId="0B8A2ADE" w14:textId="77777777" w:rsidR="006E117C" w:rsidRPr="00687783" w:rsidRDefault="006E117C" w:rsidP="00687783">
      <w:pPr>
        <w:pStyle w:val="ListParagraph"/>
        <w:numPr>
          <w:ilvl w:val="1"/>
          <w:numId w:val="21"/>
        </w:numPr>
        <w:adjustRightInd w:val="0"/>
        <w:spacing w:after="0" w:afterAutospacing="0"/>
        <w:ind w:leftChars="0"/>
        <w:jc w:val="left"/>
        <w:rPr>
          <w:rFonts w:eastAsia="MS Mincho"/>
        </w:rPr>
      </w:pPr>
      <w:r w:rsidRPr="00687783">
        <w:rPr>
          <w:rFonts w:eastAsia="MS Mincho"/>
        </w:rPr>
        <w:t>Timing relationship between UL assignment and corresponding UL data transmission</w:t>
      </w:r>
    </w:p>
    <w:p w14:paraId="1A4B3C19" w14:textId="77777777" w:rsidR="00F97745" w:rsidRDefault="00F97745" w:rsidP="00F97745">
      <w:pPr>
        <w:spacing w:after="0" w:afterAutospacing="0"/>
      </w:pPr>
    </w:p>
    <w:p w14:paraId="29C32CAE" w14:textId="62076D44" w:rsidR="006E117C" w:rsidRPr="006E117C" w:rsidRDefault="006E117C" w:rsidP="00F97745">
      <w:r w:rsidRPr="006E117C">
        <w:t xml:space="preserve">In this contribution, we compared implicit and explicit methods for DL HARQ-ACK and UL scheduling timing. </w:t>
      </w:r>
      <w:r>
        <w:t xml:space="preserve">We propose that default timing should be determined implicitly, but the timing can be overridden by explicit timing if a longer DCI format is used. </w:t>
      </w:r>
    </w:p>
    <w:p w14:paraId="2A5C8EC1" w14:textId="7FA68554" w:rsidR="008F0365" w:rsidRPr="000E0920" w:rsidRDefault="006E117C" w:rsidP="00654A5D">
      <w:pPr>
        <w:pStyle w:val="Heading1"/>
        <w:spacing w:after="180"/>
        <w:rPr>
          <w:lang w:val="en-US" w:eastAsia="zh-CN"/>
        </w:rPr>
      </w:pPr>
      <w:r>
        <w:rPr>
          <w:lang w:val="en-US"/>
        </w:rPr>
        <w:t xml:space="preserve">NR subframe formats and association timing </w:t>
      </w:r>
    </w:p>
    <w:p w14:paraId="725FFF14" w14:textId="77777777" w:rsidR="00F97745" w:rsidRDefault="0058646A" w:rsidP="0058646A">
      <w:pPr>
        <w:rPr>
          <w:rFonts w:cs="Arial"/>
          <w:szCs w:val="24"/>
          <w:lang w:eastAsia="zh-CN"/>
        </w:rPr>
      </w:pPr>
      <w:r>
        <w:rPr>
          <w:rFonts w:cs="Arial"/>
          <w:szCs w:val="24"/>
          <w:lang w:eastAsia="zh-CN"/>
        </w:rPr>
        <w:t xml:space="preserve">For </w:t>
      </w:r>
      <w:r w:rsidR="006E117C" w:rsidRPr="006E117C">
        <w:rPr>
          <w:rFonts w:cs="Arial"/>
          <w:szCs w:val="24"/>
          <w:lang w:eastAsia="zh-CN"/>
        </w:rPr>
        <w:t>NR</w:t>
      </w:r>
      <w:r>
        <w:rPr>
          <w:rFonts w:cs="Arial"/>
          <w:szCs w:val="24"/>
          <w:lang w:eastAsia="zh-CN"/>
        </w:rPr>
        <w:t xml:space="preserve"> design</w:t>
      </w:r>
      <w:r w:rsidR="006E117C" w:rsidRPr="006E117C">
        <w:rPr>
          <w:rFonts w:cs="Arial"/>
          <w:szCs w:val="24"/>
          <w:lang w:eastAsia="zh-CN"/>
        </w:rPr>
        <w:t xml:space="preserve">, esp. for </w:t>
      </w:r>
      <w:r>
        <w:rPr>
          <w:rFonts w:cs="Arial"/>
          <w:szCs w:val="24"/>
          <w:lang w:eastAsia="zh-CN"/>
        </w:rPr>
        <w:t xml:space="preserve">newly allocated </w:t>
      </w:r>
      <w:r w:rsidR="006E117C" w:rsidRPr="006E117C">
        <w:rPr>
          <w:rFonts w:cs="Arial"/>
          <w:szCs w:val="24"/>
          <w:lang w:eastAsia="zh-CN"/>
        </w:rPr>
        <w:t xml:space="preserve">high frequency </w:t>
      </w:r>
      <w:r>
        <w:rPr>
          <w:rFonts w:cs="Arial"/>
          <w:szCs w:val="24"/>
          <w:lang w:eastAsia="zh-CN"/>
        </w:rPr>
        <w:t>bands</w:t>
      </w:r>
      <w:r w:rsidR="006E117C" w:rsidRPr="006E117C">
        <w:rPr>
          <w:rFonts w:cs="Arial"/>
          <w:szCs w:val="24"/>
          <w:lang w:eastAsia="zh-CN"/>
        </w:rPr>
        <w:t xml:space="preserve">, TDD method is more suitable. For a TDD network with synchronized transmissions, a gap period or guard interval is needed to switch from a DL </w:t>
      </w:r>
      <w:r w:rsidR="00F97745">
        <w:rPr>
          <w:rFonts w:cs="Arial"/>
          <w:szCs w:val="24"/>
          <w:lang w:eastAsia="zh-CN"/>
        </w:rPr>
        <w:t xml:space="preserve">transmission </w:t>
      </w:r>
      <w:r w:rsidR="006E117C" w:rsidRPr="006E117C">
        <w:rPr>
          <w:rFonts w:cs="Arial"/>
          <w:szCs w:val="24"/>
          <w:lang w:eastAsia="zh-CN"/>
        </w:rPr>
        <w:t xml:space="preserve">to </w:t>
      </w:r>
      <w:r w:rsidR="00F97745">
        <w:rPr>
          <w:rFonts w:cs="Arial"/>
          <w:szCs w:val="24"/>
          <w:lang w:eastAsia="zh-CN"/>
        </w:rPr>
        <w:t xml:space="preserve">an </w:t>
      </w:r>
      <w:r w:rsidR="006E117C" w:rsidRPr="006E117C">
        <w:rPr>
          <w:rFonts w:cs="Arial"/>
          <w:szCs w:val="24"/>
          <w:lang w:eastAsia="zh-CN"/>
        </w:rPr>
        <w:t xml:space="preserve">UL transmission. </w:t>
      </w:r>
    </w:p>
    <w:p w14:paraId="3873B2D5" w14:textId="77777777" w:rsidR="00F97745" w:rsidRDefault="0058646A" w:rsidP="0058646A">
      <w:r>
        <w:rPr>
          <w:rFonts w:cs="Arial"/>
          <w:szCs w:val="24"/>
          <w:lang w:eastAsia="zh-CN"/>
        </w:rPr>
        <w:t xml:space="preserve">Thus, </w:t>
      </w:r>
      <w:r w:rsidRPr="006144D0">
        <w:t>For NR, at least 3 subframe types should be supported: a DL only subframe, a UL only subframe, and a hybrid subframe that includes a DL part, a gap period, and a UL part.</w:t>
      </w:r>
      <w:r w:rsidR="00F97745">
        <w:t xml:space="preserve"> The hybrid subframe provides the function of DL to UL switching. </w:t>
      </w:r>
    </w:p>
    <w:p w14:paraId="2F3D6AE8" w14:textId="582EF143" w:rsidR="006E117C" w:rsidRPr="006E117C" w:rsidRDefault="00F97745" w:rsidP="0058646A">
      <w:pPr>
        <w:rPr>
          <w:rFonts w:cs="Arial"/>
          <w:szCs w:val="24"/>
          <w:lang w:eastAsia="zh-CN"/>
        </w:rPr>
      </w:pPr>
      <w:r>
        <w:rPr>
          <w:rFonts w:cs="Arial"/>
          <w:szCs w:val="24"/>
          <w:lang w:eastAsia="zh-CN"/>
        </w:rPr>
        <w:t xml:space="preserve">A </w:t>
      </w:r>
      <w:r w:rsidR="006E117C" w:rsidRPr="006E117C">
        <w:rPr>
          <w:rFonts w:cs="Arial"/>
          <w:szCs w:val="24"/>
          <w:lang w:eastAsia="zh-CN"/>
        </w:rPr>
        <w:t xml:space="preserve">NR radio frame structure </w:t>
      </w:r>
      <w:r w:rsidR="0058646A">
        <w:rPr>
          <w:rFonts w:cs="Arial"/>
          <w:szCs w:val="24"/>
          <w:lang w:eastAsia="zh-CN"/>
        </w:rPr>
        <w:t xml:space="preserve">should include </w:t>
      </w:r>
      <w:r w:rsidR="006E117C" w:rsidRPr="006E117C">
        <w:rPr>
          <w:rFonts w:cs="Arial"/>
          <w:szCs w:val="24"/>
          <w:lang w:eastAsia="zh-CN"/>
        </w:rPr>
        <w:t xml:space="preserve">at least one DL to UL switching point. Naturally, a </w:t>
      </w:r>
      <w:r w:rsidR="0058646A">
        <w:rPr>
          <w:rFonts w:cs="Arial"/>
          <w:szCs w:val="24"/>
          <w:lang w:eastAsia="zh-CN"/>
        </w:rPr>
        <w:t>hybrid</w:t>
      </w:r>
      <w:r w:rsidR="006E117C" w:rsidRPr="006E117C">
        <w:rPr>
          <w:rFonts w:cs="Arial"/>
          <w:szCs w:val="24"/>
          <w:lang w:eastAsia="zh-CN"/>
        </w:rPr>
        <w:t xml:space="preserve"> subframe may be used to provide the required DL to UL switching.</w:t>
      </w:r>
      <w:r w:rsidR="0058646A" w:rsidRPr="0058646A">
        <w:rPr>
          <w:rFonts w:cs="Arial"/>
          <w:szCs w:val="24"/>
          <w:lang w:eastAsia="zh-CN"/>
        </w:rPr>
        <w:t xml:space="preserve"> </w:t>
      </w:r>
      <w:r w:rsidR="0058646A" w:rsidRPr="006E117C">
        <w:rPr>
          <w:rFonts w:cs="Arial"/>
          <w:szCs w:val="24"/>
          <w:lang w:eastAsia="zh-CN"/>
        </w:rPr>
        <w:t>To reduce overhead, the number of D</w:t>
      </w:r>
      <w:r w:rsidR="0058646A">
        <w:rPr>
          <w:rFonts w:cs="Arial"/>
          <w:szCs w:val="24"/>
          <w:lang w:eastAsia="zh-CN"/>
        </w:rPr>
        <w:t>L</w:t>
      </w:r>
      <w:r w:rsidR="0058646A" w:rsidRPr="006E117C">
        <w:rPr>
          <w:rFonts w:cs="Arial"/>
          <w:szCs w:val="24"/>
          <w:lang w:eastAsia="zh-CN"/>
        </w:rPr>
        <w:t xml:space="preserve"> to UL switch transitions should be minimized</w:t>
      </w:r>
      <w:r>
        <w:rPr>
          <w:rFonts w:cs="Arial"/>
          <w:szCs w:val="24"/>
          <w:lang w:eastAsia="zh-CN"/>
        </w:rPr>
        <w:t xml:space="preserve"> based on the latency requirements</w:t>
      </w:r>
      <w:r w:rsidR="0058646A" w:rsidRPr="006E117C">
        <w:rPr>
          <w:rFonts w:cs="Arial"/>
          <w:szCs w:val="24"/>
          <w:lang w:eastAsia="zh-CN"/>
        </w:rPr>
        <w:t>.</w:t>
      </w:r>
      <w:r w:rsidR="00FE2A32">
        <w:rPr>
          <w:rFonts w:cs="Arial"/>
          <w:szCs w:val="24"/>
          <w:lang w:eastAsia="zh-CN"/>
        </w:rPr>
        <w:t xml:space="preserve"> The radio frame structure can be signalled in system information of a NR cell.</w:t>
      </w:r>
    </w:p>
    <w:p w14:paraId="3189C212" w14:textId="733E938B" w:rsidR="006144D0" w:rsidRDefault="009F5F22" w:rsidP="009F5F22">
      <w:pPr>
        <w:autoSpaceDE w:val="0"/>
        <w:autoSpaceDN w:val="0"/>
        <w:adjustRightInd w:val="0"/>
        <w:spacing w:before="100" w:beforeAutospacing="1"/>
        <w:rPr>
          <w:b/>
        </w:rPr>
      </w:pPr>
      <w:r w:rsidRPr="009F5F22">
        <w:rPr>
          <w:b/>
        </w:rPr>
        <w:t xml:space="preserve">Proposal </w:t>
      </w:r>
      <w:r w:rsidR="00BF7155">
        <w:rPr>
          <w:b/>
        </w:rPr>
        <w:t>1</w:t>
      </w:r>
      <w:r w:rsidRPr="009F5F22">
        <w:rPr>
          <w:b/>
        </w:rPr>
        <w:t xml:space="preserve">: </w:t>
      </w:r>
      <w:r w:rsidR="00BF7155">
        <w:rPr>
          <w:b/>
        </w:rPr>
        <w:t>A</w:t>
      </w:r>
      <w:r w:rsidR="00BF7155" w:rsidRPr="00BF7155">
        <w:rPr>
          <w:b/>
        </w:rPr>
        <w:t xml:space="preserve"> radio frame in NR should </w:t>
      </w:r>
      <w:r w:rsidR="006144D0">
        <w:rPr>
          <w:b/>
        </w:rPr>
        <w:t>be</w:t>
      </w:r>
      <w:r w:rsidR="00BF7155" w:rsidRPr="00BF7155">
        <w:rPr>
          <w:b/>
        </w:rPr>
        <w:t xml:space="preserve"> </w:t>
      </w:r>
      <w:r w:rsidR="006144D0">
        <w:rPr>
          <w:b/>
        </w:rPr>
        <w:t>an int</w:t>
      </w:r>
      <w:r w:rsidR="00BF7155" w:rsidRPr="00BF7155">
        <w:rPr>
          <w:b/>
        </w:rPr>
        <w:t xml:space="preserve">erval of multiple subframes that includes at least one </w:t>
      </w:r>
      <w:r w:rsidR="008F0B30">
        <w:rPr>
          <w:b/>
        </w:rPr>
        <w:t xml:space="preserve">hybrid </w:t>
      </w:r>
      <w:r w:rsidR="00BF7155" w:rsidRPr="00BF7155">
        <w:rPr>
          <w:b/>
        </w:rPr>
        <w:t>subframe.</w:t>
      </w:r>
    </w:p>
    <w:p w14:paraId="7850224C" w14:textId="09C97CBA" w:rsidR="00BF7155" w:rsidRPr="000E0920" w:rsidRDefault="00BF7155" w:rsidP="00BF7155">
      <w:pPr>
        <w:pStyle w:val="Heading1"/>
        <w:spacing w:after="180"/>
        <w:rPr>
          <w:lang w:val="en-US" w:eastAsia="zh-CN"/>
        </w:rPr>
      </w:pPr>
      <w:r>
        <w:rPr>
          <w:lang w:val="en-US"/>
        </w:rPr>
        <w:lastRenderedPageBreak/>
        <w:t xml:space="preserve">DL HARQ-ACK </w:t>
      </w:r>
      <w:r w:rsidR="00A87431">
        <w:rPr>
          <w:lang w:val="en-US"/>
        </w:rPr>
        <w:t xml:space="preserve">and UL scheduling </w:t>
      </w:r>
      <w:r>
        <w:rPr>
          <w:lang w:val="en-US"/>
        </w:rPr>
        <w:t xml:space="preserve">timing </w:t>
      </w:r>
    </w:p>
    <w:p w14:paraId="5BA03DAA" w14:textId="35DE10AB" w:rsidR="00E11C72" w:rsidRPr="00E11C72" w:rsidRDefault="00E11C72" w:rsidP="00E11C72">
      <w:pPr>
        <w:autoSpaceDE w:val="0"/>
        <w:autoSpaceDN w:val="0"/>
        <w:adjustRightInd w:val="0"/>
        <w:spacing w:before="100" w:beforeAutospacing="1"/>
        <w:rPr>
          <w:rFonts w:cs="Arial"/>
          <w:szCs w:val="24"/>
          <w:lang w:val="en-US" w:eastAsia="zh-CN"/>
        </w:rPr>
      </w:pPr>
      <w:r>
        <w:rPr>
          <w:rFonts w:cs="Arial"/>
          <w:szCs w:val="24"/>
          <w:lang w:val="en-US" w:eastAsia="zh-CN"/>
        </w:rPr>
        <w:t>In RAN1 #85, the following a</w:t>
      </w:r>
      <w:r w:rsidRPr="00E11C72">
        <w:rPr>
          <w:rFonts w:cs="Arial"/>
          <w:szCs w:val="24"/>
          <w:lang w:val="en-US" w:eastAsia="zh-CN"/>
        </w:rPr>
        <w:t>greements</w:t>
      </w:r>
      <w:r>
        <w:rPr>
          <w:rFonts w:cs="Arial"/>
          <w:szCs w:val="24"/>
          <w:lang w:val="en-US" w:eastAsia="zh-CN"/>
        </w:rPr>
        <w:t xml:space="preserve"> were made for NR</w:t>
      </w:r>
      <w:r w:rsidR="00F97745" w:rsidRPr="00F97745">
        <w:rPr>
          <w:rFonts w:cs="Arial"/>
          <w:szCs w:val="24"/>
          <w:lang w:val="en-US" w:eastAsia="zh-CN"/>
        </w:rPr>
        <w:t xml:space="preserve"> </w:t>
      </w:r>
      <w:r w:rsidR="00F97745">
        <w:rPr>
          <w:rFonts w:cs="Arial"/>
          <w:szCs w:val="24"/>
          <w:lang w:val="en-US" w:eastAsia="zh-CN"/>
        </w:rPr>
        <w:t xml:space="preserve">to </w:t>
      </w:r>
      <w:r w:rsidR="00F97745" w:rsidRPr="00E11C72">
        <w:rPr>
          <w:rFonts w:cs="Arial"/>
          <w:szCs w:val="24"/>
          <w:lang w:val="en-US" w:eastAsia="zh-CN"/>
        </w:rPr>
        <w:t>support short processing time for DL HARQ-ACK feedback and UL scheduling</w:t>
      </w:r>
      <w:r w:rsidR="00AC1661">
        <w:rPr>
          <w:rFonts w:cs="Arial"/>
          <w:szCs w:val="24"/>
          <w:lang w:val="en-US" w:eastAsia="zh-CN"/>
        </w:rPr>
        <w:t xml:space="preserve"> </w:t>
      </w:r>
      <w:r w:rsidR="00AC1661">
        <w:rPr>
          <w:rFonts w:cs="Arial"/>
          <w:szCs w:val="24"/>
          <w:lang w:val="en-US" w:eastAsia="zh-CN"/>
        </w:rPr>
        <w:fldChar w:fldCharType="begin"/>
      </w:r>
      <w:r w:rsidR="00AC1661">
        <w:rPr>
          <w:rFonts w:cs="Arial"/>
          <w:szCs w:val="24"/>
          <w:lang w:val="en-US" w:eastAsia="zh-CN"/>
        </w:rPr>
        <w:instrText xml:space="preserve"> REF _Ref462143325 \r \h </w:instrText>
      </w:r>
      <w:r w:rsidR="00AC1661">
        <w:rPr>
          <w:rFonts w:cs="Arial"/>
          <w:szCs w:val="24"/>
          <w:lang w:val="en-US" w:eastAsia="zh-CN"/>
        </w:rPr>
      </w:r>
      <w:r w:rsidR="00AC1661">
        <w:rPr>
          <w:rFonts w:cs="Arial"/>
          <w:szCs w:val="24"/>
          <w:lang w:val="en-US" w:eastAsia="zh-CN"/>
        </w:rPr>
        <w:fldChar w:fldCharType="separate"/>
      </w:r>
      <w:r w:rsidR="00AC1661">
        <w:rPr>
          <w:rFonts w:cs="Arial"/>
          <w:szCs w:val="24"/>
          <w:lang w:val="en-US" w:eastAsia="zh-CN"/>
        </w:rPr>
        <w:t>[2]</w:t>
      </w:r>
      <w:r w:rsidR="00AC1661">
        <w:rPr>
          <w:rFonts w:cs="Arial"/>
          <w:szCs w:val="24"/>
          <w:lang w:val="en-US" w:eastAsia="zh-CN"/>
        </w:rPr>
        <w:fldChar w:fldCharType="end"/>
      </w:r>
      <w:r>
        <w:rPr>
          <w:rFonts w:cs="Arial"/>
          <w:szCs w:val="24"/>
          <w:lang w:val="en-US" w:eastAsia="zh-CN"/>
        </w:rPr>
        <w:t>.</w:t>
      </w:r>
    </w:p>
    <w:p w14:paraId="2D6A7914" w14:textId="5705D6A6" w:rsidR="00E11C72" w:rsidRPr="00E11C72" w:rsidRDefault="00E11C72" w:rsidP="00E11C72">
      <w:pPr>
        <w:pStyle w:val="ListParagraph"/>
        <w:numPr>
          <w:ilvl w:val="0"/>
          <w:numId w:val="18"/>
        </w:numPr>
        <w:autoSpaceDE w:val="0"/>
        <w:autoSpaceDN w:val="0"/>
        <w:adjustRightInd w:val="0"/>
        <w:spacing w:before="100" w:beforeAutospacing="1"/>
        <w:ind w:leftChars="0"/>
        <w:rPr>
          <w:rFonts w:cs="Arial"/>
          <w:szCs w:val="24"/>
          <w:lang w:val="en-US" w:eastAsia="zh-CN"/>
        </w:rPr>
      </w:pPr>
      <w:r w:rsidRPr="00E11C72">
        <w:rPr>
          <w:rFonts w:cs="Arial"/>
          <w:szCs w:val="24"/>
          <w:lang w:val="en-US" w:eastAsia="zh-CN"/>
        </w:rPr>
        <w:t>NR design should strive at least to enable the possibility for</w:t>
      </w:r>
    </w:p>
    <w:p w14:paraId="68B3B154" w14:textId="6F14C5E6" w:rsidR="00E11C72" w:rsidRPr="00E11C72" w:rsidRDefault="00E11C72" w:rsidP="00E11C72">
      <w:pPr>
        <w:pStyle w:val="ListParagraph"/>
        <w:numPr>
          <w:ilvl w:val="1"/>
          <w:numId w:val="18"/>
        </w:numPr>
        <w:autoSpaceDE w:val="0"/>
        <w:autoSpaceDN w:val="0"/>
        <w:adjustRightInd w:val="0"/>
        <w:spacing w:before="100" w:beforeAutospacing="1"/>
        <w:ind w:leftChars="0"/>
        <w:rPr>
          <w:rFonts w:cs="Arial"/>
          <w:szCs w:val="24"/>
          <w:lang w:val="en-US" w:eastAsia="zh-CN"/>
        </w:rPr>
      </w:pPr>
      <w:r w:rsidRPr="00E11C72">
        <w:rPr>
          <w:rFonts w:cs="Arial"/>
          <w:szCs w:val="24"/>
          <w:lang w:val="en-US" w:eastAsia="zh-CN"/>
        </w:rPr>
        <w:t>Corresponding acknowledgement reporting shortly (in the order of X µs) after the end of the DL data transmission</w:t>
      </w:r>
    </w:p>
    <w:p w14:paraId="50A6E524" w14:textId="41D9BE26" w:rsidR="00E11C72" w:rsidRPr="00E11C72" w:rsidRDefault="00E11C72" w:rsidP="00E11C72">
      <w:pPr>
        <w:pStyle w:val="ListParagraph"/>
        <w:numPr>
          <w:ilvl w:val="1"/>
          <w:numId w:val="18"/>
        </w:numPr>
        <w:autoSpaceDE w:val="0"/>
        <w:autoSpaceDN w:val="0"/>
        <w:adjustRightInd w:val="0"/>
        <w:spacing w:before="100" w:beforeAutospacing="1"/>
        <w:ind w:leftChars="0"/>
        <w:rPr>
          <w:rFonts w:cs="Arial"/>
          <w:szCs w:val="24"/>
          <w:lang w:val="en-US" w:eastAsia="zh-CN"/>
        </w:rPr>
      </w:pPr>
      <w:r w:rsidRPr="00E11C72">
        <w:rPr>
          <w:rFonts w:cs="Arial"/>
          <w:szCs w:val="24"/>
          <w:lang w:val="en-US" w:eastAsia="zh-CN"/>
        </w:rPr>
        <w:t>Corresponding uplink data transmission shortly (in the order of Y µs) after reception of UL assignment</w:t>
      </w:r>
    </w:p>
    <w:p w14:paraId="2DB1790F" w14:textId="34888D9D" w:rsidR="00E11C72" w:rsidRPr="00E11C72" w:rsidRDefault="00E11C72" w:rsidP="00E11C72">
      <w:pPr>
        <w:pStyle w:val="ListParagraph"/>
        <w:numPr>
          <w:ilvl w:val="1"/>
          <w:numId w:val="18"/>
        </w:numPr>
        <w:autoSpaceDE w:val="0"/>
        <w:autoSpaceDN w:val="0"/>
        <w:adjustRightInd w:val="0"/>
        <w:spacing w:before="100" w:beforeAutospacing="1"/>
        <w:ind w:leftChars="0"/>
        <w:rPr>
          <w:rFonts w:cs="Arial"/>
          <w:szCs w:val="24"/>
          <w:lang w:val="en-US" w:eastAsia="zh-CN"/>
        </w:rPr>
      </w:pPr>
      <w:r w:rsidRPr="00E11C72">
        <w:rPr>
          <w:rFonts w:cs="Arial"/>
          <w:szCs w:val="24"/>
          <w:lang w:val="en-US" w:eastAsia="zh-CN"/>
        </w:rPr>
        <w:t>Note: may depend on e.g. UE capability/category, payload size, etc</w:t>
      </w:r>
      <w:r w:rsidR="003A7CB6">
        <w:rPr>
          <w:rFonts w:cs="Arial"/>
          <w:szCs w:val="24"/>
          <w:lang w:val="en-US" w:eastAsia="zh-CN"/>
        </w:rPr>
        <w:t>.</w:t>
      </w:r>
    </w:p>
    <w:p w14:paraId="0C7E0C45" w14:textId="2EFA32B1" w:rsidR="00E11C72" w:rsidRPr="00E11C72" w:rsidRDefault="00E11C72" w:rsidP="00E11C72">
      <w:pPr>
        <w:pStyle w:val="ListParagraph"/>
        <w:numPr>
          <w:ilvl w:val="1"/>
          <w:numId w:val="18"/>
        </w:numPr>
        <w:autoSpaceDE w:val="0"/>
        <w:autoSpaceDN w:val="0"/>
        <w:adjustRightInd w:val="0"/>
        <w:spacing w:before="100" w:beforeAutospacing="1"/>
        <w:ind w:leftChars="0"/>
        <w:rPr>
          <w:rFonts w:cs="Arial"/>
          <w:szCs w:val="24"/>
          <w:lang w:val="en-US" w:eastAsia="zh-CN"/>
        </w:rPr>
      </w:pPr>
      <w:r w:rsidRPr="00E11C72">
        <w:rPr>
          <w:rFonts w:cs="Arial"/>
          <w:szCs w:val="24"/>
          <w:lang w:val="en-US" w:eastAsia="zh-CN"/>
        </w:rPr>
        <w:t>FFS: X and Y in the order of a few tens of or hundreds of micro sec is feasible</w:t>
      </w:r>
    </w:p>
    <w:p w14:paraId="5AA9620C" w14:textId="5F71640A" w:rsidR="00E11C72" w:rsidRPr="00E11C72" w:rsidRDefault="00E11C72" w:rsidP="00E11C72">
      <w:pPr>
        <w:pStyle w:val="ListParagraph"/>
        <w:numPr>
          <w:ilvl w:val="0"/>
          <w:numId w:val="18"/>
        </w:numPr>
        <w:autoSpaceDE w:val="0"/>
        <w:autoSpaceDN w:val="0"/>
        <w:adjustRightInd w:val="0"/>
        <w:spacing w:before="100" w:beforeAutospacing="1"/>
        <w:ind w:leftChars="0"/>
        <w:rPr>
          <w:rFonts w:cs="Arial"/>
          <w:szCs w:val="24"/>
          <w:lang w:val="en-US" w:eastAsia="zh-CN"/>
        </w:rPr>
      </w:pPr>
      <w:r w:rsidRPr="00E11C72">
        <w:rPr>
          <w:rFonts w:cs="Arial"/>
          <w:szCs w:val="24"/>
          <w:lang w:val="en-US" w:eastAsia="zh-CN"/>
        </w:rPr>
        <w:t>Other mechanisms/configurations in addition to fast/short corresponding acknowledgement are needed</w:t>
      </w:r>
    </w:p>
    <w:p w14:paraId="2F233BEE" w14:textId="4AEE0C17" w:rsidR="00E11C72" w:rsidRPr="00E11C72" w:rsidRDefault="00E11C72" w:rsidP="00E11C72">
      <w:pPr>
        <w:pStyle w:val="ListParagraph"/>
        <w:numPr>
          <w:ilvl w:val="1"/>
          <w:numId w:val="18"/>
        </w:numPr>
        <w:autoSpaceDE w:val="0"/>
        <w:autoSpaceDN w:val="0"/>
        <w:adjustRightInd w:val="0"/>
        <w:spacing w:before="100" w:beforeAutospacing="1"/>
        <w:ind w:leftChars="0"/>
        <w:rPr>
          <w:rFonts w:cs="Arial"/>
          <w:szCs w:val="24"/>
          <w:lang w:val="en-US" w:eastAsia="zh-CN"/>
        </w:rPr>
      </w:pPr>
      <w:r w:rsidRPr="00E11C72">
        <w:rPr>
          <w:rFonts w:cs="Arial"/>
          <w:szCs w:val="24"/>
          <w:lang w:val="en-US" w:eastAsia="zh-CN"/>
        </w:rPr>
        <w:t>For example to provide coverage or enable TD-LTE coexistence</w:t>
      </w:r>
    </w:p>
    <w:p w14:paraId="32F892A4" w14:textId="77777777" w:rsidR="00E11C72" w:rsidRDefault="00E11C72" w:rsidP="00E11C72">
      <w:pPr>
        <w:pStyle w:val="ListParagraph"/>
        <w:numPr>
          <w:ilvl w:val="0"/>
          <w:numId w:val="18"/>
        </w:numPr>
        <w:autoSpaceDE w:val="0"/>
        <w:autoSpaceDN w:val="0"/>
        <w:adjustRightInd w:val="0"/>
        <w:spacing w:before="100" w:beforeAutospacing="1"/>
        <w:ind w:leftChars="0"/>
        <w:rPr>
          <w:rFonts w:cs="Arial"/>
          <w:szCs w:val="24"/>
          <w:lang w:val="en-US" w:eastAsia="zh-CN"/>
        </w:rPr>
      </w:pPr>
      <w:r w:rsidRPr="00E11C72">
        <w:rPr>
          <w:rFonts w:cs="Arial"/>
          <w:szCs w:val="24"/>
          <w:lang w:val="en-US" w:eastAsia="zh-CN"/>
        </w:rPr>
        <w:t>Note: RAN1 will continue investigations about UE complexity, implementation processing time, interleaving applicability</w:t>
      </w:r>
      <w:r>
        <w:rPr>
          <w:rFonts w:cs="Arial"/>
          <w:szCs w:val="24"/>
          <w:lang w:val="en-US" w:eastAsia="zh-CN"/>
        </w:rPr>
        <w:t>.</w:t>
      </w:r>
    </w:p>
    <w:p w14:paraId="51361077" w14:textId="1FF91BDF" w:rsidR="00E11C72" w:rsidRDefault="002F0F57" w:rsidP="00B702C0">
      <w:pPr>
        <w:autoSpaceDE w:val="0"/>
        <w:autoSpaceDN w:val="0"/>
        <w:adjustRightInd w:val="0"/>
        <w:spacing w:before="100" w:beforeAutospacing="1"/>
        <w:rPr>
          <w:rFonts w:cs="Arial"/>
          <w:szCs w:val="24"/>
          <w:lang w:val="en-US" w:eastAsia="zh-CN"/>
        </w:rPr>
      </w:pPr>
      <w:r w:rsidRPr="00E11C72">
        <w:rPr>
          <w:rFonts w:cs="Arial"/>
          <w:szCs w:val="24"/>
          <w:lang w:val="en-US" w:eastAsia="zh-CN"/>
        </w:rPr>
        <w:t xml:space="preserve">Since a </w:t>
      </w:r>
      <w:r w:rsidR="0058646A">
        <w:rPr>
          <w:rFonts w:cs="Arial"/>
          <w:szCs w:val="24"/>
          <w:lang w:val="en-US" w:eastAsia="zh-CN"/>
        </w:rPr>
        <w:t>hybrid</w:t>
      </w:r>
      <w:r w:rsidRPr="00E11C72">
        <w:rPr>
          <w:rFonts w:cs="Arial"/>
          <w:szCs w:val="24"/>
          <w:lang w:val="en-US" w:eastAsia="zh-CN"/>
        </w:rPr>
        <w:t xml:space="preserve"> subframe is required for any DL to UL switching, </w:t>
      </w:r>
      <w:r w:rsidR="00E11C72" w:rsidRPr="00E11C72">
        <w:rPr>
          <w:rFonts w:cs="Arial"/>
          <w:szCs w:val="24"/>
          <w:lang w:val="en-US" w:eastAsia="zh-CN"/>
        </w:rPr>
        <w:t xml:space="preserve">the UL parts in </w:t>
      </w:r>
      <w:r w:rsidR="00E11C72">
        <w:rPr>
          <w:rFonts w:cs="Arial"/>
          <w:szCs w:val="24"/>
          <w:lang w:val="en-US" w:eastAsia="zh-CN"/>
        </w:rPr>
        <w:t>a</w:t>
      </w:r>
      <w:r w:rsidR="00E11C72" w:rsidRPr="00E11C72">
        <w:rPr>
          <w:rFonts w:cs="Arial"/>
          <w:szCs w:val="24"/>
          <w:lang w:val="en-US" w:eastAsia="zh-CN"/>
        </w:rPr>
        <w:t xml:space="preserve"> </w:t>
      </w:r>
      <w:r w:rsidR="0058646A">
        <w:rPr>
          <w:rFonts w:cs="Arial"/>
          <w:szCs w:val="24"/>
          <w:lang w:val="en-US" w:eastAsia="zh-CN"/>
        </w:rPr>
        <w:t>hybrid</w:t>
      </w:r>
      <w:r w:rsidR="0058646A" w:rsidRPr="00E11C72">
        <w:rPr>
          <w:rFonts w:cs="Arial"/>
          <w:szCs w:val="24"/>
          <w:lang w:val="en-US" w:eastAsia="zh-CN"/>
        </w:rPr>
        <w:t xml:space="preserve"> </w:t>
      </w:r>
      <w:r w:rsidR="00E11C72" w:rsidRPr="00E11C72">
        <w:rPr>
          <w:rFonts w:cs="Arial"/>
          <w:szCs w:val="24"/>
          <w:lang w:val="en-US" w:eastAsia="zh-CN"/>
        </w:rPr>
        <w:t xml:space="preserve">subframe </w:t>
      </w:r>
      <w:r w:rsidR="00E11C72">
        <w:rPr>
          <w:rFonts w:cs="Arial"/>
          <w:szCs w:val="24"/>
          <w:lang w:val="en-US" w:eastAsia="zh-CN"/>
        </w:rPr>
        <w:t>becomes the earliest UL part for UCI feedback</w:t>
      </w:r>
      <w:r w:rsidR="0058646A" w:rsidRPr="0058646A">
        <w:rPr>
          <w:rFonts w:cs="Arial"/>
          <w:szCs w:val="24"/>
          <w:lang w:val="en-US" w:eastAsia="zh-CN"/>
        </w:rPr>
        <w:t xml:space="preserve"> </w:t>
      </w:r>
      <w:r w:rsidR="0058646A">
        <w:rPr>
          <w:rFonts w:cs="Arial"/>
          <w:szCs w:val="24"/>
          <w:lang w:val="en-US" w:eastAsia="zh-CN"/>
        </w:rPr>
        <w:t>if the gap period is more than the required processing time</w:t>
      </w:r>
      <w:r w:rsidR="00E11C72">
        <w:rPr>
          <w:rFonts w:cs="Arial"/>
          <w:szCs w:val="24"/>
          <w:lang w:val="en-US" w:eastAsia="zh-CN"/>
        </w:rPr>
        <w:t>. Th</w:t>
      </w:r>
      <w:r w:rsidR="0058646A">
        <w:rPr>
          <w:rFonts w:cs="Arial"/>
          <w:szCs w:val="24"/>
          <w:lang w:val="en-US" w:eastAsia="zh-CN"/>
        </w:rPr>
        <w:t>erefore</w:t>
      </w:r>
      <w:r w:rsidR="00E11C72">
        <w:rPr>
          <w:rFonts w:cs="Arial"/>
          <w:szCs w:val="24"/>
          <w:lang w:val="en-US" w:eastAsia="zh-CN"/>
        </w:rPr>
        <w:t xml:space="preserve">, </w:t>
      </w:r>
      <w:r w:rsidR="00E11C72" w:rsidRPr="00E11C72">
        <w:rPr>
          <w:rFonts w:cs="Arial"/>
          <w:szCs w:val="24"/>
          <w:lang w:val="en-US" w:eastAsia="zh-CN"/>
        </w:rPr>
        <w:t xml:space="preserve">a default HARQ-ACK timing may be implicitly determined by </w:t>
      </w:r>
      <w:r w:rsidR="00FE2A32">
        <w:rPr>
          <w:rFonts w:cs="Arial"/>
          <w:szCs w:val="24"/>
          <w:lang w:val="en-US" w:eastAsia="zh-CN"/>
        </w:rPr>
        <w:t xml:space="preserve">radio frame structure of </w:t>
      </w:r>
      <w:r w:rsidR="008F0B30">
        <w:rPr>
          <w:rFonts w:cs="Arial"/>
          <w:szCs w:val="24"/>
          <w:lang w:val="en-US" w:eastAsia="zh-CN"/>
        </w:rPr>
        <w:t xml:space="preserve">hybrid </w:t>
      </w:r>
      <w:r w:rsidR="00E11C72" w:rsidRPr="00E11C72">
        <w:rPr>
          <w:rFonts w:cs="Arial"/>
          <w:szCs w:val="24"/>
          <w:lang w:val="en-US" w:eastAsia="zh-CN"/>
        </w:rPr>
        <w:t>subframe</w:t>
      </w:r>
      <w:r w:rsidR="00FE2A32">
        <w:rPr>
          <w:rFonts w:cs="Arial"/>
          <w:szCs w:val="24"/>
          <w:lang w:val="en-US" w:eastAsia="zh-CN"/>
        </w:rPr>
        <w:t>s</w:t>
      </w:r>
      <w:r w:rsidR="00E11C72" w:rsidRPr="00E11C72">
        <w:rPr>
          <w:rFonts w:cs="Arial"/>
          <w:szCs w:val="24"/>
          <w:lang w:val="en-US" w:eastAsia="zh-CN"/>
        </w:rPr>
        <w:t xml:space="preserve">, i.e. the HARQ-ACK of a DL data should be reported in UL </w:t>
      </w:r>
      <w:r w:rsidR="00E11C72">
        <w:rPr>
          <w:rFonts w:cs="Arial"/>
          <w:szCs w:val="24"/>
          <w:lang w:val="en-US" w:eastAsia="zh-CN"/>
        </w:rPr>
        <w:t xml:space="preserve">control </w:t>
      </w:r>
      <w:r w:rsidR="00E11C72" w:rsidRPr="00E11C72">
        <w:rPr>
          <w:rFonts w:cs="Arial"/>
          <w:szCs w:val="24"/>
          <w:lang w:val="en-US" w:eastAsia="zh-CN"/>
        </w:rPr>
        <w:t xml:space="preserve">part of the earliest available </w:t>
      </w:r>
      <w:r w:rsidR="008F0B30">
        <w:rPr>
          <w:rFonts w:cs="Arial"/>
          <w:szCs w:val="24"/>
          <w:lang w:val="en-US" w:eastAsia="zh-CN"/>
        </w:rPr>
        <w:t xml:space="preserve">hybrid </w:t>
      </w:r>
      <w:r w:rsidR="00E11C72" w:rsidRPr="00E11C72">
        <w:rPr>
          <w:rFonts w:cs="Arial"/>
          <w:szCs w:val="24"/>
          <w:lang w:val="en-US" w:eastAsia="zh-CN"/>
        </w:rPr>
        <w:t>subframe.</w:t>
      </w:r>
      <w:r w:rsidR="00E11C72">
        <w:rPr>
          <w:rFonts w:cs="Arial"/>
          <w:szCs w:val="24"/>
          <w:lang w:val="en-US" w:eastAsia="zh-CN"/>
        </w:rPr>
        <w:t xml:space="preserve"> In case of continuous DL transmissions, the UL control part of </w:t>
      </w:r>
      <w:r w:rsidR="00B702C0" w:rsidRPr="00B702C0">
        <w:rPr>
          <w:rFonts w:cs="Arial"/>
          <w:szCs w:val="24"/>
          <w:lang w:val="en-US" w:eastAsia="zh-CN"/>
        </w:rPr>
        <w:t xml:space="preserve">a </w:t>
      </w:r>
      <w:r w:rsidR="008F0B30">
        <w:rPr>
          <w:rFonts w:cs="Arial"/>
          <w:szCs w:val="24"/>
          <w:lang w:val="en-US" w:eastAsia="zh-CN"/>
        </w:rPr>
        <w:t xml:space="preserve">hybrid </w:t>
      </w:r>
      <w:r w:rsidR="00B702C0" w:rsidRPr="00B702C0">
        <w:rPr>
          <w:rFonts w:cs="Arial"/>
          <w:szCs w:val="24"/>
          <w:lang w:val="en-US" w:eastAsia="zh-CN"/>
        </w:rPr>
        <w:t xml:space="preserve">subframe can be </w:t>
      </w:r>
      <w:r w:rsidR="00E11C72">
        <w:rPr>
          <w:rFonts w:cs="Arial"/>
          <w:szCs w:val="24"/>
          <w:lang w:val="en-US" w:eastAsia="zh-CN"/>
        </w:rPr>
        <w:t>used</w:t>
      </w:r>
      <w:r w:rsidR="00B702C0" w:rsidRPr="00B702C0">
        <w:rPr>
          <w:rFonts w:cs="Arial"/>
          <w:szCs w:val="24"/>
          <w:lang w:val="en-US" w:eastAsia="zh-CN"/>
        </w:rPr>
        <w:t xml:space="preserve"> for DL HARQ-ACK feedback of all </w:t>
      </w:r>
      <w:r w:rsidR="00E11C72">
        <w:rPr>
          <w:rFonts w:cs="Arial"/>
          <w:szCs w:val="24"/>
          <w:lang w:val="en-US" w:eastAsia="zh-CN"/>
        </w:rPr>
        <w:t xml:space="preserve">DL </w:t>
      </w:r>
      <w:r w:rsidR="00B702C0" w:rsidRPr="00B702C0">
        <w:rPr>
          <w:rFonts w:cs="Arial"/>
          <w:szCs w:val="24"/>
          <w:lang w:val="en-US" w:eastAsia="zh-CN"/>
        </w:rPr>
        <w:t xml:space="preserve">subframes after the previous </w:t>
      </w:r>
      <w:r w:rsidR="008F0B30">
        <w:rPr>
          <w:rFonts w:cs="Arial"/>
          <w:szCs w:val="24"/>
          <w:lang w:val="en-US" w:eastAsia="zh-CN"/>
        </w:rPr>
        <w:t xml:space="preserve">hybrid </w:t>
      </w:r>
      <w:r w:rsidR="00B702C0" w:rsidRPr="00B702C0">
        <w:rPr>
          <w:rFonts w:cs="Arial"/>
          <w:szCs w:val="24"/>
          <w:lang w:val="en-US" w:eastAsia="zh-CN"/>
        </w:rPr>
        <w:t xml:space="preserve">subframe. </w:t>
      </w:r>
    </w:p>
    <w:p w14:paraId="0328612A" w14:textId="6DD72A14" w:rsidR="00A87431" w:rsidRDefault="00A87431" w:rsidP="00B702C0">
      <w:pPr>
        <w:autoSpaceDE w:val="0"/>
        <w:autoSpaceDN w:val="0"/>
        <w:adjustRightInd w:val="0"/>
        <w:spacing w:before="100" w:beforeAutospacing="1"/>
      </w:pPr>
      <w:r w:rsidRPr="00A87431">
        <w:t>On the other hand, the resources for HARQ-ACK feedback may be limited</w:t>
      </w:r>
      <w:r>
        <w:t xml:space="preserve"> in the UL part of a hybrid subframe</w:t>
      </w:r>
      <w:r w:rsidRPr="00A87431">
        <w:t xml:space="preserve">. </w:t>
      </w:r>
      <w:r>
        <w:t>Sometimes, i</w:t>
      </w:r>
      <w:r w:rsidRPr="00A87431">
        <w:t xml:space="preserve">t may be beneficial to offload HARQ-ACK feedback to other </w:t>
      </w:r>
      <w:r>
        <w:t xml:space="preserve">UL </w:t>
      </w:r>
      <w:r w:rsidRPr="00A87431">
        <w:t>subframes.</w:t>
      </w:r>
      <w:r>
        <w:t xml:space="preserve"> Therefore, </w:t>
      </w:r>
      <w:r w:rsidRPr="00A87431">
        <w:t xml:space="preserve">dynamic </w:t>
      </w:r>
      <w:r>
        <w:t xml:space="preserve">and explicit </w:t>
      </w:r>
      <w:r w:rsidRPr="00A87431">
        <w:t>HARQ-ACK feedback should also be supported</w:t>
      </w:r>
      <w:r>
        <w:t>. In this case, t</w:t>
      </w:r>
      <w:r w:rsidRPr="00A87431">
        <w:t xml:space="preserve">he </w:t>
      </w:r>
      <w:r>
        <w:t>HARQ-ACK</w:t>
      </w:r>
      <w:r w:rsidRPr="00A87431">
        <w:t xml:space="preserve"> timing can be explicitly indicated in the DL data assignment DCI to override the default HARQ-ACK timing. Thus, </w:t>
      </w:r>
      <w:r>
        <w:t xml:space="preserve">a longer DCI format with extra </w:t>
      </w:r>
      <w:r w:rsidRPr="00A87431">
        <w:t xml:space="preserve">bits </w:t>
      </w:r>
      <w:r>
        <w:t xml:space="preserve">maybe used </w:t>
      </w:r>
      <w:r w:rsidRPr="00A87431">
        <w:t>to indicate the subframe for HARQ-ACK feedback.</w:t>
      </w:r>
    </w:p>
    <w:p w14:paraId="510D717F" w14:textId="1E2C8D19" w:rsidR="00F97745" w:rsidRDefault="00F97745" w:rsidP="00F97745">
      <w:pPr>
        <w:autoSpaceDE w:val="0"/>
        <w:autoSpaceDN w:val="0"/>
        <w:adjustRightInd w:val="0"/>
        <w:spacing w:before="100" w:beforeAutospacing="1"/>
        <w:rPr>
          <w:rFonts w:cs="Arial"/>
          <w:b/>
          <w:szCs w:val="24"/>
          <w:lang w:val="en-US" w:eastAsia="zh-CN"/>
        </w:rPr>
      </w:pPr>
      <w:r w:rsidRPr="006144D0">
        <w:rPr>
          <w:rFonts w:cs="Arial"/>
          <w:b/>
          <w:szCs w:val="24"/>
          <w:lang w:val="en-US" w:eastAsia="zh-CN"/>
        </w:rPr>
        <w:t xml:space="preserve">Proposal 2: </w:t>
      </w:r>
      <w:r>
        <w:rPr>
          <w:rFonts w:cs="Arial"/>
          <w:b/>
          <w:szCs w:val="24"/>
          <w:lang w:val="en-US" w:eastAsia="zh-CN"/>
        </w:rPr>
        <w:t>Both implicit and explicit timings are supported for DL HARQ-ACK feedback</w:t>
      </w:r>
    </w:p>
    <w:p w14:paraId="687AFB74" w14:textId="0BC8059C" w:rsidR="00F97745" w:rsidRPr="00F97745" w:rsidRDefault="00F97745" w:rsidP="00F97745">
      <w:pPr>
        <w:pStyle w:val="ListParagraph"/>
        <w:numPr>
          <w:ilvl w:val="0"/>
          <w:numId w:val="20"/>
        </w:numPr>
        <w:autoSpaceDE w:val="0"/>
        <w:autoSpaceDN w:val="0"/>
        <w:adjustRightInd w:val="0"/>
        <w:spacing w:before="100" w:beforeAutospacing="1"/>
        <w:ind w:leftChars="0"/>
        <w:rPr>
          <w:rFonts w:cs="Arial"/>
          <w:b/>
          <w:szCs w:val="24"/>
          <w:lang w:val="en-US" w:eastAsia="zh-CN"/>
        </w:rPr>
      </w:pPr>
      <w:r w:rsidRPr="00F97745">
        <w:rPr>
          <w:rFonts w:cs="Arial"/>
          <w:b/>
          <w:szCs w:val="24"/>
          <w:lang w:val="en-US" w:eastAsia="zh-CN"/>
        </w:rPr>
        <w:t xml:space="preserve">DL HARQ-ACK can be implicitly mapped to the UL control part of the next available hybrid subframe. </w:t>
      </w:r>
    </w:p>
    <w:p w14:paraId="7ECEF20A" w14:textId="3AE9AE13" w:rsidR="00A87431" w:rsidRPr="00F97745" w:rsidRDefault="00A87431" w:rsidP="00F97745">
      <w:pPr>
        <w:pStyle w:val="ListParagraph"/>
        <w:numPr>
          <w:ilvl w:val="0"/>
          <w:numId w:val="20"/>
        </w:numPr>
        <w:autoSpaceDE w:val="0"/>
        <w:autoSpaceDN w:val="0"/>
        <w:adjustRightInd w:val="0"/>
        <w:spacing w:before="100" w:beforeAutospacing="1"/>
        <w:ind w:leftChars="0"/>
        <w:rPr>
          <w:b/>
        </w:rPr>
      </w:pPr>
      <w:r w:rsidRPr="00F97745">
        <w:rPr>
          <w:b/>
        </w:rPr>
        <w:t xml:space="preserve">Explicit HARQ-ACK timing </w:t>
      </w:r>
      <w:r w:rsidR="00F97745">
        <w:rPr>
          <w:b/>
        </w:rPr>
        <w:t xml:space="preserve">can </w:t>
      </w:r>
      <w:r w:rsidRPr="00F97745">
        <w:rPr>
          <w:b/>
        </w:rPr>
        <w:t xml:space="preserve">be supported </w:t>
      </w:r>
      <w:r w:rsidR="00687783">
        <w:rPr>
          <w:b/>
        </w:rPr>
        <w:t>with</w:t>
      </w:r>
      <w:r w:rsidRPr="00F97745">
        <w:rPr>
          <w:b/>
        </w:rPr>
        <w:t xml:space="preserve"> indicate</w:t>
      </w:r>
      <w:r w:rsidR="00687783">
        <w:rPr>
          <w:b/>
        </w:rPr>
        <w:t>d</w:t>
      </w:r>
      <w:r w:rsidRPr="00F97745">
        <w:rPr>
          <w:b/>
        </w:rPr>
        <w:t xml:space="preserve"> HARQ-ACK </w:t>
      </w:r>
      <w:r w:rsidR="00687783">
        <w:rPr>
          <w:b/>
        </w:rPr>
        <w:t>association timing</w:t>
      </w:r>
      <w:r w:rsidRPr="00F97745">
        <w:rPr>
          <w:b/>
        </w:rPr>
        <w:t>.</w:t>
      </w:r>
    </w:p>
    <w:p w14:paraId="2B7238F7" w14:textId="3E9F2E19" w:rsidR="00A87431" w:rsidRPr="000E0920" w:rsidRDefault="00A87431" w:rsidP="00A87431">
      <w:pPr>
        <w:pStyle w:val="Heading1"/>
        <w:spacing w:after="180"/>
        <w:rPr>
          <w:lang w:val="en-US" w:eastAsia="zh-CN"/>
        </w:rPr>
      </w:pPr>
      <w:r>
        <w:rPr>
          <w:lang w:val="en-US"/>
        </w:rPr>
        <w:t xml:space="preserve">UL scheduling timing </w:t>
      </w:r>
    </w:p>
    <w:p w14:paraId="5BBA81E1" w14:textId="5ABEBB80" w:rsidR="00FE23AF" w:rsidRPr="00A87431" w:rsidRDefault="008F0B30" w:rsidP="00FE23AF">
      <w:pPr>
        <w:autoSpaceDE w:val="0"/>
        <w:autoSpaceDN w:val="0"/>
        <w:adjustRightInd w:val="0"/>
        <w:spacing w:before="100" w:beforeAutospacing="1"/>
      </w:pPr>
      <w:r>
        <w:t>Since a hybrid subframe performs the DL to UL switching, a DL control part of a hybrid subframe is the closet DL control region for a UL data portion and an UL subframe. Thus, for minimum processing delay, the UL grant can be signalled only in the DL control part of a hybrid subframe, a</w:t>
      </w:r>
      <w:r w:rsidR="00A87431" w:rsidRPr="00A87431">
        <w:t xml:space="preserve">nd the UE only needs to monitor UL grants in </w:t>
      </w:r>
      <w:r>
        <w:t xml:space="preserve">hybrid </w:t>
      </w:r>
      <w:r w:rsidR="00A87431" w:rsidRPr="00A87431">
        <w:t xml:space="preserve">subframes. </w:t>
      </w:r>
      <w:r w:rsidR="00FE23AF">
        <w:t xml:space="preserve">On the other hand, for more scheduling flexibility, </w:t>
      </w:r>
      <w:r w:rsidR="00FE23AF" w:rsidRPr="00A87431">
        <w:t>the UL grant can be signal</w:t>
      </w:r>
      <w:r w:rsidR="00FE23AF">
        <w:t>l</w:t>
      </w:r>
      <w:r w:rsidR="00FE23AF" w:rsidRPr="00A87431">
        <w:t xml:space="preserve">ed in a DL control region of any DL subframe or </w:t>
      </w:r>
      <w:r w:rsidR="00FE23AF">
        <w:t xml:space="preserve">hybrid </w:t>
      </w:r>
      <w:r w:rsidR="00FE23AF" w:rsidRPr="00A87431">
        <w:t xml:space="preserve">subframe. </w:t>
      </w:r>
    </w:p>
    <w:p w14:paraId="2F20DBCA" w14:textId="402FD953" w:rsidR="00FE23AF" w:rsidRDefault="00FE23AF" w:rsidP="00FE23AF">
      <w:pPr>
        <w:autoSpaceDE w:val="0"/>
        <w:autoSpaceDN w:val="0"/>
        <w:adjustRightInd w:val="0"/>
        <w:spacing w:before="100" w:beforeAutospacing="1"/>
      </w:pPr>
      <w:r>
        <w:lastRenderedPageBreak/>
        <w:t xml:space="preserve">Similar to DL assignment, different DCI formats may be used for UL scheduling. </w:t>
      </w:r>
      <w:r w:rsidRPr="00A87431">
        <w:t xml:space="preserve">With a short DCI format, no scheduling timing information </w:t>
      </w:r>
      <w:r>
        <w:t>is needed</w:t>
      </w:r>
      <w:r w:rsidRPr="00A87431">
        <w:t>, and the UL data should be transmitted in the earliest UL subframe after the UL grant. This can be viewed as an implicit UL scheduling method.</w:t>
      </w:r>
      <w:r w:rsidR="00F97745">
        <w:t xml:space="preserve"> </w:t>
      </w:r>
      <w:r w:rsidRPr="00A87431">
        <w:t>With a long DCI format, additional UL scheduling timing information should be included. This explicit UL scheduling DCI can be used if there are multiple consecutive UL subframes. Some indication can be used in the DCI to indicate which UL subframe is scheduled</w:t>
      </w:r>
      <w:r>
        <w:t xml:space="preserve"> for UL data transmission</w:t>
      </w:r>
      <w:r w:rsidRPr="00A87431">
        <w:t xml:space="preserve">. </w:t>
      </w:r>
    </w:p>
    <w:p w14:paraId="0169D2CB" w14:textId="2E2DC556" w:rsidR="00FE23AF" w:rsidRDefault="00FE23AF" w:rsidP="00FE23AF">
      <w:pPr>
        <w:autoSpaceDE w:val="0"/>
        <w:autoSpaceDN w:val="0"/>
        <w:adjustRightInd w:val="0"/>
        <w:spacing w:before="100" w:beforeAutospacing="1"/>
        <w:rPr>
          <w:b/>
        </w:rPr>
      </w:pPr>
      <w:r>
        <w:rPr>
          <w:b/>
        </w:rPr>
        <w:t>Proposal 3: Both implicit and explicit timing</w:t>
      </w:r>
      <w:r w:rsidR="00F97745">
        <w:rPr>
          <w:b/>
        </w:rPr>
        <w:t>s</w:t>
      </w:r>
      <w:r>
        <w:rPr>
          <w:b/>
        </w:rPr>
        <w:t xml:space="preserve"> are supported</w:t>
      </w:r>
      <w:r w:rsidR="00F97745">
        <w:rPr>
          <w:b/>
        </w:rPr>
        <w:t xml:space="preserve"> for UL scheduling</w:t>
      </w:r>
    </w:p>
    <w:p w14:paraId="2ADCDBCB" w14:textId="18BC5877" w:rsidR="00FE23AF" w:rsidRDefault="00FE23AF" w:rsidP="00FE23AF">
      <w:pPr>
        <w:pStyle w:val="ListParagraph"/>
        <w:numPr>
          <w:ilvl w:val="0"/>
          <w:numId w:val="18"/>
        </w:numPr>
        <w:autoSpaceDE w:val="0"/>
        <w:autoSpaceDN w:val="0"/>
        <w:adjustRightInd w:val="0"/>
        <w:spacing w:before="100" w:beforeAutospacing="1"/>
        <w:ind w:leftChars="0"/>
        <w:rPr>
          <w:b/>
        </w:rPr>
      </w:pPr>
      <w:r w:rsidRPr="00FE23AF">
        <w:rPr>
          <w:b/>
        </w:rPr>
        <w:t>Implicit UL scheduling timing is supported to transmit UL in the earliest UL subframe after an UL grant.</w:t>
      </w:r>
    </w:p>
    <w:p w14:paraId="7704AF64" w14:textId="33F0AF61" w:rsidR="00A87431" w:rsidRPr="00F97745" w:rsidRDefault="00FE23AF" w:rsidP="00B702C0">
      <w:pPr>
        <w:pStyle w:val="ListParagraph"/>
        <w:numPr>
          <w:ilvl w:val="0"/>
          <w:numId w:val="18"/>
        </w:numPr>
        <w:autoSpaceDE w:val="0"/>
        <w:autoSpaceDN w:val="0"/>
        <w:adjustRightInd w:val="0"/>
        <w:spacing w:before="100" w:beforeAutospacing="1"/>
        <w:ind w:leftChars="0"/>
        <w:rPr>
          <w:b/>
        </w:rPr>
      </w:pPr>
      <w:r w:rsidRPr="00F97745">
        <w:rPr>
          <w:b/>
        </w:rPr>
        <w:t xml:space="preserve">Explicit UL scheduling timing is supported </w:t>
      </w:r>
      <w:r w:rsidR="00F97745" w:rsidRPr="00F97745">
        <w:rPr>
          <w:b/>
        </w:rPr>
        <w:t xml:space="preserve">if </w:t>
      </w:r>
      <w:r w:rsidRPr="00F97745">
        <w:rPr>
          <w:b/>
        </w:rPr>
        <w:t xml:space="preserve">there are multiple UL subframes after </w:t>
      </w:r>
      <w:r w:rsidR="00F97745" w:rsidRPr="00F97745">
        <w:rPr>
          <w:b/>
        </w:rPr>
        <w:t>an</w:t>
      </w:r>
      <w:r w:rsidRPr="00F97745">
        <w:rPr>
          <w:b/>
        </w:rPr>
        <w:t xml:space="preserve"> </w:t>
      </w:r>
      <w:r w:rsidR="00F97745" w:rsidRPr="00F97745">
        <w:rPr>
          <w:b/>
        </w:rPr>
        <w:t>UL grant</w:t>
      </w:r>
      <w:r w:rsidRPr="00F97745">
        <w:rPr>
          <w:b/>
        </w:rPr>
        <w:t>.</w:t>
      </w:r>
    </w:p>
    <w:p w14:paraId="30C63FE2" w14:textId="77777777" w:rsidR="00A23C2E" w:rsidRPr="000E0920" w:rsidRDefault="00A23C2E" w:rsidP="00A23C2E">
      <w:pPr>
        <w:pStyle w:val="Heading1"/>
        <w:spacing w:after="180"/>
        <w:rPr>
          <w:lang w:val="en-US" w:eastAsia="zh-CN"/>
        </w:rPr>
      </w:pPr>
      <w:r w:rsidRPr="000E0920">
        <w:rPr>
          <w:lang w:val="en-US" w:eastAsia="zh-CN"/>
        </w:rPr>
        <w:t>Conclusion</w:t>
      </w:r>
    </w:p>
    <w:p w14:paraId="408D7D7E" w14:textId="0048A900" w:rsidR="005C34F8" w:rsidRDefault="005C34F8" w:rsidP="005C34F8">
      <w:pPr>
        <w:autoSpaceDE w:val="0"/>
        <w:autoSpaceDN w:val="0"/>
        <w:adjustRightInd w:val="0"/>
        <w:spacing w:before="100" w:beforeAutospacing="1"/>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potential subframe types and the implications on DL HARQ-ACK and UL scheduling timings. </w:t>
      </w:r>
      <w:r w:rsidR="008C22C0" w:rsidRPr="000E0920">
        <w:rPr>
          <w:rFonts w:cs="Arial"/>
          <w:szCs w:val="24"/>
          <w:lang w:val="en-US" w:eastAsia="zh-CN"/>
        </w:rPr>
        <w:t xml:space="preserve">Based on the </w:t>
      </w:r>
      <w:r w:rsidR="00F97745">
        <w:rPr>
          <w:rFonts w:cs="Arial"/>
          <w:szCs w:val="24"/>
          <w:lang w:val="en-US" w:eastAsia="zh-CN"/>
        </w:rPr>
        <w:t>observations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0A9EBA7E" w14:textId="77777777" w:rsidR="00F97745" w:rsidRDefault="00F97745" w:rsidP="00F97745">
      <w:pPr>
        <w:autoSpaceDE w:val="0"/>
        <w:autoSpaceDN w:val="0"/>
        <w:adjustRightInd w:val="0"/>
        <w:spacing w:before="100" w:beforeAutospacing="1"/>
        <w:rPr>
          <w:b/>
        </w:rPr>
      </w:pPr>
      <w:r w:rsidRPr="009F5F22">
        <w:rPr>
          <w:b/>
        </w:rPr>
        <w:t xml:space="preserve">Proposal </w:t>
      </w:r>
      <w:r>
        <w:rPr>
          <w:b/>
        </w:rPr>
        <w:t>1</w:t>
      </w:r>
      <w:r w:rsidRPr="009F5F22">
        <w:rPr>
          <w:b/>
        </w:rPr>
        <w:t xml:space="preserve">: </w:t>
      </w:r>
      <w:r>
        <w:rPr>
          <w:b/>
        </w:rPr>
        <w:t>A</w:t>
      </w:r>
      <w:r w:rsidRPr="00BF7155">
        <w:rPr>
          <w:b/>
        </w:rPr>
        <w:t xml:space="preserve"> radio frame in NR should </w:t>
      </w:r>
      <w:r>
        <w:rPr>
          <w:b/>
        </w:rPr>
        <w:t>be</w:t>
      </w:r>
      <w:r w:rsidRPr="00BF7155">
        <w:rPr>
          <w:b/>
        </w:rPr>
        <w:t xml:space="preserve"> </w:t>
      </w:r>
      <w:r>
        <w:rPr>
          <w:b/>
        </w:rPr>
        <w:t>an int</w:t>
      </w:r>
      <w:r w:rsidRPr="00BF7155">
        <w:rPr>
          <w:b/>
        </w:rPr>
        <w:t xml:space="preserve">erval of multiple subframes that includes at least one </w:t>
      </w:r>
      <w:r>
        <w:rPr>
          <w:b/>
        </w:rPr>
        <w:t xml:space="preserve">hybrid </w:t>
      </w:r>
      <w:r w:rsidRPr="00BF7155">
        <w:rPr>
          <w:b/>
        </w:rPr>
        <w:t>subframe.</w:t>
      </w:r>
    </w:p>
    <w:p w14:paraId="20CBF1A1" w14:textId="77777777" w:rsidR="00F97745" w:rsidRDefault="00F97745" w:rsidP="00F97745">
      <w:pPr>
        <w:autoSpaceDE w:val="0"/>
        <w:autoSpaceDN w:val="0"/>
        <w:adjustRightInd w:val="0"/>
        <w:spacing w:before="100" w:beforeAutospacing="1"/>
        <w:rPr>
          <w:rFonts w:cs="Arial"/>
          <w:b/>
          <w:szCs w:val="24"/>
          <w:lang w:val="en-US" w:eastAsia="zh-CN"/>
        </w:rPr>
      </w:pPr>
      <w:r w:rsidRPr="006144D0">
        <w:rPr>
          <w:rFonts w:cs="Arial"/>
          <w:b/>
          <w:szCs w:val="24"/>
          <w:lang w:val="en-US" w:eastAsia="zh-CN"/>
        </w:rPr>
        <w:t xml:space="preserve">Proposal 2: </w:t>
      </w:r>
      <w:r>
        <w:rPr>
          <w:rFonts w:cs="Arial"/>
          <w:b/>
          <w:szCs w:val="24"/>
          <w:lang w:val="en-US" w:eastAsia="zh-CN"/>
        </w:rPr>
        <w:t>Both implicit and explicit timings are supported for DL HARQ-ACK feedback</w:t>
      </w:r>
    </w:p>
    <w:p w14:paraId="4B016D8D" w14:textId="77777777" w:rsidR="00F97745" w:rsidRPr="00F97745" w:rsidRDefault="00F97745" w:rsidP="00F97745">
      <w:pPr>
        <w:pStyle w:val="ListParagraph"/>
        <w:numPr>
          <w:ilvl w:val="0"/>
          <w:numId w:val="20"/>
        </w:numPr>
        <w:autoSpaceDE w:val="0"/>
        <w:autoSpaceDN w:val="0"/>
        <w:adjustRightInd w:val="0"/>
        <w:spacing w:before="100" w:beforeAutospacing="1"/>
        <w:ind w:leftChars="0"/>
        <w:rPr>
          <w:rFonts w:cs="Arial"/>
          <w:b/>
          <w:szCs w:val="24"/>
          <w:lang w:val="en-US" w:eastAsia="zh-CN"/>
        </w:rPr>
      </w:pPr>
      <w:r w:rsidRPr="00F97745">
        <w:rPr>
          <w:rFonts w:cs="Arial"/>
          <w:b/>
          <w:szCs w:val="24"/>
          <w:lang w:val="en-US" w:eastAsia="zh-CN"/>
        </w:rPr>
        <w:t xml:space="preserve">DL HARQ-ACK can be implicitly mapped to the UL control part of the next available hybrid subframe. </w:t>
      </w:r>
    </w:p>
    <w:p w14:paraId="10D49FAE" w14:textId="77777777" w:rsidR="00F97745" w:rsidRPr="00F97745" w:rsidRDefault="00F97745" w:rsidP="00F97745">
      <w:pPr>
        <w:pStyle w:val="ListParagraph"/>
        <w:numPr>
          <w:ilvl w:val="0"/>
          <w:numId w:val="20"/>
        </w:numPr>
        <w:autoSpaceDE w:val="0"/>
        <w:autoSpaceDN w:val="0"/>
        <w:adjustRightInd w:val="0"/>
        <w:spacing w:before="100" w:beforeAutospacing="1"/>
        <w:ind w:leftChars="0"/>
        <w:rPr>
          <w:b/>
        </w:rPr>
      </w:pPr>
      <w:r w:rsidRPr="00F97745">
        <w:rPr>
          <w:b/>
        </w:rPr>
        <w:t xml:space="preserve">Explicit HARQ-ACK timing </w:t>
      </w:r>
      <w:r>
        <w:rPr>
          <w:b/>
        </w:rPr>
        <w:t xml:space="preserve">can </w:t>
      </w:r>
      <w:r w:rsidRPr="00F97745">
        <w:rPr>
          <w:b/>
        </w:rPr>
        <w:t>be supported by a longer DCI format to indicate the HARQ-ACK reporting subframe.</w:t>
      </w:r>
    </w:p>
    <w:p w14:paraId="1262C10A" w14:textId="77777777" w:rsidR="00F97745" w:rsidRDefault="00F97745" w:rsidP="00F97745">
      <w:pPr>
        <w:autoSpaceDE w:val="0"/>
        <w:autoSpaceDN w:val="0"/>
        <w:adjustRightInd w:val="0"/>
        <w:spacing w:before="100" w:beforeAutospacing="1"/>
        <w:rPr>
          <w:b/>
        </w:rPr>
      </w:pPr>
      <w:r>
        <w:rPr>
          <w:b/>
        </w:rPr>
        <w:t>Proposal 3: Both implicit and explicit timings are supported for UL scheduling</w:t>
      </w:r>
    </w:p>
    <w:p w14:paraId="7194617D" w14:textId="77777777" w:rsidR="00F97745" w:rsidRDefault="00F97745" w:rsidP="00F97745">
      <w:pPr>
        <w:pStyle w:val="ListParagraph"/>
        <w:numPr>
          <w:ilvl w:val="0"/>
          <w:numId w:val="18"/>
        </w:numPr>
        <w:autoSpaceDE w:val="0"/>
        <w:autoSpaceDN w:val="0"/>
        <w:adjustRightInd w:val="0"/>
        <w:spacing w:before="100" w:beforeAutospacing="1"/>
        <w:ind w:leftChars="0"/>
        <w:rPr>
          <w:b/>
        </w:rPr>
      </w:pPr>
      <w:r w:rsidRPr="00FE23AF">
        <w:rPr>
          <w:b/>
        </w:rPr>
        <w:t>Implicit UL scheduling timing is supported to transmit UL in the earliest UL subframe after an UL grant.</w:t>
      </w:r>
    </w:p>
    <w:p w14:paraId="646CF5D7" w14:textId="77777777" w:rsidR="00F97745" w:rsidRPr="00F97745" w:rsidRDefault="00F97745" w:rsidP="00F97745">
      <w:pPr>
        <w:pStyle w:val="ListParagraph"/>
        <w:numPr>
          <w:ilvl w:val="0"/>
          <w:numId w:val="18"/>
        </w:numPr>
        <w:autoSpaceDE w:val="0"/>
        <w:autoSpaceDN w:val="0"/>
        <w:adjustRightInd w:val="0"/>
        <w:spacing w:before="100" w:beforeAutospacing="1"/>
        <w:ind w:leftChars="0"/>
        <w:rPr>
          <w:b/>
        </w:rPr>
      </w:pPr>
      <w:r w:rsidRPr="00F97745">
        <w:rPr>
          <w:b/>
        </w:rPr>
        <w:t>Explicit UL scheduling timing is supported if there are multiple UL subframes after an UL grant.</w:t>
      </w:r>
    </w:p>
    <w:p w14:paraId="2ECDCB66" w14:textId="77777777" w:rsidR="00D521DD" w:rsidRPr="000E0920" w:rsidRDefault="00D521DD" w:rsidP="005544D4">
      <w:pPr>
        <w:pStyle w:val="Heading1"/>
        <w:adjustRightInd w:val="0"/>
        <w:spacing w:before="100" w:beforeAutospacing="1" w:afterLines="0" w:afterAutospacing="1"/>
        <w:rPr>
          <w:rStyle w:val="Strong"/>
          <w:bCs w:val="0"/>
          <w:lang w:val="en-US"/>
        </w:rPr>
      </w:pPr>
      <w:r w:rsidRPr="000E0920">
        <w:rPr>
          <w:lang w:val="en-US"/>
        </w:rPr>
        <w:t>References</w:t>
      </w:r>
    </w:p>
    <w:p w14:paraId="74D83B05" w14:textId="242E04BB" w:rsidR="00F97745" w:rsidRPr="004333B6" w:rsidRDefault="00F97745" w:rsidP="00F97745">
      <w:pPr>
        <w:pStyle w:val="textintend2"/>
        <w:widowControl w:val="0"/>
        <w:numPr>
          <w:ilvl w:val="0"/>
          <w:numId w:val="11"/>
        </w:numPr>
        <w:snapToGrid w:val="0"/>
        <w:ind w:left="720" w:hanging="720"/>
        <w:rPr>
          <w:szCs w:val="24"/>
        </w:rPr>
      </w:pPr>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0E0920">
        <w:t>Chairman’s note</w:t>
      </w:r>
      <w:r w:rsidRPr="000E0920">
        <w:rPr>
          <w:rFonts w:hint="eastAsia"/>
          <w:lang w:eastAsia="ja-JP"/>
        </w:rPr>
        <w:t xml:space="preserve"> </w:t>
      </w:r>
      <w:r w:rsidRPr="000E0920">
        <w:t>RAN1 #8</w:t>
      </w:r>
      <w:r>
        <w:t>6</w:t>
      </w:r>
      <w:r w:rsidRPr="000E0920">
        <w:t xml:space="preserve">, </w:t>
      </w:r>
      <w:r>
        <w:t>Aug</w:t>
      </w:r>
      <w:r w:rsidRPr="000E0920">
        <w:t xml:space="preserve"> 2016</w:t>
      </w:r>
      <w:bookmarkEnd w:id="5"/>
    </w:p>
    <w:p w14:paraId="2800C772" w14:textId="77777777" w:rsidR="00407F39" w:rsidRPr="004333B6" w:rsidRDefault="00F93390" w:rsidP="006D799F">
      <w:pPr>
        <w:pStyle w:val="textintend2"/>
        <w:widowControl w:val="0"/>
        <w:numPr>
          <w:ilvl w:val="0"/>
          <w:numId w:val="11"/>
        </w:numPr>
        <w:snapToGrid w:val="0"/>
        <w:ind w:left="720" w:hanging="720"/>
        <w:rPr>
          <w:szCs w:val="24"/>
        </w:rPr>
      </w:pPr>
      <w:bookmarkStart w:id="14" w:name="_Ref462143325"/>
      <w:r w:rsidRPr="000E0920">
        <w:t>Chairman’s note</w:t>
      </w:r>
      <w:r w:rsidRPr="000E0920">
        <w:rPr>
          <w:rFonts w:hint="eastAsia"/>
          <w:lang w:eastAsia="ja-JP"/>
        </w:rPr>
        <w:t xml:space="preserve"> </w:t>
      </w:r>
      <w:r w:rsidRPr="000E0920">
        <w:t>RAN1 #8</w:t>
      </w:r>
      <w:r w:rsidR="005575D0" w:rsidRPr="000E0920">
        <w:t>5</w:t>
      </w:r>
      <w:r w:rsidRPr="000E0920">
        <w:t xml:space="preserve">, </w:t>
      </w:r>
      <w:r w:rsidR="005575D0" w:rsidRPr="000E0920">
        <w:t xml:space="preserve">May </w:t>
      </w:r>
      <w:r w:rsidRPr="000E0920">
        <w:t>2016</w:t>
      </w:r>
      <w:bookmarkEnd w:id="6"/>
      <w:bookmarkEnd w:id="14"/>
    </w:p>
    <w:bookmarkEnd w:id="7"/>
    <w:bookmarkEnd w:id="8"/>
    <w:bookmarkEnd w:id="9"/>
    <w:bookmarkEnd w:id="10"/>
    <w:bookmarkEnd w:id="11"/>
    <w:bookmarkEnd w:id="12"/>
    <w:bookmarkEnd w:id="13"/>
    <w:p w14:paraId="40F02D84" w14:textId="77777777" w:rsidR="00BC3BB9" w:rsidRPr="000E0920" w:rsidRDefault="00BC3BB9" w:rsidP="005960A0">
      <w:pPr>
        <w:pStyle w:val="textintend2"/>
        <w:widowControl w:val="0"/>
        <w:numPr>
          <w:ilvl w:val="0"/>
          <w:numId w:val="0"/>
        </w:numPr>
        <w:snapToGrid w:val="0"/>
        <w:spacing w:before="100" w:beforeAutospacing="1" w:after="100" w:afterAutospacing="1" w:line="360" w:lineRule="auto"/>
        <w:rPr>
          <w:lang w:val="en-GB"/>
        </w:rPr>
      </w:pPr>
    </w:p>
    <w:sectPr w:rsidR="00BC3BB9" w:rsidRPr="000E0920" w:rsidSect="008C6B64">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AEE57" w15:done="0"/>
  <w15:commentEx w15:paraId="00B62E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C1FBD" w14:textId="77777777" w:rsidR="00CE5460" w:rsidRDefault="00CE5460">
      <w:r>
        <w:separator/>
      </w:r>
    </w:p>
  </w:endnote>
  <w:endnote w:type="continuationSeparator" w:id="0">
    <w:p w14:paraId="04DE7CBB" w14:textId="77777777" w:rsidR="00CE5460" w:rsidRDefault="00CE5460">
      <w:r>
        <w:continuationSeparator/>
      </w:r>
    </w:p>
  </w:endnote>
  <w:endnote w:type="continuationNotice" w:id="1">
    <w:p w14:paraId="1B3D4E78" w14:textId="77777777" w:rsidR="00CE5460" w:rsidRDefault="00CE5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AE3DD6">
      <w:rPr>
        <w:b/>
        <w:noProof/>
      </w:rPr>
      <w:t>3</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049DD" w14:textId="77777777" w:rsidR="00CE5460" w:rsidRDefault="00CE5460">
      <w:r>
        <w:separator/>
      </w:r>
    </w:p>
  </w:footnote>
  <w:footnote w:type="continuationSeparator" w:id="0">
    <w:p w14:paraId="2AC41A03" w14:textId="77777777" w:rsidR="00CE5460" w:rsidRDefault="00CE5460">
      <w:r>
        <w:continuationSeparator/>
      </w:r>
    </w:p>
  </w:footnote>
  <w:footnote w:type="continuationNotice" w:id="1">
    <w:p w14:paraId="2838707D" w14:textId="77777777" w:rsidR="00CE5460" w:rsidRDefault="00CE54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6">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17">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2"/>
  </w:num>
  <w:num w:numId="6">
    <w:abstractNumId w:val="13"/>
  </w:num>
  <w:num w:numId="7">
    <w:abstractNumId w:val="11"/>
  </w:num>
  <w:num w:numId="8">
    <w:abstractNumId w:val="2"/>
  </w:num>
  <w:num w:numId="9">
    <w:abstractNumId w:val="19"/>
  </w:num>
  <w:num w:numId="10">
    <w:abstractNumId w:val="10"/>
  </w:num>
  <w:num w:numId="11">
    <w:abstractNumId w:val="14"/>
  </w:num>
  <w:num w:numId="12">
    <w:abstractNumId w:val="5"/>
  </w:num>
  <w:num w:numId="13">
    <w:abstractNumId w:val="20"/>
  </w:num>
  <w:num w:numId="14">
    <w:abstractNumId w:val="1"/>
  </w:num>
  <w:num w:numId="15">
    <w:abstractNumId w:val="7"/>
  </w:num>
  <w:num w:numId="16">
    <w:abstractNumId w:val="9"/>
  </w:num>
  <w:num w:numId="17">
    <w:abstractNumId w:val="16"/>
  </w:num>
  <w:num w:numId="18">
    <w:abstractNumId w:val="15"/>
  </w:num>
  <w:num w:numId="19">
    <w:abstractNumId w:val="0"/>
  </w:num>
  <w:num w:numId="20">
    <w:abstractNumId w:val="6"/>
  </w:num>
  <w:num w:numId="21">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8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6EA52-C838-4066-A5B1-A48697F25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1137</Words>
  <Characters>5806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2016-09-30T18:24:00Z</dcterms:created>
  <dcterms:modified xsi:type="dcterms:W3CDTF">2016-09-30T18:24:00Z</dcterms:modified>
</cp:coreProperties>
</file>