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2E32EB">
        <w:rPr>
          <w:rFonts w:eastAsiaTheme="minorEastAsia" w:hint="eastAsia"/>
          <w:b/>
          <w:lang w:val="en-US" w:eastAsia="ja-JP"/>
        </w:rPr>
        <w:tab/>
        <w:t xml:space="preserve">   </w:t>
      </w:r>
      <w:r w:rsidR="002E32EB">
        <w:rPr>
          <w:rFonts w:eastAsiaTheme="minorEastAsia"/>
          <w:b/>
          <w:lang w:val="en-US" w:eastAsia="ja-JP"/>
        </w:rPr>
        <w:t xml:space="preserve"> </w:t>
      </w:r>
      <w:r w:rsidR="000664E2">
        <w:rPr>
          <w:rFonts w:eastAsiaTheme="minorEastAsia" w:hint="eastAsia"/>
          <w:b/>
          <w:lang w:val="en-US" w:eastAsia="ja-JP"/>
        </w:rPr>
        <w:t xml:space="preserve">                        </w:t>
      </w:r>
      <w:r w:rsidR="00724DE8">
        <w:rPr>
          <w:rFonts w:eastAsiaTheme="minorEastAsia" w:hint="eastAsia"/>
          <w:b/>
          <w:lang w:val="en-US" w:eastAsia="ja-JP"/>
        </w:rPr>
        <w:t xml:space="preserve">     </w:t>
      </w:r>
      <w:r w:rsidR="002E32EB" w:rsidRPr="002E32EB">
        <w:rPr>
          <w:rFonts w:asciiTheme="majorHAnsi" w:eastAsiaTheme="minorEastAsia" w:hAnsiTheme="majorHAnsi" w:cstheme="majorHAnsi"/>
          <w:b/>
          <w:lang w:val="en-US" w:eastAsia="ja-JP"/>
        </w:rPr>
        <w:t>R1-1609792</w:t>
      </w:r>
    </w:p>
    <w:p w:rsidR="001F3086" w:rsidRPr="002E32EB" w:rsidRDefault="003976AE" w:rsidP="00465C79">
      <w:pPr>
        <w:spacing w:line="276" w:lineRule="auto"/>
        <w:rPr>
          <w:rFonts w:asciiTheme="majorHAnsi" w:eastAsia="MS Mincho" w:hAnsiTheme="majorHAnsi" w:cstheme="majorHAnsi"/>
          <w:b/>
          <w:bCs/>
          <w:sz w:val="28"/>
          <w:lang w:val="fr-FR" w:eastAsia="ja-JP"/>
        </w:rPr>
      </w:pPr>
      <w:proofErr w:type="spellStart"/>
      <w:r w:rsidRPr="002E32EB">
        <w:rPr>
          <w:rFonts w:ascii="Arial" w:eastAsiaTheme="minorEastAsia" w:hAnsi="Arial"/>
          <w:b/>
          <w:lang w:val="fr-FR" w:eastAsia="ja-JP"/>
        </w:rPr>
        <w:t>Lisbon</w:t>
      </w:r>
      <w:proofErr w:type="spellEnd"/>
      <w:r w:rsidRPr="002E32EB">
        <w:rPr>
          <w:rFonts w:ascii="Arial" w:eastAsiaTheme="minorEastAsia" w:hAnsi="Arial"/>
          <w:b/>
          <w:lang w:val="fr-FR" w:eastAsia="ja-JP"/>
        </w:rPr>
        <w:t xml:space="preserve">, Portugal, 10-14 </w:t>
      </w:r>
      <w:proofErr w:type="spellStart"/>
      <w:r w:rsidRPr="002E32EB">
        <w:rPr>
          <w:rFonts w:ascii="Arial" w:eastAsiaTheme="minorEastAsia" w:hAnsi="Arial"/>
          <w:b/>
          <w:lang w:val="fr-FR" w:eastAsia="ja-JP"/>
        </w:rPr>
        <w:t>October</w:t>
      </w:r>
      <w:proofErr w:type="spellEnd"/>
      <w:r w:rsidR="005D2035" w:rsidRPr="002E32EB">
        <w:rPr>
          <w:rFonts w:ascii="Arial" w:hAnsi="Arial"/>
          <w:b/>
          <w:lang w:val="fr-FR" w:eastAsia="ja-JP"/>
        </w:rPr>
        <w:t>, 2016</w:t>
      </w:r>
    </w:p>
    <w:p w:rsidR="00DD4444" w:rsidRPr="002E32EB" w:rsidRDefault="00DD4444" w:rsidP="00465C79">
      <w:pPr>
        <w:pStyle w:val="En-tte"/>
        <w:spacing w:line="276" w:lineRule="auto"/>
        <w:rPr>
          <w:rFonts w:asciiTheme="majorHAnsi" w:hAnsiTheme="majorHAnsi" w:cstheme="majorHAnsi"/>
          <w:noProof w:val="0"/>
          <w:lang w:val="fr-FR"/>
        </w:rPr>
      </w:pPr>
    </w:p>
    <w:p w:rsidR="00DD4444" w:rsidRPr="002E32EB" w:rsidRDefault="00DD4444" w:rsidP="00465C79">
      <w:pPr>
        <w:pStyle w:val="En-tte"/>
        <w:spacing w:line="276" w:lineRule="auto"/>
        <w:ind w:left="1800" w:hanging="1800"/>
        <w:rPr>
          <w:rFonts w:asciiTheme="majorHAnsi" w:eastAsia="MS Gothic" w:hAnsiTheme="majorHAnsi" w:cstheme="majorHAnsi"/>
          <w:noProof w:val="0"/>
          <w:sz w:val="24"/>
          <w:lang w:val="fr-FR" w:eastAsia="ja-JP"/>
        </w:rPr>
      </w:pPr>
      <w:r w:rsidRPr="002E32EB">
        <w:rPr>
          <w:rFonts w:asciiTheme="majorHAnsi" w:eastAsia="MS Gothic" w:hAnsiTheme="majorHAnsi" w:cstheme="majorHAnsi"/>
          <w:noProof w:val="0"/>
          <w:sz w:val="24"/>
          <w:lang w:val="fr-FR"/>
        </w:rPr>
        <w:t>Source:</w:t>
      </w:r>
      <w:r w:rsidRPr="002E32EB">
        <w:rPr>
          <w:rFonts w:asciiTheme="majorHAnsi" w:eastAsia="MS Gothic" w:hAnsiTheme="majorHAnsi" w:cstheme="majorHAnsi"/>
          <w:noProof w:val="0"/>
          <w:sz w:val="24"/>
          <w:lang w:val="fr-FR"/>
        </w:rPr>
        <w:tab/>
      </w:r>
      <w:r w:rsidR="00495BBB" w:rsidRPr="002E32EB">
        <w:rPr>
          <w:rFonts w:asciiTheme="majorHAnsi" w:eastAsia="MS Gothic" w:hAnsiTheme="majorHAnsi" w:cstheme="majorHAnsi"/>
          <w:noProof w:val="0"/>
          <w:sz w:val="24"/>
          <w:lang w:val="fr-FR"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proofErr w:type="spellStart"/>
      <w:r w:rsidR="00DB4D14">
        <w:rPr>
          <w:rFonts w:asciiTheme="majorHAnsi" w:eastAsia="MS Gothic" w:hAnsiTheme="majorHAnsi" w:cstheme="majorHAnsi"/>
          <w:noProof w:val="0"/>
          <w:sz w:val="24"/>
        </w:rPr>
        <w:t>mmWave</w:t>
      </w:r>
      <w:proofErr w:type="spellEnd"/>
      <w:r w:rsidR="00DB4D14">
        <w:rPr>
          <w:rFonts w:asciiTheme="majorHAnsi" w:eastAsia="MS Gothic" w:hAnsiTheme="majorHAnsi" w:cstheme="majorHAnsi"/>
          <w:noProof w:val="0"/>
          <w:sz w:val="24"/>
        </w:rPr>
        <w:t xml:space="preserve"> </w:t>
      </w:r>
      <w:r w:rsidR="00907BBB">
        <w:rPr>
          <w:rFonts w:asciiTheme="majorHAnsi" w:eastAsia="MS Gothic" w:hAnsiTheme="majorHAnsi" w:cstheme="majorHAnsi"/>
          <w:noProof w:val="0"/>
          <w:sz w:val="24"/>
          <w:lang w:eastAsia="ja-JP"/>
        </w:rPr>
        <w:t xml:space="preserve">UW </w:t>
      </w:r>
      <w:proofErr w:type="spellStart"/>
      <w:r w:rsidR="00907BBB">
        <w:rPr>
          <w:rFonts w:asciiTheme="majorHAnsi" w:eastAsia="MS Gothic" w:hAnsiTheme="majorHAnsi" w:cstheme="majorHAnsi"/>
          <w:noProof w:val="0"/>
          <w:sz w:val="24"/>
          <w:lang w:eastAsia="ja-JP"/>
        </w:rPr>
        <w:t>DFTsOFDM</w:t>
      </w:r>
      <w:proofErr w:type="spellEnd"/>
      <w:r w:rsidR="00907BBB">
        <w:rPr>
          <w:rFonts w:asciiTheme="majorHAnsi" w:eastAsia="MS Gothic" w:hAnsiTheme="majorHAnsi" w:cstheme="majorHAnsi"/>
          <w:noProof w:val="0"/>
          <w:sz w:val="24"/>
          <w:lang w:eastAsia="ja-JP"/>
        </w:rPr>
        <w:t xml:space="preserve"> link level </w:t>
      </w:r>
      <w:r w:rsidR="00DB4D14">
        <w:rPr>
          <w:rFonts w:asciiTheme="majorHAnsi" w:eastAsia="MS Gothic" w:hAnsiTheme="majorHAnsi" w:cstheme="majorHAnsi" w:hint="eastAsia"/>
          <w:noProof w:val="0"/>
          <w:sz w:val="24"/>
          <w:lang w:eastAsia="ja-JP"/>
        </w:rPr>
        <w:t>evaluation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83275">
        <w:rPr>
          <w:rFonts w:asciiTheme="majorHAnsi" w:eastAsia="MS Gothic" w:hAnsiTheme="majorHAnsi" w:cstheme="majorHAnsi"/>
          <w:noProof w:val="0"/>
          <w:sz w:val="24"/>
          <w:lang w:eastAsia="ja-JP"/>
        </w:rPr>
        <w:t>8.1.</w:t>
      </w:r>
      <w:r w:rsidR="003976AE">
        <w:rPr>
          <w:rFonts w:asciiTheme="majorHAnsi" w:eastAsia="MS Gothic" w:hAnsiTheme="majorHAnsi" w:cstheme="majorHAnsi"/>
          <w:noProof w:val="0"/>
          <w:sz w:val="24"/>
          <w:lang w:eastAsia="ja-JP"/>
        </w:rPr>
        <w:t>1.1</w:t>
      </w:r>
      <w:r w:rsidR="00583275">
        <w:rPr>
          <w:rFonts w:asciiTheme="majorHAnsi" w:eastAsia="MS Gothic" w:hAnsiTheme="majorHAnsi" w:cstheme="majorHAnsi" w:hint="eastAsia"/>
          <w:noProof w:val="0"/>
          <w:sz w:val="24"/>
          <w:lang w:eastAsia="ja-JP"/>
        </w:rPr>
        <w:t xml:space="preserve"> </w:t>
      </w:r>
      <w:r w:rsidR="00583275" w:rsidRPr="00583275">
        <w:rPr>
          <w:rFonts w:asciiTheme="majorHAnsi" w:eastAsia="MS Gothic" w:hAnsiTheme="majorHAnsi" w:cstheme="majorHAnsi"/>
          <w:noProof w:val="0"/>
          <w:sz w:val="24"/>
          <w:lang w:eastAsia="ja-JP"/>
        </w:rPr>
        <w:t>Waveform</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1A52F4" w:rsidRDefault="001A52F4" w:rsidP="001A52F4">
      <w:pPr>
        <w:spacing w:after="120"/>
        <w:ind w:firstLineChars="50" w:firstLine="120"/>
        <w:jc w:val="both"/>
        <w:rPr>
          <w:lang w:val="en-US" w:eastAsia="ja-JP"/>
        </w:rPr>
      </w:pPr>
      <w:r>
        <w:rPr>
          <w:lang w:val="en-US" w:eastAsia="ja-JP"/>
        </w:rPr>
        <w:t xml:space="preserve">In RAN1#86, concerning waveform design for above 40GHz bands, it was decided </w:t>
      </w:r>
      <w:r w:rsidR="00DB792C">
        <w:rPr>
          <w:lang w:val="en-US" w:eastAsia="ja-JP"/>
        </w:rPr>
        <w:fldChar w:fldCharType="begin"/>
      </w:r>
      <w:r w:rsidR="0092470B">
        <w:rPr>
          <w:lang w:val="en-US" w:eastAsia="ja-JP"/>
        </w:rPr>
        <w:instrText xml:space="preserve"> REF _Ref461457447 \r \h </w:instrText>
      </w:r>
      <w:r w:rsidR="00DB792C">
        <w:rPr>
          <w:lang w:val="en-US" w:eastAsia="ja-JP"/>
        </w:rPr>
      </w:r>
      <w:r w:rsidR="00DB792C">
        <w:rPr>
          <w:lang w:val="en-US" w:eastAsia="ja-JP"/>
        </w:rPr>
        <w:fldChar w:fldCharType="separate"/>
      </w:r>
      <w:r w:rsidR="00A6471F">
        <w:rPr>
          <w:lang w:val="en-US" w:eastAsia="ja-JP"/>
        </w:rPr>
        <w:t>[1]</w:t>
      </w:r>
      <w:r w:rsidR="00DB792C">
        <w:rPr>
          <w:lang w:val="en-US" w:eastAsia="ja-JP"/>
        </w:rPr>
        <w:fldChar w:fldCharType="end"/>
      </w:r>
      <w:r w:rsidR="0092470B">
        <w:rPr>
          <w:lang w:val="en-US" w:eastAsia="ja-JP"/>
        </w:rPr>
        <w:t xml:space="preserve"> </w:t>
      </w:r>
      <w:r>
        <w:rPr>
          <w:lang w:val="en-US" w:eastAsia="ja-JP"/>
        </w:rPr>
        <w:t>that</w:t>
      </w:r>
    </w:p>
    <w:p w:rsidR="001A52F4" w:rsidRPr="001A52F4" w:rsidRDefault="001A52F4" w:rsidP="001A52F4">
      <w:pPr>
        <w:numPr>
          <w:ilvl w:val="1"/>
          <w:numId w:val="8"/>
        </w:numPr>
        <w:tabs>
          <w:tab w:val="clear" w:pos="1080"/>
          <w:tab w:val="num" w:pos="851"/>
        </w:tabs>
        <w:ind w:left="851"/>
        <w:rPr>
          <w:rFonts w:eastAsia="MS Mincho"/>
          <w:i/>
          <w:lang w:val="en-US" w:eastAsia="ja-JP"/>
        </w:rPr>
      </w:pPr>
      <w:r w:rsidRPr="001A52F4">
        <w:rPr>
          <w:rFonts w:eastAsia="MS Mincho"/>
          <w:i/>
          <w:lang w:val="en-US" w:eastAsia="ja-JP"/>
        </w:rPr>
        <w:t>When considering DL and UL waveforms for spectrum band above 40GHz, RAN1 should at least consider the impact of</w:t>
      </w:r>
    </w:p>
    <w:p w:rsidR="001A52F4" w:rsidRPr="001A52F4" w:rsidRDefault="001A52F4" w:rsidP="001A52F4">
      <w:pPr>
        <w:numPr>
          <w:ilvl w:val="2"/>
          <w:numId w:val="8"/>
        </w:numPr>
        <w:rPr>
          <w:rFonts w:eastAsia="MS Mincho"/>
          <w:i/>
          <w:lang w:val="en-US" w:eastAsia="ja-JP"/>
        </w:rPr>
      </w:pPr>
      <w:r w:rsidRPr="001A52F4">
        <w:rPr>
          <w:rFonts w:eastAsia="MS Mincho"/>
          <w:i/>
          <w:lang w:val="en-US" w:eastAsia="ja-JP"/>
        </w:rPr>
        <w:t>Low PA efficiency</w:t>
      </w:r>
    </w:p>
    <w:p w:rsidR="001A52F4" w:rsidRPr="001A52F4" w:rsidRDefault="001A52F4" w:rsidP="001A52F4">
      <w:pPr>
        <w:numPr>
          <w:ilvl w:val="2"/>
          <w:numId w:val="8"/>
        </w:numPr>
        <w:rPr>
          <w:rFonts w:eastAsia="MS Mincho"/>
          <w:i/>
          <w:lang w:val="en-US" w:eastAsia="ja-JP"/>
        </w:rPr>
      </w:pPr>
      <w:r w:rsidRPr="001A52F4">
        <w:rPr>
          <w:rFonts w:eastAsia="MS Mincho"/>
          <w:i/>
          <w:lang w:val="en-US" w:eastAsia="ja-JP"/>
        </w:rPr>
        <w:t>Phase Noise and Doppler impairments</w:t>
      </w:r>
    </w:p>
    <w:p w:rsidR="001A52F4" w:rsidRPr="001A52F4" w:rsidRDefault="001A52F4" w:rsidP="001A52F4">
      <w:pPr>
        <w:rPr>
          <w:rFonts w:eastAsia="MS Mincho"/>
          <w:lang w:val="en-US" w:eastAsia="ja-JP"/>
        </w:rPr>
      </w:pPr>
    </w:p>
    <w:p w:rsidR="00857023" w:rsidRPr="00857023" w:rsidRDefault="0092470B" w:rsidP="00EA1A78">
      <w:pPr>
        <w:spacing w:after="120"/>
        <w:ind w:firstLineChars="50" w:firstLine="120"/>
        <w:jc w:val="both"/>
        <w:rPr>
          <w:lang w:val="en-US" w:eastAsia="ja-JP"/>
        </w:rPr>
      </w:pPr>
      <w:r>
        <w:rPr>
          <w:lang w:val="en-US" w:eastAsia="ja-JP"/>
        </w:rPr>
        <w:t xml:space="preserve">It was already agreed in RAN1#85 </w:t>
      </w:r>
      <w:r w:rsidR="00DB792C">
        <w:rPr>
          <w:lang w:val="en-US" w:eastAsia="ja-JP"/>
        </w:rPr>
        <w:fldChar w:fldCharType="begin"/>
      </w:r>
      <w:r>
        <w:rPr>
          <w:lang w:val="en-US" w:eastAsia="ja-JP"/>
        </w:rPr>
        <w:instrText xml:space="preserve"> REF _Ref461457493 \r \h </w:instrText>
      </w:r>
      <w:r w:rsidR="00DB792C">
        <w:rPr>
          <w:lang w:val="en-US" w:eastAsia="ja-JP"/>
        </w:rPr>
      </w:r>
      <w:r w:rsidR="00DB792C">
        <w:rPr>
          <w:lang w:val="en-US" w:eastAsia="ja-JP"/>
        </w:rPr>
        <w:fldChar w:fldCharType="separate"/>
      </w:r>
      <w:r w:rsidR="00A6471F">
        <w:rPr>
          <w:lang w:val="en-US" w:eastAsia="ja-JP"/>
        </w:rPr>
        <w:t>[2]</w:t>
      </w:r>
      <w:r w:rsidR="00DB792C">
        <w:rPr>
          <w:lang w:val="en-US" w:eastAsia="ja-JP"/>
        </w:rPr>
        <w:fldChar w:fldCharType="end"/>
      </w:r>
      <w:r>
        <w:rPr>
          <w:lang w:val="en-US" w:eastAsia="ja-JP"/>
        </w:rPr>
        <w:t xml:space="preserve"> that c</w:t>
      </w:r>
      <w:r w:rsidR="001A52F4">
        <w:rPr>
          <w:lang w:val="en-US" w:eastAsia="ja-JP"/>
        </w:rPr>
        <w:t xml:space="preserve">andidate waveforms are to be compared against </w:t>
      </w:r>
      <w:r w:rsidR="001A52F4" w:rsidRPr="001A52F4">
        <w:rPr>
          <w:i/>
          <w:lang w:val="en-US" w:eastAsia="ja-JP"/>
        </w:rPr>
        <w:t>OFDM with CP</w:t>
      </w:r>
      <w:r w:rsidR="001A52F4">
        <w:rPr>
          <w:lang w:val="en-US" w:eastAsia="ja-JP"/>
        </w:rPr>
        <w:t xml:space="preserve"> and/or </w:t>
      </w:r>
      <w:r w:rsidR="001A52F4" w:rsidRPr="001A52F4">
        <w:rPr>
          <w:i/>
          <w:lang w:val="en-US" w:eastAsia="ja-JP"/>
        </w:rPr>
        <w:t>DFT-s-OFDM with CP</w:t>
      </w:r>
      <w:r w:rsidR="001A52F4">
        <w:rPr>
          <w:lang w:val="en-US" w:eastAsia="ja-JP"/>
        </w:rPr>
        <w:t xml:space="preserve">, </w:t>
      </w:r>
      <w:r w:rsidR="00857023" w:rsidRPr="00857023">
        <w:rPr>
          <w:i/>
          <w:lang w:val="en-US" w:eastAsia="ja-JP"/>
        </w:rPr>
        <w:t>used as RAN1 NR waveform performance reference</w:t>
      </w:r>
      <w:r>
        <w:rPr>
          <w:i/>
          <w:lang w:val="en-US" w:eastAsia="ja-JP"/>
        </w:rPr>
        <w:t>.</w:t>
      </w:r>
      <w:r w:rsidR="00EA1A78">
        <w:rPr>
          <w:lang w:val="en-US" w:eastAsia="ja-JP"/>
        </w:rPr>
        <w:t xml:space="preserve"> </w:t>
      </w:r>
      <w:r>
        <w:rPr>
          <w:lang w:val="en-US" w:eastAsia="ja-JP"/>
        </w:rPr>
        <w:t>F</w:t>
      </w:r>
      <w:r w:rsidRPr="00857023">
        <w:rPr>
          <w:lang w:val="en-US" w:eastAsia="ja-JP"/>
        </w:rPr>
        <w:t xml:space="preserve">or waveforms </w:t>
      </w:r>
      <w:r>
        <w:rPr>
          <w:lang w:val="en-US" w:eastAsia="ja-JP"/>
        </w:rPr>
        <w:t xml:space="preserve">used </w:t>
      </w:r>
      <w:r w:rsidRPr="00857023">
        <w:rPr>
          <w:lang w:val="en-US" w:eastAsia="ja-JP"/>
        </w:rPr>
        <w:t xml:space="preserve">above </w:t>
      </w:r>
      <w:r>
        <w:rPr>
          <w:lang w:val="en-US" w:eastAsia="ja-JP"/>
        </w:rPr>
        <w:t>30</w:t>
      </w:r>
      <w:r w:rsidRPr="00857023">
        <w:rPr>
          <w:lang w:val="en-US" w:eastAsia="ja-JP"/>
        </w:rPr>
        <w:t>GHz</w:t>
      </w:r>
      <w:r>
        <w:rPr>
          <w:lang w:val="en-US" w:eastAsia="ja-JP"/>
        </w:rPr>
        <w:t xml:space="preserve"> the evaluated cases </w:t>
      </w:r>
      <w:r w:rsidR="00DB792C">
        <w:rPr>
          <w:lang w:val="en-US" w:eastAsia="ja-JP"/>
        </w:rPr>
        <w:fldChar w:fldCharType="begin"/>
      </w:r>
      <w:r>
        <w:rPr>
          <w:lang w:val="en-US" w:eastAsia="ja-JP"/>
        </w:rPr>
        <w:instrText xml:space="preserve"> REF _Ref458518694 \r \h </w:instrText>
      </w:r>
      <w:r w:rsidR="00DB792C">
        <w:rPr>
          <w:lang w:val="en-US" w:eastAsia="ja-JP"/>
        </w:rPr>
      </w:r>
      <w:r w:rsidR="00DB792C">
        <w:rPr>
          <w:lang w:val="en-US" w:eastAsia="ja-JP"/>
        </w:rPr>
        <w:fldChar w:fldCharType="separate"/>
      </w:r>
      <w:r w:rsidR="00A6471F">
        <w:rPr>
          <w:lang w:val="en-US" w:eastAsia="ja-JP"/>
        </w:rPr>
        <w:t>[3]</w:t>
      </w:r>
      <w:r w:rsidR="00DB792C">
        <w:rPr>
          <w:lang w:val="en-US" w:eastAsia="ja-JP"/>
        </w:rPr>
        <w:fldChar w:fldCharType="end"/>
      </w:r>
      <w:r>
        <w:rPr>
          <w:lang w:val="en-US" w:eastAsia="ja-JP"/>
        </w:rPr>
        <w:t xml:space="preserve"> are</w:t>
      </w:r>
      <w:r w:rsidR="00857023" w:rsidRPr="00857023">
        <w:rPr>
          <w:lang w:val="en-US" w:eastAsia="ja-JP"/>
        </w:rPr>
        <w:t>:</w:t>
      </w:r>
    </w:p>
    <w:p w:rsidR="00857023" w:rsidRPr="00857023" w:rsidRDefault="00857023" w:rsidP="001A52F4">
      <w:pPr>
        <w:numPr>
          <w:ilvl w:val="1"/>
          <w:numId w:val="8"/>
        </w:numPr>
        <w:tabs>
          <w:tab w:val="clear" w:pos="1080"/>
          <w:tab w:val="num" w:pos="851"/>
        </w:tabs>
        <w:ind w:left="851"/>
        <w:rPr>
          <w:rFonts w:eastAsia="MS Mincho"/>
          <w:i/>
          <w:lang w:val="en-US" w:eastAsia="ja-JP"/>
        </w:rPr>
      </w:pPr>
      <w:r w:rsidRPr="00857023">
        <w:rPr>
          <w:rFonts w:eastAsia="MS Mincho"/>
          <w:i/>
          <w:lang w:val="en-US" w:eastAsia="ja-JP"/>
        </w:rPr>
        <w:t>Case 1a, 1b: single numerology case</w:t>
      </w:r>
    </w:p>
    <w:p w:rsidR="00857023" w:rsidRPr="00857023" w:rsidRDefault="00857023" w:rsidP="001A52F4">
      <w:pPr>
        <w:numPr>
          <w:ilvl w:val="2"/>
          <w:numId w:val="8"/>
        </w:numPr>
        <w:tabs>
          <w:tab w:val="num" w:pos="1134"/>
        </w:tabs>
        <w:rPr>
          <w:rFonts w:eastAsia="MS Mincho"/>
          <w:i/>
          <w:lang w:val="en-US" w:eastAsia="ja-JP"/>
        </w:rPr>
      </w:pPr>
      <w:r w:rsidRPr="00857023">
        <w:rPr>
          <w:rFonts w:eastAsia="MS Mincho"/>
          <w:i/>
          <w:lang w:val="en-US" w:eastAsia="ja-JP"/>
        </w:rPr>
        <w:t xml:space="preserve">1a: Downlink </w:t>
      </w:r>
    </w:p>
    <w:p w:rsidR="00857023" w:rsidRPr="001A52F4" w:rsidRDefault="00857023" w:rsidP="001A52F4">
      <w:pPr>
        <w:numPr>
          <w:ilvl w:val="2"/>
          <w:numId w:val="8"/>
        </w:numPr>
        <w:tabs>
          <w:tab w:val="num" w:pos="1134"/>
        </w:tabs>
        <w:rPr>
          <w:rFonts w:eastAsia="MS Mincho"/>
          <w:i/>
          <w:lang w:val="en-US" w:eastAsia="ja-JP"/>
        </w:rPr>
      </w:pPr>
      <w:r w:rsidRPr="00857023">
        <w:rPr>
          <w:rFonts w:eastAsia="MS Mincho"/>
          <w:i/>
          <w:lang w:val="en-US" w:eastAsia="ja-JP"/>
        </w:rPr>
        <w:t xml:space="preserve">1b: Uplink, only one UE with narrow bandwidth is located at the edge of wide frequency band. It is assumed that no wide-band filter upon the whole frequency band. </w:t>
      </w:r>
    </w:p>
    <w:p w:rsidR="00857023" w:rsidRPr="00857023" w:rsidRDefault="0092470B" w:rsidP="00594FB9">
      <w:pPr>
        <w:spacing w:after="120"/>
        <w:ind w:firstLineChars="50" w:firstLine="120"/>
        <w:jc w:val="both"/>
        <w:rPr>
          <w:lang w:val="en-US" w:eastAsia="ja-JP"/>
        </w:rPr>
      </w:pPr>
      <w:r>
        <w:rPr>
          <w:lang w:val="en-US" w:eastAsia="ja-JP"/>
        </w:rPr>
        <w:t>P</w:t>
      </w:r>
      <w:r w:rsidR="002A470B">
        <w:rPr>
          <w:lang w:val="en-US" w:eastAsia="ja-JP"/>
        </w:rPr>
        <w:t>hase noise models were agreed in</w:t>
      </w:r>
      <w:r>
        <w:rPr>
          <w:lang w:val="en-US" w:eastAsia="ja-JP"/>
        </w:rPr>
        <w:t xml:space="preserve"> </w:t>
      </w:r>
      <w:r w:rsidR="00DB792C">
        <w:rPr>
          <w:lang w:val="en-US" w:eastAsia="ja-JP"/>
        </w:rPr>
        <w:fldChar w:fldCharType="begin"/>
      </w:r>
      <w:r>
        <w:rPr>
          <w:lang w:val="en-US" w:eastAsia="ja-JP"/>
        </w:rPr>
        <w:instrText xml:space="preserve"> REF _Ref458518707 \r \h </w:instrText>
      </w:r>
      <w:r w:rsidR="00DB792C">
        <w:rPr>
          <w:lang w:val="en-US" w:eastAsia="ja-JP"/>
        </w:rPr>
      </w:r>
      <w:r w:rsidR="00DB792C">
        <w:rPr>
          <w:lang w:val="en-US" w:eastAsia="ja-JP"/>
        </w:rPr>
        <w:fldChar w:fldCharType="separate"/>
      </w:r>
      <w:r w:rsidR="00A6471F">
        <w:rPr>
          <w:lang w:val="en-US" w:eastAsia="ja-JP"/>
        </w:rPr>
        <w:t>[4]</w:t>
      </w:r>
      <w:r w:rsidR="00DB792C">
        <w:rPr>
          <w:lang w:val="en-US" w:eastAsia="ja-JP"/>
        </w:rPr>
        <w:fldChar w:fldCharType="end"/>
      </w:r>
      <w:r w:rsidR="00857023" w:rsidRPr="00857023">
        <w:rPr>
          <w:lang w:val="en-US" w:eastAsia="ja-JP"/>
        </w:rPr>
        <w:t>.</w:t>
      </w:r>
    </w:p>
    <w:p w:rsidR="00A11D18" w:rsidRPr="00857023" w:rsidRDefault="003976AE" w:rsidP="00594FB9">
      <w:pPr>
        <w:spacing w:after="120"/>
        <w:ind w:firstLineChars="50" w:firstLine="120"/>
        <w:jc w:val="both"/>
        <w:rPr>
          <w:lang w:val="en-US" w:eastAsia="ja-JP"/>
        </w:rPr>
      </w:pPr>
      <w:r>
        <w:rPr>
          <w:lang w:val="en-US" w:eastAsia="ja-JP"/>
        </w:rPr>
        <w:t xml:space="preserve">Although in the latest RAN#73 plenary it was decided to postpone discussions on waveform choice above 40GHz, having in mind potential candidates for </w:t>
      </w:r>
      <w:proofErr w:type="spellStart"/>
      <w:r>
        <w:rPr>
          <w:lang w:val="en-US" w:eastAsia="ja-JP"/>
        </w:rPr>
        <w:t>mmWave</w:t>
      </w:r>
      <w:proofErr w:type="spellEnd"/>
      <w:r>
        <w:rPr>
          <w:lang w:val="en-US" w:eastAsia="ja-JP"/>
        </w:rPr>
        <w:t xml:space="preserve"> above 40GHz is helpful for forward compatibility</w:t>
      </w:r>
      <w:r w:rsidR="008C75E3">
        <w:rPr>
          <w:lang w:val="en-US" w:eastAsia="ja-JP"/>
        </w:rPr>
        <w:t xml:space="preserve"> and numerology decisions</w:t>
      </w:r>
      <w:r>
        <w:rPr>
          <w:lang w:val="en-US" w:eastAsia="ja-JP"/>
        </w:rPr>
        <w:t xml:space="preserve">. </w:t>
      </w:r>
      <w:r w:rsidR="006A6401" w:rsidRPr="00857023">
        <w:rPr>
          <w:lang w:val="en-US" w:eastAsia="ja-JP"/>
        </w:rPr>
        <w:t>In this contribution</w:t>
      </w:r>
      <w:r w:rsidR="006A6401" w:rsidRPr="000F778A">
        <w:rPr>
          <w:lang w:val="en-US" w:eastAsia="ja-JP"/>
        </w:rPr>
        <w:t xml:space="preserve">, </w:t>
      </w:r>
      <w:r w:rsidR="008E117C">
        <w:rPr>
          <w:lang w:val="en-US" w:eastAsia="ja-JP"/>
        </w:rPr>
        <w:t xml:space="preserve">we show </w:t>
      </w:r>
      <w:r w:rsidR="006A6401" w:rsidRPr="000F778A">
        <w:rPr>
          <w:lang w:val="en-US" w:eastAsia="ja-JP"/>
        </w:rPr>
        <w:t>link level evaluation results</w:t>
      </w:r>
      <w:r w:rsidR="002A470B" w:rsidRPr="000F778A">
        <w:rPr>
          <w:lang w:val="en-US" w:eastAsia="ja-JP"/>
        </w:rPr>
        <w:t xml:space="preserve"> </w:t>
      </w:r>
      <w:r w:rsidR="000F778A" w:rsidRPr="000F778A">
        <w:rPr>
          <w:lang w:val="en-US" w:eastAsia="ja-JP"/>
        </w:rPr>
        <w:t xml:space="preserve">for UW-DFT-s-OFDM </w:t>
      </w:r>
      <w:r w:rsidR="00DB792C">
        <w:rPr>
          <w:lang w:val="en-US" w:eastAsia="ja-JP"/>
        </w:rPr>
        <w:fldChar w:fldCharType="begin"/>
      </w:r>
      <w:r w:rsidR="008E117C">
        <w:rPr>
          <w:lang w:val="en-US" w:eastAsia="ja-JP"/>
        </w:rPr>
        <w:instrText xml:space="preserve"> REF _Ref458518719 \r \h </w:instrText>
      </w:r>
      <w:r w:rsidR="00DB792C">
        <w:rPr>
          <w:lang w:val="en-US" w:eastAsia="ja-JP"/>
        </w:rPr>
      </w:r>
      <w:r w:rsidR="00DB792C">
        <w:rPr>
          <w:lang w:val="en-US" w:eastAsia="ja-JP"/>
        </w:rPr>
        <w:fldChar w:fldCharType="separate"/>
      </w:r>
      <w:r w:rsidR="00A6471F">
        <w:rPr>
          <w:lang w:val="en-US" w:eastAsia="ja-JP"/>
        </w:rPr>
        <w:t>[5]</w:t>
      </w:r>
      <w:r w:rsidR="00DB792C">
        <w:rPr>
          <w:lang w:val="en-US" w:eastAsia="ja-JP"/>
        </w:rPr>
        <w:fldChar w:fldCharType="end"/>
      </w:r>
      <w:r w:rsidR="008E117C">
        <w:rPr>
          <w:lang w:val="en-US" w:eastAsia="ja-JP"/>
        </w:rPr>
        <w:t xml:space="preserve"> </w:t>
      </w:r>
      <w:r w:rsidR="002A470B" w:rsidRPr="000F778A">
        <w:rPr>
          <w:lang w:val="en-US" w:eastAsia="ja-JP"/>
        </w:rPr>
        <w:t xml:space="preserve">in the </w:t>
      </w:r>
      <w:r w:rsidR="0092470B">
        <w:rPr>
          <w:lang w:val="en-US" w:eastAsia="ja-JP"/>
        </w:rPr>
        <w:t>7</w:t>
      </w:r>
      <w:r w:rsidR="002A470B" w:rsidRPr="000F778A">
        <w:rPr>
          <w:lang w:val="en-US" w:eastAsia="ja-JP"/>
        </w:rPr>
        <w:t>0GHz band</w:t>
      </w:r>
      <w:r w:rsidR="006A6401" w:rsidRPr="000F778A">
        <w:rPr>
          <w:lang w:val="en-US" w:eastAsia="ja-JP"/>
        </w:rPr>
        <w:t>.</w:t>
      </w:r>
    </w:p>
    <w:p w:rsidR="00EA0674" w:rsidRPr="00857023" w:rsidRDefault="00EA0674" w:rsidP="002A607E">
      <w:pPr>
        <w:spacing w:after="120" w:line="276" w:lineRule="auto"/>
        <w:jc w:val="both"/>
        <w:rPr>
          <w:lang w:val="en-US" w:eastAsia="ja-JP"/>
        </w:rPr>
      </w:pPr>
    </w:p>
    <w:p w:rsidR="00324558" w:rsidRPr="00055E47" w:rsidRDefault="00416A37" w:rsidP="00324558">
      <w:pPr>
        <w:pStyle w:val="Titre1"/>
        <w:spacing w:line="360" w:lineRule="auto"/>
        <w:rPr>
          <w:rFonts w:asciiTheme="majorHAnsi" w:hAnsiTheme="majorHAnsi" w:cstheme="majorHAnsi"/>
          <w:lang w:val="en-US"/>
        </w:rPr>
      </w:pPr>
      <w:r>
        <w:rPr>
          <w:rFonts w:asciiTheme="majorHAnsi" w:hAnsiTheme="majorHAnsi" w:cstheme="majorHAnsi" w:hint="eastAsia"/>
          <w:lang w:val="en-US"/>
        </w:rPr>
        <w:t>Description</w:t>
      </w:r>
      <w:r w:rsidR="00256995">
        <w:rPr>
          <w:rFonts w:asciiTheme="majorHAnsi" w:hAnsiTheme="majorHAnsi" w:cstheme="majorHAnsi" w:hint="eastAsia"/>
          <w:lang w:val="en-US"/>
        </w:rPr>
        <w:t xml:space="preserve"> of </w:t>
      </w:r>
      <w:r w:rsidR="003C4B63">
        <w:rPr>
          <w:rFonts w:asciiTheme="majorHAnsi" w:hAnsiTheme="majorHAnsi" w:cstheme="majorHAnsi" w:hint="eastAsia"/>
          <w:lang w:val="en-US"/>
        </w:rPr>
        <w:t>UW-DFT-s-OFDM</w:t>
      </w:r>
    </w:p>
    <w:p w:rsidR="007E294A" w:rsidRDefault="00C24AEA" w:rsidP="001B44E0">
      <w:pPr>
        <w:spacing w:after="120"/>
        <w:ind w:firstLineChars="50" w:firstLine="120"/>
        <w:jc w:val="both"/>
        <w:rPr>
          <w:lang w:val="en-US" w:eastAsia="ja-JP"/>
        </w:rPr>
      </w:pPr>
      <w:r w:rsidRPr="000F1C3A">
        <w:rPr>
          <w:lang w:val="en-US" w:eastAsia="ja-JP"/>
        </w:rPr>
        <w:t xml:space="preserve">With a small modification to the well-known DFT-s-OFDM, CP-less DFT-s-OFDM can be generated by adding a unique word </w:t>
      </w:r>
      <w:r w:rsidR="008E117C">
        <w:rPr>
          <w:lang w:val="en-US" w:eastAsia="ja-JP"/>
        </w:rPr>
        <w:t xml:space="preserve">(UW) </w:t>
      </w:r>
      <w:r w:rsidRPr="000F1C3A">
        <w:rPr>
          <w:lang w:val="en-US" w:eastAsia="ja-JP"/>
        </w:rPr>
        <w:t>to the input of the DFT operation</w:t>
      </w:r>
      <w:r w:rsidR="007E294A">
        <w:rPr>
          <w:lang w:val="en-US" w:eastAsia="ja-JP"/>
        </w:rPr>
        <w:t xml:space="preserve">, as in </w:t>
      </w:r>
      <w:r w:rsidR="00DB792C">
        <w:rPr>
          <w:lang w:val="en-US" w:eastAsia="ja-JP"/>
        </w:rPr>
        <w:fldChar w:fldCharType="begin"/>
      </w:r>
      <w:r w:rsidR="007E294A">
        <w:rPr>
          <w:lang w:val="en-US" w:eastAsia="ja-JP"/>
        </w:rPr>
        <w:instrText xml:space="preserve"> REF _Ref450822090 \h </w:instrText>
      </w:r>
      <w:r w:rsidR="00DB792C">
        <w:rPr>
          <w:lang w:val="en-US" w:eastAsia="ja-JP"/>
        </w:rPr>
      </w:r>
      <w:r w:rsidR="00DB792C">
        <w:rPr>
          <w:lang w:val="en-US" w:eastAsia="ja-JP"/>
        </w:rPr>
        <w:fldChar w:fldCharType="separate"/>
      </w:r>
      <w:r w:rsidR="00A6471F">
        <w:t xml:space="preserve">Figure </w:t>
      </w:r>
      <w:r w:rsidR="00A6471F">
        <w:rPr>
          <w:noProof/>
        </w:rPr>
        <w:t>1</w:t>
      </w:r>
      <w:r w:rsidR="00DB792C">
        <w:rPr>
          <w:lang w:val="en-US" w:eastAsia="ja-JP"/>
        </w:rPr>
        <w:fldChar w:fldCharType="end"/>
      </w:r>
      <w:r w:rsidR="0092470B">
        <w:rPr>
          <w:lang w:val="en-US" w:eastAsia="ja-JP"/>
        </w:rPr>
        <w:t>, and removing the CP insertion module</w:t>
      </w:r>
      <w:r w:rsidR="003976AE">
        <w:rPr>
          <w:lang w:val="en-US" w:eastAsia="ja-JP"/>
        </w:rPr>
        <w:t xml:space="preserve">, as described in </w:t>
      </w:r>
      <w:r w:rsidR="00DB792C">
        <w:rPr>
          <w:lang w:val="en-US" w:eastAsia="ja-JP"/>
        </w:rPr>
        <w:fldChar w:fldCharType="begin"/>
      </w:r>
      <w:r w:rsidR="003976AE">
        <w:rPr>
          <w:lang w:val="en-US" w:eastAsia="ja-JP"/>
        </w:rPr>
        <w:instrText xml:space="preserve"> REF _Ref458518719 \r \h </w:instrText>
      </w:r>
      <w:r w:rsidR="00DB792C">
        <w:rPr>
          <w:lang w:val="en-US" w:eastAsia="ja-JP"/>
        </w:rPr>
      </w:r>
      <w:r w:rsidR="00DB792C">
        <w:rPr>
          <w:lang w:val="en-US" w:eastAsia="ja-JP"/>
        </w:rPr>
        <w:fldChar w:fldCharType="separate"/>
      </w:r>
      <w:r w:rsidR="00A6471F">
        <w:rPr>
          <w:lang w:val="en-US" w:eastAsia="ja-JP"/>
        </w:rPr>
        <w:t>[5]</w:t>
      </w:r>
      <w:r w:rsidR="00DB792C">
        <w:rPr>
          <w:lang w:val="en-US" w:eastAsia="ja-JP"/>
        </w:rPr>
        <w:fldChar w:fldCharType="end"/>
      </w:r>
      <w:r w:rsidR="003976AE">
        <w:rPr>
          <w:lang w:val="en-US" w:eastAsia="ja-JP"/>
        </w:rPr>
        <w:t xml:space="preserve">, where the UW is a static sequence represented by a </w:t>
      </w:r>
      <w:proofErr w:type="spellStart"/>
      <w:r w:rsidR="003976AE">
        <w:rPr>
          <w:lang w:val="en-US" w:eastAsia="ja-JP"/>
        </w:rPr>
        <w:t>Zadoff</w:t>
      </w:r>
      <w:proofErr w:type="spellEnd"/>
      <w:r w:rsidR="003976AE">
        <w:rPr>
          <w:lang w:val="en-US" w:eastAsia="ja-JP"/>
        </w:rPr>
        <w:t xml:space="preserve"> Chu sequence</w:t>
      </w:r>
      <w:r w:rsidR="007E294A">
        <w:rPr>
          <w:lang w:val="en-US" w:eastAsia="ja-JP"/>
        </w:rPr>
        <w:t>.</w:t>
      </w:r>
      <w:r w:rsidR="0092470B">
        <w:rPr>
          <w:lang w:val="en-US" w:eastAsia="ja-JP"/>
        </w:rPr>
        <w:t xml:space="preserve"> </w:t>
      </w:r>
      <w:r w:rsidR="007E294A">
        <w:rPr>
          <w:lang w:val="en-US" w:eastAsia="ja-JP"/>
        </w:rPr>
        <w:t>The resulting waveform is a variant of SC-FDMA and conserves all of its advantages, such as the low PAPR important for mm wave waveforms</w:t>
      </w:r>
      <w:r w:rsidR="003976AE">
        <w:rPr>
          <w:lang w:val="en-US" w:eastAsia="ja-JP"/>
        </w:rPr>
        <w:t xml:space="preserve"> </w:t>
      </w:r>
      <w:r w:rsidR="00DB792C">
        <w:rPr>
          <w:lang w:val="en-US" w:eastAsia="ja-JP"/>
        </w:rPr>
        <w:fldChar w:fldCharType="begin"/>
      </w:r>
      <w:r w:rsidR="0092470B">
        <w:rPr>
          <w:lang w:val="en-US" w:eastAsia="ja-JP"/>
        </w:rPr>
        <w:instrText xml:space="preserve"> REF _Ref458518719 \r \h </w:instrText>
      </w:r>
      <w:r w:rsidR="00DB792C">
        <w:rPr>
          <w:lang w:val="en-US" w:eastAsia="ja-JP"/>
        </w:rPr>
      </w:r>
      <w:r w:rsidR="00DB792C">
        <w:rPr>
          <w:lang w:val="en-US" w:eastAsia="ja-JP"/>
        </w:rPr>
        <w:fldChar w:fldCharType="separate"/>
      </w:r>
      <w:r w:rsidR="00A6471F">
        <w:rPr>
          <w:lang w:val="en-US" w:eastAsia="ja-JP"/>
        </w:rPr>
        <w:t>[5]</w:t>
      </w:r>
      <w:r w:rsidR="00DB792C">
        <w:rPr>
          <w:lang w:val="en-US" w:eastAsia="ja-JP"/>
        </w:rPr>
        <w:fldChar w:fldCharType="end"/>
      </w:r>
      <w:proofErr w:type="gramStart"/>
      <w:r w:rsidR="0092470B">
        <w:rPr>
          <w:lang w:val="en-US" w:eastAsia="ja-JP"/>
        </w:rPr>
        <w:t>,</w:t>
      </w:r>
      <w:proofErr w:type="gramEnd"/>
      <w:r w:rsidR="00DB792C">
        <w:rPr>
          <w:lang w:val="en-US" w:eastAsia="ja-JP"/>
        </w:rPr>
        <w:fldChar w:fldCharType="begin"/>
      </w:r>
      <w:r w:rsidR="007E294A">
        <w:rPr>
          <w:lang w:val="en-US" w:eastAsia="ja-JP"/>
        </w:rPr>
        <w:instrText xml:space="preserve"> REF _Ref456971743 \r \h </w:instrText>
      </w:r>
      <w:r w:rsidR="00DB792C">
        <w:rPr>
          <w:lang w:val="en-US" w:eastAsia="ja-JP"/>
        </w:rPr>
      </w:r>
      <w:r w:rsidR="00DB792C">
        <w:rPr>
          <w:lang w:val="en-US" w:eastAsia="ja-JP"/>
        </w:rPr>
        <w:fldChar w:fldCharType="separate"/>
      </w:r>
      <w:r w:rsidR="00A6471F">
        <w:rPr>
          <w:lang w:val="en-US" w:eastAsia="ja-JP"/>
        </w:rPr>
        <w:t>[6]</w:t>
      </w:r>
      <w:r w:rsidR="00DB792C">
        <w:rPr>
          <w:lang w:val="en-US" w:eastAsia="ja-JP"/>
        </w:rPr>
        <w:fldChar w:fldCharType="end"/>
      </w:r>
      <w:r w:rsidR="007E294A">
        <w:rPr>
          <w:lang w:val="en-US" w:eastAsia="ja-JP"/>
        </w:rPr>
        <w:t>.</w:t>
      </w:r>
      <w:r w:rsidR="00416A37">
        <w:rPr>
          <w:lang w:val="en-US" w:eastAsia="ja-JP"/>
        </w:rPr>
        <w:t xml:space="preserve"> </w:t>
      </w:r>
      <w:r w:rsidR="0092470B">
        <w:rPr>
          <w:lang w:val="en-US" w:eastAsia="ja-JP"/>
        </w:rPr>
        <w:t xml:space="preserve">This waveform can be found in the literature under different names and variants, such as UW </w:t>
      </w:r>
      <w:proofErr w:type="spellStart"/>
      <w:r w:rsidR="0092470B">
        <w:rPr>
          <w:lang w:val="en-US" w:eastAsia="ja-JP"/>
        </w:rPr>
        <w:t>DFTsOFDM</w:t>
      </w:r>
      <w:proofErr w:type="spellEnd"/>
      <w:r w:rsidR="0092470B">
        <w:rPr>
          <w:lang w:val="en-US" w:eastAsia="ja-JP"/>
        </w:rPr>
        <w:t xml:space="preserve">, Static Sequence </w:t>
      </w:r>
      <w:proofErr w:type="spellStart"/>
      <w:r w:rsidR="0092470B">
        <w:rPr>
          <w:lang w:val="en-US" w:eastAsia="ja-JP"/>
        </w:rPr>
        <w:t>DFTsOFDM</w:t>
      </w:r>
      <w:proofErr w:type="spellEnd"/>
      <w:r w:rsidR="0092470B">
        <w:rPr>
          <w:lang w:val="en-US" w:eastAsia="ja-JP"/>
        </w:rPr>
        <w:t xml:space="preserve">, guard interval </w:t>
      </w:r>
      <w:proofErr w:type="spellStart"/>
      <w:r w:rsidR="0092470B">
        <w:rPr>
          <w:lang w:val="en-US" w:eastAsia="ja-JP"/>
        </w:rPr>
        <w:t>DFTsOFDM</w:t>
      </w:r>
      <w:proofErr w:type="spellEnd"/>
      <w:r w:rsidR="0092470B">
        <w:rPr>
          <w:lang w:val="en-US" w:eastAsia="ja-JP"/>
        </w:rPr>
        <w:t xml:space="preserve"> (when the guard is inserted before DFT pre-processing), zero tail </w:t>
      </w:r>
      <w:proofErr w:type="spellStart"/>
      <w:r w:rsidR="0092470B">
        <w:rPr>
          <w:lang w:val="en-US" w:eastAsia="ja-JP"/>
        </w:rPr>
        <w:t>DFTsOFDM</w:t>
      </w:r>
      <w:proofErr w:type="spellEnd"/>
      <w:r w:rsidR="0092470B">
        <w:rPr>
          <w:lang w:val="en-US" w:eastAsia="ja-JP"/>
        </w:rPr>
        <w:t xml:space="preserve"> (when the unique word is composed of only zeros). Here, we consider that the unique word is a </w:t>
      </w:r>
      <w:proofErr w:type="spellStart"/>
      <w:r w:rsidR="0092470B">
        <w:rPr>
          <w:lang w:val="en-US" w:eastAsia="ja-JP"/>
        </w:rPr>
        <w:t>Zadoff</w:t>
      </w:r>
      <w:proofErr w:type="spellEnd"/>
      <w:r w:rsidR="0092470B">
        <w:rPr>
          <w:lang w:val="en-US" w:eastAsia="ja-JP"/>
        </w:rPr>
        <w:t xml:space="preserve"> Chu sequence and for generality we call the waveform UW </w:t>
      </w:r>
      <w:proofErr w:type="spellStart"/>
      <w:r w:rsidR="0092470B">
        <w:rPr>
          <w:lang w:val="en-US" w:eastAsia="ja-JP"/>
        </w:rPr>
        <w:t>DFTsOFDM</w:t>
      </w:r>
      <w:proofErr w:type="spellEnd"/>
      <w:r w:rsidR="0092470B">
        <w:rPr>
          <w:lang w:val="en-US" w:eastAsia="ja-JP"/>
        </w:rPr>
        <w:t>. There is no extra filtering, windowing or other processing needed, so there is no extra complexity involved at the transmitter or receiver side with respect to the classical SC-FDMA transmitter/receiver.</w:t>
      </w:r>
      <w:r w:rsidR="008C75E3">
        <w:rPr>
          <w:lang w:val="en-US" w:eastAsia="ja-JP"/>
        </w:rPr>
        <w:t xml:space="preserve"> Pre-DFT insertion of UW with UW split between head and tail ensures smooth time transitions between </w:t>
      </w:r>
      <w:proofErr w:type="spellStart"/>
      <w:r w:rsidR="008C75E3">
        <w:rPr>
          <w:lang w:val="en-US" w:eastAsia="ja-JP"/>
        </w:rPr>
        <w:t>DFTsOFDM</w:t>
      </w:r>
      <w:proofErr w:type="spellEnd"/>
      <w:r w:rsidR="008C75E3">
        <w:rPr>
          <w:lang w:val="en-US" w:eastAsia="ja-JP"/>
        </w:rPr>
        <w:t xml:space="preserve"> symbols. With the implementation in </w:t>
      </w:r>
      <w:r w:rsidR="008C75E3">
        <w:rPr>
          <w:lang w:val="en-US" w:eastAsia="ja-JP"/>
        </w:rPr>
        <w:fldChar w:fldCharType="begin"/>
      </w:r>
      <w:r w:rsidR="008C75E3">
        <w:rPr>
          <w:lang w:val="en-US" w:eastAsia="ja-JP"/>
        </w:rPr>
        <w:instrText xml:space="preserve"> REF _Ref450822090 \h </w:instrText>
      </w:r>
      <w:r w:rsidR="008C75E3">
        <w:rPr>
          <w:lang w:val="en-US" w:eastAsia="ja-JP"/>
        </w:rPr>
      </w:r>
      <w:r w:rsidR="008C75E3">
        <w:rPr>
          <w:lang w:val="en-US" w:eastAsia="ja-JP"/>
        </w:rPr>
        <w:fldChar w:fldCharType="separate"/>
      </w:r>
      <w:r w:rsidR="008C75E3">
        <w:t xml:space="preserve">Figure </w:t>
      </w:r>
      <w:r w:rsidR="008C75E3">
        <w:rPr>
          <w:noProof/>
        </w:rPr>
        <w:t>1</w:t>
      </w:r>
      <w:r w:rsidR="008C75E3">
        <w:rPr>
          <w:lang w:val="en-US" w:eastAsia="ja-JP"/>
        </w:rPr>
        <w:fldChar w:fldCharType="end"/>
      </w:r>
      <w:r w:rsidR="008C75E3">
        <w:rPr>
          <w:lang w:val="en-US" w:eastAsia="ja-JP"/>
        </w:rPr>
        <w:t xml:space="preserve">, UW </w:t>
      </w:r>
      <w:proofErr w:type="spellStart"/>
      <w:r w:rsidR="008C75E3">
        <w:rPr>
          <w:lang w:val="en-US" w:eastAsia="ja-JP"/>
        </w:rPr>
        <w:t>DFTsOFDM</w:t>
      </w:r>
      <w:proofErr w:type="spellEnd"/>
      <w:r w:rsidR="008C75E3">
        <w:rPr>
          <w:lang w:val="en-US" w:eastAsia="ja-JP"/>
        </w:rPr>
        <w:t xml:space="preserve"> offers in-built </w:t>
      </w:r>
      <w:proofErr w:type="spellStart"/>
      <w:r w:rsidR="008C75E3">
        <w:rPr>
          <w:lang w:val="en-US" w:eastAsia="ja-JP"/>
        </w:rPr>
        <w:t>OoB</w:t>
      </w:r>
      <w:proofErr w:type="spellEnd"/>
      <w:r w:rsidR="008C75E3">
        <w:rPr>
          <w:lang w:val="en-US" w:eastAsia="ja-JP"/>
        </w:rPr>
        <w:t xml:space="preserve"> suppression features. UW can further be used as support for channel estimation, phase noise tracking, per-used adaptation of the cyclic extension (guard) overhead, or synchronization, as further explained in the following.</w:t>
      </w:r>
    </w:p>
    <w:p w:rsidR="0092470B" w:rsidRDefault="003976AE" w:rsidP="001B44E0">
      <w:pPr>
        <w:spacing w:after="120"/>
        <w:ind w:firstLineChars="50" w:firstLine="120"/>
        <w:jc w:val="both"/>
        <w:rPr>
          <w:lang w:val="en-US" w:eastAsia="ja-JP"/>
        </w:rPr>
      </w:pPr>
      <w:r>
        <w:rPr>
          <w:lang w:val="en-US" w:eastAsia="ja-JP"/>
        </w:rPr>
        <w:lastRenderedPageBreak/>
        <w:t xml:space="preserve">In </w:t>
      </w:r>
      <w:r w:rsidR="00DB792C">
        <w:rPr>
          <w:highlight w:val="yellow"/>
          <w:lang w:val="en-US" w:eastAsia="ja-JP"/>
        </w:rPr>
        <w:fldChar w:fldCharType="begin"/>
      </w:r>
      <w:r>
        <w:rPr>
          <w:lang w:val="en-US" w:eastAsia="ja-JP"/>
        </w:rPr>
        <w:instrText xml:space="preserve"> REF _Ref450822162 \h </w:instrText>
      </w:r>
      <w:r w:rsidR="00DB792C">
        <w:rPr>
          <w:highlight w:val="yellow"/>
          <w:lang w:val="en-US" w:eastAsia="ja-JP"/>
        </w:rPr>
      </w:r>
      <w:r w:rsidR="00DB792C">
        <w:rPr>
          <w:highlight w:val="yellow"/>
          <w:lang w:val="en-US" w:eastAsia="ja-JP"/>
        </w:rPr>
        <w:fldChar w:fldCharType="separate"/>
      </w:r>
      <w:r w:rsidR="00A6471F">
        <w:t xml:space="preserve">Figure </w:t>
      </w:r>
      <w:r w:rsidR="00A6471F">
        <w:rPr>
          <w:noProof/>
        </w:rPr>
        <w:t>2</w:t>
      </w:r>
      <w:r w:rsidR="00DB792C">
        <w:rPr>
          <w:highlight w:val="yellow"/>
          <w:lang w:val="en-US" w:eastAsia="ja-JP"/>
        </w:rPr>
        <w:fldChar w:fldCharType="end"/>
      </w:r>
      <w:r>
        <w:rPr>
          <w:lang w:val="en-US" w:eastAsia="ja-JP"/>
        </w:rPr>
        <w:t xml:space="preserve">, the CCDF of PAPR, considered per sample (instantaneous normalized signal power) is presented for QPSK, 16QAM and 64QAM. Results show that </w:t>
      </w:r>
      <w:r w:rsidRPr="003976AE">
        <w:rPr>
          <w:lang w:val="en-US" w:eastAsia="ja-JP"/>
        </w:rPr>
        <w:t>UW-DFT-s-OFDM and SC-FDMA have the same PAPR performance</w:t>
      </w:r>
      <w:r>
        <w:rPr>
          <w:lang w:val="en-US" w:eastAsia="ja-JP"/>
        </w:rPr>
        <w:t>, which is an intuitive result since the only difference between the two waveforms is that part of the QAM constellation symbols with unitary average power</w:t>
      </w:r>
      <w:r w:rsidR="002E32EB">
        <w:rPr>
          <w:lang w:val="en-US" w:eastAsia="ja-JP"/>
        </w:rPr>
        <w:t xml:space="preserve"> are replaced by unitary power </w:t>
      </w:r>
      <w:r>
        <w:rPr>
          <w:lang w:val="en-US" w:eastAsia="ja-JP"/>
        </w:rPr>
        <w:t xml:space="preserve">symbols from a </w:t>
      </w:r>
      <w:proofErr w:type="spellStart"/>
      <w:r>
        <w:rPr>
          <w:lang w:val="en-US" w:eastAsia="ja-JP"/>
        </w:rPr>
        <w:t>Zadoff</w:t>
      </w:r>
      <w:proofErr w:type="spellEnd"/>
      <w:r>
        <w:rPr>
          <w:lang w:val="en-US" w:eastAsia="ja-JP"/>
        </w:rPr>
        <w:t>-Chu sequence.</w:t>
      </w:r>
    </w:p>
    <w:p w:rsidR="006115A1" w:rsidRPr="000F1C3A" w:rsidRDefault="006115A1" w:rsidP="006115A1">
      <w:pPr>
        <w:jc w:val="both"/>
        <w:rPr>
          <w:lang w:eastAsia="ja-JP"/>
        </w:rPr>
      </w:pPr>
      <w:r>
        <w:rPr>
          <w:b/>
          <w:lang w:eastAsia="ja-JP"/>
        </w:rPr>
        <w:t>Observation 1</w:t>
      </w:r>
      <w:r w:rsidRPr="000F1C3A">
        <w:rPr>
          <w:b/>
          <w:lang w:eastAsia="ja-JP"/>
        </w:rPr>
        <w:t>:</w:t>
      </w:r>
      <w:r w:rsidRPr="000F1C3A">
        <w:rPr>
          <w:lang w:eastAsia="ja-JP"/>
        </w:rPr>
        <w:t xml:space="preserve"> </w:t>
      </w:r>
      <w:r w:rsidRPr="000F1C3A">
        <w:rPr>
          <w:i/>
          <w:lang w:eastAsia="ja-JP"/>
        </w:rPr>
        <w:t>UW-DFT-s-OFDM and SC-FDMA have the same PAPR performance</w:t>
      </w:r>
      <w:r>
        <w:rPr>
          <w:i/>
          <w:lang w:eastAsia="ja-JP"/>
        </w:rPr>
        <w:t xml:space="preserve"> and the same implementation complexity</w:t>
      </w:r>
      <w:r w:rsidRPr="000F1C3A">
        <w:rPr>
          <w:lang w:eastAsia="ja-JP"/>
        </w:rPr>
        <w:t>.</w:t>
      </w:r>
    </w:p>
    <w:p w:rsidR="00416A37" w:rsidRPr="006115A1" w:rsidRDefault="00416A37" w:rsidP="001B44E0">
      <w:pPr>
        <w:spacing w:after="120"/>
        <w:ind w:firstLineChars="50" w:firstLine="120"/>
        <w:jc w:val="both"/>
        <w:rPr>
          <w:lang w:eastAsia="ja-JP"/>
        </w:rPr>
      </w:pPr>
    </w:p>
    <w:p w:rsidR="00C24AEA" w:rsidRDefault="003976AE" w:rsidP="001B44E0">
      <w:pPr>
        <w:spacing w:after="120"/>
        <w:ind w:firstLineChars="50" w:firstLine="120"/>
        <w:jc w:val="both"/>
        <w:rPr>
          <w:lang w:val="en-US" w:eastAsia="ja-JP"/>
        </w:rPr>
      </w:pPr>
      <w:r>
        <w:rPr>
          <w:lang w:val="en-US" w:eastAsia="ja-JP"/>
        </w:rPr>
        <w:t>We have already shown in previous contributions that the i</w:t>
      </w:r>
      <w:r w:rsidR="007E294A" w:rsidRPr="000F1C3A">
        <w:rPr>
          <w:lang w:val="en-US" w:eastAsia="ja-JP"/>
        </w:rPr>
        <w:t>nsertion of the unique word prior to the DFT operation leads to suppression of out-of-band emission,</w:t>
      </w:r>
      <w:r w:rsidR="007E294A">
        <w:rPr>
          <w:lang w:val="en-US" w:eastAsia="ja-JP"/>
        </w:rPr>
        <w:t xml:space="preserve"> and offers important performance gain especially in the case of asynchronous adjacent band access (</w:t>
      </w:r>
      <w:r w:rsidR="008E117C">
        <w:rPr>
          <w:lang w:val="en-US" w:eastAsia="ja-JP"/>
        </w:rPr>
        <w:t xml:space="preserve">simulation assumptions </w:t>
      </w:r>
      <w:r w:rsidR="007E294A">
        <w:rPr>
          <w:lang w:val="en-US" w:eastAsia="ja-JP"/>
        </w:rPr>
        <w:t xml:space="preserve">case 3) </w:t>
      </w:r>
      <w:r w:rsidR="00DB792C">
        <w:rPr>
          <w:lang w:val="en-US" w:eastAsia="ja-JP"/>
        </w:rPr>
        <w:fldChar w:fldCharType="begin"/>
      </w:r>
      <w:r w:rsidR="007E294A">
        <w:rPr>
          <w:lang w:val="en-US" w:eastAsia="ja-JP"/>
        </w:rPr>
        <w:instrText xml:space="preserve"> REF _Ref457744342 \r \h </w:instrText>
      </w:r>
      <w:r w:rsidR="00DB792C">
        <w:rPr>
          <w:lang w:val="en-US" w:eastAsia="ja-JP"/>
        </w:rPr>
      </w:r>
      <w:r w:rsidR="00DB792C">
        <w:rPr>
          <w:lang w:val="en-US" w:eastAsia="ja-JP"/>
        </w:rPr>
        <w:fldChar w:fldCharType="separate"/>
      </w:r>
      <w:r w:rsidR="00A6471F">
        <w:rPr>
          <w:lang w:val="en-US" w:eastAsia="ja-JP"/>
        </w:rPr>
        <w:t>[8]</w:t>
      </w:r>
      <w:r w:rsidR="00DB792C">
        <w:rPr>
          <w:lang w:val="en-US" w:eastAsia="ja-JP"/>
        </w:rPr>
        <w:fldChar w:fldCharType="end"/>
      </w:r>
      <w:r w:rsidR="007E294A">
        <w:rPr>
          <w:lang w:val="en-US" w:eastAsia="ja-JP"/>
        </w:rPr>
        <w:t xml:space="preserve"> or mixed numerology (</w:t>
      </w:r>
      <w:r w:rsidR="008E117C">
        <w:rPr>
          <w:lang w:val="en-US" w:eastAsia="ja-JP"/>
        </w:rPr>
        <w:t xml:space="preserve">simulation assumptions </w:t>
      </w:r>
      <w:r w:rsidR="007E294A">
        <w:rPr>
          <w:lang w:val="en-US" w:eastAsia="ja-JP"/>
        </w:rPr>
        <w:t xml:space="preserve">case 4). </w:t>
      </w:r>
      <w:r w:rsidR="00416A37">
        <w:rPr>
          <w:lang w:val="en-US" w:eastAsia="ja-JP"/>
        </w:rPr>
        <w:t>Besides lowering the out of band emissions, UW insertion also offers some other interesting features</w:t>
      </w:r>
      <w:r w:rsidR="005F2C09">
        <w:rPr>
          <w:lang w:val="en-US" w:eastAsia="ja-JP"/>
        </w:rPr>
        <w:t>, such as support for channel tracking at very high mobility, support for phase noise tracking and compensation at very high carrier frequencies, support for flexible per user adaptation of the guard interval, etc..</w:t>
      </w:r>
      <w:r w:rsidR="00416A37">
        <w:rPr>
          <w:lang w:val="en-US" w:eastAsia="ja-JP"/>
        </w:rPr>
        <w:t>.</w:t>
      </w:r>
    </w:p>
    <w:p w:rsidR="003976AE" w:rsidRDefault="003976AE" w:rsidP="001B44E0">
      <w:pPr>
        <w:spacing w:after="120"/>
        <w:ind w:firstLineChars="50" w:firstLine="120"/>
        <w:jc w:val="both"/>
        <w:rPr>
          <w:lang w:val="en-US" w:eastAsia="ja-JP"/>
        </w:rPr>
      </w:pPr>
      <w:r>
        <w:rPr>
          <w:lang w:val="en-US" w:eastAsia="ja-JP"/>
        </w:rPr>
        <w:t xml:space="preserve">For some particular use cases such as very high mobility, </w:t>
      </w:r>
      <w:r w:rsidR="008C75E3">
        <w:rPr>
          <w:lang w:val="en-US" w:eastAsia="ja-JP"/>
        </w:rPr>
        <w:t xml:space="preserve">frequent insertion of </w:t>
      </w:r>
      <w:r>
        <w:rPr>
          <w:lang w:val="en-US" w:eastAsia="ja-JP"/>
        </w:rPr>
        <w:t xml:space="preserve">UW </w:t>
      </w:r>
      <w:r w:rsidR="008C75E3">
        <w:rPr>
          <w:lang w:val="en-US" w:eastAsia="ja-JP"/>
        </w:rPr>
        <w:t xml:space="preserve">every </w:t>
      </w:r>
      <w:proofErr w:type="spellStart"/>
      <w:r w:rsidR="008C75E3">
        <w:rPr>
          <w:lang w:val="en-US" w:eastAsia="ja-JP"/>
        </w:rPr>
        <w:t>DFTsOFDM</w:t>
      </w:r>
      <w:proofErr w:type="spellEnd"/>
      <w:r w:rsidR="008C75E3">
        <w:rPr>
          <w:lang w:val="en-US" w:eastAsia="ja-JP"/>
        </w:rPr>
        <w:t xml:space="preserve"> symbol </w:t>
      </w:r>
      <w:r>
        <w:rPr>
          <w:lang w:val="en-US" w:eastAsia="ja-JP"/>
        </w:rPr>
        <w:t xml:space="preserve">offers support for time-domain channel tracking, as it has been proven for the </w:t>
      </w:r>
      <w:r w:rsidRPr="0047685C">
        <w:rPr>
          <w:lang w:val="en-US" w:eastAsia="ja-JP"/>
        </w:rPr>
        <w:t xml:space="preserve">high speed train scenario </w:t>
      </w:r>
      <w:r>
        <w:rPr>
          <w:lang w:val="en-US" w:eastAsia="ja-JP"/>
        </w:rPr>
        <w:t xml:space="preserve">with </w:t>
      </w:r>
      <w:r w:rsidRPr="0047685C">
        <w:rPr>
          <w:lang w:val="en-US" w:eastAsia="ja-JP"/>
        </w:rPr>
        <w:t>relay</w:t>
      </w:r>
      <w:r>
        <w:rPr>
          <w:lang w:val="en-US" w:eastAsia="ja-JP"/>
        </w:rPr>
        <w:t xml:space="preserve"> in our companion contribution </w:t>
      </w:r>
      <w:r w:rsidR="00DB792C">
        <w:rPr>
          <w:lang w:val="en-US" w:eastAsia="ja-JP"/>
        </w:rPr>
        <w:fldChar w:fldCharType="begin"/>
      </w:r>
      <w:r w:rsidR="005F2C09">
        <w:rPr>
          <w:lang w:val="en-US" w:eastAsia="ja-JP"/>
        </w:rPr>
        <w:instrText xml:space="preserve"> REF _Ref462762112 \r \h </w:instrText>
      </w:r>
      <w:r w:rsidR="00DB792C">
        <w:rPr>
          <w:lang w:val="en-US" w:eastAsia="ja-JP"/>
        </w:rPr>
      </w:r>
      <w:r w:rsidR="00DB792C">
        <w:rPr>
          <w:lang w:val="en-US" w:eastAsia="ja-JP"/>
        </w:rPr>
        <w:fldChar w:fldCharType="separate"/>
      </w:r>
      <w:r w:rsidR="00A6471F">
        <w:rPr>
          <w:lang w:val="en-US" w:eastAsia="ja-JP"/>
        </w:rPr>
        <w:t>[9]</w:t>
      </w:r>
      <w:r w:rsidR="00DB792C">
        <w:rPr>
          <w:lang w:val="en-US" w:eastAsia="ja-JP"/>
        </w:rPr>
        <w:fldChar w:fldCharType="end"/>
      </w:r>
      <w:r w:rsidR="005F2C09">
        <w:rPr>
          <w:lang w:val="en-US" w:eastAsia="ja-JP"/>
        </w:rPr>
        <w:t>.</w:t>
      </w:r>
    </w:p>
    <w:p w:rsidR="005F2C09" w:rsidRDefault="005F2C09" w:rsidP="001B44E0">
      <w:pPr>
        <w:spacing w:after="120"/>
        <w:ind w:firstLineChars="50" w:firstLine="120"/>
        <w:jc w:val="both"/>
        <w:rPr>
          <w:lang w:val="en-US" w:eastAsia="ja-JP"/>
        </w:rPr>
      </w:pPr>
      <w:r w:rsidRPr="005F2C09">
        <w:rPr>
          <w:b/>
          <w:lang w:val="en-US" w:eastAsia="ja-JP"/>
        </w:rPr>
        <w:t>Observation 2</w:t>
      </w:r>
      <w:r>
        <w:rPr>
          <w:lang w:val="en-US" w:eastAsia="ja-JP"/>
        </w:rPr>
        <w:t xml:space="preserve">: </w:t>
      </w:r>
      <w:r w:rsidRPr="000F1C3A">
        <w:rPr>
          <w:i/>
          <w:lang w:eastAsia="ja-JP"/>
        </w:rPr>
        <w:t>UW-DFT-s-OFDM</w:t>
      </w:r>
      <w:r>
        <w:rPr>
          <w:i/>
          <w:lang w:eastAsia="ja-JP"/>
        </w:rPr>
        <w:t xml:space="preserve"> offers support for time domain channel tracking at high mobility </w:t>
      </w:r>
      <w:r w:rsidRPr="002E32EB">
        <w:rPr>
          <w:i/>
          <w:lang w:eastAsia="ja-JP"/>
        </w:rPr>
        <w:t>and/or phase noise tracking.</w:t>
      </w:r>
    </w:p>
    <w:p w:rsidR="00C24AEA" w:rsidRDefault="00416A37" w:rsidP="001B44E0">
      <w:pPr>
        <w:spacing w:after="120"/>
        <w:ind w:firstLineChars="50" w:firstLine="120"/>
        <w:jc w:val="both"/>
        <w:rPr>
          <w:lang w:val="en-US" w:eastAsia="ja-JP"/>
        </w:rPr>
      </w:pPr>
      <w:r>
        <w:rPr>
          <w:lang w:val="en-US" w:eastAsia="ja-JP"/>
        </w:rPr>
        <w:t xml:space="preserve">As explained in </w:t>
      </w:r>
      <w:r w:rsidR="00DB792C">
        <w:rPr>
          <w:lang w:val="en-US" w:eastAsia="ja-JP"/>
        </w:rPr>
        <w:fldChar w:fldCharType="begin"/>
      </w:r>
      <w:r>
        <w:rPr>
          <w:lang w:val="en-US" w:eastAsia="ja-JP"/>
        </w:rPr>
        <w:instrText xml:space="preserve"> REF _Ref456990539 \r \h </w:instrText>
      </w:r>
      <w:r w:rsidR="00DB792C">
        <w:rPr>
          <w:lang w:val="en-US" w:eastAsia="ja-JP"/>
        </w:rPr>
      </w:r>
      <w:r w:rsidR="00DB792C">
        <w:rPr>
          <w:lang w:val="en-US" w:eastAsia="ja-JP"/>
        </w:rPr>
        <w:fldChar w:fldCharType="separate"/>
      </w:r>
      <w:r w:rsidR="00A6471F">
        <w:rPr>
          <w:lang w:val="en-US" w:eastAsia="ja-JP"/>
        </w:rPr>
        <w:t>[7]</w:t>
      </w:r>
      <w:r w:rsidR="00DB792C">
        <w:rPr>
          <w:lang w:val="en-US" w:eastAsia="ja-JP"/>
        </w:rPr>
        <w:fldChar w:fldCharType="end"/>
      </w:r>
      <w:r>
        <w:rPr>
          <w:lang w:val="en-US" w:eastAsia="ja-JP"/>
        </w:rPr>
        <w:t xml:space="preserve">, </w:t>
      </w:r>
      <w:r w:rsidR="006115A1" w:rsidRPr="00497BF9">
        <w:rPr>
          <w:lang w:val="en-US" w:eastAsia="ja-JP"/>
        </w:rPr>
        <w:t xml:space="preserve">in </w:t>
      </w:r>
      <w:proofErr w:type="spellStart"/>
      <w:r w:rsidR="006115A1" w:rsidRPr="00497BF9">
        <w:rPr>
          <w:lang w:val="en-US" w:eastAsia="ja-JP"/>
        </w:rPr>
        <w:t>mmW</w:t>
      </w:r>
      <w:r w:rsidR="006115A1">
        <w:rPr>
          <w:lang w:val="en-US" w:eastAsia="ja-JP"/>
        </w:rPr>
        <w:t>ave</w:t>
      </w:r>
      <w:proofErr w:type="spellEnd"/>
      <w:r w:rsidR="006115A1">
        <w:rPr>
          <w:lang w:val="en-US" w:eastAsia="ja-JP"/>
        </w:rPr>
        <w:t xml:space="preserve"> bands</w:t>
      </w:r>
      <w:r w:rsidR="006115A1" w:rsidRPr="00497BF9">
        <w:rPr>
          <w:lang w:val="en-US" w:eastAsia="ja-JP"/>
        </w:rPr>
        <w:t xml:space="preserve"> the delay spread of the channel is significantly reduced due to narrow </w:t>
      </w:r>
      <w:proofErr w:type="spellStart"/>
      <w:r w:rsidR="006115A1" w:rsidRPr="00497BF9">
        <w:rPr>
          <w:lang w:val="en-US" w:eastAsia="ja-JP"/>
        </w:rPr>
        <w:t>beamforming</w:t>
      </w:r>
      <w:proofErr w:type="spellEnd"/>
      <w:r w:rsidR="006115A1">
        <w:rPr>
          <w:lang w:val="en-US" w:eastAsia="ja-JP"/>
        </w:rPr>
        <w:t xml:space="preserve">. UW-DFT-s-OFDM offers an easy way </w:t>
      </w:r>
      <w:r w:rsidR="008E117C">
        <w:rPr>
          <w:lang w:val="en-US" w:eastAsia="ja-JP"/>
        </w:rPr>
        <w:t>for</w:t>
      </w:r>
      <w:r w:rsidR="006115A1">
        <w:rPr>
          <w:lang w:val="en-US" w:eastAsia="ja-JP"/>
        </w:rPr>
        <w:t xml:space="preserve"> implementing flexible length guard intervals between the data parts of successive OFDM symbols, by modulating the length of the UW sequence at the input of the DFT. Guard length can be adapted per user, without any change in the frame structure</w:t>
      </w:r>
      <w:r w:rsidR="008C75E3">
        <w:rPr>
          <w:lang w:val="en-US" w:eastAsia="ja-JP"/>
        </w:rPr>
        <w:t xml:space="preserve"> </w:t>
      </w:r>
      <w:r w:rsidR="008C75E3">
        <w:rPr>
          <w:lang w:val="en-US" w:eastAsia="ja-JP"/>
        </w:rPr>
        <w:fldChar w:fldCharType="begin"/>
      </w:r>
      <w:r w:rsidR="008C75E3">
        <w:rPr>
          <w:lang w:val="en-US" w:eastAsia="ja-JP"/>
        </w:rPr>
        <w:instrText xml:space="preserve"> REF _Ref456990539 \r \h </w:instrText>
      </w:r>
      <w:r w:rsidR="008C75E3">
        <w:rPr>
          <w:lang w:val="en-US" w:eastAsia="ja-JP"/>
        </w:rPr>
      </w:r>
      <w:r w:rsidR="008C75E3">
        <w:rPr>
          <w:lang w:val="en-US" w:eastAsia="ja-JP"/>
        </w:rPr>
        <w:fldChar w:fldCharType="separate"/>
      </w:r>
      <w:r w:rsidR="008C75E3">
        <w:rPr>
          <w:lang w:val="en-US" w:eastAsia="ja-JP"/>
        </w:rPr>
        <w:t>[7]</w:t>
      </w:r>
      <w:r w:rsidR="008C75E3">
        <w:rPr>
          <w:lang w:val="en-US" w:eastAsia="ja-JP"/>
        </w:rPr>
        <w:fldChar w:fldCharType="end"/>
      </w:r>
      <w:r w:rsidR="006115A1">
        <w:rPr>
          <w:lang w:val="en-US" w:eastAsia="ja-JP"/>
        </w:rPr>
        <w:t>. Guard length does not impact the symbol length, guard included, which offers more flexibility than CP-based waveforms.</w:t>
      </w:r>
    </w:p>
    <w:p w:rsidR="00D45957" w:rsidRPr="000F1C3A" w:rsidRDefault="00D45957" w:rsidP="00D45957">
      <w:pPr>
        <w:jc w:val="both"/>
        <w:rPr>
          <w:lang w:eastAsia="ja-JP"/>
        </w:rPr>
      </w:pPr>
      <w:r>
        <w:rPr>
          <w:b/>
          <w:lang w:eastAsia="ja-JP"/>
        </w:rPr>
        <w:t>Obse</w:t>
      </w:r>
      <w:r w:rsidR="005F2C09">
        <w:rPr>
          <w:b/>
          <w:lang w:eastAsia="ja-JP"/>
        </w:rPr>
        <w:t>rvation 3</w:t>
      </w:r>
      <w:r w:rsidRPr="000F1C3A">
        <w:rPr>
          <w:b/>
          <w:lang w:eastAsia="ja-JP"/>
        </w:rPr>
        <w:t>:</w:t>
      </w:r>
      <w:r w:rsidRPr="000F1C3A">
        <w:rPr>
          <w:lang w:eastAsia="ja-JP"/>
        </w:rPr>
        <w:t xml:space="preserve"> </w:t>
      </w:r>
      <w:r w:rsidRPr="000F1C3A">
        <w:rPr>
          <w:i/>
          <w:lang w:eastAsia="ja-JP"/>
        </w:rPr>
        <w:t xml:space="preserve">UW-DFT-s-OFDM </w:t>
      </w:r>
      <w:r w:rsidRPr="00D45957">
        <w:rPr>
          <w:i/>
          <w:lang w:eastAsia="ja-JP"/>
        </w:rPr>
        <w:t xml:space="preserve">offers an easy way of implementing </w:t>
      </w:r>
      <w:r>
        <w:rPr>
          <w:i/>
          <w:lang w:eastAsia="ja-JP"/>
        </w:rPr>
        <w:t xml:space="preserve">variable </w:t>
      </w:r>
      <w:r w:rsidRPr="00D45957">
        <w:rPr>
          <w:i/>
          <w:lang w:eastAsia="ja-JP"/>
        </w:rPr>
        <w:t>length guard intervals between the data parts of successive OFDM symbols</w:t>
      </w:r>
      <w:r>
        <w:rPr>
          <w:i/>
          <w:lang w:eastAsia="ja-JP"/>
        </w:rPr>
        <w:t xml:space="preserve">, </w:t>
      </w:r>
      <w:r w:rsidRPr="00D45957">
        <w:rPr>
          <w:i/>
          <w:lang w:eastAsia="ja-JP"/>
        </w:rPr>
        <w:t>without any change in the frame structure</w:t>
      </w:r>
      <w:r w:rsidRPr="000F1C3A">
        <w:rPr>
          <w:lang w:eastAsia="ja-JP"/>
        </w:rPr>
        <w:t>.</w:t>
      </w:r>
    </w:p>
    <w:p w:rsidR="00D45957" w:rsidRPr="006115A1" w:rsidRDefault="00D45957" w:rsidP="00D45957">
      <w:pPr>
        <w:spacing w:after="120"/>
        <w:ind w:firstLineChars="50" w:firstLine="120"/>
        <w:jc w:val="both"/>
        <w:rPr>
          <w:lang w:eastAsia="ja-JP"/>
        </w:rPr>
      </w:pPr>
    </w:p>
    <w:p w:rsidR="007E294A" w:rsidRPr="00D45957" w:rsidRDefault="007E294A" w:rsidP="001B44E0">
      <w:pPr>
        <w:spacing w:after="120"/>
        <w:ind w:firstLineChars="50" w:firstLine="120"/>
        <w:jc w:val="both"/>
        <w:rPr>
          <w:lang w:eastAsia="ja-JP"/>
        </w:rPr>
      </w:pPr>
    </w:p>
    <w:p w:rsidR="007E294A" w:rsidRDefault="005F631C" w:rsidP="007E294A">
      <w:pPr>
        <w:keepNext/>
        <w:spacing w:after="120" w:line="360" w:lineRule="auto"/>
        <w:jc w:val="center"/>
      </w:pPr>
      <w:r>
        <w:object w:dxaOrig="7126"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5pt;height:157.45pt" o:ole="">
            <v:imagedata r:id="rId8" o:title=""/>
          </v:shape>
          <o:OLEObject Type="Embed" ProgID="Visio.Drawing.15" ShapeID="_x0000_i1025" DrawAspect="Content" ObjectID="_1536783176" r:id="rId9"/>
        </w:object>
      </w:r>
    </w:p>
    <w:p w:rsidR="007E294A" w:rsidRDefault="007E294A" w:rsidP="007E294A">
      <w:pPr>
        <w:pStyle w:val="Lgende"/>
        <w:jc w:val="center"/>
        <w:rPr>
          <w:lang w:eastAsia="ja-JP"/>
        </w:rPr>
      </w:pPr>
      <w:bookmarkStart w:id="0" w:name="_Ref450822090"/>
      <w:r>
        <w:t xml:space="preserve">Figure </w:t>
      </w:r>
      <w:r w:rsidR="00DB792C">
        <w:fldChar w:fldCharType="begin"/>
      </w:r>
      <w:r w:rsidR="00E92391">
        <w:instrText xml:space="preserve"> SEQ Figure \* ARABIC </w:instrText>
      </w:r>
      <w:r w:rsidR="00DB792C">
        <w:fldChar w:fldCharType="separate"/>
      </w:r>
      <w:r w:rsidR="004B0A6C">
        <w:rPr>
          <w:noProof/>
        </w:rPr>
        <w:t>1</w:t>
      </w:r>
      <w:r w:rsidR="00DB792C">
        <w:rPr>
          <w:noProof/>
        </w:rPr>
        <w:fldChar w:fldCharType="end"/>
      </w:r>
      <w:bookmarkEnd w:id="0"/>
      <w:r>
        <w:rPr>
          <w:rFonts w:hint="eastAsia"/>
          <w:lang w:eastAsia="ja-JP"/>
        </w:rPr>
        <w:t xml:space="preserve"> </w:t>
      </w:r>
      <w:r>
        <w:rPr>
          <w:lang w:eastAsia="ja-JP"/>
        </w:rPr>
        <w:t xml:space="preserve">- </w:t>
      </w:r>
      <w:r>
        <w:rPr>
          <w:rFonts w:hint="eastAsia"/>
          <w:lang w:eastAsia="ja-JP"/>
        </w:rPr>
        <w:t>Transmitter diagram for UW-DFT-s-OFDM</w:t>
      </w:r>
    </w:p>
    <w:p w:rsidR="007E294A" w:rsidRDefault="003976AE" w:rsidP="007E294A">
      <w:pPr>
        <w:keepNext/>
        <w:jc w:val="center"/>
        <w:rPr>
          <w:lang w:eastAsia="ja-JP"/>
        </w:rPr>
      </w:pPr>
      <w:r>
        <w:rPr>
          <w:rFonts w:eastAsia="Arial Unicode MS" w:cs="Arial"/>
          <w:noProof/>
          <w:kern w:val="2"/>
          <w:sz w:val="16"/>
          <w:szCs w:val="16"/>
          <w:lang w:val="fr-FR" w:eastAsia="fr-FR"/>
        </w:rPr>
        <w:lastRenderedPageBreak/>
        <w:drawing>
          <wp:inline distT="0" distB="0" distL="0" distR="0">
            <wp:extent cx="3300000" cy="2823810"/>
            <wp:effectExtent l="19050" t="0" r="0" b="0"/>
            <wp:docPr id="1" name="Image 0" descr="CCDF_INP_QPSK_16QAM_64QAM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DF_INP_QPSK_16QAM_64QAM_v2.png"/>
                    <pic:cNvPicPr/>
                  </pic:nvPicPr>
                  <pic:blipFill>
                    <a:blip r:embed="rId10" cstate="print"/>
                    <a:stretch>
                      <a:fillRect/>
                    </a:stretch>
                  </pic:blipFill>
                  <pic:spPr>
                    <a:xfrm>
                      <a:off x="0" y="0"/>
                      <a:ext cx="3300000" cy="2823810"/>
                    </a:xfrm>
                    <a:prstGeom prst="rect">
                      <a:avLst/>
                    </a:prstGeom>
                  </pic:spPr>
                </pic:pic>
              </a:graphicData>
            </a:graphic>
          </wp:inline>
        </w:drawing>
      </w:r>
    </w:p>
    <w:p w:rsidR="007E294A" w:rsidRDefault="007E294A" w:rsidP="007E294A">
      <w:pPr>
        <w:pStyle w:val="Lgende"/>
        <w:jc w:val="center"/>
        <w:rPr>
          <w:lang w:eastAsia="ja-JP"/>
        </w:rPr>
      </w:pPr>
      <w:bookmarkStart w:id="1" w:name="_Ref450822162"/>
      <w:r>
        <w:t xml:space="preserve">Figure </w:t>
      </w:r>
      <w:r w:rsidR="00DB792C">
        <w:fldChar w:fldCharType="begin"/>
      </w:r>
      <w:r w:rsidR="00E92391">
        <w:instrText xml:space="preserve"> SEQ Figure \* ARABIC </w:instrText>
      </w:r>
      <w:r w:rsidR="00DB792C">
        <w:fldChar w:fldCharType="separate"/>
      </w:r>
      <w:r w:rsidR="004B0A6C">
        <w:rPr>
          <w:noProof/>
        </w:rPr>
        <w:t>2</w:t>
      </w:r>
      <w:r w:rsidR="00DB792C">
        <w:rPr>
          <w:noProof/>
        </w:rPr>
        <w:fldChar w:fldCharType="end"/>
      </w:r>
      <w:bookmarkEnd w:id="1"/>
      <w:r>
        <w:rPr>
          <w:rFonts w:hint="eastAsia"/>
          <w:lang w:eastAsia="ja-JP"/>
        </w:rPr>
        <w:t xml:space="preserve"> </w:t>
      </w:r>
      <w:r w:rsidR="003976AE">
        <w:rPr>
          <w:lang w:eastAsia="ja-JP"/>
        </w:rPr>
        <w:t>–</w:t>
      </w:r>
      <w:r>
        <w:rPr>
          <w:lang w:eastAsia="ja-JP"/>
        </w:rPr>
        <w:t xml:space="preserve"> </w:t>
      </w:r>
      <w:r w:rsidR="003976AE">
        <w:rPr>
          <w:lang w:eastAsia="ja-JP"/>
        </w:rPr>
        <w:t>CCDF of per-sample PAPR</w:t>
      </w:r>
      <w:r>
        <w:rPr>
          <w:rFonts w:hint="eastAsia"/>
          <w:lang w:eastAsia="ja-JP"/>
        </w:rPr>
        <w:t xml:space="preserve"> </w:t>
      </w:r>
      <w:r w:rsidR="003976AE">
        <w:rPr>
          <w:lang w:eastAsia="ja-JP"/>
        </w:rPr>
        <w:t>(</w:t>
      </w:r>
      <w:r>
        <w:rPr>
          <w:rFonts w:hint="eastAsia"/>
          <w:lang w:eastAsia="ja-JP"/>
        </w:rPr>
        <w:t>instantaneous normalized power</w:t>
      </w:r>
      <w:r w:rsidR="003976AE">
        <w:rPr>
          <w:lang w:eastAsia="ja-JP"/>
        </w:rPr>
        <w:t>)</w:t>
      </w:r>
      <w:r>
        <w:rPr>
          <w:rFonts w:hint="eastAsia"/>
          <w:lang w:eastAsia="ja-JP"/>
        </w:rPr>
        <w:t xml:space="preserve"> </w:t>
      </w:r>
      <w:r w:rsidR="003976AE">
        <w:rPr>
          <w:lang w:eastAsia="ja-JP"/>
        </w:rPr>
        <w:t>for</w:t>
      </w:r>
      <w:r>
        <w:rPr>
          <w:rFonts w:hint="eastAsia"/>
          <w:lang w:eastAsia="ja-JP"/>
        </w:rPr>
        <w:t xml:space="preserve"> UW-DFT-s-OFDM and </w:t>
      </w:r>
      <w:r>
        <w:rPr>
          <w:lang w:eastAsia="ja-JP"/>
        </w:rPr>
        <w:t>SC-FDMA</w:t>
      </w:r>
      <w:r w:rsidR="003976AE">
        <w:rPr>
          <w:lang w:eastAsia="ja-JP"/>
        </w:rPr>
        <w:t xml:space="preserve"> </w:t>
      </w:r>
    </w:p>
    <w:p w:rsidR="007E294A" w:rsidRDefault="007E294A" w:rsidP="001B44E0">
      <w:pPr>
        <w:spacing w:after="120"/>
        <w:ind w:firstLineChars="50" w:firstLine="120"/>
        <w:jc w:val="both"/>
        <w:rPr>
          <w:lang w:eastAsia="ja-JP"/>
        </w:rPr>
      </w:pPr>
    </w:p>
    <w:p w:rsidR="007E294A" w:rsidRDefault="005C3684" w:rsidP="001B44E0">
      <w:pPr>
        <w:spacing w:after="120"/>
        <w:ind w:firstLineChars="50" w:firstLine="120"/>
        <w:jc w:val="both"/>
        <w:rPr>
          <w:lang w:eastAsia="ja-JP"/>
        </w:rPr>
      </w:pPr>
      <w:r>
        <w:rPr>
          <w:lang w:eastAsia="ja-JP"/>
        </w:rPr>
        <w:t xml:space="preserve">Judicious choice of the UW sequence can </w:t>
      </w:r>
      <w:r w:rsidR="005F2C09">
        <w:rPr>
          <w:lang w:eastAsia="ja-JP"/>
        </w:rPr>
        <w:t xml:space="preserve">thus </w:t>
      </w:r>
      <w:r>
        <w:rPr>
          <w:lang w:eastAsia="ja-JP"/>
        </w:rPr>
        <w:t>offer support for different performance enhancements. UW sequence can serve as support for synchronization, frequency offset tracking, channel estimation improvements (allowing thus to decrease the DM-RS density), etc...</w:t>
      </w:r>
    </w:p>
    <w:p w:rsidR="001E637E" w:rsidRDefault="005C3684" w:rsidP="005C3684">
      <w:pPr>
        <w:jc w:val="both"/>
        <w:rPr>
          <w:i/>
          <w:lang w:eastAsia="ja-JP"/>
        </w:rPr>
      </w:pPr>
      <w:r>
        <w:rPr>
          <w:b/>
          <w:lang w:eastAsia="ja-JP"/>
        </w:rPr>
        <w:t xml:space="preserve">Observation </w:t>
      </w:r>
      <w:r w:rsidR="005F2C09">
        <w:rPr>
          <w:b/>
          <w:lang w:eastAsia="ja-JP"/>
        </w:rPr>
        <w:t>4</w:t>
      </w:r>
      <w:r w:rsidRPr="000F1C3A">
        <w:rPr>
          <w:b/>
          <w:lang w:eastAsia="ja-JP"/>
        </w:rPr>
        <w:t>:</w:t>
      </w:r>
      <w:r w:rsidRPr="000F1C3A">
        <w:rPr>
          <w:lang w:eastAsia="ja-JP"/>
        </w:rPr>
        <w:t xml:space="preserve"> </w:t>
      </w:r>
      <w:r w:rsidRPr="000F1C3A">
        <w:rPr>
          <w:i/>
          <w:lang w:eastAsia="ja-JP"/>
        </w:rPr>
        <w:t>UW</w:t>
      </w:r>
      <w:r>
        <w:rPr>
          <w:i/>
          <w:lang w:eastAsia="ja-JP"/>
        </w:rPr>
        <w:t xml:space="preserve"> </w:t>
      </w:r>
      <w:r w:rsidRPr="005C3684">
        <w:rPr>
          <w:i/>
          <w:lang w:eastAsia="ja-JP"/>
        </w:rPr>
        <w:t>offer</w:t>
      </w:r>
      <w:r>
        <w:rPr>
          <w:i/>
          <w:lang w:eastAsia="ja-JP"/>
        </w:rPr>
        <w:t>s</w:t>
      </w:r>
      <w:r w:rsidRPr="005C3684">
        <w:rPr>
          <w:i/>
          <w:lang w:eastAsia="ja-JP"/>
        </w:rPr>
        <w:t xml:space="preserve"> support for performance enhancements</w:t>
      </w:r>
      <w:r>
        <w:rPr>
          <w:i/>
          <w:lang w:eastAsia="ja-JP"/>
        </w:rPr>
        <w:t>.</w:t>
      </w:r>
    </w:p>
    <w:p w:rsidR="001E637E" w:rsidRDefault="001E637E">
      <w:pPr>
        <w:rPr>
          <w:i/>
          <w:lang w:eastAsia="ja-JP"/>
        </w:rPr>
      </w:pPr>
      <w:r>
        <w:rPr>
          <w:i/>
          <w:lang w:eastAsia="ja-JP"/>
        </w:rPr>
        <w:br w:type="page"/>
      </w:r>
    </w:p>
    <w:p w:rsidR="002C13C7" w:rsidRPr="00055E47" w:rsidRDefault="003C4B63" w:rsidP="002C13C7">
      <w:pPr>
        <w:pStyle w:val="Titre1"/>
        <w:spacing w:line="360" w:lineRule="auto"/>
        <w:rPr>
          <w:rFonts w:asciiTheme="majorHAnsi" w:hAnsiTheme="majorHAnsi" w:cstheme="majorHAnsi"/>
          <w:lang w:val="en-US"/>
        </w:rPr>
      </w:pPr>
      <w:r>
        <w:rPr>
          <w:rFonts w:asciiTheme="majorHAnsi" w:hAnsiTheme="majorHAnsi" w:cstheme="majorHAnsi" w:hint="eastAsia"/>
          <w:lang w:val="en-US"/>
        </w:rPr>
        <w:lastRenderedPageBreak/>
        <w:t>Evaluation results</w:t>
      </w:r>
    </w:p>
    <w:p w:rsidR="0092470B" w:rsidRDefault="005C3684" w:rsidP="005C3684">
      <w:pPr>
        <w:spacing w:after="120"/>
        <w:ind w:firstLineChars="50" w:firstLine="120"/>
        <w:jc w:val="both"/>
        <w:rPr>
          <w:lang w:val="en-US" w:eastAsia="ja-JP"/>
        </w:rPr>
      </w:pPr>
      <w:r w:rsidRPr="008E117C">
        <w:rPr>
          <w:lang w:val="en-US" w:eastAsia="ja-JP"/>
        </w:rPr>
        <w:t xml:space="preserve">We assessed the performance of UW DFT-s-OFDM </w:t>
      </w:r>
      <w:r w:rsidRPr="005F2C09">
        <w:rPr>
          <w:lang w:val="en-US" w:eastAsia="ja-JP"/>
        </w:rPr>
        <w:t>against the performance reference CP SC-FDMA</w:t>
      </w:r>
      <w:r w:rsidRPr="008E117C">
        <w:rPr>
          <w:lang w:val="en-US" w:eastAsia="ja-JP"/>
        </w:rPr>
        <w:t xml:space="preserve"> by means of link level evaluations complying with the current NR evaluation assumptions requirements. </w:t>
      </w:r>
    </w:p>
    <w:p w:rsidR="0092470B" w:rsidRDefault="0092470B" w:rsidP="005C3684">
      <w:pPr>
        <w:spacing w:after="120"/>
        <w:ind w:firstLineChars="50" w:firstLine="120"/>
        <w:jc w:val="both"/>
        <w:rPr>
          <w:lang w:val="en-US" w:eastAsia="ja-JP"/>
        </w:rPr>
      </w:pPr>
    </w:p>
    <w:p w:rsidR="005C3684" w:rsidRPr="008E117C" w:rsidRDefault="005C3684" w:rsidP="005C3684">
      <w:pPr>
        <w:spacing w:after="120"/>
        <w:ind w:firstLineChars="50" w:firstLine="120"/>
        <w:jc w:val="both"/>
        <w:rPr>
          <w:lang w:val="en-US" w:eastAsia="ja-JP"/>
        </w:rPr>
      </w:pPr>
      <w:r w:rsidRPr="008E117C">
        <w:rPr>
          <w:lang w:val="en-US" w:eastAsia="ja-JP"/>
        </w:rPr>
        <w:t xml:space="preserve">In the following, the UW was chosen to be a </w:t>
      </w:r>
      <w:proofErr w:type="spellStart"/>
      <w:r w:rsidRPr="008E117C">
        <w:rPr>
          <w:lang w:val="en-US" w:eastAsia="ja-JP"/>
        </w:rPr>
        <w:t>Zadoff</w:t>
      </w:r>
      <w:proofErr w:type="spellEnd"/>
      <w:r w:rsidRPr="008E117C">
        <w:rPr>
          <w:lang w:val="en-US" w:eastAsia="ja-JP"/>
        </w:rPr>
        <w:t xml:space="preserve">-Chu static sequence with time duration </w:t>
      </w:r>
      <w:r w:rsidRPr="002E32EB">
        <w:rPr>
          <w:lang w:val="en-US" w:eastAsia="ja-JP"/>
        </w:rPr>
        <w:t>similar</w:t>
      </w:r>
      <w:r w:rsidR="005F2C09" w:rsidRPr="002E32EB">
        <w:rPr>
          <w:lang w:val="en-US" w:eastAsia="ja-JP"/>
        </w:rPr>
        <w:t xml:space="preserve"> or shorter than the equivalent</w:t>
      </w:r>
      <w:r w:rsidRPr="002E32EB">
        <w:rPr>
          <w:lang w:val="en-US" w:eastAsia="ja-JP"/>
        </w:rPr>
        <w:t xml:space="preserve"> normal CP duration.</w:t>
      </w:r>
      <w:r w:rsidRPr="008E117C">
        <w:rPr>
          <w:lang w:val="en-US" w:eastAsia="ja-JP"/>
        </w:rPr>
        <w:t xml:space="preserve"> </w:t>
      </w:r>
    </w:p>
    <w:p w:rsidR="00857023" w:rsidRPr="008E117C" w:rsidRDefault="00857023" w:rsidP="009A2AF7">
      <w:pPr>
        <w:rPr>
          <w:rFonts w:asciiTheme="majorHAnsi" w:hAnsiTheme="majorHAnsi" w:cstheme="majorHAnsi"/>
          <w:lang w:val="en-US" w:eastAsia="ja-JP"/>
        </w:rPr>
      </w:pPr>
    </w:p>
    <w:tbl>
      <w:tblPr>
        <w:tblW w:w="0" w:type="auto"/>
        <w:tblCellMar>
          <w:left w:w="0" w:type="dxa"/>
          <w:right w:w="0" w:type="dxa"/>
        </w:tblCellMar>
        <w:tblLook w:val="04A0"/>
      </w:tblPr>
      <w:tblGrid>
        <w:gridCol w:w="1732"/>
        <w:gridCol w:w="8332"/>
      </w:tblGrid>
      <w:tr w:rsidR="00857023" w:rsidRPr="006861E9" w:rsidTr="00004462">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57023" w:rsidRPr="006861E9" w:rsidTr="00004462">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92470B" w:rsidP="00004462">
            <w:pPr>
              <w:pStyle w:val="NormalWeb"/>
              <w:spacing w:before="0" w:beforeAutospacing="0" w:after="0" w:afterAutospacing="0"/>
              <w:jc w:val="center"/>
              <w:rPr>
                <w:rFonts w:ascii="Times New Roman" w:hAnsi="Times New Roman" w:cs="Times New Roman"/>
                <w:sz w:val="22"/>
                <w:szCs w:val="22"/>
              </w:rPr>
            </w:pPr>
            <w:r>
              <w:rPr>
                <w:rFonts w:ascii="Times New Roman" w:hAnsi="Times New Roman" w:cs="Times New Roman"/>
                <w:color w:val="000000"/>
                <w:kern w:val="2"/>
                <w:sz w:val="22"/>
                <w:szCs w:val="22"/>
              </w:rPr>
              <w:t>70</w:t>
            </w:r>
            <w:r w:rsidR="00857023" w:rsidRPr="006861E9">
              <w:rPr>
                <w:rFonts w:ascii="Times New Roman" w:hAnsi="Times New Roman" w:cs="Times New Roman"/>
                <w:color w:val="000000"/>
                <w:kern w:val="2"/>
                <w:sz w:val="22"/>
                <w:szCs w:val="22"/>
              </w:rPr>
              <w:t xml:space="preserve"> GHz</w:t>
            </w:r>
          </w:p>
        </w:tc>
      </w:tr>
      <w:tr w:rsidR="005C3684" w:rsidRPr="006861E9" w:rsidTr="00274A0C">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5C3684" w:rsidRPr="006861E9" w:rsidRDefault="005F2C09" w:rsidP="00004462">
            <w:pPr>
              <w:spacing w:before="60" w:after="60"/>
              <w:jc w:val="both"/>
              <w:rPr>
                <w:rFonts w:eastAsia="Times New Roman"/>
                <w:sz w:val="22"/>
                <w:szCs w:val="22"/>
                <w:lang w:val="fr-FR" w:eastAsia="fr-FR"/>
              </w:rPr>
            </w:pPr>
            <w:r>
              <w:rPr>
                <w:rFonts w:eastAsia="SimSun"/>
                <w:b/>
                <w:bCs/>
                <w:color w:val="000000"/>
                <w:kern w:val="2"/>
                <w:sz w:val="22"/>
                <w:szCs w:val="22"/>
                <w:lang w:val="en-US" w:eastAsia="fr-FR"/>
              </w:rPr>
              <w:t>Slot length</w:t>
            </w:r>
            <w:r w:rsidR="005C3684" w:rsidRPr="006861E9">
              <w:rPr>
                <w:rFonts w:eastAsia="SimSun"/>
                <w:b/>
                <w:bCs/>
                <w:color w:val="000000"/>
                <w:kern w:val="2"/>
                <w:sz w:val="22"/>
                <w:szCs w:val="22"/>
                <w:lang w:val="en-US" w:eastAsia="fr-F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C3684" w:rsidRPr="006861E9" w:rsidRDefault="005F2C09" w:rsidP="00004462">
            <w:pPr>
              <w:spacing w:before="60" w:after="60"/>
              <w:jc w:val="both"/>
              <w:rPr>
                <w:rFonts w:eastAsia="SimSun"/>
                <w:color w:val="000000"/>
                <w:kern w:val="2"/>
                <w:sz w:val="22"/>
                <w:szCs w:val="22"/>
                <w:lang w:val="en-US" w:eastAsia="fr-FR"/>
              </w:rPr>
            </w:pPr>
            <w:r>
              <w:rPr>
                <w:rFonts w:eastAsia="SimSun"/>
                <w:color w:val="000000"/>
                <w:kern w:val="2"/>
                <w:sz w:val="22"/>
                <w:szCs w:val="22"/>
                <w:lang w:val="en-US" w:eastAsia="fr-FR"/>
              </w:rPr>
              <w:t>31.25</w:t>
            </w:r>
            <w:r w:rsidR="006861E9" w:rsidRPr="006861E9">
              <w:rPr>
                <w:rFonts w:eastAsia="SimSun"/>
                <w:color w:val="000000"/>
                <w:kern w:val="2"/>
                <w:sz w:val="22"/>
                <w:szCs w:val="22"/>
                <w:lang w:val="en-US" w:eastAsia="fr-FR"/>
              </w:rPr>
              <w:t xml:space="preserve"> µs</w:t>
            </w:r>
            <w:r w:rsidR="005C3684" w:rsidRPr="006861E9">
              <w:rPr>
                <w:rFonts w:eastAsia="SimSun"/>
                <w:color w:val="000000"/>
                <w:kern w:val="2"/>
                <w:sz w:val="22"/>
                <w:szCs w:val="22"/>
                <w:lang w:val="en-US" w:eastAsia="fr-FR"/>
              </w:rPr>
              <w:t xml:space="preserve"> :</w:t>
            </w:r>
          </w:p>
          <w:p w:rsidR="005C3684" w:rsidRPr="006861E9" w:rsidRDefault="005C3684" w:rsidP="005C3684">
            <w:pPr>
              <w:pStyle w:val="Paragraphedeliste"/>
              <w:numPr>
                <w:ilvl w:val="0"/>
                <w:numId w:val="9"/>
              </w:numPr>
              <w:spacing w:before="60" w:after="60"/>
              <w:ind w:leftChars="0"/>
              <w:jc w:val="both"/>
              <w:rPr>
                <w:rFonts w:ascii="Times New Roman" w:eastAsia="Times New Roman" w:hAnsi="Times New Roman" w:cs="Times New Roman"/>
                <w:sz w:val="22"/>
                <w:szCs w:val="22"/>
                <w:lang w:eastAsia="fr-FR"/>
              </w:rPr>
            </w:pPr>
            <w:r w:rsidRPr="006861E9">
              <w:rPr>
                <w:rFonts w:ascii="Times New Roman" w:eastAsia="SimSun" w:hAnsi="Times New Roman" w:cs="Times New Roman"/>
                <w:color w:val="000000"/>
                <w:kern w:val="2"/>
                <w:sz w:val="22"/>
                <w:szCs w:val="22"/>
                <w:lang w:eastAsia="fr-FR"/>
              </w:rPr>
              <w:t xml:space="preserve">14 OFDM symbols </w:t>
            </w:r>
            <w:r w:rsidR="006861E9" w:rsidRPr="006861E9">
              <w:rPr>
                <w:rFonts w:ascii="Times New Roman" w:eastAsia="SimSun" w:hAnsi="Times New Roman" w:cs="Times New Roman"/>
                <w:color w:val="000000"/>
                <w:kern w:val="2"/>
                <w:sz w:val="22"/>
                <w:szCs w:val="22"/>
                <w:lang w:eastAsia="fr-FR"/>
              </w:rPr>
              <w:t>(T</w:t>
            </w:r>
            <w:r w:rsidR="006861E9" w:rsidRPr="006861E9">
              <w:rPr>
                <w:rFonts w:ascii="Times New Roman" w:eastAsia="SimSun" w:hAnsi="Times New Roman" w:cs="Times New Roman"/>
                <w:color w:val="000000"/>
                <w:kern w:val="2"/>
                <w:sz w:val="22"/>
                <w:szCs w:val="22"/>
                <w:vertAlign w:val="subscript"/>
                <w:lang w:eastAsia="fr-FR"/>
              </w:rPr>
              <w:t>OFDM</w:t>
            </w:r>
            <w:r w:rsidR="006861E9" w:rsidRPr="006861E9">
              <w:rPr>
                <w:rFonts w:ascii="Times New Roman" w:eastAsia="SimSun" w:hAnsi="Times New Roman" w:cs="Times New Roman"/>
                <w:color w:val="000000"/>
                <w:kern w:val="2"/>
                <w:sz w:val="22"/>
                <w:szCs w:val="22"/>
                <w:lang w:eastAsia="fr-FR"/>
              </w:rPr>
              <w:t xml:space="preserve"> = </w:t>
            </w:r>
            <w:r w:rsidR="005F2C09">
              <w:rPr>
                <w:rFonts w:ascii="Times New Roman" w:eastAsia="SimSun" w:hAnsi="Times New Roman" w:cs="Times New Roman"/>
                <w:color w:val="000000"/>
                <w:kern w:val="2"/>
                <w:sz w:val="22"/>
                <w:szCs w:val="22"/>
                <w:lang w:eastAsia="fr-FR"/>
              </w:rPr>
              <w:t>2.23</w:t>
            </w:r>
            <w:r w:rsidR="006861E9" w:rsidRPr="006861E9">
              <w:rPr>
                <w:rFonts w:ascii="Times New Roman" w:eastAsia="SimSun" w:hAnsi="Times New Roman" w:cs="Times New Roman"/>
                <w:color w:val="000000"/>
                <w:kern w:val="2"/>
                <w:sz w:val="22"/>
                <w:szCs w:val="22"/>
                <w:lang w:eastAsia="fr-FR"/>
              </w:rPr>
              <w:t xml:space="preserve">µs, CP included) </w:t>
            </w:r>
            <w:r w:rsidRPr="006861E9">
              <w:rPr>
                <w:rFonts w:ascii="Times New Roman" w:eastAsia="SimSun" w:hAnsi="Times New Roman" w:cs="Times New Roman"/>
                <w:color w:val="000000"/>
                <w:kern w:val="2"/>
                <w:sz w:val="22"/>
                <w:szCs w:val="22"/>
                <w:lang w:eastAsia="fr-FR"/>
              </w:rPr>
              <w:t xml:space="preserve">with normal CP </w:t>
            </w:r>
            <w:r w:rsidR="005F2C09">
              <w:rPr>
                <w:rFonts w:ascii="Times New Roman" w:eastAsia="SimSun" w:hAnsi="Times New Roman" w:cs="Times New Roman"/>
                <w:color w:val="000000"/>
                <w:kern w:val="2"/>
                <w:sz w:val="22"/>
                <w:szCs w:val="22"/>
                <w:lang w:eastAsia="fr-FR"/>
              </w:rPr>
              <w:t>(0.145</w:t>
            </w:r>
            <w:r w:rsidR="006861E9" w:rsidRPr="006861E9">
              <w:rPr>
                <w:rFonts w:ascii="Times New Roman" w:eastAsia="SimSun" w:hAnsi="Times New Roman" w:cs="Times New Roman"/>
                <w:color w:val="000000"/>
                <w:kern w:val="2"/>
                <w:sz w:val="22"/>
                <w:szCs w:val="22"/>
                <w:lang w:eastAsia="fr-FR"/>
              </w:rPr>
              <w:t xml:space="preserve">µs) </w:t>
            </w:r>
            <w:r w:rsidRPr="006861E9">
              <w:rPr>
                <w:rFonts w:ascii="Times New Roman" w:eastAsia="SimSun" w:hAnsi="Times New Roman" w:cs="Times New Roman"/>
                <w:color w:val="000000"/>
                <w:kern w:val="2"/>
                <w:sz w:val="22"/>
                <w:szCs w:val="22"/>
                <w:lang w:eastAsia="fr-FR"/>
              </w:rPr>
              <w:t xml:space="preserve">for SC-FDMA, </w:t>
            </w:r>
          </w:p>
          <w:p w:rsidR="005C3684" w:rsidRPr="006861E9" w:rsidRDefault="005C3684" w:rsidP="005F2C09">
            <w:pPr>
              <w:pStyle w:val="Paragraphedeliste"/>
              <w:numPr>
                <w:ilvl w:val="0"/>
                <w:numId w:val="9"/>
              </w:numPr>
              <w:spacing w:before="60" w:after="60"/>
              <w:ind w:leftChars="0"/>
              <w:jc w:val="both"/>
              <w:rPr>
                <w:rFonts w:eastAsia="Times New Roman"/>
                <w:sz w:val="22"/>
                <w:szCs w:val="22"/>
                <w:lang w:eastAsia="fr-FR"/>
              </w:rPr>
            </w:pPr>
            <w:r w:rsidRPr="006861E9">
              <w:rPr>
                <w:rFonts w:ascii="Times New Roman" w:eastAsia="SimSun" w:hAnsi="Times New Roman" w:cs="Times New Roman"/>
                <w:color w:val="000000"/>
                <w:kern w:val="2"/>
                <w:sz w:val="22"/>
                <w:szCs w:val="22"/>
                <w:lang w:eastAsia="fr-FR"/>
              </w:rPr>
              <w:t xml:space="preserve">15 OFDM symbols for UW </w:t>
            </w:r>
            <w:proofErr w:type="spellStart"/>
            <w:r w:rsidRPr="006861E9">
              <w:rPr>
                <w:rFonts w:ascii="Times New Roman" w:eastAsia="SimSun" w:hAnsi="Times New Roman" w:cs="Times New Roman"/>
                <w:color w:val="000000"/>
                <w:kern w:val="2"/>
                <w:sz w:val="22"/>
                <w:szCs w:val="22"/>
                <w:lang w:eastAsia="fr-FR"/>
              </w:rPr>
              <w:t>DFTsOFDM</w:t>
            </w:r>
            <w:proofErr w:type="spellEnd"/>
            <w:r w:rsidR="006861E9" w:rsidRPr="006861E9">
              <w:rPr>
                <w:rFonts w:ascii="Times New Roman" w:eastAsia="SimSun" w:hAnsi="Times New Roman" w:cs="Times New Roman"/>
                <w:color w:val="000000"/>
                <w:kern w:val="2"/>
                <w:sz w:val="22"/>
                <w:szCs w:val="22"/>
                <w:lang w:eastAsia="fr-FR"/>
              </w:rPr>
              <w:t xml:space="preserve"> (T</w:t>
            </w:r>
            <w:r w:rsidR="006861E9" w:rsidRPr="006861E9">
              <w:rPr>
                <w:rFonts w:ascii="Times New Roman" w:eastAsia="SimSun" w:hAnsi="Times New Roman" w:cs="Times New Roman"/>
                <w:color w:val="000000"/>
                <w:kern w:val="2"/>
                <w:sz w:val="22"/>
                <w:szCs w:val="22"/>
                <w:vertAlign w:val="subscript"/>
                <w:lang w:eastAsia="fr-FR"/>
              </w:rPr>
              <w:t>OFDM</w:t>
            </w:r>
            <w:r w:rsidR="006861E9" w:rsidRPr="006861E9">
              <w:rPr>
                <w:rFonts w:ascii="Times New Roman" w:eastAsia="SimSun" w:hAnsi="Times New Roman" w:cs="Times New Roman"/>
                <w:color w:val="000000"/>
                <w:kern w:val="2"/>
                <w:sz w:val="22"/>
                <w:szCs w:val="22"/>
                <w:lang w:eastAsia="fr-FR"/>
              </w:rPr>
              <w:t xml:space="preserve"> = </w:t>
            </w:r>
            <w:r w:rsidR="005F2C09">
              <w:rPr>
                <w:rFonts w:ascii="Times New Roman" w:eastAsia="SimSun" w:hAnsi="Times New Roman" w:cs="Times New Roman"/>
                <w:color w:val="000000"/>
                <w:kern w:val="2"/>
                <w:sz w:val="22"/>
                <w:szCs w:val="22"/>
                <w:lang w:eastAsia="fr-FR"/>
              </w:rPr>
              <w:t>2.08</w:t>
            </w:r>
            <w:r w:rsidR="006861E9" w:rsidRPr="006861E9">
              <w:rPr>
                <w:rFonts w:ascii="Times New Roman" w:eastAsia="SimSun" w:hAnsi="Times New Roman" w:cs="Times New Roman"/>
                <w:color w:val="000000"/>
                <w:kern w:val="2"/>
                <w:sz w:val="22"/>
                <w:szCs w:val="22"/>
                <w:lang w:eastAsia="fr-FR"/>
              </w:rPr>
              <w:t>µs)</w:t>
            </w:r>
          </w:p>
        </w:tc>
      </w:tr>
      <w:tr w:rsidR="00857023" w:rsidRPr="006861E9" w:rsidTr="00004462">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Simulation case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A6471F">
            <w:pPr>
              <w:pStyle w:val="NormalWeb"/>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 xml:space="preserve">Case 1b </w:t>
            </w:r>
          </w:p>
        </w:tc>
      </w:tr>
      <w:tr w:rsidR="00857023" w:rsidRPr="006861E9" w:rsidTr="00004462">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5F2C09" w:rsidP="008E117C">
            <w:pPr>
              <w:pStyle w:val="NormalWeb"/>
              <w:overflowPunct w:val="0"/>
              <w:spacing w:before="0" w:beforeAutospacing="0" w:after="0" w:afterAutospacing="0"/>
              <w:jc w:val="center"/>
              <w:rPr>
                <w:rFonts w:ascii="Times New Roman" w:hAnsi="Times New Roman" w:cs="Times New Roman"/>
                <w:sz w:val="22"/>
                <w:szCs w:val="22"/>
              </w:rPr>
            </w:pPr>
            <w:r>
              <w:rPr>
                <w:rFonts w:ascii="Times New Roman" w:hAnsi="Times New Roman" w:cs="Times New Roman"/>
                <w:color w:val="000000"/>
                <w:kern w:val="24"/>
                <w:sz w:val="22"/>
                <w:szCs w:val="22"/>
                <w:lang w:val="en-GB"/>
              </w:rPr>
              <w:t>640</w:t>
            </w:r>
            <w:r w:rsidR="00857023" w:rsidRPr="006861E9">
              <w:rPr>
                <w:rFonts w:ascii="Times New Roman" w:hAnsi="Times New Roman" w:cs="Times New Roman"/>
                <w:color w:val="000000"/>
                <w:kern w:val="24"/>
                <w:sz w:val="22"/>
                <w:szCs w:val="22"/>
                <w:lang w:val="en-GB"/>
              </w:rPr>
              <w:t xml:space="preserve"> MHz </w:t>
            </w:r>
          </w:p>
        </w:tc>
      </w:tr>
      <w:tr w:rsidR="00857023" w:rsidRPr="006861E9" w:rsidTr="00004462">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DL: 90% of system bandwidth</w:t>
            </w:r>
            <w:r w:rsidR="006861E9" w:rsidRPr="006861E9">
              <w:rPr>
                <w:rFonts w:ascii="Times New Roman" w:hAnsi="Times New Roman" w:cs="Times New Roman"/>
                <w:color w:val="000000"/>
                <w:kern w:val="24"/>
                <w:sz w:val="22"/>
                <w:szCs w:val="22"/>
              </w:rPr>
              <w:t xml:space="preserve"> (</w:t>
            </w:r>
            <w:r w:rsidR="005F2C09">
              <w:rPr>
                <w:rFonts w:ascii="Times New Roman" w:hAnsi="Times New Roman" w:cs="Times New Roman"/>
                <w:color w:val="000000"/>
                <w:kern w:val="24"/>
                <w:sz w:val="22"/>
                <w:szCs w:val="22"/>
              </w:rPr>
              <w:t>10</w:t>
            </w:r>
            <w:r w:rsidR="006861E9" w:rsidRPr="006861E9">
              <w:rPr>
                <w:rFonts w:ascii="Times New Roman" w:hAnsi="Times New Roman" w:cs="Times New Roman"/>
                <w:color w:val="000000"/>
                <w:kern w:val="24"/>
                <w:sz w:val="22"/>
                <w:szCs w:val="22"/>
              </w:rPr>
              <w:t xml:space="preserve">0PRBs, </w:t>
            </w:r>
            <w:r w:rsidR="005F2C09">
              <w:rPr>
                <w:rFonts w:ascii="Times New Roman" w:hAnsi="Times New Roman" w:cs="Times New Roman"/>
                <w:color w:val="000000"/>
                <w:kern w:val="24"/>
                <w:sz w:val="22"/>
                <w:szCs w:val="22"/>
              </w:rPr>
              <w:t>12</w:t>
            </w:r>
            <w:r w:rsidR="006861E9" w:rsidRPr="006861E9">
              <w:rPr>
                <w:rFonts w:ascii="Times New Roman" w:hAnsi="Times New Roman" w:cs="Times New Roman"/>
                <w:color w:val="000000"/>
                <w:kern w:val="24"/>
                <w:sz w:val="22"/>
                <w:szCs w:val="22"/>
              </w:rPr>
              <w:t>00 subcarriers)</w:t>
            </w:r>
          </w:p>
          <w:p w:rsidR="00857023" w:rsidRPr="006861E9" w:rsidRDefault="00857023" w:rsidP="005F2C09">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 xml:space="preserve">UL: 4PRBs (48 subcarriers) </w:t>
            </w:r>
            <w:r w:rsidR="008E117C" w:rsidRPr="006861E9">
              <w:rPr>
                <w:rFonts w:ascii="Times New Roman" w:hAnsi="Times New Roman" w:cs="Times New Roman"/>
                <w:color w:val="000000"/>
                <w:kern w:val="24"/>
                <w:sz w:val="22"/>
                <w:szCs w:val="22"/>
              </w:rPr>
              <w:t>and</w:t>
            </w:r>
            <w:r w:rsidRPr="006861E9">
              <w:rPr>
                <w:rFonts w:ascii="Times New Roman" w:hAnsi="Times New Roman" w:cs="Times New Roman"/>
                <w:color w:val="000000"/>
                <w:kern w:val="24"/>
                <w:sz w:val="22"/>
                <w:szCs w:val="22"/>
              </w:rPr>
              <w:t xml:space="preserve"> 90% of system bandwidth</w:t>
            </w:r>
            <w:r w:rsidR="005F2C09">
              <w:rPr>
                <w:rFonts w:ascii="Times New Roman" w:hAnsi="Times New Roman" w:cs="Times New Roman"/>
                <w:color w:val="000000"/>
                <w:kern w:val="24"/>
                <w:sz w:val="22"/>
                <w:szCs w:val="22"/>
              </w:rPr>
              <w:t xml:space="preserve"> (10</w:t>
            </w:r>
            <w:r w:rsidR="006861E9" w:rsidRPr="006861E9">
              <w:rPr>
                <w:rFonts w:ascii="Times New Roman" w:hAnsi="Times New Roman" w:cs="Times New Roman"/>
                <w:color w:val="000000"/>
                <w:kern w:val="24"/>
                <w:sz w:val="22"/>
                <w:szCs w:val="22"/>
              </w:rPr>
              <w:t xml:space="preserve">0PRBs, </w:t>
            </w:r>
            <w:r w:rsidR="005F2C09">
              <w:rPr>
                <w:rFonts w:ascii="Times New Roman" w:hAnsi="Times New Roman" w:cs="Times New Roman"/>
                <w:color w:val="000000"/>
                <w:kern w:val="24"/>
                <w:sz w:val="22"/>
                <w:szCs w:val="22"/>
              </w:rPr>
              <w:t>12</w:t>
            </w:r>
            <w:r w:rsidR="006861E9" w:rsidRPr="006861E9">
              <w:rPr>
                <w:rFonts w:ascii="Times New Roman" w:hAnsi="Times New Roman" w:cs="Times New Roman"/>
                <w:color w:val="000000"/>
                <w:kern w:val="24"/>
                <w:sz w:val="22"/>
                <w:szCs w:val="22"/>
              </w:rPr>
              <w:t>00 subcarriers)</w:t>
            </w:r>
          </w:p>
        </w:tc>
      </w:tr>
      <w:tr w:rsidR="00857023" w:rsidRPr="006861E9" w:rsidTr="00004462">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6861E9" w:rsidP="005F2C09">
            <w:pPr>
              <w:pStyle w:val="NormalWeb"/>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sz w:val="22"/>
                <w:szCs w:val="22"/>
              </w:rPr>
              <w:t xml:space="preserve">Subcarrier spacing </w:t>
            </w:r>
            <w:r w:rsidR="008E117C" w:rsidRPr="006861E9">
              <w:rPr>
                <w:rFonts w:ascii="Times New Roman" w:hAnsi="Times New Roman" w:cs="Times New Roman"/>
                <w:sz w:val="22"/>
                <w:szCs w:val="22"/>
              </w:rPr>
              <w:t>∆f=</w:t>
            </w:r>
            <w:r w:rsidR="005F2C09">
              <w:rPr>
                <w:rFonts w:ascii="Times New Roman" w:hAnsi="Times New Roman" w:cs="Times New Roman"/>
                <w:sz w:val="22"/>
                <w:szCs w:val="22"/>
              </w:rPr>
              <w:t>480</w:t>
            </w:r>
            <w:r w:rsidR="008E117C"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w:t>
            </w:r>
            <w:r w:rsidR="008E117C" w:rsidRPr="006861E9">
              <w:rPr>
                <w:rFonts w:ascii="Times New Roman" w:hAnsi="Times New Roman" w:cs="Times New Roman"/>
                <w:sz w:val="22"/>
                <w:szCs w:val="22"/>
                <w:vertAlign w:val="subscript"/>
              </w:rPr>
              <w:t>FT</w:t>
            </w:r>
            <w:r w:rsidR="008E117C" w:rsidRPr="006861E9">
              <w:rPr>
                <w:rFonts w:ascii="Times New Roman" w:hAnsi="Times New Roman" w:cs="Times New Roman"/>
                <w:sz w:val="22"/>
                <w:szCs w:val="22"/>
              </w:rPr>
              <w:t>=</w:t>
            </w:r>
            <w:r w:rsidR="005F2C09">
              <w:rPr>
                <w:rFonts w:ascii="Times New Roman" w:hAnsi="Times New Roman" w:cs="Times New Roman"/>
                <w:sz w:val="22"/>
                <w:szCs w:val="22"/>
              </w:rPr>
              <w:t>2048</w:t>
            </w:r>
            <w:r w:rsidR="008E117C" w:rsidRPr="006861E9">
              <w:rPr>
                <w:rFonts w:ascii="Times New Roman" w:hAnsi="Times New Roman" w:cs="Times New Roman"/>
                <w:sz w:val="22"/>
                <w:szCs w:val="22"/>
              </w:rPr>
              <w:t>, Fs=</w:t>
            </w:r>
            <w:r w:rsidR="005F2C09">
              <w:rPr>
                <w:rFonts w:ascii="Times New Roman" w:hAnsi="Times New Roman" w:cs="Times New Roman"/>
                <w:sz w:val="22"/>
                <w:szCs w:val="22"/>
              </w:rPr>
              <w:t>983.04</w:t>
            </w:r>
            <w:r w:rsidR="00390321" w:rsidRPr="006861E9">
              <w:rPr>
                <w:rFonts w:ascii="Times New Roman" w:hAnsi="Times New Roman" w:cs="Times New Roman"/>
                <w:sz w:val="22"/>
                <w:szCs w:val="22"/>
              </w:rPr>
              <w:t>MHz</w:t>
            </w:r>
          </w:p>
        </w:tc>
      </w:tr>
      <w:tr w:rsidR="00857023" w:rsidRPr="006861E9" w:rsidTr="00004462">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6861E9" w:rsidRDefault="00857023" w:rsidP="00004462">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pt-BR"/>
              </w:rPr>
              <w:t>(M,</w:t>
            </w:r>
            <w:r w:rsidR="00390321" w:rsidRPr="006861E9">
              <w:rPr>
                <w:rFonts w:ascii="Times New Roman" w:hAnsi="Times New Roman" w:cs="Times New Roman"/>
                <w:color w:val="000000"/>
                <w:kern w:val="24"/>
                <w:sz w:val="22"/>
                <w:szCs w:val="22"/>
                <w:lang w:val="pt-BR"/>
              </w:rPr>
              <w:t xml:space="preserve">N,P,Mg,Ng) = </w:t>
            </w:r>
            <w:r w:rsidRPr="005F631C">
              <w:rPr>
                <w:rFonts w:ascii="Times New Roman" w:hAnsi="Times New Roman" w:cs="Times New Roman"/>
                <w:color w:val="000000"/>
                <w:kern w:val="24"/>
                <w:sz w:val="22"/>
                <w:szCs w:val="22"/>
                <w:lang w:val="pt-BR"/>
              </w:rPr>
              <w:t>(2, 2, 2, 1, 1)</w:t>
            </w:r>
            <w:r w:rsidRPr="006861E9">
              <w:rPr>
                <w:rFonts w:ascii="Times New Roman" w:hAnsi="Times New Roman" w:cs="Times New Roman"/>
                <w:color w:val="000000"/>
                <w:kern w:val="24"/>
                <w:sz w:val="22"/>
                <w:szCs w:val="22"/>
                <w:lang w:eastAsia="ko-KR"/>
              </w:rPr>
              <w:t xml:space="preserve"> </w:t>
            </w:r>
          </w:p>
        </w:tc>
      </w:tr>
      <w:tr w:rsidR="00857023" w:rsidRPr="006861E9" w:rsidTr="00390321">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6861E9" w:rsidRDefault="005F2C09" w:rsidP="00390321">
            <w:pPr>
              <w:pStyle w:val="NormalWeb"/>
              <w:overflowPunct w:val="0"/>
              <w:spacing w:before="0" w:beforeAutospacing="0" w:after="0" w:afterAutospacing="0"/>
              <w:jc w:val="center"/>
              <w:rPr>
                <w:rFonts w:ascii="Times New Roman" w:hAnsi="Times New Roman" w:cs="Times New Roman"/>
                <w:sz w:val="22"/>
                <w:szCs w:val="22"/>
              </w:rPr>
            </w:pPr>
            <w:r>
              <w:rPr>
                <w:rFonts w:ascii="Times New Roman" w:hAnsi="Times New Roman" w:cs="Times New Roman"/>
                <w:color w:val="000000"/>
                <w:kern w:val="24"/>
                <w:sz w:val="22"/>
                <w:szCs w:val="22"/>
                <w:lang w:val="pt-BR"/>
              </w:rPr>
              <w:t>(M,N,P,Mg,Ng) = (8, 16</w:t>
            </w:r>
            <w:r w:rsidR="00857023" w:rsidRPr="006861E9">
              <w:rPr>
                <w:rFonts w:ascii="Times New Roman" w:hAnsi="Times New Roman" w:cs="Times New Roman"/>
                <w:color w:val="000000"/>
                <w:kern w:val="24"/>
                <w:sz w:val="22"/>
                <w:szCs w:val="22"/>
                <w:lang w:val="pt-BR"/>
              </w:rPr>
              <w:t>, 2, 1, 1)</w:t>
            </w:r>
            <w:r w:rsidR="00857023" w:rsidRPr="006861E9">
              <w:rPr>
                <w:rFonts w:ascii="Times New Roman" w:hAnsi="Times New Roman" w:cs="Times New Roman"/>
                <w:color w:val="000000"/>
                <w:kern w:val="24"/>
                <w:sz w:val="22"/>
                <w:szCs w:val="22"/>
              </w:rPr>
              <w:t xml:space="preserve"> </w:t>
            </w:r>
          </w:p>
        </w:tc>
      </w:tr>
      <w:tr w:rsidR="00857023" w:rsidRPr="006861E9" w:rsidTr="00004462">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390321"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According to models described in </w:t>
            </w:r>
            <w:fldSimple w:instr=" REF _Ref458519959 \r \h  \* MERGEFORMAT ">
              <w:r w:rsidR="00A6471F" w:rsidRPr="00A6471F">
                <w:rPr>
                  <w:rFonts w:ascii="Times New Roman" w:hAnsi="Times New Roman" w:cs="Times New Roman"/>
                  <w:color w:val="000000"/>
                  <w:kern w:val="2"/>
                  <w:sz w:val="22"/>
                  <w:szCs w:val="22"/>
                </w:rPr>
                <w:t>[9]</w:t>
              </w:r>
            </w:fldSimple>
            <w:r w:rsidR="00857023" w:rsidRPr="006861E9">
              <w:rPr>
                <w:rFonts w:ascii="Times New Roman" w:hAnsi="Times New Roman" w:cs="Times New Roman"/>
                <w:color w:val="000000"/>
                <w:kern w:val="24"/>
                <w:sz w:val="22"/>
                <w:szCs w:val="22"/>
                <w:lang w:val="en-GB"/>
              </w:rPr>
              <w:t xml:space="preserve"> </w:t>
            </w:r>
          </w:p>
        </w:tc>
      </w:tr>
      <w:tr w:rsidR="00857023" w:rsidRPr="006861E9" w:rsidTr="00004462">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r w:rsidRPr="006861E9">
              <w:rPr>
                <w:rFonts w:ascii="Times New Roman" w:hAnsi="Times New Roman" w:cs="Times New Roman"/>
                <w:color w:val="000000"/>
                <w:kern w:val="24"/>
                <w:sz w:val="22"/>
                <w:szCs w:val="22"/>
              </w:rPr>
              <w:t xml:space="preserve"> </w:t>
            </w:r>
          </w:p>
        </w:tc>
      </w:tr>
      <w:tr w:rsidR="00857023" w:rsidRPr="006861E9" w:rsidTr="00004462">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390321"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00857023"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390321"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Rapp model for DL, polynomial model for UL </w:t>
            </w:r>
            <w:fldSimple w:instr=" REF _Ref456991627 \r \h  \* MERGEFORMAT ">
              <w:r w:rsidR="00A6471F" w:rsidRPr="00A6471F">
                <w:rPr>
                  <w:rFonts w:ascii="Times New Roman" w:hAnsi="Times New Roman" w:cs="Times New Roman"/>
                  <w:color w:val="000000"/>
                  <w:kern w:val="2"/>
                  <w:sz w:val="22"/>
                  <w:szCs w:val="22"/>
                </w:rPr>
                <w:t>[11]</w:t>
              </w:r>
            </w:fldSimple>
          </w:p>
        </w:tc>
      </w:tr>
      <w:tr w:rsidR="00857023" w:rsidRPr="006861E9" w:rsidTr="00004462">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390321">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16QAM: 1/2 </w:t>
            </w:r>
            <w:r w:rsidR="00390321" w:rsidRPr="006861E9">
              <w:rPr>
                <w:rFonts w:ascii="Times New Roman" w:hAnsi="Times New Roman" w:cs="Times New Roman"/>
                <w:color w:val="000000"/>
                <w:kern w:val="2"/>
                <w:sz w:val="22"/>
                <w:szCs w:val="22"/>
              </w:rPr>
              <w:t>and</w:t>
            </w:r>
            <w:r w:rsidRPr="006861E9">
              <w:rPr>
                <w:rFonts w:ascii="Times New Roman" w:hAnsi="Times New Roman" w:cs="Times New Roman"/>
                <w:color w:val="000000"/>
                <w:kern w:val="2"/>
                <w:sz w:val="22"/>
                <w:szCs w:val="22"/>
              </w:rPr>
              <w:t xml:space="preserve"> 64QAM: 1/2 </w:t>
            </w:r>
            <w:r w:rsidRPr="006861E9">
              <w:rPr>
                <w:rFonts w:ascii="Times New Roman" w:hAnsi="Times New Roman" w:cs="Times New Roman"/>
                <w:color w:val="000000"/>
                <w:kern w:val="24"/>
                <w:sz w:val="22"/>
                <w:szCs w:val="22"/>
              </w:rPr>
              <w:t xml:space="preserve"> </w:t>
            </w:r>
          </w:p>
        </w:tc>
      </w:tr>
      <w:tr w:rsidR="00857023" w:rsidRPr="006861E9" w:rsidTr="00004462">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2E32EB" w:rsidRDefault="00857023" w:rsidP="005C3684">
            <w:pPr>
              <w:pStyle w:val="NormalWeb"/>
              <w:overflowPunct w:val="0"/>
              <w:spacing w:before="0" w:beforeAutospacing="0" w:after="0" w:afterAutospacing="0"/>
              <w:jc w:val="center"/>
              <w:rPr>
                <w:rFonts w:ascii="Times New Roman" w:hAnsi="Times New Roman" w:cs="Times New Roman"/>
                <w:sz w:val="22"/>
                <w:szCs w:val="22"/>
              </w:rPr>
            </w:pPr>
            <w:r w:rsidRPr="002E32EB">
              <w:rPr>
                <w:rFonts w:ascii="Times New Roman" w:hAnsi="Times New Roman" w:cs="Times New Roman"/>
                <w:color w:val="000000"/>
                <w:kern w:val="24"/>
                <w:sz w:val="22"/>
                <w:szCs w:val="22"/>
              </w:rPr>
              <w:t>Ideal</w:t>
            </w:r>
            <w:r w:rsidRPr="002E32EB">
              <w:rPr>
                <w:rFonts w:ascii="Times New Roman" w:hAnsi="Times New Roman" w:cs="Times New Roman"/>
                <w:color w:val="000000"/>
                <w:kern w:val="24"/>
                <w:sz w:val="22"/>
                <w:szCs w:val="22"/>
                <w:lang w:eastAsia="ko-KR"/>
              </w:rPr>
              <w:t xml:space="preserve"> </w:t>
            </w:r>
          </w:p>
        </w:tc>
      </w:tr>
      <w:tr w:rsidR="00857023" w:rsidRPr="006861E9" w:rsidTr="005C368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2E32EB" w:rsidRDefault="00857023" w:rsidP="00004462">
            <w:pPr>
              <w:pStyle w:val="NormalWeb"/>
              <w:spacing w:before="0" w:beforeAutospacing="0" w:after="0" w:afterAutospacing="0"/>
              <w:jc w:val="both"/>
              <w:rPr>
                <w:rFonts w:ascii="Times New Roman" w:hAnsi="Times New Roman" w:cs="Times New Roman"/>
                <w:sz w:val="22"/>
                <w:szCs w:val="22"/>
              </w:rPr>
            </w:pPr>
            <w:r w:rsidRPr="002E32EB">
              <w:rPr>
                <w:rFonts w:ascii="Times New Roman" w:hAnsi="Times New Roman" w:cs="Times New Roman"/>
                <w:color w:val="000000"/>
                <w:kern w:val="2"/>
                <w:sz w:val="22"/>
                <w:szCs w:val="22"/>
              </w:rPr>
              <w:t>CDL-</w:t>
            </w:r>
            <w:r w:rsidR="005C3684" w:rsidRPr="002E32EB">
              <w:rPr>
                <w:rFonts w:ascii="Times New Roman" w:hAnsi="Times New Roman" w:cs="Times New Roman"/>
                <w:color w:val="000000"/>
                <w:kern w:val="2"/>
                <w:sz w:val="22"/>
                <w:szCs w:val="22"/>
              </w:rPr>
              <w:t>A  in TR 38.900 with 50</w:t>
            </w:r>
            <w:r w:rsidRPr="002E32EB">
              <w:rPr>
                <w:rFonts w:ascii="Times New Roman" w:hAnsi="Times New Roman" w:cs="Times New Roman"/>
                <w:color w:val="000000"/>
                <w:kern w:val="2"/>
                <w:sz w:val="22"/>
                <w:szCs w:val="22"/>
              </w:rPr>
              <w:t xml:space="preserve"> ns </w:t>
            </w:r>
            <w:r w:rsidR="005F2C09" w:rsidRPr="002E32EB">
              <w:rPr>
                <w:rFonts w:ascii="Times New Roman" w:hAnsi="Times New Roman" w:cs="Times New Roman"/>
                <w:color w:val="000000"/>
                <w:kern w:val="2"/>
                <w:sz w:val="22"/>
                <w:szCs w:val="22"/>
              </w:rPr>
              <w:t xml:space="preserve">or 300 ns </w:t>
            </w:r>
            <w:r w:rsidRPr="002E32EB">
              <w:rPr>
                <w:rFonts w:ascii="Times New Roman" w:hAnsi="Times New Roman" w:cs="Times New Roman"/>
                <w:color w:val="000000"/>
                <w:kern w:val="2"/>
                <w:sz w:val="22"/>
                <w:szCs w:val="22"/>
              </w:rPr>
              <w:t xml:space="preserve">DS, with 15 degrees </w:t>
            </w:r>
            <w:proofErr w:type="spellStart"/>
            <w:r w:rsidRPr="002E32EB">
              <w:rPr>
                <w:rFonts w:ascii="Times New Roman" w:hAnsi="Times New Roman" w:cs="Times New Roman"/>
                <w:color w:val="000000"/>
                <w:kern w:val="2"/>
                <w:sz w:val="22"/>
                <w:szCs w:val="22"/>
              </w:rPr>
              <w:t>AoD</w:t>
            </w:r>
            <w:proofErr w:type="spellEnd"/>
            <w:r w:rsidRPr="002E32EB">
              <w:rPr>
                <w:rFonts w:ascii="Times New Roman" w:hAnsi="Times New Roman" w:cs="Times New Roman"/>
                <w:color w:val="000000"/>
                <w:kern w:val="2"/>
                <w:sz w:val="22"/>
                <w:szCs w:val="22"/>
              </w:rPr>
              <w:t xml:space="preserve"> spread for TRP, 45 degrees </w:t>
            </w:r>
            <w:proofErr w:type="spellStart"/>
            <w:r w:rsidRPr="002E32EB">
              <w:rPr>
                <w:rFonts w:ascii="Times New Roman" w:hAnsi="Times New Roman" w:cs="Times New Roman"/>
                <w:color w:val="000000"/>
                <w:kern w:val="2"/>
                <w:sz w:val="22"/>
                <w:szCs w:val="22"/>
              </w:rPr>
              <w:t>AoA</w:t>
            </w:r>
            <w:proofErr w:type="spellEnd"/>
            <w:r w:rsidRPr="002E32EB">
              <w:rPr>
                <w:rFonts w:ascii="Times New Roman" w:hAnsi="Times New Roman" w:cs="Times New Roman"/>
                <w:color w:val="000000"/>
                <w:kern w:val="2"/>
                <w:sz w:val="22"/>
                <w:szCs w:val="22"/>
              </w:rPr>
              <w:t xml:space="preserve"> for UE</w:t>
            </w:r>
            <w:r w:rsidR="005F2C09" w:rsidRPr="002E32EB">
              <w:rPr>
                <w:rFonts w:ascii="Times New Roman" w:hAnsi="Times New Roman" w:cs="Times New Roman"/>
                <w:color w:val="000000"/>
                <w:kern w:val="2"/>
                <w:sz w:val="22"/>
                <w:szCs w:val="22"/>
              </w:rPr>
              <w:t xml:space="preserve">, analog </w:t>
            </w:r>
            <w:proofErr w:type="spellStart"/>
            <w:r w:rsidR="005F2C09" w:rsidRPr="002E32EB">
              <w:rPr>
                <w:rFonts w:ascii="Times New Roman" w:hAnsi="Times New Roman" w:cs="Times New Roman"/>
                <w:color w:val="000000"/>
                <w:kern w:val="2"/>
                <w:sz w:val="22"/>
                <w:szCs w:val="22"/>
              </w:rPr>
              <w:t>beamforming</w:t>
            </w:r>
            <w:proofErr w:type="spellEnd"/>
            <w:r w:rsidR="005F2C09" w:rsidRPr="002E32EB">
              <w:rPr>
                <w:rFonts w:ascii="Times New Roman" w:hAnsi="Times New Roman" w:cs="Times New Roman"/>
                <w:color w:val="000000"/>
                <w:kern w:val="2"/>
                <w:sz w:val="22"/>
                <w:szCs w:val="22"/>
              </w:rPr>
              <w:t xml:space="preserve"> with DFT vector</w:t>
            </w:r>
          </w:p>
          <w:p w:rsidR="00857023" w:rsidRPr="002E32EB" w:rsidRDefault="00857023" w:rsidP="00004462">
            <w:pPr>
              <w:pStyle w:val="NormalWeb"/>
              <w:spacing w:before="0" w:beforeAutospacing="0" w:after="0" w:afterAutospacing="0"/>
              <w:jc w:val="both"/>
              <w:rPr>
                <w:rFonts w:ascii="Times New Roman" w:hAnsi="Times New Roman" w:cs="Times New Roman"/>
                <w:sz w:val="22"/>
                <w:szCs w:val="22"/>
              </w:rPr>
            </w:pPr>
            <w:r w:rsidRPr="002E32EB">
              <w:rPr>
                <w:rFonts w:ascii="Times New Roman" w:hAnsi="Times New Roman" w:cs="Times New Roman"/>
                <w:color w:val="000000"/>
                <w:kern w:val="24"/>
                <w:sz w:val="22"/>
                <w:szCs w:val="22"/>
                <w:lang w:val="en-GB"/>
              </w:rPr>
              <w:t>3km/h</w:t>
            </w:r>
          </w:p>
        </w:tc>
      </w:tr>
    </w:tbl>
    <w:p w:rsidR="00857023" w:rsidRPr="008E117C" w:rsidRDefault="00857023" w:rsidP="00387D15">
      <w:pPr>
        <w:spacing w:after="120"/>
        <w:ind w:firstLineChars="50" w:firstLine="120"/>
        <w:jc w:val="both"/>
        <w:rPr>
          <w:lang w:eastAsia="ja-JP"/>
        </w:rPr>
      </w:pPr>
    </w:p>
    <w:p w:rsidR="001E637E" w:rsidRDefault="002E32EB" w:rsidP="00387D15">
      <w:pPr>
        <w:spacing w:after="120"/>
        <w:ind w:firstLineChars="50" w:firstLine="120"/>
        <w:jc w:val="both"/>
        <w:rPr>
          <w:lang w:eastAsia="ja-JP"/>
        </w:rPr>
      </w:pPr>
      <w:r w:rsidRPr="002E32EB">
        <w:rPr>
          <w:lang w:eastAsia="ja-JP"/>
        </w:rPr>
        <w:t>Unless stated otherwise, s</w:t>
      </w:r>
      <w:r w:rsidR="00390321" w:rsidRPr="002E32EB">
        <w:rPr>
          <w:lang w:eastAsia="ja-JP"/>
        </w:rPr>
        <w:t>imple common phase estimation and compensation is performed to combat the phase noise effects, without symbol-level phase tracking.</w:t>
      </w:r>
      <w:r>
        <w:rPr>
          <w:lang w:eastAsia="ja-JP"/>
        </w:rPr>
        <w:t xml:space="preserve"> </w:t>
      </w:r>
    </w:p>
    <w:p w:rsidR="001E637E" w:rsidRDefault="001E637E">
      <w:pPr>
        <w:rPr>
          <w:lang w:eastAsia="ja-JP"/>
        </w:rPr>
      </w:pPr>
      <w:r>
        <w:rPr>
          <w:lang w:eastAsia="ja-JP"/>
        </w:rPr>
        <w:br w:type="page"/>
      </w:r>
    </w:p>
    <w:p w:rsidR="00387D15" w:rsidRDefault="00BD3257" w:rsidP="00700C2B">
      <w:pPr>
        <w:pStyle w:val="Titre2"/>
        <w:rPr>
          <w:lang w:eastAsia="ja-JP"/>
        </w:rPr>
      </w:pPr>
      <w:r>
        <w:rPr>
          <w:lang w:eastAsia="ja-JP"/>
        </w:rPr>
        <w:lastRenderedPageBreak/>
        <w:t>Case 1b – Single numerology, U</w:t>
      </w:r>
      <w:r w:rsidR="00700C2B">
        <w:rPr>
          <w:lang w:eastAsia="ja-JP"/>
        </w:rPr>
        <w:t>L</w:t>
      </w:r>
    </w:p>
    <w:p w:rsidR="00BD3257" w:rsidRDefault="00BD3257" w:rsidP="00BD3257">
      <w:pPr>
        <w:rPr>
          <w:lang w:eastAsia="ja-JP"/>
        </w:rPr>
      </w:pPr>
      <w:r>
        <w:rPr>
          <w:lang w:val="en-US" w:eastAsia="ja-JP"/>
        </w:rPr>
        <w:t>C</w:t>
      </w:r>
      <w:r w:rsidRPr="002A616C">
        <w:rPr>
          <w:lang w:val="en-US" w:eastAsia="ja-JP"/>
        </w:rPr>
        <w:t xml:space="preserve">omparative performance of UW-DFT-s-OFDM and SC-FDMA </w:t>
      </w:r>
      <w:r>
        <w:rPr>
          <w:lang w:val="en-US" w:eastAsia="ja-JP"/>
        </w:rPr>
        <w:t xml:space="preserve">in the uplink (Case 1b) </w:t>
      </w:r>
      <w:r w:rsidRPr="002A616C">
        <w:rPr>
          <w:lang w:val="en-US" w:eastAsia="ja-JP"/>
        </w:rPr>
        <w:t xml:space="preserve">are depicted </w:t>
      </w:r>
      <w:r w:rsidRPr="008C75E3">
        <w:rPr>
          <w:lang w:val="en-US" w:eastAsia="ja-JP"/>
        </w:rPr>
        <w:t xml:space="preserve">in </w:t>
      </w:r>
      <w:fldSimple w:instr=" REF _Ref457781718 \h  \* MERGEFORMAT ">
        <w:r w:rsidR="008C75E3" w:rsidRPr="008C75E3">
          <w:t xml:space="preserve">Figure </w:t>
        </w:r>
        <w:r w:rsidR="008C75E3" w:rsidRPr="008C75E3">
          <w:rPr>
            <w:noProof/>
          </w:rPr>
          <w:t>3</w:t>
        </w:r>
      </w:fldSimple>
      <w:r w:rsidRPr="008C75E3">
        <w:rPr>
          <w:lang w:val="en-US" w:eastAsia="ja-JP"/>
        </w:rPr>
        <w:t xml:space="preserve"> through</w:t>
      </w:r>
      <w:r w:rsidR="008C75E3" w:rsidRPr="008C75E3">
        <w:t xml:space="preserve"> </w:t>
      </w:r>
      <w:fldSimple w:instr=" REF _Ref463039891 \h  \* MERGEFORMAT ">
        <w:r w:rsidR="008C75E3" w:rsidRPr="008C75E3">
          <w:t xml:space="preserve">Figure </w:t>
        </w:r>
        <w:r w:rsidR="008C75E3" w:rsidRPr="008C75E3">
          <w:rPr>
            <w:noProof/>
          </w:rPr>
          <w:t>6</w:t>
        </w:r>
      </w:fldSimple>
      <w:r>
        <w:rPr>
          <w:lang w:val="en-US" w:eastAsia="ja-JP"/>
        </w:rPr>
        <w:t xml:space="preserve"> for CDL-A channels with DS=50ns and 300ns, </w:t>
      </w:r>
      <w:r w:rsidRPr="008C75E3">
        <w:rPr>
          <w:lang w:val="en-US" w:eastAsia="ja-JP"/>
        </w:rPr>
        <w:t xml:space="preserve">for 4RB </w:t>
      </w:r>
      <w:r w:rsidR="008C75E3">
        <w:rPr>
          <w:lang w:val="en-US" w:eastAsia="ja-JP"/>
        </w:rPr>
        <w:t>allocation</w:t>
      </w:r>
      <w:r>
        <w:rPr>
          <w:lang w:val="en-US" w:eastAsia="ja-JP"/>
        </w:rPr>
        <w:t xml:space="preserve"> with 16QAM ½ and 64QAM 1/2. </w:t>
      </w:r>
      <w:r>
        <w:rPr>
          <w:lang w:eastAsia="ja-JP"/>
        </w:rPr>
        <w:t xml:space="preserve">For the polynomial HPA in the UL, we used a common phase compensation </w:t>
      </w:r>
      <w:r w:rsidRPr="00A6471F">
        <w:rPr>
          <w:lang w:eastAsia="ja-JP"/>
        </w:rPr>
        <w:t>of 73.98 degrees. Target</w:t>
      </w:r>
      <w:r>
        <w:rPr>
          <w:lang w:eastAsia="ja-JP"/>
        </w:rPr>
        <w:t xml:space="preserve"> output power is set to 22dBm and an IBO of 8dB is selected for both waveforms, which is proven to be sufficient to meet EVM, ACLR and mask requirements.</w:t>
      </w:r>
    </w:p>
    <w:p w:rsidR="00170ED0" w:rsidRPr="00A837ED" w:rsidRDefault="00170ED0" w:rsidP="00170ED0">
      <w:pPr>
        <w:spacing w:after="120"/>
        <w:ind w:firstLineChars="50" w:firstLine="120"/>
        <w:jc w:val="both"/>
        <w:rPr>
          <w:lang w:val="en-US" w:eastAsia="ja-JP"/>
        </w:rPr>
      </w:pPr>
      <w:r>
        <w:rPr>
          <w:lang w:val="en-US" w:eastAsia="ja-JP"/>
        </w:rPr>
        <w:t xml:space="preserve">Chosen CP/UW can cope with effective delay spreads after </w:t>
      </w:r>
      <w:proofErr w:type="spellStart"/>
      <w:r>
        <w:rPr>
          <w:lang w:val="en-US" w:eastAsia="ja-JP"/>
        </w:rPr>
        <w:t>beamforming</w:t>
      </w:r>
      <w:proofErr w:type="spellEnd"/>
      <w:r>
        <w:rPr>
          <w:lang w:val="en-US" w:eastAsia="ja-JP"/>
        </w:rPr>
        <w:t xml:space="preserve"> and both waveforms display similar performance</w:t>
      </w:r>
      <w:r w:rsidR="008C75E3">
        <w:rPr>
          <w:lang w:val="en-US" w:eastAsia="ja-JP"/>
        </w:rPr>
        <w:t xml:space="preserve"> with both 50ns and 300ns DS CDL-A channels</w:t>
      </w:r>
      <w:r>
        <w:rPr>
          <w:lang w:val="en-US" w:eastAsia="ja-JP"/>
        </w:rPr>
        <w:t xml:space="preserve">. </w:t>
      </w:r>
      <w:r w:rsidR="00A6471F">
        <w:rPr>
          <w:lang w:val="en-US" w:eastAsia="ja-JP"/>
        </w:rPr>
        <w:t xml:space="preserve">For the sake of conciseness, we only show results for 4RB </w:t>
      </w:r>
      <w:r w:rsidR="008C75E3">
        <w:rPr>
          <w:lang w:val="en-US" w:eastAsia="ja-JP"/>
        </w:rPr>
        <w:t>s</w:t>
      </w:r>
      <w:r w:rsidR="00A6471F">
        <w:rPr>
          <w:lang w:val="en-US" w:eastAsia="ja-JP"/>
        </w:rPr>
        <w:t>pectral allocation</w:t>
      </w:r>
      <w:r w:rsidR="008C75E3">
        <w:rPr>
          <w:lang w:val="en-US" w:eastAsia="ja-JP"/>
        </w:rPr>
        <w:t xml:space="preserve"> results</w:t>
      </w:r>
      <w:r w:rsidR="00A6471F">
        <w:rPr>
          <w:lang w:val="en-US" w:eastAsia="ja-JP"/>
        </w:rPr>
        <w:t xml:space="preserve">, but the </w:t>
      </w:r>
      <w:r w:rsidR="008C75E3">
        <w:rPr>
          <w:lang w:val="en-US" w:eastAsia="ja-JP"/>
        </w:rPr>
        <w:t>conclusions</w:t>
      </w:r>
      <w:r w:rsidR="00A6471F">
        <w:rPr>
          <w:lang w:val="en-US" w:eastAsia="ja-JP"/>
        </w:rPr>
        <w:t xml:space="preserve"> remain unchanged for </w:t>
      </w:r>
      <w:r w:rsidR="008C75E3">
        <w:rPr>
          <w:lang w:val="en-US" w:eastAsia="ja-JP"/>
        </w:rPr>
        <w:t xml:space="preserve">all </w:t>
      </w:r>
      <w:r w:rsidR="00A6471F">
        <w:rPr>
          <w:lang w:val="en-US" w:eastAsia="ja-JP"/>
        </w:rPr>
        <w:t xml:space="preserve">other </w:t>
      </w:r>
      <w:r w:rsidR="008C75E3">
        <w:rPr>
          <w:lang w:val="en-US" w:eastAsia="ja-JP"/>
        </w:rPr>
        <w:t xml:space="preserve">possible </w:t>
      </w:r>
      <w:r w:rsidR="00A6471F">
        <w:rPr>
          <w:lang w:val="en-US" w:eastAsia="ja-JP"/>
        </w:rPr>
        <w:t>spectral allocation</w:t>
      </w:r>
      <w:r w:rsidR="008C75E3">
        <w:rPr>
          <w:lang w:val="en-US" w:eastAsia="ja-JP"/>
        </w:rPr>
        <w:t>s</w:t>
      </w:r>
      <w:r w:rsidR="00A6471F">
        <w:rPr>
          <w:lang w:val="en-US" w:eastAsia="ja-JP"/>
        </w:rPr>
        <w:t xml:space="preserve">. </w:t>
      </w:r>
      <w:r w:rsidRPr="002A616C">
        <w:rPr>
          <w:lang w:val="en-US" w:eastAsia="ja-JP"/>
        </w:rPr>
        <w:t>ISI can be efficiently eliminated by the presence of the UW.</w:t>
      </w:r>
      <w:r>
        <w:rPr>
          <w:lang w:val="en-US" w:eastAsia="ja-JP"/>
        </w:rPr>
        <w:t xml:space="preserve"> </w:t>
      </w:r>
    </w:p>
    <w:p w:rsidR="00170ED0" w:rsidRDefault="00170ED0" w:rsidP="00170ED0">
      <w:pPr>
        <w:spacing w:after="120"/>
        <w:ind w:firstLineChars="50" w:firstLine="120"/>
        <w:jc w:val="both"/>
        <w:rPr>
          <w:lang w:val="en-US" w:eastAsia="ja-JP"/>
        </w:rPr>
      </w:pPr>
      <w:r w:rsidRPr="002A616C">
        <w:rPr>
          <w:b/>
          <w:lang w:val="en-US" w:eastAsia="ja-JP"/>
        </w:rPr>
        <w:t xml:space="preserve">Observation </w:t>
      </w:r>
      <w:r>
        <w:rPr>
          <w:b/>
          <w:lang w:val="en-US" w:eastAsia="ja-JP"/>
        </w:rPr>
        <w:t>5</w:t>
      </w:r>
      <w:r w:rsidRPr="002A616C">
        <w:rPr>
          <w:b/>
          <w:lang w:val="en-US" w:eastAsia="ja-JP"/>
        </w:rPr>
        <w:t>:</w:t>
      </w:r>
      <w:r>
        <w:rPr>
          <w:lang w:val="en-US" w:eastAsia="ja-JP"/>
        </w:rPr>
        <w:t xml:space="preserve"> </w:t>
      </w:r>
      <w:r w:rsidRPr="002A616C">
        <w:rPr>
          <w:i/>
          <w:lang w:val="en-US" w:eastAsia="ja-JP"/>
        </w:rPr>
        <w:t>ISI can be efficiently eliminated by the presence of the UW.</w:t>
      </w:r>
    </w:p>
    <w:p w:rsidR="00170ED0" w:rsidRDefault="00170ED0" w:rsidP="00170ED0">
      <w:pPr>
        <w:spacing w:after="120"/>
        <w:ind w:firstLineChars="50" w:firstLine="120"/>
        <w:jc w:val="both"/>
        <w:rPr>
          <w:lang w:val="en-US" w:eastAsia="ja-JP"/>
        </w:rPr>
      </w:pPr>
      <w:r>
        <w:rPr>
          <w:lang w:val="en-US" w:eastAsia="ja-JP"/>
        </w:rPr>
        <w:t xml:space="preserve">The initial results in this contribution assumed, as described earlier, that the HPA is operated at the same IBO for both waveforms. Moreover, the simulation assumptions set the maximum occupied band to 90% of the system bandwidth irrespective of the used waveform. Nevertheless, as proven in </w:t>
      </w:r>
      <w:r w:rsidR="00DB792C">
        <w:rPr>
          <w:lang w:val="en-US" w:eastAsia="ja-JP"/>
        </w:rPr>
        <w:fldChar w:fldCharType="begin"/>
      </w:r>
      <w:r>
        <w:rPr>
          <w:lang w:val="en-US" w:eastAsia="ja-JP"/>
        </w:rPr>
        <w:instrText xml:space="preserve"> REF _Ref456971743 \r \h </w:instrText>
      </w:r>
      <w:r w:rsidR="00DB792C">
        <w:rPr>
          <w:lang w:val="en-US" w:eastAsia="ja-JP"/>
        </w:rPr>
      </w:r>
      <w:r w:rsidR="00DB792C">
        <w:rPr>
          <w:lang w:val="en-US" w:eastAsia="ja-JP"/>
        </w:rPr>
        <w:fldChar w:fldCharType="separate"/>
      </w:r>
      <w:r w:rsidR="00A6471F">
        <w:rPr>
          <w:lang w:val="en-US" w:eastAsia="ja-JP"/>
        </w:rPr>
        <w:t>[6]</w:t>
      </w:r>
      <w:r w:rsidR="00DB792C">
        <w:rPr>
          <w:lang w:val="en-US" w:eastAsia="ja-JP"/>
        </w:rPr>
        <w:fldChar w:fldCharType="end"/>
      </w:r>
      <w:r>
        <w:rPr>
          <w:lang w:val="en-US" w:eastAsia="ja-JP"/>
        </w:rPr>
        <w:t xml:space="preserve"> and </w:t>
      </w:r>
      <w:r w:rsidR="00DB792C">
        <w:rPr>
          <w:lang w:val="en-US" w:eastAsia="ja-JP"/>
        </w:rPr>
        <w:fldChar w:fldCharType="begin"/>
      </w:r>
      <w:r>
        <w:rPr>
          <w:lang w:val="en-US" w:eastAsia="ja-JP"/>
        </w:rPr>
        <w:instrText xml:space="preserve"> REF _Ref458523545 \r \h </w:instrText>
      </w:r>
      <w:r w:rsidR="00DB792C">
        <w:rPr>
          <w:lang w:val="en-US" w:eastAsia="ja-JP"/>
        </w:rPr>
      </w:r>
      <w:r w:rsidR="00DB792C">
        <w:rPr>
          <w:lang w:val="en-US" w:eastAsia="ja-JP"/>
        </w:rPr>
        <w:fldChar w:fldCharType="separate"/>
      </w:r>
      <w:r w:rsidR="00A6471F">
        <w:rPr>
          <w:lang w:val="en-US" w:eastAsia="ja-JP"/>
        </w:rPr>
        <w:t>[8]</w:t>
      </w:r>
      <w:r w:rsidR="00DB792C">
        <w:rPr>
          <w:lang w:val="en-US" w:eastAsia="ja-JP"/>
        </w:rPr>
        <w:fldChar w:fldCharType="end"/>
      </w:r>
      <w:r>
        <w:rPr>
          <w:lang w:val="en-US" w:eastAsia="ja-JP"/>
        </w:rPr>
        <w:t xml:space="preserve">, UW </w:t>
      </w:r>
      <w:proofErr w:type="spellStart"/>
      <w:r>
        <w:rPr>
          <w:lang w:val="en-US" w:eastAsia="ja-JP"/>
        </w:rPr>
        <w:t>DFTsOFDM</w:t>
      </w:r>
      <w:proofErr w:type="spellEnd"/>
      <w:r>
        <w:rPr>
          <w:lang w:val="en-US" w:eastAsia="ja-JP"/>
        </w:rPr>
        <w:t xml:space="preserve"> has inherently lower out of band emission than SC-FDMA. It is thus possible to have a larger occupied bandwidth (more than 90%) and still meet the target ACLR and spectrum mask due to better OOB performance. Also, since OOB performance is different, UW </w:t>
      </w:r>
      <w:proofErr w:type="spellStart"/>
      <w:r>
        <w:rPr>
          <w:lang w:val="en-US" w:eastAsia="ja-JP"/>
        </w:rPr>
        <w:t>DFTsOFDM</w:t>
      </w:r>
      <w:proofErr w:type="spellEnd"/>
      <w:r>
        <w:rPr>
          <w:lang w:val="en-US" w:eastAsia="ja-JP"/>
        </w:rPr>
        <w:t xml:space="preserve"> may be used with an HPA operated closer to saturation in order to meet the same ACLR requirements as for example SC-FDMA. How to compare waveforms at different IBO operating points should be clarified in the simulation assumptions. </w:t>
      </w:r>
    </w:p>
    <w:p w:rsidR="00170ED0" w:rsidRDefault="00170ED0" w:rsidP="00170ED0">
      <w:pPr>
        <w:spacing w:after="120"/>
        <w:ind w:firstLineChars="50" w:firstLine="120"/>
        <w:jc w:val="both"/>
        <w:rPr>
          <w:lang w:val="en-US" w:eastAsia="ja-JP"/>
        </w:rPr>
      </w:pPr>
      <w:r>
        <w:rPr>
          <w:lang w:val="en-US" w:eastAsia="ja-JP"/>
        </w:rPr>
        <w:t xml:space="preserve">In the initial results in this contribution, the two waveforms were thus compared in a scenario unfavorable to UW </w:t>
      </w:r>
      <w:proofErr w:type="spellStart"/>
      <w:r>
        <w:rPr>
          <w:lang w:val="en-US" w:eastAsia="ja-JP"/>
        </w:rPr>
        <w:t>DFTsOFDM</w:t>
      </w:r>
      <w:proofErr w:type="spellEnd"/>
      <w:r>
        <w:rPr>
          <w:lang w:val="en-US" w:eastAsia="ja-JP"/>
        </w:rPr>
        <w:t xml:space="preserve"> where UW sequence is not exploited: UW length is set equivalent to CP duration, better OOB performance is not taken into account. Performance of UW </w:t>
      </w:r>
      <w:proofErr w:type="spellStart"/>
      <w:r>
        <w:rPr>
          <w:lang w:val="en-US" w:eastAsia="ja-JP"/>
        </w:rPr>
        <w:t>DFTsOFDM</w:t>
      </w:r>
      <w:proofErr w:type="spellEnd"/>
      <w:r>
        <w:rPr>
          <w:lang w:val="en-US" w:eastAsia="ja-JP"/>
        </w:rPr>
        <w:t xml:space="preserve"> can further be improved by exploiting the UW sequence.</w:t>
      </w:r>
    </w:p>
    <w:p w:rsidR="00170ED0" w:rsidRPr="00DE0165" w:rsidRDefault="00170ED0" w:rsidP="00170ED0">
      <w:pPr>
        <w:spacing w:after="120"/>
        <w:ind w:firstLineChars="50" w:firstLine="120"/>
        <w:jc w:val="both"/>
        <w:rPr>
          <w:b/>
          <w:lang w:val="en-US" w:eastAsia="ja-JP"/>
        </w:rPr>
      </w:pPr>
      <w:r>
        <w:rPr>
          <w:b/>
          <w:lang w:val="en-US" w:eastAsia="ja-JP"/>
        </w:rPr>
        <w:t>Observation 6</w:t>
      </w:r>
      <w:r w:rsidRPr="00647E2B">
        <w:rPr>
          <w:b/>
          <w:lang w:val="en-US" w:eastAsia="ja-JP"/>
        </w:rPr>
        <w:t>:</w:t>
      </w:r>
      <w:r>
        <w:rPr>
          <w:b/>
          <w:lang w:val="en-US" w:eastAsia="ja-JP"/>
        </w:rPr>
        <w:t xml:space="preserve"> </w:t>
      </w:r>
      <w:r w:rsidRPr="00DE0165">
        <w:rPr>
          <w:i/>
          <w:lang w:val="en-US" w:eastAsia="ja-JP"/>
        </w:rPr>
        <w:t xml:space="preserve">When the UW sequence is not exploited, UW </w:t>
      </w:r>
      <w:proofErr w:type="spellStart"/>
      <w:r w:rsidRPr="00DE0165">
        <w:rPr>
          <w:i/>
          <w:lang w:val="en-US" w:eastAsia="ja-JP"/>
        </w:rPr>
        <w:t>DFTsOFDM</w:t>
      </w:r>
      <w:proofErr w:type="spellEnd"/>
      <w:r w:rsidRPr="00DE0165">
        <w:rPr>
          <w:i/>
          <w:lang w:val="en-US" w:eastAsia="ja-JP"/>
        </w:rPr>
        <w:t xml:space="preserve"> has similar performance to SC-FDMA. Performance of UW </w:t>
      </w:r>
      <w:proofErr w:type="spellStart"/>
      <w:r w:rsidRPr="00DE0165">
        <w:rPr>
          <w:i/>
          <w:lang w:val="en-US" w:eastAsia="ja-JP"/>
        </w:rPr>
        <w:t>DFTsOFDM</w:t>
      </w:r>
      <w:proofErr w:type="spellEnd"/>
      <w:r w:rsidRPr="00DE0165">
        <w:rPr>
          <w:i/>
          <w:lang w:val="en-US" w:eastAsia="ja-JP"/>
        </w:rPr>
        <w:t xml:space="preserve"> can further be improved by exploiting the UW sequence.</w:t>
      </w:r>
    </w:p>
    <w:p w:rsidR="00170ED0" w:rsidRDefault="00170ED0" w:rsidP="00170ED0">
      <w:pPr>
        <w:spacing w:after="120"/>
        <w:ind w:firstLineChars="50" w:firstLine="120"/>
        <w:jc w:val="both"/>
        <w:rPr>
          <w:lang w:eastAsia="ja-JP"/>
        </w:rPr>
      </w:pPr>
    </w:p>
    <w:p w:rsidR="00387D15" w:rsidRDefault="00A6471F" w:rsidP="00387D15">
      <w:pPr>
        <w:spacing w:after="120"/>
        <w:ind w:firstLineChars="50" w:firstLine="120"/>
        <w:jc w:val="both"/>
        <w:rPr>
          <w:lang w:eastAsia="ja-JP"/>
        </w:rPr>
      </w:pPr>
      <w:r>
        <w:rPr>
          <w:lang w:eastAsia="ja-JP"/>
        </w:rPr>
        <w:t xml:space="preserve">For example, results in </w:t>
      </w:r>
      <w:r w:rsidR="00DB792C">
        <w:rPr>
          <w:lang w:eastAsia="ja-JP"/>
        </w:rPr>
        <w:fldChar w:fldCharType="begin"/>
      </w:r>
      <w:r>
        <w:rPr>
          <w:lang w:eastAsia="ja-JP"/>
        </w:rPr>
        <w:instrText xml:space="preserve"> REF _Ref463014669 \h </w:instrText>
      </w:r>
      <w:r w:rsidR="00DB792C">
        <w:rPr>
          <w:lang w:eastAsia="ja-JP"/>
        </w:rPr>
      </w:r>
      <w:r w:rsidR="00DB792C">
        <w:rPr>
          <w:lang w:eastAsia="ja-JP"/>
        </w:rPr>
        <w:fldChar w:fldCharType="separate"/>
      </w:r>
      <w:r>
        <w:t xml:space="preserve">Figure </w:t>
      </w:r>
      <w:r>
        <w:rPr>
          <w:noProof/>
        </w:rPr>
        <w:t>11</w:t>
      </w:r>
      <w:r w:rsidR="00DB792C">
        <w:rPr>
          <w:lang w:eastAsia="ja-JP"/>
        </w:rPr>
        <w:fldChar w:fldCharType="end"/>
      </w:r>
      <w:r>
        <w:rPr>
          <w:lang w:eastAsia="ja-JP"/>
        </w:rPr>
        <w:t xml:space="preserve"> show that UW can be used to improve the spectral efficiency. UW size can be adapted to the actual delay spread on a per user basis, and without any change in the frame structure, unlike CP for CP-based waveforms. </w:t>
      </w:r>
      <w:r w:rsidR="00DB792C">
        <w:rPr>
          <w:lang w:eastAsia="ja-JP"/>
        </w:rPr>
        <w:fldChar w:fldCharType="begin"/>
      </w:r>
      <w:r>
        <w:rPr>
          <w:lang w:eastAsia="ja-JP"/>
        </w:rPr>
        <w:instrText xml:space="preserve"> REF _Ref463014669 \h </w:instrText>
      </w:r>
      <w:r w:rsidR="00DB792C">
        <w:rPr>
          <w:lang w:eastAsia="ja-JP"/>
        </w:rPr>
      </w:r>
      <w:r w:rsidR="00DB792C">
        <w:rPr>
          <w:lang w:eastAsia="ja-JP"/>
        </w:rPr>
        <w:fldChar w:fldCharType="separate"/>
      </w:r>
      <w:r>
        <w:t xml:space="preserve">Figure </w:t>
      </w:r>
      <w:r>
        <w:rPr>
          <w:noProof/>
        </w:rPr>
        <w:t>11</w:t>
      </w:r>
      <w:r w:rsidR="00DB792C">
        <w:rPr>
          <w:lang w:eastAsia="ja-JP"/>
        </w:rPr>
        <w:fldChar w:fldCharType="end"/>
      </w:r>
      <w:r>
        <w:rPr>
          <w:lang w:eastAsia="ja-JP"/>
        </w:rPr>
        <w:t xml:space="preserve"> shows the UW </w:t>
      </w:r>
      <w:proofErr w:type="spellStart"/>
      <w:r>
        <w:rPr>
          <w:lang w:eastAsia="ja-JP"/>
        </w:rPr>
        <w:t>DFTsOFDM</w:t>
      </w:r>
      <w:proofErr w:type="spellEnd"/>
      <w:r>
        <w:rPr>
          <w:lang w:eastAsia="ja-JP"/>
        </w:rPr>
        <w:t xml:space="preserve"> spectral efficiency variations when the UW size (expressed in samples at the DFT input) varies. Simulation results are shown for </w:t>
      </w:r>
      <w:r w:rsidR="005759B9">
        <w:rPr>
          <w:lang w:eastAsia="ja-JP"/>
        </w:rPr>
        <w:t xml:space="preserve">16QAM1/2 on </w:t>
      </w:r>
      <w:r>
        <w:rPr>
          <w:lang w:eastAsia="ja-JP"/>
        </w:rPr>
        <w:t>a CDL-A with 50ns DS</w:t>
      </w:r>
      <w:r w:rsidR="005759B9">
        <w:rPr>
          <w:lang w:eastAsia="ja-JP"/>
        </w:rPr>
        <w:t xml:space="preserve"> and 100RBs allocated</w:t>
      </w:r>
      <w:r>
        <w:rPr>
          <w:lang w:eastAsia="ja-JP"/>
        </w:rPr>
        <w:t>. UW size at the DFT input in samples and IFDT output (in ns) is given here-below. With numerology choices in this contribution, the NCP length for CP-based waveforms is 140ns</w:t>
      </w:r>
      <w:r w:rsidR="005759B9">
        <w:rPr>
          <w:lang w:eastAsia="ja-JP"/>
        </w:rPr>
        <w:t xml:space="preserve">, and the equivalent UW size is 80 samples/138.88ns. </w:t>
      </w:r>
    </w:p>
    <w:p w:rsidR="00A6471F" w:rsidRDefault="00A6471F" w:rsidP="00A6471F">
      <w:pPr>
        <w:pStyle w:val="Lgende"/>
        <w:keepNext/>
      </w:pPr>
    </w:p>
    <w:tbl>
      <w:tblPr>
        <w:tblStyle w:val="Grilledutableau"/>
        <w:tblW w:w="0" w:type="auto"/>
        <w:tblLook w:val="04A0"/>
      </w:tblPr>
      <w:tblGrid>
        <w:gridCol w:w="3369"/>
        <w:gridCol w:w="1136"/>
        <w:gridCol w:w="1137"/>
        <w:gridCol w:w="1136"/>
        <w:gridCol w:w="1137"/>
        <w:gridCol w:w="1136"/>
        <w:gridCol w:w="1137"/>
      </w:tblGrid>
      <w:tr w:rsidR="00A6471F" w:rsidTr="00A6471F">
        <w:tc>
          <w:tcPr>
            <w:tcW w:w="3369" w:type="dxa"/>
          </w:tcPr>
          <w:p w:rsidR="00A6471F" w:rsidRDefault="00A6471F" w:rsidP="00A6471F">
            <w:pPr>
              <w:spacing w:after="120"/>
              <w:jc w:val="both"/>
              <w:rPr>
                <w:lang w:eastAsia="ja-JP"/>
              </w:rPr>
            </w:pPr>
            <w:r>
              <w:rPr>
                <w:lang w:eastAsia="ja-JP"/>
              </w:rPr>
              <w:t>UW size (samples at DFT input)</w:t>
            </w:r>
          </w:p>
        </w:tc>
        <w:tc>
          <w:tcPr>
            <w:tcW w:w="1136" w:type="dxa"/>
          </w:tcPr>
          <w:p w:rsidR="00A6471F" w:rsidRDefault="00A6471F" w:rsidP="00A6471F">
            <w:pPr>
              <w:spacing w:after="120"/>
              <w:jc w:val="both"/>
              <w:rPr>
                <w:lang w:eastAsia="ja-JP"/>
              </w:rPr>
            </w:pPr>
            <w:r w:rsidRPr="00A6471F">
              <w:rPr>
                <w:lang w:eastAsia="ja-JP"/>
              </w:rPr>
              <w:t>80</w:t>
            </w:r>
          </w:p>
        </w:tc>
        <w:tc>
          <w:tcPr>
            <w:tcW w:w="1137" w:type="dxa"/>
          </w:tcPr>
          <w:p w:rsidR="00A6471F" w:rsidRDefault="00A6471F" w:rsidP="00A6471F">
            <w:pPr>
              <w:spacing w:after="120"/>
              <w:jc w:val="both"/>
              <w:rPr>
                <w:lang w:eastAsia="ja-JP"/>
              </w:rPr>
            </w:pPr>
            <w:r w:rsidRPr="00A6471F">
              <w:rPr>
                <w:lang w:eastAsia="ja-JP"/>
              </w:rPr>
              <w:t>60</w:t>
            </w:r>
          </w:p>
        </w:tc>
        <w:tc>
          <w:tcPr>
            <w:tcW w:w="1136" w:type="dxa"/>
          </w:tcPr>
          <w:p w:rsidR="00A6471F" w:rsidRDefault="00A6471F" w:rsidP="00A6471F">
            <w:pPr>
              <w:spacing w:after="120"/>
              <w:jc w:val="both"/>
              <w:rPr>
                <w:lang w:eastAsia="ja-JP"/>
              </w:rPr>
            </w:pPr>
            <w:r w:rsidRPr="00A6471F">
              <w:rPr>
                <w:lang w:eastAsia="ja-JP"/>
              </w:rPr>
              <w:t>40</w:t>
            </w:r>
          </w:p>
        </w:tc>
        <w:tc>
          <w:tcPr>
            <w:tcW w:w="1137" w:type="dxa"/>
          </w:tcPr>
          <w:p w:rsidR="00A6471F" w:rsidRDefault="00A6471F" w:rsidP="00A6471F">
            <w:pPr>
              <w:spacing w:after="120"/>
              <w:jc w:val="both"/>
              <w:rPr>
                <w:lang w:eastAsia="ja-JP"/>
              </w:rPr>
            </w:pPr>
            <w:r w:rsidRPr="00A6471F">
              <w:rPr>
                <w:lang w:eastAsia="ja-JP"/>
              </w:rPr>
              <w:t>20</w:t>
            </w:r>
          </w:p>
        </w:tc>
        <w:tc>
          <w:tcPr>
            <w:tcW w:w="1136" w:type="dxa"/>
          </w:tcPr>
          <w:p w:rsidR="00A6471F" w:rsidRDefault="00A6471F" w:rsidP="00A6471F">
            <w:pPr>
              <w:spacing w:after="120"/>
              <w:jc w:val="both"/>
              <w:rPr>
                <w:lang w:eastAsia="ja-JP"/>
              </w:rPr>
            </w:pPr>
            <w:r w:rsidRPr="00A6471F">
              <w:rPr>
                <w:lang w:eastAsia="ja-JP"/>
              </w:rPr>
              <w:t>10</w:t>
            </w:r>
          </w:p>
        </w:tc>
        <w:tc>
          <w:tcPr>
            <w:tcW w:w="1137" w:type="dxa"/>
          </w:tcPr>
          <w:p w:rsidR="00A6471F" w:rsidRPr="00A6471F" w:rsidRDefault="00A6471F" w:rsidP="00A6471F">
            <w:pPr>
              <w:spacing w:after="120"/>
              <w:jc w:val="both"/>
              <w:rPr>
                <w:lang w:eastAsia="ja-JP"/>
              </w:rPr>
            </w:pPr>
            <w:r>
              <w:rPr>
                <w:lang w:eastAsia="ja-JP"/>
              </w:rPr>
              <w:t>4</w:t>
            </w:r>
          </w:p>
        </w:tc>
      </w:tr>
      <w:tr w:rsidR="00A6471F" w:rsidTr="00A6471F">
        <w:tc>
          <w:tcPr>
            <w:tcW w:w="3369" w:type="dxa"/>
          </w:tcPr>
          <w:p w:rsidR="00A6471F" w:rsidRDefault="00A6471F" w:rsidP="00A6471F">
            <w:pPr>
              <w:spacing w:after="120"/>
              <w:jc w:val="both"/>
              <w:rPr>
                <w:lang w:eastAsia="ja-JP"/>
              </w:rPr>
            </w:pPr>
            <w:r>
              <w:rPr>
                <w:lang w:eastAsia="ja-JP"/>
              </w:rPr>
              <w:t>UW size (ns at IDFT output)</w:t>
            </w:r>
          </w:p>
        </w:tc>
        <w:tc>
          <w:tcPr>
            <w:tcW w:w="1136" w:type="dxa"/>
          </w:tcPr>
          <w:p w:rsidR="00A6471F" w:rsidRDefault="00A6471F" w:rsidP="00A6471F">
            <w:pPr>
              <w:spacing w:after="120"/>
              <w:jc w:val="both"/>
              <w:rPr>
                <w:lang w:eastAsia="ja-JP"/>
              </w:rPr>
            </w:pPr>
            <w:r w:rsidRPr="00A6471F">
              <w:rPr>
                <w:lang w:eastAsia="ja-JP"/>
              </w:rPr>
              <w:t>138.88</w:t>
            </w:r>
          </w:p>
        </w:tc>
        <w:tc>
          <w:tcPr>
            <w:tcW w:w="1137" w:type="dxa"/>
          </w:tcPr>
          <w:p w:rsidR="00A6471F" w:rsidRDefault="00A6471F" w:rsidP="00A6471F">
            <w:pPr>
              <w:spacing w:after="120"/>
              <w:jc w:val="both"/>
              <w:rPr>
                <w:lang w:eastAsia="ja-JP"/>
              </w:rPr>
            </w:pPr>
            <w:r w:rsidRPr="00A6471F">
              <w:rPr>
                <w:lang w:eastAsia="ja-JP"/>
              </w:rPr>
              <w:t>104.16</w:t>
            </w:r>
          </w:p>
        </w:tc>
        <w:tc>
          <w:tcPr>
            <w:tcW w:w="1136" w:type="dxa"/>
          </w:tcPr>
          <w:p w:rsidR="00A6471F" w:rsidRDefault="00A6471F" w:rsidP="00A6471F">
            <w:pPr>
              <w:spacing w:after="120"/>
              <w:jc w:val="both"/>
              <w:rPr>
                <w:lang w:eastAsia="ja-JP"/>
              </w:rPr>
            </w:pPr>
            <w:r w:rsidRPr="00A6471F">
              <w:rPr>
                <w:lang w:eastAsia="ja-JP"/>
              </w:rPr>
              <w:t>69.44</w:t>
            </w:r>
          </w:p>
        </w:tc>
        <w:tc>
          <w:tcPr>
            <w:tcW w:w="1137" w:type="dxa"/>
          </w:tcPr>
          <w:p w:rsidR="00A6471F" w:rsidRDefault="00A6471F" w:rsidP="00A6471F">
            <w:pPr>
              <w:spacing w:after="120"/>
              <w:jc w:val="both"/>
              <w:rPr>
                <w:lang w:eastAsia="ja-JP"/>
              </w:rPr>
            </w:pPr>
            <w:r w:rsidRPr="00A6471F">
              <w:rPr>
                <w:lang w:eastAsia="ja-JP"/>
              </w:rPr>
              <w:t>34.72</w:t>
            </w:r>
          </w:p>
        </w:tc>
        <w:tc>
          <w:tcPr>
            <w:tcW w:w="1136" w:type="dxa"/>
          </w:tcPr>
          <w:p w:rsidR="00A6471F" w:rsidRDefault="00A6471F" w:rsidP="00A6471F">
            <w:pPr>
              <w:spacing w:after="120"/>
              <w:jc w:val="both"/>
              <w:rPr>
                <w:lang w:eastAsia="ja-JP"/>
              </w:rPr>
            </w:pPr>
            <w:r w:rsidRPr="00A6471F">
              <w:rPr>
                <w:lang w:eastAsia="ja-JP"/>
              </w:rPr>
              <w:t>17.36</w:t>
            </w:r>
          </w:p>
        </w:tc>
        <w:tc>
          <w:tcPr>
            <w:tcW w:w="1137" w:type="dxa"/>
          </w:tcPr>
          <w:p w:rsidR="00A6471F" w:rsidRDefault="00A6471F" w:rsidP="00A6471F">
            <w:pPr>
              <w:spacing w:after="120"/>
              <w:jc w:val="both"/>
              <w:rPr>
                <w:lang w:eastAsia="ja-JP"/>
              </w:rPr>
            </w:pPr>
            <w:r w:rsidRPr="00A6471F">
              <w:rPr>
                <w:lang w:eastAsia="ja-JP"/>
              </w:rPr>
              <w:t>6.94</w:t>
            </w:r>
          </w:p>
        </w:tc>
      </w:tr>
    </w:tbl>
    <w:p w:rsidR="00A6471F" w:rsidRDefault="00A6471F" w:rsidP="00A6471F">
      <w:pPr>
        <w:spacing w:after="120"/>
        <w:jc w:val="both"/>
        <w:rPr>
          <w:lang w:eastAsia="ja-JP"/>
        </w:rPr>
      </w:pPr>
    </w:p>
    <w:p w:rsidR="00A6471F" w:rsidRDefault="005759B9" w:rsidP="00387D15">
      <w:pPr>
        <w:spacing w:after="120"/>
        <w:ind w:firstLineChars="50" w:firstLine="120"/>
        <w:jc w:val="both"/>
        <w:rPr>
          <w:lang w:eastAsia="ja-JP"/>
        </w:rPr>
      </w:pPr>
      <w:r>
        <w:rPr>
          <w:lang w:eastAsia="ja-JP"/>
        </w:rPr>
        <w:t>Since UW with shorter duration than the NCP length can, in this case, cope with the channel delay spread UW can bring spectral efficiency gain by per-user adaptation of the UW size to the channel conditions.</w:t>
      </w:r>
    </w:p>
    <w:p w:rsidR="00A6471F" w:rsidRDefault="005759B9" w:rsidP="00387D15">
      <w:pPr>
        <w:spacing w:after="120"/>
        <w:ind w:firstLineChars="50" w:firstLine="120"/>
        <w:jc w:val="both"/>
        <w:rPr>
          <w:lang w:eastAsia="ja-JP"/>
        </w:rPr>
      </w:pPr>
      <w:r w:rsidRPr="005759B9">
        <w:rPr>
          <w:b/>
          <w:lang w:eastAsia="ja-JP"/>
        </w:rPr>
        <w:t>Observation 7</w:t>
      </w:r>
      <w:r>
        <w:rPr>
          <w:lang w:eastAsia="ja-JP"/>
        </w:rPr>
        <w:t xml:space="preserve">: </w:t>
      </w:r>
      <w:r w:rsidRPr="005759B9">
        <w:rPr>
          <w:i/>
          <w:lang w:eastAsia="ja-JP"/>
        </w:rPr>
        <w:t>UW can bring spectral efficiency gain by per-user adaptation of the UW size to the channel conditions</w:t>
      </w:r>
      <w:r>
        <w:rPr>
          <w:lang w:eastAsia="ja-JP"/>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6"/>
        <w:gridCol w:w="5076"/>
      </w:tblGrid>
      <w:tr w:rsidR="00BD3257" w:rsidRPr="008C75E3" w:rsidTr="008C75E3">
        <w:tc>
          <w:tcPr>
            <w:tcW w:w="5076" w:type="dxa"/>
          </w:tcPr>
          <w:p w:rsidR="00BD3257" w:rsidRPr="008C75E3" w:rsidRDefault="00BD3257" w:rsidP="008C75E3">
            <w:pPr>
              <w:keepNext/>
              <w:spacing w:line="360" w:lineRule="auto"/>
              <w:jc w:val="both"/>
              <w:rPr>
                <w:sz w:val="20"/>
                <w:szCs w:val="20"/>
              </w:rPr>
            </w:pPr>
            <w:r w:rsidRPr="008C75E3">
              <w:rPr>
                <w:noProof/>
                <w:sz w:val="20"/>
                <w:szCs w:val="20"/>
                <w:lang w:val="fr-FR" w:eastAsia="fr-FR"/>
              </w:rPr>
              <w:lastRenderedPageBreak/>
              <w:drawing>
                <wp:inline distT="0" distB="0" distL="0" distR="0">
                  <wp:extent cx="2846705" cy="2560320"/>
                  <wp:effectExtent l="1905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1" cstate="print"/>
                          <a:srcRect/>
                          <a:stretch>
                            <a:fillRect/>
                          </a:stretch>
                        </pic:blipFill>
                        <pic:spPr bwMode="auto">
                          <a:xfrm>
                            <a:off x="0" y="0"/>
                            <a:ext cx="2846705" cy="2560320"/>
                          </a:xfrm>
                          <a:prstGeom prst="rect">
                            <a:avLst/>
                          </a:prstGeom>
                          <a:noFill/>
                          <a:ln w="9525">
                            <a:noFill/>
                            <a:miter lim="800000"/>
                            <a:headEnd/>
                            <a:tailEnd/>
                          </a:ln>
                        </pic:spPr>
                      </pic:pic>
                    </a:graphicData>
                  </a:graphic>
                </wp:inline>
              </w:drawing>
            </w:r>
          </w:p>
          <w:p w:rsidR="00BD3257" w:rsidRPr="008C75E3" w:rsidRDefault="00BD3257" w:rsidP="008C75E3">
            <w:pPr>
              <w:pStyle w:val="Lgende"/>
              <w:spacing w:before="0" w:after="0"/>
              <w:jc w:val="center"/>
              <w:rPr>
                <w:rFonts w:asciiTheme="majorHAnsi" w:hAnsiTheme="majorHAnsi" w:cstheme="majorHAnsi"/>
                <w:sz w:val="20"/>
                <w:szCs w:val="20"/>
                <w:lang w:val="en-US" w:eastAsia="ja-JP"/>
              </w:rPr>
            </w:pPr>
            <w:bookmarkStart w:id="2" w:name="_Ref457781718"/>
            <w:r w:rsidRPr="008C75E3">
              <w:rPr>
                <w:sz w:val="20"/>
                <w:szCs w:val="20"/>
              </w:rPr>
              <w:t xml:space="preserve">Figure </w:t>
            </w:r>
            <w:r w:rsidR="00DB792C" w:rsidRPr="008C75E3">
              <w:rPr>
                <w:sz w:val="20"/>
                <w:szCs w:val="20"/>
              </w:rPr>
              <w:fldChar w:fldCharType="begin"/>
            </w:r>
            <w:r w:rsidRPr="008C75E3">
              <w:rPr>
                <w:sz w:val="20"/>
                <w:szCs w:val="20"/>
              </w:rPr>
              <w:instrText xml:space="preserve"> SEQ Figure \* ARABIC </w:instrText>
            </w:r>
            <w:r w:rsidR="00DB792C" w:rsidRPr="008C75E3">
              <w:rPr>
                <w:sz w:val="20"/>
                <w:szCs w:val="20"/>
              </w:rPr>
              <w:fldChar w:fldCharType="separate"/>
            </w:r>
            <w:r w:rsidR="008C75E3">
              <w:rPr>
                <w:noProof/>
                <w:sz w:val="20"/>
                <w:szCs w:val="20"/>
              </w:rPr>
              <w:t>3</w:t>
            </w:r>
            <w:r w:rsidR="00DB792C" w:rsidRPr="008C75E3">
              <w:rPr>
                <w:sz w:val="20"/>
                <w:szCs w:val="20"/>
              </w:rPr>
              <w:fldChar w:fldCharType="end"/>
            </w:r>
            <w:bookmarkEnd w:id="2"/>
            <w:r w:rsidRPr="008C75E3">
              <w:rPr>
                <w:sz w:val="20"/>
                <w:szCs w:val="20"/>
              </w:rPr>
              <w:t xml:space="preserve"> – CDL-A 50ns, 4RB, FER</w:t>
            </w:r>
          </w:p>
        </w:tc>
        <w:tc>
          <w:tcPr>
            <w:tcW w:w="5076" w:type="dxa"/>
          </w:tcPr>
          <w:p w:rsidR="00BD3257" w:rsidRPr="008C75E3" w:rsidRDefault="00063683" w:rsidP="008C75E3">
            <w:pPr>
              <w:keepNext/>
              <w:spacing w:line="360" w:lineRule="auto"/>
              <w:jc w:val="both"/>
              <w:rPr>
                <w:sz w:val="20"/>
                <w:szCs w:val="20"/>
              </w:rPr>
            </w:pPr>
            <w:r w:rsidRPr="008C75E3">
              <w:rPr>
                <w:noProof/>
                <w:sz w:val="20"/>
                <w:szCs w:val="20"/>
                <w:lang w:val="fr-FR" w:eastAsia="fr-FR"/>
              </w:rPr>
              <w:drawing>
                <wp:inline distT="0" distB="0" distL="0" distR="0">
                  <wp:extent cx="2846705" cy="2560320"/>
                  <wp:effectExtent l="19050" t="0" r="0" b="0"/>
                  <wp:docPr id="4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cstate="print"/>
                          <a:srcRect/>
                          <a:stretch>
                            <a:fillRect/>
                          </a:stretch>
                        </pic:blipFill>
                        <pic:spPr bwMode="auto">
                          <a:xfrm>
                            <a:off x="0" y="0"/>
                            <a:ext cx="2846705" cy="2560320"/>
                          </a:xfrm>
                          <a:prstGeom prst="rect">
                            <a:avLst/>
                          </a:prstGeom>
                          <a:noFill/>
                          <a:ln w="9525">
                            <a:noFill/>
                            <a:miter lim="800000"/>
                            <a:headEnd/>
                            <a:tailEnd/>
                          </a:ln>
                        </pic:spPr>
                      </pic:pic>
                    </a:graphicData>
                  </a:graphic>
                </wp:inline>
              </w:drawing>
            </w:r>
          </w:p>
          <w:p w:rsidR="00BD3257" w:rsidRPr="008C75E3" w:rsidRDefault="00BD3257" w:rsidP="008C75E3">
            <w:pPr>
              <w:pStyle w:val="Lgende"/>
              <w:spacing w:before="0" w:after="0"/>
              <w:jc w:val="center"/>
              <w:rPr>
                <w:rFonts w:asciiTheme="majorHAnsi" w:hAnsiTheme="majorHAnsi" w:cstheme="majorHAnsi"/>
                <w:sz w:val="20"/>
                <w:szCs w:val="20"/>
                <w:lang w:val="en-US" w:eastAsia="ja-JP"/>
              </w:rPr>
            </w:pPr>
            <w:r w:rsidRPr="008C75E3">
              <w:rPr>
                <w:sz w:val="20"/>
                <w:szCs w:val="20"/>
              </w:rPr>
              <w:t xml:space="preserve">Figure </w:t>
            </w:r>
            <w:r w:rsidR="00DB792C" w:rsidRPr="008C75E3">
              <w:rPr>
                <w:sz w:val="20"/>
                <w:szCs w:val="20"/>
              </w:rPr>
              <w:fldChar w:fldCharType="begin"/>
            </w:r>
            <w:r w:rsidRPr="008C75E3">
              <w:rPr>
                <w:sz w:val="20"/>
                <w:szCs w:val="20"/>
              </w:rPr>
              <w:instrText xml:space="preserve"> SEQ Figure \* ARABIC </w:instrText>
            </w:r>
            <w:r w:rsidR="00DB792C" w:rsidRPr="008C75E3">
              <w:rPr>
                <w:sz w:val="20"/>
                <w:szCs w:val="20"/>
              </w:rPr>
              <w:fldChar w:fldCharType="separate"/>
            </w:r>
            <w:r w:rsidR="008C75E3">
              <w:rPr>
                <w:noProof/>
                <w:sz w:val="20"/>
                <w:szCs w:val="20"/>
              </w:rPr>
              <w:t>4</w:t>
            </w:r>
            <w:r w:rsidR="00DB792C" w:rsidRPr="008C75E3">
              <w:rPr>
                <w:sz w:val="20"/>
                <w:szCs w:val="20"/>
              </w:rPr>
              <w:fldChar w:fldCharType="end"/>
            </w:r>
            <w:r w:rsidRPr="008C75E3">
              <w:rPr>
                <w:sz w:val="20"/>
                <w:szCs w:val="20"/>
              </w:rPr>
              <w:t xml:space="preserve"> - CDL-A 50ns, 4RB, spectral efficiency, </w:t>
            </w:r>
          </w:p>
        </w:tc>
      </w:tr>
      <w:tr w:rsidR="00BD3257" w:rsidRPr="008C75E3" w:rsidTr="008C75E3">
        <w:tc>
          <w:tcPr>
            <w:tcW w:w="5076" w:type="dxa"/>
          </w:tcPr>
          <w:p w:rsidR="00BD3257" w:rsidRPr="008C75E3" w:rsidRDefault="005F631C" w:rsidP="008C75E3">
            <w:pPr>
              <w:keepNext/>
              <w:spacing w:line="360" w:lineRule="auto"/>
              <w:jc w:val="both"/>
              <w:rPr>
                <w:sz w:val="20"/>
                <w:szCs w:val="20"/>
              </w:rPr>
            </w:pPr>
            <w:r w:rsidRPr="008C75E3">
              <w:rPr>
                <w:noProof/>
                <w:sz w:val="20"/>
                <w:szCs w:val="20"/>
                <w:lang w:val="fr-FR" w:eastAsia="fr-FR"/>
              </w:rPr>
              <w:drawing>
                <wp:inline distT="0" distB="0" distL="0" distR="0">
                  <wp:extent cx="2846705" cy="2560320"/>
                  <wp:effectExtent l="19050" t="0" r="0" b="0"/>
                  <wp:docPr id="2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3" cstate="print"/>
                          <a:srcRect/>
                          <a:stretch>
                            <a:fillRect/>
                          </a:stretch>
                        </pic:blipFill>
                        <pic:spPr bwMode="auto">
                          <a:xfrm>
                            <a:off x="0" y="0"/>
                            <a:ext cx="2846705" cy="2560320"/>
                          </a:xfrm>
                          <a:prstGeom prst="rect">
                            <a:avLst/>
                          </a:prstGeom>
                          <a:noFill/>
                          <a:ln w="9525">
                            <a:noFill/>
                            <a:miter lim="800000"/>
                            <a:headEnd/>
                            <a:tailEnd/>
                          </a:ln>
                        </pic:spPr>
                      </pic:pic>
                    </a:graphicData>
                  </a:graphic>
                </wp:inline>
              </w:drawing>
            </w:r>
          </w:p>
          <w:p w:rsidR="00BD3257" w:rsidRPr="008C75E3" w:rsidRDefault="00BD3257" w:rsidP="008C75E3">
            <w:pPr>
              <w:pStyle w:val="Lgende"/>
              <w:spacing w:before="0" w:after="0"/>
              <w:jc w:val="center"/>
              <w:rPr>
                <w:rFonts w:asciiTheme="majorHAnsi" w:hAnsiTheme="majorHAnsi" w:cstheme="majorHAnsi"/>
                <w:sz w:val="20"/>
                <w:szCs w:val="20"/>
                <w:lang w:val="en-US" w:eastAsia="ja-JP"/>
              </w:rPr>
            </w:pPr>
            <w:r w:rsidRPr="008C75E3">
              <w:rPr>
                <w:sz w:val="20"/>
                <w:szCs w:val="20"/>
              </w:rPr>
              <w:t xml:space="preserve">Figure </w:t>
            </w:r>
            <w:r w:rsidR="00DB792C" w:rsidRPr="008C75E3">
              <w:rPr>
                <w:sz w:val="20"/>
                <w:szCs w:val="20"/>
              </w:rPr>
              <w:fldChar w:fldCharType="begin"/>
            </w:r>
            <w:r w:rsidRPr="008C75E3">
              <w:rPr>
                <w:sz w:val="20"/>
                <w:szCs w:val="20"/>
              </w:rPr>
              <w:instrText xml:space="preserve"> SEQ Figure \* ARABIC </w:instrText>
            </w:r>
            <w:r w:rsidR="00DB792C" w:rsidRPr="008C75E3">
              <w:rPr>
                <w:sz w:val="20"/>
                <w:szCs w:val="20"/>
              </w:rPr>
              <w:fldChar w:fldCharType="separate"/>
            </w:r>
            <w:r w:rsidR="008C75E3">
              <w:rPr>
                <w:noProof/>
                <w:sz w:val="20"/>
                <w:szCs w:val="20"/>
              </w:rPr>
              <w:t>5</w:t>
            </w:r>
            <w:r w:rsidR="00DB792C" w:rsidRPr="008C75E3">
              <w:rPr>
                <w:sz w:val="20"/>
                <w:szCs w:val="20"/>
              </w:rPr>
              <w:fldChar w:fldCharType="end"/>
            </w:r>
            <w:r w:rsidR="00170ED0" w:rsidRPr="008C75E3">
              <w:rPr>
                <w:sz w:val="20"/>
                <w:szCs w:val="20"/>
              </w:rPr>
              <w:t xml:space="preserve"> – CDL-A 30</w:t>
            </w:r>
            <w:r w:rsidRPr="008C75E3">
              <w:rPr>
                <w:sz w:val="20"/>
                <w:szCs w:val="20"/>
              </w:rPr>
              <w:t>0ns, 4RB, FER</w:t>
            </w:r>
          </w:p>
        </w:tc>
        <w:tc>
          <w:tcPr>
            <w:tcW w:w="5076" w:type="dxa"/>
          </w:tcPr>
          <w:p w:rsidR="00BD3257" w:rsidRPr="008C75E3" w:rsidRDefault="00063683" w:rsidP="008C75E3">
            <w:pPr>
              <w:keepNext/>
              <w:spacing w:line="360" w:lineRule="auto"/>
              <w:jc w:val="both"/>
              <w:rPr>
                <w:sz w:val="20"/>
                <w:szCs w:val="20"/>
              </w:rPr>
            </w:pPr>
            <w:r w:rsidRPr="008C75E3">
              <w:rPr>
                <w:noProof/>
                <w:sz w:val="20"/>
                <w:szCs w:val="20"/>
                <w:lang w:val="fr-FR" w:eastAsia="fr-FR"/>
              </w:rPr>
              <w:drawing>
                <wp:inline distT="0" distB="0" distL="0" distR="0">
                  <wp:extent cx="2846705" cy="2560320"/>
                  <wp:effectExtent l="19050" t="0" r="0" b="0"/>
                  <wp:docPr id="4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4" cstate="print"/>
                          <a:srcRect/>
                          <a:stretch>
                            <a:fillRect/>
                          </a:stretch>
                        </pic:blipFill>
                        <pic:spPr bwMode="auto">
                          <a:xfrm>
                            <a:off x="0" y="0"/>
                            <a:ext cx="2846705" cy="2560320"/>
                          </a:xfrm>
                          <a:prstGeom prst="rect">
                            <a:avLst/>
                          </a:prstGeom>
                          <a:noFill/>
                          <a:ln w="9525">
                            <a:noFill/>
                            <a:miter lim="800000"/>
                            <a:headEnd/>
                            <a:tailEnd/>
                          </a:ln>
                        </pic:spPr>
                      </pic:pic>
                    </a:graphicData>
                  </a:graphic>
                </wp:inline>
              </w:drawing>
            </w:r>
          </w:p>
          <w:p w:rsidR="00BD3257" w:rsidRPr="008C75E3" w:rsidRDefault="00BD3257" w:rsidP="008C75E3">
            <w:pPr>
              <w:pStyle w:val="Lgende"/>
              <w:spacing w:before="0" w:after="0"/>
              <w:jc w:val="center"/>
              <w:rPr>
                <w:rFonts w:asciiTheme="majorHAnsi" w:hAnsiTheme="majorHAnsi" w:cstheme="majorHAnsi"/>
                <w:sz w:val="20"/>
                <w:szCs w:val="20"/>
                <w:lang w:val="en-US" w:eastAsia="ja-JP"/>
              </w:rPr>
            </w:pPr>
            <w:bookmarkStart w:id="3" w:name="_Ref463039891"/>
            <w:r w:rsidRPr="008C75E3">
              <w:rPr>
                <w:sz w:val="20"/>
                <w:szCs w:val="20"/>
              </w:rPr>
              <w:t xml:space="preserve">Figure </w:t>
            </w:r>
            <w:r w:rsidR="00DB792C" w:rsidRPr="008C75E3">
              <w:rPr>
                <w:sz w:val="20"/>
                <w:szCs w:val="20"/>
              </w:rPr>
              <w:fldChar w:fldCharType="begin"/>
            </w:r>
            <w:r w:rsidRPr="008C75E3">
              <w:rPr>
                <w:sz w:val="20"/>
                <w:szCs w:val="20"/>
              </w:rPr>
              <w:instrText xml:space="preserve"> SEQ Figure \* ARABIC </w:instrText>
            </w:r>
            <w:r w:rsidR="00DB792C" w:rsidRPr="008C75E3">
              <w:rPr>
                <w:sz w:val="20"/>
                <w:szCs w:val="20"/>
              </w:rPr>
              <w:fldChar w:fldCharType="separate"/>
            </w:r>
            <w:r w:rsidR="008C75E3">
              <w:rPr>
                <w:noProof/>
                <w:sz w:val="20"/>
                <w:szCs w:val="20"/>
              </w:rPr>
              <w:t>6</w:t>
            </w:r>
            <w:r w:rsidR="00DB792C" w:rsidRPr="008C75E3">
              <w:rPr>
                <w:sz w:val="20"/>
                <w:szCs w:val="20"/>
              </w:rPr>
              <w:fldChar w:fldCharType="end"/>
            </w:r>
            <w:bookmarkEnd w:id="3"/>
            <w:r w:rsidR="00170ED0" w:rsidRPr="008C75E3">
              <w:rPr>
                <w:sz w:val="20"/>
                <w:szCs w:val="20"/>
              </w:rPr>
              <w:t xml:space="preserve"> - CDL-A 30</w:t>
            </w:r>
            <w:r w:rsidRPr="008C75E3">
              <w:rPr>
                <w:sz w:val="20"/>
                <w:szCs w:val="20"/>
              </w:rPr>
              <w:t>0ns, 4RB, spectral efficiency, 48subcarriers</w:t>
            </w:r>
          </w:p>
        </w:tc>
      </w:tr>
      <w:tr w:rsidR="00BD3257" w:rsidRPr="008C75E3" w:rsidTr="008C75E3">
        <w:tc>
          <w:tcPr>
            <w:tcW w:w="5076" w:type="dxa"/>
          </w:tcPr>
          <w:p w:rsidR="004B0A6C" w:rsidRPr="008C75E3" w:rsidRDefault="005759B9" w:rsidP="008C75E3">
            <w:pPr>
              <w:pStyle w:val="Lgende"/>
              <w:spacing w:before="0" w:after="0"/>
              <w:jc w:val="center"/>
              <w:rPr>
                <w:b w:val="0"/>
                <w:noProof/>
                <w:sz w:val="20"/>
                <w:szCs w:val="20"/>
                <w:lang w:val="en-US" w:eastAsia="fr-FR"/>
              </w:rPr>
            </w:pPr>
            <w:bookmarkStart w:id="4" w:name="_Ref463014669"/>
            <w:r w:rsidRPr="008C75E3">
              <w:rPr>
                <w:b w:val="0"/>
                <w:noProof/>
                <w:sz w:val="20"/>
                <w:szCs w:val="20"/>
                <w:lang w:val="fr-FR" w:eastAsia="fr-FR"/>
              </w:rPr>
              <w:drawing>
                <wp:inline distT="0" distB="0" distL="0" distR="0">
                  <wp:extent cx="2772000" cy="2682961"/>
                  <wp:effectExtent l="19050" t="0" r="9300" b="0"/>
                  <wp:docPr id="2" name="Image 1" descr="loop on SSnbSamples - 16QAM and 64QAM - CDLA 50ns - perfect CSI - 100RB - Spectral efficie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op on SSnbSamples - 16QAM and 64QAM - CDLA 50ns - perfect CSI - 100RB - Spectral efficiency.png"/>
                          <pic:cNvPicPr/>
                        </pic:nvPicPr>
                        <pic:blipFill>
                          <a:blip r:embed="rId15" cstate="print"/>
                          <a:stretch>
                            <a:fillRect/>
                          </a:stretch>
                        </pic:blipFill>
                        <pic:spPr>
                          <a:xfrm>
                            <a:off x="0" y="0"/>
                            <a:ext cx="2772000" cy="2682961"/>
                          </a:xfrm>
                          <a:prstGeom prst="rect">
                            <a:avLst/>
                          </a:prstGeom>
                        </pic:spPr>
                      </pic:pic>
                    </a:graphicData>
                  </a:graphic>
                </wp:inline>
              </w:drawing>
            </w:r>
          </w:p>
          <w:p w:rsidR="00BD3257" w:rsidRPr="008C75E3" w:rsidRDefault="005759B9" w:rsidP="008C75E3">
            <w:pPr>
              <w:pStyle w:val="Lgende"/>
              <w:spacing w:before="0" w:after="0"/>
              <w:jc w:val="center"/>
              <w:rPr>
                <w:rFonts w:asciiTheme="majorHAnsi" w:hAnsiTheme="majorHAnsi" w:cstheme="majorHAnsi"/>
                <w:sz w:val="20"/>
                <w:szCs w:val="20"/>
                <w:lang w:val="en-US" w:eastAsia="ja-JP"/>
              </w:rPr>
            </w:pPr>
            <w:r w:rsidRPr="008C75E3">
              <w:rPr>
                <w:b w:val="0"/>
                <w:noProof/>
                <w:sz w:val="20"/>
                <w:szCs w:val="20"/>
                <w:lang w:val="en-US" w:eastAsia="fr-FR"/>
              </w:rPr>
              <w:t xml:space="preserve"> </w:t>
            </w:r>
            <w:bookmarkStart w:id="5" w:name="_Ref463026601"/>
            <w:r w:rsidR="00BD3257" w:rsidRPr="008C75E3">
              <w:rPr>
                <w:sz w:val="20"/>
                <w:szCs w:val="20"/>
              </w:rPr>
              <w:t xml:space="preserve">Figure </w:t>
            </w:r>
            <w:r w:rsidR="00DB792C" w:rsidRPr="008C75E3">
              <w:rPr>
                <w:sz w:val="20"/>
                <w:szCs w:val="20"/>
              </w:rPr>
              <w:fldChar w:fldCharType="begin"/>
            </w:r>
            <w:r w:rsidR="00BD3257" w:rsidRPr="008C75E3">
              <w:rPr>
                <w:sz w:val="20"/>
                <w:szCs w:val="20"/>
              </w:rPr>
              <w:instrText xml:space="preserve"> SEQ Figure \* ARABIC </w:instrText>
            </w:r>
            <w:r w:rsidR="00DB792C" w:rsidRPr="008C75E3">
              <w:rPr>
                <w:sz w:val="20"/>
                <w:szCs w:val="20"/>
              </w:rPr>
              <w:fldChar w:fldCharType="separate"/>
            </w:r>
            <w:r w:rsidR="008C75E3">
              <w:rPr>
                <w:noProof/>
                <w:sz w:val="20"/>
                <w:szCs w:val="20"/>
              </w:rPr>
              <w:t>7</w:t>
            </w:r>
            <w:r w:rsidR="00DB792C" w:rsidRPr="008C75E3">
              <w:rPr>
                <w:sz w:val="20"/>
                <w:szCs w:val="20"/>
              </w:rPr>
              <w:fldChar w:fldCharType="end"/>
            </w:r>
            <w:bookmarkEnd w:id="4"/>
            <w:bookmarkEnd w:id="5"/>
            <w:r w:rsidR="00BD3257" w:rsidRPr="008C75E3">
              <w:rPr>
                <w:sz w:val="20"/>
                <w:szCs w:val="20"/>
              </w:rPr>
              <w:t xml:space="preserve"> – CDL-A </w:t>
            </w:r>
            <w:r w:rsidR="00A37F05" w:rsidRPr="008C75E3">
              <w:rPr>
                <w:sz w:val="20"/>
                <w:szCs w:val="20"/>
              </w:rPr>
              <w:t>5</w:t>
            </w:r>
            <w:r w:rsidR="00BD3257" w:rsidRPr="008C75E3">
              <w:rPr>
                <w:sz w:val="20"/>
                <w:szCs w:val="20"/>
              </w:rPr>
              <w:t xml:space="preserve">0ns, </w:t>
            </w:r>
            <w:r w:rsidR="005F631C" w:rsidRPr="008C75E3">
              <w:rPr>
                <w:sz w:val="20"/>
                <w:szCs w:val="20"/>
              </w:rPr>
              <w:t>100</w:t>
            </w:r>
            <w:r w:rsidR="00BD3257" w:rsidRPr="008C75E3">
              <w:rPr>
                <w:sz w:val="20"/>
                <w:szCs w:val="20"/>
              </w:rPr>
              <w:t xml:space="preserve">RB, </w:t>
            </w:r>
            <w:r w:rsidR="00A6471F" w:rsidRPr="008C75E3">
              <w:rPr>
                <w:sz w:val="20"/>
                <w:szCs w:val="20"/>
              </w:rPr>
              <w:t>spectral efficiency</w:t>
            </w:r>
            <w:r w:rsidR="005F631C" w:rsidRPr="008C75E3">
              <w:rPr>
                <w:sz w:val="20"/>
                <w:szCs w:val="20"/>
              </w:rPr>
              <w:t xml:space="preserve"> for different UW sizes</w:t>
            </w:r>
          </w:p>
        </w:tc>
        <w:tc>
          <w:tcPr>
            <w:tcW w:w="5076" w:type="dxa"/>
          </w:tcPr>
          <w:p w:rsidR="004B0A6C" w:rsidRPr="008C75E3" w:rsidRDefault="004B0A6C" w:rsidP="008C75E3">
            <w:pPr>
              <w:keepNext/>
              <w:spacing w:line="360" w:lineRule="auto"/>
              <w:jc w:val="both"/>
              <w:rPr>
                <w:b/>
                <w:sz w:val="20"/>
                <w:szCs w:val="20"/>
              </w:rPr>
            </w:pPr>
            <w:r w:rsidRPr="008C75E3">
              <w:rPr>
                <w:b/>
                <w:noProof/>
                <w:sz w:val="20"/>
                <w:szCs w:val="20"/>
                <w:lang w:val="fr-FR" w:eastAsia="fr-FR"/>
              </w:rPr>
              <w:drawing>
                <wp:inline distT="0" distB="0" distL="0" distR="0">
                  <wp:extent cx="2772000" cy="2682960"/>
                  <wp:effectExtent l="19050" t="0" r="9300" b="0"/>
                  <wp:docPr id="5" name="Image 4" descr="spect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um.png"/>
                          <pic:cNvPicPr/>
                        </pic:nvPicPr>
                        <pic:blipFill>
                          <a:blip r:embed="rId16" cstate="print"/>
                          <a:stretch>
                            <a:fillRect/>
                          </a:stretch>
                        </pic:blipFill>
                        <pic:spPr>
                          <a:xfrm>
                            <a:off x="0" y="0"/>
                            <a:ext cx="2772000" cy="2682960"/>
                          </a:xfrm>
                          <a:prstGeom prst="rect">
                            <a:avLst/>
                          </a:prstGeom>
                        </pic:spPr>
                      </pic:pic>
                    </a:graphicData>
                  </a:graphic>
                </wp:inline>
              </w:drawing>
            </w:r>
          </w:p>
          <w:p w:rsidR="00BD3257" w:rsidRPr="008C75E3" w:rsidRDefault="004B0A6C" w:rsidP="008C75E3">
            <w:pPr>
              <w:pStyle w:val="Lgende"/>
              <w:spacing w:before="0" w:after="0"/>
              <w:jc w:val="center"/>
              <w:rPr>
                <w:b w:val="0"/>
                <w:sz w:val="20"/>
                <w:szCs w:val="20"/>
              </w:rPr>
            </w:pPr>
            <w:bookmarkStart w:id="6" w:name="_Ref463026572"/>
            <w:r w:rsidRPr="008C75E3">
              <w:rPr>
                <w:sz w:val="20"/>
                <w:szCs w:val="20"/>
              </w:rPr>
              <w:t xml:space="preserve">Figure </w:t>
            </w:r>
            <w:r w:rsidR="00DB792C" w:rsidRPr="008C75E3">
              <w:rPr>
                <w:sz w:val="20"/>
                <w:szCs w:val="20"/>
              </w:rPr>
              <w:fldChar w:fldCharType="begin"/>
            </w:r>
            <w:r w:rsidR="00DB792C" w:rsidRPr="008C75E3">
              <w:rPr>
                <w:sz w:val="20"/>
                <w:szCs w:val="20"/>
              </w:rPr>
              <w:instrText xml:space="preserve"> SEQ Figure \* ARABIC </w:instrText>
            </w:r>
            <w:r w:rsidR="00DB792C" w:rsidRPr="008C75E3">
              <w:rPr>
                <w:sz w:val="20"/>
                <w:szCs w:val="20"/>
              </w:rPr>
              <w:fldChar w:fldCharType="separate"/>
            </w:r>
            <w:r w:rsidR="008C75E3">
              <w:rPr>
                <w:noProof/>
                <w:sz w:val="20"/>
                <w:szCs w:val="20"/>
              </w:rPr>
              <w:t>8</w:t>
            </w:r>
            <w:r w:rsidR="00DB792C" w:rsidRPr="008C75E3">
              <w:rPr>
                <w:sz w:val="20"/>
                <w:szCs w:val="20"/>
              </w:rPr>
              <w:fldChar w:fldCharType="end"/>
            </w:r>
            <w:bookmarkEnd w:id="6"/>
            <w:r w:rsidRPr="008C75E3">
              <w:rPr>
                <w:sz w:val="20"/>
                <w:szCs w:val="20"/>
              </w:rPr>
              <w:t xml:space="preserve"> – Spectrum for UW </w:t>
            </w:r>
            <w:proofErr w:type="spellStart"/>
            <w:r w:rsidRPr="008C75E3">
              <w:rPr>
                <w:sz w:val="20"/>
                <w:szCs w:val="20"/>
              </w:rPr>
              <w:t>DFTsOFDM</w:t>
            </w:r>
            <w:proofErr w:type="spellEnd"/>
            <w:r w:rsidRPr="008C75E3">
              <w:rPr>
                <w:sz w:val="20"/>
                <w:szCs w:val="20"/>
              </w:rPr>
              <w:t xml:space="preserve"> with different UW sizes </w:t>
            </w:r>
          </w:p>
        </w:tc>
      </w:tr>
    </w:tbl>
    <w:p w:rsidR="00BD3257" w:rsidRDefault="00BD3257" w:rsidP="00387D15">
      <w:pPr>
        <w:spacing w:after="120"/>
        <w:ind w:firstLineChars="50" w:firstLine="120"/>
        <w:jc w:val="both"/>
        <w:rPr>
          <w:lang w:eastAsia="ja-JP"/>
        </w:rPr>
      </w:pPr>
    </w:p>
    <w:p w:rsidR="00387D15" w:rsidRDefault="00781796" w:rsidP="00387D15">
      <w:pPr>
        <w:spacing w:after="120"/>
        <w:ind w:firstLineChars="50" w:firstLine="120"/>
        <w:jc w:val="both"/>
        <w:rPr>
          <w:lang w:eastAsia="ja-JP"/>
        </w:rPr>
      </w:pPr>
      <w:r>
        <w:rPr>
          <w:lang w:eastAsia="ja-JP"/>
        </w:rPr>
        <w:lastRenderedPageBreak/>
        <w:t xml:space="preserve">Since </w:t>
      </w:r>
      <w:proofErr w:type="spellStart"/>
      <w:r>
        <w:rPr>
          <w:lang w:eastAsia="ja-JP"/>
        </w:rPr>
        <w:t>OoB</w:t>
      </w:r>
      <w:proofErr w:type="spellEnd"/>
      <w:r>
        <w:rPr>
          <w:lang w:eastAsia="ja-JP"/>
        </w:rPr>
        <w:t xml:space="preserve"> suppression effectiveness is dependent on the UW sequence length, in </w:t>
      </w:r>
      <w:r w:rsidR="00DB792C">
        <w:rPr>
          <w:lang w:eastAsia="ja-JP"/>
        </w:rPr>
        <w:fldChar w:fldCharType="begin"/>
      </w:r>
      <w:r>
        <w:rPr>
          <w:lang w:eastAsia="ja-JP"/>
        </w:rPr>
        <w:instrText xml:space="preserve"> REF _Ref463026572 \h </w:instrText>
      </w:r>
      <w:r w:rsidR="00DB792C">
        <w:rPr>
          <w:lang w:eastAsia="ja-JP"/>
        </w:rPr>
      </w:r>
      <w:r w:rsidR="00DB792C">
        <w:rPr>
          <w:lang w:eastAsia="ja-JP"/>
        </w:rPr>
        <w:fldChar w:fldCharType="separate"/>
      </w:r>
      <w:r>
        <w:t>Figure 12</w:t>
      </w:r>
      <w:r w:rsidR="00DB792C">
        <w:rPr>
          <w:lang w:eastAsia="ja-JP"/>
        </w:rPr>
        <w:fldChar w:fldCharType="end"/>
      </w:r>
      <w:r>
        <w:rPr>
          <w:lang w:eastAsia="ja-JP"/>
        </w:rPr>
        <w:t xml:space="preserve"> we confirm that UW lengths proposed in </w:t>
      </w:r>
      <w:r w:rsidR="00DB792C">
        <w:rPr>
          <w:lang w:eastAsia="ja-JP"/>
        </w:rPr>
        <w:fldChar w:fldCharType="begin"/>
      </w:r>
      <w:r>
        <w:rPr>
          <w:lang w:eastAsia="ja-JP"/>
        </w:rPr>
        <w:instrText xml:space="preserve"> REF _Ref463026601 \h </w:instrText>
      </w:r>
      <w:r w:rsidR="00DB792C">
        <w:rPr>
          <w:lang w:eastAsia="ja-JP"/>
        </w:rPr>
      </w:r>
      <w:r w:rsidR="00DB792C">
        <w:rPr>
          <w:lang w:eastAsia="ja-JP"/>
        </w:rPr>
        <w:fldChar w:fldCharType="separate"/>
      </w:r>
      <w:r>
        <w:t xml:space="preserve">Figure </w:t>
      </w:r>
      <w:r>
        <w:rPr>
          <w:noProof/>
        </w:rPr>
        <w:t>11</w:t>
      </w:r>
      <w:r w:rsidR="00DB792C">
        <w:rPr>
          <w:lang w:eastAsia="ja-JP"/>
        </w:rPr>
        <w:fldChar w:fldCharType="end"/>
      </w:r>
      <w:r>
        <w:rPr>
          <w:lang w:eastAsia="ja-JP"/>
        </w:rPr>
        <w:t xml:space="preserve"> can meet the spectral mask, EVM and ACLR requirements. Spectrum of UW </w:t>
      </w:r>
      <w:proofErr w:type="spellStart"/>
      <w:r>
        <w:rPr>
          <w:lang w:eastAsia="ja-JP"/>
        </w:rPr>
        <w:t>DFTsOFDM</w:t>
      </w:r>
      <w:proofErr w:type="spellEnd"/>
      <w:r>
        <w:rPr>
          <w:lang w:eastAsia="ja-JP"/>
        </w:rPr>
        <w:t xml:space="preserve"> with 80 and 4 UW samples at the DFT input are presented for 16QAM ½. Results in the following table prove that EVM and ACLR requirements are met.</w:t>
      </w:r>
    </w:p>
    <w:tbl>
      <w:tblPr>
        <w:tblStyle w:val="Grilledutableau"/>
        <w:tblW w:w="0" w:type="auto"/>
        <w:tblLook w:val="04A0"/>
      </w:tblPr>
      <w:tblGrid>
        <w:gridCol w:w="3370"/>
        <w:gridCol w:w="3371"/>
        <w:gridCol w:w="3371"/>
      </w:tblGrid>
      <w:tr w:rsidR="00781796" w:rsidTr="00781796">
        <w:tc>
          <w:tcPr>
            <w:tcW w:w="3370" w:type="dxa"/>
          </w:tcPr>
          <w:p w:rsidR="00781796" w:rsidRDefault="00781796" w:rsidP="00387D15">
            <w:pPr>
              <w:spacing w:after="120"/>
              <w:jc w:val="both"/>
              <w:rPr>
                <w:lang w:eastAsia="ja-JP"/>
              </w:rPr>
            </w:pPr>
          </w:p>
        </w:tc>
        <w:tc>
          <w:tcPr>
            <w:tcW w:w="3371" w:type="dxa"/>
          </w:tcPr>
          <w:p w:rsidR="00781796" w:rsidRDefault="00781796" w:rsidP="00387D15">
            <w:pPr>
              <w:spacing w:after="120"/>
              <w:jc w:val="both"/>
              <w:rPr>
                <w:lang w:eastAsia="ja-JP"/>
              </w:rPr>
            </w:pPr>
            <w:r>
              <w:rPr>
                <w:lang w:eastAsia="ja-JP"/>
              </w:rPr>
              <w:t>ACLR</w:t>
            </w:r>
          </w:p>
        </w:tc>
        <w:tc>
          <w:tcPr>
            <w:tcW w:w="3371" w:type="dxa"/>
          </w:tcPr>
          <w:p w:rsidR="00781796" w:rsidRDefault="00781796" w:rsidP="00387D15">
            <w:pPr>
              <w:spacing w:after="120"/>
              <w:jc w:val="both"/>
              <w:rPr>
                <w:lang w:eastAsia="ja-JP"/>
              </w:rPr>
            </w:pPr>
            <w:r>
              <w:rPr>
                <w:lang w:eastAsia="ja-JP"/>
              </w:rPr>
              <w:t>EVM</w:t>
            </w:r>
          </w:p>
        </w:tc>
      </w:tr>
      <w:tr w:rsidR="00781796" w:rsidTr="00781796">
        <w:tc>
          <w:tcPr>
            <w:tcW w:w="3370" w:type="dxa"/>
          </w:tcPr>
          <w:p w:rsidR="00781796" w:rsidRDefault="00781796" w:rsidP="00387D15">
            <w:pPr>
              <w:spacing w:after="120"/>
              <w:jc w:val="both"/>
              <w:rPr>
                <w:lang w:eastAsia="ja-JP"/>
              </w:rPr>
            </w:pPr>
            <w:r>
              <w:rPr>
                <w:lang w:eastAsia="ja-JP"/>
              </w:rPr>
              <w:t>80 samples UW</w:t>
            </w:r>
          </w:p>
        </w:tc>
        <w:tc>
          <w:tcPr>
            <w:tcW w:w="3371" w:type="dxa"/>
          </w:tcPr>
          <w:p w:rsidR="00781796" w:rsidRDefault="00781796" w:rsidP="00387D15">
            <w:pPr>
              <w:spacing w:after="120"/>
              <w:jc w:val="both"/>
              <w:rPr>
                <w:lang w:eastAsia="ja-JP"/>
              </w:rPr>
            </w:pPr>
            <w:r>
              <w:rPr>
                <w:lang w:eastAsia="ja-JP"/>
              </w:rPr>
              <w:t>34.55dB</w:t>
            </w:r>
          </w:p>
        </w:tc>
        <w:tc>
          <w:tcPr>
            <w:tcW w:w="3371" w:type="dxa"/>
          </w:tcPr>
          <w:p w:rsidR="00781796" w:rsidRDefault="00781796" w:rsidP="00387D15">
            <w:pPr>
              <w:spacing w:after="120"/>
              <w:jc w:val="both"/>
              <w:rPr>
                <w:lang w:eastAsia="ja-JP"/>
              </w:rPr>
            </w:pPr>
            <w:r>
              <w:rPr>
                <w:lang w:eastAsia="ja-JP"/>
              </w:rPr>
              <w:t>7%</w:t>
            </w:r>
          </w:p>
        </w:tc>
      </w:tr>
      <w:tr w:rsidR="00781796" w:rsidTr="00781796">
        <w:tc>
          <w:tcPr>
            <w:tcW w:w="3370" w:type="dxa"/>
          </w:tcPr>
          <w:p w:rsidR="00781796" w:rsidRDefault="00781796" w:rsidP="00387D15">
            <w:pPr>
              <w:spacing w:after="120"/>
              <w:jc w:val="both"/>
              <w:rPr>
                <w:lang w:eastAsia="ja-JP"/>
              </w:rPr>
            </w:pPr>
            <w:r>
              <w:rPr>
                <w:lang w:eastAsia="ja-JP"/>
              </w:rPr>
              <w:t>4 samples UW</w:t>
            </w:r>
          </w:p>
        </w:tc>
        <w:tc>
          <w:tcPr>
            <w:tcW w:w="3371" w:type="dxa"/>
          </w:tcPr>
          <w:p w:rsidR="00781796" w:rsidRDefault="00781796" w:rsidP="00387D15">
            <w:pPr>
              <w:spacing w:after="120"/>
              <w:jc w:val="both"/>
              <w:rPr>
                <w:lang w:eastAsia="ja-JP"/>
              </w:rPr>
            </w:pPr>
            <w:r>
              <w:rPr>
                <w:lang w:eastAsia="ja-JP"/>
              </w:rPr>
              <w:t>33.89dB</w:t>
            </w:r>
          </w:p>
        </w:tc>
        <w:tc>
          <w:tcPr>
            <w:tcW w:w="3371" w:type="dxa"/>
          </w:tcPr>
          <w:p w:rsidR="00781796" w:rsidRDefault="00781796" w:rsidP="00387D15">
            <w:pPr>
              <w:spacing w:after="120"/>
              <w:jc w:val="both"/>
              <w:rPr>
                <w:lang w:eastAsia="ja-JP"/>
              </w:rPr>
            </w:pPr>
            <w:r>
              <w:rPr>
                <w:lang w:eastAsia="ja-JP"/>
              </w:rPr>
              <w:t>7.15%</w:t>
            </w:r>
          </w:p>
        </w:tc>
      </w:tr>
    </w:tbl>
    <w:p w:rsidR="00781796" w:rsidRPr="00387D15" w:rsidRDefault="00781796" w:rsidP="00387D15">
      <w:pPr>
        <w:spacing w:after="120"/>
        <w:ind w:firstLineChars="50" w:firstLine="120"/>
        <w:jc w:val="both"/>
        <w:rPr>
          <w:lang w:eastAsia="ja-JP"/>
        </w:rPr>
      </w:pP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5F2C09" w:rsidRDefault="005F2C09" w:rsidP="00806B89">
      <w:pPr>
        <w:spacing w:after="120"/>
        <w:ind w:firstLineChars="50" w:firstLine="120"/>
        <w:jc w:val="both"/>
        <w:rPr>
          <w:lang w:val="en-US" w:eastAsia="ja-JP"/>
        </w:rPr>
      </w:pPr>
      <w:r>
        <w:rPr>
          <w:lang w:val="en-US" w:eastAsia="ja-JP"/>
        </w:rPr>
        <w:t xml:space="preserve">UW </w:t>
      </w:r>
      <w:proofErr w:type="spellStart"/>
      <w:r>
        <w:rPr>
          <w:lang w:val="en-US" w:eastAsia="ja-JP"/>
        </w:rPr>
        <w:t>DFTsOFDM</w:t>
      </w:r>
      <w:proofErr w:type="spellEnd"/>
      <w:r>
        <w:rPr>
          <w:lang w:val="en-US" w:eastAsia="ja-JP"/>
        </w:rPr>
        <w:t xml:space="preserve"> has the same performance as CP SC-FDMA is the UW is not used to improve performance. UW offers support for performance improvement by enabling optimum per user choice of the guard interval duration and/or support for phase noise tracking in environments subject to important phase noise </w:t>
      </w:r>
    </w:p>
    <w:p w:rsidR="00170ED0" w:rsidRPr="000F1C3A" w:rsidRDefault="00170ED0" w:rsidP="00170ED0">
      <w:pPr>
        <w:spacing w:before="120" w:after="120"/>
        <w:ind w:firstLine="142"/>
        <w:jc w:val="both"/>
        <w:rPr>
          <w:lang w:eastAsia="ja-JP"/>
        </w:rPr>
      </w:pPr>
      <w:r>
        <w:rPr>
          <w:b/>
          <w:lang w:eastAsia="ja-JP"/>
        </w:rPr>
        <w:t>Observation 1</w:t>
      </w:r>
      <w:r w:rsidRPr="000F1C3A">
        <w:rPr>
          <w:b/>
          <w:lang w:eastAsia="ja-JP"/>
        </w:rPr>
        <w:t>:</w:t>
      </w:r>
      <w:r w:rsidRPr="000F1C3A">
        <w:rPr>
          <w:lang w:eastAsia="ja-JP"/>
        </w:rPr>
        <w:t xml:space="preserve"> </w:t>
      </w:r>
      <w:r w:rsidRPr="000F1C3A">
        <w:rPr>
          <w:i/>
          <w:lang w:eastAsia="ja-JP"/>
        </w:rPr>
        <w:t>UW-DFT-s-OFDM and SC-FDMA have the same PAPR performance</w:t>
      </w:r>
      <w:r>
        <w:rPr>
          <w:i/>
          <w:lang w:eastAsia="ja-JP"/>
        </w:rPr>
        <w:t xml:space="preserve"> and the same implementation complexity</w:t>
      </w:r>
      <w:r w:rsidRPr="000F1C3A">
        <w:rPr>
          <w:lang w:eastAsia="ja-JP"/>
        </w:rPr>
        <w:t>.</w:t>
      </w:r>
    </w:p>
    <w:p w:rsidR="00170ED0" w:rsidRDefault="00170ED0" w:rsidP="00170ED0">
      <w:pPr>
        <w:spacing w:before="120" w:after="120"/>
        <w:ind w:firstLineChars="50" w:firstLine="120"/>
        <w:jc w:val="both"/>
        <w:rPr>
          <w:lang w:val="en-US" w:eastAsia="ja-JP"/>
        </w:rPr>
      </w:pPr>
      <w:r w:rsidRPr="005F2C09">
        <w:rPr>
          <w:b/>
          <w:lang w:val="en-US" w:eastAsia="ja-JP"/>
        </w:rPr>
        <w:t>Observation 2</w:t>
      </w:r>
      <w:r>
        <w:rPr>
          <w:lang w:val="en-US" w:eastAsia="ja-JP"/>
        </w:rPr>
        <w:t xml:space="preserve">: </w:t>
      </w:r>
      <w:r w:rsidRPr="000F1C3A">
        <w:rPr>
          <w:i/>
          <w:lang w:eastAsia="ja-JP"/>
        </w:rPr>
        <w:t>UW-DFT-s-OFDM</w:t>
      </w:r>
      <w:r>
        <w:rPr>
          <w:i/>
          <w:lang w:eastAsia="ja-JP"/>
        </w:rPr>
        <w:t xml:space="preserve"> offers support for time domain channel tracking at high mobility </w:t>
      </w:r>
      <w:r w:rsidRPr="002E32EB">
        <w:rPr>
          <w:i/>
          <w:lang w:eastAsia="ja-JP"/>
        </w:rPr>
        <w:t>and/or phase noise tracking.</w:t>
      </w:r>
    </w:p>
    <w:p w:rsidR="00170ED0" w:rsidRPr="000F1C3A" w:rsidRDefault="00170ED0" w:rsidP="00170ED0">
      <w:pPr>
        <w:spacing w:before="120" w:after="120"/>
        <w:ind w:firstLine="142"/>
        <w:jc w:val="both"/>
        <w:rPr>
          <w:lang w:eastAsia="ja-JP"/>
        </w:rPr>
      </w:pPr>
      <w:r>
        <w:rPr>
          <w:b/>
          <w:lang w:eastAsia="ja-JP"/>
        </w:rPr>
        <w:t>Observation 3</w:t>
      </w:r>
      <w:r w:rsidRPr="000F1C3A">
        <w:rPr>
          <w:b/>
          <w:lang w:eastAsia="ja-JP"/>
        </w:rPr>
        <w:t>:</w:t>
      </w:r>
      <w:r w:rsidRPr="000F1C3A">
        <w:rPr>
          <w:lang w:eastAsia="ja-JP"/>
        </w:rPr>
        <w:t xml:space="preserve"> </w:t>
      </w:r>
      <w:r w:rsidRPr="000F1C3A">
        <w:rPr>
          <w:i/>
          <w:lang w:eastAsia="ja-JP"/>
        </w:rPr>
        <w:t xml:space="preserve">UW-DFT-s-OFDM </w:t>
      </w:r>
      <w:r w:rsidRPr="00D45957">
        <w:rPr>
          <w:i/>
          <w:lang w:eastAsia="ja-JP"/>
        </w:rPr>
        <w:t xml:space="preserve">offers an easy way of implementing </w:t>
      </w:r>
      <w:r>
        <w:rPr>
          <w:i/>
          <w:lang w:eastAsia="ja-JP"/>
        </w:rPr>
        <w:t xml:space="preserve">variable </w:t>
      </w:r>
      <w:r w:rsidRPr="00D45957">
        <w:rPr>
          <w:i/>
          <w:lang w:eastAsia="ja-JP"/>
        </w:rPr>
        <w:t>length guard intervals between the data parts of successive OFDM symbols</w:t>
      </w:r>
      <w:r>
        <w:rPr>
          <w:i/>
          <w:lang w:eastAsia="ja-JP"/>
        </w:rPr>
        <w:t xml:space="preserve">, </w:t>
      </w:r>
      <w:r w:rsidRPr="00D45957">
        <w:rPr>
          <w:i/>
          <w:lang w:eastAsia="ja-JP"/>
        </w:rPr>
        <w:t>without any change in the frame structure</w:t>
      </w:r>
      <w:r w:rsidRPr="000F1C3A">
        <w:rPr>
          <w:lang w:eastAsia="ja-JP"/>
        </w:rPr>
        <w:t>.</w:t>
      </w:r>
    </w:p>
    <w:p w:rsidR="00170ED0" w:rsidRDefault="00170ED0" w:rsidP="00170ED0">
      <w:pPr>
        <w:spacing w:before="120" w:after="120"/>
        <w:ind w:firstLine="142"/>
        <w:jc w:val="both"/>
        <w:rPr>
          <w:i/>
          <w:lang w:eastAsia="ja-JP"/>
        </w:rPr>
      </w:pPr>
      <w:r>
        <w:rPr>
          <w:b/>
          <w:lang w:eastAsia="ja-JP"/>
        </w:rPr>
        <w:t>Observation 4</w:t>
      </w:r>
      <w:r w:rsidRPr="000F1C3A">
        <w:rPr>
          <w:b/>
          <w:lang w:eastAsia="ja-JP"/>
        </w:rPr>
        <w:t>:</w:t>
      </w:r>
      <w:r w:rsidRPr="000F1C3A">
        <w:rPr>
          <w:lang w:eastAsia="ja-JP"/>
        </w:rPr>
        <w:t xml:space="preserve"> </w:t>
      </w:r>
      <w:r w:rsidRPr="000F1C3A">
        <w:rPr>
          <w:i/>
          <w:lang w:eastAsia="ja-JP"/>
        </w:rPr>
        <w:t>UW</w:t>
      </w:r>
      <w:r>
        <w:rPr>
          <w:i/>
          <w:lang w:eastAsia="ja-JP"/>
        </w:rPr>
        <w:t xml:space="preserve"> </w:t>
      </w:r>
      <w:r w:rsidRPr="005C3684">
        <w:rPr>
          <w:i/>
          <w:lang w:eastAsia="ja-JP"/>
        </w:rPr>
        <w:t>offer</w:t>
      </w:r>
      <w:r>
        <w:rPr>
          <w:i/>
          <w:lang w:eastAsia="ja-JP"/>
        </w:rPr>
        <w:t>s</w:t>
      </w:r>
      <w:r w:rsidRPr="005C3684">
        <w:rPr>
          <w:i/>
          <w:lang w:eastAsia="ja-JP"/>
        </w:rPr>
        <w:t xml:space="preserve"> support for performance enhancements</w:t>
      </w:r>
      <w:r>
        <w:rPr>
          <w:i/>
          <w:lang w:eastAsia="ja-JP"/>
        </w:rPr>
        <w:t>.</w:t>
      </w:r>
    </w:p>
    <w:p w:rsidR="00170ED0" w:rsidRDefault="00170ED0" w:rsidP="00170ED0">
      <w:pPr>
        <w:spacing w:before="120" w:after="120"/>
        <w:ind w:firstLineChars="50" w:firstLine="120"/>
        <w:jc w:val="both"/>
        <w:rPr>
          <w:lang w:val="en-US" w:eastAsia="ja-JP"/>
        </w:rPr>
      </w:pPr>
      <w:r w:rsidRPr="002A616C">
        <w:rPr>
          <w:b/>
          <w:lang w:val="en-US" w:eastAsia="ja-JP"/>
        </w:rPr>
        <w:t xml:space="preserve">Observation </w:t>
      </w:r>
      <w:r>
        <w:rPr>
          <w:b/>
          <w:lang w:val="en-US" w:eastAsia="ja-JP"/>
        </w:rPr>
        <w:t>5</w:t>
      </w:r>
      <w:r w:rsidRPr="002A616C">
        <w:rPr>
          <w:b/>
          <w:lang w:val="en-US" w:eastAsia="ja-JP"/>
        </w:rPr>
        <w:t>:</w:t>
      </w:r>
      <w:r>
        <w:rPr>
          <w:lang w:val="en-US" w:eastAsia="ja-JP"/>
        </w:rPr>
        <w:t xml:space="preserve"> </w:t>
      </w:r>
      <w:r w:rsidRPr="002A616C">
        <w:rPr>
          <w:i/>
          <w:lang w:val="en-US" w:eastAsia="ja-JP"/>
        </w:rPr>
        <w:t>ISI can be efficiently eliminated by the presence of the UW.</w:t>
      </w:r>
    </w:p>
    <w:p w:rsidR="00170ED0" w:rsidRDefault="00170ED0" w:rsidP="00170ED0">
      <w:pPr>
        <w:spacing w:before="120" w:after="120"/>
        <w:ind w:firstLineChars="50" w:firstLine="120"/>
        <w:jc w:val="both"/>
        <w:rPr>
          <w:i/>
          <w:lang w:val="en-US" w:eastAsia="ja-JP"/>
        </w:rPr>
      </w:pPr>
      <w:r>
        <w:rPr>
          <w:b/>
          <w:lang w:val="en-US" w:eastAsia="ja-JP"/>
        </w:rPr>
        <w:t>Observation 6</w:t>
      </w:r>
      <w:r w:rsidRPr="00647E2B">
        <w:rPr>
          <w:b/>
          <w:lang w:val="en-US" w:eastAsia="ja-JP"/>
        </w:rPr>
        <w:t>:</w:t>
      </w:r>
      <w:r>
        <w:rPr>
          <w:b/>
          <w:lang w:val="en-US" w:eastAsia="ja-JP"/>
        </w:rPr>
        <w:t xml:space="preserve"> </w:t>
      </w:r>
      <w:r w:rsidRPr="00DE0165">
        <w:rPr>
          <w:i/>
          <w:lang w:val="en-US" w:eastAsia="ja-JP"/>
        </w:rPr>
        <w:t xml:space="preserve">When the UW sequence is not exploited, UW </w:t>
      </w:r>
      <w:proofErr w:type="spellStart"/>
      <w:r w:rsidRPr="00DE0165">
        <w:rPr>
          <w:i/>
          <w:lang w:val="en-US" w:eastAsia="ja-JP"/>
        </w:rPr>
        <w:t>DFTsOFDM</w:t>
      </w:r>
      <w:proofErr w:type="spellEnd"/>
      <w:r w:rsidRPr="00DE0165">
        <w:rPr>
          <w:i/>
          <w:lang w:val="en-US" w:eastAsia="ja-JP"/>
        </w:rPr>
        <w:t xml:space="preserve"> has similar performance to SC-FDMA. Performance of UW </w:t>
      </w:r>
      <w:proofErr w:type="spellStart"/>
      <w:r w:rsidRPr="00DE0165">
        <w:rPr>
          <w:i/>
          <w:lang w:val="en-US" w:eastAsia="ja-JP"/>
        </w:rPr>
        <w:t>DFTsOFDM</w:t>
      </w:r>
      <w:proofErr w:type="spellEnd"/>
      <w:r w:rsidRPr="00DE0165">
        <w:rPr>
          <w:i/>
          <w:lang w:val="en-US" w:eastAsia="ja-JP"/>
        </w:rPr>
        <w:t xml:space="preserve"> can further be improved by exploiting the UW sequence.</w:t>
      </w:r>
    </w:p>
    <w:p w:rsidR="006D6287" w:rsidRPr="00DE0165" w:rsidRDefault="006D6287" w:rsidP="00170ED0">
      <w:pPr>
        <w:spacing w:before="120" w:after="120"/>
        <w:ind w:firstLineChars="50" w:firstLine="120"/>
        <w:jc w:val="both"/>
        <w:rPr>
          <w:b/>
          <w:lang w:val="en-US" w:eastAsia="ja-JP"/>
        </w:rPr>
      </w:pPr>
      <w:r w:rsidRPr="005759B9">
        <w:rPr>
          <w:b/>
          <w:lang w:eastAsia="ja-JP"/>
        </w:rPr>
        <w:t>Observation 7</w:t>
      </w:r>
      <w:r>
        <w:rPr>
          <w:lang w:eastAsia="ja-JP"/>
        </w:rPr>
        <w:t xml:space="preserve">: </w:t>
      </w:r>
      <w:r w:rsidRPr="005759B9">
        <w:rPr>
          <w:i/>
          <w:lang w:eastAsia="ja-JP"/>
        </w:rPr>
        <w:t>UW can bring spectral efficiency gain by per-user adaptation of the UW size to the channel conditions</w:t>
      </w:r>
      <w:r>
        <w:rPr>
          <w:lang w:eastAsia="ja-JP"/>
        </w:rPr>
        <w:t>.</w:t>
      </w:r>
    </w:p>
    <w:p w:rsidR="00170ED0" w:rsidRPr="00170ED0" w:rsidRDefault="00170ED0" w:rsidP="00806B89">
      <w:pPr>
        <w:spacing w:after="120"/>
        <w:ind w:firstLineChars="50" w:firstLine="120"/>
        <w:jc w:val="both"/>
        <w:rPr>
          <w:lang w:val="en-US" w:eastAsia="ja-JP"/>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92470B" w:rsidRPr="0092470B" w:rsidRDefault="0092470B" w:rsidP="00C24AEA">
      <w:pPr>
        <w:pStyle w:val="Titre3"/>
        <w:numPr>
          <w:ilvl w:val="0"/>
          <w:numId w:val="10"/>
        </w:numPr>
        <w:spacing w:line="360" w:lineRule="auto"/>
        <w:jc w:val="both"/>
        <w:rPr>
          <w:rFonts w:ascii="Times New Roman" w:hAnsi="Times New Roman"/>
          <w:lang w:val="en-US" w:eastAsia="ja-JP"/>
        </w:rPr>
      </w:pPr>
      <w:bookmarkStart w:id="7" w:name="_Ref461457447"/>
      <w:bookmarkStart w:id="8" w:name="_Ref457744160"/>
      <w:r>
        <w:rPr>
          <w:rFonts w:ascii="Times New Roman" w:hAnsi="Times New Roman"/>
          <w:lang w:val="en-US" w:eastAsia="ja-JP"/>
        </w:rPr>
        <w:t>Chairman’s note, RAN1 #86</w:t>
      </w:r>
      <w:r w:rsidRPr="0092470B">
        <w:rPr>
          <w:rFonts w:ascii="Times New Roman" w:hAnsi="Times New Roman"/>
          <w:lang w:val="en-US" w:eastAsia="ja-JP"/>
        </w:rPr>
        <w:t xml:space="preserve">, </w:t>
      </w:r>
      <w:r>
        <w:rPr>
          <w:rFonts w:ascii="Times New Roman" w:hAnsi="Times New Roman"/>
          <w:lang w:val="en-US" w:eastAsia="ja-JP"/>
        </w:rPr>
        <w:t>Gothenburg, Sweden</w:t>
      </w:r>
      <w:r w:rsidRPr="0092470B">
        <w:rPr>
          <w:rFonts w:ascii="Times New Roman" w:hAnsi="Times New Roman"/>
          <w:lang w:val="en-US" w:eastAsia="ja-JP"/>
        </w:rPr>
        <w:t>, May, 2016</w:t>
      </w:r>
      <w:bookmarkEnd w:id="7"/>
    </w:p>
    <w:p w:rsidR="00C24AEA" w:rsidRPr="000F778A" w:rsidRDefault="00C24AEA" w:rsidP="00C24AEA">
      <w:pPr>
        <w:pStyle w:val="Titre3"/>
        <w:numPr>
          <w:ilvl w:val="0"/>
          <w:numId w:val="10"/>
        </w:numPr>
        <w:spacing w:line="360" w:lineRule="auto"/>
        <w:jc w:val="both"/>
        <w:rPr>
          <w:rFonts w:ascii="Times New Roman" w:hAnsi="Times New Roman"/>
          <w:lang w:val="en-US" w:eastAsia="ja-JP"/>
        </w:rPr>
      </w:pPr>
      <w:bookmarkStart w:id="9" w:name="_Ref461457493"/>
      <w:r w:rsidRPr="000F778A">
        <w:rPr>
          <w:rFonts w:ascii="Times New Roman" w:hAnsi="Times New Roman"/>
          <w:lang w:val="en-US" w:eastAsia="ja-JP"/>
        </w:rPr>
        <w:t>Chairman’s note, RAN1 #85, Nanjing, China, May, 2016</w:t>
      </w:r>
      <w:bookmarkEnd w:id="8"/>
      <w:bookmarkEnd w:id="9"/>
    </w:p>
    <w:p w:rsidR="000F778A" w:rsidRDefault="000F778A" w:rsidP="00C24AEA">
      <w:pPr>
        <w:pStyle w:val="Titre3"/>
        <w:numPr>
          <w:ilvl w:val="0"/>
          <w:numId w:val="10"/>
        </w:numPr>
        <w:spacing w:line="360" w:lineRule="auto"/>
        <w:jc w:val="both"/>
        <w:rPr>
          <w:rFonts w:ascii="Times New Roman" w:hAnsi="Times New Roman"/>
          <w:lang w:val="en-US" w:eastAsia="ja-JP"/>
        </w:rPr>
      </w:pPr>
      <w:bookmarkStart w:id="10" w:name="_Ref458518694"/>
      <w:bookmarkStart w:id="11" w:name="_Ref458518414"/>
      <w:bookmarkStart w:id="12" w:name="_Ref457744134"/>
      <w:proofErr w:type="gramStart"/>
      <w:r w:rsidRPr="000F778A">
        <w:rPr>
          <w:rFonts w:ascii="Times New Roman" w:hAnsi="Times New Roman"/>
          <w:lang w:val="en-US" w:eastAsia="ja-JP"/>
        </w:rPr>
        <w:t>R1-166028</w:t>
      </w:r>
      <w:r>
        <w:rPr>
          <w:rFonts w:ascii="Times New Roman" w:hAnsi="Times New Roman"/>
          <w:lang w:val="en-US" w:eastAsia="ja-JP"/>
        </w:rPr>
        <w:t>, “</w:t>
      </w:r>
      <w:r w:rsidRPr="000F778A">
        <w:rPr>
          <w:rFonts w:ascii="Times New Roman" w:hAnsi="Times New Roman"/>
          <w:lang w:val="en-US" w:eastAsia="ja-JP"/>
        </w:rPr>
        <w:t>WF on further evaluation assumptions for NR waveform 30GHz and beyond</w:t>
      </w:r>
      <w:r>
        <w:rPr>
          <w:rFonts w:ascii="Times New Roman" w:hAnsi="Times New Roman"/>
          <w:lang w:val="en-US" w:eastAsia="ja-JP"/>
        </w:rPr>
        <w:t xml:space="preserve">,” </w:t>
      </w:r>
      <w:r w:rsidRPr="00713D6A">
        <w:rPr>
          <w:rFonts w:ascii="Times New Roman" w:hAnsi="Times New Roman"/>
          <w:lang w:val="en-US" w:eastAsia="ja-JP"/>
        </w:rPr>
        <w:t>RAN1#85, Nanjing, China, May 2016.</w:t>
      </w:r>
      <w:bookmarkEnd w:id="10"/>
      <w:proofErr w:type="gramEnd"/>
    </w:p>
    <w:p w:rsidR="002A470B" w:rsidRDefault="002A470B" w:rsidP="00C24AEA">
      <w:pPr>
        <w:pStyle w:val="Titre3"/>
        <w:numPr>
          <w:ilvl w:val="0"/>
          <w:numId w:val="10"/>
        </w:numPr>
        <w:spacing w:line="360" w:lineRule="auto"/>
        <w:jc w:val="both"/>
        <w:rPr>
          <w:rFonts w:ascii="Times New Roman" w:hAnsi="Times New Roman"/>
          <w:lang w:val="en-US" w:eastAsia="ja-JP"/>
        </w:rPr>
      </w:pPr>
      <w:bookmarkStart w:id="13" w:name="_Ref458518707"/>
      <w:r w:rsidRPr="002A470B">
        <w:rPr>
          <w:rFonts w:ascii="Times New Roman" w:hAnsi="Times New Roman"/>
          <w:lang w:val="en-US" w:eastAsia="ja-JP"/>
        </w:rPr>
        <w:t>R1-165685</w:t>
      </w:r>
      <w:r>
        <w:rPr>
          <w:rFonts w:ascii="Times New Roman" w:hAnsi="Times New Roman"/>
          <w:lang w:val="en-US" w:eastAsia="ja-JP"/>
        </w:rPr>
        <w:t>, “</w:t>
      </w:r>
      <w:r w:rsidRPr="002A470B">
        <w:rPr>
          <w:rFonts w:ascii="Times New Roman" w:hAnsi="Times New Roman"/>
          <w:lang w:val="en-US" w:eastAsia="ja-JP"/>
        </w:rPr>
        <w:t>WF on Phase Noise Modeling</w:t>
      </w:r>
      <w:r>
        <w:rPr>
          <w:rFonts w:ascii="Times New Roman" w:hAnsi="Times New Roman"/>
          <w:lang w:val="en-US" w:eastAsia="ja-JP"/>
        </w:rPr>
        <w:t xml:space="preserve">,” </w:t>
      </w:r>
      <w:r w:rsidRPr="00713D6A">
        <w:rPr>
          <w:rFonts w:ascii="Times New Roman" w:hAnsi="Times New Roman"/>
          <w:lang w:val="en-US" w:eastAsia="ja-JP"/>
        </w:rPr>
        <w:t>RAN1#85, Nanjing, China, May 2016.</w:t>
      </w:r>
      <w:bookmarkEnd w:id="11"/>
      <w:bookmarkEnd w:id="13"/>
    </w:p>
    <w:p w:rsidR="00C24AEA" w:rsidRPr="00B45995" w:rsidRDefault="00C24AEA" w:rsidP="00C24AEA">
      <w:pPr>
        <w:pStyle w:val="Titre3"/>
        <w:numPr>
          <w:ilvl w:val="0"/>
          <w:numId w:val="10"/>
        </w:numPr>
        <w:spacing w:line="360" w:lineRule="auto"/>
        <w:jc w:val="both"/>
        <w:rPr>
          <w:rFonts w:ascii="Times New Roman" w:hAnsi="Times New Roman"/>
          <w:lang w:val="en-US" w:eastAsia="ja-JP"/>
        </w:rPr>
      </w:pPr>
      <w:bookmarkStart w:id="14" w:name="_Ref458518719"/>
      <w:r w:rsidRPr="00B45995">
        <w:rPr>
          <w:rFonts w:ascii="Times New Roman" w:hAnsi="Times New Roman"/>
          <w:lang w:val="en-US" w:eastAsia="ja-JP"/>
        </w:rPr>
        <w:t xml:space="preserve">F. Hasegawa, S. </w:t>
      </w:r>
      <w:proofErr w:type="spellStart"/>
      <w:r w:rsidRPr="00B45995">
        <w:rPr>
          <w:rFonts w:ascii="Times New Roman" w:hAnsi="Times New Roman"/>
          <w:lang w:val="en-US" w:eastAsia="ja-JP"/>
        </w:rPr>
        <w:t>Shinjo</w:t>
      </w:r>
      <w:proofErr w:type="spellEnd"/>
      <w:r w:rsidRPr="00B45995">
        <w:rPr>
          <w:rFonts w:ascii="Times New Roman" w:hAnsi="Times New Roman"/>
          <w:lang w:val="en-US" w:eastAsia="ja-JP"/>
        </w:rPr>
        <w:t>, A. Okazaki, A. Okamura, L. Brunel and D. Mottier, “Static sequence assisted out-of-band power suppression for DFT-s-OFDM”, PIMRC 2015, Hong Kong, pp 61-65, Sept. 2015.</w:t>
      </w:r>
      <w:bookmarkEnd w:id="12"/>
      <w:bookmarkEnd w:id="14"/>
    </w:p>
    <w:p w:rsidR="00C24AEA" w:rsidRPr="00B45995" w:rsidRDefault="00C24AEA" w:rsidP="00C24AEA">
      <w:pPr>
        <w:pStyle w:val="Titre3"/>
        <w:numPr>
          <w:ilvl w:val="0"/>
          <w:numId w:val="10"/>
        </w:numPr>
        <w:spacing w:line="360" w:lineRule="auto"/>
        <w:jc w:val="both"/>
        <w:rPr>
          <w:rFonts w:ascii="Times New Roman" w:hAnsi="Times New Roman"/>
          <w:lang w:val="en-US" w:eastAsia="ja-JP"/>
        </w:rPr>
      </w:pPr>
      <w:bookmarkStart w:id="15" w:name="_Ref456971743"/>
      <w:r w:rsidRPr="00B45995">
        <w:rPr>
          <w:rFonts w:ascii="Times New Roman" w:hAnsi="Times New Roman"/>
          <w:lang w:val="en-US" w:eastAsia="ja-JP"/>
        </w:rPr>
        <w:t>R1-164028, “Link level evaluation results for UW-DFT-s-OFDM”, Mitsubishi Electric, RAN1#85, Nanjing, China</w:t>
      </w:r>
      <w:r>
        <w:rPr>
          <w:rFonts w:ascii="Times New Roman" w:hAnsi="Times New Roman"/>
          <w:lang w:val="en-US" w:eastAsia="ja-JP"/>
        </w:rPr>
        <w:t>, May 2016</w:t>
      </w:r>
      <w:r w:rsidRPr="00B45995">
        <w:rPr>
          <w:rFonts w:ascii="Times New Roman" w:hAnsi="Times New Roman"/>
          <w:lang w:val="en-US" w:eastAsia="ja-JP"/>
        </w:rPr>
        <w:t>.</w:t>
      </w:r>
      <w:bookmarkEnd w:id="15"/>
    </w:p>
    <w:p w:rsidR="00C24AEA" w:rsidRDefault="00806B89" w:rsidP="00C24AEA">
      <w:pPr>
        <w:pStyle w:val="Titre3"/>
        <w:numPr>
          <w:ilvl w:val="0"/>
          <w:numId w:val="10"/>
        </w:numPr>
        <w:spacing w:line="360" w:lineRule="auto"/>
        <w:jc w:val="both"/>
        <w:rPr>
          <w:rFonts w:ascii="Times New Roman" w:hAnsi="Times New Roman"/>
          <w:lang w:val="en-US" w:eastAsia="ja-JP"/>
        </w:rPr>
      </w:pPr>
      <w:bookmarkStart w:id="16" w:name="_Ref456990539"/>
      <w:proofErr w:type="gramStart"/>
      <w:r w:rsidRPr="005C78BC">
        <w:rPr>
          <w:rFonts w:ascii="Times New Roman" w:hAnsi="Times New Roman"/>
          <w:lang w:val="en-US" w:eastAsia="ja-JP"/>
        </w:rPr>
        <w:t xml:space="preserve">R1-166225, </w:t>
      </w:r>
      <w:r>
        <w:rPr>
          <w:rFonts w:ascii="Times New Roman" w:hAnsi="Times New Roman"/>
          <w:lang w:val="en-US" w:eastAsia="ja-JP"/>
        </w:rPr>
        <w:t>“</w:t>
      </w:r>
      <w:r w:rsidRPr="005C78BC">
        <w:rPr>
          <w:rFonts w:ascii="Times New Roman" w:hAnsi="Times New Roman"/>
          <w:lang w:val="en-US" w:eastAsia="ja-JP"/>
        </w:rPr>
        <w:t>Considerations on numerology for support of flexible guard lengths</w:t>
      </w:r>
      <w:r>
        <w:rPr>
          <w:rFonts w:ascii="Times New Roman" w:hAnsi="Times New Roman"/>
          <w:lang w:val="en-US" w:eastAsia="ja-JP"/>
        </w:rPr>
        <w:t>,” Mitsubishi Electric, RAN1#86, Goteborg, Sweden, August 2016.</w:t>
      </w:r>
      <w:bookmarkEnd w:id="16"/>
      <w:proofErr w:type="gramEnd"/>
    </w:p>
    <w:p w:rsidR="00390321" w:rsidRPr="00390321" w:rsidRDefault="00806B89" w:rsidP="00390321">
      <w:pPr>
        <w:pStyle w:val="Titre3"/>
        <w:numPr>
          <w:ilvl w:val="0"/>
          <w:numId w:val="10"/>
        </w:numPr>
        <w:spacing w:line="360" w:lineRule="auto"/>
        <w:jc w:val="both"/>
        <w:rPr>
          <w:rFonts w:ascii="Times New Roman" w:hAnsi="Times New Roman"/>
          <w:lang w:val="en-US" w:eastAsia="ja-JP"/>
        </w:rPr>
      </w:pPr>
      <w:bookmarkStart w:id="17" w:name="_Ref458523545"/>
      <w:bookmarkStart w:id="18" w:name="_Ref457744342"/>
      <w:r w:rsidRPr="00806B89">
        <w:rPr>
          <w:rFonts w:ascii="Times New Roman" w:hAnsi="Times New Roman"/>
          <w:lang w:val="en-US" w:eastAsia="ja-JP"/>
        </w:rPr>
        <w:t>R1-166226</w:t>
      </w:r>
      <w:r w:rsidR="00390321" w:rsidRPr="00806B89">
        <w:rPr>
          <w:rFonts w:ascii="Times New Roman" w:hAnsi="Times New Roman"/>
          <w:lang w:val="en-US" w:eastAsia="ja-JP"/>
        </w:rPr>
        <w:t xml:space="preserve">, </w:t>
      </w:r>
      <w:r>
        <w:rPr>
          <w:rFonts w:ascii="Times New Roman" w:hAnsi="Times New Roman"/>
          <w:lang w:val="en-US" w:eastAsia="ja-JP"/>
        </w:rPr>
        <w:t>“</w:t>
      </w:r>
      <w:r w:rsidR="00390321" w:rsidRPr="00700C2B">
        <w:rPr>
          <w:rFonts w:ascii="Times New Roman" w:hAnsi="Times New Roman"/>
          <w:lang w:val="en-US" w:eastAsia="ja-JP"/>
        </w:rPr>
        <w:t xml:space="preserve">UW </w:t>
      </w:r>
      <w:proofErr w:type="spellStart"/>
      <w:r w:rsidR="00390321" w:rsidRPr="00700C2B">
        <w:rPr>
          <w:rFonts w:ascii="Times New Roman" w:hAnsi="Times New Roman"/>
          <w:lang w:val="en-US" w:eastAsia="ja-JP"/>
        </w:rPr>
        <w:t>DFTsOFDM</w:t>
      </w:r>
      <w:proofErr w:type="spellEnd"/>
      <w:r w:rsidR="00390321" w:rsidRPr="00700C2B">
        <w:rPr>
          <w:rFonts w:ascii="Times New Roman" w:hAnsi="Times New Roman"/>
          <w:lang w:val="en-US" w:eastAsia="ja-JP"/>
        </w:rPr>
        <w:t xml:space="preserve"> link level </w:t>
      </w:r>
      <w:r w:rsidR="00390321" w:rsidRPr="00700C2B">
        <w:rPr>
          <w:rFonts w:ascii="Times New Roman" w:hAnsi="Times New Roman" w:hint="eastAsia"/>
          <w:lang w:val="en-US" w:eastAsia="ja-JP"/>
        </w:rPr>
        <w:t xml:space="preserve">evaluation results </w:t>
      </w:r>
      <w:r w:rsidR="00390321" w:rsidRPr="00700C2B">
        <w:rPr>
          <w:rFonts w:ascii="Times New Roman" w:hAnsi="Times New Roman"/>
          <w:lang w:val="en-US" w:eastAsia="ja-JP"/>
        </w:rPr>
        <w:t>below 6GHz</w:t>
      </w:r>
      <w:r w:rsidR="00390321" w:rsidRPr="00C24AEA">
        <w:rPr>
          <w:rFonts w:ascii="Times New Roman" w:hAnsi="Times New Roman"/>
          <w:lang w:val="en-US" w:eastAsia="ja-JP"/>
        </w:rPr>
        <w:t>, Mitsubishi Electric, RAN1#86,</w:t>
      </w:r>
      <w:r>
        <w:rPr>
          <w:rFonts w:ascii="Times New Roman" w:hAnsi="Times New Roman"/>
          <w:lang w:val="en-US" w:eastAsia="ja-JP"/>
        </w:rPr>
        <w:t>”</w:t>
      </w:r>
      <w:r w:rsidR="00390321" w:rsidRPr="00C24AEA">
        <w:rPr>
          <w:rFonts w:ascii="Times New Roman" w:hAnsi="Times New Roman"/>
          <w:lang w:val="en-US" w:eastAsia="ja-JP"/>
        </w:rPr>
        <w:t xml:space="preserve"> Goteborg, Sweden, August 2016.</w:t>
      </w:r>
      <w:bookmarkEnd w:id="17"/>
    </w:p>
    <w:p w:rsidR="003976AE" w:rsidRPr="003976AE" w:rsidRDefault="003E6689" w:rsidP="00390321">
      <w:pPr>
        <w:pStyle w:val="Titre3"/>
        <w:numPr>
          <w:ilvl w:val="0"/>
          <w:numId w:val="10"/>
        </w:numPr>
        <w:spacing w:line="360" w:lineRule="auto"/>
        <w:jc w:val="both"/>
        <w:rPr>
          <w:rFonts w:ascii="Times New Roman" w:hAnsi="Times New Roman"/>
          <w:lang w:val="en-US" w:eastAsia="ja-JP"/>
        </w:rPr>
      </w:pPr>
      <w:bookmarkStart w:id="19" w:name="_Ref462762112"/>
      <w:bookmarkStart w:id="20" w:name="_Ref458519959"/>
      <w:bookmarkEnd w:id="18"/>
      <w:r w:rsidRPr="003E6689">
        <w:rPr>
          <w:rFonts w:ascii="Times New Roman" w:hAnsi="Times New Roman"/>
          <w:lang w:val="en-US" w:eastAsia="ja-JP"/>
        </w:rPr>
        <w:t>R1-1610297</w:t>
      </w:r>
      <w:r w:rsidR="003976AE" w:rsidRPr="003976AE">
        <w:rPr>
          <w:rFonts w:ascii="Times New Roman" w:hAnsi="Times New Roman"/>
          <w:lang w:val="en-US" w:eastAsia="ja-JP"/>
        </w:rPr>
        <w:t xml:space="preserve">, </w:t>
      </w:r>
      <w:r w:rsidR="003976AE" w:rsidRPr="003976AE">
        <w:rPr>
          <w:rFonts w:ascii="Times New Roman" w:hAnsi="Times New Roman"/>
        </w:rPr>
        <w:t xml:space="preserve">Waveform designs for high speed train scenario, Mitsubishi Electric, </w:t>
      </w:r>
      <w:r w:rsidR="003976AE" w:rsidRPr="003976AE">
        <w:rPr>
          <w:rFonts w:ascii="Times New Roman" w:hAnsi="Times New Roman"/>
          <w:lang w:val="en-US" w:eastAsia="ja-JP"/>
        </w:rPr>
        <w:t>RAN1 #86b, Lisbon, October 2016</w:t>
      </w:r>
      <w:bookmarkEnd w:id="19"/>
    </w:p>
    <w:p w:rsidR="00390321" w:rsidRPr="00390321" w:rsidRDefault="00390321" w:rsidP="00390321">
      <w:pPr>
        <w:pStyle w:val="Titre3"/>
        <w:numPr>
          <w:ilvl w:val="0"/>
          <w:numId w:val="10"/>
        </w:numPr>
        <w:spacing w:line="360" w:lineRule="auto"/>
        <w:jc w:val="both"/>
        <w:rPr>
          <w:rFonts w:ascii="Times New Roman" w:hAnsi="Times New Roman"/>
          <w:lang w:val="en-US" w:eastAsia="ja-JP"/>
        </w:rPr>
      </w:pPr>
      <w:proofErr w:type="gramStart"/>
      <w:r w:rsidRPr="00390321">
        <w:rPr>
          <w:rFonts w:ascii="Times New Roman" w:hAnsi="Times New Roman"/>
          <w:lang w:val="en-US" w:eastAsia="ja-JP"/>
        </w:rPr>
        <w:t>R1-164041</w:t>
      </w:r>
      <w:r>
        <w:rPr>
          <w:rFonts w:ascii="Times New Roman" w:hAnsi="Times New Roman"/>
          <w:lang w:val="en-US" w:eastAsia="ja-JP"/>
        </w:rPr>
        <w:t>, “</w:t>
      </w:r>
      <w:r w:rsidRPr="00390321">
        <w:rPr>
          <w:rFonts w:ascii="Times New Roman" w:hAnsi="Times New Roman"/>
          <w:lang w:val="en-US" w:eastAsia="ja-JP"/>
        </w:rPr>
        <w:t>Phase noise model for above 6 GHz</w:t>
      </w:r>
      <w:r>
        <w:rPr>
          <w:rFonts w:ascii="Times New Roman" w:hAnsi="Times New Roman"/>
          <w:lang w:val="en-US" w:eastAsia="ja-JP"/>
        </w:rPr>
        <w:t xml:space="preserve">,” </w:t>
      </w:r>
      <w:proofErr w:type="spellStart"/>
      <w:r>
        <w:rPr>
          <w:rFonts w:ascii="Times New Roman" w:hAnsi="Times New Roman"/>
          <w:lang w:val="en-US" w:eastAsia="ja-JP"/>
        </w:rPr>
        <w:t>Huawei</w:t>
      </w:r>
      <w:proofErr w:type="spellEnd"/>
      <w:r>
        <w:rPr>
          <w:rFonts w:ascii="Times New Roman" w:hAnsi="Times New Roman"/>
          <w:lang w:val="en-US" w:eastAsia="ja-JP"/>
        </w:rPr>
        <w:t xml:space="preserve">, </w:t>
      </w:r>
      <w:r w:rsidRPr="00713D6A">
        <w:rPr>
          <w:rFonts w:ascii="Times New Roman" w:hAnsi="Times New Roman"/>
          <w:lang w:val="en-US" w:eastAsia="ja-JP"/>
        </w:rPr>
        <w:t>RAN1#85, Nanjing, China, May 2016.</w:t>
      </w:r>
      <w:bookmarkEnd w:id="20"/>
      <w:proofErr w:type="gramEnd"/>
    </w:p>
    <w:p w:rsidR="00101C06" w:rsidRPr="007E294A" w:rsidRDefault="00C24AEA" w:rsidP="00F3157A">
      <w:pPr>
        <w:pStyle w:val="Titre3"/>
        <w:numPr>
          <w:ilvl w:val="0"/>
          <w:numId w:val="10"/>
        </w:numPr>
        <w:spacing w:line="360" w:lineRule="auto"/>
        <w:jc w:val="both"/>
        <w:rPr>
          <w:rFonts w:ascii="Times New Roman" w:hAnsi="Times New Roman"/>
          <w:lang w:val="en-US" w:eastAsia="ja-JP"/>
        </w:rPr>
      </w:pPr>
      <w:bookmarkStart w:id="21" w:name="_Ref456991627"/>
      <w:proofErr w:type="gramStart"/>
      <w:r w:rsidRPr="00713D6A">
        <w:rPr>
          <w:rFonts w:ascii="Times New Roman" w:hAnsi="Times New Roman"/>
          <w:lang w:val="en-US" w:eastAsia="ja-JP"/>
        </w:rPr>
        <w:t>R1-166004, “Response LS on realistic power amplifier model for NR waveform evaluation”, RAN4 LS, RAN1#85, Nanjing, China, May 2016.</w:t>
      </w:r>
      <w:bookmarkEnd w:id="21"/>
      <w:proofErr w:type="gramEnd"/>
    </w:p>
    <w:sectPr w:rsidR="00101C06" w:rsidRPr="007E294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988" w:rsidRDefault="00383988">
      <w:r>
        <w:separator/>
      </w:r>
    </w:p>
  </w:endnote>
  <w:endnote w:type="continuationSeparator" w:id="0">
    <w:p w:rsidR="00383988" w:rsidRDefault="00383988">
      <w:r>
        <w:continuationSeparator/>
      </w:r>
    </w:p>
  </w:endnote>
  <w:endnote w:type="continuationNotice" w:id="1">
    <w:p w:rsidR="00383988" w:rsidRDefault="0038398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988" w:rsidRDefault="00383988">
      <w:r>
        <w:separator/>
      </w:r>
    </w:p>
  </w:footnote>
  <w:footnote w:type="continuationSeparator" w:id="0">
    <w:p w:rsidR="00383988" w:rsidRDefault="00383988">
      <w:r>
        <w:continuationSeparator/>
      </w:r>
    </w:p>
  </w:footnote>
  <w:footnote w:type="continuationNotice" w:id="1">
    <w:p w:rsidR="00383988" w:rsidRDefault="0038398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4">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5"/>
  </w:num>
  <w:num w:numId="5">
    <w:abstractNumId w:val="10"/>
  </w:num>
  <w:num w:numId="6">
    <w:abstractNumId w:val="2"/>
  </w:num>
  <w:num w:numId="7">
    <w:abstractNumId w:val="6"/>
  </w:num>
  <w:num w:numId="8">
    <w:abstractNumId w:val="7"/>
  </w:num>
  <w:num w:numId="9">
    <w:abstractNumId w:val="3"/>
  </w:num>
  <w:num w:numId="10">
    <w:abstractNumId w:val="4"/>
  </w:num>
  <w:num w:numId="11">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7346"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7039"/>
    <w:rsid w:val="00162338"/>
    <w:rsid w:val="001627C9"/>
    <w:rsid w:val="0016322A"/>
    <w:rsid w:val="001636B8"/>
    <w:rsid w:val="00163EDF"/>
    <w:rsid w:val="00166AEC"/>
    <w:rsid w:val="00170ED0"/>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D7E"/>
    <w:rsid w:val="001B0527"/>
    <w:rsid w:val="001B0946"/>
    <w:rsid w:val="001B2654"/>
    <w:rsid w:val="001B2755"/>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9036E"/>
    <w:rsid w:val="00591728"/>
    <w:rsid w:val="005938A0"/>
    <w:rsid w:val="00593C8B"/>
    <w:rsid w:val="00593DCC"/>
    <w:rsid w:val="0059407E"/>
    <w:rsid w:val="005941EF"/>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33DA"/>
    <w:rsid w:val="006D542F"/>
    <w:rsid w:val="006D58F9"/>
    <w:rsid w:val="006D5A85"/>
    <w:rsid w:val="006D5EB2"/>
    <w:rsid w:val="006D5FE0"/>
    <w:rsid w:val="006D6287"/>
    <w:rsid w:val="006E019A"/>
    <w:rsid w:val="006E2112"/>
    <w:rsid w:val="006E2FE3"/>
    <w:rsid w:val="006E36B1"/>
    <w:rsid w:val="006E5A6F"/>
    <w:rsid w:val="006E68BC"/>
    <w:rsid w:val="006E7279"/>
    <w:rsid w:val="006E7E29"/>
    <w:rsid w:val="006F05E2"/>
    <w:rsid w:val="006F0851"/>
    <w:rsid w:val="006F1CAE"/>
    <w:rsid w:val="006F2C2D"/>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3C37"/>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87C"/>
    <w:rsid w:val="00AA5987"/>
    <w:rsid w:val="00AA5F48"/>
    <w:rsid w:val="00AA5FB8"/>
    <w:rsid w:val="00AA7CDA"/>
    <w:rsid w:val="00AA7F81"/>
    <w:rsid w:val="00AB08B3"/>
    <w:rsid w:val="00AB1D52"/>
    <w:rsid w:val="00AB2210"/>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C1"/>
    <w:rsid w:val="00CA4FEE"/>
    <w:rsid w:val="00CA62A3"/>
    <w:rsid w:val="00CA65BE"/>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140B"/>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Dessin_Microsoft_Visio1.vsdx"/><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E19B3E-E8E7-4774-8A1F-03A7542D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Pages>
  <Words>2262</Words>
  <Characters>12444</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14677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9</cp:revision>
  <cp:lastPrinted>2016-08-10T06:06:00Z</cp:lastPrinted>
  <dcterms:created xsi:type="dcterms:W3CDTF">2016-09-30T14:23:00Z</dcterms:created>
  <dcterms:modified xsi:type="dcterms:W3CDTF">2016-09-30T21:26:00Z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