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008C0286">
        <w:rPr>
          <w:rFonts w:ascii="Arial" w:eastAsiaTheme="minorEastAsia" w:hAnsi="Arial" w:cs="Arial" w:hint="eastAsia"/>
          <w:b/>
          <w:bCs/>
          <w:lang w:eastAsia="zh-CN"/>
        </w:rPr>
        <w:t>8</w:t>
      </w:r>
      <w:r w:rsidR="00721644">
        <w:rPr>
          <w:rFonts w:ascii="Arial" w:eastAsiaTheme="minorEastAsia" w:hAnsi="Arial" w:cs="Arial" w:hint="eastAsia"/>
          <w:b/>
          <w:bCs/>
          <w:lang w:eastAsia="zh-CN"/>
        </w:rPr>
        <w:t>2</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0E2A3F">
        <w:rPr>
          <w:rFonts w:ascii="Arial" w:eastAsiaTheme="minorEastAsia" w:hAnsi="Arial" w:cs="Arial" w:hint="eastAsia"/>
          <w:b/>
          <w:bCs/>
          <w:lang w:eastAsia="zh-CN"/>
        </w:rPr>
        <w:t>5</w:t>
      </w:r>
      <w:r w:rsidR="005129AE">
        <w:rPr>
          <w:rFonts w:ascii="Arial" w:eastAsiaTheme="minorEastAsia" w:hAnsi="Arial" w:cs="Arial" w:hint="eastAsia"/>
          <w:b/>
          <w:bCs/>
          <w:lang w:eastAsia="zh-CN"/>
        </w:rPr>
        <w:t>4640</w:t>
      </w:r>
    </w:p>
    <w:p w:rsidR="00FA61D5" w:rsidRPr="00714502" w:rsidRDefault="005A4CCD" w:rsidP="00FA61D5">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Beijing</w:t>
      </w:r>
      <w:r w:rsidR="00B96B4E">
        <w:rPr>
          <w:rFonts w:ascii="Arial" w:eastAsiaTheme="minorEastAsia" w:hAnsi="Arial" w:cs="Arial" w:hint="eastAsia"/>
          <w:b/>
          <w:bCs/>
          <w:sz w:val="20"/>
          <w:lang w:eastAsia="zh-CN"/>
        </w:rPr>
        <w:t>,</w:t>
      </w:r>
      <w:r w:rsidR="003A7CE2">
        <w:rPr>
          <w:rFonts w:ascii="Arial" w:eastAsiaTheme="minorEastAsia" w:hAnsi="Arial" w:cs="Arial" w:hint="eastAsia"/>
          <w:b/>
          <w:bCs/>
          <w:sz w:val="20"/>
          <w:lang w:eastAsia="zh-CN"/>
        </w:rPr>
        <w:t xml:space="preserve"> </w:t>
      </w:r>
      <w:r w:rsidR="00300E09">
        <w:rPr>
          <w:rFonts w:ascii="Arial" w:eastAsiaTheme="minorEastAsia" w:hAnsi="Arial" w:cs="Arial" w:hint="eastAsia"/>
          <w:b/>
          <w:bCs/>
          <w:sz w:val="20"/>
          <w:lang w:eastAsia="zh-CN"/>
        </w:rPr>
        <w:t>China</w:t>
      </w:r>
      <w:r w:rsidR="00FA61D5" w:rsidRPr="00B67DF6">
        <w:rPr>
          <w:rFonts w:ascii="Arial" w:eastAsiaTheme="minorEastAsia" w:hAnsi="Arial" w:cs="Arial"/>
          <w:b/>
          <w:bCs/>
          <w:sz w:val="20"/>
          <w:lang w:eastAsia="zh-CN"/>
        </w:rPr>
        <w:t xml:space="preserve">, </w:t>
      </w:r>
      <w:r w:rsidR="008B048C">
        <w:rPr>
          <w:rFonts w:ascii="Arial" w:eastAsiaTheme="minorEastAsia" w:hAnsi="Arial" w:cs="Arial" w:hint="eastAsia"/>
          <w:b/>
          <w:bCs/>
          <w:sz w:val="20"/>
          <w:lang w:eastAsia="zh-CN"/>
        </w:rPr>
        <w:t>24</w:t>
      </w:r>
      <w:r w:rsidR="00F12D7C">
        <w:rPr>
          <w:rFonts w:ascii="Arial" w:eastAsiaTheme="minorEastAsia" w:hAnsi="Arial" w:cs="Arial" w:hint="eastAsia"/>
          <w:b/>
          <w:bCs/>
          <w:sz w:val="20"/>
          <w:lang w:eastAsia="zh-CN"/>
        </w:rPr>
        <w:t>th</w:t>
      </w:r>
      <w:r w:rsidR="00DE3740" w:rsidRPr="00DE3740">
        <w:rPr>
          <w:rFonts w:ascii="Arial" w:eastAsiaTheme="minorEastAsia" w:hAnsi="Arial" w:cs="Arial" w:hint="eastAsia"/>
          <w:b/>
          <w:bCs/>
          <w:sz w:val="20"/>
          <w:lang w:eastAsia="zh-CN"/>
        </w:rPr>
        <w:t xml:space="preserve"> </w:t>
      </w:r>
      <w:r w:rsidR="00714502" w:rsidRPr="00DE3740">
        <w:rPr>
          <w:rFonts w:ascii="Arial" w:eastAsiaTheme="minorEastAsia" w:hAnsi="Arial" w:cs="Arial"/>
          <w:b/>
          <w:bCs/>
          <w:sz w:val="20"/>
          <w:lang w:eastAsia="zh-CN"/>
        </w:rPr>
        <w:t xml:space="preserve">– </w:t>
      </w:r>
      <w:r w:rsidR="00B67DF6">
        <w:rPr>
          <w:rFonts w:ascii="Arial" w:eastAsiaTheme="minorEastAsia" w:hAnsi="Arial" w:cs="Arial" w:hint="eastAsia"/>
          <w:b/>
          <w:bCs/>
          <w:sz w:val="20"/>
          <w:lang w:eastAsia="zh-CN"/>
        </w:rPr>
        <w:t>2</w:t>
      </w:r>
      <w:r w:rsidR="008B048C">
        <w:rPr>
          <w:rFonts w:ascii="Arial" w:eastAsiaTheme="minorEastAsia" w:hAnsi="Arial" w:cs="Arial" w:hint="eastAsia"/>
          <w:b/>
          <w:bCs/>
          <w:sz w:val="20"/>
          <w:lang w:eastAsia="zh-CN"/>
        </w:rPr>
        <w:t>8</w:t>
      </w:r>
      <w:r w:rsidR="00B67DF6">
        <w:rPr>
          <w:rFonts w:ascii="Arial" w:eastAsiaTheme="minorEastAsia" w:hAnsi="Arial" w:cs="Arial" w:hint="eastAsia"/>
          <w:b/>
          <w:bCs/>
          <w:sz w:val="20"/>
          <w:lang w:eastAsia="zh-CN"/>
        </w:rPr>
        <w:t>th</w:t>
      </w:r>
      <w:r w:rsidR="00FA61D5" w:rsidRPr="00DE3740">
        <w:rPr>
          <w:rFonts w:ascii="Arial" w:eastAsiaTheme="minorEastAsia" w:hAnsi="Arial" w:cs="Arial"/>
          <w:b/>
          <w:bCs/>
          <w:sz w:val="20"/>
          <w:lang w:eastAsia="zh-CN"/>
        </w:rPr>
        <w:t xml:space="preserve"> </w:t>
      </w:r>
      <w:r w:rsidR="008B048C">
        <w:rPr>
          <w:rFonts w:ascii="Arial" w:eastAsiaTheme="minorEastAsia" w:hAnsi="Arial" w:cs="Arial" w:hint="eastAsia"/>
          <w:b/>
          <w:bCs/>
          <w:sz w:val="20"/>
          <w:lang w:eastAsia="zh-CN"/>
        </w:rPr>
        <w:t>August</w:t>
      </w:r>
      <w:r w:rsidR="000E2A3F">
        <w:rPr>
          <w:rFonts w:ascii="Arial" w:eastAsiaTheme="minorEastAsia" w:hAnsi="Arial" w:cs="Arial" w:hint="eastAsia"/>
          <w:b/>
          <w:bCs/>
          <w:sz w:val="20"/>
          <w:lang w:eastAsia="zh-CN"/>
        </w:rPr>
        <w:t xml:space="preserve"> </w:t>
      </w:r>
      <w:r w:rsidR="00FA61D5" w:rsidRPr="00BA68B4">
        <w:rPr>
          <w:rFonts w:ascii="Arial" w:eastAsia="MS Mincho" w:hAnsi="Arial" w:cs="Arial"/>
          <w:b/>
          <w:bCs/>
          <w:sz w:val="20"/>
          <w:lang w:eastAsia="ja-JP"/>
        </w:rPr>
        <w:t>201</w:t>
      </w:r>
      <w:r w:rsidR="000E2A3F">
        <w:rPr>
          <w:rFonts w:ascii="Arial" w:eastAsiaTheme="minorEastAsia" w:hAnsi="Arial" w:cs="Arial" w:hint="eastAsia"/>
          <w:b/>
          <w:bCs/>
          <w:sz w:val="20"/>
          <w:lang w:eastAsia="zh-CN"/>
        </w:rPr>
        <w:t>5</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507D5F">
        <w:rPr>
          <w:rFonts w:hint="eastAsia"/>
          <w:sz w:val="22"/>
          <w:szCs w:val="22"/>
          <w:lang w:val="en-US" w:eastAsia="zh-CN"/>
        </w:rPr>
        <w:t>7.2.2.1.1</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9819F2" w:rsidRPr="00252518">
        <w:rPr>
          <w:rFonts w:eastAsiaTheme="minorEastAsia" w:hint="eastAsia"/>
          <w:sz w:val="22"/>
          <w:szCs w:val="22"/>
          <w:lang w:eastAsia="zh-CN"/>
        </w:rPr>
        <w:t xml:space="preserve">Consideration on enhancement to </w:t>
      </w:r>
      <w:r w:rsidR="00153474">
        <w:rPr>
          <w:rFonts w:eastAsiaTheme="minorEastAsia" w:hint="eastAsia"/>
          <w:sz w:val="22"/>
          <w:szCs w:val="22"/>
          <w:lang w:eastAsia="zh-CN"/>
        </w:rPr>
        <w:t>PUCCH</w:t>
      </w:r>
      <w:r w:rsidR="009819F2" w:rsidRPr="00252518">
        <w:rPr>
          <w:rFonts w:eastAsiaTheme="minorEastAsia" w:hint="eastAsia"/>
          <w:sz w:val="22"/>
          <w:szCs w:val="22"/>
          <w:lang w:eastAsia="zh-CN"/>
        </w:rPr>
        <w:t xml:space="preserve"> for </w:t>
      </w:r>
      <w:r w:rsidR="002A649C">
        <w:rPr>
          <w:rFonts w:eastAsiaTheme="minorEastAsia" w:hint="eastAsia"/>
          <w:sz w:val="22"/>
          <w:szCs w:val="22"/>
          <w:lang w:eastAsia="zh-CN"/>
        </w:rPr>
        <w:t xml:space="preserve">CA with </w:t>
      </w:r>
      <w:r w:rsidR="009819F2" w:rsidRPr="00252518">
        <w:rPr>
          <w:rFonts w:eastAsiaTheme="minorEastAsia" w:hint="eastAsia"/>
          <w:sz w:val="22"/>
          <w:szCs w:val="22"/>
          <w:lang w:eastAsia="zh-CN"/>
        </w:rPr>
        <w:t xml:space="preserve">up to 32 </w:t>
      </w:r>
      <w:r w:rsidR="00545AD4">
        <w:rPr>
          <w:rFonts w:eastAsiaTheme="minorEastAsia" w:hint="eastAsia"/>
          <w:sz w:val="22"/>
          <w:szCs w:val="22"/>
          <w:lang w:eastAsia="zh-CN"/>
        </w:rPr>
        <w:t>CCs</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101113" w:rsidRDefault="00101113" w:rsidP="00101113">
      <w:pPr>
        <w:spacing w:after="120"/>
        <w:jc w:val="both"/>
      </w:pPr>
      <w:r>
        <w:t>A new WI was agreed at RAN #66 plenary meeting to support LTE carrier aggregation beyond 5 carriers</w:t>
      </w:r>
      <w:r w:rsidR="00284D20">
        <w:rPr>
          <w:rFonts w:hint="eastAsia"/>
          <w:lang w:eastAsia="zh-CN"/>
        </w:rPr>
        <w:t>, and revised at RAN #67 plenary meeting</w:t>
      </w:r>
      <w:r>
        <w:t xml:space="preserve"> </w:t>
      </w:r>
      <w:fldSimple w:instr=" REF _Ref409528764 \r \h  \* MERGEFORMAT ">
        <w:r>
          <w:t>[1]</w:t>
        </w:r>
      </w:fldSimple>
      <w:r>
        <w:t>. One of the objectives is to specify necessary mechanisms to enable LTE CA extension with up to 32 component carriers, including:</w:t>
      </w:r>
    </w:p>
    <w:p w:rsidR="00101113" w:rsidRDefault="00101113" w:rsidP="00101113">
      <w:pPr>
        <w:pStyle w:val="a6"/>
        <w:numPr>
          <w:ilvl w:val="0"/>
          <w:numId w:val="19"/>
        </w:numPr>
        <w:spacing w:after="0"/>
        <w:ind w:firstLineChars="0"/>
        <w:contextualSpacing/>
        <w:jc w:val="both"/>
      </w:pPr>
      <w:r w:rsidRPr="00055EDA">
        <w:rPr>
          <w:rFonts w:eastAsia="MS Mincho" w:hint="eastAsia"/>
        </w:rPr>
        <w:t>E</w:t>
      </w:r>
      <w:r>
        <w:rPr>
          <w:lang w:eastAsia="zh-CN"/>
        </w:rPr>
        <w:t>nhancements to DL control signalling for up to 32 component carriers including both self-scheduling and cross-carrier scheduling</w:t>
      </w:r>
      <w:r w:rsidRPr="00055EDA">
        <w:rPr>
          <w:rFonts w:eastAsia="MS Mincho" w:hint="eastAsia"/>
        </w:rPr>
        <w:t>, if any</w:t>
      </w:r>
      <w:r>
        <w:rPr>
          <w:lang w:eastAsia="zh-CN"/>
        </w:rPr>
        <w:t xml:space="preserve"> [RAN1]</w:t>
      </w:r>
    </w:p>
    <w:p w:rsidR="00101113" w:rsidRPr="00055EDA" w:rsidRDefault="00101113" w:rsidP="00101113">
      <w:pPr>
        <w:pStyle w:val="a6"/>
        <w:numPr>
          <w:ilvl w:val="0"/>
          <w:numId w:val="19"/>
        </w:numPr>
        <w:spacing w:after="0"/>
        <w:ind w:firstLineChars="0"/>
        <w:contextualSpacing/>
        <w:jc w:val="both"/>
      </w:pPr>
      <w:r w:rsidRPr="00055EDA">
        <w:rPr>
          <w:rFonts w:eastAsia="MS Mincho" w:hint="eastAsia"/>
        </w:rPr>
        <w:t>E</w:t>
      </w:r>
      <w:r>
        <w:rPr>
          <w:lang w:eastAsia="zh-CN"/>
        </w:rPr>
        <w:t xml:space="preserve">nhancements </w:t>
      </w:r>
      <w:r w:rsidRPr="00055EDA">
        <w:rPr>
          <w:rFonts w:eastAsia="MS Mincho" w:hint="eastAsia"/>
        </w:rPr>
        <w:t>to</w:t>
      </w:r>
      <w:r>
        <w:rPr>
          <w:lang w:eastAsia="zh-CN"/>
        </w:rPr>
        <w:t xml:space="preserve"> UL control signalling</w:t>
      </w:r>
      <w:r w:rsidRPr="00055EDA">
        <w:rPr>
          <w:rFonts w:eastAsia="MS Mincho" w:hint="eastAsia"/>
        </w:rPr>
        <w:t xml:space="preserve"> for up to </w:t>
      </w:r>
      <w:r w:rsidRPr="00055EDA">
        <w:rPr>
          <w:rFonts w:eastAsia="MS Mincho"/>
        </w:rPr>
        <w:t>32</w:t>
      </w:r>
      <w:r w:rsidRPr="00055EDA">
        <w:rPr>
          <w:rFonts w:eastAsia="MS Mincho" w:hint="eastAsia"/>
        </w:rPr>
        <w:t xml:space="preserve"> component carriers [RAN1]</w:t>
      </w:r>
    </w:p>
    <w:p w:rsidR="00101113" w:rsidRPr="00055EDA" w:rsidRDefault="00101113" w:rsidP="00101113">
      <w:pPr>
        <w:pStyle w:val="a6"/>
        <w:numPr>
          <w:ilvl w:val="1"/>
          <w:numId w:val="19"/>
        </w:numPr>
        <w:spacing w:after="0"/>
        <w:ind w:firstLineChars="0"/>
        <w:contextualSpacing/>
        <w:jc w:val="both"/>
      </w:pPr>
      <w:r w:rsidRPr="00055EDA">
        <w:rPr>
          <w:rFonts w:eastAsia="MS Mincho" w:hint="eastAsia"/>
        </w:rPr>
        <w:t>E</w:t>
      </w:r>
      <w:r>
        <w:rPr>
          <w:lang w:eastAsia="zh-CN"/>
        </w:rPr>
        <w:t>nhancements to support UCI feedback on PUCCH for up to 32 DL carriers</w:t>
      </w:r>
    </w:p>
    <w:p w:rsidR="00101113" w:rsidRPr="00055EDA" w:rsidRDefault="00101113" w:rsidP="00101113">
      <w:pPr>
        <w:pStyle w:val="a6"/>
        <w:numPr>
          <w:ilvl w:val="2"/>
          <w:numId w:val="19"/>
        </w:numPr>
        <w:overflowPunct w:val="0"/>
        <w:autoSpaceDE w:val="0"/>
        <w:autoSpaceDN w:val="0"/>
        <w:adjustRightInd w:val="0"/>
        <w:ind w:right="-99" w:firstLineChars="0"/>
        <w:contextualSpacing/>
        <w:jc w:val="both"/>
        <w:textAlignment w:val="baseline"/>
        <w:rPr>
          <w:rFonts w:eastAsia="MS Mincho"/>
          <w:u w:val="single"/>
        </w:rPr>
      </w:pPr>
      <w:r>
        <w:rPr>
          <w:lang w:eastAsia="zh-CN"/>
        </w:rPr>
        <w:t xml:space="preserve">Specify the necessary enhancements to </w:t>
      </w:r>
      <w:r w:rsidRPr="00055EDA">
        <w:rPr>
          <w:rFonts w:eastAsia="Malgun Gothic" w:hint="eastAsia"/>
          <w:lang w:eastAsia="ko-KR"/>
        </w:rPr>
        <w:t>UCI signalling</w:t>
      </w:r>
      <w:r>
        <w:rPr>
          <w:lang w:eastAsia="zh-CN"/>
        </w:rPr>
        <w:t xml:space="preserve"> formats to support UCI feedback</w:t>
      </w:r>
      <w:r w:rsidRPr="00D40C4E">
        <w:rPr>
          <w:lang w:eastAsia="zh-CN"/>
        </w:rPr>
        <w:t xml:space="preserve"> </w:t>
      </w:r>
      <w:r>
        <w:rPr>
          <w:lang w:eastAsia="zh-CN"/>
        </w:rPr>
        <w:t xml:space="preserve">for up to 32 DL carriers </w:t>
      </w:r>
    </w:p>
    <w:p w:rsidR="00101113" w:rsidRPr="00055EDA" w:rsidRDefault="00101113" w:rsidP="00101113">
      <w:pPr>
        <w:pStyle w:val="a6"/>
        <w:numPr>
          <w:ilvl w:val="1"/>
          <w:numId w:val="19"/>
        </w:numPr>
        <w:overflowPunct w:val="0"/>
        <w:autoSpaceDE w:val="0"/>
        <w:autoSpaceDN w:val="0"/>
        <w:adjustRightInd w:val="0"/>
        <w:ind w:right="-99" w:firstLineChars="0"/>
        <w:contextualSpacing/>
        <w:jc w:val="both"/>
        <w:textAlignment w:val="baseline"/>
        <w:rPr>
          <w:rFonts w:eastAsia="MS Mincho"/>
          <w:u w:val="single"/>
        </w:rPr>
      </w:pPr>
      <w:r w:rsidRPr="00055EDA">
        <w:rPr>
          <w:rFonts w:eastAsia="MS Mincho" w:hint="eastAsia"/>
        </w:rPr>
        <w:t>E</w:t>
      </w:r>
      <w:r>
        <w:rPr>
          <w:lang w:eastAsia="zh-CN"/>
        </w:rPr>
        <w:t xml:space="preserve">nhancements to support UCI </w:t>
      </w:r>
      <w:r w:rsidRPr="00055EDA">
        <w:rPr>
          <w:rFonts w:eastAsia="MS Mincho" w:hint="eastAsia"/>
        </w:rPr>
        <w:t>feedback on PUSCH</w:t>
      </w:r>
      <w:r>
        <w:rPr>
          <w:lang w:eastAsia="zh-CN"/>
        </w:rPr>
        <w:t xml:space="preserve"> for up to 32</w:t>
      </w:r>
      <w:r w:rsidRPr="00055EDA">
        <w:rPr>
          <w:rFonts w:eastAsia="MS Mincho" w:hint="eastAsia"/>
        </w:rPr>
        <w:t xml:space="preserve"> DL</w:t>
      </w:r>
      <w:r>
        <w:rPr>
          <w:lang w:eastAsia="zh-CN"/>
        </w:rPr>
        <w:t xml:space="preserve"> carriers</w:t>
      </w:r>
    </w:p>
    <w:p w:rsidR="00101113" w:rsidRPr="00055EDA" w:rsidRDefault="00101113" w:rsidP="00101113">
      <w:pPr>
        <w:pStyle w:val="a6"/>
        <w:numPr>
          <w:ilvl w:val="0"/>
          <w:numId w:val="19"/>
        </w:numPr>
        <w:overflowPunct w:val="0"/>
        <w:autoSpaceDE w:val="0"/>
        <w:autoSpaceDN w:val="0"/>
        <w:adjustRightInd w:val="0"/>
        <w:ind w:right="-99" w:firstLineChars="0"/>
        <w:contextualSpacing/>
        <w:jc w:val="both"/>
        <w:textAlignment w:val="baseline"/>
        <w:rPr>
          <w:rFonts w:eastAsia="MS Mincho"/>
          <w:u w:val="single"/>
        </w:rPr>
      </w:pPr>
      <w:r w:rsidRPr="00055EDA">
        <w:rPr>
          <w:rFonts w:eastAsia="MS Mincho" w:hint="eastAsia"/>
        </w:rPr>
        <w:t>H</w:t>
      </w:r>
      <w:r>
        <w:rPr>
          <w:lang w:eastAsia="zh-CN"/>
        </w:rPr>
        <w:t xml:space="preserve">igher layer enhancements for a UE to aggregate up to 32 </w:t>
      </w:r>
      <w:r w:rsidRPr="00055EDA">
        <w:rPr>
          <w:rFonts w:eastAsia="MS Mincho" w:hint="eastAsia"/>
        </w:rPr>
        <w:t>component carriers, if identified</w:t>
      </w:r>
      <w:r>
        <w:rPr>
          <w:lang w:eastAsia="zh-CN"/>
        </w:rPr>
        <w:t xml:space="preserve"> [RAN2]</w:t>
      </w:r>
    </w:p>
    <w:p w:rsidR="00101113" w:rsidRDefault="00101113" w:rsidP="00101113">
      <w:pPr>
        <w:spacing w:after="120"/>
        <w:jc w:val="both"/>
      </w:pPr>
      <w:r>
        <w:t xml:space="preserve">In this contribution, </w:t>
      </w:r>
      <w:r w:rsidR="00181C2C">
        <w:t xml:space="preserve">we discuss the </w:t>
      </w:r>
      <w:r w:rsidR="002460DA">
        <w:rPr>
          <w:rFonts w:hint="eastAsia"/>
          <w:lang w:eastAsia="zh-CN"/>
        </w:rPr>
        <w:t xml:space="preserve">issues of </w:t>
      </w:r>
      <w:r w:rsidR="002460DA">
        <w:t>UCI</w:t>
      </w:r>
      <w:r>
        <w:t xml:space="preserve"> </w:t>
      </w:r>
      <w:r w:rsidR="002460DA">
        <w:rPr>
          <w:rFonts w:hint="eastAsia"/>
          <w:lang w:eastAsia="zh-CN"/>
        </w:rPr>
        <w:t xml:space="preserve">enhancement on PUCCH of Pcell </w:t>
      </w:r>
      <w:r>
        <w:t>for up to 32 component carriers.</w:t>
      </w:r>
    </w:p>
    <w:p w:rsidR="003160A6" w:rsidRPr="00BD598E" w:rsidRDefault="003160A6" w:rsidP="003160A6">
      <w:pPr>
        <w:pStyle w:val="LGTdoc"/>
        <w:spacing w:afterLines="0" w:line="240" w:lineRule="auto"/>
        <w:rPr>
          <w:rFonts w:eastAsia="宋体"/>
          <w:sz w:val="20"/>
          <w:szCs w:val="20"/>
          <w:lang w:eastAsia="zh-CN"/>
        </w:rPr>
      </w:pPr>
    </w:p>
    <w:p w:rsidR="00FA61D5" w:rsidRDefault="00A01EEE" w:rsidP="00FA61D5">
      <w:pPr>
        <w:pStyle w:val="1"/>
        <w:tabs>
          <w:tab w:val="left" w:pos="9781"/>
        </w:tabs>
        <w:ind w:right="-28"/>
        <w:jc w:val="both"/>
        <w:rPr>
          <w:lang w:eastAsia="zh-CN"/>
        </w:rPr>
      </w:pPr>
      <w:r>
        <w:rPr>
          <w:rFonts w:hint="eastAsia"/>
          <w:lang w:eastAsia="zh-CN"/>
        </w:rPr>
        <w:t xml:space="preserve">HARQ-ACK </w:t>
      </w:r>
      <w:r w:rsidR="00440AEE">
        <w:rPr>
          <w:rFonts w:hint="eastAsia"/>
          <w:lang w:eastAsia="zh-CN"/>
        </w:rPr>
        <w:t xml:space="preserve">transmission </w:t>
      </w:r>
      <w:r>
        <w:rPr>
          <w:rFonts w:hint="eastAsia"/>
          <w:lang w:eastAsia="zh-CN"/>
        </w:rPr>
        <w:t>enhancement</w:t>
      </w:r>
    </w:p>
    <w:p w:rsidR="003653EF" w:rsidRPr="003653EF" w:rsidRDefault="00671FA8" w:rsidP="003653EF">
      <w:pPr>
        <w:pStyle w:val="2"/>
        <w:rPr>
          <w:lang w:eastAsia="zh-CN"/>
        </w:rPr>
      </w:pPr>
      <w:r>
        <w:rPr>
          <w:lang w:eastAsia="zh-CN"/>
        </w:rPr>
        <w:t>N</w:t>
      </w:r>
      <w:r>
        <w:rPr>
          <w:rFonts w:hint="eastAsia"/>
          <w:lang w:eastAsia="zh-CN"/>
        </w:rPr>
        <w:t>ew PUCCH format</w:t>
      </w:r>
    </w:p>
    <w:p w:rsidR="009A119C" w:rsidRPr="00EE1B9C" w:rsidRDefault="009A119C" w:rsidP="009A119C">
      <w:pPr>
        <w:spacing w:after="0"/>
        <w:rPr>
          <w:rFonts w:eastAsia="MS Mincho" w:hint="eastAsia"/>
          <w:lang w:val="en-US" w:eastAsia="ja-JP"/>
        </w:rPr>
      </w:pPr>
      <w:r>
        <w:rPr>
          <w:lang w:eastAsia="zh-CN"/>
        </w:rPr>
        <w:t>I</w:t>
      </w:r>
      <w:r w:rsidR="00BD61A7">
        <w:rPr>
          <w:rFonts w:hint="eastAsia"/>
          <w:lang w:eastAsia="zh-CN"/>
        </w:rPr>
        <w:t>n</w:t>
      </w:r>
      <w:r>
        <w:rPr>
          <w:rFonts w:hint="eastAsia"/>
          <w:lang w:eastAsia="zh-CN"/>
        </w:rPr>
        <w:t xml:space="preserve"> RAN1#81 meeting, the maximum payload size is agreed, </w:t>
      </w:r>
      <w:r w:rsidRPr="00F45B1F">
        <w:rPr>
          <w:rFonts w:eastAsia="MS Mincho"/>
          <w:bCs/>
          <w:lang w:val="en-US" w:eastAsia="ja-JP"/>
        </w:rPr>
        <w:t xml:space="preserve">The maximum HARQ-ACK </w:t>
      </w:r>
      <w:r>
        <w:rPr>
          <w:rFonts w:eastAsia="MS Mincho" w:hint="eastAsia"/>
          <w:bCs/>
          <w:lang w:val="en-US" w:eastAsia="ja-JP"/>
        </w:rPr>
        <w:t xml:space="preserve">codebook size </w:t>
      </w:r>
      <w:r w:rsidRPr="00F45B1F">
        <w:rPr>
          <w:rFonts w:eastAsia="MS Mincho"/>
          <w:bCs/>
          <w:lang w:val="en-US" w:eastAsia="ja-JP"/>
        </w:rPr>
        <w:t>in the uplink by one UE in one subf</w:t>
      </w:r>
      <w:r>
        <w:rPr>
          <w:rFonts w:eastAsia="MS Mincho"/>
          <w:bCs/>
          <w:lang w:val="en-US" w:eastAsia="ja-JP"/>
        </w:rPr>
        <w:t xml:space="preserve">rame for DL CA of up to 32 CCs </w:t>
      </w:r>
      <w:r w:rsidRPr="00F45B1F">
        <w:rPr>
          <w:rFonts w:eastAsia="MS Mincho"/>
          <w:bCs/>
          <w:lang w:val="en-US" w:eastAsia="ja-JP"/>
        </w:rPr>
        <w:t>is</w:t>
      </w:r>
      <w:r>
        <w:rPr>
          <w:rFonts w:eastAsia="MS Mincho" w:hint="eastAsia"/>
          <w:bCs/>
          <w:lang w:val="en-US" w:eastAsia="ja-JP"/>
        </w:rPr>
        <w:t xml:space="preserve"> at least </w:t>
      </w:r>
      <w:r>
        <w:rPr>
          <w:rFonts w:eastAsia="MS Mincho"/>
          <w:bCs/>
          <w:lang w:val="en-US" w:eastAsia="ja-JP"/>
        </w:rPr>
        <w:t>128 bits</w:t>
      </w:r>
    </w:p>
    <w:p w:rsidR="009A119C" w:rsidRPr="00ED1761" w:rsidRDefault="009A119C" w:rsidP="009A119C">
      <w:pPr>
        <w:numPr>
          <w:ilvl w:val="1"/>
          <w:numId w:val="26"/>
        </w:numPr>
        <w:spacing w:after="0"/>
        <w:rPr>
          <w:rFonts w:eastAsia="MS Mincho" w:hint="eastAsia"/>
          <w:lang w:val="en-US" w:eastAsia="ja-JP"/>
        </w:rPr>
      </w:pPr>
      <w:r>
        <w:rPr>
          <w:rFonts w:eastAsia="MS Mincho" w:hint="eastAsia"/>
          <w:lang w:val="en-US" w:eastAsia="ja-JP"/>
        </w:rPr>
        <w:t>In case of FDD PUCCH cell, the maximum HARQ-ACK codebook size is 64 bits</w:t>
      </w:r>
    </w:p>
    <w:p w:rsidR="009A119C" w:rsidRDefault="009A119C" w:rsidP="00440AEE">
      <w:pPr>
        <w:rPr>
          <w:rFonts w:hint="eastAsia"/>
          <w:lang w:eastAsia="zh-CN"/>
        </w:rPr>
      </w:pPr>
    </w:p>
    <w:p w:rsidR="003653EF" w:rsidRDefault="00AD12CB" w:rsidP="00440AEE">
      <w:pPr>
        <w:rPr>
          <w:lang w:eastAsia="zh-CN"/>
        </w:rPr>
      </w:pPr>
      <w:r>
        <w:rPr>
          <w:rFonts w:hint="eastAsia"/>
          <w:lang w:eastAsia="zh-CN"/>
        </w:rPr>
        <w:t>T</w:t>
      </w:r>
      <w:r w:rsidR="001059A9">
        <w:rPr>
          <w:rFonts w:hint="eastAsia"/>
          <w:lang w:eastAsia="zh-CN"/>
        </w:rPr>
        <w:t>o des</w:t>
      </w:r>
      <w:r>
        <w:rPr>
          <w:rFonts w:hint="eastAsia"/>
          <w:lang w:eastAsia="zh-CN"/>
        </w:rPr>
        <w:t>ign new PUCCH format to carry so</w:t>
      </w:r>
      <w:r w:rsidR="00EF4966">
        <w:rPr>
          <w:rFonts w:hint="eastAsia"/>
          <w:lang w:eastAsia="zh-CN"/>
        </w:rPr>
        <w:t xml:space="preserve"> large number of HARQ-ACK</w:t>
      </w:r>
      <w:r w:rsidRPr="00AD12CB">
        <w:rPr>
          <w:rFonts w:hint="eastAsia"/>
          <w:lang w:eastAsia="zh-CN"/>
        </w:rPr>
        <w:t xml:space="preserve"> </w:t>
      </w:r>
      <w:r>
        <w:rPr>
          <w:rFonts w:hint="eastAsia"/>
          <w:lang w:eastAsia="zh-CN"/>
        </w:rPr>
        <w:t>bits</w:t>
      </w:r>
      <w:r w:rsidR="00EF4966">
        <w:rPr>
          <w:rFonts w:hint="eastAsia"/>
          <w:lang w:eastAsia="zh-CN"/>
        </w:rPr>
        <w:t xml:space="preserve">, </w:t>
      </w:r>
      <w:r w:rsidR="00CB5D74">
        <w:rPr>
          <w:rFonts w:hint="eastAsia"/>
          <w:lang w:eastAsia="zh-CN"/>
        </w:rPr>
        <w:t xml:space="preserve">the </w:t>
      </w:r>
      <w:r w:rsidR="00BD598E">
        <w:rPr>
          <w:rFonts w:hint="eastAsia"/>
          <w:lang w:eastAsia="zh-CN"/>
        </w:rPr>
        <w:t xml:space="preserve">straightforward </w:t>
      </w:r>
      <w:r w:rsidR="00CB5D74">
        <w:rPr>
          <w:rFonts w:hint="eastAsia"/>
          <w:lang w:eastAsia="zh-CN"/>
        </w:rPr>
        <w:t xml:space="preserve">method is to </w:t>
      </w:r>
      <w:r w:rsidR="003653EF">
        <w:rPr>
          <w:rFonts w:hint="eastAsia"/>
          <w:lang w:eastAsia="zh-CN"/>
        </w:rPr>
        <w:t>reduce the OCC length</w:t>
      </w:r>
      <w:r w:rsidR="00D26AD3">
        <w:rPr>
          <w:rFonts w:hint="eastAsia"/>
          <w:lang w:eastAsia="zh-CN"/>
        </w:rPr>
        <w:t xml:space="preserve"> of PUCCH format 3</w:t>
      </w:r>
      <w:r w:rsidR="00CB5D74">
        <w:rPr>
          <w:rFonts w:hint="eastAsia"/>
          <w:lang w:eastAsia="zh-CN"/>
        </w:rPr>
        <w:t xml:space="preserve">, another </w:t>
      </w:r>
      <w:r w:rsidR="00D26AD3">
        <w:rPr>
          <w:rFonts w:hint="eastAsia"/>
          <w:lang w:eastAsia="zh-CN"/>
        </w:rPr>
        <w:t>simple way is to</w:t>
      </w:r>
      <w:r w:rsidR="003653EF">
        <w:rPr>
          <w:rFonts w:hint="eastAsia"/>
          <w:lang w:eastAsia="zh-CN"/>
        </w:rPr>
        <w:t xml:space="preserve"> increase the PRB numbers occupied by PUCCH</w:t>
      </w:r>
      <w:r w:rsidR="00775CA4">
        <w:rPr>
          <w:rFonts w:hint="eastAsia"/>
          <w:lang w:eastAsia="zh-CN"/>
        </w:rPr>
        <w:t>.</w:t>
      </w:r>
    </w:p>
    <w:p w:rsidR="00F74200" w:rsidRPr="00AB3957" w:rsidRDefault="00BD5C74" w:rsidP="00F74200">
      <w:pPr>
        <w:rPr>
          <w:lang w:eastAsia="zh-CN"/>
        </w:rPr>
      </w:pPr>
      <w:r>
        <w:rPr>
          <w:lang w:eastAsia="zh-CN"/>
        </w:rPr>
        <w:t>W</w:t>
      </w:r>
      <w:r>
        <w:rPr>
          <w:rFonts w:hint="eastAsia"/>
          <w:lang w:eastAsia="zh-CN"/>
        </w:rPr>
        <w:t xml:space="preserve">ith reduction OCC length of PUCCH format 3, the PUCCH capacity could be increased compared with Rel-10 PUCCH, as shown in </w:t>
      </w:r>
      <w:r w:rsidR="00D621E9">
        <w:rPr>
          <w:rFonts w:hint="eastAsia"/>
          <w:lang w:eastAsia="zh-CN"/>
        </w:rPr>
        <w:t>F</w:t>
      </w:r>
      <w:r>
        <w:rPr>
          <w:rFonts w:hint="eastAsia"/>
          <w:lang w:eastAsia="zh-CN"/>
        </w:rPr>
        <w:t>igure 1.</w:t>
      </w:r>
      <w:r w:rsidR="00F74200" w:rsidRPr="00AB3957">
        <w:rPr>
          <w:lang w:eastAsia="zh-CN"/>
        </w:rPr>
        <w:t>W</w:t>
      </w:r>
      <w:r w:rsidR="00F74200" w:rsidRPr="00AB3957">
        <w:rPr>
          <w:rFonts w:hint="eastAsia"/>
          <w:lang w:eastAsia="zh-CN"/>
        </w:rPr>
        <w:t xml:space="preserve">hen payload size is larger than 20 bit, and maybe </w:t>
      </w:r>
      <w:r w:rsidR="00F74200" w:rsidRPr="00AB3957">
        <w:rPr>
          <w:lang w:eastAsia="zh-CN"/>
        </w:rPr>
        <w:t>smaller</w:t>
      </w:r>
      <w:r w:rsidR="00F74200" w:rsidRPr="00AB3957">
        <w:rPr>
          <w:rFonts w:hint="eastAsia"/>
          <w:lang w:eastAsia="zh-CN"/>
        </w:rPr>
        <w:t xml:space="preserve"> than 64 bit, the coded bit by TBCC with rate </w:t>
      </w:r>
      <w:r w:rsidR="001507D8">
        <w:rPr>
          <w:rFonts w:hint="eastAsia"/>
          <w:lang w:eastAsia="zh-CN"/>
        </w:rPr>
        <w:t>matching could be formed in</w:t>
      </w:r>
      <w:r w:rsidR="00F74200" w:rsidRPr="00AB3957">
        <w:rPr>
          <w:rFonts w:hint="eastAsia"/>
          <w:lang w:eastAsia="zh-CN"/>
        </w:rPr>
        <w:t>to 120 bit</w:t>
      </w:r>
      <w:r w:rsidR="001507D8">
        <w:rPr>
          <w:rFonts w:hint="eastAsia"/>
          <w:lang w:eastAsia="zh-CN"/>
        </w:rPr>
        <w:t>s</w:t>
      </w:r>
      <w:r w:rsidR="00F74200" w:rsidRPr="00AB3957">
        <w:rPr>
          <w:rFonts w:hint="eastAsia"/>
          <w:lang w:eastAsia="zh-CN"/>
        </w:rPr>
        <w:t xml:space="preserve">, after QPSK modulation with scrambling, the number of QPSK symbols are 60, and could be mapped to 12 carriers and 5 symbols, since one TTI include two time slots, the second slot can do the repetition of the first slot with SF=2. </w:t>
      </w:r>
      <w:r w:rsidR="00F74200" w:rsidRPr="00AB3957">
        <w:rPr>
          <w:lang w:eastAsia="zh-CN"/>
        </w:rPr>
        <w:t>I</w:t>
      </w:r>
      <w:r w:rsidR="00F74200" w:rsidRPr="00AB3957">
        <w:rPr>
          <w:rFonts w:hint="eastAsia"/>
          <w:lang w:eastAsia="zh-CN"/>
        </w:rPr>
        <w:t>n this case the new PUCCH format can support 120 coded HARQ-ACK bits with the multiplexing capacity decrease to 2.</w:t>
      </w:r>
    </w:p>
    <w:p w:rsidR="00F74200" w:rsidRDefault="00F74200" w:rsidP="00BD61A7">
      <w:pPr>
        <w:spacing w:beforeLines="50"/>
        <w:jc w:val="center"/>
        <w:rPr>
          <w:sz w:val="24"/>
          <w:lang w:eastAsia="zh-CN"/>
        </w:rPr>
      </w:pPr>
      <w:r>
        <w:object w:dxaOrig="10739" w:dyaOrig="3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21.5pt" o:ole="">
            <v:imagedata r:id="rId8" o:title=""/>
          </v:shape>
          <o:OLEObject Type="Embed" ProgID="Visio.Drawing.11" ShapeID="_x0000_i1025" DrawAspect="Content" ObjectID="_1501068302" r:id="rId9"/>
        </w:object>
      </w:r>
    </w:p>
    <w:p w:rsidR="00F84790" w:rsidRPr="002672E9" w:rsidRDefault="002672E9" w:rsidP="002672E9">
      <w:pPr>
        <w:spacing w:after="0"/>
        <w:jc w:val="center"/>
        <w:rPr>
          <w:b/>
          <w:bCs/>
          <w:kern w:val="2"/>
        </w:rPr>
      </w:pPr>
      <w:r w:rsidRPr="002672E9">
        <w:rPr>
          <w:rFonts w:hint="eastAsia"/>
          <w:b/>
          <w:bCs/>
          <w:kern w:val="2"/>
        </w:rPr>
        <w:t>Figure 1</w:t>
      </w:r>
      <w:r>
        <w:rPr>
          <w:rFonts w:hint="eastAsia"/>
          <w:b/>
          <w:bCs/>
          <w:kern w:val="2"/>
          <w:lang w:eastAsia="zh-CN"/>
        </w:rPr>
        <w:t>:</w:t>
      </w:r>
      <w:r w:rsidRPr="002672E9">
        <w:rPr>
          <w:rFonts w:hint="eastAsia"/>
          <w:b/>
          <w:bCs/>
          <w:kern w:val="2"/>
        </w:rPr>
        <w:t xml:space="preserve"> N</w:t>
      </w:r>
      <w:r w:rsidR="00D621E9" w:rsidRPr="002672E9">
        <w:rPr>
          <w:rFonts w:hint="eastAsia"/>
          <w:b/>
          <w:bCs/>
          <w:kern w:val="2"/>
        </w:rPr>
        <w:t xml:space="preserve">ew PUCCH format </w:t>
      </w:r>
      <w:r w:rsidR="00D621E9" w:rsidRPr="002672E9">
        <w:rPr>
          <w:b/>
          <w:bCs/>
          <w:kern w:val="2"/>
        </w:rPr>
        <w:t>design</w:t>
      </w:r>
      <w:r w:rsidR="00D621E9" w:rsidRPr="002672E9">
        <w:rPr>
          <w:rFonts w:hint="eastAsia"/>
          <w:b/>
          <w:bCs/>
          <w:kern w:val="2"/>
        </w:rPr>
        <w:t xml:space="preserve"> with OCC length </w:t>
      </w:r>
      <w:r w:rsidR="00D621E9" w:rsidRPr="002672E9">
        <w:rPr>
          <w:b/>
          <w:bCs/>
          <w:kern w:val="2"/>
        </w:rPr>
        <w:t>reduction</w:t>
      </w:r>
      <w:r w:rsidR="00D621E9" w:rsidRPr="002672E9">
        <w:rPr>
          <w:rFonts w:hint="eastAsia"/>
          <w:b/>
          <w:bCs/>
          <w:kern w:val="2"/>
        </w:rPr>
        <w:t xml:space="preserve"> to 2</w:t>
      </w:r>
    </w:p>
    <w:p w:rsidR="001059A9" w:rsidRDefault="00B56BAA" w:rsidP="00440AEE">
      <w:pPr>
        <w:rPr>
          <w:lang w:eastAsia="zh-CN"/>
        </w:rPr>
      </w:pPr>
      <w:r>
        <w:rPr>
          <w:rFonts w:hint="eastAsia"/>
          <w:lang w:eastAsia="zh-CN"/>
        </w:rPr>
        <w:t>Furthermore</w:t>
      </w:r>
      <w:r w:rsidR="001E4077">
        <w:rPr>
          <w:rFonts w:hint="eastAsia"/>
          <w:lang w:eastAsia="zh-CN"/>
        </w:rPr>
        <w:t>, considering the UEs configured with carrier aggregation of much more number of carriers may be</w:t>
      </w:r>
      <w:r w:rsidR="008B77C6">
        <w:rPr>
          <w:rFonts w:hint="eastAsia"/>
          <w:lang w:eastAsia="zh-CN"/>
        </w:rPr>
        <w:t xml:space="preserve"> in low mobility state, the channel estimation accuracy could be loosened, so</w:t>
      </w:r>
      <w:r w:rsidR="002672E9">
        <w:rPr>
          <w:rFonts w:hint="eastAsia"/>
          <w:lang w:eastAsia="zh-CN"/>
        </w:rPr>
        <w:t xml:space="preserve"> we </w:t>
      </w:r>
      <w:r w:rsidR="008B77C6">
        <w:rPr>
          <w:rFonts w:hint="eastAsia"/>
          <w:lang w:eastAsia="zh-CN"/>
        </w:rPr>
        <w:t xml:space="preserve">could </w:t>
      </w:r>
      <w:r w:rsidR="002672E9">
        <w:rPr>
          <w:rFonts w:hint="eastAsia"/>
          <w:lang w:eastAsia="zh-CN"/>
        </w:rPr>
        <w:t>reduce the DM RS density on PUCCH</w:t>
      </w:r>
      <w:r w:rsidR="008B77C6">
        <w:rPr>
          <w:rFonts w:hint="eastAsia"/>
          <w:lang w:eastAsia="zh-CN"/>
        </w:rPr>
        <w:t xml:space="preserve">. </w:t>
      </w:r>
      <w:r w:rsidR="00190B92">
        <w:rPr>
          <w:lang w:eastAsia="zh-CN"/>
        </w:rPr>
        <w:t>A</w:t>
      </w:r>
      <w:r w:rsidR="00190B92">
        <w:rPr>
          <w:rFonts w:hint="eastAsia"/>
          <w:lang w:eastAsia="zh-CN"/>
        </w:rPr>
        <w:t>nother option of new PUCCH format design with OCC length reduction and DM RS density reduction is shown as in figure 2</w:t>
      </w:r>
      <w:r w:rsidR="002672E9">
        <w:rPr>
          <w:rFonts w:hint="eastAsia"/>
          <w:lang w:eastAsia="zh-CN"/>
        </w:rPr>
        <w:t>, compared with Rel-10 PUCCH format 3, in</w:t>
      </w:r>
      <w:r w:rsidR="00F84790">
        <w:rPr>
          <w:rFonts w:hint="eastAsia"/>
          <w:lang w:eastAsia="zh-CN"/>
        </w:rPr>
        <w:t>stead of repeating the same data in every symbol, only D0 and D1,</w:t>
      </w:r>
      <w:r w:rsidR="00F71468">
        <w:rPr>
          <w:rFonts w:hint="eastAsia"/>
          <w:lang w:eastAsia="zh-CN"/>
        </w:rPr>
        <w:t xml:space="preserve"> </w:t>
      </w:r>
      <w:r w:rsidR="00F84790">
        <w:rPr>
          <w:rFonts w:hint="eastAsia"/>
          <w:lang w:eastAsia="zh-CN"/>
        </w:rPr>
        <w:t>D2 and D3, D4 a</w:t>
      </w:r>
      <w:r w:rsidR="002672E9">
        <w:rPr>
          <w:rFonts w:hint="eastAsia"/>
          <w:lang w:eastAsia="zh-CN"/>
        </w:rPr>
        <w:t>nd D5 do</w:t>
      </w:r>
      <w:r w:rsidR="00F84790">
        <w:rPr>
          <w:rFonts w:hint="eastAsia"/>
          <w:lang w:eastAsia="zh-CN"/>
        </w:rPr>
        <w:t xml:space="preserve"> repetition, </w:t>
      </w:r>
      <w:r w:rsidR="00EF21DC">
        <w:rPr>
          <w:rFonts w:hint="eastAsia"/>
          <w:lang w:eastAsia="zh-CN"/>
        </w:rPr>
        <w:t xml:space="preserve">then 144 coded bits </w:t>
      </w:r>
      <w:r w:rsidR="002672E9">
        <w:rPr>
          <w:rFonts w:hint="eastAsia"/>
          <w:lang w:eastAsia="zh-CN"/>
        </w:rPr>
        <w:t>would</w:t>
      </w:r>
      <w:r w:rsidR="00EF21DC">
        <w:rPr>
          <w:rFonts w:hint="eastAsia"/>
          <w:lang w:eastAsia="zh-CN"/>
        </w:rPr>
        <w:t xml:space="preserve"> be supported </w:t>
      </w:r>
      <w:r w:rsidR="00F84790">
        <w:rPr>
          <w:rFonts w:hint="eastAsia"/>
          <w:lang w:eastAsia="zh-CN"/>
        </w:rPr>
        <w:t xml:space="preserve">and the multiplexing capacity decrease to 2 </w:t>
      </w:r>
      <w:r w:rsidR="00EF21DC">
        <w:rPr>
          <w:rFonts w:hint="eastAsia"/>
          <w:lang w:eastAsia="zh-CN"/>
        </w:rPr>
        <w:t>in this</w:t>
      </w:r>
      <w:r w:rsidR="007B646B">
        <w:rPr>
          <w:rFonts w:hint="eastAsia"/>
          <w:lang w:eastAsia="zh-CN"/>
        </w:rPr>
        <w:t xml:space="preserve"> new</w:t>
      </w:r>
      <w:r w:rsidR="00EF21DC">
        <w:rPr>
          <w:rFonts w:hint="eastAsia"/>
          <w:lang w:eastAsia="zh-CN"/>
        </w:rPr>
        <w:t xml:space="preserve"> PUCCH format design.</w:t>
      </w:r>
    </w:p>
    <w:p w:rsidR="00440597" w:rsidRDefault="00440597" w:rsidP="00440597">
      <w:pPr>
        <w:spacing w:after="0"/>
        <w:jc w:val="both"/>
        <w:rPr>
          <w:bCs/>
          <w:kern w:val="2"/>
        </w:rPr>
      </w:pPr>
    </w:p>
    <w:p w:rsidR="00440597" w:rsidRDefault="002672E9" w:rsidP="00440597">
      <w:pPr>
        <w:spacing w:after="0"/>
        <w:jc w:val="both"/>
        <w:rPr>
          <w:bCs/>
          <w:kern w:val="2"/>
          <w:lang w:eastAsia="zh-CN"/>
        </w:rPr>
      </w:pPr>
      <w:r>
        <w:object w:dxaOrig="10799" w:dyaOrig="3209">
          <v:shape id="_x0000_i1026" type="#_x0000_t75" style="width:513pt;height:152.5pt" o:ole="">
            <v:imagedata r:id="rId10" o:title=""/>
          </v:shape>
          <o:OLEObject Type="Embed" ProgID="Visio.Drawing.11" ShapeID="_x0000_i1026" DrawAspect="Content" ObjectID="_1501068303" r:id="rId11"/>
        </w:object>
      </w:r>
    </w:p>
    <w:p w:rsidR="00440597" w:rsidRPr="00DA41CC" w:rsidRDefault="00440597" w:rsidP="00440597">
      <w:pPr>
        <w:spacing w:after="0"/>
        <w:jc w:val="center"/>
        <w:rPr>
          <w:b/>
          <w:bCs/>
          <w:kern w:val="2"/>
          <w:lang w:eastAsia="zh-CN"/>
        </w:rPr>
      </w:pPr>
      <w:r w:rsidRPr="00DA41CC">
        <w:rPr>
          <w:b/>
          <w:bCs/>
          <w:kern w:val="2"/>
        </w:rPr>
        <w:t xml:space="preserve">Figure </w:t>
      </w:r>
      <w:r w:rsidR="002672E9">
        <w:rPr>
          <w:rFonts w:hint="eastAsia"/>
          <w:b/>
          <w:bCs/>
          <w:kern w:val="2"/>
          <w:lang w:eastAsia="zh-CN"/>
        </w:rPr>
        <w:t>2</w:t>
      </w:r>
      <w:r w:rsidRPr="00DA41CC">
        <w:rPr>
          <w:b/>
          <w:bCs/>
          <w:kern w:val="2"/>
        </w:rPr>
        <w:t>:</w:t>
      </w:r>
      <w:r w:rsidR="002672E9">
        <w:rPr>
          <w:rFonts w:hint="eastAsia"/>
          <w:b/>
          <w:bCs/>
          <w:kern w:val="2"/>
          <w:lang w:eastAsia="zh-CN"/>
        </w:rPr>
        <w:t xml:space="preserve"> New PUCCH format design with OCC length reduction and DM RS density reduction</w:t>
      </w:r>
    </w:p>
    <w:p w:rsidR="00731B5E" w:rsidRDefault="00731B5E" w:rsidP="00F166F2">
      <w:pPr>
        <w:jc w:val="both"/>
        <w:rPr>
          <w:b/>
          <w:lang w:eastAsia="zh-CN"/>
        </w:rPr>
      </w:pPr>
    </w:p>
    <w:p w:rsidR="00440597" w:rsidRDefault="00194448" w:rsidP="00F166F2">
      <w:pPr>
        <w:jc w:val="both"/>
        <w:rPr>
          <w:b/>
          <w:i/>
          <w:sz w:val="22"/>
          <w:lang w:val="en-US" w:eastAsia="zh-CN"/>
        </w:rPr>
      </w:pPr>
      <w:r>
        <w:rPr>
          <w:rFonts w:hint="eastAsia"/>
          <w:b/>
          <w:i/>
          <w:sz w:val="22"/>
          <w:lang w:val="en-US" w:eastAsia="ko-KR"/>
        </w:rPr>
        <w:t xml:space="preserve">Proposal 2: </w:t>
      </w:r>
      <w:r>
        <w:rPr>
          <w:rFonts w:hint="eastAsia"/>
          <w:b/>
          <w:i/>
          <w:sz w:val="22"/>
          <w:lang w:val="en-US" w:eastAsia="zh-CN"/>
        </w:rPr>
        <w:t>W</w:t>
      </w:r>
      <w:r w:rsidR="00F166F2" w:rsidRPr="00731B5E">
        <w:rPr>
          <w:rFonts w:hint="eastAsia"/>
          <w:b/>
          <w:i/>
          <w:sz w:val="22"/>
          <w:lang w:val="en-US" w:eastAsia="ko-KR"/>
        </w:rPr>
        <w:t xml:space="preserve">e can consider OCC length reduction and DM RS density reduction based on PUCCH </w:t>
      </w:r>
      <w:r w:rsidR="00F166F2" w:rsidRPr="00731B5E">
        <w:rPr>
          <w:b/>
          <w:i/>
          <w:sz w:val="22"/>
          <w:lang w:val="en-US" w:eastAsia="ko-KR"/>
        </w:rPr>
        <w:t>format</w:t>
      </w:r>
      <w:r w:rsidR="00F166F2" w:rsidRPr="00731B5E">
        <w:rPr>
          <w:rFonts w:hint="eastAsia"/>
          <w:b/>
          <w:i/>
          <w:sz w:val="22"/>
          <w:lang w:val="en-US" w:eastAsia="ko-KR"/>
        </w:rPr>
        <w:t xml:space="preserve"> 3 to increase the supportable payload size, but the multiplexing capacity has to be decreased.</w:t>
      </w:r>
    </w:p>
    <w:p w:rsidR="006656B3" w:rsidRDefault="006656B3" w:rsidP="006656B3">
      <w:pPr>
        <w:pStyle w:val="2"/>
        <w:rPr>
          <w:lang w:eastAsia="zh-CN"/>
        </w:rPr>
      </w:pPr>
      <w:r w:rsidRPr="006656B3">
        <w:rPr>
          <w:lang w:eastAsia="zh-CN"/>
        </w:rPr>
        <w:t>C</w:t>
      </w:r>
      <w:r w:rsidRPr="006656B3">
        <w:rPr>
          <w:rFonts w:hint="eastAsia"/>
          <w:lang w:eastAsia="zh-CN"/>
        </w:rPr>
        <w:t>hannel coding</w:t>
      </w:r>
    </w:p>
    <w:p w:rsidR="0009388F" w:rsidRPr="0009388F" w:rsidRDefault="0009388F" w:rsidP="0009388F">
      <w:pPr>
        <w:rPr>
          <w:rFonts w:hint="eastAsia"/>
          <w:lang w:eastAsia="zh-CN"/>
        </w:rPr>
      </w:pPr>
      <w:r w:rsidRPr="0009388F">
        <w:rPr>
          <w:lang w:eastAsia="zh-CN"/>
        </w:rPr>
        <w:t>L</w:t>
      </w:r>
      <w:r w:rsidRPr="0009388F">
        <w:rPr>
          <w:rFonts w:hint="eastAsia"/>
          <w:lang w:eastAsia="zh-CN"/>
        </w:rPr>
        <w:t>egacy PUCCH channel coding is based on RM coding supporting up to payload size of 22 bits, new PUCCH format design with 32 carrier aggregation need to support at least 128 bits, so it is better to reuse the tail biting convolutional coding scheme with rate 1/3, and use rate matching to fit the resources used for PUCCH transmission.</w:t>
      </w:r>
    </w:p>
    <w:p w:rsidR="0009388F" w:rsidRDefault="0009388F" w:rsidP="00AC7EC0">
      <w:pPr>
        <w:spacing w:after="0"/>
        <w:rPr>
          <w:rFonts w:ascii="Arial" w:hAnsi="Arial" w:cs="Arial" w:hint="eastAsia"/>
          <w:lang w:val="en-US" w:eastAsia="zh-CN"/>
        </w:rPr>
      </w:pPr>
    </w:p>
    <w:p w:rsidR="0082717C" w:rsidRPr="00AC7EC0" w:rsidRDefault="00DB64A8" w:rsidP="00AC7EC0">
      <w:pPr>
        <w:jc w:val="both"/>
        <w:rPr>
          <w:b/>
          <w:i/>
          <w:sz w:val="22"/>
          <w:lang w:val="en-US" w:eastAsia="ko-KR"/>
        </w:rPr>
      </w:pPr>
      <w:r>
        <w:rPr>
          <w:b/>
          <w:i/>
          <w:sz w:val="22"/>
          <w:lang w:val="en-US" w:eastAsia="ko-KR"/>
        </w:rPr>
        <w:t xml:space="preserve">Proposal </w:t>
      </w:r>
      <w:r>
        <w:rPr>
          <w:rFonts w:hint="eastAsia"/>
          <w:b/>
          <w:i/>
          <w:sz w:val="22"/>
          <w:lang w:val="en-US" w:eastAsia="zh-CN"/>
        </w:rPr>
        <w:t>3</w:t>
      </w:r>
      <w:r w:rsidR="0082717C" w:rsidRPr="00AC7EC0">
        <w:rPr>
          <w:b/>
          <w:i/>
          <w:sz w:val="22"/>
          <w:lang w:val="en-US" w:eastAsia="ko-KR"/>
        </w:rPr>
        <w:t>:</w:t>
      </w:r>
      <w:r w:rsidR="00AE4793" w:rsidRPr="00AE4793">
        <w:rPr>
          <w:rFonts w:hint="eastAsia"/>
          <w:b/>
          <w:i/>
          <w:sz w:val="22"/>
          <w:lang w:val="en-US" w:eastAsia="zh-CN"/>
        </w:rPr>
        <w:t xml:space="preserve"> </w:t>
      </w:r>
      <w:r w:rsidR="00AE4793">
        <w:rPr>
          <w:rFonts w:hint="eastAsia"/>
          <w:b/>
          <w:i/>
          <w:sz w:val="22"/>
          <w:lang w:val="en-US" w:eastAsia="zh-CN"/>
        </w:rPr>
        <w:t>Convolu</w:t>
      </w:r>
      <w:r w:rsidR="00AE4793" w:rsidRPr="00AC7EC0">
        <w:rPr>
          <w:b/>
          <w:i/>
          <w:sz w:val="22"/>
          <w:lang w:val="en-US" w:eastAsia="ko-KR"/>
        </w:rPr>
        <w:t>tional coding</w:t>
      </w:r>
      <w:r w:rsidR="00AE4793">
        <w:rPr>
          <w:rFonts w:hint="eastAsia"/>
          <w:b/>
          <w:i/>
          <w:sz w:val="22"/>
          <w:lang w:val="en-US" w:eastAsia="zh-CN"/>
        </w:rPr>
        <w:t xml:space="preserve"> with rate matching</w:t>
      </w:r>
      <w:r w:rsidR="0082717C" w:rsidRPr="00AC7EC0">
        <w:rPr>
          <w:b/>
          <w:i/>
          <w:sz w:val="22"/>
          <w:lang w:val="en-US" w:eastAsia="ko-KR"/>
        </w:rPr>
        <w:t xml:space="preserve"> </w:t>
      </w:r>
      <w:r w:rsidR="00AE4793">
        <w:rPr>
          <w:rFonts w:hint="eastAsia"/>
          <w:b/>
          <w:i/>
          <w:sz w:val="22"/>
          <w:lang w:val="en-US" w:eastAsia="zh-CN"/>
        </w:rPr>
        <w:t>could be considered as c</w:t>
      </w:r>
      <w:r w:rsidR="00AC7EC0">
        <w:rPr>
          <w:rFonts w:hint="eastAsia"/>
          <w:b/>
          <w:i/>
          <w:sz w:val="22"/>
          <w:lang w:val="en-US" w:eastAsia="zh-CN"/>
        </w:rPr>
        <w:t>hannel coding of new PUCCH format</w:t>
      </w:r>
      <w:r w:rsidR="0082717C" w:rsidRPr="00AC7EC0">
        <w:rPr>
          <w:b/>
          <w:i/>
          <w:sz w:val="22"/>
          <w:lang w:val="en-US" w:eastAsia="ko-KR"/>
        </w:rPr>
        <w:t>.</w:t>
      </w:r>
    </w:p>
    <w:p w:rsidR="002313AB" w:rsidRPr="00B67A0E" w:rsidRDefault="002313AB" w:rsidP="002313AB">
      <w:pPr>
        <w:jc w:val="both"/>
        <w:rPr>
          <w:sz w:val="22"/>
          <w:lang w:val="en-US" w:eastAsia="ko-KR"/>
        </w:rPr>
      </w:pPr>
    </w:p>
    <w:p w:rsidR="00671FA8" w:rsidRDefault="00671FA8" w:rsidP="00AA4B20">
      <w:pPr>
        <w:pStyle w:val="2"/>
        <w:rPr>
          <w:lang w:eastAsia="zh-CN"/>
        </w:rPr>
      </w:pPr>
      <w:r w:rsidRPr="00AA4B20">
        <w:rPr>
          <w:rFonts w:hint="eastAsia"/>
          <w:lang w:eastAsia="zh-CN"/>
        </w:rPr>
        <w:t>Adaptation on HARQ-ACK PUCCH format</w:t>
      </w:r>
    </w:p>
    <w:p w:rsidR="00EF172D" w:rsidRPr="00DC5A15" w:rsidRDefault="00EF172D" w:rsidP="00DC5A15">
      <w:pPr>
        <w:rPr>
          <w:lang w:eastAsia="zh-CN"/>
        </w:rPr>
      </w:pPr>
      <w:r>
        <w:rPr>
          <w:lang w:eastAsia="zh-CN"/>
        </w:rPr>
        <w:t>I</w:t>
      </w:r>
      <w:r>
        <w:rPr>
          <w:rFonts w:hint="eastAsia"/>
          <w:lang w:eastAsia="zh-CN"/>
        </w:rPr>
        <w:t xml:space="preserve">n Rel-10 carrier aggregation, PUCCH format 3 can support carrier aggregation with up to 5 carriers </w:t>
      </w:r>
      <w:r w:rsidR="005F0A20">
        <w:rPr>
          <w:rFonts w:hint="eastAsia"/>
          <w:lang w:eastAsia="zh-CN"/>
        </w:rPr>
        <w:t xml:space="preserve">with </w:t>
      </w:r>
      <w:r>
        <w:rPr>
          <w:rFonts w:hint="eastAsia"/>
          <w:lang w:eastAsia="zh-CN"/>
        </w:rPr>
        <w:t xml:space="preserve">HARQ-ACK feedback bits not exceeding 21bits, </w:t>
      </w:r>
      <w:r w:rsidR="00731B5E">
        <w:rPr>
          <w:rFonts w:hint="eastAsia"/>
          <w:lang w:eastAsia="zh-CN"/>
        </w:rPr>
        <w:t>if new PUCCH format is designed to support larger number of payload size, one problem to be considered is the uplink overhead, when a UE is configured with a large number of downlink carriers, but the number of scheduled carriers is small, i</w:t>
      </w:r>
      <w:r w:rsidR="00731B5E">
        <w:t xml:space="preserve">t is inefficient to use a format that supports </w:t>
      </w:r>
      <w:r w:rsidR="00731B5E">
        <w:rPr>
          <w:rFonts w:hint="eastAsia"/>
          <w:lang w:eastAsia="zh-CN"/>
        </w:rPr>
        <w:t>large amounts</w:t>
      </w:r>
      <w:r w:rsidR="00731B5E">
        <w:t xml:space="preserve"> of HARQ ACK bits when only a few DL SCells were scheduled</w:t>
      </w:r>
      <w:r w:rsidR="00731B5E">
        <w:rPr>
          <w:rFonts w:hint="eastAsia"/>
          <w:lang w:eastAsia="zh-CN"/>
        </w:rPr>
        <w:t xml:space="preserve">, so </w:t>
      </w:r>
      <w:r w:rsidR="00731B5E" w:rsidRPr="00555F8B">
        <w:rPr>
          <w:rFonts w:hint="eastAsia"/>
        </w:rPr>
        <w:t xml:space="preserve">it can be considered to use </w:t>
      </w:r>
      <w:r w:rsidR="00731B5E" w:rsidRPr="00555F8B">
        <w:t>different</w:t>
      </w:r>
      <w:r w:rsidR="00731B5E" w:rsidRPr="00555F8B">
        <w:rPr>
          <w:rFonts w:hint="eastAsia"/>
        </w:rPr>
        <w:t xml:space="preserve"> PUCCH format </w:t>
      </w:r>
      <w:r w:rsidR="00731B5E" w:rsidRPr="00555F8B">
        <w:t>depending</w:t>
      </w:r>
      <w:r w:rsidR="00731B5E" w:rsidRPr="00555F8B">
        <w:rPr>
          <w:rFonts w:hint="eastAsia"/>
        </w:rPr>
        <w:t xml:space="preserve"> on actual number of scheduled cells or the corresponding HARQ-ACK payload size.</w:t>
      </w:r>
      <w:r w:rsidR="002056B8">
        <w:rPr>
          <w:rFonts w:hint="eastAsia"/>
          <w:lang w:eastAsia="zh-CN"/>
        </w:rPr>
        <w:t xml:space="preserve"> </w:t>
      </w:r>
      <w:r w:rsidR="002056B8">
        <w:rPr>
          <w:lang w:eastAsia="zh-CN"/>
        </w:rPr>
        <w:t>T</w:t>
      </w:r>
      <w:r w:rsidR="002056B8">
        <w:rPr>
          <w:rFonts w:hint="eastAsia"/>
          <w:lang w:eastAsia="zh-CN"/>
        </w:rPr>
        <w:t xml:space="preserve">he problem of </w:t>
      </w:r>
      <w:r w:rsidR="00671BCE">
        <w:rPr>
          <w:rFonts w:hint="eastAsia"/>
          <w:lang w:eastAsia="zh-CN"/>
        </w:rPr>
        <w:t>fast codebook adapatation</w:t>
      </w:r>
      <w:r w:rsidR="002056B8">
        <w:rPr>
          <w:rFonts w:hint="eastAsia"/>
          <w:lang w:eastAsia="zh-CN"/>
        </w:rPr>
        <w:t xml:space="preserve"> of HARQ ACK bits within the PUCCH payload could be solved by using DAI </w:t>
      </w:r>
      <w:r w:rsidR="00671BCE">
        <w:rPr>
          <w:rFonts w:hint="eastAsia"/>
          <w:lang w:eastAsia="zh-CN"/>
        </w:rPr>
        <w:t>based mechanism</w:t>
      </w:r>
      <w:r w:rsidR="002056B8">
        <w:rPr>
          <w:rFonts w:hint="eastAsia"/>
          <w:lang w:eastAsia="zh-CN"/>
        </w:rPr>
        <w:t>.</w:t>
      </w:r>
    </w:p>
    <w:p w:rsidR="00671FA8" w:rsidRDefault="00DD04C8" w:rsidP="00671FA8">
      <w:pPr>
        <w:jc w:val="both"/>
        <w:rPr>
          <w:b/>
          <w:i/>
          <w:sz w:val="22"/>
          <w:lang w:val="en-US" w:eastAsia="zh-CN"/>
        </w:rPr>
      </w:pPr>
      <w:r>
        <w:rPr>
          <w:rFonts w:hint="eastAsia"/>
          <w:b/>
          <w:i/>
          <w:sz w:val="22"/>
          <w:lang w:val="en-US" w:eastAsia="ko-KR"/>
        </w:rPr>
        <w:t xml:space="preserve">Proposal </w:t>
      </w:r>
      <w:r w:rsidR="00DB64A8">
        <w:rPr>
          <w:rFonts w:hint="eastAsia"/>
          <w:b/>
          <w:i/>
          <w:sz w:val="22"/>
          <w:lang w:val="en-US" w:eastAsia="zh-CN"/>
        </w:rPr>
        <w:t>4</w:t>
      </w:r>
      <w:r w:rsidR="00671FA8" w:rsidRPr="00D43380">
        <w:rPr>
          <w:b/>
          <w:i/>
          <w:sz w:val="22"/>
          <w:lang w:val="en-US" w:eastAsia="ko-KR"/>
        </w:rPr>
        <w:t>:</w:t>
      </w:r>
      <w:r w:rsidR="004A6351">
        <w:rPr>
          <w:rFonts w:hint="eastAsia"/>
          <w:b/>
          <w:i/>
          <w:sz w:val="22"/>
          <w:lang w:val="en-US" w:eastAsia="zh-CN"/>
        </w:rPr>
        <w:t xml:space="preserve"> </w:t>
      </w:r>
      <w:r>
        <w:rPr>
          <w:rFonts w:hint="eastAsia"/>
          <w:b/>
          <w:i/>
          <w:sz w:val="22"/>
          <w:lang w:val="en-US" w:eastAsia="zh-CN"/>
        </w:rPr>
        <w:t xml:space="preserve">Different PUCCH format adaptation depending on actual number of scheduled cells or the corresponding HARQ-ACK payload size need to be </w:t>
      </w:r>
      <w:r>
        <w:rPr>
          <w:b/>
          <w:i/>
          <w:sz w:val="22"/>
          <w:lang w:val="en-US" w:eastAsia="zh-CN"/>
        </w:rPr>
        <w:t>considered</w:t>
      </w:r>
      <w:r>
        <w:rPr>
          <w:rFonts w:hint="eastAsia"/>
          <w:b/>
          <w:i/>
          <w:sz w:val="22"/>
          <w:lang w:val="en-US" w:eastAsia="zh-CN"/>
        </w:rPr>
        <w:t>.</w:t>
      </w:r>
    </w:p>
    <w:p w:rsidR="001B2AB4" w:rsidRDefault="001B2AB4" w:rsidP="001B2AB4">
      <w:pPr>
        <w:pStyle w:val="1"/>
        <w:tabs>
          <w:tab w:val="left" w:pos="9781"/>
        </w:tabs>
        <w:ind w:right="-28"/>
        <w:jc w:val="both"/>
        <w:rPr>
          <w:lang w:eastAsia="zh-CN"/>
        </w:rPr>
      </w:pPr>
      <w:r w:rsidRPr="001B2AB4">
        <w:rPr>
          <w:rFonts w:hint="eastAsia"/>
          <w:lang w:eastAsia="zh-CN"/>
        </w:rPr>
        <w:t>Conclusion</w:t>
      </w:r>
    </w:p>
    <w:p w:rsidR="001B2AB4" w:rsidRDefault="000F2C4E" w:rsidP="000F2C4E">
      <w:pPr>
        <w:pStyle w:val="LGTdoc"/>
        <w:spacing w:afterLines="0" w:line="240" w:lineRule="auto"/>
        <w:rPr>
          <w:rFonts w:eastAsia="宋体"/>
          <w:sz w:val="20"/>
          <w:szCs w:val="20"/>
          <w:lang w:eastAsia="zh-CN"/>
        </w:rPr>
      </w:pPr>
      <w:r>
        <w:rPr>
          <w:rFonts w:eastAsia="宋体" w:hint="eastAsia"/>
          <w:sz w:val="20"/>
          <w:szCs w:val="20"/>
          <w:lang w:eastAsia="zh-CN"/>
        </w:rPr>
        <w:t xml:space="preserve">In this contribution, we </w:t>
      </w:r>
      <w:r w:rsidR="00DD04C8">
        <w:rPr>
          <w:rFonts w:eastAsia="宋体" w:hint="eastAsia"/>
          <w:sz w:val="20"/>
          <w:szCs w:val="20"/>
          <w:lang w:eastAsia="zh-CN"/>
        </w:rPr>
        <w:t xml:space="preserve">firstly </w:t>
      </w:r>
      <w:r>
        <w:rPr>
          <w:rFonts w:eastAsia="宋体" w:hint="eastAsia"/>
          <w:sz w:val="20"/>
          <w:szCs w:val="20"/>
          <w:lang w:eastAsia="zh-CN"/>
        </w:rPr>
        <w:t>give</w:t>
      </w:r>
      <w:r w:rsidR="00565454">
        <w:rPr>
          <w:rFonts w:eastAsia="宋体" w:hint="eastAsia"/>
          <w:sz w:val="20"/>
          <w:szCs w:val="20"/>
          <w:lang w:eastAsia="zh-CN"/>
        </w:rPr>
        <w:t xml:space="preserve"> the analysis of maximum payload size of PUCCH format when supporting carrier aggregation with up to 32 carriers,  and then give our views on the newly PUCCH format design</w:t>
      </w:r>
      <w:r>
        <w:rPr>
          <w:rFonts w:eastAsia="宋体" w:hint="eastAsia"/>
          <w:sz w:val="20"/>
          <w:szCs w:val="20"/>
          <w:lang w:eastAsia="zh-CN"/>
        </w:rPr>
        <w:t>.</w:t>
      </w:r>
      <w:r w:rsidR="00565454">
        <w:rPr>
          <w:rFonts w:eastAsia="宋体" w:hint="eastAsia"/>
          <w:sz w:val="20"/>
          <w:szCs w:val="20"/>
          <w:lang w:eastAsia="zh-CN"/>
        </w:rPr>
        <w:t xml:space="preserve"> Considering uplink overhead and </w:t>
      </w:r>
      <w:r w:rsidR="005770B2">
        <w:rPr>
          <w:rFonts w:eastAsia="宋体" w:hint="eastAsia"/>
          <w:sz w:val="20"/>
          <w:szCs w:val="20"/>
          <w:lang w:eastAsia="zh-CN"/>
        </w:rPr>
        <w:t xml:space="preserve">efficiency, we also agree that the PUCCH </w:t>
      </w:r>
      <w:r w:rsidR="005770B2">
        <w:rPr>
          <w:rFonts w:eastAsia="宋体"/>
          <w:sz w:val="20"/>
          <w:szCs w:val="20"/>
          <w:lang w:eastAsia="zh-CN"/>
        </w:rPr>
        <w:t>format</w:t>
      </w:r>
      <w:r w:rsidR="005770B2">
        <w:rPr>
          <w:rFonts w:eastAsia="宋体" w:hint="eastAsia"/>
          <w:sz w:val="20"/>
          <w:szCs w:val="20"/>
          <w:lang w:eastAsia="zh-CN"/>
        </w:rPr>
        <w:t xml:space="preserve"> adaptation based on actual scheduled carriers or the number of HRAQ-ACK bits is needed.</w:t>
      </w:r>
    </w:p>
    <w:p w:rsidR="004A6351" w:rsidRPr="00DD04C8" w:rsidRDefault="004A6351" w:rsidP="004A6351">
      <w:pPr>
        <w:jc w:val="both"/>
        <w:rPr>
          <w:b/>
          <w:i/>
          <w:sz w:val="22"/>
          <w:lang w:val="en-US" w:eastAsia="ko-KR"/>
        </w:rPr>
      </w:pPr>
      <w:r w:rsidRPr="00DD04C8">
        <w:rPr>
          <w:rFonts w:hint="eastAsia"/>
          <w:b/>
          <w:i/>
          <w:sz w:val="22"/>
          <w:lang w:val="en-US" w:eastAsia="ko-KR"/>
        </w:rPr>
        <w:t xml:space="preserve">Proposal 1: Whether to introduce </w:t>
      </w:r>
      <w:r w:rsidRPr="00DD04C8">
        <w:rPr>
          <w:b/>
          <w:i/>
          <w:sz w:val="22"/>
          <w:lang w:val="en-US" w:eastAsia="ko-KR"/>
        </w:rPr>
        <w:t xml:space="preserve">a new PUCCH format </w:t>
      </w:r>
      <w:r w:rsidRPr="00DD04C8">
        <w:rPr>
          <w:rFonts w:hint="eastAsia"/>
          <w:b/>
          <w:i/>
          <w:sz w:val="22"/>
          <w:lang w:val="en-US" w:eastAsia="ko-KR"/>
        </w:rPr>
        <w:t xml:space="preserve">and how to design </w:t>
      </w:r>
      <w:r w:rsidRPr="00DD04C8">
        <w:rPr>
          <w:b/>
          <w:i/>
          <w:sz w:val="22"/>
          <w:lang w:val="en-US" w:eastAsia="ko-KR"/>
        </w:rPr>
        <w:t xml:space="preserve">highly depends on the design target </w:t>
      </w:r>
      <w:r w:rsidRPr="00DD04C8">
        <w:rPr>
          <w:rFonts w:hint="eastAsia"/>
          <w:b/>
          <w:i/>
          <w:sz w:val="22"/>
          <w:lang w:val="en-US" w:eastAsia="ko-KR"/>
        </w:rPr>
        <w:t xml:space="preserve">payload size </w:t>
      </w:r>
      <w:r w:rsidRPr="00DD04C8">
        <w:rPr>
          <w:b/>
          <w:i/>
          <w:sz w:val="22"/>
          <w:lang w:val="en-US" w:eastAsia="ko-KR"/>
        </w:rPr>
        <w:t xml:space="preserve">of the HARQ-ACK bits after </w:t>
      </w:r>
      <w:r w:rsidRPr="00DD04C8">
        <w:rPr>
          <w:rFonts w:hint="eastAsia"/>
          <w:b/>
          <w:i/>
          <w:sz w:val="22"/>
          <w:lang w:val="en-US" w:eastAsia="ko-KR"/>
        </w:rPr>
        <w:t>any</w:t>
      </w:r>
      <w:r w:rsidRPr="00DD04C8">
        <w:rPr>
          <w:b/>
          <w:i/>
          <w:sz w:val="22"/>
          <w:lang w:val="en-US" w:eastAsia="ko-KR"/>
        </w:rPr>
        <w:t xml:space="preserve"> bundling</w:t>
      </w:r>
      <w:r w:rsidRPr="00DD04C8">
        <w:rPr>
          <w:rFonts w:hint="eastAsia"/>
          <w:b/>
          <w:i/>
          <w:sz w:val="22"/>
          <w:lang w:val="en-US" w:eastAsia="ko-KR"/>
        </w:rPr>
        <w:t xml:space="preserve"> </w:t>
      </w:r>
      <w:r w:rsidRPr="00DD04C8">
        <w:rPr>
          <w:b/>
          <w:i/>
          <w:sz w:val="22"/>
          <w:lang w:val="en-US" w:eastAsia="ko-KR"/>
        </w:rPr>
        <w:t xml:space="preserve">operation if </w:t>
      </w:r>
      <w:r w:rsidRPr="00DD04C8">
        <w:rPr>
          <w:rFonts w:hint="eastAsia"/>
          <w:b/>
          <w:i/>
          <w:sz w:val="22"/>
          <w:lang w:val="en-US" w:eastAsia="ko-KR"/>
        </w:rPr>
        <w:t>needed</w:t>
      </w:r>
      <w:r w:rsidRPr="00DD04C8">
        <w:rPr>
          <w:b/>
          <w:i/>
          <w:sz w:val="22"/>
          <w:lang w:val="en-US" w:eastAsia="ko-KR"/>
        </w:rPr>
        <w:t xml:space="preserve">. </w:t>
      </w:r>
    </w:p>
    <w:p w:rsidR="004A6351" w:rsidRDefault="004A6351" w:rsidP="004A6351">
      <w:pPr>
        <w:jc w:val="both"/>
        <w:rPr>
          <w:b/>
          <w:i/>
          <w:sz w:val="22"/>
          <w:lang w:val="en-US" w:eastAsia="zh-CN"/>
        </w:rPr>
      </w:pPr>
      <w:r w:rsidRPr="00731B5E">
        <w:rPr>
          <w:rFonts w:hint="eastAsia"/>
          <w:b/>
          <w:i/>
          <w:sz w:val="22"/>
          <w:lang w:val="en-US" w:eastAsia="ko-KR"/>
        </w:rPr>
        <w:t xml:space="preserve">Proposal 2: we can consider OCC length reduction and DM RS density reduction based on PUCCH </w:t>
      </w:r>
      <w:r w:rsidRPr="00731B5E">
        <w:rPr>
          <w:b/>
          <w:i/>
          <w:sz w:val="22"/>
          <w:lang w:val="en-US" w:eastAsia="ko-KR"/>
        </w:rPr>
        <w:t>format</w:t>
      </w:r>
      <w:r w:rsidRPr="00731B5E">
        <w:rPr>
          <w:rFonts w:hint="eastAsia"/>
          <w:b/>
          <w:i/>
          <w:sz w:val="22"/>
          <w:lang w:val="en-US" w:eastAsia="ko-KR"/>
        </w:rPr>
        <w:t xml:space="preserve"> 3 to increase the supportable payload size, but the multiplexing capacity has to be decreased.</w:t>
      </w:r>
    </w:p>
    <w:p w:rsidR="001F06A6" w:rsidRPr="001F06A6" w:rsidRDefault="001F06A6" w:rsidP="004A6351">
      <w:pPr>
        <w:jc w:val="both"/>
        <w:rPr>
          <w:b/>
          <w:i/>
          <w:sz w:val="22"/>
          <w:lang w:val="en-US" w:eastAsia="zh-CN"/>
        </w:rPr>
      </w:pPr>
      <w:r>
        <w:rPr>
          <w:b/>
          <w:i/>
          <w:sz w:val="22"/>
          <w:lang w:val="en-US" w:eastAsia="ko-KR"/>
        </w:rPr>
        <w:t xml:space="preserve">Proposal </w:t>
      </w:r>
      <w:r>
        <w:rPr>
          <w:rFonts w:hint="eastAsia"/>
          <w:b/>
          <w:i/>
          <w:sz w:val="22"/>
          <w:lang w:val="en-US" w:eastAsia="zh-CN"/>
        </w:rPr>
        <w:t>3</w:t>
      </w:r>
      <w:r w:rsidRPr="00AC7EC0">
        <w:rPr>
          <w:b/>
          <w:i/>
          <w:sz w:val="22"/>
          <w:lang w:val="en-US" w:eastAsia="ko-KR"/>
        </w:rPr>
        <w:t>:</w:t>
      </w:r>
      <w:r w:rsidRPr="00AE4793">
        <w:rPr>
          <w:rFonts w:hint="eastAsia"/>
          <w:b/>
          <w:i/>
          <w:sz w:val="22"/>
          <w:lang w:val="en-US" w:eastAsia="zh-CN"/>
        </w:rPr>
        <w:t xml:space="preserve"> </w:t>
      </w:r>
      <w:r>
        <w:rPr>
          <w:rFonts w:hint="eastAsia"/>
          <w:b/>
          <w:i/>
          <w:sz w:val="22"/>
          <w:lang w:val="en-US" w:eastAsia="zh-CN"/>
        </w:rPr>
        <w:t>Convolu</w:t>
      </w:r>
      <w:r w:rsidRPr="00AC7EC0">
        <w:rPr>
          <w:b/>
          <w:i/>
          <w:sz w:val="22"/>
          <w:lang w:val="en-US" w:eastAsia="ko-KR"/>
        </w:rPr>
        <w:t>tional coding</w:t>
      </w:r>
      <w:r>
        <w:rPr>
          <w:rFonts w:hint="eastAsia"/>
          <w:b/>
          <w:i/>
          <w:sz w:val="22"/>
          <w:lang w:val="en-US" w:eastAsia="zh-CN"/>
        </w:rPr>
        <w:t xml:space="preserve"> with rate matching</w:t>
      </w:r>
      <w:r w:rsidRPr="00AC7EC0">
        <w:rPr>
          <w:b/>
          <w:i/>
          <w:sz w:val="22"/>
          <w:lang w:val="en-US" w:eastAsia="ko-KR"/>
        </w:rPr>
        <w:t xml:space="preserve"> </w:t>
      </w:r>
      <w:r>
        <w:rPr>
          <w:rFonts w:hint="eastAsia"/>
          <w:b/>
          <w:i/>
          <w:sz w:val="22"/>
          <w:lang w:val="en-US" w:eastAsia="zh-CN"/>
        </w:rPr>
        <w:t>could be considered as channel coding of new PUCCH format</w:t>
      </w:r>
      <w:r w:rsidRPr="00AC7EC0">
        <w:rPr>
          <w:b/>
          <w:i/>
          <w:sz w:val="22"/>
          <w:lang w:val="en-US" w:eastAsia="ko-KR"/>
        </w:rPr>
        <w:t>.</w:t>
      </w:r>
    </w:p>
    <w:p w:rsidR="004A6351" w:rsidRPr="00D43380" w:rsidRDefault="004A6351" w:rsidP="004A6351">
      <w:pPr>
        <w:jc w:val="both"/>
        <w:rPr>
          <w:b/>
          <w:i/>
          <w:sz w:val="22"/>
          <w:lang w:val="en-US" w:eastAsia="zh-CN"/>
        </w:rPr>
      </w:pPr>
      <w:r>
        <w:rPr>
          <w:rFonts w:hint="eastAsia"/>
          <w:b/>
          <w:i/>
          <w:sz w:val="22"/>
          <w:lang w:val="en-US" w:eastAsia="ko-KR"/>
        </w:rPr>
        <w:t xml:space="preserve">Proposal </w:t>
      </w:r>
      <w:r w:rsidR="001F06A6">
        <w:rPr>
          <w:rFonts w:hint="eastAsia"/>
          <w:b/>
          <w:i/>
          <w:sz w:val="22"/>
          <w:lang w:val="en-US" w:eastAsia="zh-CN"/>
        </w:rPr>
        <w:t>4</w:t>
      </w:r>
      <w:r>
        <w:rPr>
          <w:rFonts w:hint="eastAsia"/>
          <w:b/>
          <w:i/>
          <w:sz w:val="22"/>
          <w:lang w:val="en-US" w:eastAsia="zh-CN"/>
        </w:rPr>
        <w:t xml:space="preserve"> Different PUCCH format adaptation depending on actual number of scheduled cells or the corresponding HARQ-ACK payload size need to be </w:t>
      </w:r>
      <w:r>
        <w:rPr>
          <w:b/>
          <w:i/>
          <w:sz w:val="22"/>
          <w:lang w:val="en-US" w:eastAsia="zh-CN"/>
        </w:rPr>
        <w:t>considered</w:t>
      </w:r>
      <w:r>
        <w:rPr>
          <w:rFonts w:hint="eastAsia"/>
          <w:b/>
          <w:i/>
          <w:sz w:val="22"/>
          <w:lang w:val="en-US" w:eastAsia="zh-CN"/>
        </w:rPr>
        <w:t>.</w:t>
      </w:r>
    </w:p>
    <w:p w:rsidR="004A6351" w:rsidRPr="004A6351" w:rsidRDefault="004A6351" w:rsidP="000F2C4E">
      <w:pPr>
        <w:pStyle w:val="LGTdoc"/>
        <w:spacing w:afterLines="0" w:line="240" w:lineRule="auto"/>
        <w:rPr>
          <w:lang w:val="en-US" w:eastAsia="zh-CN"/>
        </w:rPr>
      </w:pPr>
    </w:p>
    <w:p w:rsidR="00FA61D5" w:rsidRPr="00D9625F" w:rsidRDefault="00FA61D5" w:rsidP="00FA61D5">
      <w:pPr>
        <w:pStyle w:val="1"/>
        <w:tabs>
          <w:tab w:val="left" w:pos="9781"/>
        </w:tabs>
        <w:ind w:right="340"/>
        <w:jc w:val="both"/>
      </w:pPr>
      <w:r w:rsidRPr="00D9625F">
        <w:t>References</w:t>
      </w:r>
    </w:p>
    <w:p w:rsidR="005C1616" w:rsidRPr="00F73368" w:rsidRDefault="00CA6090" w:rsidP="005C1616">
      <w:pPr>
        <w:pStyle w:val="LGTdoc"/>
        <w:numPr>
          <w:ilvl w:val="0"/>
          <w:numId w:val="12"/>
        </w:numPr>
        <w:spacing w:afterLines="0" w:line="320" w:lineRule="exact"/>
        <w:ind w:left="386" w:hanging="386"/>
        <w:rPr>
          <w:bCs/>
          <w:sz w:val="20"/>
          <w:szCs w:val="20"/>
        </w:rPr>
      </w:pPr>
      <w:r w:rsidRPr="005C1616">
        <w:rPr>
          <w:rFonts w:hint="eastAsia"/>
          <w:bCs/>
          <w:sz w:val="20"/>
          <w:szCs w:val="20"/>
        </w:rPr>
        <w:t>RP-1</w:t>
      </w:r>
      <w:r w:rsidR="00234190" w:rsidRPr="005C1616">
        <w:rPr>
          <w:rFonts w:hint="eastAsia"/>
          <w:bCs/>
          <w:sz w:val="20"/>
          <w:szCs w:val="20"/>
        </w:rPr>
        <w:t>50277</w:t>
      </w:r>
      <w:r w:rsidRPr="005C1616">
        <w:rPr>
          <w:rFonts w:hint="eastAsia"/>
          <w:bCs/>
          <w:sz w:val="20"/>
          <w:szCs w:val="20"/>
        </w:rPr>
        <w:t xml:space="preserve"> </w:t>
      </w:r>
      <w:r w:rsidR="00926820" w:rsidRPr="005C1616">
        <w:rPr>
          <w:bCs/>
          <w:sz w:val="20"/>
          <w:szCs w:val="20"/>
        </w:rPr>
        <w:t xml:space="preserve">New </w:t>
      </w:r>
      <w:r w:rsidR="00926820" w:rsidRPr="005C1616">
        <w:rPr>
          <w:rFonts w:hint="eastAsia"/>
          <w:bCs/>
          <w:sz w:val="20"/>
          <w:szCs w:val="20"/>
        </w:rPr>
        <w:t>W</w:t>
      </w:r>
      <w:r w:rsidRPr="005C1616">
        <w:rPr>
          <w:bCs/>
          <w:sz w:val="20"/>
          <w:szCs w:val="20"/>
        </w:rPr>
        <w:t>ID Proposal:</w:t>
      </w:r>
      <w:r w:rsidR="00926820" w:rsidRPr="005C1616">
        <w:rPr>
          <w:bCs/>
          <w:sz w:val="20"/>
          <w:szCs w:val="20"/>
        </w:rPr>
        <w:t xml:space="preserve"> Revised WID: LTE Carrier Aggregation Enhancement Beyond 5 Carriers</w:t>
      </w:r>
      <w:r w:rsidRPr="005C1616">
        <w:rPr>
          <w:rFonts w:hint="eastAsia"/>
          <w:bCs/>
          <w:sz w:val="20"/>
          <w:szCs w:val="20"/>
        </w:rPr>
        <w:t xml:space="preserve">, </w:t>
      </w:r>
      <w:r w:rsidR="005C1616" w:rsidRPr="005C1616">
        <w:rPr>
          <w:bCs/>
          <w:sz w:val="20"/>
          <w:szCs w:val="20"/>
        </w:rPr>
        <w:t>Nokia Corporation, NTT DoCoMo Inc., Nokia Networks</w:t>
      </w:r>
      <w:r w:rsidR="005C1616" w:rsidRPr="005C1616">
        <w:rPr>
          <w:rFonts w:hint="eastAsia"/>
          <w:bCs/>
          <w:sz w:val="20"/>
          <w:szCs w:val="20"/>
        </w:rPr>
        <w:t>.</w:t>
      </w:r>
    </w:p>
    <w:p w:rsidR="00F73368" w:rsidRPr="00F73368" w:rsidRDefault="00F73368" w:rsidP="00B001E9">
      <w:pPr>
        <w:pStyle w:val="LGTdoc"/>
        <w:numPr>
          <w:ilvl w:val="0"/>
          <w:numId w:val="12"/>
        </w:numPr>
        <w:spacing w:afterLines="0" w:line="320" w:lineRule="exact"/>
        <w:ind w:left="386" w:hanging="386"/>
        <w:rPr>
          <w:bCs/>
          <w:sz w:val="20"/>
          <w:szCs w:val="20"/>
        </w:rPr>
      </w:pPr>
      <w:r w:rsidRPr="00B001E9">
        <w:rPr>
          <w:rFonts w:hint="eastAsia"/>
          <w:bCs/>
          <w:sz w:val="20"/>
          <w:szCs w:val="20"/>
        </w:rPr>
        <w:t>R1-153540</w:t>
      </w:r>
      <w:r w:rsidRPr="00B001E9">
        <w:rPr>
          <w:rFonts w:hint="eastAsia"/>
          <w:bCs/>
          <w:sz w:val="20"/>
          <w:szCs w:val="20"/>
        </w:rPr>
        <w:tab/>
      </w:r>
      <w:r w:rsidRPr="00B001E9">
        <w:rPr>
          <w:bCs/>
          <w:sz w:val="20"/>
          <w:szCs w:val="20"/>
        </w:rPr>
        <w:t>WF on the maximum number of HARQ-ACK bits for DL CA of up to 32 CCs</w:t>
      </w:r>
      <w:r w:rsidRPr="00B001E9">
        <w:rPr>
          <w:rFonts w:hint="eastAsia"/>
          <w:bCs/>
          <w:sz w:val="20"/>
          <w:szCs w:val="20"/>
        </w:rPr>
        <w:tab/>
      </w:r>
      <w:r w:rsidRPr="00B001E9">
        <w:rPr>
          <w:bCs/>
          <w:sz w:val="20"/>
          <w:szCs w:val="20"/>
        </w:rPr>
        <w:t>Huawei, HiSilicon, CATR, Potevio, CATT,NEC, Qualcomm Inc, Fujitsu, Samsun</w:t>
      </w:r>
      <w:r w:rsidRPr="00B001E9">
        <w:rPr>
          <w:rFonts w:hint="eastAsia"/>
          <w:bCs/>
          <w:sz w:val="20"/>
          <w:szCs w:val="20"/>
        </w:rPr>
        <w:t>g</w:t>
      </w:r>
    </w:p>
    <w:p w:rsidR="002640D2" w:rsidRPr="004D3142" w:rsidRDefault="002640D2" w:rsidP="00284D20">
      <w:pPr>
        <w:pStyle w:val="LGTdoc"/>
        <w:spacing w:afterLines="0" w:line="320" w:lineRule="exact"/>
        <w:ind w:left="386"/>
        <w:rPr>
          <w:sz w:val="20"/>
          <w:szCs w:val="20"/>
          <w:lang w:val="en-US"/>
        </w:rPr>
      </w:pPr>
    </w:p>
    <w:sectPr w:rsidR="002640D2" w:rsidRPr="004D3142"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ED8" w:rsidRDefault="00710ED8" w:rsidP="00B50DC2">
      <w:pPr>
        <w:spacing w:after="0"/>
      </w:pPr>
      <w:r>
        <w:separator/>
      </w:r>
    </w:p>
  </w:endnote>
  <w:endnote w:type="continuationSeparator" w:id="0">
    <w:p w:rsidR="00710ED8" w:rsidRDefault="00710ED8"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ED8" w:rsidRDefault="00710ED8" w:rsidP="00B50DC2">
      <w:pPr>
        <w:spacing w:after="0"/>
      </w:pPr>
      <w:r>
        <w:separator/>
      </w:r>
    </w:p>
  </w:footnote>
  <w:footnote w:type="continuationSeparator" w:id="0">
    <w:p w:rsidR="00710ED8" w:rsidRDefault="00710ED8"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3">
    <w:nsid w:val="26D27646"/>
    <w:multiLevelType w:val="hybridMultilevel"/>
    <w:tmpl w:val="D65AD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5">
    <w:nsid w:val="2A070AFB"/>
    <w:multiLevelType w:val="singleLevel"/>
    <w:tmpl w:val="23607038"/>
    <w:lvl w:ilvl="0">
      <w:start w:val="1"/>
      <w:numFmt w:val="decimal"/>
      <w:lvlText w:val="[%1]"/>
      <w:lvlJc w:val="left"/>
      <w:pPr>
        <w:ind w:left="397" w:hanging="397"/>
      </w:pPr>
      <w:rPr>
        <w:rFonts w:hint="eastAsia"/>
      </w:rPr>
    </w:lvl>
  </w:abstractNum>
  <w:abstractNum w:abstractNumId="6">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7">
    <w:nsid w:val="44040152"/>
    <w:multiLevelType w:val="hybridMultilevel"/>
    <w:tmpl w:val="8BD04E7C"/>
    <w:lvl w:ilvl="0" w:tplc="FFFFFFFF">
      <w:start w:val="1"/>
      <w:numFmt w:val="bullet"/>
      <w:lvlText w:val="•"/>
      <w:lvlJc w:val="left"/>
      <w:pPr>
        <w:tabs>
          <w:tab w:val="num" w:pos="360"/>
        </w:tabs>
        <w:ind w:left="360" w:hanging="360"/>
      </w:pPr>
      <w:rPr>
        <w:rFonts w:ascii="Arial" w:hAnsi="Arial" w:hint="default"/>
      </w:rPr>
    </w:lvl>
    <w:lvl w:ilvl="1" w:tplc="FFFFFFFF">
      <w:start w:val="2528"/>
      <w:numFmt w:val="bullet"/>
      <w:lvlText w:val="–"/>
      <w:lvlJc w:val="left"/>
      <w:pPr>
        <w:tabs>
          <w:tab w:val="num" w:pos="1080"/>
        </w:tabs>
        <w:ind w:left="1080" w:hanging="360"/>
      </w:pPr>
      <w:rPr>
        <w:rFonts w:ascii="Arial" w:hAnsi="Arial" w:hint="default"/>
      </w:rPr>
    </w:lvl>
    <w:lvl w:ilvl="2" w:tplc="FFFFFFFF">
      <w:start w:val="2528"/>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
    <w:nsid w:val="44292295"/>
    <w:multiLevelType w:val="hybridMultilevel"/>
    <w:tmpl w:val="C6B835AA"/>
    <w:lvl w:ilvl="0" w:tplc="7E7245A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4B082FB7"/>
    <w:multiLevelType w:val="hybridMultilevel"/>
    <w:tmpl w:val="82044B9E"/>
    <w:lvl w:ilvl="0" w:tplc="5FDA8810">
      <w:start w:val="1"/>
      <w:numFmt w:val="decimal"/>
      <w:lvlText w:val="(%1)"/>
      <w:lvlJc w:val="left"/>
      <w:pPr>
        <w:ind w:left="720" w:hanging="360"/>
      </w:pPr>
      <w:rPr>
        <w:rFonts w:ascii="Times New Roman" w:eastAsia="Batang" w:hAnsi="Times New Roman" w:cs="Times New Roman"/>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
    <w:nsid w:val="566C3B81"/>
    <w:multiLevelType w:val="hybridMultilevel"/>
    <w:tmpl w:val="F20C7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734F6BB6"/>
    <w:multiLevelType w:val="hybridMultilevel"/>
    <w:tmpl w:val="D79AF04A"/>
    <w:lvl w:ilvl="0" w:tplc="782CCDD4">
      <w:start w:val="1"/>
      <w:numFmt w:val="bullet"/>
      <w:lvlText w:val="›"/>
      <w:lvlJc w:val="left"/>
      <w:pPr>
        <w:tabs>
          <w:tab w:val="num" w:pos="720"/>
        </w:tabs>
        <w:ind w:left="720" w:hanging="360"/>
      </w:pPr>
      <w:rPr>
        <w:rFonts w:ascii="Times New Roman" w:hAnsi="Times New Roman" w:hint="default"/>
      </w:rPr>
    </w:lvl>
    <w:lvl w:ilvl="1" w:tplc="F8765E4E">
      <w:start w:val="435"/>
      <w:numFmt w:val="bullet"/>
      <w:lvlText w:val="–"/>
      <w:lvlJc w:val="left"/>
      <w:pPr>
        <w:tabs>
          <w:tab w:val="num" w:pos="1440"/>
        </w:tabs>
        <w:ind w:left="1440" w:hanging="360"/>
      </w:pPr>
      <w:rPr>
        <w:rFonts w:ascii="Ericsson Capital TT" w:hAnsi="Ericsson Capital TT" w:hint="default"/>
      </w:rPr>
    </w:lvl>
    <w:lvl w:ilvl="2" w:tplc="71205F0E">
      <w:start w:val="1"/>
      <w:numFmt w:val="bullet"/>
      <w:lvlText w:val="›"/>
      <w:lvlJc w:val="left"/>
      <w:pPr>
        <w:tabs>
          <w:tab w:val="num" w:pos="2160"/>
        </w:tabs>
        <w:ind w:left="2160" w:hanging="360"/>
      </w:pPr>
      <w:rPr>
        <w:rFonts w:ascii="Times New Roman" w:hAnsi="Times New Roman" w:hint="default"/>
      </w:rPr>
    </w:lvl>
    <w:lvl w:ilvl="3" w:tplc="2C923B18" w:tentative="1">
      <w:start w:val="1"/>
      <w:numFmt w:val="bullet"/>
      <w:lvlText w:val="›"/>
      <w:lvlJc w:val="left"/>
      <w:pPr>
        <w:tabs>
          <w:tab w:val="num" w:pos="2880"/>
        </w:tabs>
        <w:ind w:left="2880" w:hanging="360"/>
      </w:pPr>
      <w:rPr>
        <w:rFonts w:ascii="Times New Roman" w:hAnsi="Times New Roman" w:hint="default"/>
      </w:rPr>
    </w:lvl>
    <w:lvl w:ilvl="4" w:tplc="5E5E99CE" w:tentative="1">
      <w:start w:val="1"/>
      <w:numFmt w:val="bullet"/>
      <w:lvlText w:val="›"/>
      <w:lvlJc w:val="left"/>
      <w:pPr>
        <w:tabs>
          <w:tab w:val="num" w:pos="3600"/>
        </w:tabs>
        <w:ind w:left="3600" w:hanging="360"/>
      </w:pPr>
      <w:rPr>
        <w:rFonts w:ascii="Times New Roman" w:hAnsi="Times New Roman" w:hint="default"/>
      </w:rPr>
    </w:lvl>
    <w:lvl w:ilvl="5" w:tplc="E1AAF4A2" w:tentative="1">
      <w:start w:val="1"/>
      <w:numFmt w:val="bullet"/>
      <w:lvlText w:val="›"/>
      <w:lvlJc w:val="left"/>
      <w:pPr>
        <w:tabs>
          <w:tab w:val="num" w:pos="4320"/>
        </w:tabs>
        <w:ind w:left="4320" w:hanging="360"/>
      </w:pPr>
      <w:rPr>
        <w:rFonts w:ascii="Times New Roman" w:hAnsi="Times New Roman" w:hint="default"/>
      </w:rPr>
    </w:lvl>
    <w:lvl w:ilvl="6" w:tplc="83723E8A" w:tentative="1">
      <w:start w:val="1"/>
      <w:numFmt w:val="bullet"/>
      <w:lvlText w:val="›"/>
      <w:lvlJc w:val="left"/>
      <w:pPr>
        <w:tabs>
          <w:tab w:val="num" w:pos="5040"/>
        </w:tabs>
        <w:ind w:left="5040" w:hanging="360"/>
      </w:pPr>
      <w:rPr>
        <w:rFonts w:ascii="Times New Roman" w:hAnsi="Times New Roman" w:hint="default"/>
      </w:rPr>
    </w:lvl>
    <w:lvl w:ilvl="7" w:tplc="B0D0A064" w:tentative="1">
      <w:start w:val="1"/>
      <w:numFmt w:val="bullet"/>
      <w:lvlText w:val="›"/>
      <w:lvlJc w:val="left"/>
      <w:pPr>
        <w:tabs>
          <w:tab w:val="num" w:pos="5760"/>
        </w:tabs>
        <w:ind w:left="5760" w:hanging="360"/>
      </w:pPr>
      <w:rPr>
        <w:rFonts w:ascii="Times New Roman" w:hAnsi="Times New Roman" w:hint="default"/>
      </w:rPr>
    </w:lvl>
    <w:lvl w:ilvl="8" w:tplc="B816916C"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3D507CC"/>
    <w:multiLevelType w:val="hybridMultilevel"/>
    <w:tmpl w:val="F4364034"/>
    <w:lvl w:ilvl="0" w:tplc="267E0BEC">
      <w:start w:val="4"/>
      <w:numFmt w:val="bullet"/>
      <w:lvlText w:val="-"/>
      <w:lvlJc w:val="left"/>
      <w:pPr>
        <w:tabs>
          <w:tab w:val="num" w:pos="720"/>
        </w:tabs>
        <w:ind w:left="720" w:hanging="360"/>
      </w:pPr>
      <w:rPr>
        <w:rFonts w:ascii="Times" w:eastAsia="MS Mincho" w:hAnsi="Times" w:cs="Times" w:hint="default"/>
      </w:rPr>
    </w:lvl>
    <w:lvl w:ilvl="1" w:tplc="B89A5EBC">
      <w:start w:val="1"/>
      <w:numFmt w:val="bullet"/>
      <w:lvlText w:val="o"/>
      <w:lvlJc w:val="left"/>
      <w:pPr>
        <w:tabs>
          <w:tab w:val="num" w:pos="1440"/>
        </w:tabs>
        <w:ind w:left="1440" w:hanging="360"/>
      </w:pPr>
      <w:rPr>
        <w:rFonts w:ascii="Courier New" w:hAnsi="Courier New" w:cs="Courier New" w:hint="default"/>
      </w:rPr>
    </w:lvl>
    <w:lvl w:ilvl="2" w:tplc="B18859F2">
      <w:start w:val="1"/>
      <w:numFmt w:val="bullet"/>
      <w:lvlText w:val=""/>
      <w:lvlJc w:val="left"/>
      <w:pPr>
        <w:tabs>
          <w:tab w:val="num" w:pos="2160"/>
        </w:tabs>
        <w:ind w:left="2160" w:hanging="360"/>
      </w:pPr>
      <w:rPr>
        <w:rFonts w:ascii="Wingdings" w:hAnsi="Wingdings" w:hint="default"/>
      </w:rPr>
    </w:lvl>
    <w:lvl w:ilvl="3" w:tplc="23D6321A">
      <w:start w:val="1"/>
      <w:numFmt w:val="bullet"/>
      <w:lvlText w:val=""/>
      <w:lvlJc w:val="left"/>
      <w:pPr>
        <w:tabs>
          <w:tab w:val="num" w:pos="2880"/>
        </w:tabs>
        <w:ind w:left="2880" w:hanging="360"/>
      </w:pPr>
      <w:rPr>
        <w:rFonts w:ascii="Symbol" w:hAnsi="Symbol" w:hint="default"/>
      </w:rPr>
    </w:lvl>
    <w:lvl w:ilvl="4" w:tplc="71EE4C3C" w:tentative="1">
      <w:start w:val="1"/>
      <w:numFmt w:val="bullet"/>
      <w:lvlText w:val="o"/>
      <w:lvlJc w:val="left"/>
      <w:pPr>
        <w:tabs>
          <w:tab w:val="num" w:pos="3600"/>
        </w:tabs>
        <w:ind w:left="3600" w:hanging="360"/>
      </w:pPr>
      <w:rPr>
        <w:rFonts w:ascii="Courier New" w:hAnsi="Courier New" w:cs="Courier New" w:hint="default"/>
      </w:rPr>
    </w:lvl>
    <w:lvl w:ilvl="5" w:tplc="24926284" w:tentative="1">
      <w:start w:val="1"/>
      <w:numFmt w:val="bullet"/>
      <w:lvlText w:val=""/>
      <w:lvlJc w:val="left"/>
      <w:pPr>
        <w:tabs>
          <w:tab w:val="num" w:pos="4320"/>
        </w:tabs>
        <w:ind w:left="4320" w:hanging="360"/>
      </w:pPr>
      <w:rPr>
        <w:rFonts w:ascii="Wingdings" w:hAnsi="Wingdings" w:hint="default"/>
      </w:rPr>
    </w:lvl>
    <w:lvl w:ilvl="6" w:tplc="D3E0F796" w:tentative="1">
      <w:start w:val="1"/>
      <w:numFmt w:val="bullet"/>
      <w:lvlText w:val=""/>
      <w:lvlJc w:val="left"/>
      <w:pPr>
        <w:tabs>
          <w:tab w:val="num" w:pos="5040"/>
        </w:tabs>
        <w:ind w:left="5040" w:hanging="360"/>
      </w:pPr>
      <w:rPr>
        <w:rFonts w:ascii="Symbol" w:hAnsi="Symbol" w:hint="default"/>
      </w:rPr>
    </w:lvl>
    <w:lvl w:ilvl="7" w:tplc="BE9E6842" w:tentative="1">
      <w:start w:val="1"/>
      <w:numFmt w:val="bullet"/>
      <w:lvlText w:val="o"/>
      <w:lvlJc w:val="left"/>
      <w:pPr>
        <w:tabs>
          <w:tab w:val="num" w:pos="5760"/>
        </w:tabs>
        <w:ind w:left="5760" w:hanging="360"/>
      </w:pPr>
      <w:rPr>
        <w:rFonts w:ascii="Courier New" w:hAnsi="Courier New" w:cs="Courier New" w:hint="default"/>
      </w:rPr>
    </w:lvl>
    <w:lvl w:ilvl="8" w:tplc="2402C54A" w:tentative="1">
      <w:start w:val="1"/>
      <w:numFmt w:val="bullet"/>
      <w:lvlText w:val=""/>
      <w:lvlJc w:val="left"/>
      <w:pPr>
        <w:tabs>
          <w:tab w:val="num" w:pos="6480"/>
        </w:tabs>
        <w:ind w:left="6480" w:hanging="360"/>
      </w:pPr>
      <w:rPr>
        <w:rFonts w:ascii="Wingdings" w:hAnsi="Wingdings" w:hint="default"/>
      </w:rPr>
    </w:lvl>
  </w:abstractNum>
  <w:abstractNum w:abstractNumId="15">
    <w:nsid w:val="7E736364"/>
    <w:multiLevelType w:val="hybridMultilevel"/>
    <w:tmpl w:val="594641D8"/>
    <w:lvl w:ilvl="0" w:tplc="D25E1EA4">
      <w:start w:val="1"/>
      <w:numFmt w:val="bullet"/>
      <w:lvlText w:val=""/>
      <w:lvlJc w:val="left"/>
      <w:pPr>
        <w:ind w:left="420" w:hanging="420"/>
      </w:pPr>
      <w:rPr>
        <w:rFonts w:ascii="Wingdings" w:hAnsi="Wingdings" w:hint="default"/>
      </w:rPr>
    </w:lvl>
    <w:lvl w:ilvl="1" w:tplc="BA946472" w:tentative="1">
      <w:start w:val="1"/>
      <w:numFmt w:val="bullet"/>
      <w:lvlText w:val=""/>
      <w:lvlJc w:val="left"/>
      <w:pPr>
        <w:ind w:left="840" w:hanging="420"/>
      </w:pPr>
      <w:rPr>
        <w:rFonts w:ascii="Wingdings" w:hAnsi="Wingdings" w:hint="default"/>
      </w:rPr>
    </w:lvl>
    <w:lvl w:ilvl="2" w:tplc="C4DCC49A" w:tentative="1">
      <w:start w:val="1"/>
      <w:numFmt w:val="bullet"/>
      <w:lvlText w:val=""/>
      <w:lvlJc w:val="left"/>
      <w:pPr>
        <w:ind w:left="1260" w:hanging="420"/>
      </w:pPr>
      <w:rPr>
        <w:rFonts w:ascii="Wingdings" w:hAnsi="Wingdings" w:hint="default"/>
      </w:rPr>
    </w:lvl>
    <w:lvl w:ilvl="3" w:tplc="CBBA3510" w:tentative="1">
      <w:start w:val="1"/>
      <w:numFmt w:val="bullet"/>
      <w:lvlText w:val=""/>
      <w:lvlJc w:val="left"/>
      <w:pPr>
        <w:ind w:left="1680" w:hanging="420"/>
      </w:pPr>
      <w:rPr>
        <w:rFonts w:ascii="Wingdings" w:hAnsi="Wingdings" w:hint="default"/>
      </w:rPr>
    </w:lvl>
    <w:lvl w:ilvl="4" w:tplc="03202600" w:tentative="1">
      <w:start w:val="1"/>
      <w:numFmt w:val="bullet"/>
      <w:lvlText w:val=""/>
      <w:lvlJc w:val="left"/>
      <w:pPr>
        <w:ind w:left="2100" w:hanging="420"/>
      </w:pPr>
      <w:rPr>
        <w:rFonts w:ascii="Wingdings" w:hAnsi="Wingdings" w:hint="default"/>
      </w:rPr>
    </w:lvl>
    <w:lvl w:ilvl="5" w:tplc="4502EEDC" w:tentative="1">
      <w:start w:val="1"/>
      <w:numFmt w:val="bullet"/>
      <w:lvlText w:val=""/>
      <w:lvlJc w:val="left"/>
      <w:pPr>
        <w:ind w:left="2520" w:hanging="420"/>
      </w:pPr>
      <w:rPr>
        <w:rFonts w:ascii="Wingdings" w:hAnsi="Wingdings" w:hint="default"/>
      </w:rPr>
    </w:lvl>
    <w:lvl w:ilvl="6" w:tplc="FD741066" w:tentative="1">
      <w:start w:val="1"/>
      <w:numFmt w:val="bullet"/>
      <w:lvlText w:val=""/>
      <w:lvlJc w:val="left"/>
      <w:pPr>
        <w:ind w:left="2940" w:hanging="420"/>
      </w:pPr>
      <w:rPr>
        <w:rFonts w:ascii="Wingdings" w:hAnsi="Wingdings" w:hint="default"/>
      </w:rPr>
    </w:lvl>
    <w:lvl w:ilvl="7" w:tplc="9142260C" w:tentative="1">
      <w:start w:val="1"/>
      <w:numFmt w:val="bullet"/>
      <w:lvlText w:val=""/>
      <w:lvlJc w:val="left"/>
      <w:pPr>
        <w:ind w:left="3360" w:hanging="420"/>
      </w:pPr>
      <w:rPr>
        <w:rFonts w:ascii="Wingdings" w:hAnsi="Wingdings" w:hint="default"/>
      </w:rPr>
    </w:lvl>
    <w:lvl w:ilvl="8" w:tplc="FCF4DBE4" w:tentative="1">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13"/>
  </w:num>
  <w:num w:numId="4">
    <w:abstractNumId w:val="14"/>
  </w:num>
  <w:num w:numId="5">
    <w:abstractNumId w:val="9"/>
  </w:num>
  <w:num w:numId="6">
    <w:abstractNumId w:val="12"/>
  </w:num>
  <w:num w:numId="7">
    <w:abstractNumId w:val="6"/>
  </w:num>
  <w:num w:numId="8">
    <w:abstractNumId w:val="12"/>
  </w:num>
  <w:num w:numId="9">
    <w:abstractNumId w:val="4"/>
  </w:num>
  <w:num w:numId="10">
    <w:abstractNumId w:val="11"/>
  </w:num>
  <w:num w:numId="11">
    <w:abstractNumId w:val="7"/>
  </w:num>
  <w:num w:numId="12">
    <w:abstractNumId w:val="5"/>
  </w:num>
  <w:num w:numId="13">
    <w:abstractNumId w:val="12"/>
  </w:num>
  <w:num w:numId="14">
    <w:abstractNumId w:val="12"/>
  </w:num>
  <w:num w:numId="15">
    <w:abstractNumId w:val="12"/>
  </w:num>
  <w:num w:numId="16">
    <w:abstractNumId w:val="12"/>
  </w:num>
  <w:num w:numId="17">
    <w:abstractNumId w:val="8"/>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5"/>
  </w:num>
  <w:num w:numId="21">
    <w:abstractNumId w:val="12"/>
  </w:num>
  <w:num w:numId="22">
    <w:abstractNumId w:val="12"/>
  </w:num>
  <w:num w:numId="23">
    <w:abstractNumId w:val="12"/>
  </w:num>
  <w:num w:numId="24">
    <w:abstractNumId w:val="12"/>
  </w:num>
  <w:num w:numId="25">
    <w:abstractNumId w:val="3"/>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113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2416C"/>
    <w:rsid w:val="00027D4E"/>
    <w:rsid w:val="0004243F"/>
    <w:rsid w:val="000446AE"/>
    <w:rsid w:val="000477B1"/>
    <w:rsid w:val="000510E6"/>
    <w:rsid w:val="0007182A"/>
    <w:rsid w:val="00083B6C"/>
    <w:rsid w:val="0008561A"/>
    <w:rsid w:val="00091D39"/>
    <w:rsid w:val="0009388F"/>
    <w:rsid w:val="000A08A4"/>
    <w:rsid w:val="000A3110"/>
    <w:rsid w:val="000A7983"/>
    <w:rsid w:val="000B4C97"/>
    <w:rsid w:val="000B4EF1"/>
    <w:rsid w:val="000C02A3"/>
    <w:rsid w:val="000C595A"/>
    <w:rsid w:val="000E0D5F"/>
    <w:rsid w:val="000E2A3F"/>
    <w:rsid w:val="000E2DCF"/>
    <w:rsid w:val="000E59D1"/>
    <w:rsid w:val="000E5A74"/>
    <w:rsid w:val="000F2C4E"/>
    <w:rsid w:val="000F338A"/>
    <w:rsid w:val="000F4E99"/>
    <w:rsid w:val="00101113"/>
    <w:rsid w:val="001059A9"/>
    <w:rsid w:val="001133B7"/>
    <w:rsid w:val="00115D00"/>
    <w:rsid w:val="00115E9F"/>
    <w:rsid w:val="00116C15"/>
    <w:rsid w:val="001175DD"/>
    <w:rsid w:val="00126431"/>
    <w:rsid w:val="00130DD0"/>
    <w:rsid w:val="00131C09"/>
    <w:rsid w:val="001459CF"/>
    <w:rsid w:val="001507D8"/>
    <w:rsid w:val="00153474"/>
    <w:rsid w:val="001537DD"/>
    <w:rsid w:val="00164EC9"/>
    <w:rsid w:val="00170B1F"/>
    <w:rsid w:val="00175594"/>
    <w:rsid w:val="00176A5F"/>
    <w:rsid w:val="00181C2C"/>
    <w:rsid w:val="001828A6"/>
    <w:rsid w:val="001836B0"/>
    <w:rsid w:val="00190B92"/>
    <w:rsid w:val="00194448"/>
    <w:rsid w:val="001A172E"/>
    <w:rsid w:val="001A55D4"/>
    <w:rsid w:val="001B0189"/>
    <w:rsid w:val="001B117F"/>
    <w:rsid w:val="001B24EC"/>
    <w:rsid w:val="001B2AB4"/>
    <w:rsid w:val="001C4588"/>
    <w:rsid w:val="001C6EAB"/>
    <w:rsid w:val="001C7896"/>
    <w:rsid w:val="001D7DCD"/>
    <w:rsid w:val="001E1575"/>
    <w:rsid w:val="001E3231"/>
    <w:rsid w:val="001E4077"/>
    <w:rsid w:val="001E4FED"/>
    <w:rsid w:val="001E7EDD"/>
    <w:rsid w:val="001F02BF"/>
    <w:rsid w:val="001F06A6"/>
    <w:rsid w:val="001F192F"/>
    <w:rsid w:val="001F1E5F"/>
    <w:rsid w:val="001F1EE9"/>
    <w:rsid w:val="001F56FD"/>
    <w:rsid w:val="001F7A27"/>
    <w:rsid w:val="00201C4D"/>
    <w:rsid w:val="002056B8"/>
    <w:rsid w:val="00212328"/>
    <w:rsid w:val="00224BA3"/>
    <w:rsid w:val="00227350"/>
    <w:rsid w:val="002313AB"/>
    <w:rsid w:val="0023246A"/>
    <w:rsid w:val="00233EBD"/>
    <w:rsid w:val="00234190"/>
    <w:rsid w:val="00243967"/>
    <w:rsid w:val="002460DA"/>
    <w:rsid w:val="00252518"/>
    <w:rsid w:val="002562E2"/>
    <w:rsid w:val="0026077E"/>
    <w:rsid w:val="00262051"/>
    <w:rsid w:val="00262791"/>
    <w:rsid w:val="00262D5A"/>
    <w:rsid w:val="002640D2"/>
    <w:rsid w:val="00265DA1"/>
    <w:rsid w:val="00266873"/>
    <w:rsid w:val="002672E9"/>
    <w:rsid w:val="00284D20"/>
    <w:rsid w:val="00293D71"/>
    <w:rsid w:val="00293F80"/>
    <w:rsid w:val="002A02A1"/>
    <w:rsid w:val="002A4CEE"/>
    <w:rsid w:val="002A649C"/>
    <w:rsid w:val="002B1662"/>
    <w:rsid w:val="002B5BEA"/>
    <w:rsid w:val="002C2D00"/>
    <w:rsid w:val="002C3018"/>
    <w:rsid w:val="002C413F"/>
    <w:rsid w:val="002C7506"/>
    <w:rsid w:val="002D0415"/>
    <w:rsid w:val="002D075E"/>
    <w:rsid w:val="002D4998"/>
    <w:rsid w:val="002F69F9"/>
    <w:rsid w:val="002F709D"/>
    <w:rsid w:val="00300E09"/>
    <w:rsid w:val="003037C6"/>
    <w:rsid w:val="00312883"/>
    <w:rsid w:val="003160A6"/>
    <w:rsid w:val="0032075E"/>
    <w:rsid w:val="00322EF7"/>
    <w:rsid w:val="00327566"/>
    <w:rsid w:val="00333A8C"/>
    <w:rsid w:val="0033469C"/>
    <w:rsid w:val="003355A2"/>
    <w:rsid w:val="00335C27"/>
    <w:rsid w:val="00342CE8"/>
    <w:rsid w:val="00344BB0"/>
    <w:rsid w:val="00351BDA"/>
    <w:rsid w:val="00352201"/>
    <w:rsid w:val="00354FDE"/>
    <w:rsid w:val="003653EF"/>
    <w:rsid w:val="00365735"/>
    <w:rsid w:val="003664A6"/>
    <w:rsid w:val="00366B5D"/>
    <w:rsid w:val="00372F6C"/>
    <w:rsid w:val="003851E7"/>
    <w:rsid w:val="00387F15"/>
    <w:rsid w:val="003937FC"/>
    <w:rsid w:val="00394F2D"/>
    <w:rsid w:val="003A033E"/>
    <w:rsid w:val="003A1A67"/>
    <w:rsid w:val="003A7CE2"/>
    <w:rsid w:val="003B4AFE"/>
    <w:rsid w:val="003B72DC"/>
    <w:rsid w:val="003B7F2C"/>
    <w:rsid w:val="003C0DE6"/>
    <w:rsid w:val="003C5201"/>
    <w:rsid w:val="003D0365"/>
    <w:rsid w:val="003F3D10"/>
    <w:rsid w:val="003F7DA7"/>
    <w:rsid w:val="003F7FBE"/>
    <w:rsid w:val="004060D0"/>
    <w:rsid w:val="00416DE6"/>
    <w:rsid w:val="0041708A"/>
    <w:rsid w:val="00423C19"/>
    <w:rsid w:val="00424627"/>
    <w:rsid w:val="00424667"/>
    <w:rsid w:val="00440597"/>
    <w:rsid w:val="00440AEE"/>
    <w:rsid w:val="00444D1E"/>
    <w:rsid w:val="00454E82"/>
    <w:rsid w:val="00466C16"/>
    <w:rsid w:val="00466D28"/>
    <w:rsid w:val="00470E57"/>
    <w:rsid w:val="004721F4"/>
    <w:rsid w:val="00490644"/>
    <w:rsid w:val="004906E8"/>
    <w:rsid w:val="004A460F"/>
    <w:rsid w:val="004A6351"/>
    <w:rsid w:val="004C4E22"/>
    <w:rsid w:val="004E070F"/>
    <w:rsid w:val="004E1845"/>
    <w:rsid w:val="004E5208"/>
    <w:rsid w:val="00500AA7"/>
    <w:rsid w:val="00505657"/>
    <w:rsid w:val="00507D5F"/>
    <w:rsid w:val="005129AE"/>
    <w:rsid w:val="00513A4C"/>
    <w:rsid w:val="00517F25"/>
    <w:rsid w:val="00520AD9"/>
    <w:rsid w:val="0053015B"/>
    <w:rsid w:val="00530E1F"/>
    <w:rsid w:val="005330DB"/>
    <w:rsid w:val="00535D9D"/>
    <w:rsid w:val="00545AD4"/>
    <w:rsid w:val="00555372"/>
    <w:rsid w:val="00555F8B"/>
    <w:rsid w:val="00562CEC"/>
    <w:rsid w:val="005646FE"/>
    <w:rsid w:val="00565454"/>
    <w:rsid w:val="00570705"/>
    <w:rsid w:val="005748EC"/>
    <w:rsid w:val="005770B2"/>
    <w:rsid w:val="00583510"/>
    <w:rsid w:val="00584FF1"/>
    <w:rsid w:val="00593A02"/>
    <w:rsid w:val="00596162"/>
    <w:rsid w:val="00596D09"/>
    <w:rsid w:val="005A4CCD"/>
    <w:rsid w:val="005C1616"/>
    <w:rsid w:val="005C5018"/>
    <w:rsid w:val="005C66E9"/>
    <w:rsid w:val="005C6A06"/>
    <w:rsid w:val="005D4214"/>
    <w:rsid w:val="005D497B"/>
    <w:rsid w:val="005E05C4"/>
    <w:rsid w:val="005F0A20"/>
    <w:rsid w:val="00600092"/>
    <w:rsid w:val="00602969"/>
    <w:rsid w:val="0060726F"/>
    <w:rsid w:val="00613770"/>
    <w:rsid w:val="006167DF"/>
    <w:rsid w:val="00624576"/>
    <w:rsid w:val="006357A0"/>
    <w:rsid w:val="0063595B"/>
    <w:rsid w:val="00640D7A"/>
    <w:rsid w:val="00650C75"/>
    <w:rsid w:val="00656846"/>
    <w:rsid w:val="006637A4"/>
    <w:rsid w:val="00664C92"/>
    <w:rsid w:val="00664E34"/>
    <w:rsid w:val="006656B3"/>
    <w:rsid w:val="00671BCE"/>
    <w:rsid w:val="00671FA8"/>
    <w:rsid w:val="0067235E"/>
    <w:rsid w:val="00677D1A"/>
    <w:rsid w:val="0068124A"/>
    <w:rsid w:val="00682732"/>
    <w:rsid w:val="0068354A"/>
    <w:rsid w:val="00685E5B"/>
    <w:rsid w:val="0068720A"/>
    <w:rsid w:val="006879B5"/>
    <w:rsid w:val="00692C66"/>
    <w:rsid w:val="00694DF8"/>
    <w:rsid w:val="006A61C9"/>
    <w:rsid w:val="006B3172"/>
    <w:rsid w:val="006B4154"/>
    <w:rsid w:val="006D1E9F"/>
    <w:rsid w:val="006F0306"/>
    <w:rsid w:val="006F15AD"/>
    <w:rsid w:val="006F4813"/>
    <w:rsid w:val="006F4F5A"/>
    <w:rsid w:val="0070675E"/>
    <w:rsid w:val="00710ED8"/>
    <w:rsid w:val="00714502"/>
    <w:rsid w:val="00721644"/>
    <w:rsid w:val="00731B5E"/>
    <w:rsid w:val="00745EDC"/>
    <w:rsid w:val="0074684E"/>
    <w:rsid w:val="00753092"/>
    <w:rsid w:val="00756B20"/>
    <w:rsid w:val="00757B51"/>
    <w:rsid w:val="00760882"/>
    <w:rsid w:val="00763227"/>
    <w:rsid w:val="007669D5"/>
    <w:rsid w:val="00766C4E"/>
    <w:rsid w:val="00767A43"/>
    <w:rsid w:val="00775CA4"/>
    <w:rsid w:val="0077740C"/>
    <w:rsid w:val="00782300"/>
    <w:rsid w:val="00785ECB"/>
    <w:rsid w:val="00794A36"/>
    <w:rsid w:val="007B646B"/>
    <w:rsid w:val="007C3045"/>
    <w:rsid w:val="007C6495"/>
    <w:rsid w:val="007D377A"/>
    <w:rsid w:val="007E0BEC"/>
    <w:rsid w:val="007E7DC7"/>
    <w:rsid w:val="007F1325"/>
    <w:rsid w:val="007F265E"/>
    <w:rsid w:val="007F4EBA"/>
    <w:rsid w:val="007F55F4"/>
    <w:rsid w:val="007F6626"/>
    <w:rsid w:val="007F6896"/>
    <w:rsid w:val="00820E68"/>
    <w:rsid w:val="0082717C"/>
    <w:rsid w:val="00830FE1"/>
    <w:rsid w:val="00845BED"/>
    <w:rsid w:val="00865E3A"/>
    <w:rsid w:val="00873F40"/>
    <w:rsid w:val="008773B4"/>
    <w:rsid w:val="0089081A"/>
    <w:rsid w:val="008A3D85"/>
    <w:rsid w:val="008A4947"/>
    <w:rsid w:val="008B048C"/>
    <w:rsid w:val="008B670E"/>
    <w:rsid w:val="008B721F"/>
    <w:rsid w:val="008B766D"/>
    <w:rsid w:val="008B77C6"/>
    <w:rsid w:val="008C0286"/>
    <w:rsid w:val="008C44B2"/>
    <w:rsid w:val="008C53D2"/>
    <w:rsid w:val="008C705C"/>
    <w:rsid w:val="008D165B"/>
    <w:rsid w:val="008D2901"/>
    <w:rsid w:val="008E53CF"/>
    <w:rsid w:val="00900D19"/>
    <w:rsid w:val="009012B8"/>
    <w:rsid w:val="00905DD5"/>
    <w:rsid w:val="0091635B"/>
    <w:rsid w:val="00922C8A"/>
    <w:rsid w:val="00926820"/>
    <w:rsid w:val="00937476"/>
    <w:rsid w:val="00937CC5"/>
    <w:rsid w:val="00950ADC"/>
    <w:rsid w:val="00951A2F"/>
    <w:rsid w:val="0095745F"/>
    <w:rsid w:val="009638BF"/>
    <w:rsid w:val="009663A6"/>
    <w:rsid w:val="009769AD"/>
    <w:rsid w:val="009819F2"/>
    <w:rsid w:val="00991EB6"/>
    <w:rsid w:val="00994C1F"/>
    <w:rsid w:val="009A119C"/>
    <w:rsid w:val="009A43A4"/>
    <w:rsid w:val="009B0F5F"/>
    <w:rsid w:val="009D16BC"/>
    <w:rsid w:val="009D7DF5"/>
    <w:rsid w:val="00A01EEE"/>
    <w:rsid w:val="00A05A71"/>
    <w:rsid w:val="00A07FC5"/>
    <w:rsid w:val="00A11F7E"/>
    <w:rsid w:val="00A13F15"/>
    <w:rsid w:val="00A20893"/>
    <w:rsid w:val="00A2357D"/>
    <w:rsid w:val="00A243B0"/>
    <w:rsid w:val="00A25508"/>
    <w:rsid w:val="00A256AF"/>
    <w:rsid w:val="00A25E10"/>
    <w:rsid w:val="00A35018"/>
    <w:rsid w:val="00A72496"/>
    <w:rsid w:val="00A74B4B"/>
    <w:rsid w:val="00A75035"/>
    <w:rsid w:val="00A756F2"/>
    <w:rsid w:val="00A77A63"/>
    <w:rsid w:val="00A83E51"/>
    <w:rsid w:val="00A847E0"/>
    <w:rsid w:val="00A8506F"/>
    <w:rsid w:val="00A90B6E"/>
    <w:rsid w:val="00AA0B21"/>
    <w:rsid w:val="00AA4B20"/>
    <w:rsid w:val="00AA4D13"/>
    <w:rsid w:val="00AB0295"/>
    <w:rsid w:val="00AB3957"/>
    <w:rsid w:val="00AC7EC0"/>
    <w:rsid w:val="00AD12CB"/>
    <w:rsid w:val="00AD2948"/>
    <w:rsid w:val="00AD3C36"/>
    <w:rsid w:val="00AD45E2"/>
    <w:rsid w:val="00AD7A1A"/>
    <w:rsid w:val="00AE4793"/>
    <w:rsid w:val="00AF0A95"/>
    <w:rsid w:val="00B001E9"/>
    <w:rsid w:val="00B032EA"/>
    <w:rsid w:val="00B03F50"/>
    <w:rsid w:val="00B10A0E"/>
    <w:rsid w:val="00B20258"/>
    <w:rsid w:val="00B21018"/>
    <w:rsid w:val="00B2115F"/>
    <w:rsid w:val="00B2468E"/>
    <w:rsid w:val="00B264DC"/>
    <w:rsid w:val="00B352D1"/>
    <w:rsid w:val="00B41922"/>
    <w:rsid w:val="00B460A6"/>
    <w:rsid w:val="00B50DC2"/>
    <w:rsid w:val="00B53F35"/>
    <w:rsid w:val="00B56BAA"/>
    <w:rsid w:val="00B617D2"/>
    <w:rsid w:val="00B67DF6"/>
    <w:rsid w:val="00B84708"/>
    <w:rsid w:val="00B8501F"/>
    <w:rsid w:val="00B8564E"/>
    <w:rsid w:val="00B919E9"/>
    <w:rsid w:val="00B91F4F"/>
    <w:rsid w:val="00B96B4E"/>
    <w:rsid w:val="00B96FED"/>
    <w:rsid w:val="00BA4FEA"/>
    <w:rsid w:val="00BB2054"/>
    <w:rsid w:val="00BB4BF4"/>
    <w:rsid w:val="00BC07E2"/>
    <w:rsid w:val="00BC1C23"/>
    <w:rsid w:val="00BC54A7"/>
    <w:rsid w:val="00BD598E"/>
    <w:rsid w:val="00BD5C74"/>
    <w:rsid w:val="00BD61A7"/>
    <w:rsid w:val="00BD763C"/>
    <w:rsid w:val="00BD7C00"/>
    <w:rsid w:val="00BE7245"/>
    <w:rsid w:val="00BF0FC9"/>
    <w:rsid w:val="00BF509F"/>
    <w:rsid w:val="00BF6183"/>
    <w:rsid w:val="00C02D22"/>
    <w:rsid w:val="00C03187"/>
    <w:rsid w:val="00C03634"/>
    <w:rsid w:val="00C11AED"/>
    <w:rsid w:val="00C15415"/>
    <w:rsid w:val="00C350BA"/>
    <w:rsid w:val="00C37290"/>
    <w:rsid w:val="00C40990"/>
    <w:rsid w:val="00C41666"/>
    <w:rsid w:val="00C439FD"/>
    <w:rsid w:val="00C64335"/>
    <w:rsid w:val="00C663C0"/>
    <w:rsid w:val="00C66776"/>
    <w:rsid w:val="00C7017A"/>
    <w:rsid w:val="00C7178B"/>
    <w:rsid w:val="00C74706"/>
    <w:rsid w:val="00C77DA0"/>
    <w:rsid w:val="00C83E2C"/>
    <w:rsid w:val="00C8552E"/>
    <w:rsid w:val="00C91EA6"/>
    <w:rsid w:val="00C94971"/>
    <w:rsid w:val="00CA48C9"/>
    <w:rsid w:val="00CA6090"/>
    <w:rsid w:val="00CB0D2C"/>
    <w:rsid w:val="00CB5A1D"/>
    <w:rsid w:val="00CB5D74"/>
    <w:rsid w:val="00CB77C1"/>
    <w:rsid w:val="00CC459F"/>
    <w:rsid w:val="00CC5836"/>
    <w:rsid w:val="00CD5B7A"/>
    <w:rsid w:val="00CE70EC"/>
    <w:rsid w:val="00D07376"/>
    <w:rsid w:val="00D07B12"/>
    <w:rsid w:val="00D07C0E"/>
    <w:rsid w:val="00D1297F"/>
    <w:rsid w:val="00D133E9"/>
    <w:rsid w:val="00D1671F"/>
    <w:rsid w:val="00D26AD3"/>
    <w:rsid w:val="00D3158A"/>
    <w:rsid w:val="00D363C0"/>
    <w:rsid w:val="00D41519"/>
    <w:rsid w:val="00D50DFC"/>
    <w:rsid w:val="00D560B8"/>
    <w:rsid w:val="00D621E9"/>
    <w:rsid w:val="00D676A3"/>
    <w:rsid w:val="00D75237"/>
    <w:rsid w:val="00D80BF2"/>
    <w:rsid w:val="00D9402D"/>
    <w:rsid w:val="00D94A67"/>
    <w:rsid w:val="00DA5194"/>
    <w:rsid w:val="00DB4B26"/>
    <w:rsid w:val="00DB64A8"/>
    <w:rsid w:val="00DB6A1D"/>
    <w:rsid w:val="00DC1588"/>
    <w:rsid w:val="00DC5A15"/>
    <w:rsid w:val="00DC73D3"/>
    <w:rsid w:val="00DD04C8"/>
    <w:rsid w:val="00DD1FB1"/>
    <w:rsid w:val="00DD6E0C"/>
    <w:rsid w:val="00DE3740"/>
    <w:rsid w:val="00DE53BC"/>
    <w:rsid w:val="00DE7240"/>
    <w:rsid w:val="00DE727F"/>
    <w:rsid w:val="00DF15CF"/>
    <w:rsid w:val="00DF287C"/>
    <w:rsid w:val="00DF753F"/>
    <w:rsid w:val="00E16163"/>
    <w:rsid w:val="00E169E6"/>
    <w:rsid w:val="00E26603"/>
    <w:rsid w:val="00E6289B"/>
    <w:rsid w:val="00E64C71"/>
    <w:rsid w:val="00E74F4B"/>
    <w:rsid w:val="00E934B5"/>
    <w:rsid w:val="00E93F1D"/>
    <w:rsid w:val="00E94DF6"/>
    <w:rsid w:val="00EA10CE"/>
    <w:rsid w:val="00EA2A35"/>
    <w:rsid w:val="00EA710A"/>
    <w:rsid w:val="00EB3701"/>
    <w:rsid w:val="00EB5F94"/>
    <w:rsid w:val="00EC1CB2"/>
    <w:rsid w:val="00EC2F91"/>
    <w:rsid w:val="00ED44B6"/>
    <w:rsid w:val="00EE65DC"/>
    <w:rsid w:val="00EF172D"/>
    <w:rsid w:val="00EF21DC"/>
    <w:rsid w:val="00EF2809"/>
    <w:rsid w:val="00EF4966"/>
    <w:rsid w:val="00F12D7C"/>
    <w:rsid w:val="00F166F2"/>
    <w:rsid w:val="00F24CE2"/>
    <w:rsid w:val="00F34A65"/>
    <w:rsid w:val="00F378F7"/>
    <w:rsid w:val="00F42132"/>
    <w:rsid w:val="00F43F36"/>
    <w:rsid w:val="00F4698E"/>
    <w:rsid w:val="00F478B6"/>
    <w:rsid w:val="00F51D03"/>
    <w:rsid w:val="00F71468"/>
    <w:rsid w:val="00F72867"/>
    <w:rsid w:val="00F73325"/>
    <w:rsid w:val="00F73368"/>
    <w:rsid w:val="00F74200"/>
    <w:rsid w:val="00F843CC"/>
    <w:rsid w:val="00F84790"/>
    <w:rsid w:val="00F900CF"/>
    <w:rsid w:val="00F9313B"/>
    <w:rsid w:val="00FA300A"/>
    <w:rsid w:val="00FA61D5"/>
    <w:rsid w:val="00FB0D2D"/>
    <w:rsid w:val="00FB5DF6"/>
    <w:rsid w:val="00FB6631"/>
    <w:rsid w:val="00FD747B"/>
    <w:rsid w:val="00FE09BE"/>
    <w:rsid w:val="00FE1C79"/>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basedOn w:val="a"/>
    <w:next w:val="a"/>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9E730-987D-4B80-AE50-5A56C4B37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923</Words>
  <Characters>5262</Characters>
  <Application>Microsoft Office Word</Application>
  <DocSecurity>0</DocSecurity>
  <Lines>43</Lines>
  <Paragraphs>12</Paragraphs>
  <ScaleCrop>false</ScaleCrop>
  <Company/>
  <LinksUpToDate>false</LinksUpToDate>
  <CharactersWithSpaces>6173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2015-08-14T06:12:00Z</dcterms:created>
  <dcterms:modified xsi:type="dcterms:W3CDTF">2015-08-14T06:12:00Z</dcterms:modified>
</cp:coreProperties>
</file>