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A3E" w:rsidRDefault="00BE6A3E"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#74</w:t>
      </w:r>
      <w:r>
        <w:rPr>
          <w:lang w:eastAsia="zh-CN"/>
        </w:rPr>
        <w:tab/>
        <w:t xml:space="preserve"> </w:t>
      </w:r>
      <w:r>
        <w:rPr>
          <w:lang w:eastAsia="zh-CN"/>
        </w:rPr>
        <w:tab/>
      </w:r>
      <w:r w:rsidRPr="008C1337">
        <w:rPr>
          <w:lang w:eastAsia="zh-CN"/>
        </w:rPr>
        <w:t>R1-13</w:t>
      </w:r>
      <w:r>
        <w:rPr>
          <w:lang w:eastAsia="zh-CN"/>
        </w:rPr>
        <w:t>2982</w:t>
      </w:r>
    </w:p>
    <w:p w:rsidR="00BE6A3E" w:rsidRPr="00B4082C" w:rsidRDefault="00BE6A3E"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bookmarkStart w:id="0" w:name="OLE_LINK2"/>
      <w:r>
        <w:rPr>
          <w:lang w:val="en-US" w:eastAsia="zh-CN"/>
        </w:rPr>
        <w:t>Barcelona</w:t>
      </w:r>
      <w:r w:rsidRPr="002A2F9C">
        <w:rPr>
          <w:lang w:val="en-US" w:eastAsia="zh-CN"/>
        </w:rPr>
        <w:t xml:space="preserve">, </w:t>
      </w:r>
      <w:r>
        <w:rPr>
          <w:lang w:val="en-US" w:eastAsia="zh-CN"/>
        </w:rPr>
        <w:t>Spain</w:t>
      </w:r>
      <w:r w:rsidRPr="002A2F9C">
        <w:rPr>
          <w:lang w:val="en-US" w:eastAsia="zh-CN"/>
        </w:rPr>
        <w:t xml:space="preserve">, </w:t>
      </w:r>
      <w:r>
        <w:rPr>
          <w:lang w:val="en-US" w:eastAsia="zh-CN"/>
        </w:rPr>
        <w:t>19</w:t>
      </w:r>
      <w:r w:rsidRPr="00981EEC">
        <w:rPr>
          <w:vertAlign w:val="superscript"/>
          <w:lang w:val="en-US" w:eastAsia="zh-CN"/>
        </w:rPr>
        <w:t>th</w:t>
      </w:r>
      <w:r w:rsidRPr="002A2F9C">
        <w:rPr>
          <w:lang w:val="en-US" w:eastAsia="zh-CN"/>
        </w:rPr>
        <w:t xml:space="preserve"> – </w:t>
      </w:r>
      <w:r>
        <w:rPr>
          <w:lang w:val="en-US" w:eastAsia="zh-CN"/>
        </w:rPr>
        <w:t>23</w:t>
      </w:r>
      <w:r>
        <w:rPr>
          <w:vertAlign w:val="superscript"/>
          <w:lang w:val="en-US" w:eastAsia="zh-CN"/>
        </w:rPr>
        <w:t>rd</w:t>
      </w:r>
      <w:r w:rsidRPr="002A2F9C">
        <w:rPr>
          <w:lang w:val="en-US" w:eastAsia="zh-CN"/>
        </w:rPr>
        <w:t xml:space="preserve"> </w:t>
      </w:r>
      <w:r>
        <w:rPr>
          <w:lang w:val="en-US" w:eastAsia="zh-CN"/>
        </w:rPr>
        <w:t>August</w:t>
      </w:r>
      <w:r w:rsidRPr="002A2F9C">
        <w:rPr>
          <w:lang w:val="en-US" w:eastAsia="zh-CN"/>
        </w:rPr>
        <w:t xml:space="preserve"> 2013</w:t>
      </w:r>
      <w:bookmarkEnd w:id="0"/>
    </w:p>
    <w:p w:rsidR="00BE6A3E" w:rsidRPr="00AC2081"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Default="00BE6A3E" w:rsidP="00E7069A">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rPr>
          <w:lang w:eastAsia="zh-CN"/>
        </w:rPr>
      </w:pPr>
      <w:r>
        <w:t xml:space="preserve">Title: </w:t>
      </w:r>
      <w:r>
        <w:tab/>
      </w:r>
      <w:r w:rsidRPr="001B614D">
        <w:t xml:space="preserve">Uplink </w:t>
      </w:r>
      <w:r>
        <w:t>P</w:t>
      </w:r>
      <w:r w:rsidRPr="001B614D">
        <w:t xml:space="preserve">ower </w:t>
      </w:r>
      <w:r>
        <w:t>C</w:t>
      </w:r>
      <w:r w:rsidRPr="001B614D">
        <w:t xml:space="preserve">ontrol </w:t>
      </w:r>
      <w:r>
        <w:t>Enhancement</w:t>
      </w:r>
      <w:r w:rsidRPr="001B614D">
        <w:t xml:space="preserve"> for </w:t>
      </w:r>
      <w:r>
        <w:t>Small Cell Enhancements</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Pr>
          <w:lang w:eastAsia="zh-CN"/>
        </w:rPr>
        <w:t xml:space="preserve">Alcatel-Lucent Shanghai Bell, </w:t>
      </w:r>
      <w:r>
        <w:t>Alcatel</w:t>
      </w:r>
      <w:r>
        <w:rPr>
          <w:lang w:eastAsia="zh-CN"/>
        </w:rPr>
        <w:t>-Lucent</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Pr="00B725AC">
        <w:rPr>
          <w:lang w:val="en-US" w:eastAsia="zh-CN"/>
        </w:rPr>
        <w:t>7.2.6.1.3</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BE6A3E" w:rsidRDefault="00BE6A3E" w:rsidP="00807B2E">
      <w:pPr>
        <w:pStyle w:val="Heading1"/>
        <w:numPr>
          <w:ilvl w:val="0"/>
          <w:numId w:val="32"/>
        </w:numPr>
        <w:jc w:val="both"/>
      </w:pPr>
      <w:r>
        <w:t>Introduction</w:t>
      </w:r>
    </w:p>
    <w:p w:rsidR="00BE6A3E" w:rsidRDefault="00BE6A3E" w:rsidP="00805F6B">
      <w:pPr>
        <w:rPr>
          <w:lang w:val="en-US" w:eastAsia="zh-CN"/>
        </w:rPr>
      </w:pPr>
      <w:r>
        <w:rPr>
          <w:lang w:val="en-US" w:eastAsia="zh-CN"/>
        </w:rPr>
        <w:t xml:space="preserve">In the previous contribution </w:t>
      </w:r>
      <w:r>
        <w:rPr>
          <w:lang w:val="en-US" w:eastAsia="zh-CN"/>
        </w:rPr>
        <w:fldChar w:fldCharType="begin"/>
      </w:r>
      <w:r>
        <w:rPr>
          <w:lang w:val="en-US" w:eastAsia="zh-CN"/>
        </w:rPr>
        <w:instrText xml:space="preserve"> REF _Ref363478329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for RAN1#73, we have discussed the main challenges of </w:t>
      </w:r>
      <w:r w:rsidR="000D4747">
        <w:rPr>
          <w:lang w:val="en-US" w:eastAsia="zh-CN"/>
        </w:rPr>
        <w:t xml:space="preserve">the </w:t>
      </w:r>
      <w:r>
        <w:rPr>
          <w:lang w:val="en-US" w:eastAsia="zh-CN"/>
        </w:rPr>
        <w:t xml:space="preserve">current fractional power control (FPC) algorithm, especially in the dense deployment of small cells and the scenarios with correlated shadowing.  It was suggested considering the PL to neighboring cells and/or the interference caused to neighboring cells into </w:t>
      </w:r>
      <w:r w:rsidR="000D4747">
        <w:rPr>
          <w:lang w:val="en-US" w:eastAsia="zh-CN"/>
        </w:rPr>
        <w:t xml:space="preserve">the </w:t>
      </w:r>
      <w:r>
        <w:rPr>
          <w:lang w:val="en-US" w:eastAsia="zh-CN"/>
        </w:rPr>
        <w:t>UL power control mechanism for small cell enhancements, in order to overcome the inter-cell interference (ICI) issues.</w:t>
      </w:r>
    </w:p>
    <w:p w:rsidR="00BE6A3E" w:rsidRDefault="00BE6A3E" w:rsidP="00C44B23">
      <w:pPr>
        <w:rPr>
          <w:lang w:val="en-US" w:eastAsia="zh-CN"/>
        </w:rPr>
      </w:pPr>
      <w:r>
        <w:rPr>
          <w:lang w:val="en-US" w:eastAsia="zh-CN"/>
        </w:rPr>
        <w:t>In this contribution we investigate an interference-suppressed UL power control algorithm for small cell enhancements</w:t>
      </w:r>
      <w:r w:rsidR="000D4747">
        <w:rPr>
          <w:lang w:val="en-US" w:eastAsia="zh-CN"/>
        </w:rPr>
        <w:t>,</w:t>
      </w:r>
      <w:r>
        <w:rPr>
          <w:lang w:val="en-US" w:eastAsia="zh-CN"/>
        </w:rPr>
        <w:t xml:space="preserve"> taking the abovementioned two interference elements into account.  </w:t>
      </w:r>
    </w:p>
    <w:p w:rsidR="00BE6A3E" w:rsidRPr="00C44B23" w:rsidRDefault="00BE6A3E" w:rsidP="00C44B23">
      <w:pPr>
        <w:rPr>
          <w:lang w:val="en-US" w:eastAsia="zh-CN"/>
        </w:rPr>
      </w:pPr>
    </w:p>
    <w:p w:rsidR="00BE6A3E" w:rsidRDefault="00BE6A3E" w:rsidP="00807B2E">
      <w:pPr>
        <w:pStyle w:val="Heading1"/>
        <w:numPr>
          <w:ilvl w:val="0"/>
          <w:numId w:val="32"/>
        </w:numPr>
        <w:jc w:val="both"/>
      </w:pPr>
      <w:r>
        <w:t xml:space="preserve">An Interference-Suppressed </w:t>
      </w:r>
      <w:r w:rsidRPr="00DE433C">
        <w:t xml:space="preserve">Power Control </w:t>
      </w:r>
      <w:r>
        <w:t>Algorithm</w:t>
      </w:r>
    </w:p>
    <w:p w:rsidR="00BE6A3E" w:rsidRDefault="00BE6A3E" w:rsidP="00192E84">
      <w:r>
        <w:t xml:space="preserve">This interference-suppressed power control (ISPC) algorithm considers both the useful signals’ power spectral density (PSD) at the serving cell and the level of ICI generated by a UE to </w:t>
      </w:r>
      <w:r w:rsidR="000D4747">
        <w:t xml:space="preserve">one or more </w:t>
      </w:r>
      <w:r>
        <w:t>neighbo</w:t>
      </w:r>
      <w:r w:rsidR="000D4747">
        <w:t>u</w:t>
      </w:r>
      <w:r>
        <w:t xml:space="preserve">ring cells.  Firstly, a common interference density target, </w:t>
      </w:r>
      <m:oMath>
        <m:sSub>
          <m:sSubPr>
            <m:ctrlPr>
              <w:rPr>
                <w:rFonts w:ascii="Cambria Math" w:hAnsi="Cambria Math"/>
                <w:i/>
              </w:rPr>
            </m:ctrlPr>
          </m:sSubPr>
          <m:e>
            <m:r>
              <w:rPr>
                <w:rFonts w:ascii="Cambria Math" w:hAnsi="Cambria Math"/>
              </w:rPr>
              <m:t>Γ</m:t>
            </m:r>
          </m:e>
          <m:sub>
            <m:r>
              <w:rPr>
                <w:rFonts w:ascii="Cambria Math" w:hAnsi="Cambria Math"/>
              </w:rPr>
              <m:t>0</m:t>
            </m:r>
          </m:sub>
        </m:sSub>
      </m:oMath>
      <w:r>
        <w:t xml:space="preserve">, is set that all UEs within the serving cell need to comply to.  Secondly, the UE-specific interference density is compensated according to the aggregated pathlosses (PLs) to </w:t>
      </w:r>
      <w:r w:rsidR="000D4747">
        <w:t xml:space="preserve">the selected </w:t>
      </w:r>
      <w:r>
        <w:t>neighbo</w:t>
      </w:r>
      <w:r w:rsidR="000D4747">
        <w:t>u</w:t>
      </w:r>
      <w:r>
        <w:t>ring cell</w:t>
      </w:r>
      <w:r w:rsidR="005C3EC9">
        <w:t>(</w:t>
      </w:r>
      <w:r>
        <w:t>s</w:t>
      </w:r>
      <w:r w:rsidR="005C3EC9">
        <w:t>)</w:t>
      </w:r>
      <w:r>
        <w:t xml:space="preserve">, with the goal of having each UE </w:t>
      </w:r>
      <w:r w:rsidR="000D4747">
        <w:t xml:space="preserve">not exceeding </w:t>
      </w:r>
      <w:r>
        <w:t xml:space="preserve">the </w:t>
      </w:r>
      <w:r w:rsidR="000D4747">
        <w:t xml:space="preserve">target </w:t>
      </w:r>
      <w:r>
        <w:t xml:space="preserve">amount of interference.  To trade off the useful signals’ PSD and ICI PSD for a certain UE, these two components are partially compensated by different scales, </w:t>
      </w:r>
      <m:oMath>
        <m:sSub>
          <m:sSubPr>
            <m:ctrlPr>
              <w:rPr>
                <w:rFonts w:ascii="Cambria Math" w:hAnsi="Cambria Math"/>
                <w:i/>
                <w:noProof/>
                <w:color w:val="000000"/>
                <w:szCs w:val="22"/>
                <w:lang w:eastAsia="zh-CN"/>
              </w:rPr>
            </m:ctrlPr>
          </m:sSubPr>
          <m:e>
            <w:bookmarkStart w:id="1" w:name="OLE_LINK1"/>
            <m:r>
              <w:rPr>
                <w:rFonts w:ascii="Cambria Math" w:hAnsi="Cambria Math"/>
                <w:noProof/>
                <w:color w:val="000000"/>
                <w:szCs w:val="22"/>
                <w:lang w:eastAsia="zh-CN"/>
              </w:rPr>
              <m:t>α</m:t>
            </m:r>
            <w:bookmarkEnd w:id="1"/>
          </m:e>
          <m:sub>
            <m:r>
              <w:rPr>
                <w:rFonts w:ascii="Cambria Math" w:hAnsi="Cambria Math"/>
                <w:noProof/>
                <w:color w:val="000000"/>
                <w:szCs w:val="22"/>
                <w:lang w:eastAsia="zh-CN"/>
              </w:rPr>
              <m:t>1</m:t>
            </m:r>
          </m:sub>
        </m:sSub>
      </m:oMath>
      <w:r>
        <w:t xml:space="preserve"> and </w:t>
      </w:r>
      <m:oMath>
        <m:sSub>
          <m:sSubPr>
            <m:ctrlPr>
              <w:rPr>
                <w:rFonts w:ascii="Cambria Math" w:hAnsi="Cambria Math"/>
                <w:i/>
                <w:noProof/>
                <w:color w:val="000000"/>
                <w:szCs w:val="22"/>
                <w:lang w:eastAsia="zh-CN"/>
              </w:rPr>
            </m:ctrlPr>
          </m:sSubPr>
          <m:e>
            <m:r>
              <w:rPr>
                <w:rFonts w:ascii="Cambria Math" w:hAnsi="Cambria Math"/>
                <w:noProof/>
                <w:color w:val="000000"/>
                <w:szCs w:val="22"/>
                <w:lang w:eastAsia="zh-CN"/>
              </w:rPr>
              <m:t>α</m:t>
            </m:r>
          </m:e>
          <m:sub>
            <m:r>
              <w:rPr>
                <w:rFonts w:ascii="Cambria Math" w:hAnsi="Cambria Math"/>
                <w:noProof/>
                <w:color w:val="000000"/>
                <w:szCs w:val="22"/>
                <w:lang w:eastAsia="zh-CN"/>
              </w:rPr>
              <m:t>2</m:t>
            </m:r>
          </m:sub>
        </m:sSub>
      </m:oMath>
      <w:r>
        <w:t>, respectively.</w:t>
      </w:r>
    </w:p>
    <w:p w:rsidR="00BE6A3E" w:rsidRDefault="00BE6A3E" w:rsidP="00192E84">
      <w:r>
        <w:t xml:space="preserve">This UL power control algorithm could be expressed by, </w:t>
      </w:r>
    </w:p>
    <w:p w:rsidR="00BE6A3E" w:rsidRPr="001612E1" w:rsidRDefault="00D94DEB" w:rsidP="00192E84">
      <m:oMathPara>
        <m:oMath>
          <m:r>
            <w:rPr>
              <w:rFonts w:ascii="Cambria Math" w:hAnsi="Cambria Math"/>
              <w:noProof/>
              <w:color w:val="000000"/>
              <w:szCs w:val="22"/>
              <w:lang w:eastAsia="zh-CN"/>
            </w:rPr>
            <m:t>PSD=</m:t>
          </m:r>
          <m:r>
            <m:rPr>
              <m:sty m:val="p"/>
            </m:rPr>
            <w:rPr>
              <w:rFonts w:ascii="Cambria Math" w:hAnsi="Cambria Math"/>
              <w:noProof/>
              <w:color w:val="000000"/>
              <w:szCs w:val="22"/>
              <w:lang w:eastAsia="zh-CN"/>
            </w:rPr>
            <m:t>min</m:t>
          </m:r>
          <m:d>
            <m:dPr>
              <m:begChr m:val="{"/>
              <m:endChr m:val="}"/>
              <m:ctrlPr>
                <w:rPr>
                  <w:rFonts w:ascii="Cambria Math" w:hAnsi="Cambria Math"/>
                  <w:i/>
                  <w:iCs/>
                  <w:noProof/>
                  <w:color w:val="000000"/>
                  <w:szCs w:val="22"/>
                  <w:lang w:eastAsia="zh-CN"/>
                </w:rPr>
              </m:ctrlPr>
            </m:dPr>
            <m:e>
              <m:m>
                <m:mPr>
                  <m:mcs>
                    <m:mc>
                      <m:mcPr>
                        <m:count m:val="2"/>
                        <m:mcJc m:val="center"/>
                      </m:mcPr>
                    </m:mc>
                  </m:mcs>
                  <m:ctrlPr>
                    <w:rPr>
                      <w:rFonts w:ascii="Cambria Math" w:hAnsi="Cambria Math"/>
                      <w:i/>
                      <w:iCs/>
                      <w:noProof/>
                      <w:color w:val="000000"/>
                      <w:szCs w:val="22"/>
                      <w:lang w:eastAsia="zh-CN"/>
                    </w:rPr>
                  </m:ctrlPr>
                </m:mPr>
                <m:mr>
                  <m:e>
                    <m:sSub>
                      <m:sSubPr>
                        <m:ctrlPr>
                          <w:rPr>
                            <w:rFonts w:ascii="Cambria Math" w:hAnsi="Cambria Math"/>
                            <w:i/>
                            <w:iCs/>
                            <w:noProof/>
                            <w:color w:val="000000"/>
                            <w:szCs w:val="22"/>
                            <w:lang w:eastAsia="zh-CN"/>
                          </w:rPr>
                        </m:ctrlPr>
                      </m:sSubPr>
                      <m:e>
                        <m:r>
                          <w:rPr>
                            <w:rFonts w:ascii="Cambria Math" w:hAnsi="Cambria Math"/>
                            <w:noProof/>
                            <w:color w:val="000000"/>
                            <w:szCs w:val="22"/>
                            <w:lang w:eastAsia="zh-CN"/>
                          </w:rPr>
                          <m:t>PSD</m:t>
                        </m:r>
                      </m:e>
                      <m:sub>
                        <m:r>
                          <w:rPr>
                            <w:rFonts w:ascii="Cambria Math" w:hAnsi="Cambria Math"/>
                            <w:noProof/>
                            <w:color w:val="000000"/>
                            <w:szCs w:val="22"/>
                            <w:lang w:eastAsia="zh-CN"/>
                          </w:rPr>
                          <m:t>max</m:t>
                        </m:r>
                      </m:sub>
                    </m:sSub>
                    <m:r>
                      <w:rPr>
                        <w:rFonts w:ascii="Cambria Math" w:hAnsi="Cambria Math"/>
                        <w:noProof/>
                        <w:color w:val="000000"/>
                        <w:szCs w:val="22"/>
                        <w:lang w:eastAsia="zh-CN"/>
                      </w:rPr>
                      <m:t>,</m:t>
                    </m:r>
                  </m:e>
                  <m:e>
                    <m:sSub>
                      <m:sSubPr>
                        <m:ctrlPr>
                          <w:rPr>
                            <w:rFonts w:ascii="Cambria Math" w:hAnsi="Cambria Math"/>
                            <w:i/>
                            <w:iCs/>
                            <w:noProof/>
                            <w:color w:val="000000"/>
                            <w:szCs w:val="22"/>
                            <w:lang w:eastAsia="zh-CN"/>
                          </w:rPr>
                        </m:ctrlPr>
                      </m:sSubPr>
                      <m:e>
                        <m:r>
                          <w:rPr>
                            <w:rFonts w:ascii="Cambria Math" w:hAnsi="Cambria Math"/>
                            <w:noProof/>
                            <w:color w:val="000000"/>
                            <w:szCs w:val="22"/>
                            <w:lang w:val="el-GR" w:eastAsia="zh-CN"/>
                          </w:rPr>
                          <m:t>Γ</m:t>
                        </m:r>
                      </m:e>
                      <m:sub>
                        <m:r>
                          <w:rPr>
                            <w:rFonts w:ascii="Cambria Math" w:hAnsi="Cambria Math"/>
                            <w:noProof/>
                            <w:color w:val="000000"/>
                            <w:szCs w:val="22"/>
                            <w:lang w:eastAsia="zh-CN"/>
                          </w:rPr>
                          <m:t>0</m:t>
                        </m:r>
                      </m:sub>
                    </m:sSub>
                    <m:r>
                      <w:rPr>
                        <w:rFonts w:ascii="Cambria Math" w:hAnsi="Cambria Math"/>
                        <w:noProof/>
                        <w:color w:val="000000"/>
                        <w:szCs w:val="22"/>
                        <w:lang w:eastAsia="zh-CN"/>
                      </w:rPr>
                      <m:t>+</m:t>
                    </m:r>
                    <m:sSub>
                      <m:sSubPr>
                        <m:ctrlPr>
                          <w:rPr>
                            <w:rFonts w:ascii="Cambria Math" w:hAnsi="Cambria Math"/>
                            <w:i/>
                            <w:iCs/>
                            <w:noProof/>
                            <w:color w:val="000000"/>
                            <w:szCs w:val="22"/>
                            <w:lang w:eastAsia="zh-CN"/>
                          </w:rPr>
                        </m:ctrlPr>
                      </m:sSubPr>
                      <m:e>
                        <m:r>
                          <w:rPr>
                            <w:rFonts w:ascii="Cambria Math" w:hAnsi="Cambria Math"/>
                            <w:noProof/>
                            <w:color w:val="000000"/>
                            <w:szCs w:val="22"/>
                            <w:lang w:eastAsia="zh-CN"/>
                          </w:rPr>
                          <m:t>α</m:t>
                        </m:r>
                      </m:e>
                      <m:sub>
                        <m:r>
                          <w:rPr>
                            <w:rFonts w:ascii="Cambria Math" w:hAnsi="Cambria Math"/>
                            <w:noProof/>
                            <w:color w:val="000000"/>
                            <w:szCs w:val="22"/>
                            <w:lang w:eastAsia="zh-CN"/>
                          </w:rPr>
                          <m:t>2</m:t>
                        </m:r>
                      </m:sub>
                    </m:sSub>
                    <m:r>
                      <w:rPr>
                        <w:rFonts w:ascii="Cambria Math" w:hAnsi="Cambria Math"/>
                        <w:noProof/>
                        <w:color w:val="000000"/>
                        <w:szCs w:val="22"/>
                        <w:lang w:eastAsia="zh-CN"/>
                      </w:rPr>
                      <m:t>∙</m:t>
                    </m:r>
                    <m:sSub>
                      <m:sSubPr>
                        <m:ctrlPr>
                          <w:rPr>
                            <w:rFonts w:ascii="Cambria Math" w:hAnsi="Cambria Math"/>
                            <w:i/>
                            <w:noProof/>
                            <w:color w:val="000000"/>
                            <w:szCs w:val="22"/>
                            <w:lang w:eastAsia="zh-CN"/>
                          </w:rPr>
                        </m:ctrlPr>
                      </m:sSubPr>
                      <m:e>
                        <m:r>
                          <w:rPr>
                            <w:rFonts w:ascii="Cambria Math" w:hAnsi="Cambria Math"/>
                            <w:noProof/>
                            <w:color w:val="000000"/>
                            <w:szCs w:val="22"/>
                            <w:lang w:eastAsia="zh-CN"/>
                          </w:rPr>
                          <m:t>PL</m:t>
                        </m:r>
                      </m:e>
                      <m:sub>
                        <m:r>
                          <w:rPr>
                            <w:rFonts w:ascii="Cambria Math" w:hAnsi="Cambria Math"/>
                            <w:noProof/>
                            <w:color w:val="000000"/>
                            <w:szCs w:val="22"/>
                            <w:lang w:eastAsia="zh-CN"/>
                          </w:rPr>
                          <m:t>I</m:t>
                        </m:r>
                      </m:sub>
                    </m:sSub>
                  </m:e>
                </m:mr>
              </m:m>
              <m:r>
                <w:rPr>
                  <w:rFonts w:ascii="Cambria Math" w:hAnsi="Cambria Math"/>
                  <w:noProof/>
                  <w:color w:val="000000"/>
                  <w:szCs w:val="22"/>
                  <w:lang w:eastAsia="zh-CN"/>
                </w:rPr>
                <m:t>+</m:t>
              </m:r>
              <m:sSub>
                <m:sSubPr>
                  <m:ctrlPr>
                    <w:rPr>
                      <w:rFonts w:ascii="Cambria Math" w:hAnsi="Cambria Math"/>
                      <w:i/>
                      <w:noProof/>
                      <w:color w:val="000000"/>
                      <w:szCs w:val="22"/>
                      <w:lang w:eastAsia="zh-CN"/>
                    </w:rPr>
                  </m:ctrlPr>
                </m:sSubPr>
                <m:e>
                  <m:r>
                    <w:rPr>
                      <w:rFonts w:ascii="Cambria Math" w:hAnsi="Cambria Math"/>
                      <w:noProof/>
                      <w:color w:val="000000"/>
                      <w:szCs w:val="22"/>
                      <w:lang w:eastAsia="zh-CN"/>
                    </w:rPr>
                    <m:t>α</m:t>
                  </m:r>
                </m:e>
                <m:sub>
                  <m:r>
                    <w:rPr>
                      <w:rFonts w:ascii="Cambria Math" w:hAnsi="Cambria Math"/>
                      <w:noProof/>
                      <w:color w:val="000000"/>
                      <w:szCs w:val="22"/>
                      <w:lang w:eastAsia="zh-CN"/>
                    </w:rPr>
                    <m:t>1</m:t>
                  </m:r>
                </m:sub>
              </m:sSub>
              <m:r>
                <w:rPr>
                  <w:rFonts w:ascii="Cambria Math" w:hAnsi="Cambria Math"/>
                  <w:noProof/>
                  <w:color w:val="000000"/>
                  <w:szCs w:val="22"/>
                  <w:lang w:eastAsia="zh-CN"/>
                </w:rPr>
                <m:t>∙</m:t>
              </m:r>
              <m:sSub>
                <m:sSubPr>
                  <m:ctrlPr>
                    <w:rPr>
                      <w:rFonts w:ascii="Cambria Math" w:hAnsi="Cambria Math"/>
                      <w:i/>
                      <w:iCs/>
                      <w:noProof/>
                      <w:color w:val="000000"/>
                      <w:szCs w:val="22"/>
                      <w:lang w:eastAsia="zh-CN"/>
                    </w:rPr>
                  </m:ctrlPr>
                </m:sSubPr>
                <m:e>
                  <m:r>
                    <w:rPr>
                      <w:rFonts w:ascii="Cambria Math" w:hAnsi="Cambria Math"/>
                      <w:noProof/>
                      <w:color w:val="000000"/>
                      <w:szCs w:val="22"/>
                      <w:lang w:eastAsia="zh-CN"/>
                    </w:rPr>
                    <m:t>PL</m:t>
                  </m:r>
                </m:e>
                <m:sub>
                  <m:r>
                    <w:rPr>
                      <w:rFonts w:ascii="Cambria Math" w:hAnsi="Cambria Math"/>
                      <w:noProof/>
                      <w:color w:val="000000"/>
                      <w:szCs w:val="22"/>
                      <w:lang w:eastAsia="zh-CN"/>
                    </w:rPr>
                    <m:t>S</m:t>
                  </m:r>
                </m:sub>
              </m:sSub>
              <m:r>
                <w:rPr>
                  <w:rFonts w:ascii="Cambria Math" w:hAnsi="Cambria Math"/>
                  <w:noProof/>
                  <w:color w:val="000000"/>
                  <w:szCs w:val="22"/>
                  <w:lang w:eastAsia="zh-CN"/>
                </w:rPr>
                <m:t>+</m:t>
              </m:r>
              <m:sSub>
                <m:sSubPr>
                  <m:ctrlPr>
                    <w:rPr>
                      <w:rFonts w:ascii="Cambria Math" w:hAnsi="Cambria Math"/>
                      <w:i/>
                      <w:iCs/>
                      <w:noProof/>
                      <w:color w:val="000000"/>
                      <w:szCs w:val="22"/>
                      <w:lang w:eastAsia="zh-CN"/>
                    </w:rPr>
                  </m:ctrlPr>
                </m:sSubPr>
                <m:e>
                  <m:r>
                    <w:rPr>
                      <w:rFonts w:ascii="Cambria Math" w:hAnsi="Cambria Math"/>
                      <w:noProof/>
                      <w:color w:val="000000"/>
                      <w:szCs w:val="22"/>
                      <w:lang w:eastAsia="zh-CN"/>
                    </w:rPr>
                    <m:t>∆</m:t>
                  </m:r>
                </m:e>
                <m:sub>
                  <m:r>
                    <w:rPr>
                      <w:rFonts w:ascii="Cambria Math" w:hAnsi="Cambria Math"/>
                      <w:noProof/>
                      <w:color w:val="000000"/>
                      <w:szCs w:val="22"/>
                      <w:lang w:eastAsia="zh-CN"/>
                    </w:rPr>
                    <m:t>MCS</m:t>
                  </m:r>
                </m:sub>
              </m:sSub>
              <m:r>
                <w:rPr>
                  <w:rFonts w:ascii="Cambria Math" w:hAnsi="Cambria Math"/>
                  <w:noProof/>
                  <w:color w:val="000000"/>
                  <w:szCs w:val="22"/>
                  <w:lang w:eastAsia="zh-CN"/>
                </w:rPr>
                <m:t>+δ</m:t>
              </m:r>
            </m:e>
          </m:d>
        </m:oMath>
      </m:oMathPara>
    </w:p>
    <w:p w:rsidR="00BE6A3E" w:rsidRDefault="00BE6A3E" w:rsidP="00192E84">
      <w:pPr>
        <w:rPr>
          <w:color w:val="000000"/>
          <w:szCs w:val="22"/>
          <w:lang w:val="en-US" w:eastAsia="zh-CN"/>
        </w:rPr>
      </w:pPr>
      <w:proofErr w:type="gramStart"/>
      <w:r>
        <w:t>where</w:t>
      </w:r>
      <w:proofErr w:type="gramEnd"/>
      <w:r w:rsidR="008B0747">
        <w:t xml:space="preserve"> </w:t>
      </w:r>
      <w:r w:rsidR="008B0747" w:rsidRPr="00E226FA">
        <w:rPr>
          <w:i/>
        </w:rPr>
        <w:t>PSD</w:t>
      </w:r>
      <w:r w:rsidR="008B0747">
        <w:t xml:space="preserve"> is the UE’s transmitted PSD,</w:t>
      </w:r>
      <w:r>
        <w:t xml:space="preserve"> </w:t>
      </w:r>
      <m:oMath>
        <m:sSub>
          <m:sSubPr>
            <m:ctrlPr>
              <w:rPr>
                <w:rFonts w:ascii="Cambria Math" w:hAnsi="Cambria Math"/>
                <w:i/>
              </w:rPr>
            </m:ctrlPr>
          </m:sSubPr>
          <m:e>
            <m:r>
              <w:rPr>
                <w:rFonts w:ascii="Cambria Math" w:hAnsi="Cambria Math"/>
              </w:rPr>
              <m:t>Γ</m:t>
            </m:r>
          </m:e>
          <m:sub>
            <m:r>
              <w:rPr>
                <w:rFonts w:ascii="Cambria Math" w:hAnsi="Cambria Math"/>
              </w:rPr>
              <m:t>0</m:t>
            </m:r>
          </m:sub>
        </m:sSub>
      </m:oMath>
      <w:r>
        <w:t xml:space="preserve"> is the target of </w:t>
      </w:r>
      <w:r w:rsidR="0029145E">
        <w:t xml:space="preserve">received </w:t>
      </w:r>
      <w:r>
        <w:t>interference PSD</w:t>
      </w:r>
      <w:r w:rsidR="0029145E">
        <w:t xml:space="preserve"> generated by the UE</w:t>
      </w:r>
      <w:r>
        <w:t xml:space="preserve">, which is common for all UEs within the serving cell.  The interference PSD target is beneficial for the system IoT control.  </w:t>
      </w:r>
      <m:oMath>
        <m:sSub>
          <m:sSubPr>
            <m:ctrlPr>
              <w:rPr>
                <w:rFonts w:ascii="Cambria Math" w:hAnsi="Cambria Math"/>
                <w:i/>
                <w:noProof/>
                <w:color w:val="000000"/>
                <w:szCs w:val="22"/>
                <w:lang w:eastAsia="zh-CN"/>
              </w:rPr>
            </m:ctrlPr>
          </m:sSubPr>
          <m:e>
            <m:r>
              <w:rPr>
                <w:rFonts w:ascii="Cambria Math" w:hAnsi="Cambria Math"/>
                <w:noProof/>
                <w:color w:val="000000"/>
                <w:szCs w:val="22"/>
                <w:lang w:eastAsia="zh-CN"/>
              </w:rPr>
              <m:t>PL</m:t>
            </m:r>
          </m:e>
          <m:sub>
            <m:r>
              <w:rPr>
                <w:rFonts w:ascii="Cambria Math" w:hAnsi="Cambria Math"/>
                <w:noProof/>
                <w:color w:val="000000"/>
                <w:szCs w:val="22"/>
                <w:lang w:eastAsia="zh-CN"/>
              </w:rPr>
              <m:t>I</m:t>
            </m:r>
          </m:sub>
        </m:sSub>
      </m:oMath>
      <w:r>
        <w:t xml:space="preserve"> is the aggregated interference PL to </w:t>
      </w:r>
      <w:r w:rsidR="005C3EC9">
        <w:t xml:space="preserve">the selected </w:t>
      </w:r>
      <w:r>
        <w:t>neighbo</w:t>
      </w:r>
      <w:r w:rsidR="005C3EC9">
        <w:t>u</w:t>
      </w:r>
      <w:r>
        <w:t>ring cell</w:t>
      </w:r>
      <w:r w:rsidR="005C3EC9">
        <w:t>(</w:t>
      </w:r>
      <w:r>
        <w:t>s</w:t>
      </w:r>
      <w:r w:rsidR="005C3EC9">
        <w:t>)</w:t>
      </w:r>
      <w:r>
        <w:t xml:space="preserve">, which is used to partially </w:t>
      </w:r>
      <w:r w:rsidR="0029145E">
        <w:t>control</w:t>
      </w:r>
      <w:r>
        <w:t xml:space="preserve"> the generated ICI to the system.  </w:t>
      </w:r>
      <m:oMath>
        <m:sSub>
          <m:sSubPr>
            <m:ctrlPr>
              <w:rPr>
                <w:rFonts w:ascii="Cambria Math" w:hAnsi="Cambria Math"/>
                <w:i/>
                <w:iCs/>
                <w:noProof/>
                <w:color w:val="000000"/>
                <w:szCs w:val="22"/>
                <w:lang w:eastAsia="zh-CN"/>
              </w:rPr>
            </m:ctrlPr>
          </m:sSubPr>
          <m:e>
            <m:r>
              <w:rPr>
                <w:rFonts w:ascii="Cambria Math" w:hAnsi="Cambria Math"/>
                <w:noProof/>
                <w:color w:val="000000"/>
                <w:szCs w:val="22"/>
                <w:lang w:eastAsia="zh-CN"/>
              </w:rPr>
              <m:t>PL</m:t>
            </m:r>
          </m:e>
          <m:sub>
            <m:r>
              <w:rPr>
                <w:rFonts w:ascii="Cambria Math" w:hAnsi="Cambria Math"/>
                <w:noProof/>
                <w:color w:val="000000"/>
                <w:szCs w:val="22"/>
                <w:lang w:eastAsia="zh-CN"/>
              </w:rPr>
              <m:t>S</m:t>
            </m:r>
          </m:sub>
        </m:sSub>
      </m:oMath>
      <w:r>
        <w:t xml:space="preserve"> is the PL from the desired UE to the serving cell, which indicates how the UL transmit power is related to the useful signal.  </w:t>
      </w:r>
      <m:oMath>
        <m:sSub>
          <m:sSubPr>
            <m:ctrlPr>
              <w:rPr>
                <w:rFonts w:ascii="Cambria Math" w:hAnsi="Cambria Math"/>
                <w:i/>
                <w:noProof/>
                <w:color w:val="000000"/>
                <w:szCs w:val="22"/>
                <w:lang w:eastAsia="zh-CN"/>
              </w:rPr>
            </m:ctrlPr>
          </m:sSubPr>
          <m:e>
            <m:r>
              <w:rPr>
                <w:rFonts w:ascii="Cambria Math" w:hAnsi="Cambria Math"/>
                <w:noProof/>
                <w:color w:val="000000"/>
                <w:szCs w:val="22"/>
                <w:lang w:eastAsia="zh-CN"/>
              </w:rPr>
              <m:t>α</m:t>
            </m:r>
          </m:e>
          <m:sub>
            <m:r>
              <w:rPr>
                <w:rFonts w:ascii="Cambria Math" w:hAnsi="Cambria Math"/>
                <w:noProof/>
                <w:color w:val="000000"/>
                <w:szCs w:val="22"/>
                <w:lang w:eastAsia="zh-CN"/>
              </w:rPr>
              <m:t>1</m:t>
            </m:r>
          </m:sub>
        </m:sSub>
      </m:oMath>
      <w:r>
        <w:t xml:space="preserve"> and </w:t>
      </w:r>
      <m:oMath>
        <m:sSub>
          <m:sSubPr>
            <m:ctrlPr>
              <w:rPr>
                <w:rFonts w:ascii="Cambria Math" w:hAnsi="Cambria Math"/>
                <w:i/>
                <w:noProof/>
                <w:color w:val="000000"/>
                <w:szCs w:val="22"/>
                <w:lang w:eastAsia="zh-CN"/>
              </w:rPr>
            </m:ctrlPr>
          </m:sSubPr>
          <m:e>
            <m:r>
              <w:rPr>
                <w:rFonts w:ascii="Cambria Math" w:hAnsi="Cambria Math"/>
                <w:noProof/>
                <w:color w:val="000000"/>
                <w:szCs w:val="22"/>
                <w:lang w:eastAsia="zh-CN"/>
              </w:rPr>
              <m:t>α</m:t>
            </m:r>
          </m:e>
          <m:sub>
            <m:r>
              <w:rPr>
                <w:rFonts w:ascii="Cambria Math" w:hAnsi="Cambria Math"/>
                <w:noProof/>
                <w:color w:val="000000"/>
                <w:szCs w:val="22"/>
                <w:lang w:eastAsia="zh-CN"/>
              </w:rPr>
              <m:t>2</m:t>
            </m:r>
          </m:sub>
        </m:sSub>
      </m:oMath>
      <w:r>
        <w:rPr>
          <w:color w:val="000000"/>
          <w:szCs w:val="22"/>
          <w:lang w:val="en-US" w:eastAsia="zh-CN"/>
        </w:rPr>
        <w:t xml:space="preserve"> are the compensation factors to the useful signal PL and the interference PL, respectively, which could trade off the effects of signal PL and interference PL on the UL transmit power.</w:t>
      </w:r>
    </w:p>
    <w:p w:rsidR="00BE6A3E" w:rsidRDefault="00BE6A3E" w:rsidP="00192E84">
      <w:pPr>
        <w:rPr>
          <w:lang w:val="en-US"/>
        </w:rPr>
      </w:pPr>
      <w:r>
        <w:rPr>
          <w:lang w:val="en-US"/>
        </w:rPr>
        <w:t xml:space="preserve">The interference PL, </w:t>
      </w:r>
      <m:oMath>
        <m:sSub>
          <m:sSubPr>
            <m:ctrlPr>
              <w:rPr>
                <w:rFonts w:ascii="Cambria Math" w:hAnsi="Cambria Math"/>
                <w:i/>
                <w:noProof/>
                <w:color w:val="000000"/>
                <w:szCs w:val="22"/>
                <w:lang w:eastAsia="zh-CN"/>
              </w:rPr>
            </m:ctrlPr>
          </m:sSubPr>
          <m:e>
            <m:r>
              <w:rPr>
                <w:rFonts w:ascii="Cambria Math" w:hAnsi="Cambria Math"/>
                <w:noProof/>
                <w:color w:val="000000"/>
                <w:szCs w:val="22"/>
                <w:lang w:eastAsia="zh-CN"/>
              </w:rPr>
              <m:t>PL</m:t>
            </m:r>
          </m:e>
          <m:sub>
            <m:r>
              <w:rPr>
                <w:rFonts w:ascii="Cambria Math" w:hAnsi="Cambria Math"/>
                <w:noProof/>
                <w:color w:val="000000"/>
                <w:szCs w:val="22"/>
                <w:lang w:eastAsia="zh-CN"/>
              </w:rPr>
              <m:t>I</m:t>
            </m:r>
          </m:sub>
        </m:sSub>
      </m:oMath>
      <w:r>
        <w:rPr>
          <w:lang w:val="en-US"/>
        </w:rPr>
        <w:t xml:space="preserve">, could be calculated by aggregating </w:t>
      </w:r>
      <w:r w:rsidR="00E9520A">
        <w:rPr>
          <w:lang w:val="en-US"/>
        </w:rPr>
        <w:t xml:space="preserve">the reciprocal of the </w:t>
      </w:r>
      <w:r>
        <w:rPr>
          <w:lang w:val="en-US"/>
        </w:rPr>
        <w:t xml:space="preserve">PLs to individual </w:t>
      </w:r>
      <w:r w:rsidR="00E9520A">
        <w:rPr>
          <w:lang w:val="en-US"/>
        </w:rPr>
        <w:t xml:space="preserve">interfered </w:t>
      </w:r>
      <w:r>
        <w:rPr>
          <w:lang w:val="en-US"/>
        </w:rPr>
        <w:t>neighbo</w:t>
      </w:r>
      <w:r w:rsidR="00E9520A">
        <w:rPr>
          <w:lang w:val="en-US"/>
        </w:rPr>
        <w:t>u</w:t>
      </w:r>
      <w:r>
        <w:rPr>
          <w:lang w:val="en-US"/>
        </w:rPr>
        <w:t>ring cells, as given by,</w:t>
      </w:r>
    </w:p>
    <w:p w:rsidR="00BE6A3E" w:rsidRPr="00D94DEB" w:rsidRDefault="009C0FD4" w:rsidP="00192E84">
      <w:pPr>
        <w:rPr>
          <w:iCs/>
          <w:color w:val="000000"/>
          <w:szCs w:val="22"/>
          <w:lang w:val="en-US" w:eastAsia="zh-CN"/>
        </w:rPr>
      </w:pPr>
      <m:oMathPara>
        <m:oMath>
          <m:sSub>
            <m:sSubPr>
              <m:ctrlPr>
                <w:rPr>
                  <w:rFonts w:ascii="Cambria Math" w:hAnsi="Cambria Math"/>
                  <w:i/>
                  <w:iCs/>
                  <w:noProof/>
                  <w:color w:val="000000"/>
                  <w:szCs w:val="22"/>
                  <w:lang w:eastAsia="zh-CN"/>
                </w:rPr>
              </m:ctrlPr>
            </m:sSubPr>
            <m:e>
              <m:r>
                <w:rPr>
                  <w:rFonts w:ascii="Cambria Math" w:hAnsi="Cambria Math"/>
                  <w:noProof/>
                  <w:color w:val="000000"/>
                  <w:szCs w:val="22"/>
                  <w:lang w:eastAsia="zh-CN"/>
                </w:rPr>
                <m:t>PL</m:t>
              </m:r>
            </m:e>
            <m:sub>
              <m:r>
                <w:rPr>
                  <w:rFonts w:ascii="Cambria Math" w:hAnsi="Cambria Math"/>
                  <w:noProof/>
                  <w:color w:val="000000"/>
                  <w:szCs w:val="22"/>
                  <w:lang w:eastAsia="zh-CN"/>
                </w:rPr>
                <m:t>I</m:t>
              </m:r>
            </m:sub>
          </m:sSub>
          <m:r>
            <w:rPr>
              <w:rFonts w:ascii="Cambria Math" w:hAnsi="Cambria Math"/>
              <w:noProof/>
              <w:color w:val="000000"/>
              <w:szCs w:val="22"/>
              <w:lang w:eastAsia="zh-CN"/>
            </w:rPr>
            <m:t>=-10∙</m:t>
          </m:r>
          <m:func>
            <m:funcPr>
              <m:ctrlPr>
                <w:rPr>
                  <w:rFonts w:ascii="Cambria Math" w:hAnsi="Cambria Math"/>
                  <w:i/>
                  <w:iCs/>
                  <w:noProof/>
                  <w:color w:val="000000"/>
                  <w:szCs w:val="22"/>
                  <w:lang w:eastAsia="zh-CN"/>
                </w:rPr>
              </m:ctrlPr>
            </m:funcPr>
            <m:fName>
              <m:sSub>
                <m:sSubPr>
                  <m:ctrlPr>
                    <w:rPr>
                      <w:rFonts w:ascii="Cambria Math" w:hAnsi="Cambria Math"/>
                      <w:i/>
                      <w:iCs/>
                      <w:noProof/>
                      <w:color w:val="000000"/>
                      <w:szCs w:val="22"/>
                      <w:lang w:eastAsia="zh-CN"/>
                    </w:rPr>
                  </m:ctrlPr>
                </m:sSubPr>
                <m:e>
                  <m:r>
                    <m:rPr>
                      <m:sty m:val="p"/>
                    </m:rPr>
                    <w:rPr>
                      <w:rFonts w:ascii="Cambria Math" w:hAnsi="Cambria Math"/>
                      <w:noProof/>
                      <w:color w:val="000000"/>
                      <w:szCs w:val="22"/>
                      <w:lang w:eastAsia="zh-CN"/>
                    </w:rPr>
                    <m:t>log</m:t>
                  </m:r>
                </m:e>
                <m:sub>
                  <m:r>
                    <w:rPr>
                      <w:rFonts w:ascii="Cambria Math" w:hAnsi="Cambria Math"/>
                      <w:noProof/>
                      <w:color w:val="000000"/>
                      <w:szCs w:val="22"/>
                      <w:lang w:eastAsia="zh-CN"/>
                    </w:rPr>
                    <m:t>10</m:t>
                  </m:r>
                </m:sub>
              </m:sSub>
            </m:fName>
            <m:e>
              <m:d>
                <m:dPr>
                  <m:ctrlPr>
                    <w:rPr>
                      <w:rFonts w:ascii="Cambria Math" w:hAnsi="Cambria Math"/>
                      <w:i/>
                      <w:iCs/>
                      <w:noProof/>
                      <w:color w:val="000000"/>
                      <w:szCs w:val="22"/>
                      <w:lang w:eastAsia="zh-CN"/>
                    </w:rPr>
                  </m:ctrlPr>
                </m:dPr>
                <m:e>
                  <m:nary>
                    <m:naryPr>
                      <m:chr m:val="∑"/>
                      <m:ctrlPr>
                        <w:rPr>
                          <w:rFonts w:ascii="Cambria Math" w:hAnsi="Cambria Math"/>
                          <w:i/>
                          <w:iCs/>
                          <w:noProof/>
                          <w:color w:val="000000"/>
                          <w:szCs w:val="22"/>
                          <w:lang w:eastAsia="zh-CN"/>
                        </w:rPr>
                      </m:ctrlPr>
                    </m:naryPr>
                    <m:sub>
                      <m:r>
                        <w:rPr>
                          <w:rFonts w:ascii="Cambria Math" w:hAnsi="Cambria Math"/>
                          <w:noProof/>
                          <w:color w:val="000000"/>
                          <w:szCs w:val="22"/>
                          <w:lang w:eastAsia="zh-CN"/>
                        </w:rPr>
                        <m:t>i=1</m:t>
                      </m:r>
                    </m:sub>
                    <m:sup>
                      <m:r>
                        <w:rPr>
                          <w:rFonts w:ascii="Cambria Math" w:hAnsi="Cambria Math"/>
                          <w:noProof/>
                          <w:color w:val="000000"/>
                          <w:szCs w:val="22"/>
                          <w:lang w:eastAsia="zh-CN"/>
                        </w:rPr>
                        <m:t>N</m:t>
                      </m:r>
                    </m:sup>
                    <m:e>
                      <m:sSup>
                        <m:sSupPr>
                          <m:ctrlPr>
                            <w:rPr>
                              <w:rFonts w:ascii="Cambria Math" w:hAnsi="Cambria Math"/>
                              <w:i/>
                              <w:iCs/>
                              <w:noProof/>
                              <w:color w:val="000000"/>
                              <w:szCs w:val="22"/>
                              <w:lang w:eastAsia="zh-CN"/>
                            </w:rPr>
                          </m:ctrlPr>
                        </m:sSupPr>
                        <m:e>
                          <m:r>
                            <w:rPr>
                              <w:rFonts w:ascii="Cambria Math" w:hAnsi="Cambria Math"/>
                              <w:noProof/>
                              <w:color w:val="000000"/>
                              <w:szCs w:val="22"/>
                              <w:lang w:eastAsia="zh-CN"/>
                            </w:rPr>
                            <m:t>10</m:t>
                          </m:r>
                        </m:e>
                        <m:sup>
                          <m:r>
                            <w:rPr>
                              <w:rFonts w:ascii="Cambria Math" w:hAnsi="Cambria Math"/>
                              <w:noProof/>
                              <w:color w:val="000000"/>
                              <w:szCs w:val="22"/>
                              <w:lang w:eastAsia="zh-CN"/>
                            </w:rPr>
                            <m:t>-</m:t>
                          </m:r>
                          <m:f>
                            <m:fPr>
                              <m:ctrlPr>
                                <w:rPr>
                                  <w:rFonts w:ascii="Cambria Math" w:hAnsi="Cambria Math"/>
                                  <w:i/>
                                  <w:iCs/>
                                  <w:noProof/>
                                  <w:color w:val="000000"/>
                                  <w:szCs w:val="22"/>
                                  <w:lang w:eastAsia="zh-CN"/>
                                </w:rPr>
                              </m:ctrlPr>
                            </m:fPr>
                            <m:num>
                              <m:r>
                                <w:rPr>
                                  <w:rFonts w:ascii="Cambria Math" w:hAnsi="Cambria Math"/>
                                  <w:noProof/>
                                  <w:color w:val="000000"/>
                                  <w:szCs w:val="22"/>
                                  <w:lang w:eastAsia="zh-CN"/>
                                </w:rPr>
                                <m:t>1</m:t>
                              </m:r>
                            </m:num>
                            <m:den>
                              <m:r>
                                <w:rPr>
                                  <w:rFonts w:ascii="Cambria Math" w:hAnsi="Cambria Math"/>
                                  <w:noProof/>
                                  <w:color w:val="000000"/>
                                  <w:szCs w:val="22"/>
                                  <w:lang w:eastAsia="zh-CN"/>
                                </w:rPr>
                                <m:t>10</m:t>
                              </m:r>
                            </m:den>
                          </m:f>
                          <m:r>
                            <w:rPr>
                              <w:rFonts w:ascii="Cambria Math" w:hAnsi="Cambria Math"/>
                              <w:noProof/>
                              <w:color w:val="000000"/>
                              <w:szCs w:val="22"/>
                              <w:lang w:eastAsia="zh-CN"/>
                            </w:rPr>
                            <m:t>∙</m:t>
                          </m:r>
                          <m:sSub>
                            <m:sSubPr>
                              <m:ctrlPr>
                                <w:rPr>
                                  <w:rFonts w:ascii="Cambria Math" w:hAnsi="Cambria Math"/>
                                  <w:i/>
                                  <w:iCs/>
                                  <w:noProof/>
                                  <w:color w:val="000000"/>
                                  <w:szCs w:val="22"/>
                                  <w:lang w:eastAsia="zh-CN"/>
                                </w:rPr>
                              </m:ctrlPr>
                            </m:sSubPr>
                            <m:e>
                              <m:r>
                                <w:rPr>
                                  <w:rFonts w:ascii="Cambria Math" w:hAnsi="Cambria Math"/>
                                  <w:noProof/>
                                  <w:color w:val="000000"/>
                                  <w:szCs w:val="22"/>
                                  <w:lang w:eastAsia="zh-CN"/>
                                </w:rPr>
                                <m:t>PL</m:t>
                              </m:r>
                            </m:e>
                            <m:sub>
                              <m:r>
                                <w:rPr>
                                  <w:rFonts w:ascii="Cambria Math" w:hAnsi="Cambria Math"/>
                                  <w:noProof/>
                                  <w:color w:val="000000"/>
                                  <w:szCs w:val="22"/>
                                  <w:lang w:eastAsia="zh-CN"/>
                                </w:rPr>
                                <m:t>i</m:t>
                              </m:r>
                            </m:sub>
                          </m:sSub>
                        </m:sup>
                      </m:sSup>
                    </m:e>
                  </m:nary>
                </m:e>
              </m:d>
            </m:e>
          </m:func>
        </m:oMath>
      </m:oMathPara>
    </w:p>
    <w:p w:rsidR="00C65D19" w:rsidRDefault="00BE6A3E" w:rsidP="00192E84">
      <w:pPr>
        <w:rPr>
          <w:color w:val="000000"/>
          <w:szCs w:val="22"/>
          <w:lang w:val="en-US" w:eastAsia="zh-CN"/>
        </w:rPr>
      </w:pPr>
      <w:r>
        <w:rPr>
          <w:iCs/>
          <w:color w:val="000000"/>
          <w:szCs w:val="22"/>
          <w:lang w:val="en-US" w:eastAsia="zh-CN"/>
        </w:rPr>
        <w:t xml:space="preserve">where </w:t>
      </w:r>
      <m:oMath>
        <m:r>
          <w:rPr>
            <w:rFonts w:ascii="Cambria Math" w:hAnsi="Cambria Math"/>
            <w:noProof/>
            <w:color w:val="000000"/>
            <w:szCs w:val="22"/>
            <w:lang w:eastAsia="zh-CN"/>
          </w:rPr>
          <m:t>N≤7</m:t>
        </m:r>
      </m:oMath>
      <w:r>
        <w:rPr>
          <w:color w:val="000000"/>
          <w:szCs w:val="22"/>
          <w:lang w:val="en-US" w:eastAsia="zh-CN"/>
        </w:rPr>
        <w:t xml:space="preserve">, considering that in current system, the UE measures and reports the RSRP values from 7 neighboring cells in addition to the serving cell.  </w:t>
      </w:r>
      <w:r w:rsidR="00C65D19">
        <w:rPr>
          <w:color w:val="000000"/>
          <w:szCs w:val="22"/>
          <w:lang w:val="en-US" w:eastAsia="zh-CN"/>
        </w:rPr>
        <w:t xml:space="preserve">This means that, for a given average path loss to the interfered cells, the more cells the UE interferes with, the lower its transmit power will be. </w:t>
      </w:r>
    </w:p>
    <w:p w:rsidR="00BE6A3E" w:rsidRDefault="00BE6A3E" w:rsidP="00192E84">
      <w:pPr>
        <w:rPr>
          <w:color w:val="000000"/>
          <w:szCs w:val="22"/>
          <w:lang w:val="en-US" w:eastAsia="zh-CN"/>
        </w:rPr>
      </w:pPr>
      <w:r>
        <w:rPr>
          <w:color w:val="000000"/>
          <w:szCs w:val="22"/>
          <w:lang w:val="en-US" w:eastAsia="zh-CN"/>
        </w:rPr>
        <w:lastRenderedPageBreak/>
        <w:t xml:space="preserve">The PL of respective neighboring cell, </w:t>
      </w:r>
      <m:oMath>
        <m:sSub>
          <m:sSubPr>
            <m:ctrlPr>
              <w:rPr>
                <w:rFonts w:ascii="Cambria Math" w:hAnsi="Cambria Math"/>
                <w:i/>
                <w:iCs/>
                <w:noProof/>
                <w:color w:val="000000"/>
                <w:szCs w:val="22"/>
                <w:lang w:eastAsia="zh-CN"/>
              </w:rPr>
            </m:ctrlPr>
          </m:sSubPr>
          <m:e>
            <m:r>
              <w:rPr>
                <w:rFonts w:ascii="Cambria Math" w:hAnsi="Cambria Math"/>
                <w:noProof/>
                <w:color w:val="000000"/>
                <w:szCs w:val="22"/>
                <w:lang w:eastAsia="zh-CN"/>
              </w:rPr>
              <m:t>PL</m:t>
            </m:r>
          </m:e>
          <m:sub>
            <m:r>
              <w:rPr>
                <w:rFonts w:ascii="Cambria Math" w:hAnsi="Cambria Math"/>
                <w:noProof/>
                <w:color w:val="000000"/>
                <w:szCs w:val="22"/>
                <w:lang w:eastAsia="zh-CN"/>
              </w:rPr>
              <m:t>i</m:t>
            </m:r>
          </m:sub>
        </m:sSub>
      </m:oMath>
      <w:r>
        <w:rPr>
          <w:color w:val="000000"/>
          <w:szCs w:val="22"/>
          <w:lang w:val="en-US" w:eastAsia="zh-CN"/>
        </w:rPr>
        <w:t xml:space="preserve">, could be </w:t>
      </w:r>
      <w:r w:rsidR="000B0984">
        <w:rPr>
          <w:color w:val="000000"/>
          <w:szCs w:val="22"/>
          <w:lang w:val="en-US" w:eastAsia="zh-CN"/>
        </w:rPr>
        <w:t>derived from the RSRP measurements as follows:</w:t>
      </w:r>
    </w:p>
    <w:p w:rsidR="00BE6A3E" w:rsidRPr="00D94DEB" w:rsidRDefault="009C0FD4" w:rsidP="00B8551B">
      <w:pPr>
        <w:jc w:val="center"/>
        <w:rPr>
          <w:rFonts w:ascii="Cambria Math" w:hAnsi="Cambria Math" w:hint="eastAsia"/>
          <w:iCs/>
          <w:noProof/>
          <w:color w:val="000000"/>
          <w:szCs w:val="22"/>
          <w:lang w:val="en-US" w:eastAsia="zh-CN"/>
        </w:rPr>
      </w:pPr>
      <m:oMathPara>
        <m:oMath>
          <m:sSub>
            <m:sSubPr>
              <m:ctrlPr>
                <w:rPr>
                  <w:rFonts w:ascii="Cambria Math" w:hAnsi="Cambria Math"/>
                  <w:i/>
                  <w:iCs/>
                  <w:noProof/>
                  <w:color w:val="000000"/>
                  <w:szCs w:val="22"/>
                  <w:lang w:eastAsia="zh-CN"/>
                </w:rPr>
              </m:ctrlPr>
            </m:sSubPr>
            <m:e>
              <m:r>
                <w:rPr>
                  <w:rFonts w:ascii="Cambria Math" w:hAnsi="Cambria Math"/>
                  <w:noProof/>
                  <w:color w:val="000000"/>
                  <w:szCs w:val="22"/>
                  <w:lang w:eastAsia="zh-CN"/>
                </w:rPr>
                <m:t>PL</m:t>
              </m:r>
            </m:e>
            <m:sub>
              <m:r>
                <w:rPr>
                  <w:rFonts w:ascii="Cambria Math" w:hAnsi="Cambria Math"/>
                  <w:noProof/>
                  <w:color w:val="000000"/>
                  <w:szCs w:val="22"/>
                  <w:lang w:eastAsia="zh-CN"/>
                </w:rPr>
                <m:t>i</m:t>
              </m:r>
            </m:sub>
          </m:sSub>
          <m:r>
            <w:rPr>
              <w:rFonts w:ascii="Cambria Math" w:hAnsi="Cambria Math"/>
              <w:noProof/>
              <w:color w:val="000000"/>
              <w:szCs w:val="22"/>
              <w:lang w:eastAsia="zh-CN"/>
            </w:rPr>
            <m:t>=</m:t>
          </m:r>
          <m:sSub>
            <m:sSubPr>
              <m:ctrlPr>
                <w:rPr>
                  <w:rFonts w:ascii="Cambria Math" w:hAnsi="Cambria Math"/>
                  <w:i/>
                  <w:iCs/>
                  <w:noProof/>
                  <w:color w:val="000000"/>
                  <w:szCs w:val="22"/>
                  <w:lang w:eastAsia="zh-CN"/>
                </w:rPr>
              </m:ctrlPr>
            </m:sSubPr>
            <m:e>
              <m:r>
                <w:rPr>
                  <w:rFonts w:ascii="Cambria Math" w:hAnsi="Cambria Math"/>
                  <w:noProof/>
                  <w:color w:val="000000"/>
                  <w:szCs w:val="22"/>
                  <w:lang w:eastAsia="zh-CN"/>
                </w:rPr>
                <m:t>RSRP</m:t>
              </m:r>
            </m:e>
            <m:sub>
              <m:r>
                <w:rPr>
                  <w:rFonts w:ascii="Cambria Math" w:hAnsi="Cambria Math"/>
                  <w:noProof/>
                  <w:color w:val="000000"/>
                  <w:szCs w:val="22"/>
                  <w:lang w:eastAsia="zh-CN"/>
                </w:rPr>
                <m:t>i</m:t>
              </m:r>
            </m:sub>
          </m:sSub>
          <m:r>
            <w:rPr>
              <w:rFonts w:ascii="Cambria Math" w:hAnsi="Cambria Math"/>
              <w:noProof/>
              <w:color w:val="000000"/>
              <w:szCs w:val="22"/>
              <w:lang w:eastAsia="zh-CN"/>
            </w:rPr>
            <m:t>-</m:t>
          </m:r>
          <m:sSub>
            <m:sSubPr>
              <m:ctrlPr>
                <w:rPr>
                  <w:rFonts w:ascii="Cambria Math" w:hAnsi="Cambria Math"/>
                  <w:i/>
                  <w:iCs/>
                  <w:noProof/>
                  <w:color w:val="000000"/>
                  <w:szCs w:val="22"/>
                  <w:lang w:eastAsia="zh-CN"/>
                </w:rPr>
              </m:ctrlPr>
            </m:sSubPr>
            <m:e>
              <m:r>
                <w:rPr>
                  <w:rFonts w:ascii="Cambria Math" w:hAnsi="Cambria Math"/>
                  <w:noProof/>
                  <w:color w:val="000000"/>
                  <w:szCs w:val="22"/>
                  <w:lang w:eastAsia="zh-CN"/>
                </w:rPr>
                <m:t>TxPower</m:t>
              </m:r>
            </m:e>
            <m:sub>
              <m:r>
                <w:rPr>
                  <w:rFonts w:ascii="Cambria Math" w:hAnsi="Cambria Math"/>
                  <w:noProof/>
                  <w:color w:val="000000"/>
                  <w:szCs w:val="22"/>
                  <w:lang w:eastAsia="zh-CN"/>
                </w:rPr>
                <m:t>i</m:t>
              </m:r>
            </m:sub>
          </m:sSub>
        </m:oMath>
      </m:oMathPara>
    </w:p>
    <w:p w:rsidR="00BE6A3E" w:rsidRDefault="00BE6A3E" w:rsidP="00B8551B">
      <w:pPr>
        <w:rPr>
          <w:color w:val="000000"/>
          <w:szCs w:val="22"/>
          <w:lang w:val="en-US" w:eastAsia="zh-CN"/>
        </w:rPr>
      </w:pPr>
      <w:r w:rsidRPr="00724300">
        <w:rPr>
          <w:color w:val="000000"/>
          <w:szCs w:val="22"/>
          <w:lang w:val="en-US" w:eastAsia="zh-CN"/>
        </w:rPr>
        <w:t xml:space="preserve">For simplification purpose, we just consider the interference to 3 neighboring cells, i.e., setting </w:t>
      </w:r>
      <m:oMath>
        <m:r>
          <m:rPr>
            <m:sty m:val="p"/>
          </m:rPr>
          <w:rPr>
            <w:rFonts w:ascii="Cambria Math" w:hAnsi="Cambria Math"/>
            <w:color w:val="000000"/>
            <w:szCs w:val="22"/>
            <w:lang w:val="en-US" w:eastAsia="zh-CN"/>
          </w:rPr>
          <m:t>N=3</m:t>
        </m:r>
      </m:oMath>
      <w:r w:rsidRPr="00724300">
        <w:rPr>
          <w:color w:val="000000"/>
          <w:szCs w:val="22"/>
          <w:lang w:val="en-US" w:eastAsia="zh-CN"/>
        </w:rPr>
        <w:t>, under the assumption that the interference of the desired UE to these 3 closest neighboring cells dominates the most interference to the entire system.</w:t>
      </w:r>
    </w:p>
    <w:p w:rsidR="006E233F" w:rsidRPr="00724300" w:rsidRDefault="001612E1" w:rsidP="00B8551B">
      <w:pPr>
        <w:rPr>
          <w:color w:val="000000"/>
          <w:szCs w:val="22"/>
          <w:lang w:val="en-US" w:eastAsia="zh-CN"/>
        </w:rPr>
      </w:pPr>
      <w:r>
        <w:rPr>
          <w:color w:val="000000"/>
          <w:szCs w:val="22"/>
          <w:lang w:val="en-US" w:eastAsia="zh-CN"/>
        </w:rPr>
        <w:t>In the following, we discuss</w:t>
      </w:r>
      <w:r w:rsidR="006E233F">
        <w:rPr>
          <w:color w:val="000000"/>
          <w:szCs w:val="22"/>
          <w:lang w:val="en-US" w:eastAsia="zh-CN"/>
        </w:rPr>
        <w:t xml:space="preserve"> two implementation solutions according</w:t>
      </w:r>
      <w:r w:rsidR="000E120E">
        <w:rPr>
          <w:rFonts w:hint="eastAsia"/>
          <w:color w:val="000000"/>
          <w:szCs w:val="22"/>
          <w:lang w:val="en-US" w:eastAsia="zh-CN"/>
        </w:rPr>
        <w:t xml:space="preserve"> to</w:t>
      </w:r>
      <w:r w:rsidR="006E233F">
        <w:rPr>
          <w:color w:val="000000"/>
          <w:szCs w:val="22"/>
          <w:lang w:val="en-US" w:eastAsia="zh-CN"/>
        </w:rPr>
        <w:t xml:space="preserve"> the location of interference PL calculation.</w:t>
      </w:r>
    </w:p>
    <w:p w:rsidR="00BE6A3E" w:rsidRPr="00CF49D4" w:rsidRDefault="00BE6A3E" w:rsidP="00807B2E">
      <w:pPr>
        <w:pStyle w:val="Heading1"/>
        <w:numPr>
          <w:ilvl w:val="1"/>
          <w:numId w:val="32"/>
        </w:numPr>
        <w:ind w:left="533" w:right="-357"/>
        <w:jc w:val="both"/>
        <w:rPr>
          <w:sz w:val="24"/>
          <w:szCs w:val="24"/>
        </w:rPr>
      </w:pPr>
      <w:r>
        <w:rPr>
          <w:sz w:val="24"/>
          <w:szCs w:val="24"/>
        </w:rPr>
        <w:t>Implementation Solution</w:t>
      </w:r>
      <w:r w:rsidR="002A4053">
        <w:rPr>
          <w:sz w:val="24"/>
          <w:szCs w:val="24"/>
        </w:rPr>
        <w:t xml:space="preserve"> </w:t>
      </w:r>
      <w:r w:rsidR="003C5913">
        <w:rPr>
          <w:sz w:val="24"/>
          <w:szCs w:val="24"/>
        </w:rPr>
        <w:t>I – Calculating interference PL at serving cell</w:t>
      </w:r>
    </w:p>
    <w:p w:rsidR="00BE6A3E" w:rsidRDefault="00BE6A3E" w:rsidP="00825C45">
      <w:pPr>
        <w:rPr>
          <w:lang w:val="en-US" w:eastAsia="zh-CN"/>
        </w:rPr>
      </w:pPr>
      <w:r>
        <w:rPr>
          <w:lang w:val="en-US" w:eastAsia="zh-CN"/>
        </w:rPr>
        <w:t>To simplify the complexity of UE behavio</w:t>
      </w:r>
      <w:r w:rsidR="008F3875">
        <w:rPr>
          <w:lang w:val="en-US" w:eastAsia="zh-CN"/>
        </w:rPr>
        <w:t>u</w:t>
      </w:r>
      <w:r>
        <w:rPr>
          <w:lang w:val="en-US" w:eastAsia="zh-CN"/>
        </w:rPr>
        <w:t xml:space="preserve">r, the aggregated interference PL, </w:t>
      </w:r>
      <m:oMath>
        <m:sSub>
          <m:sSubPr>
            <m:ctrlPr>
              <w:rPr>
                <w:rFonts w:ascii="Cambria Math" w:hAnsi="Cambria Math"/>
                <w:i/>
                <w:noProof/>
                <w:color w:val="000000"/>
                <w:szCs w:val="22"/>
                <w:lang w:eastAsia="zh-CN"/>
              </w:rPr>
            </m:ctrlPr>
          </m:sSubPr>
          <m:e>
            <m:r>
              <w:rPr>
                <w:rFonts w:ascii="Cambria Math" w:hAnsi="Cambria Math"/>
                <w:noProof/>
                <w:color w:val="000000"/>
                <w:szCs w:val="22"/>
                <w:lang w:eastAsia="zh-CN"/>
              </w:rPr>
              <m:t>PL</m:t>
            </m:r>
          </m:e>
          <m:sub>
            <m:r>
              <w:rPr>
                <w:rFonts w:ascii="Cambria Math" w:hAnsi="Cambria Math"/>
                <w:noProof/>
                <w:color w:val="000000"/>
                <w:szCs w:val="22"/>
                <w:lang w:eastAsia="zh-CN"/>
              </w:rPr>
              <m:t>I</m:t>
            </m:r>
          </m:sub>
        </m:sSub>
      </m:oMath>
      <w:r>
        <w:rPr>
          <w:lang w:val="en-US"/>
        </w:rPr>
        <w:t>,</w:t>
      </w:r>
      <w:r>
        <w:rPr>
          <w:lang w:val="en-US" w:eastAsia="zh-CN"/>
        </w:rPr>
        <w:t xml:space="preserve"> could be calculated at the serving cell while the </w:t>
      </w:r>
      <w:r w:rsidR="006A520F">
        <w:rPr>
          <w:lang w:val="en-US" w:eastAsia="zh-CN"/>
        </w:rPr>
        <w:t xml:space="preserve">serving cell </w:t>
      </w:r>
      <w:r>
        <w:rPr>
          <w:lang w:val="en-US" w:eastAsia="zh-CN"/>
        </w:rPr>
        <w:t>PL estimation remain</w:t>
      </w:r>
      <w:r w:rsidR="006A520F">
        <w:rPr>
          <w:lang w:val="en-US" w:eastAsia="zh-CN"/>
        </w:rPr>
        <w:t>s</w:t>
      </w:r>
      <w:r>
        <w:rPr>
          <w:lang w:val="en-US" w:eastAsia="zh-CN"/>
        </w:rPr>
        <w:t xml:space="preserve"> at UE as</w:t>
      </w:r>
      <w:r w:rsidR="006A520F">
        <w:rPr>
          <w:lang w:val="en-US" w:eastAsia="zh-CN"/>
        </w:rPr>
        <w:t xml:space="preserve"> in</w:t>
      </w:r>
      <w:r>
        <w:rPr>
          <w:lang w:val="en-US" w:eastAsia="zh-CN"/>
        </w:rPr>
        <w:t xml:space="preserve"> the current system.  Since the interference PL is calculated at the serving cell, it is unnecessary to inform the DL </w:t>
      </w:r>
      <w:proofErr w:type="gramStart"/>
      <w:r>
        <w:rPr>
          <w:lang w:val="en-US" w:eastAsia="zh-CN"/>
        </w:rPr>
        <w:t>transmit</w:t>
      </w:r>
      <w:proofErr w:type="gramEnd"/>
      <w:r>
        <w:rPr>
          <w:lang w:val="en-US" w:eastAsia="zh-CN"/>
        </w:rPr>
        <w:t xml:space="preserve"> power of neighbo</w:t>
      </w:r>
      <w:r w:rsidR="008F3875">
        <w:rPr>
          <w:lang w:val="en-US" w:eastAsia="zh-CN"/>
        </w:rPr>
        <w:t>u</w:t>
      </w:r>
      <w:r>
        <w:rPr>
          <w:lang w:val="en-US" w:eastAsia="zh-CN"/>
        </w:rPr>
        <w:t xml:space="preserve">ring cells to the UE.  </w:t>
      </w:r>
    </w:p>
    <w:p w:rsidR="00BE6A3E" w:rsidRPr="002B28FC" w:rsidRDefault="00BE6A3E" w:rsidP="00825C45">
      <w:pPr>
        <w:rPr>
          <w:lang w:val="en-US" w:eastAsia="zh-CN"/>
        </w:rPr>
      </w:pPr>
      <w:r>
        <w:rPr>
          <w:lang w:val="en-US" w:eastAsia="zh-CN"/>
        </w:rPr>
        <w:t xml:space="preserve">The detailed procedures and operations of this solution are illustrated in </w:t>
      </w:r>
      <w:r w:rsidRPr="00627192">
        <w:rPr>
          <w:szCs w:val="22"/>
          <w:lang w:val="en-US" w:eastAsia="zh-CN"/>
        </w:rPr>
        <w:fldChar w:fldCharType="begin"/>
      </w:r>
      <w:r w:rsidRPr="00627192">
        <w:rPr>
          <w:szCs w:val="22"/>
          <w:lang w:val="en-US" w:eastAsia="zh-CN"/>
        </w:rPr>
        <w:instrText xml:space="preserve"> REF _Ref363619859 \h </w:instrText>
      </w:r>
      <w:r>
        <w:rPr>
          <w:szCs w:val="22"/>
          <w:lang w:val="en-US" w:eastAsia="zh-CN"/>
        </w:rPr>
        <w:instrText xml:space="preserve"> \* MERGEFORMAT </w:instrText>
      </w:r>
      <w:r w:rsidRPr="00627192">
        <w:rPr>
          <w:szCs w:val="22"/>
          <w:lang w:val="en-US" w:eastAsia="zh-CN"/>
        </w:rPr>
      </w:r>
      <w:r w:rsidRPr="00627192">
        <w:rPr>
          <w:szCs w:val="22"/>
          <w:lang w:val="en-US" w:eastAsia="zh-CN"/>
        </w:rPr>
        <w:fldChar w:fldCharType="separate"/>
      </w:r>
      <w:r w:rsidRPr="00627192">
        <w:rPr>
          <w:szCs w:val="22"/>
        </w:rPr>
        <w:t xml:space="preserve">Fig. </w:t>
      </w:r>
      <w:r w:rsidRPr="00627192">
        <w:rPr>
          <w:noProof/>
          <w:szCs w:val="22"/>
        </w:rPr>
        <w:t>1</w:t>
      </w:r>
      <w:r w:rsidRPr="00627192">
        <w:rPr>
          <w:szCs w:val="22"/>
          <w:lang w:val="en-US" w:eastAsia="zh-CN"/>
        </w:rPr>
        <w:fldChar w:fldCharType="end"/>
      </w:r>
      <w:r w:rsidRPr="00627192">
        <w:rPr>
          <w:szCs w:val="22"/>
          <w:lang w:val="en-US" w:eastAsia="zh-CN"/>
        </w:rPr>
        <w:t>.</w:t>
      </w:r>
    </w:p>
    <w:p w:rsidR="00BE6A3E" w:rsidRDefault="00614FC0" w:rsidP="00094A7B">
      <w:pPr>
        <w:pStyle w:val="Caption"/>
        <w:rPr>
          <w:sz w:val="20"/>
          <w:lang w:eastAsia="zh-CN"/>
        </w:rPr>
      </w:pPr>
      <w:r>
        <w:object w:dxaOrig="8140" w:dyaOrig="5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7pt" o:ole="">
            <v:imagedata r:id="rId9" o:title=""/>
          </v:shape>
          <o:OLEObject Type="Embed" ProgID="Visio.Drawing.11" ShapeID="_x0000_i1025" DrawAspect="Content" ObjectID="_1437626624" r:id="rId10"/>
        </w:object>
      </w:r>
      <w:bookmarkStart w:id="2" w:name="_Ref363619859"/>
      <w:proofErr w:type="gramStart"/>
      <w:r w:rsidR="00BE6A3E" w:rsidRPr="002B28FC">
        <w:rPr>
          <w:sz w:val="20"/>
        </w:rPr>
        <w:t>Fig.</w:t>
      </w:r>
      <w:proofErr w:type="gramEnd"/>
      <w:r w:rsidR="00BE6A3E" w:rsidRPr="002B28FC">
        <w:rPr>
          <w:sz w:val="20"/>
        </w:rPr>
        <w:t xml:space="preserve"> </w:t>
      </w:r>
      <w:r w:rsidR="00BE6A3E" w:rsidRPr="002B28FC">
        <w:rPr>
          <w:sz w:val="20"/>
        </w:rPr>
        <w:fldChar w:fldCharType="begin"/>
      </w:r>
      <w:r w:rsidR="00BE6A3E" w:rsidRPr="002B28FC">
        <w:rPr>
          <w:sz w:val="20"/>
        </w:rPr>
        <w:instrText xml:space="preserve"> SEQ Fig. \* ARABIC </w:instrText>
      </w:r>
      <w:r w:rsidR="00BE6A3E" w:rsidRPr="002B28FC">
        <w:rPr>
          <w:sz w:val="20"/>
        </w:rPr>
        <w:fldChar w:fldCharType="separate"/>
      </w:r>
      <w:r>
        <w:rPr>
          <w:noProof/>
          <w:sz w:val="20"/>
        </w:rPr>
        <w:t>1</w:t>
      </w:r>
      <w:r w:rsidR="00BE6A3E" w:rsidRPr="002B28FC">
        <w:rPr>
          <w:sz w:val="20"/>
        </w:rPr>
        <w:fldChar w:fldCharType="end"/>
      </w:r>
      <w:bookmarkEnd w:id="2"/>
      <w:r w:rsidR="00BE6A3E" w:rsidRPr="002B28FC">
        <w:rPr>
          <w:sz w:val="20"/>
        </w:rPr>
        <w:t xml:space="preserve"> </w:t>
      </w:r>
      <w:r w:rsidR="00BE6A3E">
        <w:rPr>
          <w:sz w:val="20"/>
        </w:rPr>
        <w:t xml:space="preserve"> Procedures of </w:t>
      </w:r>
      <w:r w:rsidR="0003327A">
        <w:rPr>
          <w:rFonts w:hint="eastAsia"/>
          <w:sz w:val="20"/>
          <w:lang w:eastAsia="zh-CN"/>
        </w:rPr>
        <w:t>IS</w:t>
      </w:r>
      <w:r w:rsidR="00BE6A3E">
        <w:rPr>
          <w:sz w:val="20"/>
        </w:rPr>
        <w:t xml:space="preserve">PC </w:t>
      </w:r>
      <w:r>
        <w:rPr>
          <w:rFonts w:hint="eastAsia"/>
          <w:sz w:val="20"/>
          <w:lang w:eastAsia="zh-CN"/>
        </w:rPr>
        <w:t>S</w:t>
      </w:r>
      <w:r>
        <w:rPr>
          <w:sz w:val="20"/>
        </w:rPr>
        <w:t>olution</w:t>
      </w:r>
      <w:r>
        <w:rPr>
          <w:rFonts w:hint="eastAsia"/>
          <w:sz w:val="20"/>
          <w:lang w:eastAsia="zh-CN"/>
        </w:rPr>
        <w:t xml:space="preserve"> I</w:t>
      </w:r>
    </w:p>
    <w:p w:rsidR="00BE6A3E" w:rsidRDefault="00BE6A3E" w:rsidP="004C6401">
      <w:r>
        <w:rPr>
          <w:lang w:val="en-US" w:eastAsia="zh-CN"/>
        </w:rPr>
        <w:t>To minimize the impact on the specification</w:t>
      </w:r>
      <w:r w:rsidR="008F3875">
        <w:rPr>
          <w:lang w:val="en-US" w:eastAsia="zh-CN"/>
        </w:rPr>
        <w:t>s</w:t>
      </w:r>
      <w:r>
        <w:rPr>
          <w:lang w:val="en-US" w:eastAsia="zh-CN"/>
        </w:rPr>
        <w:t xml:space="preserve">, we consider an implementation solution of this algorithm </w:t>
      </w:r>
      <w:r w:rsidR="006A520F">
        <w:rPr>
          <w:lang w:val="en-US" w:eastAsia="zh-CN"/>
        </w:rPr>
        <w:t xml:space="preserve">which </w:t>
      </w:r>
      <w:r>
        <w:rPr>
          <w:lang w:val="en-US" w:eastAsia="zh-CN"/>
        </w:rPr>
        <w:t>preserv</w:t>
      </w:r>
      <w:r w:rsidR="006A520F">
        <w:rPr>
          <w:lang w:val="en-US" w:eastAsia="zh-CN"/>
        </w:rPr>
        <w:t>es</w:t>
      </w:r>
      <w:r>
        <w:rPr>
          <w:lang w:val="en-US" w:eastAsia="zh-CN"/>
        </w:rPr>
        <w:t xml:space="preserve"> the conventional open-loop power control formula.  The interference PSD target, </w:t>
      </w:r>
      <m:oMath>
        <m:sSub>
          <m:sSubPr>
            <m:ctrlPr>
              <w:rPr>
                <w:rFonts w:ascii="Cambria Math" w:hAnsi="Cambria Math"/>
                <w:i/>
              </w:rPr>
            </m:ctrlPr>
          </m:sSubPr>
          <m:e>
            <m:r>
              <w:rPr>
                <w:rFonts w:ascii="Cambria Math" w:hAnsi="Cambria Math"/>
              </w:rPr>
              <m:t>Γ</m:t>
            </m:r>
          </m:e>
          <m:sub>
            <m:r>
              <w:rPr>
                <w:rFonts w:ascii="Cambria Math" w:hAnsi="Cambria Math"/>
              </w:rPr>
              <m:t>0</m:t>
            </m:r>
          </m:sub>
        </m:sSub>
      </m:oMath>
      <w:r>
        <w:rPr>
          <w:lang w:val="en-US" w:eastAsia="zh-CN"/>
        </w:rPr>
        <w:t xml:space="preserve">, could be configured by setting cell-specific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component, i.e, </w:t>
      </w:r>
      <m:oMath>
        <m:sSub>
          <m:sSubPr>
            <m:ctrlPr>
              <w:rPr>
                <w:rFonts w:ascii="Cambria Math" w:hAnsi="Cambria Math"/>
                <w:i/>
              </w:rPr>
            </m:ctrlPr>
          </m:sSubPr>
          <m:e>
            <m:r>
              <w:rPr>
                <w:rFonts w:ascii="Cambria Math" w:hAnsi="Cambria Math"/>
              </w:rPr>
              <m:t>P</m:t>
            </m:r>
          </m:e>
          <m:sub>
            <m:r>
              <w:rPr>
                <w:rFonts w:ascii="Cambria Math" w:hAnsi="Cambria Math"/>
              </w:rPr>
              <m:t>0_Cell</m:t>
            </m:r>
          </m:sub>
        </m:sSub>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rPr>
              <m:t>0</m:t>
            </m:r>
          </m:sub>
        </m:sSub>
      </m:oMath>
      <w:r>
        <w:t xml:space="preserve">.  The effect from the interference PL could be considered by setting UE-specific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component, i.e</w:t>
      </w:r>
      <w:proofErr w:type="gramStart"/>
      <w:r>
        <w:t xml:space="preserve">, </w:t>
      </w:r>
      <w:proofErr w:type="gramEnd"/>
      <m:oMath>
        <m:sSub>
          <m:sSubPr>
            <m:ctrlPr>
              <w:rPr>
                <w:rFonts w:ascii="Cambria Math" w:hAnsi="Cambria Math"/>
                <w:i/>
              </w:rPr>
            </m:ctrlPr>
          </m:sSubPr>
          <m:e>
            <m:r>
              <w:rPr>
                <w:rFonts w:ascii="Cambria Math" w:hAnsi="Cambria Math"/>
              </w:rPr>
              <m:t>P</m:t>
            </m:r>
          </m:e>
          <m:sub>
            <m:r>
              <w:rPr>
                <w:rFonts w:ascii="Cambria Math" w:hAnsi="Cambria Math"/>
              </w:rPr>
              <m:t>0_UE</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I</m:t>
            </m:r>
          </m:sub>
        </m:sSub>
      </m:oMath>
      <w:r>
        <w:t xml:space="preserve">.  Since the interference PL spans from several tens to more than one hundred dB, the range of UE-specific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component, </w:t>
      </w:r>
      <m:oMath>
        <m:sSub>
          <m:sSubPr>
            <m:ctrlPr>
              <w:rPr>
                <w:rFonts w:ascii="Cambria Math" w:hAnsi="Cambria Math"/>
                <w:i/>
              </w:rPr>
            </m:ctrlPr>
          </m:sSubPr>
          <m:e>
            <m:r>
              <w:rPr>
                <w:rFonts w:ascii="Cambria Math" w:hAnsi="Cambria Math"/>
              </w:rPr>
              <m:t>P</m:t>
            </m:r>
          </m:e>
          <m:sub>
            <m:r>
              <w:rPr>
                <w:rFonts w:ascii="Cambria Math" w:hAnsi="Cambria Math"/>
              </w:rPr>
              <m:t>0_UE</m:t>
            </m:r>
          </m:sub>
        </m:sSub>
      </m:oMath>
      <w:r>
        <w:t xml:space="preserve">, should be extended to the values up to several tens dB from the current range of 15dB.  Furthermore, in the FPC algorithm, the cell-specific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component, </w:t>
      </w:r>
      <m:oMath>
        <m:sSub>
          <m:sSubPr>
            <m:ctrlPr>
              <w:rPr>
                <w:rFonts w:ascii="Cambria Math" w:hAnsi="Cambria Math"/>
                <w:i/>
              </w:rPr>
            </m:ctrlPr>
          </m:sSubPr>
          <m:e>
            <m:r>
              <w:rPr>
                <w:rFonts w:ascii="Cambria Math" w:hAnsi="Cambria Math"/>
              </w:rPr>
              <m:t>P</m:t>
            </m:r>
          </m:e>
          <m:sub>
            <m:r>
              <w:rPr>
                <w:rFonts w:ascii="Cambria Math" w:hAnsi="Cambria Math"/>
              </w:rPr>
              <m:t>0_Cell</m:t>
            </m:r>
          </m:sub>
        </m:sSub>
      </m:oMath>
      <w:r>
        <w:t xml:space="preserve">, is set as the desired received signal PSD; while in this new algorithm, </w:t>
      </w:r>
      <m:oMath>
        <m:sSub>
          <m:sSubPr>
            <m:ctrlPr>
              <w:rPr>
                <w:rFonts w:ascii="Cambria Math" w:hAnsi="Cambria Math"/>
                <w:i/>
              </w:rPr>
            </m:ctrlPr>
          </m:sSubPr>
          <m:e>
            <m:r>
              <w:rPr>
                <w:rFonts w:ascii="Cambria Math" w:hAnsi="Cambria Math"/>
              </w:rPr>
              <m:t>P</m:t>
            </m:r>
          </m:e>
          <m:sub>
            <m:r>
              <w:rPr>
                <w:rFonts w:ascii="Cambria Math" w:hAnsi="Cambria Math"/>
              </w:rPr>
              <m:t>0_Cell</m:t>
            </m:r>
          </m:sub>
        </m:sSub>
      </m:oMath>
      <w:r>
        <w:t xml:space="preserve">  </w:t>
      </w:r>
      <w:r>
        <w:lastRenderedPageBreak/>
        <w:t>is set as the wanted ICI PSD,</w:t>
      </w:r>
      <m:oMath>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0</m:t>
            </m:r>
          </m:sub>
        </m:sSub>
      </m:oMath>
      <w:r>
        <w:rPr>
          <w:lang w:val="en-US" w:eastAsia="zh-CN"/>
        </w:rPr>
        <w:t>,</w:t>
      </w:r>
      <w:r>
        <w:t xml:space="preserve"> so that they have </w:t>
      </w:r>
      <w:r w:rsidR="007D776D">
        <w:t xml:space="preserve">significantly </w:t>
      </w:r>
      <w:r>
        <w:t xml:space="preserve">lower dynamic ranges.  Thus </w:t>
      </w:r>
      <m:oMath>
        <m:sSub>
          <m:sSubPr>
            <m:ctrlPr>
              <w:rPr>
                <w:rFonts w:ascii="Cambria Math" w:hAnsi="Cambria Math"/>
                <w:i/>
              </w:rPr>
            </m:ctrlPr>
          </m:sSubPr>
          <m:e>
            <m:r>
              <w:rPr>
                <w:rFonts w:ascii="Cambria Math" w:hAnsi="Cambria Math"/>
              </w:rPr>
              <m:t>P</m:t>
            </m:r>
          </m:e>
          <m:sub>
            <m:r>
              <w:rPr>
                <w:rFonts w:ascii="Cambria Math" w:hAnsi="Cambria Math"/>
              </w:rPr>
              <m:t>0_Cell</m:t>
            </m:r>
          </m:sub>
        </m:sSub>
      </m:oMath>
      <w:r>
        <w:t>, may be extended due to its different utilization in the new UL PC mechanism.</w:t>
      </w:r>
    </w:p>
    <w:p w:rsidR="00BE6A3E" w:rsidRDefault="00360E58" w:rsidP="001612E1">
      <w:pPr>
        <w:pStyle w:val="Heading1"/>
        <w:numPr>
          <w:ilvl w:val="1"/>
          <w:numId w:val="32"/>
        </w:numPr>
        <w:ind w:left="533" w:right="-357"/>
        <w:jc w:val="both"/>
        <w:rPr>
          <w:sz w:val="24"/>
          <w:szCs w:val="24"/>
        </w:rPr>
      </w:pPr>
      <w:r>
        <w:rPr>
          <w:sz w:val="24"/>
          <w:szCs w:val="24"/>
        </w:rPr>
        <w:t>Implementation Solution II – Calculating interference PL at UE</w:t>
      </w:r>
    </w:p>
    <w:p w:rsidR="00904009" w:rsidRDefault="00904009" w:rsidP="00904009">
      <w:pPr>
        <w:rPr>
          <w:lang w:eastAsia="zh-CN"/>
        </w:rPr>
      </w:pPr>
      <w:r>
        <w:t>In Solution I, the interference PL i</w:t>
      </w:r>
      <w:r w:rsidR="000455EB">
        <w:t>s updated every time there is a</w:t>
      </w:r>
      <w:r>
        <w:t xml:space="preserve"> RSRP report,</w:t>
      </w:r>
      <w:r w:rsidR="00804099">
        <w:rPr>
          <w:rFonts w:hint="eastAsia"/>
          <w:lang w:eastAsia="zh-CN"/>
        </w:rPr>
        <w:t xml:space="preserve"> which may</w:t>
      </w:r>
      <w:r>
        <w:t xml:space="preserve"> lead to frequent updates </w:t>
      </w:r>
      <w:proofErr w:type="gramStart"/>
      <w:r>
        <w:t xml:space="preserve">of </w:t>
      </w:r>
      <w:proofErr w:type="gramEnd"/>
      <m:oMath>
        <m:sSub>
          <m:sSubPr>
            <m:ctrlPr>
              <w:rPr>
                <w:rFonts w:ascii="Cambria Math" w:hAnsi="Cambria Math"/>
                <w:i/>
              </w:rPr>
            </m:ctrlPr>
          </m:sSubPr>
          <m:e>
            <m:r>
              <w:rPr>
                <w:rFonts w:ascii="Cambria Math" w:hAnsi="Cambria Math"/>
              </w:rPr>
              <m:t>P</m:t>
            </m:r>
          </m:e>
          <m:sub>
            <m:r>
              <w:rPr>
                <w:rFonts w:ascii="Cambria Math" w:hAnsi="Cambria Math"/>
              </w:rPr>
              <m:t>0_UE</m:t>
            </m:r>
          </m:sub>
        </m:sSub>
      </m:oMath>
      <w:r w:rsidR="001612E1">
        <w:rPr>
          <w:lang w:val="en-US" w:eastAsia="zh-CN"/>
        </w:rPr>
        <w:t>, and may also require RSRP reports to be sent more frequently than would otherwise be necessary.</w:t>
      </w:r>
      <w:r w:rsidR="000468CD">
        <w:rPr>
          <w:rFonts w:hint="eastAsia"/>
          <w:lang w:eastAsia="zh-CN"/>
        </w:rPr>
        <w:t xml:space="preserve">  I</w:t>
      </w:r>
      <w:r w:rsidR="009A2D54">
        <w:rPr>
          <w:rFonts w:hint="eastAsia"/>
          <w:lang w:eastAsia="zh-CN"/>
        </w:rPr>
        <w:t>n S</w:t>
      </w:r>
      <w:r w:rsidR="000468CD">
        <w:rPr>
          <w:rFonts w:hint="eastAsia"/>
          <w:lang w:eastAsia="zh-CN"/>
        </w:rPr>
        <w:t>olution</w:t>
      </w:r>
      <w:r w:rsidR="00E673BC">
        <w:rPr>
          <w:rFonts w:hint="eastAsia"/>
          <w:lang w:eastAsia="zh-CN"/>
        </w:rPr>
        <w:t xml:space="preserve"> II</w:t>
      </w:r>
      <w:r w:rsidR="000468CD">
        <w:rPr>
          <w:rFonts w:hint="eastAsia"/>
          <w:lang w:eastAsia="zh-CN"/>
        </w:rPr>
        <w:t>, the UE estimate</w:t>
      </w:r>
      <w:r w:rsidR="001612E1">
        <w:rPr>
          <w:lang w:eastAsia="zh-CN"/>
        </w:rPr>
        <w:t>s</w:t>
      </w:r>
      <w:r w:rsidR="000468CD">
        <w:rPr>
          <w:rFonts w:hint="eastAsia"/>
          <w:lang w:eastAsia="zh-CN"/>
        </w:rPr>
        <w:t xml:space="preserve"> the PL from the neighbouring cells directly.  The DL </w:t>
      </w:r>
      <w:proofErr w:type="gramStart"/>
      <w:r w:rsidR="000468CD">
        <w:rPr>
          <w:rFonts w:hint="eastAsia"/>
          <w:lang w:eastAsia="zh-CN"/>
        </w:rPr>
        <w:t>transmit</w:t>
      </w:r>
      <w:proofErr w:type="gramEnd"/>
      <w:r w:rsidR="000468CD">
        <w:rPr>
          <w:rFonts w:hint="eastAsia"/>
          <w:lang w:eastAsia="zh-CN"/>
        </w:rPr>
        <w:t xml:space="preserve"> power of the selected multiple neighbouring cells </w:t>
      </w:r>
      <w:r w:rsidR="00E673BC">
        <w:rPr>
          <w:rFonts w:hint="eastAsia"/>
          <w:lang w:eastAsia="zh-CN"/>
        </w:rPr>
        <w:t>needs</w:t>
      </w:r>
      <w:r w:rsidR="000468CD">
        <w:rPr>
          <w:rFonts w:hint="eastAsia"/>
          <w:lang w:eastAsia="zh-CN"/>
        </w:rPr>
        <w:t xml:space="preserve"> be signalled to the UE by introducing additional higher-layer </w:t>
      </w:r>
      <w:r w:rsidR="000468CD">
        <w:rPr>
          <w:lang w:eastAsia="zh-CN"/>
        </w:rPr>
        <w:t>signalling</w:t>
      </w:r>
      <w:r w:rsidR="000468CD">
        <w:rPr>
          <w:rFonts w:hint="eastAsia"/>
          <w:lang w:eastAsia="zh-CN"/>
        </w:rPr>
        <w:t>.</w:t>
      </w:r>
      <w:r w:rsidR="00E673BC">
        <w:rPr>
          <w:rFonts w:hint="eastAsia"/>
          <w:lang w:eastAsia="zh-CN"/>
        </w:rPr>
        <w:t xml:space="preserve">  But these values are pretty static</w:t>
      </w:r>
      <w:r w:rsidR="00746991">
        <w:rPr>
          <w:rFonts w:hint="eastAsia"/>
          <w:lang w:eastAsia="zh-CN"/>
        </w:rPr>
        <w:t xml:space="preserve">, </w:t>
      </w:r>
      <w:r w:rsidR="001612E1">
        <w:rPr>
          <w:lang w:eastAsia="zh-CN"/>
        </w:rPr>
        <w:t>and therefore</w:t>
      </w:r>
      <w:r w:rsidR="00746991">
        <w:rPr>
          <w:rFonts w:hint="eastAsia"/>
          <w:lang w:eastAsia="zh-CN"/>
        </w:rPr>
        <w:t xml:space="preserve"> seldom updated</w:t>
      </w:r>
      <w:r w:rsidR="00E673BC">
        <w:rPr>
          <w:rFonts w:hint="eastAsia"/>
          <w:lang w:eastAsia="zh-CN"/>
        </w:rPr>
        <w:t>.</w:t>
      </w:r>
      <w:r w:rsidR="009A2D54">
        <w:rPr>
          <w:rFonts w:hint="eastAsia"/>
          <w:lang w:eastAsia="zh-CN"/>
        </w:rPr>
        <w:t xml:space="preserve"> </w:t>
      </w:r>
    </w:p>
    <w:p w:rsidR="009A2D54" w:rsidRDefault="009A2D54" w:rsidP="00904009">
      <w:pPr>
        <w:rPr>
          <w:lang w:eastAsia="zh-CN"/>
        </w:rPr>
      </w:pPr>
      <w:r>
        <w:rPr>
          <w:rFonts w:hint="eastAsia"/>
          <w:lang w:eastAsia="zh-CN"/>
        </w:rPr>
        <w:t>The detailed procedures and operations of Solution II</w:t>
      </w:r>
      <w:r w:rsidR="00F04043">
        <w:rPr>
          <w:rFonts w:hint="eastAsia"/>
          <w:lang w:eastAsia="zh-CN"/>
        </w:rPr>
        <w:t xml:space="preserve"> are illustrated in </w:t>
      </w:r>
      <w:r w:rsidR="00D74B9E" w:rsidRPr="00D74B9E">
        <w:rPr>
          <w:szCs w:val="22"/>
          <w:lang w:eastAsia="zh-CN"/>
        </w:rPr>
        <w:fldChar w:fldCharType="begin"/>
      </w:r>
      <w:r w:rsidR="00D74B9E" w:rsidRPr="001612E1">
        <w:rPr>
          <w:szCs w:val="22"/>
          <w:lang w:eastAsia="zh-CN"/>
        </w:rPr>
        <w:instrText xml:space="preserve"> REF _Ref363852089 \h </w:instrText>
      </w:r>
      <w:r w:rsidR="00D74B9E">
        <w:rPr>
          <w:szCs w:val="22"/>
          <w:lang w:eastAsia="zh-CN"/>
        </w:rPr>
        <w:instrText xml:space="preserve"> \* MERGEFORMAT </w:instrText>
      </w:r>
      <w:r w:rsidR="00D74B9E" w:rsidRPr="00D74B9E">
        <w:rPr>
          <w:szCs w:val="22"/>
          <w:lang w:eastAsia="zh-CN"/>
        </w:rPr>
      </w:r>
      <w:r w:rsidR="00D74B9E" w:rsidRPr="00D74B9E">
        <w:rPr>
          <w:szCs w:val="22"/>
          <w:lang w:eastAsia="zh-CN"/>
        </w:rPr>
        <w:fldChar w:fldCharType="separate"/>
      </w:r>
      <w:r w:rsidR="00D74B9E" w:rsidRPr="00D74B9E">
        <w:rPr>
          <w:szCs w:val="22"/>
        </w:rPr>
        <w:t xml:space="preserve">Fig. </w:t>
      </w:r>
      <w:r w:rsidR="00D74B9E" w:rsidRPr="00D74B9E">
        <w:rPr>
          <w:noProof/>
          <w:szCs w:val="22"/>
        </w:rPr>
        <w:t>2</w:t>
      </w:r>
      <w:r w:rsidR="00D74B9E" w:rsidRPr="00D74B9E">
        <w:rPr>
          <w:szCs w:val="22"/>
          <w:lang w:eastAsia="zh-CN"/>
        </w:rPr>
        <w:fldChar w:fldCharType="end"/>
      </w:r>
      <w:r w:rsidR="00D74B9E" w:rsidRPr="00D74B9E">
        <w:rPr>
          <w:rFonts w:hint="eastAsia"/>
          <w:szCs w:val="22"/>
          <w:lang w:eastAsia="zh-CN"/>
        </w:rPr>
        <w:t>.</w:t>
      </w:r>
    </w:p>
    <w:p w:rsidR="00F04043" w:rsidRDefault="00546D3E" w:rsidP="001612E1">
      <w:pPr>
        <w:pStyle w:val="Caption"/>
        <w:rPr>
          <w:lang w:eastAsia="zh-CN"/>
        </w:rPr>
      </w:pPr>
      <w:r>
        <w:object w:dxaOrig="7858" w:dyaOrig="5253">
          <v:shape id="_x0000_i1026" type="#_x0000_t75" style="width:455.25pt;height:303.75pt" o:ole="">
            <v:imagedata r:id="rId11" o:title=""/>
          </v:shape>
          <o:OLEObject Type="Embed" ProgID="Visio.Drawing.11" ShapeID="_x0000_i1026" DrawAspect="Content" ObjectID="_1437626625" r:id="rId12"/>
        </w:object>
      </w:r>
      <w:bookmarkStart w:id="3" w:name="_Ref363852089"/>
      <w:proofErr w:type="gramStart"/>
      <w:r w:rsidR="00614FC0" w:rsidRPr="001612E1">
        <w:rPr>
          <w:sz w:val="20"/>
        </w:rPr>
        <w:t>Fig.</w:t>
      </w:r>
      <w:proofErr w:type="gramEnd"/>
      <w:r w:rsidR="00614FC0" w:rsidRPr="001612E1">
        <w:rPr>
          <w:sz w:val="20"/>
        </w:rPr>
        <w:t xml:space="preserve"> </w:t>
      </w:r>
      <w:r w:rsidR="00614FC0" w:rsidRPr="001612E1">
        <w:rPr>
          <w:sz w:val="20"/>
        </w:rPr>
        <w:fldChar w:fldCharType="begin"/>
      </w:r>
      <w:r w:rsidR="00614FC0" w:rsidRPr="001612E1">
        <w:rPr>
          <w:sz w:val="20"/>
        </w:rPr>
        <w:instrText xml:space="preserve"> SEQ Fig. \* ARABIC </w:instrText>
      </w:r>
      <w:r w:rsidR="00614FC0" w:rsidRPr="001612E1">
        <w:rPr>
          <w:sz w:val="20"/>
        </w:rPr>
        <w:fldChar w:fldCharType="separate"/>
      </w:r>
      <w:r w:rsidR="00614FC0" w:rsidRPr="001612E1">
        <w:rPr>
          <w:noProof/>
          <w:sz w:val="20"/>
        </w:rPr>
        <w:t>2</w:t>
      </w:r>
      <w:r w:rsidR="00614FC0" w:rsidRPr="001612E1">
        <w:rPr>
          <w:sz w:val="20"/>
        </w:rPr>
        <w:fldChar w:fldCharType="end"/>
      </w:r>
      <w:bookmarkEnd w:id="3"/>
      <w:r w:rsidR="00B96744" w:rsidRPr="001612E1">
        <w:rPr>
          <w:sz w:val="20"/>
          <w:lang w:eastAsia="zh-CN"/>
        </w:rPr>
        <w:t xml:space="preserve">  </w:t>
      </w:r>
      <w:r w:rsidR="00B96744" w:rsidRPr="00D74B9E">
        <w:rPr>
          <w:sz w:val="20"/>
        </w:rPr>
        <w:t xml:space="preserve">Procedures of </w:t>
      </w:r>
      <w:r w:rsidR="009F5572" w:rsidRPr="00D74B9E">
        <w:rPr>
          <w:rFonts w:hint="eastAsia"/>
          <w:sz w:val="20"/>
          <w:lang w:eastAsia="zh-CN"/>
        </w:rPr>
        <w:t>IS</w:t>
      </w:r>
      <w:r w:rsidR="00B96744" w:rsidRPr="00D74B9E">
        <w:rPr>
          <w:sz w:val="20"/>
        </w:rPr>
        <w:t xml:space="preserve">PC </w:t>
      </w:r>
      <w:r w:rsidR="00B96744" w:rsidRPr="00D74B9E">
        <w:rPr>
          <w:rFonts w:hint="eastAsia"/>
          <w:sz w:val="20"/>
          <w:lang w:eastAsia="zh-CN"/>
        </w:rPr>
        <w:t>S</w:t>
      </w:r>
      <w:r w:rsidR="00B96744" w:rsidRPr="00D74B9E">
        <w:rPr>
          <w:sz w:val="20"/>
        </w:rPr>
        <w:t>olution</w:t>
      </w:r>
      <w:r w:rsidR="00B96744" w:rsidRPr="00D74B9E">
        <w:rPr>
          <w:rFonts w:hint="eastAsia"/>
          <w:sz w:val="20"/>
          <w:lang w:eastAsia="zh-CN"/>
        </w:rPr>
        <w:t xml:space="preserve"> II</w:t>
      </w:r>
    </w:p>
    <w:p w:rsidR="00614FC0" w:rsidRDefault="00EB5942">
      <w:pPr>
        <w:rPr>
          <w:lang w:eastAsia="zh-CN"/>
        </w:rPr>
      </w:pPr>
      <w:r>
        <w:rPr>
          <w:rFonts w:hint="eastAsia"/>
          <w:lang w:eastAsia="zh-CN"/>
        </w:rPr>
        <w:t xml:space="preserve">Note that in Solution II, the formula of open-loop power control component </w:t>
      </w:r>
      <w:r w:rsidR="001612E1">
        <w:rPr>
          <w:lang w:eastAsia="zh-CN"/>
        </w:rPr>
        <w:t>w</w:t>
      </w:r>
      <w:r w:rsidR="001612E1">
        <w:rPr>
          <w:rFonts w:hint="eastAsia"/>
          <w:lang w:eastAsia="zh-CN"/>
        </w:rPr>
        <w:t xml:space="preserve">ould </w:t>
      </w:r>
      <w:r>
        <w:rPr>
          <w:rFonts w:hint="eastAsia"/>
          <w:lang w:eastAsia="zh-CN"/>
        </w:rPr>
        <w:t xml:space="preserve">be changed to involve the effect of </w:t>
      </w:r>
      <w:r w:rsidR="001612E1">
        <w:rPr>
          <w:lang w:eastAsia="zh-CN"/>
        </w:rPr>
        <w:t>the</w:t>
      </w:r>
      <w:r w:rsidR="001612E1">
        <w:rPr>
          <w:rFonts w:hint="eastAsia"/>
          <w:lang w:eastAsia="zh-CN"/>
        </w:rPr>
        <w:t xml:space="preserve"> </w:t>
      </w:r>
      <w:r>
        <w:rPr>
          <w:rFonts w:hint="eastAsia"/>
          <w:lang w:eastAsia="zh-CN"/>
        </w:rPr>
        <w:t>UE</w:t>
      </w:r>
      <w:r>
        <w:rPr>
          <w:lang w:eastAsia="zh-CN"/>
        </w:rPr>
        <w:t>’</w:t>
      </w:r>
      <w:r>
        <w:rPr>
          <w:rFonts w:hint="eastAsia"/>
          <w:lang w:eastAsia="zh-CN"/>
        </w:rPr>
        <w:t>s interference PL into the UL power control.</w:t>
      </w:r>
    </w:p>
    <w:p w:rsidR="00614FC0" w:rsidRPr="001612E1" w:rsidRDefault="00614FC0" w:rsidP="00904009">
      <w:pPr>
        <w:rPr>
          <w:lang w:eastAsia="zh-CN"/>
        </w:rPr>
      </w:pPr>
    </w:p>
    <w:p w:rsidR="00BE6A3E" w:rsidRPr="001612E1" w:rsidRDefault="00BE6A3E" w:rsidP="001612E1">
      <w:pPr>
        <w:pStyle w:val="Heading1"/>
        <w:numPr>
          <w:ilvl w:val="0"/>
          <w:numId w:val="32"/>
        </w:numPr>
        <w:jc w:val="both"/>
      </w:pPr>
      <w:r w:rsidRPr="001612E1">
        <w:t>Simulation Results</w:t>
      </w:r>
    </w:p>
    <w:p w:rsidR="00BE6A3E" w:rsidRDefault="00BE6A3E" w:rsidP="004C6401">
      <w:r>
        <w:t xml:space="preserve">In this section, we provide some simulation results to demonstrate the performance advantages of the </w:t>
      </w:r>
      <w:r w:rsidR="007D776D">
        <w:t xml:space="preserve">described </w:t>
      </w:r>
      <w:r>
        <w:t xml:space="preserve">UL </w:t>
      </w:r>
      <w:r w:rsidR="007D776D">
        <w:t xml:space="preserve">interference-suppressed </w:t>
      </w:r>
      <w:r>
        <w:t xml:space="preserve">PC mechanism.  The simulation scenario is SCE Scenario 2a as described in </w:t>
      </w:r>
      <w:r>
        <w:fldChar w:fldCharType="begin"/>
      </w:r>
      <w:r>
        <w:instrText xml:space="preserve"> REF _Ref363647715 \r \h </w:instrText>
      </w:r>
      <w:r>
        <w:fldChar w:fldCharType="separate"/>
      </w:r>
      <w:r>
        <w:t>[2]</w:t>
      </w:r>
      <w:r>
        <w:fldChar w:fldCharType="end"/>
      </w:r>
      <w:r>
        <w:t xml:space="preserve">.  Some additional assumptions and parameters are summarized in </w:t>
      </w:r>
      <w:r>
        <w:fldChar w:fldCharType="begin"/>
      </w:r>
      <w:r>
        <w:instrText xml:space="preserve"> REF _Ref363655567 \h </w:instrText>
      </w:r>
      <w:r>
        <w:fldChar w:fldCharType="separate"/>
      </w:r>
      <w:r>
        <w:t xml:space="preserve">Table </w:t>
      </w:r>
      <w:r>
        <w:rPr>
          <w:noProof/>
        </w:rPr>
        <w:t>2</w:t>
      </w:r>
      <w:r>
        <w:fldChar w:fldCharType="end"/>
      </w:r>
      <w:r>
        <w:t>.</w:t>
      </w:r>
    </w:p>
    <w:p w:rsidR="00BE6A3E" w:rsidRPr="003751EC" w:rsidRDefault="00BE6A3E" w:rsidP="003751EC">
      <w:r>
        <w:rPr>
          <w:szCs w:val="22"/>
        </w:rPr>
        <w:t xml:space="preserve">We investigate the performance of ISPC in SCE Scenario 2a with 1 cluster, in terms of IoT distribution and throughput performances, as shown in </w:t>
      </w:r>
      <w:r w:rsidRPr="00221AD8">
        <w:rPr>
          <w:szCs w:val="22"/>
        </w:rPr>
        <w:fldChar w:fldCharType="begin"/>
      </w:r>
      <w:r w:rsidRPr="00221AD8">
        <w:rPr>
          <w:szCs w:val="22"/>
        </w:rPr>
        <w:instrText xml:space="preserve"> REF _Ref363656732 \h </w:instrText>
      </w:r>
      <w:r>
        <w:rPr>
          <w:szCs w:val="22"/>
        </w:rPr>
        <w:instrText xml:space="preserve"> \* MERGEFORMAT </w:instrText>
      </w:r>
      <w:r w:rsidRPr="00221AD8">
        <w:rPr>
          <w:szCs w:val="22"/>
        </w:rPr>
      </w:r>
      <w:r w:rsidRPr="00221AD8">
        <w:rPr>
          <w:szCs w:val="22"/>
        </w:rPr>
        <w:fldChar w:fldCharType="separate"/>
      </w:r>
      <w:r w:rsidR="00D74B9E" w:rsidRPr="001612E1">
        <w:rPr>
          <w:szCs w:val="22"/>
        </w:rPr>
        <w:t xml:space="preserve">Fig. </w:t>
      </w:r>
      <w:r w:rsidR="00D74B9E" w:rsidRPr="001612E1">
        <w:rPr>
          <w:noProof/>
          <w:szCs w:val="22"/>
        </w:rPr>
        <w:t>3</w:t>
      </w:r>
      <w:r w:rsidRPr="00221AD8">
        <w:rPr>
          <w:szCs w:val="22"/>
        </w:rPr>
        <w:fldChar w:fldCharType="end"/>
      </w:r>
      <w:r>
        <w:rPr>
          <w:szCs w:val="22"/>
        </w:rPr>
        <w:t>,</w:t>
      </w:r>
      <w:r w:rsidRPr="00221AD8">
        <w:rPr>
          <w:szCs w:val="22"/>
        </w:rPr>
        <w:t xml:space="preserve"> </w:t>
      </w:r>
      <w:r w:rsidRPr="00221AD8">
        <w:rPr>
          <w:szCs w:val="22"/>
        </w:rPr>
        <w:fldChar w:fldCharType="begin"/>
      </w:r>
      <w:r w:rsidRPr="00221AD8">
        <w:rPr>
          <w:szCs w:val="22"/>
        </w:rPr>
        <w:instrText xml:space="preserve"> REF _Ref363656740 \h  \* MERGEFORMAT </w:instrText>
      </w:r>
      <w:r w:rsidRPr="00221AD8">
        <w:rPr>
          <w:szCs w:val="22"/>
        </w:rPr>
      </w:r>
      <w:r w:rsidRPr="00221AD8">
        <w:rPr>
          <w:szCs w:val="22"/>
        </w:rPr>
        <w:fldChar w:fldCharType="separate"/>
      </w:r>
      <w:r w:rsidR="00D74B9E" w:rsidRPr="001612E1">
        <w:rPr>
          <w:szCs w:val="22"/>
        </w:rPr>
        <w:t xml:space="preserve">Fig. </w:t>
      </w:r>
      <w:r w:rsidR="00D74B9E" w:rsidRPr="001612E1">
        <w:rPr>
          <w:noProof/>
          <w:szCs w:val="22"/>
        </w:rPr>
        <w:t>4</w:t>
      </w:r>
      <w:r w:rsidRPr="00221AD8">
        <w:rPr>
          <w:szCs w:val="22"/>
        </w:rPr>
        <w:fldChar w:fldCharType="end"/>
      </w:r>
      <w:r>
        <w:rPr>
          <w:szCs w:val="22"/>
        </w:rPr>
        <w:t xml:space="preserve"> and</w:t>
      </w:r>
      <w:r w:rsidRPr="004F2D60">
        <w:rPr>
          <w:szCs w:val="22"/>
        </w:rPr>
        <w:t xml:space="preserve"> </w:t>
      </w:r>
      <w:r w:rsidRPr="004F2D60">
        <w:rPr>
          <w:szCs w:val="22"/>
        </w:rPr>
        <w:fldChar w:fldCharType="begin"/>
      </w:r>
      <w:r w:rsidRPr="004F2D60">
        <w:rPr>
          <w:szCs w:val="22"/>
        </w:rPr>
        <w:instrText xml:space="preserve"> REF _Ref363656923 \h </w:instrText>
      </w:r>
      <w:r>
        <w:rPr>
          <w:szCs w:val="22"/>
        </w:rPr>
        <w:instrText xml:space="preserve"> \* MERGEFORMAT </w:instrText>
      </w:r>
      <w:r w:rsidRPr="004F2D60">
        <w:rPr>
          <w:szCs w:val="22"/>
        </w:rPr>
      </w:r>
      <w:r w:rsidRPr="004F2D60">
        <w:rPr>
          <w:szCs w:val="22"/>
        </w:rPr>
        <w:fldChar w:fldCharType="separate"/>
      </w:r>
      <w:r w:rsidR="00D74B9E" w:rsidRPr="001612E1">
        <w:rPr>
          <w:szCs w:val="22"/>
        </w:rPr>
        <w:t xml:space="preserve">Fig. </w:t>
      </w:r>
      <w:r w:rsidR="00D74B9E" w:rsidRPr="001612E1">
        <w:rPr>
          <w:noProof/>
          <w:szCs w:val="22"/>
        </w:rPr>
        <w:t>5</w:t>
      </w:r>
      <w:r w:rsidRPr="004F2D60">
        <w:rPr>
          <w:szCs w:val="22"/>
        </w:rPr>
        <w:fldChar w:fldCharType="end"/>
      </w:r>
      <w:r w:rsidRPr="004F2D60">
        <w:rPr>
          <w:szCs w:val="22"/>
        </w:rPr>
        <w:t xml:space="preserve">, </w:t>
      </w:r>
      <w:r>
        <w:rPr>
          <w:szCs w:val="22"/>
        </w:rPr>
        <w:t>respectively.  In</w:t>
      </w:r>
      <w:r w:rsidRPr="00771B26">
        <w:rPr>
          <w:szCs w:val="22"/>
        </w:rPr>
        <w:t xml:space="preserve"> </w:t>
      </w:r>
      <w:r w:rsidRPr="00771B26">
        <w:rPr>
          <w:szCs w:val="22"/>
        </w:rPr>
        <w:fldChar w:fldCharType="begin"/>
      </w:r>
      <w:r w:rsidRPr="00771B26">
        <w:rPr>
          <w:szCs w:val="22"/>
        </w:rPr>
        <w:instrText xml:space="preserve"> REF _Ref363656732 \h </w:instrText>
      </w:r>
      <w:r>
        <w:rPr>
          <w:szCs w:val="22"/>
        </w:rPr>
        <w:instrText xml:space="preserve"> \* MERGEFORMAT </w:instrText>
      </w:r>
      <w:r w:rsidRPr="00771B26">
        <w:rPr>
          <w:szCs w:val="22"/>
        </w:rPr>
      </w:r>
      <w:r w:rsidRPr="00771B26">
        <w:rPr>
          <w:szCs w:val="22"/>
        </w:rPr>
        <w:fldChar w:fldCharType="separate"/>
      </w:r>
      <w:r w:rsidR="0083072A" w:rsidRPr="001612E1">
        <w:rPr>
          <w:szCs w:val="22"/>
        </w:rPr>
        <w:t xml:space="preserve">Fig. </w:t>
      </w:r>
      <w:r w:rsidR="0083072A" w:rsidRPr="001612E1">
        <w:rPr>
          <w:noProof/>
          <w:szCs w:val="22"/>
        </w:rPr>
        <w:t>3</w:t>
      </w:r>
      <w:r w:rsidRPr="00771B26">
        <w:rPr>
          <w:szCs w:val="22"/>
        </w:rPr>
        <w:fldChar w:fldCharType="end"/>
      </w:r>
      <w:r w:rsidRPr="00771B26">
        <w:rPr>
          <w:szCs w:val="22"/>
        </w:rPr>
        <w:t xml:space="preserve"> and </w:t>
      </w:r>
      <w:r w:rsidRPr="00771B26">
        <w:rPr>
          <w:szCs w:val="22"/>
        </w:rPr>
        <w:fldChar w:fldCharType="begin"/>
      </w:r>
      <w:r w:rsidRPr="00771B26">
        <w:rPr>
          <w:szCs w:val="22"/>
        </w:rPr>
        <w:instrText xml:space="preserve"> REF _Ref363656740 \h </w:instrText>
      </w:r>
      <w:r>
        <w:rPr>
          <w:szCs w:val="22"/>
        </w:rPr>
        <w:instrText xml:space="preserve"> \* MERGEFORMAT </w:instrText>
      </w:r>
      <w:r w:rsidRPr="00771B26">
        <w:rPr>
          <w:szCs w:val="22"/>
        </w:rPr>
      </w:r>
      <w:r w:rsidRPr="00771B26">
        <w:rPr>
          <w:szCs w:val="22"/>
        </w:rPr>
        <w:fldChar w:fldCharType="separate"/>
      </w:r>
      <w:r w:rsidR="0083072A" w:rsidRPr="001612E1">
        <w:rPr>
          <w:szCs w:val="22"/>
        </w:rPr>
        <w:t xml:space="preserve">Fig. </w:t>
      </w:r>
      <w:r w:rsidR="0083072A" w:rsidRPr="001612E1">
        <w:rPr>
          <w:noProof/>
          <w:szCs w:val="22"/>
        </w:rPr>
        <w:t>4</w:t>
      </w:r>
      <w:r w:rsidRPr="00771B26">
        <w:rPr>
          <w:szCs w:val="22"/>
        </w:rPr>
        <w:fldChar w:fldCharType="end"/>
      </w:r>
      <w:r>
        <w:rPr>
          <w:szCs w:val="22"/>
        </w:rPr>
        <w:t xml:space="preserve">, the IoT distribution curves of ISPC has steeper slope than those of FPC, which </w:t>
      </w:r>
      <w:proofErr w:type="gramStart"/>
      <w:r>
        <w:rPr>
          <w:szCs w:val="22"/>
        </w:rPr>
        <w:t>demonstrates</w:t>
      </w:r>
      <w:proofErr w:type="gramEnd"/>
      <w:r>
        <w:rPr>
          <w:szCs w:val="22"/>
        </w:rPr>
        <w:t xml:space="preserve"> that the new mechanism ISPC has a better IoT control than the conventional FPC algorithm in SCE Scenario 2a.</w:t>
      </w:r>
    </w:p>
    <w:p w:rsidR="00BE6A3E" w:rsidRDefault="00BE6A3E" w:rsidP="004C6401"/>
    <w:p w:rsidR="00BE6A3E" w:rsidRDefault="00BE6A3E" w:rsidP="00483C5A">
      <w:pPr>
        <w:jc w:val="center"/>
        <w:sectPr w:rsidR="00BE6A3E">
          <w:headerReference w:type="even" r:id="rId13"/>
          <w:headerReference w:type="default" r:id="rId14"/>
          <w:footerReference w:type="even" r:id="rId15"/>
          <w:footerReference w:type="default" r:id="rId16"/>
          <w:headerReference w:type="first" r:id="rId17"/>
          <w:type w:val="continuous"/>
          <w:pgSz w:w="11907" w:h="16789" w:code="9"/>
          <w:pgMar w:top="1134" w:right="1418" w:bottom="1474" w:left="1701" w:header="720" w:footer="397" w:gutter="0"/>
          <w:cols w:space="720"/>
        </w:sectPr>
      </w:pPr>
    </w:p>
    <w:p w:rsidR="00BE6A3E" w:rsidRDefault="00D94DEB" w:rsidP="00F653AD">
      <w:pPr>
        <w:jc w:val="left"/>
      </w:pPr>
      <w:r>
        <w:rPr>
          <w:noProof/>
          <w:lang w:val="en-US" w:eastAsia="zh-CN"/>
        </w:rPr>
        <w:lastRenderedPageBreak/>
        <w:drawing>
          <wp:inline distT="0" distB="0" distL="0" distR="0" wp14:anchorId="60DCAE28" wp14:editId="0D122C45">
            <wp:extent cx="2983230" cy="2188845"/>
            <wp:effectExtent l="0" t="0" r="0" b="0"/>
            <wp:docPr id="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3230" cy="2188845"/>
                    </a:xfrm>
                    <a:prstGeom prst="rect">
                      <a:avLst/>
                    </a:prstGeom>
                    <a:noFill/>
                    <a:ln>
                      <a:noFill/>
                    </a:ln>
                  </pic:spPr>
                </pic:pic>
              </a:graphicData>
            </a:graphic>
          </wp:inline>
        </w:drawing>
      </w:r>
    </w:p>
    <w:p w:rsidR="00BE6A3E" w:rsidRPr="00F653AD" w:rsidRDefault="00BE6A3E" w:rsidP="00483C5A">
      <w:pPr>
        <w:pStyle w:val="Caption"/>
        <w:rPr>
          <w:sz w:val="20"/>
        </w:rPr>
      </w:pPr>
      <w:bookmarkStart w:id="4" w:name="_Ref363656732"/>
      <w:r w:rsidRPr="00F653AD">
        <w:rPr>
          <w:sz w:val="20"/>
        </w:rPr>
        <w:t xml:space="preserve">Fig. </w:t>
      </w:r>
      <w:r w:rsidRPr="00F653AD">
        <w:rPr>
          <w:sz w:val="20"/>
        </w:rPr>
        <w:fldChar w:fldCharType="begin"/>
      </w:r>
      <w:r w:rsidRPr="00F653AD">
        <w:rPr>
          <w:sz w:val="20"/>
        </w:rPr>
        <w:instrText xml:space="preserve"> SEQ Fig. \* ARABIC </w:instrText>
      </w:r>
      <w:r w:rsidRPr="00F653AD">
        <w:rPr>
          <w:sz w:val="20"/>
        </w:rPr>
        <w:fldChar w:fldCharType="separate"/>
      </w:r>
      <w:r w:rsidR="001612E1">
        <w:rPr>
          <w:noProof/>
          <w:sz w:val="20"/>
        </w:rPr>
        <w:t>3</w:t>
      </w:r>
      <w:r w:rsidRPr="00F653AD">
        <w:rPr>
          <w:sz w:val="20"/>
        </w:rPr>
        <w:fldChar w:fldCharType="end"/>
      </w:r>
      <w:bookmarkEnd w:id="4"/>
      <w:r w:rsidRPr="00F653AD">
        <w:rPr>
          <w:sz w:val="20"/>
        </w:rPr>
        <w:t xml:space="preserve">  IoT distribution of Macro-Cell in SCE #2a (1cluster)</w:t>
      </w:r>
    </w:p>
    <w:p w:rsidR="00BE6A3E" w:rsidRDefault="00D94DEB" w:rsidP="00F653AD">
      <w:pPr>
        <w:jc w:val="right"/>
      </w:pPr>
      <w:r>
        <w:rPr>
          <w:noProof/>
          <w:lang w:val="en-US" w:eastAsia="zh-CN"/>
        </w:rPr>
        <w:lastRenderedPageBreak/>
        <w:drawing>
          <wp:inline distT="0" distB="0" distL="0" distR="0" wp14:anchorId="4746E4FC" wp14:editId="05CB8219">
            <wp:extent cx="2922905" cy="2188845"/>
            <wp:effectExtent l="0" t="0" r="0" b="0"/>
            <wp:docPr id="5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22905" cy="2188845"/>
                    </a:xfrm>
                    <a:prstGeom prst="rect">
                      <a:avLst/>
                    </a:prstGeom>
                    <a:noFill/>
                    <a:ln>
                      <a:noFill/>
                    </a:ln>
                  </pic:spPr>
                </pic:pic>
              </a:graphicData>
            </a:graphic>
          </wp:inline>
        </w:drawing>
      </w:r>
    </w:p>
    <w:p w:rsidR="00BE6A3E" w:rsidRPr="00F653AD" w:rsidRDefault="00BE6A3E" w:rsidP="00483C5A">
      <w:pPr>
        <w:pStyle w:val="Caption"/>
        <w:rPr>
          <w:sz w:val="20"/>
        </w:rPr>
      </w:pPr>
      <w:bookmarkStart w:id="5" w:name="_Ref363656740"/>
      <w:r w:rsidRPr="00F653AD">
        <w:rPr>
          <w:sz w:val="20"/>
        </w:rPr>
        <w:t xml:space="preserve">Fig. </w:t>
      </w:r>
      <w:r w:rsidRPr="00F653AD">
        <w:rPr>
          <w:sz w:val="20"/>
        </w:rPr>
        <w:fldChar w:fldCharType="begin"/>
      </w:r>
      <w:r w:rsidRPr="00F653AD">
        <w:rPr>
          <w:sz w:val="20"/>
        </w:rPr>
        <w:instrText xml:space="preserve"> SEQ Fig. \* ARABIC </w:instrText>
      </w:r>
      <w:r w:rsidRPr="00F653AD">
        <w:rPr>
          <w:sz w:val="20"/>
        </w:rPr>
        <w:fldChar w:fldCharType="separate"/>
      </w:r>
      <w:r w:rsidR="001612E1">
        <w:rPr>
          <w:noProof/>
          <w:sz w:val="20"/>
        </w:rPr>
        <w:t>4</w:t>
      </w:r>
      <w:r w:rsidRPr="00F653AD">
        <w:rPr>
          <w:sz w:val="20"/>
        </w:rPr>
        <w:fldChar w:fldCharType="end"/>
      </w:r>
      <w:bookmarkEnd w:id="5"/>
      <w:r w:rsidRPr="00F653AD">
        <w:rPr>
          <w:sz w:val="20"/>
        </w:rPr>
        <w:t xml:space="preserve">  IoT distribution of Small Cells in SCE #2a (1cluster)</w:t>
      </w:r>
    </w:p>
    <w:p w:rsidR="00BE6A3E" w:rsidRDefault="00BE6A3E" w:rsidP="004C6401">
      <w:pPr>
        <w:sectPr w:rsidR="00BE6A3E" w:rsidSect="00F653AD">
          <w:type w:val="continuous"/>
          <w:pgSz w:w="11907" w:h="16789" w:code="9"/>
          <w:pgMar w:top="1134" w:right="1418" w:bottom="1474" w:left="1701" w:header="720" w:footer="397" w:gutter="0"/>
          <w:cols w:num="2" w:space="720"/>
        </w:sectPr>
      </w:pPr>
    </w:p>
    <w:p w:rsidR="00BE6A3E" w:rsidRDefault="00D94DEB" w:rsidP="00483C5A">
      <w:pPr>
        <w:jc w:val="center"/>
      </w:pPr>
      <w:r>
        <w:rPr>
          <w:noProof/>
          <w:lang w:val="en-US" w:eastAsia="zh-CN"/>
        </w:rPr>
        <w:lastRenderedPageBreak/>
        <w:drawing>
          <wp:inline distT="0" distB="0" distL="0" distR="0" wp14:anchorId="0C53ED5C" wp14:editId="0AC5A962">
            <wp:extent cx="4410075" cy="3236144"/>
            <wp:effectExtent l="0" t="0" r="0" b="0"/>
            <wp:docPr id="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10075" cy="3236144"/>
                    </a:xfrm>
                    <a:prstGeom prst="rect">
                      <a:avLst/>
                    </a:prstGeom>
                    <a:noFill/>
                    <a:ln>
                      <a:noFill/>
                    </a:ln>
                  </pic:spPr>
                </pic:pic>
              </a:graphicData>
            </a:graphic>
          </wp:inline>
        </w:drawing>
      </w:r>
    </w:p>
    <w:p w:rsidR="00BE6A3E" w:rsidRPr="00221AD8" w:rsidRDefault="00BE6A3E" w:rsidP="00221AD8">
      <w:pPr>
        <w:pStyle w:val="Caption"/>
        <w:rPr>
          <w:sz w:val="20"/>
        </w:rPr>
      </w:pPr>
      <w:bookmarkStart w:id="6" w:name="_Ref363656923"/>
      <w:r w:rsidRPr="00221AD8">
        <w:rPr>
          <w:sz w:val="20"/>
        </w:rPr>
        <w:t xml:space="preserve">Fig. </w:t>
      </w:r>
      <w:r w:rsidRPr="00221AD8">
        <w:rPr>
          <w:sz w:val="20"/>
        </w:rPr>
        <w:fldChar w:fldCharType="begin"/>
      </w:r>
      <w:r w:rsidRPr="00221AD8">
        <w:rPr>
          <w:sz w:val="20"/>
        </w:rPr>
        <w:instrText xml:space="preserve"> SEQ Fig. \* ARABIC </w:instrText>
      </w:r>
      <w:r w:rsidRPr="00221AD8">
        <w:rPr>
          <w:sz w:val="20"/>
        </w:rPr>
        <w:fldChar w:fldCharType="separate"/>
      </w:r>
      <w:r w:rsidR="00614FC0">
        <w:rPr>
          <w:noProof/>
          <w:sz w:val="20"/>
        </w:rPr>
        <w:t>5</w:t>
      </w:r>
      <w:r w:rsidRPr="00221AD8">
        <w:rPr>
          <w:sz w:val="20"/>
        </w:rPr>
        <w:fldChar w:fldCharType="end"/>
      </w:r>
      <w:bookmarkEnd w:id="6"/>
      <w:r w:rsidRPr="00221AD8">
        <w:rPr>
          <w:sz w:val="20"/>
        </w:rPr>
        <w:t xml:space="preserve">  Normalized User Throughput Performance for SCE Scenario 2a (1 cluster)</w:t>
      </w:r>
    </w:p>
    <w:p w:rsidR="00BE6A3E" w:rsidRDefault="00BE6A3E" w:rsidP="004C6401"/>
    <w:p w:rsidR="00BE6A3E" w:rsidRPr="0048179A" w:rsidRDefault="00BE6A3E" w:rsidP="0048179A">
      <w:pPr>
        <w:pStyle w:val="Caption"/>
        <w:rPr>
          <w:sz w:val="20"/>
        </w:rPr>
      </w:pPr>
      <w:bookmarkStart w:id="7" w:name="_Ref363657149"/>
      <w:bookmarkStart w:id="8" w:name="_Ref363657135"/>
      <w:r w:rsidRPr="0048179A">
        <w:rPr>
          <w:sz w:val="20"/>
        </w:rPr>
        <w:t xml:space="preserve">Table </w:t>
      </w:r>
      <w:r w:rsidRPr="0048179A">
        <w:rPr>
          <w:sz w:val="20"/>
        </w:rPr>
        <w:fldChar w:fldCharType="begin"/>
      </w:r>
      <w:r w:rsidRPr="0048179A">
        <w:rPr>
          <w:sz w:val="20"/>
        </w:rPr>
        <w:instrText xml:space="preserve"> SEQ Table \* ARABIC </w:instrText>
      </w:r>
      <w:r w:rsidRPr="0048179A">
        <w:rPr>
          <w:sz w:val="20"/>
        </w:rPr>
        <w:fldChar w:fldCharType="separate"/>
      </w:r>
      <w:r w:rsidRPr="0048179A">
        <w:rPr>
          <w:noProof/>
          <w:sz w:val="20"/>
        </w:rPr>
        <w:t>1</w:t>
      </w:r>
      <w:r w:rsidRPr="0048179A">
        <w:rPr>
          <w:sz w:val="20"/>
        </w:rPr>
        <w:fldChar w:fldCharType="end"/>
      </w:r>
      <w:bookmarkEnd w:id="7"/>
      <w:r>
        <w:rPr>
          <w:sz w:val="20"/>
        </w:rPr>
        <w:t xml:space="preserve">  Gains of ISPC over FPC for SCE Scenario 2a (1 cluster)</w:t>
      </w:r>
      <w:bookmarkEnd w:id="8"/>
    </w:p>
    <w:tbl>
      <w:tblPr>
        <w:tblW w:w="0" w:type="auto"/>
        <w:tblBorders>
          <w:top w:val="single" w:sz="8" w:space="0" w:color="4F81BD"/>
          <w:bottom w:val="single" w:sz="8" w:space="0" w:color="4F81BD"/>
        </w:tblBorders>
        <w:tblLook w:val="00A0" w:firstRow="1" w:lastRow="0" w:firstColumn="1" w:lastColumn="0" w:noHBand="0" w:noVBand="0"/>
      </w:tblPr>
      <w:tblGrid>
        <w:gridCol w:w="3150"/>
        <w:gridCol w:w="821"/>
        <w:gridCol w:w="1024"/>
        <w:gridCol w:w="1024"/>
        <w:gridCol w:w="1024"/>
        <w:gridCol w:w="1024"/>
        <w:gridCol w:w="937"/>
      </w:tblGrid>
      <w:tr w:rsidR="00BE6A3E" w:rsidTr="004F56A5">
        <w:tc>
          <w:tcPr>
            <w:tcW w:w="3150" w:type="dxa"/>
            <w:tcBorders>
              <w:top w:val="single" w:sz="8" w:space="0" w:color="4F81BD"/>
              <w:bottom w:val="single" w:sz="8" w:space="0" w:color="4F81BD"/>
            </w:tcBorders>
          </w:tcPr>
          <w:p w:rsidR="00BE6A3E" w:rsidRPr="00195D59" w:rsidRDefault="00BE6A3E" w:rsidP="00261FD0">
            <w:pPr>
              <w:rPr>
                <w:b/>
                <w:bCs/>
                <w:color w:val="000000"/>
                <w:lang w:val="en-US" w:eastAsia="zh-CN"/>
              </w:rPr>
            </w:pPr>
          </w:p>
        </w:tc>
        <w:tc>
          <w:tcPr>
            <w:tcW w:w="1845" w:type="dxa"/>
            <w:gridSpan w:val="2"/>
            <w:tcBorders>
              <w:top w:val="single" w:sz="8" w:space="0" w:color="4F81BD"/>
              <w:bottom w:val="single" w:sz="8" w:space="0" w:color="4F81BD"/>
            </w:tcBorders>
          </w:tcPr>
          <w:p w:rsidR="00BE6A3E" w:rsidRPr="00195D59" w:rsidRDefault="00BE6A3E" w:rsidP="00261FD0">
            <w:pPr>
              <w:jc w:val="center"/>
              <w:rPr>
                <w:b/>
                <w:bCs/>
                <w:color w:val="000000"/>
                <w:lang w:val="en-US" w:eastAsia="zh-CN"/>
              </w:rPr>
            </w:pPr>
            <w:r w:rsidRPr="00195D59">
              <w:rPr>
                <w:b/>
                <w:bCs/>
                <w:color w:val="000000"/>
                <w:lang w:val="en-US" w:eastAsia="zh-CN"/>
              </w:rPr>
              <w:t>IoT level (dB)</w:t>
            </w:r>
          </w:p>
        </w:tc>
        <w:tc>
          <w:tcPr>
            <w:tcW w:w="4009" w:type="dxa"/>
            <w:gridSpan w:val="4"/>
            <w:tcBorders>
              <w:top w:val="single" w:sz="8" w:space="0" w:color="4F81BD"/>
              <w:bottom w:val="single" w:sz="8" w:space="0" w:color="4F81BD"/>
            </w:tcBorders>
          </w:tcPr>
          <w:p w:rsidR="00BE6A3E" w:rsidRPr="00195D59" w:rsidRDefault="00BE6A3E" w:rsidP="00261FD0">
            <w:pPr>
              <w:jc w:val="center"/>
              <w:rPr>
                <w:b/>
                <w:bCs/>
                <w:color w:val="000000"/>
                <w:lang w:val="en-US" w:eastAsia="zh-CN"/>
              </w:rPr>
            </w:pPr>
            <w:r w:rsidRPr="00195D59">
              <w:rPr>
                <w:b/>
                <w:bCs/>
                <w:color w:val="000000"/>
                <w:lang w:val="en-US" w:eastAsia="zh-CN"/>
              </w:rPr>
              <w:t>Normalized User Throughput (bps/Hz/User)</w:t>
            </w:r>
          </w:p>
        </w:tc>
      </w:tr>
      <w:tr w:rsidR="00BE6A3E" w:rsidTr="004F56A5">
        <w:tc>
          <w:tcPr>
            <w:tcW w:w="3150" w:type="dxa"/>
            <w:shd w:val="clear" w:color="auto" w:fill="D3DFEE"/>
          </w:tcPr>
          <w:p w:rsidR="00BE6A3E" w:rsidRPr="00195D59" w:rsidRDefault="00BE6A3E" w:rsidP="00261FD0">
            <w:pPr>
              <w:rPr>
                <w:b/>
                <w:bCs/>
                <w:color w:val="000000"/>
                <w:lang w:val="en-US" w:eastAsia="zh-CN"/>
              </w:rPr>
            </w:pPr>
          </w:p>
        </w:tc>
        <w:tc>
          <w:tcPr>
            <w:tcW w:w="821" w:type="dxa"/>
            <w:tcBorders>
              <w:left w:val="nil"/>
              <w:right w:val="nil"/>
            </w:tcBorders>
            <w:shd w:val="clear" w:color="auto" w:fill="D3DFEE"/>
          </w:tcPr>
          <w:p w:rsidR="00BE6A3E" w:rsidRPr="00195D59" w:rsidRDefault="00BE6A3E" w:rsidP="00261FD0">
            <w:pPr>
              <w:rPr>
                <w:color w:val="000000"/>
                <w:lang w:val="en-US" w:eastAsia="zh-CN"/>
              </w:rPr>
            </w:pPr>
            <w:r w:rsidRPr="00195D59">
              <w:rPr>
                <w:color w:val="000000"/>
                <w:lang w:val="en-US" w:eastAsia="zh-CN"/>
              </w:rPr>
              <w:t>Macro</w:t>
            </w:r>
            <w:r>
              <w:rPr>
                <w:color w:val="000000"/>
                <w:lang w:val="en-US" w:eastAsia="zh-CN"/>
              </w:rPr>
              <w:t xml:space="preserve"> cell</w:t>
            </w:r>
          </w:p>
        </w:tc>
        <w:tc>
          <w:tcPr>
            <w:tcW w:w="1024" w:type="dxa"/>
            <w:shd w:val="clear" w:color="auto" w:fill="D3DFEE"/>
          </w:tcPr>
          <w:p w:rsidR="00BE6A3E" w:rsidRPr="00195D59" w:rsidRDefault="00BE6A3E" w:rsidP="00261FD0">
            <w:pPr>
              <w:rPr>
                <w:color w:val="000000"/>
                <w:lang w:val="en-US" w:eastAsia="zh-CN"/>
              </w:rPr>
            </w:pPr>
            <w:r w:rsidRPr="00195D59">
              <w:rPr>
                <w:color w:val="000000"/>
                <w:lang w:val="en-US" w:eastAsia="zh-CN"/>
              </w:rPr>
              <w:t>Small cell</w:t>
            </w:r>
          </w:p>
        </w:tc>
        <w:tc>
          <w:tcPr>
            <w:tcW w:w="1024" w:type="dxa"/>
            <w:tcBorders>
              <w:left w:val="nil"/>
              <w:right w:val="nil"/>
            </w:tcBorders>
            <w:shd w:val="clear" w:color="auto" w:fill="D3DFEE"/>
          </w:tcPr>
          <w:p w:rsidR="00BE6A3E" w:rsidRPr="00195D59" w:rsidRDefault="00BE6A3E" w:rsidP="00261FD0">
            <w:pPr>
              <w:jc w:val="center"/>
              <w:rPr>
                <w:color w:val="000000"/>
                <w:lang w:val="en-US" w:eastAsia="zh-CN"/>
              </w:rPr>
            </w:pPr>
            <w:r w:rsidRPr="00195D59">
              <w:rPr>
                <w:color w:val="000000"/>
                <w:lang w:val="en-US" w:eastAsia="zh-CN"/>
              </w:rPr>
              <w:t>5%</w:t>
            </w:r>
          </w:p>
        </w:tc>
        <w:tc>
          <w:tcPr>
            <w:tcW w:w="1024" w:type="dxa"/>
            <w:shd w:val="clear" w:color="auto" w:fill="D3DFEE"/>
          </w:tcPr>
          <w:p w:rsidR="00BE6A3E" w:rsidRPr="00195D59" w:rsidRDefault="00BE6A3E" w:rsidP="00261FD0">
            <w:pPr>
              <w:jc w:val="center"/>
              <w:rPr>
                <w:color w:val="000000"/>
                <w:lang w:val="en-US" w:eastAsia="zh-CN"/>
              </w:rPr>
            </w:pPr>
            <w:r w:rsidRPr="00195D59">
              <w:rPr>
                <w:color w:val="000000"/>
                <w:lang w:val="en-US" w:eastAsia="zh-CN"/>
              </w:rPr>
              <w:t>Gains</w:t>
            </w:r>
          </w:p>
        </w:tc>
        <w:tc>
          <w:tcPr>
            <w:tcW w:w="1024" w:type="dxa"/>
            <w:tcBorders>
              <w:left w:val="nil"/>
              <w:right w:val="nil"/>
            </w:tcBorders>
            <w:shd w:val="clear" w:color="auto" w:fill="D3DFEE"/>
          </w:tcPr>
          <w:p w:rsidR="00BE6A3E" w:rsidRPr="00195D59" w:rsidRDefault="00BE6A3E" w:rsidP="00261FD0">
            <w:pPr>
              <w:jc w:val="center"/>
              <w:rPr>
                <w:color w:val="000000"/>
                <w:lang w:val="en-US" w:eastAsia="zh-CN"/>
              </w:rPr>
            </w:pPr>
            <w:r w:rsidRPr="00195D59">
              <w:rPr>
                <w:color w:val="000000"/>
                <w:lang w:val="en-US" w:eastAsia="zh-CN"/>
              </w:rPr>
              <w:t>Mean</w:t>
            </w:r>
          </w:p>
        </w:tc>
        <w:tc>
          <w:tcPr>
            <w:tcW w:w="937" w:type="dxa"/>
            <w:shd w:val="clear" w:color="auto" w:fill="D3DFEE"/>
          </w:tcPr>
          <w:p w:rsidR="00BE6A3E" w:rsidRPr="00195D59" w:rsidRDefault="00BE6A3E" w:rsidP="00261FD0">
            <w:pPr>
              <w:jc w:val="center"/>
              <w:rPr>
                <w:color w:val="000000"/>
                <w:lang w:val="en-US" w:eastAsia="zh-CN"/>
              </w:rPr>
            </w:pPr>
            <w:r w:rsidRPr="00195D59">
              <w:rPr>
                <w:color w:val="000000"/>
                <w:lang w:val="en-US" w:eastAsia="zh-CN"/>
              </w:rPr>
              <w:t>Gains</w:t>
            </w:r>
          </w:p>
        </w:tc>
      </w:tr>
      <w:tr w:rsidR="00BE6A3E" w:rsidTr="00A23249">
        <w:tc>
          <w:tcPr>
            <w:tcW w:w="3150" w:type="dxa"/>
          </w:tcPr>
          <w:p w:rsidR="00BE6A3E" w:rsidRPr="00D21DB8" w:rsidRDefault="00BE6A3E" w:rsidP="004F56A5">
            <w:pPr>
              <w:rPr>
                <w:color w:val="000000"/>
                <w:szCs w:val="22"/>
                <w:lang w:val="en-US" w:eastAsia="zh-CN"/>
              </w:rPr>
            </w:pPr>
            <w:r w:rsidRPr="00195D59">
              <w:rPr>
                <w:bCs/>
                <w:color w:val="000000"/>
                <w:lang w:val="en-US" w:eastAsia="zh-CN"/>
              </w:rPr>
              <w:t>FPC,</w:t>
            </w:r>
            <w:r w:rsidRPr="00D21DB8">
              <w:rPr>
                <w:bCs/>
                <w:color w:val="000000"/>
                <w:lang w:val="en-US" w:eastAsia="zh-CN"/>
              </w:rPr>
              <w:t xml:space="preserve"> </w:t>
            </w:r>
            <m:oMath>
              <m:r>
                <w:rPr>
                  <w:rFonts w:ascii="Cambria Math" w:hAnsi="Cambria Math"/>
                  <w:color w:val="000000"/>
                  <w:szCs w:val="22"/>
                  <w:lang w:val="en-US" w:eastAsia="zh-CN"/>
                </w:rPr>
                <m:t>α</m:t>
              </m:r>
              <m:r>
                <m:rPr>
                  <m:sty m:val="b"/>
                </m:rPr>
                <w:rPr>
                  <w:rFonts w:ascii="Cambria Math" w:hAnsi="Cambria Math"/>
                  <w:color w:val="000000"/>
                  <w:szCs w:val="22"/>
                  <w:lang w:val="en-US" w:eastAsia="zh-CN"/>
                </w:rPr>
                <m:t>=</m:t>
              </m:r>
              <m:r>
                <m:rPr>
                  <m:sty m:val="p"/>
                </m:rPr>
                <w:rPr>
                  <w:rFonts w:ascii="Cambria Math" w:hAnsi="Cambria Math"/>
                  <w:color w:val="000000"/>
                  <w:szCs w:val="22"/>
                  <w:lang w:val="en-US" w:eastAsia="zh-CN"/>
                </w:rPr>
                <m:t xml:space="preserve">0.6, </m:t>
              </m:r>
            </m:oMath>
          </w:p>
          <w:p w:rsidR="00BE6A3E" w:rsidRPr="00D21DB8" w:rsidRDefault="009C0FD4" w:rsidP="004F56A5">
            <w:pPr>
              <w:rPr>
                <w:color w:val="000000"/>
                <w:szCs w:val="22"/>
                <w:lang w:val="en-US" w:eastAsia="zh-CN"/>
              </w:rPr>
            </w:pPr>
            <m:oMath>
              <m:sSub>
                <m:sSubPr>
                  <m:ctrlPr>
                    <w:rPr>
                      <w:rFonts w:ascii="Cambria Math" w:hAnsi="Cambria Math"/>
                      <w:i/>
                      <w:color w:val="000000"/>
                      <w:szCs w:val="22"/>
                      <w:lang w:val="en-US" w:eastAsia="zh-CN"/>
                    </w:rPr>
                  </m:ctrlPr>
                </m:sSubPr>
                <m:e>
                  <m:r>
                    <w:rPr>
                      <w:rFonts w:ascii="Cambria Math" w:hAnsi="Cambria Math"/>
                      <w:color w:val="000000"/>
                      <w:szCs w:val="22"/>
                      <w:lang w:val="en-US" w:eastAsia="zh-CN"/>
                    </w:rPr>
                    <m:t>P</m:t>
                  </m:r>
                </m:e>
                <m:sub>
                  <m:r>
                    <w:rPr>
                      <w:rFonts w:ascii="Cambria Math" w:hAnsi="Cambria Math"/>
                      <w:color w:val="000000"/>
                      <w:szCs w:val="22"/>
                      <w:lang w:val="en-US" w:eastAsia="zh-CN"/>
                    </w:rPr>
                    <m:t>0</m:t>
                  </m:r>
                </m:sub>
              </m:sSub>
              <m:r>
                <m:rPr>
                  <m:sty m:val="p"/>
                </m:rPr>
                <w:rPr>
                  <w:rFonts w:ascii="Cambria Math" w:hAnsi="Cambria Math"/>
                  <w:color w:val="000000"/>
                  <w:szCs w:val="22"/>
                  <w:lang w:val="en-US" w:eastAsia="zh-CN"/>
                </w:rPr>
                <m:t>=-57dBm</m:t>
              </m:r>
            </m:oMath>
            <w:r w:rsidR="00BE6A3E" w:rsidRPr="00D21DB8">
              <w:rPr>
                <w:color w:val="000000"/>
                <w:szCs w:val="22"/>
                <w:lang w:val="en-US" w:eastAsia="zh-CN"/>
              </w:rPr>
              <w:t xml:space="preserve"> (Macro)</w:t>
            </w:r>
          </w:p>
          <w:p w:rsidR="00BE6A3E" w:rsidRPr="004F56A5" w:rsidRDefault="009C0FD4" w:rsidP="004F56A5">
            <w:pPr>
              <w:rPr>
                <w:b/>
                <w:color w:val="000000"/>
                <w:szCs w:val="22"/>
                <w:lang w:val="en-US" w:eastAsia="zh-CN"/>
              </w:rPr>
            </w:pPr>
            <m:oMath>
              <m:sSub>
                <m:sSubPr>
                  <m:ctrlPr>
                    <w:rPr>
                      <w:rFonts w:ascii="Cambria Math" w:hAnsi="Cambria Math"/>
                      <w:i/>
                      <w:color w:val="000000"/>
                      <w:szCs w:val="22"/>
                      <w:lang w:val="en-US" w:eastAsia="zh-CN"/>
                    </w:rPr>
                  </m:ctrlPr>
                </m:sSubPr>
                <m:e>
                  <m:r>
                    <w:rPr>
                      <w:rFonts w:ascii="Cambria Math" w:hAnsi="Cambria Math"/>
                      <w:color w:val="000000"/>
                      <w:szCs w:val="22"/>
                      <w:lang w:val="en-US" w:eastAsia="zh-CN"/>
                    </w:rPr>
                    <m:t>P</m:t>
                  </m:r>
                </m:e>
                <m:sub>
                  <m:r>
                    <w:rPr>
                      <w:rFonts w:ascii="Cambria Math" w:hAnsi="Cambria Math"/>
                      <w:color w:val="000000"/>
                      <w:szCs w:val="22"/>
                      <w:lang w:val="en-US" w:eastAsia="zh-CN"/>
                    </w:rPr>
                    <m:t>0</m:t>
                  </m:r>
                </m:sub>
              </m:sSub>
              <m:r>
                <m:rPr>
                  <m:sty m:val="p"/>
                </m:rPr>
                <w:rPr>
                  <w:rFonts w:ascii="Cambria Math" w:hAnsi="Cambria Math"/>
                  <w:color w:val="000000"/>
                  <w:szCs w:val="22"/>
                  <w:lang w:val="en-US" w:eastAsia="zh-CN"/>
                </w:rPr>
                <m:t>=-63dBm</m:t>
              </m:r>
            </m:oMath>
            <w:r w:rsidR="00BE6A3E" w:rsidRPr="00D21DB8">
              <w:rPr>
                <w:color w:val="000000"/>
                <w:szCs w:val="22"/>
                <w:lang w:val="en-US" w:eastAsia="zh-CN"/>
              </w:rPr>
              <w:t xml:space="preserve"> (Small)</w:t>
            </w:r>
          </w:p>
        </w:tc>
        <w:tc>
          <w:tcPr>
            <w:tcW w:w="821" w:type="dxa"/>
            <w:vAlign w:val="center"/>
          </w:tcPr>
          <w:p w:rsidR="00BE6A3E" w:rsidRPr="00195D59" w:rsidRDefault="00BE6A3E" w:rsidP="00D40EFE">
            <w:pPr>
              <w:jc w:val="center"/>
              <w:rPr>
                <w:color w:val="000000"/>
                <w:lang w:val="en-US" w:eastAsia="zh-CN"/>
              </w:rPr>
            </w:pPr>
            <w:r>
              <w:rPr>
                <w:color w:val="000000"/>
                <w:lang w:val="en-US" w:eastAsia="zh-CN"/>
              </w:rPr>
              <w:t>7.0355</w:t>
            </w:r>
          </w:p>
        </w:tc>
        <w:tc>
          <w:tcPr>
            <w:tcW w:w="1024" w:type="dxa"/>
            <w:vAlign w:val="center"/>
          </w:tcPr>
          <w:p w:rsidR="00BE6A3E" w:rsidRPr="00195D59" w:rsidRDefault="00BE6A3E" w:rsidP="00D40EFE">
            <w:pPr>
              <w:jc w:val="center"/>
              <w:rPr>
                <w:color w:val="000000"/>
                <w:lang w:val="en-US" w:eastAsia="zh-CN"/>
              </w:rPr>
            </w:pPr>
            <w:r>
              <w:rPr>
                <w:color w:val="000000"/>
                <w:lang w:val="en-US" w:eastAsia="zh-CN"/>
              </w:rPr>
              <w:t>11.5488</w:t>
            </w:r>
          </w:p>
        </w:tc>
        <w:tc>
          <w:tcPr>
            <w:tcW w:w="1024" w:type="dxa"/>
            <w:vAlign w:val="center"/>
          </w:tcPr>
          <w:p w:rsidR="00BE6A3E" w:rsidRPr="00195D59" w:rsidRDefault="00BE6A3E" w:rsidP="00D40EFE">
            <w:pPr>
              <w:jc w:val="center"/>
              <w:rPr>
                <w:color w:val="000000"/>
                <w:lang w:val="en-US" w:eastAsia="zh-CN"/>
              </w:rPr>
            </w:pPr>
            <w:r>
              <w:rPr>
                <w:color w:val="000000"/>
                <w:lang w:val="en-US" w:eastAsia="zh-CN"/>
              </w:rPr>
              <w:t>0.0018</w:t>
            </w:r>
          </w:p>
        </w:tc>
        <w:tc>
          <w:tcPr>
            <w:tcW w:w="1024" w:type="dxa"/>
            <w:vAlign w:val="center"/>
          </w:tcPr>
          <w:p w:rsidR="00BE6A3E" w:rsidRPr="00195D59" w:rsidRDefault="00BE6A3E" w:rsidP="00D40EFE">
            <w:pPr>
              <w:jc w:val="center"/>
              <w:rPr>
                <w:color w:val="000000"/>
                <w:lang w:val="en-US" w:eastAsia="zh-CN"/>
              </w:rPr>
            </w:pPr>
            <w:r w:rsidRPr="00195D59">
              <w:rPr>
                <w:rFonts w:ascii="宋体" w:hAnsi="宋体"/>
                <w:color w:val="000000"/>
                <w:lang w:val="en-US" w:eastAsia="zh-CN"/>
              </w:rPr>
              <w:t>–</w:t>
            </w:r>
          </w:p>
        </w:tc>
        <w:tc>
          <w:tcPr>
            <w:tcW w:w="1024" w:type="dxa"/>
            <w:vAlign w:val="center"/>
          </w:tcPr>
          <w:p w:rsidR="00BE6A3E" w:rsidRPr="00195D59" w:rsidRDefault="00BE6A3E" w:rsidP="00D40EFE">
            <w:pPr>
              <w:jc w:val="center"/>
              <w:rPr>
                <w:color w:val="000000"/>
                <w:lang w:val="en-US" w:eastAsia="zh-CN"/>
              </w:rPr>
            </w:pPr>
            <w:r w:rsidRPr="00195D59">
              <w:rPr>
                <w:color w:val="000000"/>
                <w:lang w:val="en-US" w:eastAsia="zh-CN"/>
              </w:rPr>
              <w:t>0.</w:t>
            </w:r>
            <w:r>
              <w:rPr>
                <w:color w:val="000000"/>
                <w:lang w:val="en-US" w:eastAsia="zh-CN"/>
              </w:rPr>
              <w:t>0452</w:t>
            </w:r>
          </w:p>
        </w:tc>
        <w:tc>
          <w:tcPr>
            <w:tcW w:w="937" w:type="dxa"/>
            <w:vAlign w:val="center"/>
          </w:tcPr>
          <w:p w:rsidR="00BE6A3E" w:rsidRPr="00195D59" w:rsidRDefault="00BE6A3E" w:rsidP="00D40EFE">
            <w:pPr>
              <w:jc w:val="center"/>
              <w:rPr>
                <w:color w:val="000000"/>
                <w:lang w:val="en-US" w:eastAsia="zh-CN"/>
              </w:rPr>
            </w:pPr>
            <w:r w:rsidRPr="00195D59">
              <w:rPr>
                <w:rFonts w:ascii="宋体" w:hAnsi="宋体"/>
                <w:color w:val="000000"/>
                <w:lang w:val="en-US" w:eastAsia="zh-CN"/>
              </w:rPr>
              <w:t>–</w:t>
            </w:r>
          </w:p>
        </w:tc>
      </w:tr>
      <w:tr w:rsidR="00BE6A3E" w:rsidTr="00A23249">
        <w:tc>
          <w:tcPr>
            <w:tcW w:w="3150" w:type="dxa"/>
            <w:tcBorders>
              <w:bottom w:val="single" w:sz="8" w:space="0" w:color="4F81BD"/>
            </w:tcBorders>
            <w:shd w:val="clear" w:color="auto" w:fill="D3DFEE"/>
          </w:tcPr>
          <w:p w:rsidR="00BE6A3E" w:rsidRPr="00D21DB8" w:rsidRDefault="00BE6A3E" w:rsidP="00351E1E">
            <w:pPr>
              <w:rPr>
                <w:color w:val="000000"/>
                <w:szCs w:val="22"/>
                <w:lang w:val="en-US" w:eastAsia="zh-CN"/>
              </w:rPr>
            </w:pPr>
            <w:r>
              <w:rPr>
                <w:bCs/>
                <w:color w:val="000000"/>
                <w:lang w:val="en-US" w:eastAsia="zh-CN"/>
              </w:rPr>
              <w:t>IS</w:t>
            </w:r>
            <w:r w:rsidRPr="00195D59">
              <w:rPr>
                <w:bCs/>
                <w:color w:val="000000"/>
                <w:lang w:val="en-US" w:eastAsia="zh-CN"/>
              </w:rPr>
              <w:t>PC,</w:t>
            </w:r>
            <m:oMath>
              <m:r>
                <m:rPr>
                  <m:sty m:val="bi"/>
                </m:rPr>
                <w:rPr>
                  <w:rFonts w:ascii="Cambria Math" w:hAnsi="Cambria Math"/>
                  <w:color w:val="000000"/>
                  <w:szCs w:val="22"/>
                  <w:lang w:val="en-US" w:eastAsia="zh-CN"/>
                </w:rPr>
                <m:t xml:space="preserve"> </m:t>
              </m:r>
              <m:sSub>
                <m:sSubPr>
                  <m:ctrlPr>
                    <w:rPr>
                      <w:rFonts w:ascii="Cambria Math" w:hAnsi="Cambria Math"/>
                      <w:i/>
                      <w:color w:val="000000"/>
                      <w:szCs w:val="22"/>
                      <w:lang w:val="en-US" w:eastAsia="zh-CN"/>
                    </w:rPr>
                  </m:ctrlPr>
                </m:sSubPr>
                <m:e>
                  <m:r>
                    <w:rPr>
                      <w:rFonts w:ascii="Cambria Math" w:hAnsi="Cambria Math"/>
                      <w:color w:val="000000"/>
                      <w:szCs w:val="22"/>
                      <w:lang w:val="en-US" w:eastAsia="zh-CN"/>
                    </w:rPr>
                    <m:t>α</m:t>
                  </m:r>
                </m:e>
                <m:sub>
                  <m:r>
                    <w:rPr>
                      <w:rFonts w:ascii="Cambria Math" w:hAnsi="Cambria Math"/>
                      <w:color w:val="000000"/>
                      <w:szCs w:val="22"/>
                      <w:lang w:val="en-US" w:eastAsia="zh-CN"/>
                    </w:rPr>
                    <m:t>1</m:t>
                  </m:r>
                </m:sub>
              </m:sSub>
              <m:r>
                <w:rPr>
                  <w:rFonts w:ascii="Cambria Math" w:hAnsi="Cambria Math"/>
                  <w:color w:val="000000"/>
                  <w:szCs w:val="22"/>
                  <w:lang w:val="en-US" w:eastAsia="zh-CN"/>
                </w:rPr>
                <m:t>=0.8</m:t>
              </m:r>
            </m:oMath>
            <w:r w:rsidRPr="00D21DB8">
              <w:rPr>
                <w:bCs/>
                <w:color w:val="000000"/>
                <w:lang w:val="en-US" w:eastAsia="zh-CN"/>
              </w:rPr>
              <w:t xml:space="preserve"> , </w:t>
            </w:r>
            <m:oMath>
              <m:sSub>
                <m:sSubPr>
                  <m:ctrlPr>
                    <w:rPr>
                      <w:rFonts w:ascii="Cambria Math" w:hAnsi="Cambria Math"/>
                      <w:i/>
                      <w:color w:val="000000"/>
                      <w:szCs w:val="22"/>
                      <w:lang w:val="en-US" w:eastAsia="zh-CN"/>
                    </w:rPr>
                  </m:ctrlPr>
                </m:sSubPr>
                <m:e>
                  <m:r>
                    <w:rPr>
                      <w:rFonts w:ascii="Cambria Math" w:hAnsi="Cambria Math"/>
                      <w:color w:val="000000"/>
                      <w:szCs w:val="22"/>
                      <w:lang w:val="en-US" w:eastAsia="zh-CN"/>
                    </w:rPr>
                    <m:t>α</m:t>
                  </m:r>
                </m:e>
                <m:sub>
                  <m:r>
                    <w:rPr>
                      <w:rFonts w:ascii="Cambria Math" w:hAnsi="Cambria Math"/>
                      <w:color w:val="000000"/>
                      <w:szCs w:val="22"/>
                      <w:lang w:val="en-US" w:eastAsia="zh-CN"/>
                    </w:rPr>
                    <m:t>2</m:t>
                  </m:r>
                </m:sub>
              </m:sSub>
              <m:r>
                <w:rPr>
                  <w:rFonts w:ascii="Cambria Math" w:hAnsi="Cambria Math"/>
                  <w:color w:val="000000"/>
                  <w:szCs w:val="22"/>
                  <w:lang w:val="en-US" w:eastAsia="zh-CN"/>
                </w:rPr>
                <m:t>=0.2</m:t>
              </m:r>
            </m:oMath>
          </w:p>
          <w:p w:rsidR="00BE6A3E" w:rsidRPr="00D94DEB" w:rsidRDefault="009C0FD4" w:rsidP="00351E1E">
            <w:pPr>
              <w:rPr>
                <w:b/>
                <w:bCs/>
                <w:color w:val="000000"/>
                <w:lang w:val="en-US" w:eastAsia="zh-CN"/>
              </w:rPr>
            </w:pPr>
            <m:oMathPara>
              <m:oMath>
                <m:sSub>
                  <m:sSubPr>
                    <m:ctrlPr>
                      <w:rPr>
                        <w:rFonts w:ascii="Cambria Math" w:hAnsi="Cambria Math"/>
                        <w:i/>
                        <w:color w:val="000000"/>
                        <w:szCs w:val="22"/>
                        <w:lang w:val="en-US" w:eastAsia="zh-CN"/>
                      </w:rPr>
                    </m:ctrlPr>
                  </m:sSubPr>
                  <m:e>
                    <m:r>
                      <w:rPr>
                        <w:rFonts w:ascii="Cambria Math" w:hAnsi="Cambria Math"/>
                        <w:color w:val="000000"/>
                        <w:szCs w:val="22"/>
                        <w:lang w:val="en-US" w:eastAsia="zh-CN"/>
                      </w:rPr>
                      <m:t>Γ</m:t>
                    </m:r>
                  </m:e>
                  <m:sub>
                    <m:r>
                      <w:rPr>
                        <w:rFonts w:ascii="Cambria Math" w:hAnsi="Cambria Math"/>
                        <w:color w:val="000000"/>
                        <w:szCs w:val="22"/>
                        <w:lang w:val="en-US" w:eastAsia="zh-CN"/>
                      </w:rPr>
                      <m:t>0</m:t>
                    </m:r>
                  </m:sub>
                </m:sSub>
                <m:r>
                  <w:rPr>
                    <w:rFonts w:ascii="Cambria Math" w:hAnsi="Cambria Math"/>
                    <w:color w:val="000000"/>
                    <w:szCs w:val="22"/>
                    <w:lang w:val="en-US" w:eastAsia="zh-CN"/>
                  </w:rPr>
                  <m:t>=-108</m:t>
                </m:r>
                <m:r>
                  <m:rPr>
                    <m:sty m:val="p"/>
                  </m:rPr>
                  <w:rPr>
                    <w:rFonts w:ascii="Cambria Math" w:hAnsi="Cambria Math"/>
                    <w:color w:val="000000"/>
                    <w:szCs w:val="22"/>
                    <w:lang w:val="en-US" w:eastAsia="zh-CN"/>
                  </w:rPr>
                  <m:t>dBm</m:t>
                </m:r>
              </m:oMath>
            </m:oMathPara>
          </w:p>
        </w:tc>
        <w:tc>
          <w:tcPr>
            <w:tcW w:w="821" w:type="dxa"/>
            <w:tcBorders>
              <w:left w:val="nil"/>
              <w:bottom w:val="single" w:sz="8" w:space="0" w:color="4F81BD"/>
              <w:right w:val="nil"/>
            </w:tcBorders>
            <w:shd w:val="clear" w:color="auto" w:fill="D3DFEE"/>
            <w:vAlign w:val="center"/>
          </w:tcPr>
          <w:p w:rsidR="00BE6A3E" w:rsidRPr="00195D59" w:rsidRDefault="00BE6A3E" w:rsidP="00D40EFE">
            <w:pPr>
              <w:jc w:val="center"/>
              <w:rPr>
                <w:color w:val="000000"/>
                <w:lang w:val="en-US" w:eastAsia="zh-CN"/>
              </w:rPr>
            </w:pPr>
            <w:r>
              <w:rPr>
                <w:color w:val="000000"/>
                <w:lang w:val="en-US" w:eastAsia="zh-CN"/>
              </w:rPr>
              <w:t>6.5751</w:t>
            </w:r>
          </w:p>
        </w:tc>
        <w:tc>
          <w:tcPr>
            <w:tcW w:w="1024" w:type="dxa"/>
            <w:tcBorders>
              <w:bottom w:val="single" w:sz="8" w:space="0" w:color="4F81BD"/>
            </w:tcBorders>
            <w:shd w:val="clear" w:color="auto" w:fill="D3DFEE"/>
            <w:vAlign w:val="center"/>
          </w:tcPr>
          <w:p w:rsidR="00BE6A3E" w:rsidRPr="00195D59" w:rsidRDefault="00BE6A3E" w:rsidP="00D40EFE">
            <w:pPr>
              <w:jc w:val="center"/>
              <w:rPr>
                <w:color w:val="000000"/>
                <w:lang w:val="en-US" w:eastAsia="zh-CN"/>
              </w:rPr>
            </w:pPr>
            <w:r>
              <w:rPr>
                <w:color w:val="000000"/>
                <w:lang w:val="en-US" w:eastAsia="zh-CN"/>
              </w:rPr>
              <w:t>11.2291</w:t>
            </w:r>
          </w:p>
        </w:tc>
        <w:tc>
          <w:tcPr>
            <w:tcW w:w="1024" w:type="dxa"/>
            <w:tcBorders>
              <w:left w:val="nil"/>
              <w:bottom w:val="single" w:sz="8" w:space="0" w:color="4F81BD"/>
              <w:right w:val="nil"/>
            </w:tcBorders>
            <w:shd w:val="clear" w:color="auto" w:fill="D3DFEE"/>
            <w:vAlign w:val="center"/>
          </w:tcPr>
          <w:p w:rsidR="00BE6A3E" w:rsidRPr="00195D59" w:rsidRDefault="00BE6A3E" w:rsidP="00D40EFE">
            <w:pPr>
              <w:jc w:val="center"/>
              <w:rPr>
                <w:color w:val="000000"/>
                <w:lang w:val="en-US" w:eastAsia="zh-CN"/>
              </w:rPr>
            </w:pPr>
            <w:r w:rsidRPr="00195D59">
              <w:rPr>
                <w:color w:val="000000"/>
                <w:lang w:val="en-US" w:eastAsia="zh-CN"/>
              </w:rPr>
              <w:t>0.0</w:t>
            </w:r>
            <w:r>
              <w:rPr>
                <w:color w:val="000000"/>
                <w:lang w:val="en-US" w:eastAsia="zh-CN"/>
              </w:rPr>
              <w:t>028</w:t>
            </w:r>
          </w:p>
        </w:tc>
        <w:tc>
          <w:tcPr>
            <w:tcW w:w="1024" w:type="dxa"/>
            <w:tcBorders>
              <w:bottom w:val="single" w:sz="8" w:space="0" w:color="4F81BD"/>
            </w:tcBorders>
            <w:shd w:val="clear" w:color="auto" w:fill="D3DFEE"/>
            <w:vAlign w:val="center"/>
          </w:tcPr>
          <w:p w:rsidR="00BE6A3E" w:rsidRPr="00195D59" w:rsidRDefault="00BE6A3E" w:rsidP="00D40EFE">
            <w:pPr>
              <w:jc w:val="center"/>
              <w:rPr>
                <w:b/>
                <w:color w:val="000000"/>
                <w:lang w:val="en-US" w:eastAsia="zh-CN"/>
              </w:rPr>
            </w:pPr>
            <w:r>
              <w:rPr>
                <w:b/>
                <w:color w:val="C0504D"/>
                <w:lang w:val="en-US" w:eastAsia="zh-CN"/>
              </w:rPr>
              <w:t>55</w:t>
            </w:r>
            <w:r w:rsidRPr="00195D59">
              <w:rPr>
                <w:b/>
                <w:color w:val="C0504D"/>
                <w:lang w:val="en-US" w:eastAsia="zh-CN"/>
              </w:rPr>
              <w:t>.</w:t>
            </w:r>
            <w:r>
              <w:rPr>
                <w:b/>
                <w:color w:val="C0504D"/>
                <w:lang w:val="en-US" w:eastAsia="zh-CN"/>
              </w:rPr>
              <w:t>6</w:t>
            </w:r>
            <w:r w:rsidRPr="00195D59">
              <w:rPr>
                <w:b/>
                <w:color w:val="C0504D"/>
                <w:lang w:val="en-US" w:eastAsia="zh-CN"/>
              </w:rPr>
              <w:t>%</w:t>
            </w:r>
          </w:p>
        </w:tc>
        <w:tc>
          <w:tcPr>
            <w:tcW w:w="1024" w:type="dxa"/>
            <w:tcBorders>
              <w:left w:val="nil"/>
              <w:bottom w:val="single" w:sz="8" w:space="0" w:color="4F81BD"/>
              <w:right w:val="nil"/>
            </w:tcBorders>
            <w:shd w:val="clear" w:color="auto" w:fill="D3DFEE"/>
            <w:vAlign w:val="center"/>
          </w:tcPr>
          <w:p w:rsidR="00BE6A3E" w:rsidRPr="00195D59" w:rsidRDefault="00BE6A3E" w:rsidP="00D40EFE">
            <w:pPr>
              <w:jc w:val="center"/>
              <w:rPr>
                <w:color w:val="000000"/>
                <w:lang w:val="en-US" w:eastAsia="zh-CN"/>
              </w:rPr>
            </w:pPr>
            <w:r w:rsidRPr="00195D59">
              <w:rPr>
                <w:color w:val="000000"/>
                <w:lang w:val="en-US" w:eastAsia="zh-CN"/>
              </w:rPr>
              <w:t>0.</w:t>
            </w:r>
            <w:r>
              <w:rPr>
                <w:color w:val="000000"/>
                <w:lang w:val="en-US" w:eastAsia="zh-CN"/>
              </w:rPr>
              <w:t>0581</w:t>
            </w:r>
          </w:p>
        </w:tc>
        <w:tc>
          <w:tcPr>
            <w:tcW w:w="937" w:type="dxa"/>
            <w:tcBorders>
              <w:bottom w:val="single" w:sz="8" w:space="0" w:color="4F81BD"/>
            </w:tcBorders>
            <w:shd w:val="clear" w:color="auto" w:fill="D3DFEE"/>
            <w:vAlign w:val="center"/>
          </w:tcPr>
          <w:p w:rsidR="00BE6A3E" w:rsidRPr="00195D59" w:rsidRDefault="00BE6A3E" w:rsidP="00D40EFE">
            <w:pPr>
              <w:jc w:val="center"/>
              <w:rPr>
                <w:b/>
                <w:color w:val="000000"/>
                <w:lang w:val="en-US" w:eastAsia="zh-CN"/>
              </w:rPr>
            </w:pPr>
            <w:r w:rsidRPr="00195D59">
              <w:rPr>
                <w:b/>
                <w:color w:val="C0504D"/>
                <w:lang w:val="en-US" w:eastAsia="zh-CN"/>
              </w:rPr>
              <w:t>2</w:t>
            </w:r>
            <w:r>
              <w:rPr>
                <w:b/>
                <w:color w:val="C0504D"/>
                <w:lang w:val="en-US" w:eastAsia="zh-CN"/>
              </w:rPr>
              <w:t>8</w:t>
            </w:r>
            <w:r w:rsidRPr="00195D59">
              <w:rPr>
                <w:b/>
                <w:color w:val="C0504D"/>
                <w:lang w:val="en-US" w:eastAsia="zh-CN"/>
              </w:rPr>
              <w:t>.</w:t>
            </w:r>
            <w:r>
              <w:rPr>
                <w:b/>
                <w:color w:val="C0504D"/>
                <w:lang w:val="en-US" w:eastAsia="zh-CN"/>
              </w:rPr>
              <w:t>5</w:t>
            </w:r>
            <w:r w:rsidRPr="00195D59">
              <w:rPr>
                <w:b/>
                <w:color w:val="C0504D"/>
                <w:lang w:val="en-US" w:eastAsia="zh-CN"/>
              </w:rPr>
              <w:t>%</w:t>
            </w:r>
          </w:p>
        </w:tc>
        <w:bookmarkStart w:id="9" w:name="_GoBack"/>
        <w:bookmarkEnd w:id="9"/>
      </w:tr>
    </w:tbl>
    <w:p w:rsidR="00BE6A3E" w:rsidRDefault="00BE6A3E" w:rsidP="00381002">
      <w:pPr>
        <w:rPr>
          <w:szCs w:val="22"/>
          <w:lang w:val="en-US"/>
        </w:rPr>
      </w:pPr>
      <w:r w:rsidRPr="00B17CAE">
        <w:rPr>
          <w:szCs w:val="22"/>
          <w:lang w:val="en-US"/>
        </w:rPr>
        <w:lastRenderedPageBreak/>
        <w:fldChar w:fldCharType="begin"/>
      </w:r>
      <w:r w:rsidRPr="00B17CAE">
        <w:rPr>
          <w:szCs w:val="22"/>
          <w:lang w:val="en-US"/>
        </w:rPr>
        <w:instrText xml:space="preserve"> REF _Ref363657149 \h </w:instrText>
      </w:r>
      <w:r>
        <w:rPr>
          <w:szCs w:val="22"/>
          <w:lang w:val="en-US"/>
        </w:rPr>
        <w:instrText xml:space="preserve"> \* MERGEFORMAT </w:instrText>
      </w:r>
      <w:r w:rsidRPr="00B17CAE">
        <w:rPr>
          <w:szCs w:val="22"/>
          <w:lang w:val="en-US"/>
        </w:rPr>
      </w:r>
      <w:r w:rsidRPr="00B17CAE">
        <w:rPr>
          <w:szCs w:val="22"/>
          <w:lang w:val="en-US"/>
        </w:rPr>
        <w:fldChar w:fldCharType="separate"/>
      </w:r>
      <w:r w:rsidRPr="00B17CAE">
        <w:rPr>
          <w:szCs w:val="22"/>
        </w:rPr>
        <w:t xml:space="preserve">Table </w:t>
      </w:r>
      <w:r w:rsidRPr="00B17CAE">
        <w:rPr>
          <w:noProof/>
          <w:szCs w:val="22"/>
        </w:rPr>
        <w:t>1</w:t>
      </w:r>
      <w:r w:rsidRPr="00B17CAE">
        <w:rPr>
          <w:szCs w:val="22"/>
          <w:lang w:val="en-US"/>
        </w:rPr>
        <w:fldChar w:fldCharType="end"/>
      </w:r>
      <w:r w:rsidRPr="00B17CAE">
        <w:rPr>
          <w:szCs w:val="22"/>
          <w:lang w:val="en-US"/>
        </w:rPr>
        <w:t xml:space="preserve"> </w:t>
      </w:r>
      <w:r>
        <w:rPr>
          <w:szCs w:val="22"/>
          <w:lang w:val="en-US"/>
        </w:rPr>
        <w:t>compares the throughput performance of ISPC and FPC under the assumption of similar IoT levels.  With the given configuration, ISPC could achieve 55.6% cell-edge performance gain while 28.5% average throughput performance gain</w:t>
      </w:r>
      <w:r w:rsidRPr="00F2096F">
        <w:rPr>
          <w:szCs w:val="22"/>
          <w:lang w:val="en-US"/>
        </w:rPr>
        <w:t xml:space="preserve"> </w:t>
      </w:r>
      <w:r>
        <w:rPr>
          <w:szCs w:val="22"/>
          <w:lang w:val="en-US"/>
        </w:rPr>
        <w:t>over FPC.</w:t>
      </w:r>
    </w:p>
    <w:p w:rsidR="00BE6A3E" w:rsidRDefault="00BE6A3E" w:rsidP="00AD5E72">
      <w:pPr>
        <w:rPr>
          <w:rFonts w:ascii="Arial" w:hAnsi="Arial"/>
          <w:b/>
          <w:kern w:val="28"/>
          <w:szCs w:val="22"/>
        </w:rPr>
      </w:pPr>
      <w:r>
        <w:rPr>
          <w:szCs w:val="22"/>
          <w:lang w:val="en-US"/>
        </w:rPr>
        <w:t>It is observed that the cell-edge performances of both ISPC and FPC are very low, which implicitly illustrates the coverage problem of SCE Scenario 2a with outdoor small-cell eNB</w:t>
      </w:r>
      <w:r w:rsidR="008007AD">
        <w:rPr>
          <w:szCs w:val="22"/>
          <w:lang w:val="en-US"/>
        </w:rPr>
        <w:t>s</w:t>
      </w:r>
      <w:r>
        <w:rPr>
          <w:szCs w:val="22"/>
          <w:lang w:val="en-US"/>
        </w:rPr>
        <w:t xml:space="preserve"> and 80% indoor UEs.</w:t>
      </w:r>
    </w:p>
    <w:p w:rsidR="001612E1" w:rsidRPr="000772E4" w:rsidRDefault="001612E1" w:rsidP="00AD5E72">
      <w:pPr>
        <w:rPr>
          <w:lang w:val="en-US" w:eastAsia="zh-CN"/>
        </w:rPr>
      </w:pPr>
    </w:p>
    <w:p w:rsidR="00BE6A3E" w:rsidRPr="00D12932" w:rsidRDefault="00BE6A3E" w:rsidP="00807B2E">
      <w:pPr>
        <w:pStyle w:val="Heading1"/>
        <w:numPr>
          <w:ilvl w:val="0"/>
          <w:numId w:val="32"/>
        </w:numPr>
        <w:jc w:val="both"/>
      </w:pPr>
      <w:r w:rsidRPr="00D12932">
        <w:t>Conclusions</w:t>
      </w:r>
    </w:p>
    <w:p w:rsidR="00BE6A3E" w:rsidRDefault="00BE6A3E" w:rsidP="00902729">
      <w:pPr>
        <w:rPr>
          <w:color w:val="000000"/>
          <w:lang w:val="en-US" w:eastAsia="zh-CN"/>
        </w:rPr>
      </w:pPr>
      <w:r>
        <w:rPr>
          <w:color w:val="000000"/>
          <w:lang w:val="en-US" w:eastAsia="zh-CN"/>
        </w:rPr>
        <w:t>In this contribution, we provide an I</w:t>
      </w:r>
      <w:r w:rsidR="00C66363">
        <w:rPr>
          <w:color w:val="000000"/>
          <w:lang w:val="en-US" w:eastAsia="zh-CN"/>
        </w:rPr>
        <w:t>nterference-</w:t>
      </w:r>
      <w:r>
        <w:rPr>
          <w:color w:val="000000"/>
          <w:lang w:val="en-US" w:eastAsia="zh-CN"/>
        </w:rPr>
        <w:t>S</w:t>
      </w:r>
      <w:r w:rsidR="00C66363">
        <w:rPr>
          <w:color w:val="000000"/>
          <w:lang w:val="en-US" w:eastAsia="zh-CN"/>
        </w:rPr>
        <w:t xml:space="preserve">uppressed </w:t>
      </w:r>
      <w:r>
        <w:rPr>
          <w:color w:val="000000"/>
          <w:lang w:val="en-US" w:eastAsia="zh-CN"/>
        </w:rPr>
        <w:t xml:space="preserve">PC algorithm considering both </w:t>
      </w:r>
      <w:r>
        <w:rPr>
          <w:lang w:val="en-US" w:eastAsia="zh-CN"/>
        </w:rPr>
        <w:t>the PL to neighbo</w:t>
      </w:r>
      <w:r w:rsidR="00C66363">
        <w:rPr>
          <w:lang w:val="en-US" w:eastAsia="zh-CN"/>
        </w:rPr>
        <w:t>u</w:t>
      </w:r>
      <w:r>
        <w:rPr>
          <w:lang w:val="en-US" w:eastAsia="zh-CN"/>
        </w:rPr>
        <w:t>ring cells and the wanted interference PSD caused to neighbo</w:t>
      </w:r>
      <w:r w:rsidR="00C66363">
        <w:rPr>
          <w:lang w:val="en-US" w:eastAsia="zh-CN"/>
        </w:rPr>
        <w:t>u</w:t>
      </w:r>
      <w:r>
        <w:rPr>
          <w:lang w:val="en-US" w:eastAsia="zh-CN"/>
        </w:rPr>
        <w:t>ring cells, in order to address the complicated interference situation in SCE</w:t>
      </w:r>
      <w:r>
        <w:rPr>
          <w:color w:val="000000"/>
          <w:lang w:val="en-US" w:eastAsia="zh-CN"/>
        </w:rPr>
        <w:t xml:space="preserve">.  </w:t>
      </w:r>
      <w:r w:rsidR="00C66363">
        <w:rPr>
          <w:color w:val="000000"/>
          <w:lang w:val="en-US" w:eastAsia="zh-CN"/>
        </w:rPr>
        <w:t xml:space="preserve">One way in which it </w:t>
      </w:r>
      <w:r>
        <w:rPr>
          <w:color w:val="000000"/>
          <w:lang w:val="en-US" w:eastAsia="zh-CN"/>
        </w:rPr>
        <w:t xml:space="preserve">can be implemented </w:t>
      </w:r>
      <w:r w:rsidR="00C66363">
        <w:rPr>
          <w:color w:val="000000"/>
          <w:lang w:val="en-US" w:eastAsia="zh-CN"/>
        </w:rPr>
        <w:t xml:space="preserve">is </w:t>
      </w:r>
      <w:r>
        <w:rPr>
          <w:color w:val="000000"/>
          <w:lang w:val="en-US" w:eastAsia="zh-CN"/>
        </w:rPr>
        <w:t xml:space="preserve">by just extending the dynamic range of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in current UL PC formula</w:t>
      </w:r>
      <w:r>
        <w:rPr>
          <w:color w:val="000000"/>
          <w:lang w:val="en-US" w:eastAsia="zh-CN"/>
        </w:rPr>
        <w:t xml:space="preserve">.  Our simulation results show that ISPC has </w:t>
      </w:r>
      <w:r w:rsidR="00C66363">
        <w:rPr>
          <w:color w:val="000000"/>
          <w:lang w:val="en-US" w:eastAsia="zh-CN"/>
        </w:rPr>
        <w:t xml:space="preserve">significant </w:t>
      </w:r>
      <w:r>
        <w:rPr>
          <w:color w:val="000000"/>
          <w:lang w:val="en-US" w:eastAsia="zh-CN"/>
        </w:rPr>
        <w:t>performance gain over FPC in terms of both cell-edge and average throughput.  Therefore, we suggest,</w:t>
      </w:r>
    </w:p>
    <w:p w:rsidR="00BE6A3E" w:rsidRPr="0084314D" w:rsidRDefault="00BE6A3E" w:rsidP="00DF3EFC">
      <w:pPr>
        <w:pStyle w:val="ListParagraph"/>
        <w:numPr>
          <w:ilvl w:val="0"/>
          <w:numId w:val="37"/>
        </w:numPr>
        <w:ind w:firstLineChars="0"/>
        <w:rPr>
          <w:rFonts w:ascii="Times New Roman" w:hAnsi="Times New Roman"/>
          <w:i/>
          <w:color w:val="000000"/>
          <w:kern w:val="0"/>
          <w:sz w:val="22"/>
          <w:szCs w:val="20"/>
        </w:rPr>
      </w:pPr>
      <w:r w:rsidRPr="0084314D">
        <w:rPr>
          <w:rFonts w:ascii="Times New Roman" w:hAnsi="Times New Roman"/>
          <w:i/>
          <w:color w:val="000000"/>
          <w:kern w:val="0"/>
          <w:sz w:val="22"/>
          <w:szCs w:val="20"/>
        </w:rPr>
        <w:t xml:space="preserve">Proposal: </w:t>
      </w:r>
      <w:r w:rsidR="00C66363">
        <w:rPr>
          <w:rFonts w:ascii="Times New Roman" w:hAnsi="Times New Roman"/>
          <w:i/>
          <w:color w:val="000000"/>
          <w:kern w:val="0"/>
          <w:sz w:val="22"/>
          <w:szCs w:val="20"/>
        </w:rPr>
        <w:t>T</w:t>
      </w:r>
      <w:r w:rsidRPr="0084314D">
        <w:rPr>
          <w:rFonts w:ascii="Times New Roman" w:hAnsi="Times New Roman"/>
          <w:i/>
          <w:color w:val="000000"/>
          <w:kern w:val="0"/>
          <w:sz w:val="22"/>
          <w:szCs w:val="20"/>
        </w:rPr>
        <w:t xml:space="preserve">he UL power control mechanism </w:t>
      </w:r>
      <w:r w:rsidR="00C66363">
        <w:rPr>
          <w:rFonts w:ascii="Times New Roman" w:hAnsi="Times New Roman"/>
          <w:i/>
          <w:color w:val="000000"/>
          <w:kern w:val="0"/>
          <w:sz w:val="22"/>
          <w:szCs w:val="20"/>
        </w:rPr>
        <w:t>to take into account interference generated to non-serving cells</w:t>
      </w:r>
      <w:r w:rsidRPr="0084314D">
        <w:rPr>
          <w:rFonts w:ascii="Times New Roman" w:hAnsi="Times New Roman"/>
          <w:i/>
          <w:color w:val="000000"/>
          <w:kern w:val="0"/>
          <w:sz w:val="22"/>
          <w:szCs w:val="20"/>
        </w:rPr>
        <w:t>.</w:t>
      </w:r>
    </w:p>
    <w:p w:rsidR="00BE6A3E" w:rsidRPr="00B251A1" w:rsidRDefault="00BE6A3E" w:rsidP="00594FDF">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10" w:name="_Ref329618475"/>
      <w:bookmarkStart w:id="11" w:name="_Ref345423496"/>
    </w:p>
    <w:p w:rsidR="00BE6A3E" w:rsidRDefault="00BE6A3E" w:rsidP="00807B2E">
      <w:pPr>
        <w:numPr>
          <w:ilvl w:val="0"/>
          <w:numId w:val="30"/>
        </w:numPr>
        <w:rPr>
          <w:color w:val="000000"/>
          <w:lang w:val="en-US" w:eastAsia="zh-CN"/>
        </w:rPr>
      </w:pPr>
      <w:bookmarkStart w:id="12" w:name="_Ref363478329"/>
      <w:bookmarkStart w:id="13" w:name="_Ref355753843"/>
      <w:bookmarkStart w:id="14" w:name="_Ref352785625"/>
      <w:bookmarkEnd w:id="10"/>
      <w:bookmarkEnd w:id="11"/>
      <w:r>
        <w:rPr>
          <w:color w:val="000000"/>
          <w:lang w:val="en-US" w:eastAsia="zh-CN"/>
        </w:rPr>
        <w:t>R1-132059, Alcatel-Lucent Shanghai Bell, Alcatel-Lucent, “Small cell interference mitigation”, RAN1#73, May 2013.</w:t>
      </w:r>
      <w:bookmarkEnd w:id="12"/>
    </w:p>
    <w:p w:rsidR="00BE6A3E" w:rsidRDefault="00BE6A3E" w:rsidP="00807B2E">
      <w:pPr>
        <w:numPr>
          <w:ilvl w:val="0"/>
          <w:numId w:val="30"/>
        </w:numPr>
        <w:rPr>
          <w:color w:val="000000"/>
          <w:lang w:val="en-US" w:eastAsia="zh-CN"/>
        </w:rPr>
      </w:pPr>
      <w:bookmarkStart w:id="15" w:name="_Ref363647715"/>
      <w:r>
        <w:rPr>
          <w:color w:val="000000"/>
          <w:lang w:val="en-US" w:eastAsia="zh-CN"/>
        </w:rPr>
        <w:t>3GPP TR36.872, “Small Cell Enhancements for E-UTRA and E-UTRAN – Physical Layer Aspects (Release 12)”.</w:t>
      </w:r>
      <w:bookmarkEnd w:id="15"/>
    </w:p>
    <w:bookmarkEnd w:id="13"/>
    <w:bookmarkEnd w:id="14"/>
    <w:p w:rsidR="00BE6A3E" w:rsidRDefault="00BE6A3E" w:rsidP="00E5108A">
      <w:pPr>
        <w:rPr>
          <w:color w:val="000000"/>
          <w:lang w:val="en-US" w:eastAsia="zh-CN"/>
        </w:rPr>
      </w:pPr>
    </w:p>
    <w:p w:rsidR="00BE6A3E" w:rsidRPr="00BD2174" w:rsidRDefault="00BE6A3E" w:rsidP="006B65F9">
      <w:pPr>
        <w:pStyle w:val="Heading1"/>
        <w:jc w:val="both"/>
        <w:rPr>
          <w:color w:val="000000"/>
        </w:rPr>
      </w:pPr>
      <w:r>
        <w:rPr>
          <w:color w:val="000000"/>
        </w:rPr>
        <w:t>Annex</w:t>
      </w:r>
    </w:p>
    <w:p w:rsidR="00BE6A3E" w:rsidRDefault="00BE6A3E" w:rsidP="006B65F9">
      <w:pPr>
        <w:pStyle w:val="Caption"/>
        <w:rPr>
          <w:color w:val="000000"/>
          <w:lang w:val="en-US" w:eastAsia="zh-CN"/>
        </w:rPr>
      </w:pPr>
      <w:bookmarkStart w:id="16" w:name="_Ref363655567"/>
      <w:r>
        <w:t xml:space="preserve">Table </w:t>
      </w:r>
      <w:r>
        <w:fldChar w:fldCharType="begin"/>
      </w:r>
      <w:r>
        <w:instrText xml:space="preserve"> SEQ Table \* ARABIC </w:instrText>
      </w:r>
      <w:r>
        <w:fldChar w:fldCharType="separate"/>
      </w:r>
      <w:r>
        <w:rPr>
          <w:noProof/>
        </w:rPr>
        <w:t>2</w:t>
      </w:r>
      <w:r>
        <w:fldChar w:fldCharType="end"/>
      </w:r>
      <w:bookmarkEnd w:id="16"/>
      <w:r>
        <w:t xml:space="preserve">  Additional Simulation Assumptions and Parameters</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4"/>
        <w:gridCol w:w="2437"/>
        <w:gridCol w:w="4525"/>
      </w:tblGrid>
      <w:tr w:rsidR="00BE6A3E" w:rsidTr="001F2AC5">
        <w:tc>
          <w:tcPr>
            <w:tcW w:w="1304" w:type="dxa"/>
            <w:tcBorders>
              <w:top w:val="single" w:sz="6" w:space="0" w:color="auto"/>
              <w:left w:val="single" w:sz="12" w:space="0" w:color="auto"/>
              <w:bottom w:val="single" w:sz="6" w:space="0" w:color="auto"/>
              <w:right w:val="single" w:sz="6" w:space="0" w:color="auto"/>
            </w:tcBorders>
          </w:tcPr>
          <w:p w:rsidR="00BE6A3E" w:rsidRPr="00195D59" w:rsidRDefault="00BE6A3E" w:rsidP="001F2AC5">
            <w:pPr>
              <w:rPr>
                <w:color w:val="000000"/>
                <w:lang w:val="en-US" w:eastAsia="zh-CN"/>
              </w:rPr>
            </w:pPr>
            <w:r w:rsidRPr="00195D59">
              <w:rPr>
                <w:b/>
                <w:color w:val="000000"/>
                <w:lang w:val="en-US" w:eastAsia="zh-CN"/>
              </w:rPr>
              <w:t>S</w:t>
            </w:r>
            <w:r>
              <w:rPr>
                <w:b/>
                <w:color w:val="000000"/>
                <w:lang w:val="en-US" w:eastAsia="zh-CN"/>
              </w:rPr>
              <w:t xml:space="preserve">ystem </w:t>
            </w:r>
            <w:r w:rsidRPr="00195D59">
              <w:rPr>
                <w:b/>
                <w:color w:val="000000"/>
                <w:lang w:val="en-US" w:eastAsia="zh-CN"/>
              </w:rPr>
              <w:t>Parameters</w:t>
            </w:r>
          </w:p>
        </w:tc>
        <w:tc>
          <w:tcPr>
            <w:tcW w:w="2437" w:type="dxa"/>
            <w:tcBorders>
              <w:top w:val="single" w:sz="6" w:space="0" w:color="auto"/>
              <w:left w:val="single" w:sz="6" w:space="0" w:color="auto"/>
              <w:bottom w:val="single" w:sz="6"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Network topology</w:t>
            </w:r>
          </w:p>
        </w:tc>
        <w:tc>
          <w:tcPr>
            <w:tcW w:w="4525" w:type="dxa"/>
            <w:tcBorders>
              <w:top w:val="single" w:sz="6" w:space="0" w:color="auto"/>
              <w:left w:val="single" w:sz="6" w:space="0" w:color="auto"/>
              <w:bottom w:val="single" w:sz="6" w:space="0" w:color="auto"/>
              <w:right w:val="single" w:sz="12" w:space="0" w:color="auto"/>
            </w:tcBorders>
          </w:tcPr>
          <w:p w:rsidR="00BE6A3E" w:rsidRPr="007E6278" w:rsidRDefault="00BE6A3E" w:rsidP="007E6278">
            <w:pPr>
              <w:pStyle w:val="ListParagraph"/>
              <w:numPr>
                <w:ilvl w:val="0"/>
                <w:numId w:val="36"/>
              </w:numPr>
              <w:ind w:firstLineChars="0"/>
              <w:rPr>
                <w:color w:val="000000"/>
              </w:rPr>
            </w:pPr>
            <w:r w:rsidRPr="007E6278">
              <w:rPr>
                <w:color w:val="000000"/>
              </w:rPr>
              <w:t>SCE Scenario 2a with 1 cluster/sector</w:t>
            </w:r>
          </w:p>
          <w:p w:rsidR="00BE6A3E" w:rsidRPr="007E6278" w:rsidRDefault="00BE6A3E" w:rsidP="001A2451">
            <w:pPr>
              <w:pStyle w:val="ListParagraph"/>
              <w:numPr>
                <w:ilvl w:val="0"/>
                <w:numId w:val="36"/>
              </w:numPr>
              <w:ind w:firstLineChars="0"/>
              <w:rPr>
                <w:color w:val="000000"/>
              </w:rPr>
            </w:pPr>
            <w:r w:rsidRPr="007E6278">
              <w:rPr>
                <w:color w:val="000000"/>
              </w:rPr>
              <w:t xml:space="preserve">SCE Scenario 2a with </w:t>
            </w:r>
            <w:r>
              <w:rPr>
                <w:color w:val="000000"/>
              </w:rPr>
              <w:t>2</w:t>
            </w:r>
            <w:r w:rsidRPr="007E6278">
              <w:rPr>
                <w:color w:val="000000"/>
              </w:rPr>
              <w:t xml:space="preserve"> clusters/sector</w:t>
            </w:r>
          </w:p>
        </w:tc>
      </w:tr>
      <w:tr w:rsidR="00BE6A3E" w:rsidTr="001F2AC5">
        <w:tc>
          <w:tcPr>
            <w:tcW w:w="1304" w:type="dxa"/>
            <w:vMerge w:val="restart"/>
            <w:tcBorders>
              <w:top w:val="single" w:sz="12" w:space="0" w:color="auto"/>
              <w:left w:val="single" w:sz="12" w:space="0" w:color="auto"/>
              <w:bottom w:val="single" w:sz="6" w:space="0" w:color="auto"/>
              <w:right w:val="single" w:sz="6" w:space="0" w:color="auto"/>
            </w:tcBorders>
            <w:vAlign w:val="center"/>
          </w:tcPr>
          <w:p w:rsidR="00BE6A3E" w:rsidRPr="00195D59" w:rsidRDefault="00BE6A3E" w:rsidP="00261FD0">
            <w:pPr>
              <w:rPr>
                <w:b/>
                <w:color w:val="000000"/>
                <w:lang w:val="en-US" w:eastAsia="zh-CN"/>
              </w:rPr>
            </w:pPr>
            <w:r w:rsidRPr="00195D59">
              <w:rPr>
                <w:b/>
                <w:color w:val="000000"/>
                <w:lang w:val="en-US" w:eastAsia="zh-CN"/>
              </w:rPr>
              <w:t>Scheduler Parameters</w:t>
            </w:r>
          </w:p>
        </w:tc>
        <w:tc>
          <w:tcPr>
            <w:tcW w:w="2437" w:type="dxa"/>
            <w:tcBorders>
              <w:top w:val="single" w:sz="12" w:space="0" w:color="auto"/>
              <w:left w:val="single" w:sz="6" w:space="0" w:color="auto"/>
              <w:bottom w:val="single" w:sz="6"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Traffic model</w:t>
            </w:r>
          </w:p>
        </w:tc>
        <w:tc>
          <w:tcPr>
            <w:tcW w:w="4525" w:type="dxa"/>
            <w:tcBorders>
              <w:top w:val="single" w:sz="12" w:space="0" w:color="auto"/>
              <w:left w:val="single" w:sz="6" w:space="0" w:color="auto"/>
              <w:bottom w:val="single" w:sz="6" w:space="0" w:color="auto"/>
              <w:right w:val="single" w:sz="12" w:space="0" w:color="auto"/>
            </w:tcBorders>
          </w:tcPr>
          <w:p w:rsidR="00BE6A3E" w:rsidRPr="00195D59" w:rsidRDefault="00BE6A3E" w:rsidP="00261FD0">
            <w:pPr>
              <w:rPr>
                <w:color w:val="000000"/>
                <w:lang w:val="en-US" w:eastAsia="zh-CN"/>
              </w:rPr>
            </w:pPr>
            <w:r w:rsidRPr="00195D59">
              <w:rPr>
                <w:color w:val="000000"/>
                <w:lang w:val="en-US" w:eastAsia="zh-CN"/>
              </w:rPr>
              <w:t>Full buffer</w:t>
            </w:r>
          </w:p>
        </w:tc>
      </w:tr>
      <w:tr w:rsidR="00BE6A3E" w:rsidTr="001F2AC5">
        <w:tc>
          <w:tcPr>
            <w:tcW w:w="1304" w:type="dxa"/>
            <w:vMerge/>
            <w:tcBorders>
              <w:top w:val="single" w:sz="6" w:space="0" w:color="auto"/>
              <w:left w:val="single" w:sz="12" w:space="0" w:color="auto"/>
              <w:bottom w:val="single" w:sz="6" w:space="0" w:color="auto"/>
              <w:right w:val="single" w:sz="6" w:space="0" w:color="auto"/>
            </w:tcBorders>
            <w:vAlign w:val="bottom"/>
          </w:tcPr>
          <w:p w:rsidR="00BE6A3E" w:rsidRPr="00195D59" w:rsidRDefault="00BE6A3E" w:rsidP="00261FD0">
            <w:pPr>
              <w:rPr>
                <w:color w:val="000000"/>
                <w:lang w:val="en-US" w:eastAsia="zh-CN"/>
              </w:rPr>
            </w:pPr>
          </w:p>
        </w:tc>
        <w:tc>
          <w:tcPr>
            <w:tcW w:w="2437" w:type="dxa"/>
            <w:tcBorders>
              <w:top w:val="single" w:sz="6" w:space="0" w:color="auto"/>
              <w:left w:val="single" w:sz="6" w:space="0" w:color="auto"/>
              <w:bottom w:val="single" w:sz="6"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UL Scheduler</w:t>
            </w:r>
          </w:p>
        </w:tc>
        <w:tc>
          <w:tcPr>
            <w:tcW w:w="4525" w:type="dxa"/>
            <w:tcBorders>
              <w:top w:val="single" w:sz="6" w:space="0" w:color="auto"/>
              <w:left w:val="single" w:sz="6" w:space="0" w:color="auto"/>
              <w:bottom w:val="single" w:sz="6" w:space="0" w:color="auto"/>
              <w:right w:val="single" w:sz="12" w:space="0" w:color="auto"/>
            </w:tcBorders>
          </w:tcPr>
          <w:p w:rsidR="00BE6A3E" w:rsidRPr="00195D59" w:rsidRDefault="00BE6A3E" w:rsidP="00261FD0">
            <w:pPr>
              <w:rPr>
                <w:color w:val="000000"/>
                <w:lang w:val="en-US" w:eastAsia="zh-CN"/>
              </w:rPr>
            </w:pPr>
            <w:r w:rsidRPr="00195D59">
              <w:rPr>
                <w:color w:val="000000"/>
                <w:lang w:val="en-US" w:eastAsia="zh-CN"/>
              </w:rPr>
              <w:t>PF</w:t>
            </w:r>
          </w:p>
        </w:tc>
      </w:tr>
      <w:tr w:rsidR="00BE6A3E" w:rsidTr="001F2AC5">
        <w:tc>
          <w:tcPr>
            <w:tcW w:w="1304" w:type="dxa"/>
            <w:vMerge/>
            <w:tcBorders>
              <w:top w:val="single" w:sz="6" w:space="0" w:color="auto"/>
              <w:left w:val="single" w:sz="12" w:space="0" w:color="auto"/>
              <w:bottom w:val="single" w:sz="6" w:space="0" w:color="auto"/>
              <w:right w:val="single" w:sz="6" w:space="0" w:color="auto"/>
            </w:tcBorders>
            <w:vAlign w:val="bottom"/>
          </w:tcPr>
          <w:p w:rsidR="00BE6A3E" w:rsidRPr="00195D59" w:rsidRDefault="00BE6A3E" w:rsidP="00261FD0">
            <w:pPr>
              <w:rPr>
                <w:color w:val="000000"/>
                <w:lang w:val="en-US" w:eastAsia="zh-CN"/>
              </w:rPr>
            </w:pPr>
          </w:p>
        </w:tc>
        <w:tc>
          <w:tcPr>
            <w:tcW w:w="2437" w:type="dxa"/>
            <w:tcBorders>
              <w:top w:val="single" w:sz="6" w:space="0" w:color="auto"/>
              <w:left w:val="single" w:sz="6" w:space="0" w:color="auto"/>
              <w:bottom w:val="single" w:sz="6"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Scheduling granularity</w:t>
            </w:r>
          </w:p>
        </w:tc>
        <w:tc>
          <w:tcPr>
            <w:tcW w:w="4525" w:type="dxa"/>
            <w:tcBorders>
              <w:top w:val="single" w:sz="6" w:space="0" w:color="auto"/>
              <w:left w:val="single" w:sz="6" w:space="0" w:color="auto"/>
              <w:bottom w:val="single" w:sz="6" w:space="0" w:color="auto"/>
              <w:right w:val="single" w:sz="12" w:space="0" w:color="auto"/>
            </w:tcBorders>
          </w:tcPr>
          <w:p w:rsidR="00BE6A3E" w:rsidRPr="00195D59" w:rsidRDefault="00BE6A3E" w:rsidP="00261FD0">
            <w:pPr>
              <w:rPr>
                <w:color w:val="000000"/>
                <w:lang w:val="en-US" w:eastAsia="zh-CN"/>
              </w:rPr>
            </w:pPr>
            <w:r w:rsidRPr="00195D59">
              <w:rPr>
                <w:color w:val="000000"/>
                <w:lang w:val="en-US" w:eastAsia="zh-CN"/>
              </w:rPr>
              <w:t>5 PRBs</w:t>
            </w:r>
          </w:p>
        </w:tc>
      </w:tr>
      <w:tr w:rsidR="00BE6A3E" w:rsidTr="001F2AC5">
        <w:tc>
          <w:tcPr>
            <w:tcW w:w="1304" w:type="dxa"/>
            <w:vMerge/>
            <w:tcBorders>
              <w:top w:val="single" w:sz="6" w:space="0" w:color="auto"/>
              <w:left w:val="single" w:sz="12" w:space="0" w:color="auto"/>
              <w:bottom w:val="single" w:sz="6" w:space="0" w:color="auto"/>
              <w:right w:val="single" w:sz="6" w:space="0" w:color="auto"/>
            </w:tcBorders>
            <w:vAlign w:val="bottom"/>
          </w:tcPr>
          <w:p w:rsidR="00BE6A3E" w:rsidRPr="00195D59" w:rsidRDefault="00BE6A3E" w:rsidP="00261FD0">
            <w:pPr>
              <w:rPr>
                <w:color w:val="000000"/>
                <w:lang w:val="en-US" w:eastAsia="zh-CN"/>
              </w:rPr>
            </w:pPr>
          </w:p>
        </w:tc>
        <w:tc>
          <w:tcPr>
            <w:tcW w:w="2437" w:type="dxa"/>
            <w:tcBorders>
              <w:top w:val="single" w:sz="6" w:space="0" w:color="auto"/>
              <w:left w:val="single" w:sz="6" w:space="0" w:color="auto"/>
              <w:bottom w:val="single" w:sz="6"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UL link adaptation</w:t>
            </w:r>
          </w:p>
        </w:tc>
        <w:tc>
          <w:tcPr>
            <w:tcW w:w="4525" w:type="dxa"/>
            <w:tcBorders>
              <w:top w:val="single" w:sz="6" w:space="0" w:color="auto"/>
              <w:left w:val="single" w:sz="6" w:space="0" w:color="auto"/>
              <w:bottom w:val="single" w:sz="6" w:space="0" w:color="auto"/>
              <w:right w:val="single" w:sz="12" w:space="0" w:color="auto"/>
            </w:tcBorders>
          </w:tcPr>
          <w:p w:rsidR="00BE6A3E" w:rsidRPr="00195D59" w:rsidRDefault="00BE6A3E" w:rsidP="00261FD0">
            <w:pPr>
              <w:rPr>
                <w:color w:val="000000"/>
                <w:lang w:val="en-US" w:eastAsia="zh-CN"/>
              </w:rPr>
            </w:pPr>
            <w:r w:rsidRPr="00195D59">
              <w:rPr>
                <w:color w:val="000000"/>
                <w:lang w:val="en-US" w:eastAsia="zh-CN"/>
              </w:rPr>
              <w:t>Non-idea link adaption with 7ms delay</w:t>
            </w:r>
          </w:p>
        </w:tc>
      </w:tr>
      <w:tr w:rsidR="00BE6A3E" w:rsidTr="001F2AC5">
        <w:tc>
          <w:tcPr>
            <w:tcW w:w="1304" w:type="dxa"/>
            <w:vMerge/>
            <w:tcBorders>
              <w:top w:val="single" w:sz="6" w:space="0" w:color="auto"/>
              <w:left w:val="single" w:sz="12" w:space="0" w:color="auto"/>
              <w:bottom w:val="single" w:sz="6" w:space="0" w:color="auto"/>
              <w:right w:val="single" w:sz="6" w:space="0" w:color="auto"/>
            </w:tcBorders>
            <w:vAlign w:val="bottom"/>
          </w:tcPr>
          <w:p w:rsidR="00BE6A3E" w:rsidRPr="00195D59" w:rsidRDefault="00BE6A3E" w:rsidP="00261FD0">
            <w:pPr>
              <w:rPr>
                <w:color w:val="000000"/>
                <w:lang w:val="en-US" w:eastAsia="zh-CN"/>
              </w:rPr>
            </w:pPr>
          </w:p>
        </w:tc>
        <w:tc>
          <w:tcPr>
            <w:tcW w:w="2437" w:type="dxa"/>
            <w:tcBorders>
              <w:top w:val="single" w:sz="6" w:space="0" w:color="auto"/>
              <w:left w:val="single" w:sz="6" w:space="0" w:color="auto"/>
              <w:bottom w:val="single" w:sz="6"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BLER target</w:t>
            </w:r>
          </w:p>
        </w:tc>
        <w:tc>
          <w:tcPr>
            <w:tcW w:w="4525" w:type="dxa"/>
            <w:tcBorders>
              <w:top w:val="single" w:sz="6" w:space="0" w:color="auto"/>
              <w:left w:val="single" w:sz="6" w:space="0" w:color="auto"/>
              <w:bottom w:val="single" w:sz="6" w:space="0" w:color="auto"/>
              <w:right w:val="single" w:sz="12" w:space="0" w:color="auto"/>
            </w:tcBorders>
          </w:tcPr>
          <w:p w:rsidR="00BE6A3E" w:rsidRPr="00195D59" w:rsidRDefault="00BE6A3E" w:rsidP="00261FD0">
            <w:pPr>
              <w:rPr>
                <w:color w:val="000000"/>
                <w:lang w:val="en-US" w:eastAsia="zh-CN"/>
              </w:rPr>
            </w:pPr>
            <w:r w:rsidRPr="00195D59">
              <w:rPr>
                <w:color w:val="000000"/>
                <w:lang w:val="en-US" w:eastAsia="zh-CN"/>
              </w:rPr>
              <w:t>10%</w:t>
            </w:r>
          </w:p>
        </w:tc>
      </w:tr>
      <w:tr w:rsidR="00BE6A3E" w:rsidTr="001F2AC5">
        <w:tc>
          <w:tcPr>
            <w:tcW w:w="1304" w:type="dxa"/>
            <w:vMerge/>
            <w:tcBorders>
              <w:top w:val="single" w:sz="6" w:space="0" w:color="auto"/>
              <w:left w:val="single" w:sz="12" w:space="0" w:color="auto"/>
              <w:bottom w:val="single" w:sz="6" w:space="0" w:color="auto"/>
              <w:right w:val="single" w:sz="6" w:space="0" w:color="auto"/>
            </w:tcBorders>
            <w:vAlign w:val="bottom"/>
          </w:tcPr>
          <w:p w:rsidR="00BE6A3E" w:rsidRPr="00195D59" w:rsidRDefault="00BE6A3E" w:rsidP="00261FD0">
            <w:pPr>
              <w:rPr>
                <w:color w:val="000000"/>
                <w:lang w:val="en-US" w:eastAsia="zh-CN"/>
              </w:rPr>
            </w:pPr>
          </w:p>
        </w:tc>
        <w:tc>
          <w:tcPr>
            <w:tcW w:w="2437" w:type="dxa"/>
            <w:tcBorders>
              <w:top w:val="single" w:sz="6" w:space="0" w:color="auto"/>
              <w:left w:val="single" w:sz="6" w:space="0" w:color="auto"/>
              <w:bottom w:val="single" w:sz="6"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UL HARQ</w:t>
            </w:r>
          </w:p>
        </w:tc>
        <w:tc>
          <w:tcPr>
            <w:tcW w:w="4525" w:type="dxa"/>
            <w:tcBorders>
              <w:top w:val="single" w:sz="6" w:space="0" w:color="auto"/>
              <w:left w:val="single" w:sz="6" w:space="0" w:color="auto"/>
              <w:bottom w:val="single" w:sz="6" w:space="0" w:color="auto"/>
              <w:right w:val="single" w:sz="12" w:space="0" w:color="auto"/>
            </w:tcBorders>
          </w:tcPr>
          <w:p w:rsidR="00BE6A3E" w:rsidRPr="00195D59" w:rsidRDefault="00BE6A3E" w:rsidP="00261FD0">
            <w:pPr>
              <w:rPr>
                <w:color w:val="000000"/>
                <w:lang w:val="en-US" w:eastAsia="zh-CN"/>
              </w:rPr>
            </w:pPr>
            <w:r w:rsidRPr="00195D59">
              <w:rPr>
                <w:color w:val="000000"/>
                <w:lang w:val="en-US" w:eastAsia="zh-CN"/>
              </w:rPr>
              <w:t>Synchronous HARQ with max. 4 transmissions for CC</w:t>
            </w:r>
          </w:p>
        </w:tc>
      </w:tr>
      <w:tr w:rsidR="00BE6A3E" w:rsidTr="001F2AC5">
        <w:tc>
          <w:tcPr>
            <w:tcW w:w="1304" w:type="dxa"/>
            <w:vMerge/>
            <w:tcBorders>
              <w:top w:val="single" w:sz="6" w:space="0" w:color="auto"/>
              <w:left w:val="single" w:sz="12" w:space="0" w:color="auto"/>
              <w:bottom w:val="single" w:sz="12" w:space="0" w:color="auto"/>
              <w:right w:val="single" w:sz="6" w:space="0" w:color="auto"/>
            </w:tcBorders>
            <w:vAlign w:val="bottom"/>
          </w:tcPr>
          <w:p w:rsidR="00BE6A3E" w:rsidRPr="00195D59" w:rsidRDefault="00BE6A3E" w:rsidP="00261FD0">
            <w:pPr>
              <w:rPr>
                <w:color w:val="000000"/>
                <w:lang w:val="en-US" w:eastAsia="zh-CN"/>
              </w:rPr>
            </w:pPr>
          </w:p>
        </w:tc>
        <w:tc>
          <w:tcPr>
            <w:tcW w:w="2437" w:type="dxa"/>
            <w:tcBorders>
              <w:top w:val="single" w:sz="6" w:space="0" w:color="auto"/>
              <w:left w:val="single" w:sz="6" w:space="0" w:color="auto"/>
              <w:bottom w:val="single" w:sz="12"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UL receiver</w:t>
            </w:r>
          </w:p>
        </w:tc>
        <w:tc>
          <w:tcPr>
            <w:tcW w:w="4525" w:type="dxa"/>
            <w:tcBorders>
              <w:top w:val="single" w:sz="6" w:space="0" w:color="auto"/>
              <w:left w:val="single" w:sz="6" w:space="0" w:color="auto"/>
              <w:bottom w:val="single" w:sz="12" w:space="0" w:color="auto"/>
              <w:right w:val="single" w:sz="12" w:space="0" w:color="auto"/>
            </w:tcBorders>
          </w:tcPr>
          <w:p w:rsidR="00BE6A3E" w:rsidRPr="00195D59" w:rsidRDefault="00BE6A3E" w:rsidP="00261FD0">
            <w:pPr>
              <w:rPr>
                <w:color w:val="000000"/>
                <w:lang w:val="en-US" w:eastAsia="zh-CN"/>
              </w:rPr>
            </w:pPr>
            <w:r w:rsidRPr="00195D59">
              <w:rPr>
                <w:color w:val="000000"/>
                <w:lang w:val="en-US" w:eastAsia="zh-CN"/>
              </w:rPr>
              <w:t>MMSE</w:t>
            </w:r>
          </w:p>
        </w:tc>
      </w:tr>
      <w:tr w:rsidR="00BE6A3E" w:rsidTr="001F2AC5">
        <w:tc>
          <w:tcPr>
            <w:tcW w:w="1304" w:type="dxa"/>
            <w:vMerge w:val="restart"/>
            <w:tcBorders>
              <w:top w:val="single" w:sz="12" w:space="0" w:color="auto"/>
              <w:left w:val="single" w:sz="12" w:space="0" w:color="auto"/>
              <w:bottom w:val="single" w:sz="6" w:space="0" w:color="auto"/>
              <w:right w:val="single" w:sz="6" w:space="0" w:color="auto"/>
            </w:tcBorders>
            <w:vAlign w:val="center"/>
          </w:tcPr>
          <w:p w:rsidR="00BE6A3E" w:rsidRPr="00195D59" w:rsidRDefault="00BE6A3E" w:rsidP="00261FD0">
            <w:pPr>
              <w:rPr>
                <w:b/>
                <w:color w:val="000000"/>
                <w:lang w:val="en-US" w:eastAsia="zh-CN"/>
              </w:rPr>
            </w:pPr>
            <w:r w:rsidRPr="00195D59">
              <w:rPr>
                <w:b/>
                <w:color w:val="000000"/>
                <w:lang w:val="en-US" w:eastAsia="zh-CN"/>
              </w:rPr>
              <w:t>Channel Parameters</w:t>
            </w:r>
          </w:p>
        </w:tc>
        <w:tc>
          <w:tcPr>
            <w:tcW w:w="2437" w:type="dxa"/>
            <w:tcBorders>
              <w:top w:val="single" w:sz="12" w:space="0" w:color="auto"/>
              <w:left w:val="single" w:sz="6" w:space="0" w:color="auto"/>
              <w:bottom w:val="single" w:sz="6"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Propagation scenario</w:t>
            </w:r>
          </w:p>
        </w:tc>
        <w:tc>
          <w:tcPr>
            <w:tcW w:w="4525" w:type="dxa"/>
            <w:tcBorders>
              <w:top w:val="single" w:sz="12" w:space="0" w:color="auto"/>
              <w:left w:val="single" w:sz="6" w:space="0" w:color="auto"/>
              <w:bottom w:val="single" w:sz="6" w:space="0" w:color="auto"/>
              <w:right w:val="single" w:sz="12" w:space="0" w:color="auto"/>
            </w:tcBorders>
          </w:tcPr>
          <w:p w:rsidR="00BE6A3E" w:rsidRPr="00195D59" w:rsidRDefault="00BE6A3E" w:rsidP="00261FD0">
            <w:pPr>
              <w:rPr>
                <w:color w:val="000000"/>
                <w:lang w:val="en-US" w:eastAsia="zh-CN"/>
              </w:rPr>
            </w:pPr>
            <w:r>
              <w:rPr>
                <w:color w:val="000000"/>
                <w:lang w:val="en-US" w:eastAsia="zh-CN"/>
              </w:rPr>
              <w:t>SCE Scenario 2a</w:t>
            </w:r>
          </w:p>
        </w:tc>
      </w:tr>
      <w:tr w:rsidR="00BE6A3E" w:rsidTr="001F2AC5">
        <w:tc>
          <w:tcPr>
            <w:tcW w:w="1304" w:type="dxa"/>
            <w:vMerge/>
            <w:tcBorders>
              <w:top w:val="single" w:sz="6" w:space="0" w:color="auto"/>
              <w:left w:val="single" w:sz="12" w:space="0" w:color="auto"/>
              <w:bottom w:val="single" w:sz="6" w:space="0" w:color="auto"/>
              <w:right w:val="single" w:sz="6" w:space="0" w:color="auto"/>
            </w:tcBorders>
          </w:tcPr>
          <w:p w:rsidR="00BE6A3E" w:rsidRPr="00195D59" w:rsidRDefault="00BE6A3E" w:rsidP="00261FD0">
            <w:pPr>
              <w:rPr>
                <w:color w:val="000000"/>
                <w:lang w:val="en-US" w:eastAsia="zh-CN"/>
              </w:rPr>
            </w:pPr>
          </w:p>
        </w:tc>
        <w:tc>
          <w:tcPr>
            <w:tcW w:w="2437" w:type="dxa"/>
            <w:tcBorders>
              <w:top w:val="single" w:sz="6" w:space="0" w:color="auto"/>
              <w:left w:val="single" w:sz="6" w:space="0" w:color="auto"/>
              <w:bottom w:val="single" w:sz="6"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ICI modeling</w:t>
            </w:r>
          </w:p>
        </w:tc>
        <w:tc>
          <w:tcPr>
            <w:tcW w:w="4525" w:type="dxa"/>
            <w:tcBorders>
              <w:top w:val="single" w:sz="6" w:space="0" w:color="auto"/>
              <w:left w:val="single" w:sz="6" w:space="0" w:color="auto"/>
              <w:bottom w:val="single" w:sz="6" w:space="0" w:color="auto"/>
              <w:right w:val="single" w:sz="12" w:space="0" w:color="auto"/>
            </w:tcBorders>
          </w:tcPr>
          <w:p w:rsidR="00BE6A3E" w:rsidRPr="00195D59" w:rsidRDefault="00BE6A3E" w:rsidP="00261FD0">
            <w:pPr>
              <w:rPr>
                <w:color w:val="000000"/>
                <w:lang w:val="en-US" w:eastAsia="zh-CN"/>
              </w:rPr>
            </w:pPr>
            <w:r w:rsidRPr="00195D59">
              <w:rPr>
                <w:color w:val="000000"/>
                <w:lang w:val="en-US" w:eastAsia="zh-CN"/>
              </w:rPr>
              <w:t>Explicitly</w:t>
            </w:r>
          </w:p>
        </w:tc>
      </w:tr>
      <w:tr w:rsidR="00BE6A3E" w:rsidTr="001F2AC5">
        <w:tc>
          <w:tcPr>
            <w:tcW w:w="1304" w:type="dxa"/>
            <w:vMerge/>
            <w:tcBorders>
              <w:top w:val="single" w:sz="6" w:space="0" w:color="auto"/>
              <w:left w:val="single" w:sz="12" w:space="0" w:color="auto"/>
              <w:bottom w:val="single" w:sz="12" w:space="0" w:color="auto"/>
              <w:right w:val="single" w:sz="6" w:space="0" w:color="auto"/>
            </w:tcBorders>
          </w:tcPr>
          <w:p w:rsidR="00BE6A3E" w:rsidRPr="00195D59" w:rsidRDefault="00BE6A3E" w:rsidP="00261FD0">
            <w:pPr>
              <w:rPr>
                <w:color w:val="000000"/>
                <w:lang w:val="en-US" w:eastAsia="zh-CN"/>
              </w:rPr>
            </w:pPr>
          </w:p>
        </w:tc>
        <w:tc>
          <w:tcPr>
            <w:tcW w:w="2437" w:type="dxa"/>
            <w:tcBorders>
              <w:top w:val="single" w:sz="6" w:space="0" w:color="auto"/>
              <w:left w:val="single" w:sz="6" w:space="0" w:color="auto"/>
              <w:bottom w:val="single" w:sz="12"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Channel estimation</w:t>
            </w:r>
          </w:p>
        </w:tc>
        <w:tc>
          <w:tcPr>
            <w:tcW w:w="4525" w:type="dxa"/>
            <w:tcBorders>
              <w:top w:val="single" w:sz="6" w:space="0" w:color="auto"/>
              <w:left w:val="single" w:sz="6" w:space="0" w:color="auto"/>
              <w:bottom w:val="single" w:sz="12" w:space="0" w:color="auto"/>
              <w:right w:val="single" w:sz="12" w:space="0" w:color="auto"/>
            </w:tcBorders>
          </w:tcPr>
          <w:p w:rsidR="00BE6A3E" w:rsidRPr="00195D59" w:rsidRDefault="00BE6A3E" w:rsidP="00261FD0">
            <w:pPr>
              <w:rPr>
                <w:color w:val="000000"/>
                <w:lang w:val="en-US" w:eastAsia="zh-CN"/>
              </w:rPr>
            </w:pPr>
            <w:r w:rsidRPr="00195D59">
              <w:rPr>
                <w:color w:val="000000"/>
                <w:lang w:val="en-US" w:eastAsia="zh-CN"/>
              </w:rPr>
              <w:t>ideal</w:t>
            </w:r>
          </w:p>
        </w:tc>
      </w:tr>
      <w:tr w:rsidR="00BE6A3E" w:rsidTr="001F2AC5">
        <w:tc>
          <w:tcPr>
            <w:tcW w:w="1304" w:type="dxa"/>
            <w:vMerge w:val="restart"/>
            <w:tcBorders>
              <w:top w:val="single" w:sz="12" w:space="0" w:color="auto"/>
              <w:left w:val="single" w:sz="12" w:space="0" w:color="auto"/>
              <w:bottom w:val="single" w:sz="6" w:space="0" w:color="auto"/>
              <w:right w:val="single" w:sz="6" w:space="0" w:color="auto"/>
            </w:tcBorders>
            <w:vAlign w:val="center"/>
          </w:tcPr>
          <w:p w:rsidR="00BE6A3E" w:rsidRPr="00195D59" w:rsidRDefault="00BE6A3E" w:rsidP="001B012F">
            <w:pPr>
              <w:rPr>
                <w:b/>
                <w:color w:val="000000"/>
                <w:lang w:val="en-US" w:eastAsia="zh-CN"/>
              </w:rPr>
            </w:pPr>
            <w:r w:rsidRPr="00195D59">
              <w:rPr>
                <w:b/>
                <w:color w:val="000000"/>
                <w:lang w:val="en-US" w:eastAsia="zh-CN"/>
              </w:rPr>
              <w:t xml:space="preserve">Macro </w:t>
            </w:r>
            <w:r>
              <w:rPr>
                <w:b/>
                <w:color w:val="000000"/>
                <w:lang w:val="en-US" w:eastAsia="zh-CN"/>
              </w:rPr>
              <w:t>Cell</w:t>
            </w:r>
          </w:p>
        </w:tc>
        <w:tc>
          <w:tcPr>
            <w:tcW w:w="2437" w:type="dxa"/>
            <w:tcBorders>
              <w:top w:val="single" w:sz="12" w:space="0" w:color="auto"/>
              <w:left w:val="single" w:sz="6" w:space="0" w:color="auto"/>
              <w:bottom w:val="single" w:sz="6"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Macro cell layout</w:t>
            </w:r>
          </w:p>
        </w:tc>
        <w:tc>
          <w:tcPr>
            <w:tcW w:w="4525" w:type="dxa"/>
            <w:tcBorders>
              <w:top w:val="single" w:sz="12" w:space="0" w:color="auto"/>
              <w:left w:val="single" w:sz="6" w:space="0" w:color="auto"/>
              <w:bottom w:val="single" w:sz="6" w:space="0" w:color="auto"/>
              <w:right w:val="single" w:sz="12" w:space="0" w:color="auto"/>
            </w:tcBorders>
          </w:tcPr>
          <w:p w:rsidR="00BE6A3E" w:rsidRPr="00195D59" w:rsidRDefault="00BE6A3E" w:rsidP="002A7DCB">
            <w:pPr>
              <w:rPr>
                <w:color w:val="000000"/>
                <w:lang w:val="en-US" w:eastAsia="zh-CN"/>
              </w:rPr>
            </w:pPr>
            <w:r w:rsidRPr="00195D59">
              <w:rPr>
                <w:color w:val="000000"/>
                <w:lang w:val="en-US" w:eastAsia="zh-CN"/>
              </w:rPr>
              <w:t>Hexago</w:t>
            </w:r>
            <w:r>
              <w:rPr>
                <w:color w:val="000000"/>
                <w:lang w:val="en-US" w:eastAsia="zh-CN"/>
              </w:rPr>
              <w:t xml:space="preserve">nal grid, </w:t>
            </w:r>
            <w:r w:rsidRPr="00195D59">
              <w:rPr>
                <w:color w:val="000000"/>
                <w:lang w:val="en-US" w:eastAsia="zh-CN"/>
              </w:rPr>
              <w:t xml:space="preserve">3 sectors/site, </w:t>
            </w:r>
            <w:r>
              <w:rPr>
                <w:color w:val="000000"/>
                <w:lang w:val="en-US" w:eastAsia="zh-CN"/>
              </w:rPr>
              <w:t xml:space="preserve">7 Macro </w:t>
            </w:r>
            <w:r w:rsidRPr="00195D59">
              <w:rPr>
                <w:color w:val="000000"/>
                <w:lang w:val="en-US" w:eastAsia="zh-CN"/>
              </w:rPr>
              <w:t>sites, wrap-around</w:t>
            </w:r>
          </w:p>
        </w:tc>
      </w:tr>
      <w:tr w:rsidR="00BE6A3E" w:rsidTr="001F2AC5">
        <w:tc>
          <w:tcPr>
            <w:tcW w:w="1304" w:type="dxa"/>
            <w:vMerge/>
            <w:tcBorders>
              <w:top w:val="single" w:sz="6" w:space="0" w:color="auto"/>
              <w:left w:val="single" w:sz="12" w:space="0" w:color="auto"/>
              <w:bottom w:val="single" w:sz="6" w:space="0" w:color="auto"/>
              <w:right w:val="single" w:sz="6" w:space="0" w:color="auto"/>
            </w:tcBorders>
          </w:tcPr>
          <w:p w:rsidR="00BE6A3E" w:rsidRPr="00195D59" w:rsidRDefault="00BE6A3E" w:rsidP="00261FD0">
            <w:pPr>
              <w:rPr>
                <w:color w:val="000000"/>
                <w:lang w:val="en-US" w:eastAsia="zh-CN"/>
              </w:rPr>
            </w:pPr>
          </w:p>
        </w:tc>
        <w:tc>
          <w:tcPr>
            <w:tcW w:w="2437" w:type="dxa"/>
            <w:tcBorders>
              <w:top w:val="single" w:sz="6" w:space="0" w:color="auto"/>
              <w:left w:val="single" w:sz="6" w:space="0" w:color="auto"/>
              <w:bottom w:val="single" w:sz="6"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Antenna configuration</w:t>
            </w:r>
          </w:p>
        </w:tc>
        <w:tc>
          <w:tcPr>
            <w:tcW w:w="4525" w:type="dxa"/>
            <w:tcBorders>
              <w:top w:val="single" w:sz="6" w:space="0" w:color="auto"/>
              <w:left w:val="single" w:sz="6" w:space="0" w:color="auto"/>
              <w:bottom w:val="single" w:sz="6" w:space="0" w:color="auto"/>
              <w:right w:val="single" w:sz="12" w:space="0" w:color="auto"/>
            </w:tcBorders>
          </w:tcPr>
          <w:p w:rsidR="00BE6A3E" w:rsidRPr="00195D59" w:rsidRDefault="00BE6A3E" w:rsidP="00676644">
            <w:pPr>
              <w:rPr>
                <w:color w:val="000000"/>
                <w:lang w:val="en-US" w:eastAsia="zh-CN"/>
              </w:rPr>
            </w:pPr>
            <w:r w:rsidRPr="00195D59">
              <w:rPr>
                <w:color w:val="000000"/>
                <w:lang w:val="en-US" w:eastAsia="zh-CN"/>
              </w:rPr>
              <w:t>2 Rx antennas</w:t>
            </w:r>
          </w:p>
        </w:tc>
      </w:tr>
      <w:tr w:rsidR="00BE6A3E" w:rsidTr="007337BF">
        <w:tc>
          <w:tcPr>
            <w:tcW w:w="1304" w:type="dxa"/>
            <w:vMerge w:val="restart"/>
            <w:tcBorders>
              <w:top w:val="single" w:sz="12" w:space="0" w:color="auto"/>
              <w:left w:val="single" w:sz="12" w:space="0" w:color="auto"/>
              <w:right w:val="single" w:sz="6" w:space="0" w:color="auto"/>
            </w:tcBorders>
            <w:vAlign w:val="center"/>
          </w:tcPr>
          <w:p w:rsidR="00BE6A3E" w:rsidRPr="00195D59" w:rsidRDefault="00BE6A3E" w:rsidP="00261FD0">
            <w:pPr>
              <w:rPr>
                <w:b/>
                <w:color w:val="000000"/>
                <w:lang w:val="en-US" w:eastAsia="zh-CN"/>
              </w:rPr>
            </w:pPr>
            <w:r w:rsidRPr="00195D59">
              <w:rPr>
                <w:b/>
                <w:color w:val="000000"/>
                <w:lang w:val="en-US" w:eastAsia="zh-CN"/>
              </w:rPr>
              <w:t>Small Cell</w:t>
            </w:r>
          </w:p>
        </w:tc>
        <w:tc>
          <w:tcPr>
            <w:tcW w:w="2437" w:type="dxa"/>
            <w:tcBorders>
              <w:top w:val="single" w:sz="12" w:space="0" w:color="auto"/>
              <w:left w:val="single" w:sz="6" w:space="0" w:color="auto"/>
              <w:bottom w:val="single" w:sz="6"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Small cell layout</w:t>
            </w:r>
          </w:p>
        </w:tc>
        <w:tc>
          <w:tcPr>
            <w:tcW w:w="4525" w:type="dxa"/>
            <w:tcBorders>
              <w:top w:val="single" w:sz="12" w:space="0" w:color="auto"/>
              <w:left w:val="single" w:sz="6" w:space="0" w:color="auto"/>
              <w:bottom w:val="single" w:sz="6" w:space="0" w:color="auto"/>
              <w:right w:val="single" w:sz="12" w:space="0" w:color="auto"/>
            </w:tcBorders>
          </w:tcPr>
          <w:p w:rsidR="00BE6A3E" w:rsidRPr="00195D59" w:rsidRDefault="00BE6A3E" w:rsidP="00676644">
            <w:pPr>
              <w:rPr>
                <w:color w:val="000000"/>
                <w:lang w:val="en-US" w:eastAsia="zh-CN"/>
              </w:rPr>
            </w:pPr>
            <w:r>
              <w:rPr>
                <w:color w:val="000000"/>
                <w:lang w:val="en-US" w:eastAsia="zh-CN"/>
              </w:rPr>
              <w:t>4</w:t>
            </w:r>
            <w:r w:rsidRPr="00195D59">
              <w:rPr>
                <w:color w:val="000000"/>
                <w:lang w:val="en-US" w:eastAsia="zh-CN"/>
              </w:rPr>
              <w:t xml:space="preserve"> small cells/</w:t>
            </w:r>
            <w:r>
              <w:rPr>
                <w:color w:val="000000"/>
                <w:lang w:val="en-US" w:eastAsia="zh-CN"/>
              </w:rPr>
              <w:t>cluster</w:t>
            </w:r>
          </w:p>
        </w:tc>
      </w:tr>
      <w:tr w:rsidR="00BE6A3E" w:rsidTr="007337BF">
        <w:tc>
          <w:tcPr>
            <w:tcW w:w="1304" w:type="dxa"/>
            <w:vMerge/>
            <w:tcBorders>
              <w:left w:val="single" w:sz="12" w:space="0" w:color="auto"/>
              <w:right w:val="single" w:sz="6" w:space="0" w:color="auto"/>
            </w:tcBorders>
          </w:tcPr>
          <w:p w:rsidR="00BE6A3E" w:rsidRPr="00195D59" w:rsidRDefault="00BE6A3E" w:rsidP="00261FD0">
            <w:pPr>
              <w:rPr>
                <w:color w:val="000000"/>
                <w:lang w:val="en-US" w:eastAsia="zh-CN"/>
              </w:rPr>
            </w:pPr>
          </w:p>
        </w:tc>
        <w:tc>
          <w:tcPr>
            <w:tcW w:w="2437" w:type="dxa"/>
            <w:tcBorders>
              <w:top w:val="single" w:sz="6" w:space="0" w:color="auto"/>
              <w:left w:val="single" w:sz="6" w:space="0" w:color="auto"/>
              <w:bottom w:val="single" w:sz="6"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Bias</w:t>
            </w:r>
          </w:p>
        </w:tc>
        <w:tc>
          <w:tcPr>
            <w:tcW w:w="4525" w:type="dxa"/>
            <w:tcBorders>
              <w:top w:val="single" w:sz="6" w:space="0" w:color="auto"/>
              <w:left w:val="single" w:sz="6" w:space="0" w:color="auto"/>
              <w:bottom w:val="single" w:sz="6" w:space="0" w:color="auto"/>
              <w:right w:val="single" w:sz="12" w:space="0" w:color="auto"/>
            </w:tcBorders>
          </w:tcPr>
          <w:p w:rsidR="00BE6A3E" w:rsidRPr="00195D59" w:rsidRDefault="00BE6A3E" w:rsidP="00261FD0">
            <w:pPr>
              <w:rPr>
                <w:color w:val="000000"/>
                <w:lang w:val="en-US" w:eastAsia="zh-CN"/>
              </w:rPr>
            </w:pPr>
            <w:r>
              <w:rPr>
                <w:color w:val="000000"/>
                <w:lang w:val="en-US" w:eastAsia="zh-CN"/>
              </w:rPr>
              <w:t>6</w:t>
            </w:r>
            <w:r w:rsidRPr="00195D59">
              <w:rPr>
                <w:color w:val="000000"/>
                <w:lang w:val="en-US" w:eastAsia="zh-CN"/>
              </w:rPr>
              <w:t>dB</w:t>
            </w:r>
          </w:p>
        </w:tc>
      </w:tr>
      <w:tr w:rsidR="00BE6A3E" w:rsidTr="007337BF">
        <w:tc>
          <w:tcPr>
            <w:tcW w:w="1304" w:type="dxa"/>
            <w:vMerge/>
            <w:tcBorders>
              <w:left w:val="single" w:sz="12" w:space="0" w:color="auto"/>
              <w:bottom w:val="single" w:sz="12" w:space="0" w:color="auto"/>
              <w:right w:val="single" w:sz="6" w:space="0" w:color="auto"/>
            </w:tcBorders>
          </w:tcPr>
          <w:p w:rsidR="00BE6A3E" w:rsidRPr="00195D59" w:rsidRDefault="00BE6A3E" w:rsidP="00261FD0">
            <w:pPr>
              <w:rPr>
                <w:color w:val="000000"/>
                <w:lang w:val="en-US" w:eastAsia="zh-CN"/>
              </w:rPr>
            </w:pPr>
          </w:p>
        </w:tc>
        <w:tc>
          <w:tcPr>
            <w:tcW w:w="2437" w:type="dxa"/>
            <w:tcBorders>
              <w:top w:val="single" w:sz="6" w:space="0" w:color="auto"/>
              <w:left w:val="single" w:sz="6" w:space="0" w:color="auto"/>
              <w:bottom w:val="single" w:sz="12"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Antenna configuration</w:t>
            </w:r>
          </w:p>
        </w:tc>
        <w:tc>
          <w:tcPr>
            <w:tcW w:w="4525" w:type="dxa"/>
            <w:tcBorders>
              <w:top w:val="single" w:sz="6" w:space="0" w:color="auto"/>
              <w:left w:val="single" w:sz="6" w:space="0" w:color="auto"/>
              <w:bottom w:val="single" w:sz="12" w:space="0" w:color="auto"/>
              <w:right w:val="single" w:sz="12" w:space="0" w:color="auto"/>
            </w:tcBorders>
          </w:tcPr>
          <w:p w:rsidR="00BE6A3E" w:rsidRPr="00195D59" w:rsidRDefault="00BE6A3E" w:rsidP="005813E9">
            <w:pPr>
              <w:rPr>
                <w:color w:val="000000"/>
                <w:lang w:val="en-US" w:eastAsia="zh-CN"/>
              </w:rPr>
            </w:pPr>
            <w:r w:rsidRPr="00195D59">
              <w:rPr>
                <w:color w:val="000000"/>
                <w:lang w:val="en-US" w:eastAsia="zh-CN"/>
              </w:rPr>
              <w:t>2 Rx antennas</w:t>
            </w:r>
          </w:p>
        </w:tc>
      </w:tr>
      <w:tr w:rsidR="00BE6A3E" w:rsidTr="00B91C77">
        <w:tc>
          <w:tcPr>
            <w:tcW w:w="1304" w:type="dxa"/>
            <w:vMerge w:val="restart"/>
            <w:tcBorders>
              <w:top w:val="single" w:sz="6" w:space="0" w:color="auto"/>
              <w:left w:val="single" w:sz="12" w:space="0" w:color="auto"/>
              <w:right w:val="single" w:sz="6" w:space="0" w:color="auto"/>
            </w:tcBorders>
            <w:vAlign w:val="center"/>
          </w:tcPr>
          <w:p w:rsidR="00BE6A3E" w:rsidRPr="00195D59" w:rsidRDefault="00BE6A3E" w:rsidP="00B91C77">
            <w:pPr>
              <w:rPr>
                <w:color w:val="000000"/>
                <w:lang w:val="en-US" w:eastAsia="zh-CN"/>
              </w:rPr>
            </w:pPr>
            <w:r w:rsidRPr="00B91C77">
              <w:rPr>
                <w:b/>
                <w:color w:val="000000"/>
                <w:lang w:val="en-US" w:eastAsia="zh-CN"/>
              </w:rPr>
              <w:t>UE</w:t>
            </w:r>
          </w:p>
        </w:tc>
        <w:tc>
          <w:tcPr>
            <w:tcW w:w="2437" w:type="dxa"/>
            <w:tcBorders>
              <w:top w:val="single" w:sz="6" w:space="0" w:color="auto"/>
              <w:left w:val="single" w:sz="6" w:space="0" w:color="auto"/>
              <w:bottom w:val="single" w:sz="6"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UL transmission scheme</w:t>
            </w:r>
          </w:p>
        </w:tc>
        <w:tc>
          <w:tcPr>
            <w:tcW w:w="4525" w:type="dxa"/>
            <w:tcBorders>
              <w:top w:val="single" w:sz="6" w:space="0" w:color="auto"/>
              <w:left w:val="single" w:sz="6" w:space="0" w:color="auto"/>
              <w:bottom w:val="single" w:sz="6" w:space="0" w:color="auto"/>
              <w:right w:val="single" w:sz="12" w:space="0" w:color="auto"/>
            </w:tcBorders>
          </w:tcPr>
          <w:p w:rsidR="00BE6A3E" w:rsidRPr="00195D59" w:rsidRDefault="00BE6A3E" w:rsidP="00261FD0">
            <w:pPr>
              <w:rPr>
                <w:color w:val="000000"/>
                <w:lang w:val="en-US" w:eastAsia="zh-CN"/>
              </w:rPr>
            </w:pPr>
            <w:r w:rsidRPr="00195D59">
              <w:rPr>
                <w:color w:val="000000"/>
                <w:lang w:val="en-US" w:eastAsia="zh-CN"/>
              </w:rPr>
              <w:t>1x2 SIMO</w:t>
            </w:r>
          </w:p>
        </w:tc>
      </w:tr>
      <w:tr w:rsidR="00BE6A3E" w:rsidTr="00D80407">
        <w:tc>
          <w:tcPr>
            <w:tcW w:w="1304" w:type="dxa"/>
            <w:vMerge/>
            <w:tcBorders>
              <w:left w:val="single" w:sz="12" w:space="0" w:color="auto"/>
              <w:bottom w:val="single" w:sz="12" w:space="0" w:color="auto"/>
              <w:right w:val="single" w:sz="6" w:space="0" w:color="auto"/>
            </w:tcBorders>
          </w:tcPr>
          <w:p w:rsidR="00BE6A3E" w:rsidRPr="00195D59" w:rsidRDefault="00BE6A3E" w:rsidP="00261FD0">
            <w:pPr>
              <w:rPr>
                <w:color w:val="000000"/>
                <w:lang w:val="en-US" w:eastAsia="zh-CN"/>
              </w:rPr>
            </w:pPr>
          </w:p>
        </w:tc>
        <w:tc>
          <w:tcPr>
            <w:tcW w:w="2437" w:type="dxa"/>
            <w:tcBorders>
              <w:top w:val="single" w:sz="6" w:space="0" w:color="auto"/>
              <w:left w:val="single" w:sz="6" w:space="0" w:color="auto"/>
              <w:bottom w:val="single" w:sz="12" w:space="0" w:color="auto"/>
              <w:right w:val="single" w:sz="6" w:space="0" w:color="auto"/>
            </w:tcBorders>
          </w:tcPr>
          <w:p w:rsidR="00BE6A3E" w:rsidRPr="00195D59" w:rsidRDefault="00BE6A3E" w:rsidP="00261FD0">
            <w:pPr>
              <w:rPr>
                <w:color w:val="000000"/>
                <w:lang w:val="en-US" w:eastAsia="zh-CN"/>
              </w:rPr>
            </w:pPr>
            <w:r w:rsidRPr="00195D59">
              <w:rPr>
                <w:color w:val="000000"/>
                <w:lang w:val="en-US" w:eastAsia="zh-CN"/>
              </w:rPr>
              <w:t>Antenna configuration</w:t>
            </w:r>
          </w:p>
        </w:tc>
        <w:tc>
          <w:tcPr>
            <w:tcW w:w="4525" w:type="dxa"/>
            <w:tcBorders>
              <w:top w:val="single" w:sz="6" w:space="0" w:color="auto"/>
              <w:left w:val="single" w:sz="6" w:space="0" w:color="auto"/>
              <w:bottom w:val="single" w:sz="12" w:space="0" w:color="auto"/>
              <w:right w:val="single" w:sz="12" w:space="0" w:color="auto"/>
            </w:tcBorders>
          </w:tcPr>
          <w:p w:rsidR="00BE6A3E" w:rsidRPr="00195D59" w:rsidRDefault="00BE6A3E" w:rsidP="00261FD0">
            <w:pPr>
              <w:rPr>
                <w:color w:val="000000"/>
                <w:lang w:val="en-US" w:eastAsia="zh-CN"/>
              </w:rPr>
            </w:pPr>
            <w:r w:rsidRPr="00195D59">
              <w:rPr>
                <w:color w:val="000000"/>
                <w:lang w:val="en-US" w:eastAsia="zh-CN"/>
              </w:rPr>
              <w:t xml:space="preserve">1 </w:t>
            </w:r>
            <w:proofErr w:type="spellStart"/>
            <w:r w:rsidRPr="00195D59">
              <w:rPr>
                <w:color w:val="000000"/>
                <w:lang w:val="en-US" w:eastAsia="zh-CN"/>
              </w:rPr>
              <w:t>Tx</w:t>
            </w:r>
            <w:proofErr w:type="spellEnd"/>
            <w:r w:rsidRPr="00195D59">
              <w:rPr>
                <w:color w:val="000000"/>
                <w:lang w:val="en-US" w:eastAsia="zh-CN"/>
              </w:rPr>
              <w:t xml:space="preserve"> antenna (0 </w:t>
            </w:r>
            <w:proofErr w:type="spellStart"/>
            <w:r w:rsidRPr="00195D59">
              <w:rPr>
                <w:color w:val="000000"/>
                <w:lang w:val="en-US" w:eastAsia="zh-CN"/>
              </w:rPr>
              <w:t>dBi</w:t>
            </w:r>
            <w:proofErr w:type="spellEnd"/>
            <w:r w:rsidRPr="00195D59">
              <w:rPr>
                <w:color w:val="000000"/>
                <w:lang w:val="en-US" w:eastAsia="zh-CN"/>
              </w:rPr>
              <w:t xml:space="preserve"> antenna gain, </w:t>
            </w:r>
            <w:proofErr w:type="spellStart"/>
            <w:r w:rsidRPr="00195D59">
              <w:rPr>
                <w:color w:val="000000"/>
                <w:lang w:val="en-US" w:eastAsia="zh-CN"/>
              </w:rPr>
              <w:t>omni</w:t>
            </w:r>
            <w:proofErr w:type="spellEnd"/>
            <w:r w:rsidRPr="00195D59">
              <w:rPr>
                <w:color w:val="000000"/>
                <w:lang w:val="en-US" w:eastAsia="zh-CN"/>
              </w:rPr>
              <w:t>-directional)</w:t>
            </w:r>
          </w:p>
        </w:tc>
      </w:tr>
      <w:tr w:rsidR="001612E1" w:rsidTr="00BF149D">
        <w:tc>
          <w:tcPr>
            <w:tcW w:w="1304" w:type="dxa"/>
            <w:vMerge w:val="restart"/>
            <w:tcBorders>
              <w:top w:val="single" w:sz="12" w:space="0" w:color="auto"/>
              <w:left w:val="single" w:sz="12" w:space="0" w:color="auto"/>
              <w:right w:val="single" w:sz="6" w:space="0" w:color="auto"/>
            </w:tcBorders>
            <w:vAlign w:val="center"/>
          </w:tcPr>
          <w:p w:rsidR="001612E1" w:rsidRPr="00195D59" w:rsidRDefault="001612E1" w:rsidP="00261FD0">
            <w:pPr>
              <w:rPr>
                <w:b/>
                <w:color w:val="000000"/>
                <w:lang w:val="en-US" w:eastAsia="zh-CN"/>
              </w:rPr>
            </w:pPr>
            <w:r w:rsidRPr="00195D59">
              <w:rPr>
                <w:b/>
                <w:color w:val="000000"/>
                <w:lang w:val="en-US" w:eastAsia="zh-CN"/>
              </w:rPr>
              <w:t>UL power control parameters</w:t>
            </w:r>
          </w:p>
        </w:tc>
        <w:tc>
          <w:tcPr>
            <w:tcW w:w="2437" w:type="dxa"/>
            <w:tcBorders>
              <w:top w:val="single" w:sz="12" w:space="0" w:color="auto"/>
              <w:left w:val="single" w:sz="6" w:space="0" w:color="auto"/>
              <w:bottom w:val="single" w:sz="6" w:space="0" w:color="auto"/>
              <w:right w:val="single" w:sz="6" w:space="0" w:color="auto"/>
            </w:tcBorders>
            <w:vAlign w:val="center"/>
          </w:tcPr>
          <w:p w:rsidR="001612E1" w:rsidRPr="00803CAB" w:rsidRDefault="001612E1" w:rsidP="008F3698">
            <w:pPr>
              <w:rPr>
                <w:color w:val="000000"/>
                <w:szCs w:val="22"/>
                <w:lang w:val="en-US" w:eastAsia="zh-CN"/>
              </w:rPr>
            </w:pPr>
            <w:r>
              <w:rPr>
                <w:color w:val="000000"/>
                <w:szCs w:val="22"/>
                <w:lang w:val="en-US" w:eastAsia="zh-CN"/>
              </w:rPr>
              <w:t>FPC</w:t>
            </w:r>
          </w:p>
        </w:tc>
        <w:tc>
          <w:tcPr>
            <w:tcW w:w="4525" w:type="dxa"/>
            <w:tcBorders>
              <w:top w:val="single" w:sz="12" w:space="0" w:color="auto"/>
              <w:left w:val="single" w:sz="6" w:space="0" w:color="auto"/>
              <w:bottom w:val="single" w:sz="6" w:space="0" w:color="auto"/>
              <w:right w:val="single" w:sz="12" w:space="0" w:color="auto"/>
            </w:tcBorders>
          </w:tcPr>
          <w:p w:rsidR="001612E1" w:rsidRPr="00D94DEB" w:rsidRDefault="001612E1" w:rsidP="00812654">
            <w:pPr>
              <w:jc w:val="left"/>
              <w:rPr>
                <w:color w:val="000000"/>
                <w:lang w:val="en-US" w:eastAsia="zh-CN"/>
              </w:rPr>
            </w:pPr>
            <m:oMathPara>
              <m:oMath>
                <m:r>
                  <w:rPr>
                    <w:rFonts w:ascii="Cambria Math" w:hAnsi="Cambria Math"/>
                    <w:color w:val="000000"/>
                    <w:lang w:val="en-US" w:eastAsia="zh-CN"/>
                  </w:rPr>
                  <m:t>α=0.6</m:t>
                </m:r>
              </m:oMath>
            </m:oMathPara>
          </w:p>
          <w:p w:rsidR="001612E1" w:rsidRPr="00195D59" w:rsidRDefault="009C0FD4" w:rsidP="00692EDF">
            <w:pPr>
              <w:jc w:val="left"/>
              <w:rPr>
                <w:color w:val="000000"/>
                <w:lang w:val="en-US" w:eastAsia="zh-CN"/>
              </w:rPr>
            </w:pPr>
            <m:oMath>
              <m:sSub>
                <m:sSubPr>
                  <m:ctrlPr>
                    <w:rPr>
                      <w:rFonts w:ascii="Cambria Math" w:hAnsi="Cambria Math"/>
                      <w:i/>
                      <w:color w:val="000000"/>
                      <w:szCs w:val="22"/>
                      <w:lang w:val="en-US" w:eastAsia="zh-CN"/>
                    </w:rPr>
                  </m:ctrlPr>
                </m:sSubPr>
                <m:e>
                  <m:r>
                    <w:rPr>
                      <w:rFonts w:ascii="Cambria Math" w:hAnsi="Cambria Math"/>
                      <w:color w:val="000000"/>
                      <w:szCs w:val="22"/>
                      <w:lang w:val="en-US" w:eastAsia="zh-CN"/>
                    </w:rPr>
                    <m:t>P</m:t>
                  </m:r>
                </m:e>
                <m:sub>
                  <m:r>
                    <w:rPr>
                      <w:rFonts w:ascii="Cambria Math" w:hAnsi="Cambria Math"/>
                      <w:color w:val="000000"/>
                      <w:szCs w:val="22"/>
                      <w:lang w:val="en-US" w:eastAsia="zh-CN"/>
                    </w:rPr>
                    <m:t>0</m:t>
                  </m:r>
                </m:sub>
              </m:sSub>
              <m:r>
                <w:rPr>
                  <w:rFonts w:ascii="Cambria Math" w:hAnsi="Cambria Math"/>
                  <w:color w:val="000000"/>
                  <w:szCs w:val="22"/>
                  <w:lang w:val="en-US" w:eastAsia="zh-CN"/>
                </w:rPr>
                <m:t>=-57</m:t>
              </m:r>
            </m:oMath>
            <w:r w:rsidR="001612E1">
              <w:rPr>
                <w:color w:val="000000"/>
                <w:szCs w:val="22"/>
                <w:lang w:val="en-US" w:eastAsia="zh-CN"/>
              </w:rPr>
              <w:t xml:space="preserve">dBm (Macro cell) </w:t>
            </w:r>
            <w:r w:rsidR="001612E1" w:rsidRPr="00C14AA5">
              <w:rPr>
                <w:rFonts w:ascii="Cambria Math" w:hAnsi="Cambria Math"/>
                <w:color w:val="000000"/>
                <w:szCs w:val="22"/>
                <w:lang w:val="en-US" w:eastAsia="zh-CN"/>
              </w:rPr>
              <w:br/>
            </w:r>
            <m:oMath>
              <m:sSub>
                <m:sSubPr>
                  <m:ctrlPr>
                    <w:rPr>
                      <w:rFonts w:ascii="Cambria Math" w:hAnsi="Cambria Math"/>
                      <w:i/>
                      <w:color w:val="000000"/>
                      <w:szCs w:val="22"/>
                      <w:lang w:val="en-US" w:eastAsia="zh-CN"/>
                    </w:rPr>
                  </m:ctrlPr>
                </m:sSubPr>
                <m:e>
                  <m:r>
                    <w:rPr>
                      <w:rFonts w:ascii="Cambria Math" w:hAnsi="Cambria Math"/>
                      <w:color w:val="000000"/>
                      <w:szCs w:val="22"/>
                      <w:lang w:val="en-US" w:eastAsia="zh-CN"/>
                    </w:rPr>
                    <m:t>P</m:t>
                  </m:r>
                </m:e>
                <m:sub>
                  <m:r>
                    <w:rPr>
                      <w:rFonts w:ascii="Cambria Math" w:hAnsi="Cambria Math"/>
                      <w:color w:val="000000"/>
                      <w:szCs w:val="22"/>
                      <w:lang w:val="en-US" w:eastAsia="zh-CN"/>
                    </w:rPr>
                    <m:t>0</m:t>
                  </m:r>
                </m:sub>
              </m:sSub>
              <m:r>
                <w:rPr>
                  <w:rFonts w:ascii="Cambria Math" w:hAnsi="Cambria Math"/>
                  <w:color w:val="000000"/>
                  <w:szCs w:val="22"/>
                  <w:lang w:val="en-US" w:eastAsia="zh-CN"/>
                </w:rPr>
                <m:t>=-63</m:t>
              </m:r>
            </m:oMath>
            <w:r w:rsidR="001612E1">
              <w:rPr>
                <w:color w:val="000000"/>
                <w:szCs w:val="22"/>
                <w:lang w:val="en-US" w:eastAsia="zh-CN"/>
              </w:rPr>
              <w:t>dBm (Small cell)</w:t>
            </w:r>
          </w:p>
        </w:tc>
      </w:tr>
      <w:tr w:rsidR="001612E1" w:rsidTr="00BF149D">
        <w:tc>
          <w:tcPr>
            <w:tcW w:w="1304" w:type="dxa"/>
            <w:vMerge/>
            <w:tcBorders>
              <w:left w:val="single" w:sz="12" w:space="0" w:color="auto"/>
              <w:right w:val="single" w:sz="6" w:space="0" w:color="auto"/>
            </w:tcBorders>
          </w:tcPr>
          <w:p w:rsidR="001612E1" w:rsidRPr="00195D59" w:rsidRDefault="001612E1" w:rsidP="00261FD0">
            <w:pPr>
              <w:rPr>
                <w:color w:val="000000"/>
                <w:lang w:val="en-US" w:eastAsia="zh-CN"/>
              </w:rPr>
            </w:pPr>
          </w:p>
        </w:tc>
        <w:tc>
          <w:tcPr>
            <w:tcW w:w="2437" w:type="dxa"/>
            <w:tcBorders>
              <w:top w:val="single" w:sz="6" w:space="0" w:color="auto"/>
              <w:left w:val="single" w:sz="6" w:space="0" w:color="auto"/>
              <w:bottom w:val="single" w:sz="6" w:space="0" w:color="auto"/>
              <w:right w:val="single" w:sz="6" w:space="0" w:color="auto"/>
            </w:tcBorders>
          </w:tcPr>
          <w:p w:rsidR="001612E1" w:rsidRPr="00BE384B" w:rsidRDefault="001612E1" w:rsidP="00812654">
            <w:pPr>
              <w:rPr>
                <w:color w:val="000000"/>
                <w:szCs w:val="22"/>
                <w:lang w:val="en-US" w:eastAsia="zh-CN"/>
              </w:rPr>
            </w:pPr>
            <w:r>
              <w:rPr>
                <w:color w:val="000000"/>
                <w:szCs w:val="22"/>
                <w:lang w:val="en-US" w:eastAsia="zh-CN"/>
              </w:rPr>
              <w:t xml:space="preserve">ISPC </w:t>
            </w:r>
          </w:p>
        </w:tc>
        <w:tc>
          <w:tcPr>
            <w:tcW w:w="4525" w:type="dxa"/>
            <w:tcBorders>
              <w:top w:val="single" w:sz="6" w:space="0" w:color="auto"/>
              <w:left w:val="single" w:sz="6" w:space="0" w:color="auto"/>
              <w:bottom w:val="single" w:sz="6" w:space="0" w:color="auto"/>
              <w:right w:val="single" w:sz="12" w:space="0" w:color="auto"/>
            </w:tcBorders>
          </w:tcPr>
          <w:p w:rsidR="001612E1" w:rsidRDefault="009C0FD4" w:rsidP="00812654">
            <w:pPr>
              <w:rPr>
                <w:color w:val="000000"/>
                <w:szCs w:val="22"/>
                <w:lang w:val="en-US" w:eastAsia="zh-CN"/>
              </w:rPr>
            </w:pPr>
            <m:oMath>
              <m:sSub>
                <m:sSubPr>
                  <m:ctrlPr>
                    <w:rPr>
                      <w:rFonts w:ascii="Cambria Math" w:hAnsi="Cambria Math"/>
                      <w:i/>
                      <w:color w:val="000000"/>
                      <w:szCs w:val="22"/>
                      <w:lang w:val="en-US" w:eastAsia="zh-CN"/>
                    </w:rPr>
                  </m:ctrlPr>
                </m:sSubPr>
                <m:e>
                  <m:r>
                    <w:rPr>
                      <w:rFonts w:ascii="Cambria Math" w:hAnsi="Cambria Math"/>
                      <w:color w:val="000000"/>
                      <w:szCs w:val="22"/>
                      <w:lang w:val="en-US" w:eastAsia="zh-CN"/>
                    </w:rPr>
                    <m:t>α</m:t>
                  </m:r>
                </m:e>
                <m:sub>
                  <m:r>
                    <w:rPr>
                      <w:rFonts w:ascii="Cambria Math" w:hAnsi="Cambria Math"/>
                      <w:color w:val="000000"/>
                      <w:szCs w:val="22"/>
                      <w:lang w:val="en-US" w:eastAsia="zh-CN"/>
                    </w:rPr>
                    <m:t>1</m:t>
                  </m:r>
                </m:sub>
              </m:sSub>
              <m:r>
                <w:rPr>
                  <w:rFonts w:ascii="Cambria Math" w:hAnsi="Cambria Math"/>
                  <w:color w:val="000000"/>
                  <w:szCs w:val="22"/>
                  <w:lang w:val="en-US" w:eastAsia="zh-CN"/>
                </w:rPr>
                <m:t>=0.8</m:t>
              </m:r>
            </m:oMath>
            <w:r w:rsidR="001612E1">
              <w:rPr>
                <w:color w:val="000000"/>
                <w:szCs w:val="22"/>
                <w:lang w:val="en-US" w:eastAsia="zh-CN"/>
              </w:rPr>
              <w:t xml:space="preserve">, </w:t>
            </w:r>
            <m:oMath>
              <m:sSub>
                <m:sSubPr>
                  <m:ctrlPr>
                    <w:rPr>
                      <w:rFonts w:ascii="Cambria Math" w:hAnsi="Cambria Math"/>
                      <w:i/>
                      <w:color w:val="000000"/>
                      <w:szCs w:val="22"/>
                      <w:lang w:val="en-US" w:eastAsia="zh-CN"/>
                    </w:rPr>
                  </m:ctrlPr>
                </m:sSubPr>
                <m:e>
                  <m:r>
                    <w:rPr>
                      <w:rFonts w:ascii="Cambria Math" w:hAnsi="Cambria Math"/>
                      <w:color w:val="000000"/>
                      <w:szCs w:val="22"/>
                      <w:lang w:val="en-US" w:eastAsia="zh-CN"/>
                    </w:rPr>
                    <m:t>α</m:t>
                  </m:r>
                </m:e>
                <m:sub>
                  <m:r>
                    <w:rPr>
                      <w:rFonts w:ascii="Cambria Math" w:hAnsi="Cambria Math"/>
                      <w:color w:val="000000"/>
                      <w:szCs w:val="22"/>
                      <w:lang w:val="en-US" w:eastAsia="zh-CN"/>
                    </w:rPr>
                    <m:t>2</m:t>
                  </m:r>
                </m:sub>
              </m:sSub>
              <m:r>
                <w:rPr>
                  <w:rFonts w:ascii="Cambria Math" w:hAnsi="Cambria Math"/>
                  <w:color w:val="000000"/>
                  <w:szCs w:val="22"/>
                  <w:lang w:val="en-US" w:eastAsia="zh-CN"/>
                </w:rPr>
                <m:t>=1-</m:t>
              </m:r>
              <m:sSub>
                <m:sSubPr>
                  <m:ctrlPr>
                    <w:rPr>
                      <w:rFonts w:ascii="Cambria Math" w:hAnsi="Cambria Math"/>
                      <w:i/>
                      <w:color w:val="000000"/>
                      <w:szCs w:val="22"/>
                      <w:lang w:val="en-US" w:eastAsia="zh-CN"/>
                    </w:rPr>
                  </m:ctrlPr>
                </m:sSubPr>
                <m:e>
                  <m:r>
                    <w:rPr>
                      <w:rFonts w:ascii="Cambria Math" w:hAnsi="Cambria Math"/>
                      <w:color w:val="000000"/>
                      <w:szCs w:val="22"/>
                      <w:lang w:val="en-US" w:eastAsia="zh-CN"/>
                    </w:rPr>
                    <m:t>α</m:t>
                  </m:r>
                </m:e>
                <m:sub>
                  <m:r>
                    <w:rPr>
                      <w:rFonts w:ascii="Cambria Math" w:hAnsi="Cambria Math"/>
                      <w:color w:val="000000"/>
                      <w:szCs w:val="22"/>
                      <w:lang w:val="en-US" w:eastAsia="zh-CN"/>
                    </w:rPr>
                    <m:t>1</m:t>
                  </m:r>
                </m:sub>
              </m:sSub>
            </m:oMath>
          </w:p>
          <w:p w:rsidR="001612E1" w:rsidRPr="00812654" w:rsidRDefault="009C0FD4" w:rsidP="00812654">
            <w:pPr>
              <w:rPr>
                <w:color w:val="000000"/>
                <w:lang w:val="en-US" w:eastAsia="zh-CN"/>
              </w:rPr>
            </w:pPr>
            <m:oMath>
              <m:sSub>
                <m:sSubPr>
                  <m:ctrlPr>
                    <w:rPr>
                      <w:rFonts w:ascii="Cambria Math" w:hAnsi="Cambria Math"/>
                      <w:i/>
                      <w:color w:val="000000"/>
                      <w:szCs w:val="22"/>
                      <w:lang w:val="en-US" w:eastAsia="zh-CN"/>
                    </w:rPr>
                  </m:ctrlPr>
                </m:sSubPr>
                <m:e>
                  <m:r>
                    <w:rPr>
                      <w:rFonts w:ascii="Cambria Math" w:hAnsi="Cambria Math"/>
                      <w:color w:val="000000"/>
                      <w:szCs w:val="22"/>
                      <w:lang w:val="en-US" w:eastAsia="zh-CN"/>
                    </w:rPr>
                    <m:t>Γ</m:t>
                  </m:r>
                </m:e>
                <m:sub>
                  <m:r>
                    <w:rPr>
                      <w:rFonts w:ascii="Cambria Math" w:hAnsi="Cambria Math"/>
                      <w:color w:val="000000"/>
                      <w:szCs w:val="22"/>
                      <w:lang w:val="en-US" w:eastAsia="zh-CN"/>
                    </w:rPr>
                    <m:t>0</m:t>
                  </m:r>
                </m:sub>
              </m:sSub>
              <m:r>
                <w:rPr>
                  <w:rFonts w:ascii="Cambria Math" w:hAnsi="Cambria Math"/>
                  <w:color w:val="000000"/>
                  <w:szCs w:val="22"/>
                  <w:lang w:val="en-US" w:eastAsia="zh-CN"/>
                </w:rPr>
                <m:t>=-110</m:t>
              </m:r>
            </m:oMath>
            <w:r w:rsidR="001612E1">
              <w:rPr>
                <w:color w:val="000000"/>
                <w:szCs w:val="22"/>
                <w:lang w:val="en-US" w:eastAsia="zh-CN"/>
              </w:rPr>
              <w:t>dBm</w:t>
            </w:r>
          </w:p>
        </w:tc>
      </w:tr>
      <w:tr w:rsidR="001612E1" w:rsidTr="00BF149D">
        <w:tc>
          <w:tcPr>
            <w:tcW w:w="1304" w:type="dxa"/>
            <w:vMerge/>
            <w:tcBorders>
              <w:left w:val="single" w:sz="12" w:space="0" w:color="auto"/>
              <w:bottom w:val="single" w:sz="6" w:space="0" w:color="auto"/>
              <w:right w:val="single" w:sz="6" w:space="0" w:color="auto"/>
            </w:tcBorders>
          </w:tcPr>
          <w:p w:rsidR="001612E1" w:rsidRPr="00195D59" w:rsidRDefault="001612E1" w:rsidP="00261FD0">
            <w:pPr>
              <w:rPr>
                <w:color w:val="000000"/>
                <w:lang w:val="en-US" w:eastAsia="zh-CN"/>
              </w:rPr>
            </w:pPr>
          </w:p>
        </w:tc>
        <w:tc>
          <w:tcPr>
            <w:tcW w:w="2437" w:type="dxa"/>
            <w:tcBorders>
              <w:top w:val="single" w:sz="6" w:space="0" w:color="auto"/>
              <w:left w:val="single" w:sz="6" w:space="0" w:color="auto"/>
              <w:bottom w:val="single" w:sz="6" w:space="0" w:color="auto"/>
              <w:right w:val="single" w:sz="6" w:space="0" w:color="auto"/>
            </w:tcBorders>
          </w:tcPr>
          <w:p w:rsidR="001612E1" w:rsidRDefault="001612E1" w:rsidP="00812654">
            <w:pPr>
              <w:rPr>
                <w:color w:val="000000"/>
                <w:szCs w:val="22"/>
                <w:lang w:val="en-US" w:eastAsia="zh-CN"/>
              </w:rPr>
            </w:pPr>
            <w:r>
              <w:rPr>
                <w:color w:val="000000"/>
                <w:szCs w:val="22"/>
                <w:lang w:val="en-US" w:eastAsia="zh-CN"/>
              </w:rPr>
              <w:t>CLPC</w:t>
            </w:r>
          </w:p>
        </w:tc>
        <w:tc>
          <w:tcPr>
            <w:tcW w:w="4525" w:type="dxa"/>
            <w:tcBorders>
              <w:top w:val="single" w:sz="6" w:space="0" w:color="auto"/>
              <w:left w:val="single" w:sz="6" w:space="0" w:color="auto"/>
              <w:bottom w:val="single" w:sz="6" w:space="0" w:color="auto"/>
              <w:right w:val="single" w:sz="12" w:space="0" w:color="auto"/>
            </w:tcBorders>
          </w:tcPr>
          <w:p w:rsidR="001612E1" w:rsidRDefault="001612E1" w:rsidP="00812654">
            <w:pPr>
              <w:rPr>
                <w:color w:val="000000"/>
                <w:szCs w:val="22"/>
                <w:lang w:val="en-US" w:eastAsia="zh-CN"/>
              </w:rPr>
            </w:pPr>
            <w:r>
              <w:rPr>
                <w:color w:val="000000"/>
                <w:szCs w:val="22"/>
                <w:lang w:val="en-US" w:eastAsia="zh-CN"/>
              </w:rPr>
              <w:t>Not used</w:t>
            </w:r>
          </w:p>
        </w:tc>
      </w:tr>
    </w:tbl>
    <w:p w:rsidR="00BE6A3E" w:rsidRDefault="00BE6A3E" w:rsidP="00E5108A">
      <w:pPr>
        <w:rPr>
          <w:color w:val="000000"/>
          <w:lang w:val="en-US" w:eastAsia="zh-CN"/>
        </w:rPr>
      </w:pPr>
    </w:p>
    <w:sectPr w:rsidR="00BE6A3E" w:rsidSect="00EF37A6">
      <w:type w:val="continuous"/>
      <w:pgSz w:w="11907" w:h="16789" w:code="9"/>
      <w:pgMar w:top="1134" w:right="1418" w:bottom="1474" w:left="1701" w:header="720" w:footer="39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FD4" w:rsidRDefault="009C0FD4">
      <w:r>
        <w:separator/>
      </w:r>
    </w:p>
  </w:endnote>
  <w:endnote w:type="continuationSeparator" w:id="0">
    <w:p w:rsidR="009C0FD4" w:rsidRDefault="009C0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仿宋_GB2312">
    <w:altName w:val="¡¤???_GB2312"/>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A6A" w:rsidRDefault="00E37A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37A6A" w:rsidRDefault="00E37A6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A6A" w:rsidRPr="00217773" w:rsidRDefault="00E37A6A" w:rsidP="00AD3A03">
    <w:pPr>
      <w:tabs>
        <w:tab w:val="right" w:pos="8789"/>
      </w:tabs>
      <w:spacing w:before="0"/>
      <w:rPr>
        <w:rStyle w:val="PageNumber"/>
        <w:b/>
        <w:szCs w:val="22"/>
        <w:lang w:val="en-US" w:eastAsia="zh-CN"/>
      </w:rPr>
    </w:pPr>
    <w:r w:rsidRPr="00217773">
      <w:rPr>
        <w:b/>
        <w:szCs w:val="22"/>
        <w:lang w:val="en-US"/>
      </w:rPr>
      <w:tab/>
      <w:t xml:space="preserve">Page </w:t>
    </w:r>
    <w:r w:rsidRPr="00217773">
      <w:rPr>
        <w:rStyle w:val="PageNumber"/>
        <w:b/>
        <w:szCs w:val="22"/>
        <w:lang w:val="en-US"/>
      </w:rPr>
      <w:fldChar w:fldCharType="begin"/>
    </w:r>
    <w:r w:rsidRPr="00217773">
      <w:rPr>
        <w:rStyle w:val="PageNumber"/>
        <w:b/>
        <w:szCs w:val="22"/>
        <w:lang w:val="en-US"/>
      </w:rPr>
      <w:instrText xml:space="preserve"> PAGE </w:instrText>
    </w:r>
    <w:r w:rsidRPr="00217773">
      <w:rPr>
        <w:rStyle w:val="PageNumber"/>
        <w:b/>
        <w:szCs w:val="22"/>
        <w:lang w:val="en-US"/>
      </w:rPr>
      <w:fldChar w:fldCharType="separate"/>
    </w:r>
    <w:r w:rsidR="003B206D">
      <w:rPr>
        <w:rStyle w:val="PageNumber"/>
        <w:b/>
        <w:noProof/>
        <w:szCs w:val="22"/>
        <w:lang w:val="en-US"/>
      </w:rPr>
      <w:t>6</w:t>
    </w:r>
    <w:r w:rsidRPr="00217773">
      <w:rPr>
        <w:rStyle w:val="PageNumber"/>
        <w:b/>
        <w:szCs w:val="22"/>
        <w:lang w:val="en-US"/>
      </w:rPr>
      <w:fldChar w:fldCharType="end"/>
    </w:r>
    <w:r w:rsidRPr="00217773">
      <w:rPr>
        <w:rStyle w:val="PageNumber"/>
        <w:b/>
        <w:szCs w:val="22"/>
        <w:lang w:val="en-US"/>
      </w:rPr>
      <w:t xml:space="preserve"> of</w:t>
    </w:r>
    <w:r w:rsidRPr="00217773">
      <w:rPr>
        <w:rStyle w:val="PageNumber"/>
        <w:b/>
        <w:szCs w:val="22"/>
        <w:lang w:val="en-US" w:eastAsia="zh-CN"/>
      </w:rPr>
      <w:t xml:space="preserve"> </w:t>
    </w:r>
    <w:r w:rsidR="006E233F">
      <w:rPr>
        <w:rStyle w:val="PageNumber"/>
        <w:b/>
        <w:szCs w:val="22"/>
        <w:lang w:val="en-US" w:eastAsia="zh-CN"/>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FD4" w:rsidRDefault="009C0FD4">
      <w:r>
        <w:separator/>
      </w:r>
    </w:p>
  </w:footnote>
  <w:footnote w:type="continuationSeparator" w:id="0">
    <w:p w:rsidR="009C0FD4" w:rsidRDefault="009C0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D0C" w:rsidRDefault="009C0FD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3207]" stroked="f">
          <v:fill opacity=".5"/>
          <v:textpath style="font-family:&quot;Cooper Black&quot;;font-size:2pt" string="lj"/>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D0C" w:rsidRDefault="009C0FD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3207]" stroked="f">
          <v:fill opacity=".5"/>
          <v:textpath style="font-family:&quot;Cooper Black&quot;;font-size:2pt" string="lj"/>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D0C" w:rsidRDefault="009C0FD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3207]" stroked="f">
          <v:fill opacity=".5"/>
          <v:textpath style="font-family:&quot;Cooper Black&quot;;font-size:2pt" string="lj"/>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013C17"/>
    <w:multiLevelType w:val="hybridMultilevel"/>
    <w:tmpl w:val="51EC5A26"/>
    <w:lvl w:ilvl="0" w:tplc="4270224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0F0B5CCA"/>
    <w:multiLevelType w:val="hybridMultilevel"/>
    <w:tmpl w:val="C86EE0BE"/>
    <w:lvl w:ilvl="0" w:tplc="0FEAC86E">
      <w:numFmt w:val="bullet"/>
      <w:lvlText w:val="-"/>
      <w:lvlJc w:val="left"/>
      <w:pPr>
        <w:tabs>
          <w:tab w:val="num" w:pos="720"/>
        </w:tabs>
        <w:ind w:left="720" w:hanging="360"/>
      </w:pPr>
      <w:rPr>
        <w:rFonts w:ascii="Times New Roman" w:eastAsia="宋体" w:hAnsi="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306D7247"/>
    <w:multiLevelType w:val="hybridMultilevel"/>
    <w:tmpl w:val="C8E239FC"/>
    <w:lvl w:ilvl="0" w:tplc="04090011">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19">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0">
    <w:nsid w:val="66B02F50"/>
    <w:multiLevelType w:val="hybridMultilevel"/>
    <w:tmpl w:val="9768D9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497C02"/>
    <w:multiLevelType w:val="hybridMultilevel"/>
    <w:tmpl w:val="89CE146C"/>
    <w:lvl w:ilvl="0" w:tplc="EE34C3A0">
      <w:start w:val="1"/>
      <w:numFmt w:val="lowerRoman"/>
      <w:lvlText w:val="%1."/>
      <w:lvlJc w:val="left"/>
      <w:pPr>
        <w:ind w:left="1080" w:hanging="360"/>
      </w:pPr>
      <w:rPr>
        <w:rFonts w:cs="Times New Roman" w:hint="eastAsia"/>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3">
    <w:nsid w:val="73BD69A5"/>
    <w:multiLevelType w:val="hybridMultilevel"/>
    <w:tmpl w:val="B8BA319C"/>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19"/>
  </w:num>
  <w:num w:numId="13">
    <w:abstractNumId w:val="1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2"/>
  </w:num>
  <w:num w:numId="25">
    <w:abstractNumId w:val="16"/>
  </w:num>
  <w:num w:numId="26">
    <w:abstractNumId w:val="26"/>
  </w:num>
  <w:num w:numId="27">
    <w:abstractNumId w:val="17"/>
  </w:num>
  <w:num w:numId="28">
    <w:abstractNumId w:val="15"/>
  </w:num>
  <w:num w:numId="29">
    <w:abstractNumId w:val="24"/>
  </w:num>
  <w:num w:numId="30">
    <w:abstractNumId w:val="14"/>
  </w:num>
  <w:num w:numId="31">
    <w:abstractNumId w:val="13"/>
  </w:num>
  <w:num w:numId="32">
    <w:abstractNumId w:val="12"/>
  </w:num>
  <w:num w:numId="33">
    <w:abstractNumId w:val="21"/>
  </w:num>
  <w:num w:numId="34">
    <w:abstractNumId w:val="11"/>
  </w:num>
  <w:num w:numId="35">
    <w:abstractNumId w:val="10"/>
  </w:num>
  <w:num w:numId="36">
    <w:abstractNumId w:val="23"/>
  </w:num>
  <w:num w:numId="3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8DF"/>
    <w:rsid w:val="00007AE4"/>
    <w:rsid w:val="000105AD"/>
    <w:rsid w:val="00010BAF"/>
    <w:rsid w:val="00011171"/>
    <w:rsid w:val="00011311"/>
    <w:rsid w:val="0001222E"/>
    <w:rsid w:val="0001275C"/>
    <w:rsid w:val="00012900"/>
    <w:rsid w:val="0001349C"/>
    <w:rsid w:val="00013962"/>
    <w:rsid w:val="00013E90"/>
    <w:rsid w:val="00014E20"/>
    <w:rsid w:val="000153F3"/>
    <w:rsid w:val="0001590C"/>
    <w:rsid w:val="0001744D"/>
    <w:rsid w:val="000179FE"/>
    <w:rsid w:val="00017D56"/>
    <w:rsid w:val="00021D8F"/>
    <w:rsid w:val="00022008"/>
    <w:rsid w:val="00023485"/>
    <w:rsid w:val="00023B9B"/>
    <w:rsid w:val="00023CC2"/>
    <w:rsid w:val="00023EA8"/>
    <w:rsid w:val="00025160"/>
    <w:rsid w:val="00025B7A"/>
    <w:rsid w:val="00025F1B"/>
    <w:rsid w:val="00025FFF"/>
    <w:rsid w:val="0002614C"/>
    <w:rsid w:val="00026679"/>
    <w:rsid w:val="00026A5C"/>
    <w:rsid w:val="0003055D"/>
    <w:rsid w:val="0003077E"/>
    <w:rsid w:val="00030820"/>
    <w:rsid w:val="00030859"/>
    <w:rsid w:val="00030BD1"/>
    <w:rsid w:val="00030E32"/>
    <w:rsid w:val="00030E89"/>
    <w:rsid w:val="00031F2A"/>
    <w:rsid w:val="00032A2E"/>
    <w:rsid w:val="0003327A"/>
    <w:rsid w:val="000332CC"/>
    <w:rsid w:val="000332D4"/>
    <w:rsid w:val="0003380D"/>
    <w:rsid w:val="00034286"/>
    <w:rsid w:val="00034D82"/>
    <w:rsid w:val="0003541D"/>
    <w:rsid w:val="00035E16"/>
    <w:rsid w:val="00035FB5"/>
    <w:rsid w:val="00036863"/>
    <w:rsid w:val="00036C4F"/>
    <w:rsid w:val="00037320"/>
    <w:rsid w:val="000373C9"/>
    <w:rsid w:val="0003756C"/>
    <w:rsid w:val="000400B3"/>
    <w:rsid w:val="000400DA"/>
    <w:rsid w:val="0004196F"/>
    <w:rsid w:val="00041AE7"/>
    <w:rsid w:val="00041B4E"/>
    <w:rsid w:val="00041E10"/>
    <w:rsid w:val="000439FA"/>
    <w:rsid w:val="00043AB6"/>
    <w:rsid w:val="000445D3"/>
    <w:rsid w:val="000455EB"/>
    <w:rsid w:val="00045C14"/>
    <w:rsid w:val="000462D7"/>
    <w:rsid w:val="000468CD"/>
    <w:rsid w:val="00046981"/>
    <w:rsid w:val="00046F08"/>
    <w:rsid w:val="0004707C"/>
    <w:rsid w:val="00050E71"/>
    <w:rsid w:val="00051B3F"/>
    <w:rsid w:val="00052A4D"/>
    <w:rsid w:val="00052CB3"/>
    <w:rsid w:val="00053A8C"/>
    <w:rsid w:val="00053B4E"/>
    <w:rsid w:val="00054D7A"/>
    <w:rsid w:val="00054E39"/>
    <w:rsid w:val="00055453"/>
    <w:rsid w:val="00055D3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C54"/>
    <w:rsid w:val="000711F6"/>
    <w:rsid w:val="000712CA"/>
    <w:rsid w:val="000713D2"/>
    <w:rsid w:val="000716A1"/>
    <w:rsid w:val="00071859"/>
    <w:rsid w:val="00071BCC"/>
    <w:rsid w:val="000723A5"/>
    <w:rsid w:val="00072965"/>
    <w:rsid w:val="00072DE3"/>
    <w:rsid w:val="0007313A"/>
    <w:rsid w:val="0007376B"/>
    <w:rsid w:val="00073814"/>
    <w:rsid w:val="000746CE"/>
    <w:rsid w:val="000754AE"/>
    <w:rsid w:val="0007684E"/>
    <w:rsid w:val="00076915"/>
    <w:rsid w:val="000772E4"/>
    <w:rsid w:val="00077740"/>
    <w:rsid w:val="000779D7"/>
    <w:rsid w:val="000804CA"/>
    <w:rsid w:val="00081013"/>
    <w:rsid w:val="00081E62"/>
    <w:rsid w:val="00081FBF"/>
    <w:rsid w:val="0008392D"/>
    <w:rsid w:val="00083B66"/>
    <w:rsid w:val="00083D1D"/>
    <w:rsid w:val="000847E2"/>
    <w:rsid w:val="00084C5F"/>
    <w:rsid w:val="00085E19"/>
    <w:rsid w:val="000872E8"/>
    <w:rsid w:val="000878DC"/>
    <w:rsid w:val="000902F6"/>
    <w:rsid w:val="00091016"/>
    <w:rsid w:val="000912E5"/>
    <w:rsid w:val="00091628"/>
    <w:rsid w:val="00091EDC"/>
    <w:rsid w:val="0009251B"/>
    <w:rsid w:val="0009494B"/>
    <w:rsid w:val="00094A7B"/>
    <w:rsid w:val="000958E6"/>
    <w:rsid w:val="000959BA"/>
    <w:rsid w:val="0009600A"/>
    <w:rsid w:val="00096102"/>
    <w:rsid w:val="00097E1A"/>
    <w:rsid w:val="000A06F1"/>
    <w:rsid w:val="000A114D"/>
    <w:rsid w:val="000A1C52"/>
    <w:rsid w:val="000A2FE7"/>
    <w:rsid w:val="000A3310"/>
    <w:rsid w:val="000A396C"/>
    <w:rsid w:val="000A39E7"/>
    <w:rsid w:val="000A511D"/>
    <w:rsid w:val="000A56C2"/>
    <w:rsid w:val="000A6038"/>
    <w:rsid w:val="000A60E5"/>
    <w:rsid w:val="000A6641"/>
    <w:rsid w:val="000A74F5"/>
    <w:rsid w:val="000B0984"/>
    <w:rsid w:val="000B1180"/>
    <w:rsid w:val="000B2EA8"/>
    <w:rsid w:val="000B3984"/>
    <w:rsid w:val="000B3E64"/>
    <w:rsid w:val="000B3FCE"/>
    <w:rsid w:val="000B4512"/>
    <w:rsid w:val="000B5688"/>
    <w:rsid w:val="000B5A45"/>
    <w:rsid w:val="000B5CE4"/>
    <w:rsid w:val="000B6008"/>
    <w:rsid w:val="000B6E5F"/>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120E"/>
    <w:rsid w:val="000E3052"/>
    <w:rsid w:val="000E31A0"/>
    <w:rsid w:val="000E3B34"/>
    <w:rsid w:val="000E3EDD"/>
    <w:rsid w:val="000E44F9"/>
    <w:rsid w:val="000E6C4D"/>
    <w:rsid w:val="000F05D7"/>
    <w:rsid w:val="000F079B"/>
    <w:rsid w:val="000F0F2D"/>
    <w:rsid w:val="000F11C0"/>
    <w:rsid w:val="000F143D"/>
    <w:rsid w:val="000F1AB1"/>
    <w:rsid w:val="000F2D68"/>
    <w:rsid w:val="000F3166"/>
    <w:rsid w:val="000F4D4D"/>
    <w:rsid w:val="000F53CB"/>
    <w:rsid w:val="000F5566"/>
    <w:rsid w:val="000F5AC3"/>
    <w:rsid w:val="000F5B68"/>
    <w:rsid w:val="000F5D07"/>
    <w:rsid w:val="000F5D09"/>
    <w:rsid w:val="000F5DD9"/>
    <w:rsid w:val="000F62F0"/>
    <w:rsid w:val="000F6D16"/>
    <w:rsid w:val="000F7948"/>
    <w:rsid w:val="000F7F19"/>
    <w:rsid w:val="00100106"/>
    <w:rsid w:val="0010036B"/>
    <w:rsid w:val="00101B06"/>
    <w:rsid w:val="0010206C"/>
    <w:rsid w:val="00102AEA"/>
    <w:rsid w:val="00102C35"/>
    <w:rsid w:val="00103370"/>
    <w:rsid w:val="0010454C"/>
    <w:rsid w:val="00104F86"/>
    <w:rsid w:val="00105186"/>
    <w:rsid w:val="0010531E"/>
    <w:rsid w:val="00105BCD"/>
    <w:rsid w:val="00105EAD"/>
    <w:rsid w:val="00106D9B"/>
    <w:rsid w:val="00107382"/>
    <w:rsid w:val="001074BE"/>
    <w:rsid w:val="0010768B"/>
    <w:rsid w:val="00107857"/>
    <w:rsid w:val="00107B8C"/>
    <w:rsid w:val="00107D47"/>
    <w:rsid w:val="0011074A"/>
    <w:rsid w:val="00110EF3"/>
    <w:rsid w:val="00111241"/>
    <w:rsid w:val="0011124D"/>
    <w:rsid w:val="00111815"/>
    <w:rsid w:val="00111E34"/>
    <w:rsid w:val="0011222D"/>
    <w:rsid w:val="001124D2"/>
    <w:rsid w:val="0011259B"/>
    <w:rsid w:val="00112E07"/>
    <w:rsid w:val="001151B0"/>
    <w:rsid w:val="001159C4"/>
    <w:rsid w:val="00116C78"/>
    <w:rsid w:val="00117AB0"/>
    <w:rsid w:val="00117CE9"/>
    <w:rsid w:val="00120002"/>
    <w:rsid w:val="001208FF"/>
    <w:rsid w:val="00121205"/>
    <w:rsid w:val="00121E7F"/>
    <w:rsid w:val="00122248"/>
    <w:rsid w:val="00122A1D"/>
    <w:rsid w:val="0012571D"/>
    <w:rsid w:val="00125C24"/>
    <w:rsid w:val="00125D19"/>
    <w:rsid w:val="00127C9C"/>
    <w:rsid w:val="00127D22"/>
    <w:rsid w:val="001304D0"/>
    <w:rsid w:val="00130541"/>
    <w:rsid w:val="00131266"/>
    <w:rsid w:val="00131959"/>
    <w:rsid w:val="0013214A"/>
    <w:rsid w:val="00132D0E"/>
    <w:rsid w:val="00133328"/>
    <w:rsid w:val="001335F7"/>
    <w:rsid w:val="001363C2"/>
    <w:rsid w:val="001375EA"/>
    <w:rsid w:val="00137855"/>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6109"/>
    <w:rsid w:val="00146924"/>
    <w:rsid w:val="00147764"/>
    <w:rsid w:val="00150405"/>
    <w:rsid w:val="0015215E"/>
    <w:rsid w:val="00152341"/>
    <w:rsid w:val="001529A2"/>
    <w:rsid w:val="00152C71"/>
    <w:rsid w:val="00153CB4"/>
    <w:rsid w:val="00154BCE"/>
    <w:rsid w:val="00154F3A"/>
    <w:rsid w:val="00155469"/>
    <w:rsid w:val="00155B2B"/>
    <w:rsid w:val="00156B9B"/>
    <w:rsid w:val="00156EC7"/>
    <w:rsid w:val="00157387"/>
    <w:rsid w:val="001609A7"/>
    <w:rsid w:val="001612E1"/>
    <w:rsid w:val="00162B37"/>
    <w:rsid w:val="00162C77"/>
    <w:rsid w:val="00163429"/>
    <w:rsid w:val="00164C20"/>
    <w:rsid w:val="00165236"/>
    <w:rsid w:val="00166804"/>
    <w:rsid w:val="00171469"/>
    <w:rsid w:val="00171738"/>
    <w:rsid w:val="00172783"/>
    <w:rsid w:val="00173005"/>
    <w:rsid w:val="00174103"/>
    <w:rsid w:val="00174193"/>
    <w:rsid w:val="00175252"/>
    <w:rsid w:val="001755AA"/>
    <w:rsid w:val="00175B8E"/>
    <w:rsid w:val="00176695"/>
    <w:rsid w:val="0017770A"/>
    <w:rsid w:val="00180BCA"/>
    <w:rsid w:val="0018126D"/>
    <w:rsid w:val="001828DE"/>
    <w:rsid w:val="00182C68"/>
    <w:rsid w:val="0018306C"/>
    <w:rsid w:val="001837A5"/>
    <w:rsid w:val="0018397F"/>
    <w:rsid w:val="00184338"/>
    <w:rsid w:val="00184FE1"/>
    <w:rsid w:val="0018508B"/>
    <w:rsid w:val="00185456"/>
    <w:rsid w:val="00185CE5"/>
    <w:rsid w:val="00186056"/>
    <w:rsid w:val="001861B6"/>
    <w:rsid w:val="00186F6D"/>
    <w:rsid w:val="0018741A"/>
    <w:rsid w:val="00187A92"/>
    <w:rsid w:val="00187DAA"/>
    <w:rsid w:val="0019011B"/>
    <w:rsid w:val="00190E6C"/>
    <w:rsid w:val="00192E84"/>
    <w:rsid w:val="00193992"/>
    <w:rsid w:val="00193C44"/>
    <w:rsid w:val="00194B8B"/>
    <w:rsid w:val="00194E3E"/>
    <w:rsid w:val="001957E5"/>
    <w:rsid w:val="00195D59"/>
    <w:rsid w:val="00196B15"/>
    <w:rsid w:val="001A099F"/>
    <w:rsid w:val="001A0CE4"/>
    <w:rsid w:val="001A0DEB"/>
    <w:rsid w:val="001A2451"/>
    <w:rsid w:val="001A3091"/>
    <w:rsid w:val="001A3C33"/>
    <w:rsid w:val="001A4623"/>
    <w:rsid w:val="001A484F"/>
    <w:rsid w:val="001A51CA"/>
    <w:rsid w:val="001A53E4"/>
    <w:rsid w:val="001A5509"/>
    <w:rsid w:val="001A5835"/>
    <w:rsid w:val="001A58CD"/>
    <w:rsid w:val="001A60BF"/>
    <w:rsid w:val="001A6B3F"/>
    <w:rsid w:val="001A6BA4"/>
    <w:rsid w:val="001A792A"/>
    <w:rsid w:val="001B012F"/>
    <w:rsid w:val="001B1C0B"/>
    <w:rsid w:val="001B1DC2"/>
    <w:rsid w:val="001B25A9"/>
    <w:rsid w:val="001B2EF4"/>
    <w:rsid w:val="001B48D7"/>
    <w:rsid w:val="001B4D3F"/>
    <w:rsid w:val="001B555C"/>
    <w:rsid w:val="001B614D"/>
    <w:rsid w:val="001B6175"/>
    <w:rsid w:val="001B6970"/>
    <w:rsid w:val="001B76D0"/>
    <w:rsid w:val="001C0538"/>
    <w:rsid w:val="001C0AF6"/>
    <w:rsid w:val="001C1427"/>
    <w:rsid w:val="001C168E"/>
    <w:rsid w:val="001C1EB8"/>
    <w:rsid w:val="001C3193"/>
    <w:rsid w:val="001C3294"/>
    <w:rsid w:val="001C3C3A"/>
    <w:rsid w:val="001C4004"/>
    <w:rsid w:val="001C47CB"/>
    <w:rsid w:val="001C47EF"/>
    <w:rsid w:val="001C5793"/>
    <w:rsid w:val="001C67B3"/>
    <w:rsid w:val="001C69F0"/>
    <w:rsid w:val="001C7A24"/>
    <w:rsid w:val="001C7CEB"/>
    <w:rsid w:val="001D1DFD"/>
    <w:rsid w:val="001D29E3"/>
    <w:rsid w:val="001D3200"/>
    <w:rsid w:val="001D398B"/>
    <w:rsid w:val="001D3F86"/>
    <w:rsid w:val="001D4A36"/>
    <w:rsid w:val="001D5630"/>
    <w:rsid w:val="001D5A0C"/>
    <w:rsid w:val="001D6550"/>
    <w:rsid w:val="001D71A0"/>
    <w:rsid w:val="001D7743"/>
    <w:rsid w:val="001D7D6E"/>
    <w:rsid w:val="001E036B"/>
    <w:rsid w:val="001E0371"/>
    <w:rsid w:val="001E10AB"/>
    <w:rsid w:val="001E1188"/>
    <w:rsid w:val="001E154A"/>
    <w:rsid w:val="001E16C7"/>
    <w:rsid w:val="001E242F"/>
    <w:rsid w:val="001E2786"/>
    <w:rsid w:val="001E28C3"/>
    <w:rsid w:val="001E2A98"/>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AC5"/>
    <w:rsid w:val="001F31D5"/>
    <w:rsid w:val="001F372F"/>
    <w:rsid w:val="001F44F5"/>
    <w:rsid w:val="001F4E69"/>
    <w:rsid w:val="001F548B"/>
    <w:rsid w:val="001F7AC9"/>
    <w:rsid w:val="00200964"/>
    <w:rsid w:val="00202976"/>
    <w:rsid w:val="0020297D"/>
    <w:rsid w:val="00203A18"/>
    <w:rsid w:val="00203B68"/>
    <w:rsid w:val="00204A83"/>
    <w:rsid w:val="00204C14"/>
    <w:rsid w:val="00204D1B"/>
    <w:rsid w:val="00204FBC"/>
    <w:rsid w:val="00204FF8"/>
    <w:rsid w:val="00205299"/>
    <w:rsid w:val="00205550"/>
    <w:rsid w:val="0020611C"/>
    <w:rsid w:val="00206F35"/>
    <w:rsid w:val="002074A2"/>
    <w:rsid w:val="002075F4"/>
    <w:rsid w:val="002075F6"/>
    <w:rsid w:val="00207708"/>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649"/>
    <w:rsid w:val="00217773"/>
    <w:rsid w:val="00221395"/>
    <w:rsid w:val="00221762"/>
    <w:rsid w:val="00221AD8"/>
    <w:rsid w:val="00221D72"/>
    <w:rsid w:val="00222130"/>
    <w:rsid w:val="00222494"/>
    <w:rsid w:val="00222659"/>
    <w:rsid w:val="0022508E"/>
    <w:rsid w:val="00226013"/>
    <w:rsid w:val="0022644A"/>
    <w:rsid w:val="002266BF"/>
    <w:rsid w:val="002301EB"/>
    <w:rsid w:val="0023032B"/>
    <w:rsid w:val="00230E25"/>
    <w:rsid w:val="00231080"/>
    <w:rsid w:val="00231C68"/>
    <w:rsid w:val="00233905"/>
    <w:rsid w:val="00233C67"/>
    <w:rsid w:val="00234351"/>
    <w:rsid w:val="002348AC"/>
    <w:rsid w:val="0023495F"/>
    <w:rsid w:val="00235B29"/>
    <w:rsid w:val="00236119"/>
    <w:rsid w:val="00236807"/>
    <w:rsid w:val="00237033"/>
    <w:rsid w:val="00241469"/>
    <w:rsid w:val="00241576"/>
    <w:rsid w:val="00241B73"/>
    <w:rsid w:val="00241E39"/>
    <w:rsid w:val="002424B2"/>
    <w:rsid w:val="00242A47"/>
    <w:rsid w:val="00242E06"/>
    <w:rsid w:val="002437F5"/>
    <w:rsid w:val="002443E6"/>
    <w:rsid w:val="0024468C"/>
    <w:rsid w:val="00245AF0"/>
    <w:rsid w:val="00245E49"/>
    <w:rsid w:val="00246624"/>
    <w:rsid w:val="00246A61"/>
    <w:rsid w:val="00250578"/>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898"/>
    <w:rsid w:val="002619D3"/>
    <w:rsid w:val="00261FD0"/>
    <w:rsid w:val="00262298"/>
    <w:rsid w:val="00263D79"/>
    <w:rsid w:val="00264895"/>
    <w:rsid w:val="00264B6D"/>
    <w:rsid w:val="00264DFF"/>
    <w:rsid w:val="002652B8"/>
    <w:rsid w:val="00265A7D"/>
    <w:rsid w:val="00266125"/>
    <w:rsid w:val="002663DA"/>
    <w:rsid w:val="0026794F"/>
    <w:rsid w:val="00267F93"/>
    <w:rsid w:val="00270D04"/>
    <w:rsid w:val="00270D8A"/>
    <w:rsid w:val="00270DBD"/>
    <w:rsid w:val="00270DF0"/>
    <w:rsid w:val="00271953"/>
    <w:rsid w:val="00271A92"/>
    <w:rsid w:val="00272307"/>
    <w:rsid w:val="00272471"/>
    <w:rsid w:val="002724F3"/>
    <w:rsid w:val="00272598"/>
    <w:rsid w:val="00273150"/>
    <w:rsid w:val="002732AF"/>
    <w:rsid w:val="00275949"/>
    <w:rsid w:val="00275BC9"/>
    <w:rsid w:val="00275D12"/>
    <w:rsid w:val="002767FA"/>
    <w:rsid w:val="002769E6"/>
    <w:rsid w:val="0027733A"/>
    <w:rsid w:val="0028078F"/>
    <w:rsid w:val="0028080E"/>
    <w:rsid w:val="00281BF3"/>
    <w:rsid w:val="00282097"/>
    <w:rsid w:val="00282671"/>
    <w:rsid w:val="00283CC5"/>
    <w:rsid w:val="00284BF0"/>
    <w:rsid w:val="00285A5D"/>
    <w:rsid w:val="00286404"/>
    <w:rsid w:val="002866C6"/>
    <w:rsid w:val="00287EAD"/>
    <w:rsid w:val="0029138A"/>
    <w:rsid w:val="0029145E"/>
    <w:rsid w:val="00291B05"/>
    <w:rsid w:val="00291C6D"/>
    <w:rsid w:val="00291EB4"/>
    <w:rsid w:val="002931C7"/>
    <w:rsid w:val="00293633"/>
    <w:rsid w:val="00293A1D"/>
    <w:rsid w:val="00294A98"/>
    <w:rsid w:val="00294C6C"/>
    <w:rsid w:val="002955AE"/>
    <w:rsid w:val="00295681"/>
    <w:rsid w:val="00295C38"/>
    <w:rsid w:val="00296057"/>
    <w:rsid w:val="0029664E"/>
    <w:rsid w:val="00296F8E"/>
    <w:rsid w:val="002978D4"/>
    <w:rsid w:val="00297C19"/>
    <w:rsid w:val="002A035C"/>
    <w:rsid w:val="002A2CAB"/>
    <w:rsid w:val="002A2ECE"/>
    <w:rsid w:val="002A2F9C"/>
    <w:rsid w:val="002A3244"/>
    <w:rsid w:val="002A3733"/>
    <w:rsid w:val="002A3786"/>
    <w:rsid w:val="002A4053"/>
    <w:rsid w:val="002A4708"/>
    <w:rsid w:val="002A54E0"/>
    <w:rsid w:val="002A5775"/>
    <w:rsid w:val="002A6905"/>
    <w:rsid w:val="002A6C9D"/>
    <w:rsid w:val="002A752A"/>
    <w:rsid w:val="002A770F"/>
    <w:rsid w:val="002A7DCB"/>
    <w:rsid w:val="002B0399"/>
    <w:rsid w:val="002B047E"/>
    <w:rsid w:val="002B062E"/>
    <w:rsid w:val="002B1265"/>
    <w:rsid w:val="002B13CD"/>
    <w:rsid w:val="002B160D"/>
    <w:rsid w:val="002B2856"/>
    <w:rsid w:val="002B28FC"/>
    <w:rsid w:val="002B3197"/>
    <w:rsid w:val="002B3BEC"/>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75D9"/>
    <w:rsid w:val="002C770A"/>
    <w:rsid w:val="002C7FE7"/>
    <w:rsid w:val="002D009A"/>
    <w:rsid w:val="002D0127"/>
    <w:rsid w:val="002D1C6F"/>
    <w:rsid w:val="002D1D78"/>
    <w:rsid w:val="002D1DF8"/>
    <w:rsid w:val="002D2D52"/>
    <w:rsid w:val="002D2E15"/>
    <w:rsid w:val="002D37AD"/>
    <w:rsid w:val="002D5185"/>
    <w:rsid w:val="002D5303"/>
    <w:rsid w:val="002D5897"/>
    <w:rsid w:val="002D59BB"/>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E2D"/>
    <w:rsid w:val="002F3F53"/>
    <w:rsid w:val="002F4058"/>
    <w:rsid w:val="002F46C8"/>
    <w:rsid w:val="002F4C75"/>
    <w:rsid w:val="002F4F6B"/>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71A"/>
    <w:rsid w:val="0030427B"/>
    <w:rsid w:val="003049F1"/>
    <w:rsid w:val="003060E2"/>
    <w:rsid w:val="0030667F"/>
    <w:rsid w:val="00306992"/>
    <w:rsid w:val="00307874"/>
    <w:rsid w:val="00307E13"/>
    <w:rsid w:val="003101A1"/>
    <w:rsid w:val="00311009"/>
    <w:rsid w:val="003114D2"/>
    <w:rsid w:val="003118EE"/>
    <w:rsid w:val="00313ABA"/>
    <w:rsid w:val="00313CC7"/>
    <w:rsid w:val="003143C1"/>
    <w:rsid w:val="00314458"/>
    <w:rsid w:val="0031474B"/>
    <w:rsid w:val="003149BA"/>
    <w:rsid w:val="00315118"/>
    <w:rsid w:val="00315BE0"/>
    <w:rsid w:val="00315F7D"/>
    <w:rsid w:val="00316170"/>
    <w:rsid w:val="00316FB6"/>
    <w:rsid w:val="0031712F"/>
    <w:rsid w:val="0032052C"/>
    <w:rsid w:val="00321FB7"/>
    <w:rsid w:val="00322970"/>
    <w:rsid w:val="00323927"/>
    <w:rsid w:val="003241E8"/>
    <w:rsid w:val="00325031"/>
    <w:rsid w:val="00325095"/>
    <w:rsid w:val="003273AB"/>
    <w:rsid w:val="00327B16"/>
    <w:rsid w:val="003319CC"/>
    <w:rsid w:val="00331ADE"/>
    <w:rsid w:val="00331DF7"/>
    <w:rsid w:val="00332586"/>
    <w:rsid w:val="00332C03"/>
    <w:rsid w:val="00333ADA"/>
    <w:rsid w:val="00333C66"/>
    <w:rsid w:val="00334E7E"/>
    <w:rsid w:val="00335AD8"/>
    <w:rsid w:val="00335BA0"/>
    <w:rsid w:val="00335C4D"/>
    <w:rsid w:val="00335DFD"/>
    <w:rsid w:val="00335F2F"/>
    <w:rsid w:val="00336554"/>
    <w:rsid w:val="003406D4"/>
    <w:rsid w:val="00340CD3"/>
    <w:rsid w:val="00341317"/>
    <w:rsid w:val="0034139D"/>
    <w:rsid w:val="003423BC"/>
    <w:rsid w:val="003423F4"/>
    <w:rsid w:val="003424E7"/>
    <w:rsid w:val="0034482E"/>
    <w:rsid w:val="0034555B"/>
    <w:rsid w:val="00345F48"/>
    <w:rsid w:val="003479A7"/>
    <w:rsid w:val="00347C9C"/>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426A"/>
    <w:rsid w:val="00364D50"/>
    <w:rsid w:val="00364F12"/>
    <w:rsid w:val="00366554"/>
    <w:rsid w:val="00366F4E"/>
    <w:rsid w:val="0036750F"/>
    <w:rsid w:val="00367BCB"/>
    <w:rsid w:val="00367CF8"/>
    <w:rsid w:val="00370420"/>
    <w:rsid w:val="00370771"/>
    <w:rsid w:val="0037132F"/>
    <w:rsid w:val="00371825"/>
    <w:rsid w:val="00371AD8"/>
    <w:rsid w:val="00371CD5"/>
    <w:rsid w:val="00371FDB"/>
    <w:rsid w:val="00372044"/>
    <w:rsid w:val="00372FDF"/>
    <w:rsid w:val="00373102"/>
    <w:rsid w:val="00373E5B"/>
    <w:rsid w:val="003747B3"/>
    <w:rsid w:val="00374AF5"/>
    <w:rsid w:val="003751EC"/>
    <w:rsid w:val="00375231"/>
    <w:rsid w:val="003756EF"/>
    <w:rsid w:val="00376C93"/>
    <w:rsid w:val="00376E24"/>
    <w:rsid w:val="00380CE2"/>
    <w:rsid w:val="00381002"/>
    <w:rsid w:val="00381C26"/>
    <w:rsid w:val="00381FF0"/>
    <w:rsid w:val="00382871"/>
    <w:rsid w:val="00382C91"/>
    <w:rsid w:val="00383359"/>
    <w:rsid w:val="003837EF"/>
    <w:rsid w:val="003839B5"/>
    <w:rsid w:val="00383C01"/>
    <w:rsid w:val="00385F17"/>
    <w:rsid w:val="00386018"/>
    <w:rsid w:val="00386135"/>
    <w:rsid w:val="00386E69"/>
    <w:rsid w:val="0038743F"/>
    <w:rsid w:val="003875BE"/>
    <w:rsid w:val="003905C1"/>
    <w:rsid w:val="00390EE3"/>
    <w:rsid w:val="00390FC6"/>
    <w:rsid w:val="0039259A"/>
    <w:rsid w:val="00393A78"/>
    <w:rsid w:val="00393F7C"/>
    <w:rsid w:val="0039437E"/>
    <w:rsid w:val="00394C84"/>
    <w:rsid w:val="0039545D"/>
    <w:rsid w:val="00395540"/>
    <w:rsid w:val="003968C8"/>
    <w:rsid w:val="0039695A"/>
    <w:rsid w:val="003A0161"/>
    <w:rsid w:val="003A0BF7"/>
    <w:rsid w:val="003A16A8"/>
    <w:rsid w:val="003A1A0C"/>
    <w:rsid w:val="003A24EA"/>
    <w:rsid w:val="003A319E"/>
    <w:rsid w:val="003A3A1F"/>
    <w:rsid w:val="003A4E8F"/>
    <w:rsid w:val="003A5B5F"/>
    <w:rsid w:val="003A5D9D"/>
    <w:rsid w:val="003A6688"/>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41DA"/>
    <w:rsid w:val="003C431C"/>
    <w:rsid w:val="003C4473"/>
    <w:rsid w:val="003C44D8"/>
    <w:rsid w:val="003C4E47"/>
    <w:rsid w:val="003C58B8"/>
    <w:rsid w:val="003C5913"/>
    <w:rsid w:val="003C70E6"/>
    <w:rsid w:val="003C7442"/>
    <w:rsid w:val="003D0086"/>
    <w:rsid w:val="003D0871"/>
    <w:rsid w:val="003D0DB2"/>
    <w:rsid w:val="003D0F43"/>
    <w:rsid w:val="003D0F63"/>
    <w:rsid w:val="003D0F97"/>
    <w:rsid w:val="003D116D"/>
    <w:rsid w:val="003D167B"/>
    <w:rsid w:val="003D2797"/>
    <w:rsid w:val="003D3462"/>
    <w:rsid w:val="003D3703"/>
    <w:rsid w:val="003D37ED"/>
    <w:rsid w:val="003D4254"/>
    <w:rsid w:val="003D42E5"/>
    <w:rsid w:val="003D4BFA"/>
    <w:rsid w:val="003D4FD3"/>
    <w:rsid w:val="003D5283"/>
    <w:rsid w:val="003D5447"/>
    <w:rsid w:val="003D57FE"/>
    <w:rsid w:val="003D59B8"/>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17E"/>
    <w:rsid w:val="003F2F73"/>
    <w:rsid w:val="003F370D"/>
    <w:rsid w:val="003F3F7C"/>
    <w:rsid w:val="003F4570"/>
    <w:rsid w:val="003F4594"/>
    <w:rsid w:val="003F5D37"/>
    <w:rsid w:val="003F61CB"/>
    <w:rsid w:val="003F670E"/>
    <w:rsid w:val="003F6B08"/>
    <w:rsid w:val="003F72C6"/>
    <w:rsid w:val="003F785A"/>
    <w:rsid w:val="003F7941"/>
    <w:rsid w:val="00400CC9"/>
    <w:rsid w:val="0040103A"/>
    <w:rsid w:val="00401249"/>
    <w:rsid w:val="00401687"/>
    <w:rsid w:val="00403A29"/>
    <w:rsid w:val="00403CE3"/>
    <w:rsid w:val="00404140"/>
    <w:rsid w:val="00404386"/>
    <w:rsid w:val="00404799"/>
    <w:rsid w:val="00404D7D"/>
    <w:rsid w:val="00404F29"/>
    <w:rsid w:val="00405A2F"/>
    <w:rsid w:val="00405CC3"/>
    <w:rsid w:val="00405F85"/>
    <w:rsid w:val="00406049"/>
    <w:rsid w:val="004062FA"/>
    <w:rsid w:val="004070AF"/>
    <w:rsid w:val="0040763C"/>
    <w:rsid w:val="00410015"/>
    <w:rsid w:val="004110C0"/>
    <w:rsid w:val="00411A65"/>
    <w:rsid w:val="00411B28"/>
    <w:rsid w:val="00411CFC"/>
    <w:rsid w:val="004125BA"/>
    <w:rsid w:val="00413051"/>
    <w:rsid w:val="00413750"/>
    <w:rsid w:val="0041379A"/>
    <w:rsid w:val="004137A7"/>
    <w:rsid w:val="00413998"/>
    <w:rsid w:val="004171FA"/>
    <w:rsid w:val="0041752F"/>
    <w:rsid w:val="00420E9C"/>
    <w:rsid w:val="00420F50"/>
    <w:rsid w:val="00421212"/>
    <w:rsid w:val="00421323"/>
    <w:rsid w:val="00421503"/>
    <w:rsid w:val="00421FA0"/>
    <w:rsid w:val="004220C1"/>
    <w:rsid w:val="00422445"/>
    <w:rsid w:val="00423921"/>
    <w:rsid w:val="004248A0"/>
    <w:rsid w:val="004249C4"/>
    <w:rsid w:val="00426407"/>
    <w:rsid w:val="004266A7"/>
    <w:rsid w:val="00427770"/>
    <w:rsid w:val="004300FE"/>
    <w:rsid w:val="004302E2"/>
    <w:rsid w:val="00430ACA"/>
    <w:rsid w:val="0043110B"/>
    <w:rsid w:val="004317CA"/>
    <w:rsid w:val="00434CDA"/>
    <w:rsid w:val="004350E6"/>
    <w:rsid w:val="00436B56"/>
    <w:rsid w:val="004371BD"/>
    <w:rsid w:val="004379C6"/>
    <w:rsid w:val="00440DC6"/>
    <w:rsid w:val="00440F38"/>
    <w:rsid w:val="004410D7"/>
    <w:rsid w:val="004411E2"/>
    <w:rsid w:val="00441EB2"/>
    <w:rsid w:val="004427D1"/>
    <w:rsid w:val="0044331A"/>
    <w:rsid w:val="0044460C"/>
    <w:rsid w:val="004452F6"/>
    <w:rsid w:val="004455BF"/>
    <w:rsid w:val="00445DC2"/>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419B"/>
    <w:rsid w:val="00464994"/>
    <w:rsid w:val="00464A3F"/>
    <w:rsid w:val="00465E40"/>
    <w:rsid w:val="00466E21"/>
    <w:rsid w:val="00467138"/>
    <w:rsid w:val="0046718C"/>
    <w:rsid w:val="0046744E"/>
    <w:rsid w:val="004675B1"/>
    <w:rsid w:val="00467EEF"/>
    <w:rsid w:val="004701DF"/>
    <w:rsid w:val="0047030C"/>
    <w:rsid w:val="00470F26"/>
    <w:rsid w:val="00472C12"/>
    <w:rsid w:val="004732AD"/>
    <w:rsid w:val="00473E83"/>
    <w:rsid w:val="004743B2"/>
    <w:rsid w:val="004752F6"/>
    <w:rsid w:val="00475949"/>
    <w:rsid w:val="00475ED9"/>
    <w:rsid w:val="004765AF"/>
    <w:rsid w:val="00476EE7"/>
    <w:rsid w:val="004771DF"/>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F68"/>
    <w:rsid w:val="004860EE"/>
    <w:rsid w:val="004862D9"/>
    <w:rsid w:val="00486978"/>
    <w:rsid w:val="00486B71"/>
    <w:rsid w:val="00486E39"/>
    <w:rsid w:val="004905B3"/>
    <w:rsid w:val="00490919"/>
    <w:rsid w:val="00491E5D"/>
    <w:rsid w:val="004931C7"/>
    <w:rsid w:val="0049402C"/>
    <w:rsid w:val="00494A48"/>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630F"/>
    <w:rsid w:val="004A6910"/>
    <w:rsid w:val="004A6FA6"/>
    <w:rsid w:val="004B0386"/>
    <w:rsid w:val="004B03A3"/>
    <w:rsid w:val="004B0DE1"/>
    <w:rsid w:val="004B1486"/>
    <w:rsid w:val="004B1496"/>
    <w:rsid w:val="004B155F"/>
    <w:rsid w:val="004B1566"/>
    <w:rsid w:val="004B1A5D"/>
    <w:rsid w:val="004B1C0E"/>
    <w:rsid w:val="004B1D6D"/>
    <w:rsid w:val="004B2B71"/>
    <w:rsid w:val="004B35F6"/>
    <w:rsid w:val="004B3633"/>
    <w:rsid w:val="004B3F85"/>
    <w:rsid w:val="004B586F"/>
    <w:rsid w:val="004B58FD"/>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E0220"/>
    <w:rsid w:val="004E1358"/>
    <w:rsid w:val="004E16AA"/>
    <w:rsid w:val="004E20BA"/>
    <w:rsid w:val="004E263C"/>
    <w:rsid w:val="004E3294"/>
    <w:rsid w:val="004E60D3"/>
    <w:rsid w:val="004E6357"/>
    <w:rsid w:val="004E7363"/>
    <w:rsid w:val="004F0AF9"/>
    <w:rsid w:val="004F14AB"/>
    <w:rsid w:val="004F1A98"/>
    <w:rsid w:val="004F1B20"/>
    <w:rsid w:val="004F2356"/>
    <w:rsid w:val="004F2A9D"/>
    <w:rsid w:val="004F2BE1"/>
    <w:rsid w:val="004F2D60"/>
    <w:rsid w:val="004F3D5D"/>
    <w:rsid w:val="004F48B0"/>
    <w:rsid w:val="004F56A5"/>
    <w:rsid w:val="004F56E9"/>
    <w:rsid w:val="004F58E9"/>
    <w:rsid w:val="004F644A"/>
    <w:rsid w:val="004F6673"/>
    <w:rsid w:val="004F6E18"/>
    <w:rsid w:val="004F745D"/>
    <w:rsid w:val="004F7664"/>
    <w:rsid w:val="004F797F"/>
    <w:rsid w:val="004F7E6F"/>
    <w:rsid w:val="00501845"/>
    <w:rsid w:val="00501CFD"/>
    <w:rsid w:val="005029E6"/>
    <w:rsid w:val="00502C92"/>
    <w:rsid w:val="00503832"/>
    <w:rsid w:val="00503B64"/>
    <w:rsid w:val="00504BC4"/>
    <w:rsid w:val="005061DF"/>
    <w:rsid w:val="00506CA9"/>
    <w:rsid w:val="0050769C"/>
    <w:rsid w:val="00507CD6"/>
    <w:rsid w:val="00507E0F"/>
    <w:rsid w:val="00510352"/>
    <w:rsid w:val="00510980"/>
    <w:rsid w:val="005114C2"/>
    <w:rsid w:val="00511F20"/>
    <w:rsid w:val="0051312A"/>
    <w:rsid w:val="00513DAA"/>
    <w:rsid w:val="00514367"/>
    <w:rsid w:val="00514C4C"/>
    <w:rsid w:val="005170AA"/>
    <w:rsid w:val="00517613"/>
    <w:rsid w:val="005178E1"/>
    <w:rsid w:val="00520B71"/>
    <w:rsid w:val="00521C3B"/>
    <w:rsid w:val="00521F88"/>
    <w:rsid w:val="005223C4"/>
    <w:rsid w:val="00522BA5"/>
    <w:rsid w:val="00522ED4"/>
    <w:rsid w:val="00523B91"/>
    <w:rsid w:val="005240EF"/>
    <w:rsid w:val="0052505D"/>
    <w:rsid w:val="00525092"/>
    <w:rsid w:val="005256F8"/>
    <w:rsid w:val="005266F7"/>
    <w:rsid w:val="00530B59"/>
    <w:rsid w:val="0053195E"/>
    <w:rsid w:val="00532994"/>
    <w:rsid w:val="00532BE5"/>
    <w:rsid w:val="0053368A"/>
    <w:rsid w:val="00534685"/>
    <w:rsid w:val="00534FDD"/>
    <w:rsid w:val="005350B5"/>
    <w:rsid w:val="00535DC6"/>
    <w:rsid w:val="00540FF1"/>
    <w:rsid w:val="00541D78"/>
    <w:rsid w:val="0054203F"/>
    <w:rsid w:val="005427BA"/>
    <w:rsid w:val="00542ECF"/>
    <w:rsid w:val="005435A6"/>
    <w:rsid w:val="00543978"/>
    <w:rsid w:val="00543DF3"/>
    <w:rsid w:val="00543FDF"/>
    <w:rsid w:val="0054476E"/>
    <w:rsid w:val="00545F98"/>
    <w:rsid w:val="0054670F"/>
    <w:rsid w:val="00546C26"/>
    <w:rsid w:val="00546D3E"/>
    <w:rsid w:val="005470CC"/>
    <w:rsid w:val="005507A6"/>
    <w:rsid w:val="00550EBD"/>
    <w:rsid w:val="00551BD1"/>
    <w:rsid w:val="00551CBE"/>
    <w:rsid w:val="0055233D"/>
    <w:rsid w:val="00552511"/>
    <w:rsid w:val="0055280A"/>
    <w:rsid w:val="00552A44"/>
    <w:rsid w:val="0055322B"/>
    <w:rsid w:val="005553FA"/>
    <w:rsid w:val="0055548F"/>
    <w:rsid w:val="00555FCA"/>
    <w:rsid w:val="0055661D"/>
    <w:rsid w:val="00556B5F"/>
    <w:rsid w:val="00557084"/>
    <w:rsid w:val="00557B50"/>
    <w:rsid w:val="00557F04"/>
    <w:rsid w:val="00561285"/>
    <w:rsid w:val="005612C4"/>
    <w:rsid w:val="00562652"/>
    <w:rsid w:val="00562AC0"/>
    <w:rsid w:val="005633A7"/>
    <w:rsid w:val="00563FE9"/>
    <w:rsid w:val="0056423B"/>
    <w:rsid w:val="00564274"/>
    <w:rsid w:val="00564DBF"/>
    <w:rsid w:val="005653F7"/>
    <w:rsid w:val="0056554E"/>
    <w:rsid w:val="00565766"/>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A13A4"/>
    <w:rsid w:val="005A16FD"/>
    <w:rsid w:val="005A1CF1"/>
    <w:rsid w:val="005A207E"/>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678C"/>
    <w:rsid w:val="005C6935"/>
    <w:rsid w:val="005C6E65"/>
    <w:rsid w:val="005C720F"/>
    <w:rsid w:val="005D0141"/>
    <w:rsid w:val="005D02FA"/>
    <w:rsid w:val="005D054C"/>
    <w:rsid w:val="005D13BE"/>
    <w:rsid w:val="005D2503"/>
    <w:rsid w:val="005D27AA"/>
    <w:rsid w:val="005D2E13"/>
    <w:rsid w:val="005D44BD"/>
    <w:rsid w:val="005D6FB3"/>
    <w:rsid w:val="005D713F"/>
    <w:rsid w:val="005E0CE5"/>
    <w:rsid w:val="005E0D0A"/>
    <w:rsid w:val="005E0E5F"/>
    <w:rsid w:val="005E18FA"/>
    <w:rsid w:val="005E320C"/>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50DB"/>
    <w:rsid w:val="00606CCD"/>
    <w:rsid w:val="0060784A"/>
    <w:rsid w:val="00607DDF"/>
    <w:rsid w:val="00610CF4"/>
    <w:rsid w:val="00610E7C"/>
    <w:rsid w:val="00611447"/>
    <w:rsid w:val="00611B14"/>
    <w:rsid w:val="00611BB8"/>
    <w:rsid w:val="00611EE2"/>
    <w:rsid w:val="006120A4"/>
    <w:rsid w:val="00612C8F"/>
    <w:rsid w:val="00612D75"/>
    <w:rsid w:val="006133CF"/>
    <w:rsid w:val="006138DB"/>
    <w:rsid w:val="00614FC0"/>
    <w:rsid w:val="00615C83"/>
    <w:rsid w:val="0061620B"/>
    <w:rsid w:val="006163FF"/>
    <w:rsid w:val="00616631"/>
    <w:rsid w:val="00617DA3"/>
    <w:rsid w:val="0062126C"/>
    <w:rsid w:val="006215E8"/>
    <w:rsid w:val="0062178C"/>
    <w:rsid w:val="00622177"/>
    <w:rsid w:val="006227C0"/>
    <w:rsid w:val="0062298F"/>
    <w:rsid w:val="00622B6E"/>
    <w:rsid w:val="006230AC"/>
    <w:rsid w:val="006236F5"/>
    <w:rsid w:val="006238DD"/>
    <w:rsid w:val="00623C2B"/>
    <w:rsid w:val="00624758"/>
    <w:rsid w:val="00625AD9"/>
    <w:rsid w:val="00625AFB"/>
    <w:rsid w:val="00625FAE"/>
    <w:rsid w:val="00626099"/>
    <w:rsid w:val="006268A5"/>
    <w:rsid w:val="00627192"/>
    <w:rsid w:val="00632AE6"/>
    <w:rsid w:val="00632FFB"/>
    <w:rsid w:val="00633022"/>
    <w:rsid w:val="00633CD2"/>
    <w:rsid w:val="00633E3A"/>
    <w:rsid w:val="00633E44"/>
    <w:rsid w:val="00634603"/>
    <w:rsid w:val="00636B0F"/>
    <w:rsid w:val="006372FF"/>
    <w:rsid w:val="00637971"/>
    <w:rsid w:val="006402A3"/>
    <w:rsid w:val="006405BE"/>
    <w:rsid w:val="0064146C"/>
    <w:rsid w:val="00641E89"/>
    <w:rsid w:val="0064217E"/>
    <w:rsid w:val="00642945"/>
    <w:rsid w:val="0064333B"/>
    <w:rsid w:val="00643606"/>
    <w:rsid w:val="00644C1F"/>
    <w:rsid w:val="00644D0C"/>
    <w:rsid w:val="0064501B"/>
    <w:rsid w:val="00646178"/>
    <w:rsid w:val="00646733"/>
    <w:rsid w:val="00646894"/>
    <w:rsid w:val="006470BE"/>
    <w:rsid w:val="0064775A"/>
    <w:rsid w:val="0065046B"/>
    <w:rsid w:val="00650A2F"/>
    <w:rsid w:val="00650A65"/>
    <w:rsid w:val="00651BB7"/>
    <w:rsid w:val="00651C05"/>
    <w:rsid w:val="006523ED"/>
    <w:rsid w:val="00653B81"/>
    <w:rsid w:val="0065403C"/>
    <w:rsid w:val="0065463B"/>
    <w:rsid w:val="00654A29"/>
    <w:rsid w:val="00654A59"/>
    <w:rsid w:val="0065562D"/>
    <w:rsid w:val="00655DE9"/>
    <w:rsid w:val="00655F72"/>
    <w:rsid w:val="006566A9"/>
    <w:rsid w:val="006574D0"/>
    <w:rsid w:val="006575F8"/>
    <w:rsid w:val="00657E43"/>
    <w:rsid w:val="0066049A"/>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CB"/>
    <w:rsid w:val="006729D9"/>
    <w:rsid w:val="00672C84"/>
    <w:rsid w:val="00672D11"/>
    <w:rsid w:val="00672E14"/>
    <w:rsid w:val="0067348C"/>
    <w:rsid w:val="00673D50"/>
    <w:rsid w:val="00675676"/>
    <w:rsid w:val="0067570A"/>
    <w:rsid w:val="00676644"/>
    <w:rsid w:val="00677935"/>
    <w:rsid w:val="00677D9A"/>
    <w:rsid w:val="0068297C"/>
    <w:rsid w:val="006834A9"/>
    <w:rsid w:val="00683A13"/>
    <w:rsid w:val="00684BBC"/>
    <w:rsid w:val="006850FD"/>
    <w:rsid w:val="0068518E"/>
    <w:rsid w:val="006853AE"/>
    <w:rsid w:val="00685DAA"/>
    <w:rsid w:val="006860F8"/>
    <w:rsid w:val="006860FA"/>
    <w:rsid w:val="0068772A"/>
    <w:rsid w:val="00687A55"/>
    <w:rsid w:val="00690FAF"/>
    <w:rsid w:val="0069139C"/>
    <w:rsid w:val="00691764"/>
    <w:rsid w:val="00691EF3"/>
    <w:rsid w:val="00692EDF"/>
    <w:rsid w:val="00694333"/>
    <w:rsid w:val="00694761"/>
    <w:rsid w:val="00694F14"/>
    <w:rsid w:val="00696A3C"/>
    <w:rsid w:val="00697457"/>
    <w:rsid w:val="00697B70"/>
    <w:rsid w:val="00697CB4"/>
    <w:rsid w:val="00697FC5"/>
    <w:rsid w:val="006A07F0"/>
    <w:rsid w:val="006A0A0C"/>
    <w:rsid w:val="006A0F86"/>
    <w:rsid w:val="006A19CC"/>
    <w:rsid w:val="006A3947"/>
    <w:rsid w:val="006A4758"/>
    <w:rsid w:val="006A516F"/>
    <w:rsid w:val="006A520F"/>
    <w:rsid w:val="006A5D0D"/>
    <w:rsid w:val="006A5EB5"/>
    <w:rsid w:val="006A6392"/>
    <w:rsid w:val="006A65A0"/>
    <w:rsid w:val="006A6EE1"/>
    <w:rsid w:val="006A7736"/>
    <w:rsid w:val="006A7E59"/>
    <w:rsid w:val="006B0905"/>
    <w:rsid w:val="006B17E8"/>
    <w:rsid w:val="006B3180"/>
    <w:rsid w:val="006B33F7"/>
    <w:rsid w:val="006B65F9"/>
    <w:rsid w:val="006B70F7"/>
    <w:rsid w:val="006B723D"/>
    <w:rsid w:val="006B77AD"/>
    <w:rsid w:val="006C18A2"/>
    <w:rsid w:val="006C2301"/>
    <w:rsid w:val="006C363F"/>
    <w:rsid w:val="006C4215"/>
    <w:rsid w:val="006C4CE2"/>
    <w:rsid w:val="006C4DEC"/>
    <w:rsid w:val="006C58BA"/>
    <w:rsid w:val="006C5B6E"/>
    <w:rsid w:val="006C693E"/>
    <w:rsid w:val="006C772B"/>
    <w:rsid w:val="006D00F3"/>
    <w:rsid w:val="006D09A3"/>
    <w:rsid w:val="006D2546"/>
    <w:rsid w:val="006D28AF"/>
    <w:rsid w:val="006D2D91"/>
    <w:rsid w:val="006D3A5A"/>
    <w:rsid w:val="006D3D76"/>
    <w:rsid w:val="006D3EC7"/>
    <w:rsid w:val="006D409B"/>
    <w:rsid w:val="006D4A78"/>
    <w:rsid w:val="006D4AA5"/>
    <w:rsid w:val="006D4ABF"/>
    <w:rsid w:val="006D4B91"/>
    <w:rsid w:val="006D5598"/>
    <w:rsid w:val="006D66EA"/>
    <w:rsid w:val="006D6D55"/>
    <w:rsid w:val="006D7070"/>
    <w:rsid w:val="006D780A"/>
    <w:rsid w:val="006E0EA3"/>
    <w:rsid w:val="006E0FBC"/>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F18FD"/>
    <w:rsid w:val="006F2309"/>
    <w:rsid w:val="006F2C46"/>
    <w:rsid w:val="006F2C51"/>
    <w:rsid w:val="006F2CC1"/>
    <w:rsid w:val="006F2D4A"/>
    <w:rsid w:val="006F2DF0"/>
    <w:rsid w:val="006F3226"/>
    <w:rsid w:val="006F384A"/>
    <w:rsid w:val="006F4E3D"/>
    <w:rsid w:val="006F558E"/>
    <w:rsid w:val="006F5A98"/>
    <w:rsid w:val="006F62F3"/>
    <w:rsid w:val="006F6E8C"/>
    <w:rsid w:val="006F7980"/>
    <w:rsid w:val="006F7FCA"/>
    <w:rsid w:val="007024D0"/>
    <w:rsid w:val="00702539"/>
    <w:rsid w:val="007033AF"/>
    <w:rsid w:val="007035A1"/>
    <w:rsid w:val="00704204"/>
    <w:rsid w:val="00704765"/>
    <w:rsid w:val="007062E7"/>
    <w:rsid w:val="0070638C"/>
    <w:rsid w:val="00706DF5"/>
    <w:rsid w:val="007071DC"/>
    <w:rsid w:val="00707AF6"/>
    <w:rsid w:val="00707B69"/>
    <w:rsid w:val="00710048"/>
    <w:rsid w:val="00710159"/>
    <w:rsid w:val="007111AC"/>
    <w:rsid w:val="00711B1C"/>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1845"/>
    <w:rsid w:val="007236DB"/>
    <w:rsid w:val="00724300"/>
    <w:rsid w:val="00724A77"/>
    <w:rsid w:val="00726502"/>
    <w:rsid w:val="007265CA"/>
    <w:rsid w:val="00727469"/>
    <w:rsid w:val="00727F5F"/>
    <w:rsid w:val="0073081C"/>
    <w:rsid w:val="00731159"/>
    <w:rsid w:val="00732643"/>
    <w:rsid w:val="007337BF"/>
    <w:rsid w:val="00733BC3"/>
    <w:rsid w:val="00734C32"/>
    <w:rsid w:val="007370A5"/>
    <w:rsid w:val="0073710B"/>
    <w:rsid w:val="007400CD"/>
    <w:rsid w:val="00740549"/>
    <w:rsid w:val="00740645"/>
    <w:rsid w:val="00740823"/>
    <w:rsid w:val="00740C20"/>
    <w:rsid w:val="00741199"/>
    <w:rsid w:val="00741216"/>
    <w:rsid w:val="00741361"/>
    <w:rsid w:val="00741DDF"/>
    <w:rsid w:val="00742010"/>
    <w:rsid w:val="007440C7"/>
    <w:rsid w:val="00744261"/>
    <w:rsid w:val="0074452C"/>
    <w:rsid w:val="00744584"/>
    <w:rsid w:val="00745C47"/>
    <w:rsid w:val="00745F11"/>
    <w:rsid w:val="007464A9"/>
    <w:rsid w:val="00746991"/>
    <w:rsid w:val="007469E3"/>
    <w:rsid w:val="00750315"/>
    <w:rsid w:val="00750DE4"/>
    <w:rsid w:val="007512E3"/>
    <w:rsid w:val="007514AD"/>
    <w:rsid w:val="00751AE3"/>
    <w:rsid w:val="00752421"/>
    <w:rsid w:val="00752F7B"/>
    <w:rsid w:val="0075348C"/>
    <w:rsid w:val="00753632"/>
    <w:rsid w:val="007541E8"/>
    <w:rsid w:val="007546D4"/>
    <w:rsid w:val="007547FF"/>
    <w:rsid w:val="0075498A"/>
    <w:rsid w:val="00755045"/>
    <w:rsid w:val="00756757"/>
    <w:rsid w:val="00760C40"/>
    <w:rsid w:val="00762AF3"/>
    <w:rsid w:val="00762DAB"/>
    <w:rsid w:val="00766455"/>
    <w:rsid w:val="00766F33"/>
    <w:rsid w:val="007705E7"/>
    <w:rsid w:val="00770F33"/>
    <w:rsid w:val="00771B26"/>
    <w:rsid w:val="00771C0D"/>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9A3"/>
    <w:rsid w:val="00782AD9"/>
    <w:rsid w:val="0078532B"/>
    <w:rsid w:val="007862A0"/>
    <w:rsid w:val="0078658E"/>
    <w:rsid w:val="00786AF2"/>
    <w:rsid w:val="00790FE5"/>
    <w:rsid w:val="00791294"/>
    <w:rsid w:val="00791312"/>
    <w:rsid w:val="00791752"/>
    <w:rsid w:val="00791822"/>
    <w:rsid w:val="00791FB4"/>
    <w:rsid w:val="00791FF8"/>
    <w:rsid w:val="00792B9E"/>
    <w:rsid w:val="00792EA0"/>
    <w:rsid w:val="007933E4"/>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D76"/>
    <w:rsid w:val="007A2E20"/>
    <w:rsid w:val="007A4253"/>
    <w:rsid w:val="007A4439"/>
    <w:rsid w:val="007A4504"/>
    <w:rsid w:val="007A4C04"/>
    <w:rsid w:val="007A4C5E"/>
    <w:rsid w:val="007A4FDA"/>
    <w:rsid w:val="007A561F"/>
    <w:rsid w:val="007A6665"/>
    <w:rsid w:val="007A6C54"/>
    <w:rsid w:val="007A6C6B"/>
    <w:rsid w:val="007A6FBF"/>
    <w:rsid w:val="007A750F"/>
    <w:rsid w:val="007A788E"/>
    <w:rsid w:val="007B1195"/>
    <w:rsid w:val="007B1345"/>
    <w:rsid w:val="007B379B"/>
    <w:rsid w:val="007B38A1"/>
    <w:rsid w:val="007B38BF"/>
    <w:rsid w:val="007B4D31"/>
    <w:rsid w:val="007B6655"/>
    <w:rsid w:val="007B676E"/>
    <w:rsid w:val="007B6A9F"/>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D1855"/>
    <w:rsid w:val="007D2828"/>
    <w:rsid w:val="007D2D66"/>
    <w:rsid w:val="007D3882"/>
    <w:rsid w:val="007D49E6"/>
    <w:rsid w:val="007D5206"/>
    <w:rsid w:val="007D53CF"/>
    <w:rsid w:val="007D570A"/>
    <w:rsid w:val="007D69C6"/>
    <w:rsid w:val="007D776D"/>
    <w:rsid w:val="007D7A21"/>
    <w:rsid w:val="007D7FD7"/>
    <w:rsid w:val="007E17B6"/>
    <w:rsid w:val="007E1FF7"/>
    <w:rsid w:val="007E20C6"/>
    <w:rsid w:val="007E25B8"/>
    <w:rsid w:val="007E2DA0"/>
    <w:rsid w:val="007E30C0"/>
    <w:rsid w:val="007E41EF"/>
    <w:rsid w:val="007E4A33"/>
    <w:rsid w:val="007E5050"/>
    <w:rsid w:val="007E5A3D"/>
    <w:rsid w:val="007E6278"/>
    <w:rsid w:val="007E6513"/>
    <w:rsid w:val="007E6DF4"/>
    <w:rsid w:val="007E6FDC"/>
    <w:rsid w:val="007E7952"/>
    <w:rsid w:val="007E7AF6"/>
    <w:rsid w:val="007E7DEF"/>
    <w:rsid w:val="007F02A7"/>
    <w:rsid w:val="007F054D"/>
    <w:rsid w:val="007F141C"/>
    <w:rsid w:val="007F14E3"/>
    <w:rsid w:val="007F234F"/>
    <w:rsid w:val="007F2421"/>
    <w:rsid w:val="007F3732"/>
    <w:rsid w:val="007F3AFF"/>
    <w:rsid w:val="007F41AB"/>
    <w:rsid w:val="007F4B14"/>
    <w:rsid w:val="007F4DB0"/>
    <w:rsid w:val="007F513B"/>
    <w:rsid w:val="007F75B7"/>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731"/>
    <w:rsid w:val="00807AFA"/>
    <w:rsid w:val="00807B2E"/>
    <w:rsid w:val="00811D77"/>
    <w:rsid w:val="00812078"/>
    <w:rsid w:val="00812654"/>
    <w:rsid w:val="00812B3C"/>
    <w:rsid w:val="008149BF"/>
    <w:rsid w:val="00814DF6"/>
    <w:rsid w:val="0081519B"/>
    <w:rsid w:val="008154C5"/>
    <w:rsid w:val="00816594"/>
    <w:rsid w:val="00816782"/>
    <w:rsid w:val="00817411"/>
    <w:rsid w:val="008174A5"/>
    <w:rsid w:val="00817D68"/>
    <w:rsid w:val="00817F07"/>
    <w:rsid w:val="00820CB0"/>
    <w:rsid w:val="0082434D"/>
    <w:rsid w:val="00825C45"/>
    <w:rsid w:val="00825E0A"/>
    <w:rsid w:val="00825EA0"/>
    <w:rsid w:val="00826691"/>
    <w:rsid w:val="008268A4"/>
    <w:rsid w:val="0083072A"/>
    <w:rsid w:val="0083075E"/>
    <w:rsid w:val="008308C2"/>
    <w:rsid w:val="00831524"/>
    <w:rsid w:val="00831B8C"/>
    <w:rsid w:val="008321B8"/>
    <w:rsid w:val="00832422"/>
    <w:rsid w:val="00833807"/>
    <w:rsid w:val="00833886"/>
    <w:rsid w:val="00833B4A"/>
    <w:rsid w:val="00834700"/>
    <w:rsid w:val="0083483D"/>
    <w:rsid w:val="00834A06"/>
    <w:rsid w:val="00834F12"/>
    <w:rsid w:val="00835217"/>
    <w:rsid w:val="0083653D"/>
    <w:rsid w:val="008379E3"/>
    <w:rsid w:val="00840181"/>
    <w:rsid w:val="008408C5"/>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98"/>
    <w:rsid w:val="00852809"/>
    <w:rsid w:val="00852D38"/>
    <w:rsid w:val="00852D50"/>
    <w:rsid w:val="00852ECC"/>
    <w:rsid w:val="00852FEF"/>
    <w:rsid w:val="00853127"/>
    <w:rsid w:val="00853C25"/>
    <w:rsid w:val="00854975"/>
    <w:rsid w:val="008560DF"/>
    <w:rsid w:val="008578C5"/>
    <w:rsid w:val="00857C9E"/>
    <w:rsid w:val="00860BA4"/>
    <w:rsid w:val="00861012"/>
    <w:rsid w:val="008611EA"/>
    <w:rsid w:val="00861492"/>
    <w:rsid w:val="0086193A"/>
    <w:rsid w:val="00861BCE"/>
    <w:rsid w:val="00863100"/>
    <w:rsid w:val="00863346"/>
    <w:rsid w:val="00863A04"/>
    <w:rsid w:val="00865561"/>
    <w:rsid w:val="0086691F"/>
    <w:rsid w:val="00866B7C"/>
    <w:rsid w:val="00866DE1"/>
    <w:rsid w:val="008674C3"/>
    <w:rsid w:val="008676CA"/>
    <w:rsid w:val="00870EAA"/>
    <w:rsid w:val="0087131D"/>
    <w:rsid w:val="00871801"/>
    <w:rsid w:val="00871CE1"/>
    <w:rsid w:val="0087254A"/>
    <w:rsid w:val="00872B07"/>
    <w:rsid w:val="00873364"/>
    <w:rsid w:val="008741E1"/>
    <w:rsid w:val="00874D99"/>
    <w:rsid w:val="0087559D"/>
    <w:rsid w:val="00875B98"/>
    <w:rsid w:val="008760F3"/>
    <w:rsid w:val="008814B1"/>
    <w:rsid w:val="00882439"/>
    <w:rsid w:val="008828AB"/>
    <w:rsid w:val="00882A94"/>
    <w:rsid w:val="00882E5C"/>
    <w:rsid w:val="00883117"/>
    <w:rsid w:val="0088600C"/>
    <w:rsid w:val="00886B3D"/>
    <w:rsid w:val="00886B79"/>
    <w:rsid w:val="008873D8"/>
    <w:rsid w:val="00887D1C"/>
    <w:rsid w:val="00887FC0"/>
    <w:rsid w:val="008904CC"/>
    <w:rsid w:val="00891D36"/>
    <w:rsid w:val="00892A75"/>
    <w:rsid w:val="0089322E"/>
    <w:rsid w:val="00893B1B"/>
    <w:rsid w:val="00893BC4"/>
    <w:rsid w:val="0089609D"/>
    <w:rsid w:val="00896B9E"/>
    <w:rsid w:val="00897259"/>
    <w:rsid w:val="0089798E"/>
    <w:rsid w:val="008A0EB2"/>
    <w:rsid w:val="008A1315"/>
    <w:rsid w:val="008A1871"/>
    <w:rsid w:val="008A19C3"/>
    <w:rsid w:val="008A1A3D"/>
    <w:rsid w:val="008A1C0A"/>
    <w:rsid w:val="008A1C2A"/>
    <w:rsid w:val="008A232B"/>
    <w:rsid w:val="008A256E"/>
    <w:rsid w:val="008A2779"/>
    <w:rsid w:val="008A29F2"/>
    <w:rsid w:val="008A2BAD"/>
    <w:rsid w:val="008A427B"/>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5A96"/>
    <w:rsid w:val="008B5CAF"/>
    <w:rsid w:val="008B6B3E"/>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7356"/>
    <w:rsid w:val="008D74EA"/>
    <w:rsid w:val="008D7884"/>
    <w:rsid w:val="008D7AF9"/>
    <w:rsid w:val="008E0CAD"/>
    <w:rsid w:val="008E1844"/>
    <w:rsid w:val="008E18F6"/>
    <w:rsid w:val="008E24EB"/>
    <w:rsid w:val="008E26DE"/>
    <w:rsid w:val="008E361C"/>
    <w:rsid w:val="008E53BB"/>
    <w:rsid w:val="008E5D85"/>
    <w:rsid w:val="008E62C4"/>
    <w:rsid w:val="008E6B37"/>
    <w:rsid w:val="008E6D38"/>
    <w:rsid w:val="008E714C"/>
    <w:rsid w:val="008E74FF"/>
    <w:rsid w:val="008E7CAE"/>
    <w:rsid w:val="008F09D8"/>
    <w:rsid w:val="008F0C85"/>
    <w:rsid w:val="008F3698"/>
    <w:rsid w:val="008F3875"/>
    <w:rsid w:val="008F3D0E"/>
    <w:rsid w:val="008F40CB"/>
    <w:rsid w:val="008F49F3"/>
    <w:rsid w:val="008F6E4F"/>
    <w:rsid w:val="008F6F8E"/>
    <w:rsid w:val="008F7882"/>
    <w:rsid w:val="008F7F7E"/>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2301"/>
    <w:rsid w:val="0092481D"/>
    <w:rsid w:val="00925151"/>
    <w:rsid w:val="00925852"/>
    <w:rsid w:val="009259D7"/>
    <w:rsid w:val="00925B71"/>
    <w:rsid w:val="0092636E"/>
    <w:rsid w:val="00926A4A"/>
    <w:rsid w:val="00926FD9"/>
    <w:rsid w:val="0092705F"/>
    <w:rsid w:val="00927940"/>
    <w:rsid w:val="00927A76"/>
    <w:rsid w:val="009303BB"/>
    <w:rsid w:val="009309FB"/>
    <w:rsid w:val="009317C4"/>
    <w:rsid w:val="00931CE1"/>
    <w:rsid w:val="0093634D"/>
    <w:rsid w:val="00936E5C"/>
    <w:rsid w:val="00937148"/>
    <w:rsid w:val="00940BB2"/>
    <w:rsid w:val="00941375"/>
    <w:rsid w:val="00942286"/>
    <w:rsid w:val="00942C93"/>
    <w:rsid w:val="0094319E"/>
    <w:rsid w:val="009434F5"/>
    <w:rsid w:val="00945156"/>
    <w:rsid w:val="009458F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45F"/>
    <w:rsid w:val="00960152"/>
    <w:rsid w:val="00960404"/>
    <w:rsid w:val="0096051E"/>
    <w:rsid w:val="009607CB"/>
    <w:rsid w:val="00960F81"/>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E48"/>
    <w:rsid w:val="0097337B"/>
    <w:rsid w:val="00973437"/>
    <w:rsid w:val="009735BE"/>
    <w:rsid w:val="00973CA1"/>
    <w:rsid w:val="00974593"/>
    <w:rsid w:val="00974CCA"/>
    <w:rsid w:val="00974CE8"/>
    <w:rsid w:val="00974FA2"/>
    <w:rsid w:val="00974FEF"/>
    <w:rsid w:val="00976D84"/>
    <w:rsid w:val="009770F1"/>
    <w:rsid w:val="00977C69"/>
    <w:rsid w:val="00977EF5"/>
    <w:rsid w:val="00981C20"/>
    <w:rsid w:val="00981EEC"/>
    <w:rsid w:val="00983734"/>
    <w:rsid w:val="00984A98"/>
    <w:rsid w:val="00984C1B"/>
    <w:rsid w:val="00984F6A"/>
    <w:rsid w:val="009851E7"/>
    <w:rsid w:val="0098532A"/>
    <w:rsid w:val="00985707"/>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F80"/>
    <w:rsid w:val="009944B6"/>
    <w:rsid w:val="0099581E"/>
    <w:rsid w:val="00995E49"/>
    <w:rsid w:val="00996040"/>
    <w:rsid w:val="009A18E4"/>
    <w:rsid w:val="009A27F4"/>
    <w:rsid w:val="009A2D54"/>
    <w:rsid w:val="009A3A2F"/>
    <w:rsid w:val="009A3B59"/>
    <w:rsid w:val="009A45D0"/>
    <w:rsid w:val="009A4AA2"/>
    <w:rsid w:val="009A56BA"/>
    <w:rsid w:val="009A5D8A"/>
    <w:rsid w:val="009A5E04"/>
    <w:rsid w:val="009A655C"/>
    <w:rsid w:val="009A7DB3"/>
    <w:rsid w:val="009A7FA6"/>
    <w:rsid w:val="009B0B94"/>
    <w:rsid w:val="009B1006"/>
    <w:rsid w:val="009B1516"/>
    <w:rsid w:val="009B20F9"/>
    <w:rsid w:val="009B3794"/>
    <w:rsid w:val="009B430B"/>
    <w:rsid w:val="009C031F"/>
    <w:rsid w:val="009C03D9"/>
    <w:rsid w:val="009C05D0"/>
    <w:rsid w:val="009C0FD4"/>
    <w:rsid w:val="009C1B1F"/>
    <w:rsid w:val="009C1BEB"/>
    <w:rsid w:val="009C2119"/>
    <w:rsid w:val="009C30B4"/>
    <w:rsid w:val="009C602D"/>
    <w:rsid w:val="009C69FF"/>
    <w:rsid w:val="009C70FA"/>
    <w:rsid w:val="009C7580"/>
    <w:rsid w:val="009C790D"/>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3505"/>
    <w:rsid w:val="009F3851"/>
    <w:rsid w:val="009F3F89"/>
    <w:rsid w:val="009F42D3"/>
    <w:rsid w:val="009F5572"/>
    <w:rsid w:val="009F5C24"/>
    <w:rsid w:val="00A00A94"/>
    <w:rsid w:val="00A00C3C"/>
    <w:rsid w:val="00A02279"/>
    <w:rsid w:val="00A033AC"/>
    <w:rsid w:val="00A033C8"/>
    <w:rsid w:val="00A03400"/>
    <w:rsid w:val="00A042F3"/>
    <w:rsid w:val="00A04E6D"/>
    <w:rsid w:val="00A058C8"/>
    <w:rsid w:val="00A06043"/>
    <w:rsid w:val="00A068CB"/>
    <w:rsid w:val="00A06A3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E97"/>
    <w:rsid w:val="00A174D5"/>
    <w:rsid w:val="00A202C4"/>
    <w:rsid w:val="00A20995"/>
    <w:rsid w:val="00A20F01"/>
    <w:rsid w:val="00A21A4D"/>
    <w:rsid w:val="00A21C36"/>
    <w:rsid w:val="00A21D5F"/>
    <w:rsid w:val="00A21E14"/>
    <w:rsid w:val="00A22D7F"/>
    <w:rsid w:val="00A22E6B"/>
    <w:rsid w:val="00A22FCE"/>
    <w:rsid w:val="00A23249"/>
    <w:rsid w:val="00A247E5"/>
    <w:rsid w:val="00A25EDF"/>
    <w:rsid w:val="00A269B5"/>
    <w:rsid w:val="00A27498"/>
    <w:rsid w:val="00A2752C"/>
    <w:rsid w:val="00A27954"/>
    <w:rsid w:val="00A27EDD"/>
    <w:rsid w:val="00A30B68"/>
    <w:rsid w:val="00A30F99"/>
    <w:rsid w:val="00A31F54"/>
    <w:rsid w:val="00A32D03"/>
    <w:rsid w:val="00A3340D"/>
    <w:rsid w:val="00A3365A"/>
    <w:rsid w:val="00A33FB5"/>
    <w:rsid w:val="00A33FEB"/>
    <w:rsid w:val="00A34A1C"/>
    <w:rsid w:val="00A34DC2"/>
    <w:rsid w:val="00A3558C"/>
    <w:rsid w:val="00A355F2"/>
    <w:rsid w:val="00A35678"/>
    <w:rsid w:val="00A36D22"/>
    <w:rsid w:val="00A37026"/>
    <w:rsid w:val="00A3705B"/>
    <w:rsid w:val="00A375A1"/>
    <w:rsid w:val="00A3790B"/>
    <w:rsid w:val="00A407DA"/>
    <w:rsid w:val="00A4091D"/>
    <w:rsid w:val="00A41566"/>
    <w:rsid w:val="00A41824"/>
    <w:rsid w:val="00A42A4F"/>
    <w:rsid w:val="00A42F84"/>
    <w:rsid w:val="00A4311F"/>
    <w:rsid w:val="00A436CC"/>
    <w:rsid w:val="00A43AE9"/>
    <w:rsid w:val="00A43C42"/>
    <w:rsid w:val="00A43CFB"/>
    <w:rsid w:val="00A43E5D"/>
    <w:rsid w:val="00A449E9"/>
    <w:rsid w:val="00A44B7F"/>
    <w:rsid w:val="00A4502A"/>
    <w:rsid w:val="00A45610"/>
    <w:rsid w:val="00A457D9"/>
    <w:rsid w:val="00A45FC9"/>
    <w:rsid w:val="00A46A8D"/>
    <w:rsid w:val="00A4736A"/>
    <w:rsid w:val="00A47729"/>
    <w:rsid w:val="00A479FE"/>
    <w:rsid w:val="00A47A46"/>
    <w:rsid w:val="00A5031E"/>
    <w:rsid w:val="00A5156C"/>
    <w:rsid w:val="00A52CD9"/>
    <w:rsid w:val="00A534F5"/>
    <w:rsid w:val="00A53CB3"/>
    <w:rsid w:val="00A53E6B"/>
    <w:rsid w:val="00A53F11"/>
    <w:rsid w:val="00A5408A"/>
    <w:rsid w:val="00A5414B"/>
    <w:rsid w:val="00A54954"/>
    <w:rsid w:val="00A570FD"/>
    <w:rsid w:val="00A57526"/>
    <w:rsid w:val="00A60974"/>
    <w:rsid w:val="00A624E0"/>
    <w:rsid w:val="00A62E38"/>
    <w:rsid w:val="00A63F31"/>
    <w:rsid w:val="00A645BD"/>
    <w:rsid w:val="00A646EF"/>
    <w:rsid w:val="00A65B47"/>
    <w:rsid w:val="00A65C62"/>
    <w:rsid w:val="00A664CA"/>
    <w:rsid w:val="00A6667C"/>
    <w:rsid w:val="00A66720"/>
    <w:rsid w:val="00A708AB"/>
    <w:rsid w:val="00A70AE4"/>
    <w:rsid w:val="00A71974"/>
    <w:rsid w:val="00A72D0C"/>
    <w:rsid w:val="00A73624"/>
    <w:rsid w:val="00A74040"/>
    <w:rsid w:val="00A74113"/>
    <w:rsid w:val="00A746CF"/>
    <w:rsid w:val="00A757F9"/>
    <w:rsid w:val="00A75B69"/>
    <w:rsid w:val="00A7681B"/>
    <w:rsid w:val="00A769AC"/>
    <w:rsid w:val="00A7750A"/>
    <w:rsid w:val="00A77A6D"/>
    <w:rsid w:val="00A8042E"/>
    <w:rsid w:val="00A806E7"/>
    <w:rsid w:val="00A811B3"/>
    <w:rsid w:val="00A814B0"/>
    <w:rsid w:val="00A828B2"/>
    <w:rsid w:val="00A831C9"/>
    <w:rsid w:val="00A849BF"/>
    <w:rsid w:val="00A849C6"/>
    <w:rsid w:val="00A856B8"/>
    <w:rsid w:val="00A85DD2"/>
    <w:rsid w:val="00A8646F"/>
    <w:rsid w:val="00A86B4C"/>
    <w:rsid w:val="00A86FBE"/>
    <w:rsid w:val="00A87AD9"/>
    <w:rsid w:val="00A87E47"/>
    <w:rsid w:val="00A900CC"/>
    <w:rsid w:val="00A9044A"/>
    <w:rsid w:val="00A90739"/>
    <w:rsid w:val="00A90DC8"/>
    <w:rsid w:val="00A91C87"/>
    <w:rsid w:val="00A91F03"/>
    <w:rsid w:val="00A926B2"/>
    <w:rsid w:val="00A9274A"/>
    <w:rsid w:val="00A932A6"/>
    <w:rsid w:val="00A946EB"/>
    <w:rsid w:val="00A94A5D"/>
    <w:rsid w:val="00A96850"/>
    <w:rsid w:val="00A973A5"/>
    <w:rsid w:val="00A97524"/>
    <w:rsid w:val="00A9790E"/>
    <w:rsid w:val="00AA0ABA"/>
    <w:rsid w:val="00AA1132"/>
    <w:rsid w:val="00AA2007"/>
    <w:rsid w:val="00AA22B6"/>
    <w:rsid w:val="00AA286B"/>
    <w:rsid w:val="00AA320B"/>
    <w:rsid w:val="00AA3C4C"/>
    <w:rsid w:val="00AA4BCB"/>
    <w:rsid w:val="00AA78B7"/>
    <w:rsid w:val="00AA7C0C"/>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5B97"/>
    <w:rsid w:val="00AE5C43"/>
    <w:rsid w:val="00AE6514"/>
    <w:rsid w:val="00AE6C65"/>
    <w:rsid w:val="00AE7158"/>
    <w:rsid w:val="00AF01FE"/>
    <w:rsid w:val="00AF103C"/>
    <w:rsid w:val="00AF10B9"/>
    <w:rsid w:val="00AF1B10"/>
    <w:rsid w:val="00AF2B03"/>
    <w:rsid w:val="00AF2B49"/>
    <w:rsid w:val="00AF32E6"/>
    <w:rsid w:val="00AF4BE8"/>
    <w:rsid w:val="00AF4D3B"/>
    <w:rsid w:val="00AF4EC2"/>
    <w:rsid w:val="00AF63EF"/>
    <w:rsid w:val="00AF777C"/>
    <w:rsid w:val="00AF7C05"/>
    <w:rsid w:val="00B00C32"/>
    <w:rsid w:val="00B00FA8"/>
    <w:rsid w:val="00B01383"/>
    <w:rsid w:val="00B0172E"/>
    <w:rsid w:val="00B01F39"/>
    <w:rsid w:val="00B02CA5"/>
    <w:rsid w:val="00B02CF4"/>
    <w:rsid w:val="00B032E6"/>
    <w:rsid w:val="00B038C9"/>
    <w:rsid w:val="00B04D24"/>
    <w:rsid w:val="00B04DB1"/>
    <w:rsid w:val="00B06254"/>
    <w:rsid w:val="00B068BF"/>
    <w:rsid w:val="00B07158"/>
    <w:rsid w:val="00B073EB"/>
    <w:rsid w:val="00B07AD0"/>
    <w:rsid w:val="00B07B75"/>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14F6"/>
    <w:rsid w:val="00B224BB"/>
    <w:rsid w:val="00B22529"/>
    <w:rsid w:val="00B2383A"/>
    <w:rsid w:val="00B23CEB"/>
    <w:rsid w:val="00B24D69"/>
    <w:rsid w:val="00B25107"/>
    <w:rsid w:val="00B2510B"/>
    <w:rsid w:val="00B2516C"/>
    <w:rsid w:val="00B251A1"/>
    <w:rsid w:val="00B252CB"/>
    <w:rsid w:val="00B2580C"/>
    <w:rsid w:val="00B25FA7"/>
    <w:rsid w:val="00B262A7"/>
    <w:rsid w:val="00B302F9"/>
    <w:rsid w:val="00B303BD"/>
    <w:rsid w:val="00B306B2"/>
    <w:rsid w:val="00B308A6"/>
    <w:rsid w:val="00B31176"/>
    <w:rsid w:val="00B31F8A"/>
    <w:rsid w:val="00B32D91"/>
    <w:rsid w:val="00B333DC"/>
    <w:rsid w:val="00B33A05"/>
    <w:rsid w:val="00B33FD1"/>
    <w:rsid w:val="00B34220"/>
    <w:rsid w:val="00B346EC"/>
    <w:rsid w:val="00B34B76"/>
    <w:rsid w:val="00B352C9"/>
    <w:rsid w:val="00B36803"/>
    <w:rsid w:val="00B36D3A"/>
    <w:rsid w:val="00B37758"/>
    <w:rsid w:val="00B37830"/>
    <w:rsid w:val="00B400E7"/>
    <w:rsid w:val="00B40239"/>
    <w:rsid w:val="00B4082C"/>
    <w:rsid w:val="00B409D5"/>
    <w:rsid w:val="00B40D9D"/>
    <w:rsid w:val="00B414B7"/>
    <w:rsid w:val="00B416BB"/>
    <w:rsid w:val="00B41816"/>
    <w:rsid w:val="00B43528"/>
    <w:rsid w:val="00B4369D"/>
    <w:rsid w:val="00B43B39"/>
    <w:rsid w:val="00B44132"/>
    <w:rsid w:val="00B46649"/>
    <w:rsid w:val="00B46FFC"/>
    <w:rsid w:val="00B47087"/>
    <w:rsid w:val="00B47489"/>
    <w:rsid w:val="00B47F5F"/>
    <w:rsid w:val="00B50164"/>
    <w:rsid w:val="00B509AE"/>
    <w:rsid w:val="00B50C25"/>
    <w:rsid w:val="00B5143E"/>
    <w:rsid w:val="00B51619"/>
    <w:rsid w:val="00B51E5B"/>
    <w:rsid w:val="00B51F51"/>
    <w:rsid w:val="00B51F78"/>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4231"/>
    <w:rsid w:val="00B6459E"/>
    <w:rsid w:val="00B654FC"/>
    <w:rsid w:val="00B66F7A"/>
    <w:rsid w:val="00B6713D"/>
    <w:rsid w:val="00B672C4"/>
    <w:rsid w:val="00B70327"/>
    <w:rsid w:val="00B71798"/>
    <w:rsid w:val="00B71D27"/>
    <w:rsid w:val="00B721AC"/>
    <w:rsid w:val="00B724C6"/>
    <w:rsid w:val="00B725AC"/>
    <w:rsid w:val="00B728E6"/>
    <w:rsid w:val="00B72CE1"/>
    <w:rsid w:val="00B73DA5"/>
    <w:rsid w:val="00B73FBA"/>
    <w:rsid w:val="00B74D7F"/>
    <w:rsid w:val="00B753DC"/>
    <w:rsid w:val="00B76119"/>
    <w:rsid w:val="00B76125"/>
    <w:rsid w:val="00B763CC"/>
    <w:rsid w:val="00B7654D"/>
    <w:rsid w:val="00B775A3"/>
    <w:rsid w:val="00B77C9E"/>
    <w:rsid w:val="00B81234"/>
    <w:rsid w:val="00B816EB"/>
    <w:rsid w:val="00B81AB6"/>
    <w:rsid w:val="00B81B10"/>
    <w:rsid w:val="00B821A5"/>
    <w:rsid w:val="00B8343D"/>
    <w:rsid w:val="00B839BF"/>
    <w:rsid w:val="00B83CF0"/>
    <w:rsid w:val="00B8400D"/>
    <w:rsid w:val="00B844B3"/>
    <w:rsid w:val="00B8491E"/>
    <w:rsid w:val="00B84C22"/>
    <w:rsid w:val="00B853CA"/>
    <w:rsid w:val="00B8551B"/>
    <w:rsid w:val="00B85BCB"/>
    <w:rsid w:val="00B86566"/>
    <w:rsid w:val="00B86875"/>
    <w:rsid w:val="00B86D08"/>
    <w:rsid w:val="00B87046"/>
    <w:rsid w:val="00B87943"/>
    <w:rsid w:val="00B91C77"/>
    <w:rsid w:val="00B91C8C"/>
    <w:rsid w:val="00B9351C"/>
    <w:rsid w:val="00B9380C"/>
    <w:rsid w:val="00B94041"/>
    <w:rsid w:val="00B94099"/>
    <w:rsid w:val="00B9477B"/>
    <w:rsid w:val="00B94BAB"/>
    <w:rsid w:val="00B94F7B"/>
    <w:rsid w:val="00B959E4"/>
    <w:rsid w:val="00B95DE8"/>
    <w:rsid w:val="00B9640E"/>
    <w:rsid w:val="00B96744"/>
    <w:rsid w:val="00B96DA3"/>
    <w:rsid w:val="00BA016F"/>
    <w:rsid w:val="00BA12DF"/>
    <w:rsid w:val="00BA1568"/>
    <w:rsid w:val="00BA290C"/>
    <w:rsid w:val="00BA3B2B"/>
    <w:rsid w:val="00BA3D89"/>
    <w:rsid w:val="00BA4D14"/>
    <w:rsid w:val="00BA51C9"/>
    <w:rsid w:val="00BA525F"/>
    <w:rsid w:val="00BA5902"/>
    <w:rsid w:val="00BA6660"/>
    <w:rsid w:val="00BA7D24"/>
    <w:rsid w:val="00BB1274"/>
    <w:rsid w:val="00BB1C0C"/>
    <w:rsid w:val="00BB2A07"/>
    <w:rsid w:val="00BB33DE"/>
    <w:rsid w:val="00BB34F2"/>
    <w:rsid w:val="00BB3770"/>
    <w:rsid w:val="00BB5749"/>
    <w:rsid w:val="00BB7271"/>
    <w:rsid w:val="00BB79DD"/>
    <w:rsid w:val="00BC0E43"/>
    <w:rsid w:val="00BC1567"/>
    <w:rsid w:val="00BC262C"/>
    <w:rsid w:val="00BC34E5"/>
    <w:rsid w:val="00BC4D63"/>
    <w:rsid w:val="00BC4FD5"/>
    <w:rsid w:val="00BC57D8"/>
    <w:rsid w:val="00BC58A4"/>
    <w:rsid w:val="00BC5A61"/>
    <w:rsid w:val="00BC6229"/>
    <w:rsid w:val="00BC68E6"/>
    <w:rsid w:val="00BD09A5"/>
    <w:rsid w:val="00BD0A60"/>
    <w:rsid w:val="00BD1BBF"/>
    <w:rsid w:val="00BD2174"/>
    <w:rsid w:val="00BD3A09"/>
    <w:rsid w:val="00BD3D80"/>
    <w:rsid w:val="00BD3EBD"/>
    <w:rsid w:val="00BD4401"/>
    <w:rsid w:val="00BD5308"/>
    <w:rsid w:val="00BD5594"/>
    <w:rsid w:val="00BD62A9"/>
    <w:rsid w:val="00BD6846"/>
    <w:rsid w:val="00BD6E0A"/>
    <w:rsid w:val="00BD7985"/>
    <w:rsid w:val="00BE001F"/>
    <w:rsid w:val="00BE08F5"/>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1040"/>
    <w:rsid w:val="00BF1154"/>
    <w:rsid w:val="00BF1670"/>
    <w:rsid w:val="00BF29DB"/>
    <w:rsid w:val="00BF30CD"/>
    <w:rsid w:val="00BF39CC"/>
    <w:rsid w:val="00BF3DC2"/>
    <w:rsid w:val="00BF44AB"/>
    <w:rsid w:val="00BF467A"/>
    <w:rsid w:val="00BF4D60"/>
    <w:rsid w:val="00BF580F"/>
    <w:rsid w:val="00BF6023"/>
    <w:rsid w:val="00BF68D1"/>
    <w:rsid w:val="00BF761B"/>
    <w:rsid w:val="00C000C6"/>
    <w:rsid w:val="00C00476"/>
    <w:rsid w:val="00C00701"/>
    <w:rsid w:val="00C02081"/>
    <w:rsid w:val="00C024A1"/>
    <w:rsid w:val="00C02A9C"/>
    <w:rsid w:val="00C02C2C"/>
    <w:rsid w:val="00C03876"/>
    <w:rsid w:val="00C03EBE"/>
    <w:rsid w:val="00C0593C"/>
    <w:rsid w:val="00C064F2"/>
    <w:rsid w:val="00C06B37"/>
    <w:rsid w:val="00C06F66"/>
    <w:rsid w:val="00C07666"/>
    <w:rsid w:val="00C10355"/>
    <w:rsid w:val="00C10449"/>
    <w:rsid w:val="00C104AB"/>
    <w:rsid w:val="00C11985"/>
    <w:rsid w:val="00C12739"/>
    <w:rsid w:val="00C128F4"/>
    <w:rsid w:val="00C12C92"/>
    <w:rsid w:val="00C140D8"/>
    <w:rsid w:val="00C14AA5"/>
    <w:rsid w:val="00C15BFE"/>
    <w:rsid w:val="00C15F29"/>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30D05"/>
    <w:rsid w:val="00C30D36"/>
    <w:rsid w:val="00C3111A"/>
    <w:rsid w:val="00C330F0"/>
    <w:rsid w:val="00C34608"/>
    <w:rsid w:val="00C346AE"/>
    <w:rsid w:val="00C346FF"/>
    <w:rsid w:val="00C34BEB"/>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A86"/>
    <w:rsid w:val="00C5192B"/>
    <w:rsid w:val="00C528B3"/>
    <w:rsid w:val="00C52B1B"/>
    <w:rsid w:val="00C53F97"/>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6137"/>
    <w:rsid w:val="00C66363"/>
    <w:rsid w:val="00C7263A"/>
    <w:rsid w:val="00C7279A"/>
    <w:rsid w:val="00C72B98"/>
    <w:rsid w:val="00C72E46"/>
    <w:rsid w:val="00C73611"/>
    <w:rsid w:val="00C73672"/>
    <w:rsid w:val="00C736E1"/>
    <w:rsid w:val="00C746F8"/>
    <w:rsid w:val="00C74A43"/>
    <w:rsid w:val="00C75DE5"/>
    <w:rsid w:val="00C75FC3"/>
    <w:rsid w:val="00C76931"/>
    <w:rsid w:val="00C76F14"/>
    <w:rsid w:val="00C77E5F"/>
    <w:rsid w:val="00C80CE1"/>
    <w:rsid w:val="00C8101D"/>
    <w:rsid w:val="00C81578"/>
    <w:rsid w:val="00C817C3"/>
    <w:rsid w:val="00C82C19"/>
    <w:rsid w:val="00C82C7C"/>
    <w:rsid w:val="00C8526E"/>
    <w:rsid w:val="00C8545C"/>
    <w:rsid w:val="00C854E8"/>
    <w:rsid w:val="00C862C0"/>
    <w:rsid w:val="00C8733E"/>
    <w:rsid w:val="00C87364"/>
    <w:rsid w:val="00C879A6"/>
    <w:rsid w:val="00C90089"/>
    <w:rsid w:val="00C900CA"/>
    <w:rsid w:val="00C902DC"/>
    <w:rsid w:val="00C90758"/>
    <w:rsid w:val="00C9084D"/>
    <w:rsid w:val="00C909D4"/>
    <w:rsid w:val="00C91CF2"/>
    <w:rsid w:val="00C92653"/>
    <w:rsid w:val="00C92A32"/>
    <w:rsid w:val="00C931FD"/>
    <w:rsid w:val="00C939E5"/>
    <w:rsid w:val="00C93DD3"/>
    <w:rsid w:val="00C94D40"/>
    <w:rsid w:val="00C95BD7"/>
    <w:rsid w:val="00C962BA"/>
    <w:rsid w:val="00C97093"/>
    <w:rsid w:val="00C974AB"/>
    <w:rsid w:val="00C97D4D"/>
    <w:rsid w:val="00CA0F7D"/>
    <w:rsid w:val="00CA3D28"/>
    <w:rsid w:val="00CA3E26"/>
    <w:rsid w:val="00CA4CF1"/>
    <w:rsid w:val="00CA549A"/>
    <w:rsid w:val="00CA58A8"/>
    <w:rsid w:val="00CA6534"/>
    <w:rsid w:val="00CA6C74"/>
    <w:rsid w:val="00CA7261"/>
    <w:rsid w:val="00CA79AF"/>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693F"/>
    <w:rsid w:val="00CB6AB2"/>
    <w:rsid w:val="00CB71CE"/>
    <w:rsid w:val="00CB7BAE"/>
    <w:rsid w:val="00CB7E08"/>
    <w:rsid w:val="00CB7E9E"/>
    <w:rsid w:val="00CB7F62"/>
    <w:rsid w:val="00CC2431"/>
    <w:rsid w:val="00CC2A30"/>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5D2"/>
    <w:rsid w:val="00CD7D43"/>
    <w:rsid w:val="00CD7DD3"/>
    <w:rsid w:val="00CE053B"/>
    <w:rsid w:val="00CE06F0"/>
    <w:rsid w:val="00CE07A0"/>
    <w:rsid w:val="00CE13FF"/>
    <w:rsid w:val="00CE1AC8"/>
    <w:rsid w:val="00CE1B00"/>
    <w:rsid w:val="00CE233F"/>
    <w:rsid w:val="00CE2353"/>
    <w:rsid w:val="00CE45F2"/>
    <w:rsid w:val="00CE4986"/>
    <w:rsid w:val="00CE6140"/>
    <w:rsid w:val="00CE6369"/>
    <w:rsid w:val="00CF0246"/>
    <w:rsid w:val="00CF02EA"/>
    <w:rsid w:val="00CF081C"/>
    <w:rsid w:val="00CF1ABE"/>
    <w:rsid w:val="00CF37BA"/>
    <w:rsid w:val="00CF4790"/>
    <w:rsid w:val="00CF49D4"/>
    <w:rsid w:val="00CF5B4F"/>
    <w:rsid w:val="00CF5FDD"/>
    <w:rsid w:val="00CF6918"/>
    <w:rsid w:val="00CF692D"/>
    <w:rsid w:val="00CF6AB4"/>
    <w:rsid w:val="00CF6CC2"/>
    <w:rsid w:val="00CF6D5C"/>
    <w:rsid w:val="00CF6E36"/>
    <w:rsid w:val="00D001F2"/>
    <w:rsid w:val="00D017E9"/>
    <w:rsid w:val="00D0306A"/>
    <w:rsid w:val="00D0541C"/>
    <w:rsid w:val="00D05C4E"/>
    <w:rsid w:val="00D06D21"/>
    <w:rsid w:val="00D06F52"/>
    <w:rsid w:val="00D07C43"/>
    <w:rsid w:val="00D1033E"/>
    <w:rsid w:val="00D103B5"/>
    <w:rsid w:val="00D10E73"/>
    <w:rsid w:val="00D113C0"/>
    <w:rsid w:val="00D11E7A"/>
    <w:rsid w:val="00D11F37"/>
    <w:rsid w:val="00D12932"/>
    <w:rsid w:val="00D12A7D"/>
    <w:rsid w:val="00D12F21"/>
    <w:rsid w:val="00D1337D"/>
    <w:rsid w:val="00D14620"/>
    <w:rsid w:val="00D16185"/>
    <w:rsid w:val="00D16330"/>
    <w:rsid w:val="00D17162"/>
    <w:rsid w:val="00D1793F"/>
    <w:rsid w:val="00D1798B"/>
    <w:rsid w:val="00D17A36"/>
    <w:rsid w:val="00D17DCA"/>
    <w:rsid w:val="00D20052"/>
    <w:rsid w:val="00D2019A"/>
    <w:rsid w:val="00D2029F"/>
    <w:rsid w:val="00D20D69"/>
    <w:rsid w:val="00D21640"/>
    <w:rsid w:val="00D21D39"/>
    <w:rsid w:val="00D21DB8"/>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C5F"/>
    <w:rsid w:val="00D4004D"/>
    <w:rsid w:val="00D407B2"/>
    <w:rsid w:val="00D40B5F"/>
    <w:rsid w:val="00D40EFE"/>
    <w:rsid w:val="00D421A4"/>
    <w:rsid w:val="00D42C42"/>
    <w:rsid w:val="00D43D6A"/>
    <w:rsid w:val="00D44312"/>
    <w:rsid w:val="00D44BC5"/>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DB5"/>
    <w:rsid w:val="00D764FB"/>
    <w:rsid w:val="00D767D1"/>
    <w:rsid w:val="00D76987"/>
    <w:rsid w:val="00D77DBF"/>
    <w:rsid w:val="00D80223"/>
    <w:rsid w:val="00D80407"/>
    <w:rsid w:val="00D81FCF"/>
    <w:rsid w:val="00D829A3"/>
    <w:rsid w:val="00D83627"/>
    <w:rsid w:val="00D85066"/>
    <w:rsid w:val="00D85438"/>
    <w:rsid w:val="00D85A12"/>
    <w:rsid w:val="00D86C58"/>
    <w:rsid w:val="00D86C6F"/>
    <w:rsid w:val="00D87168"/>
    <w:rsid w:val="00D87479"/>
    <w:rsid w:val="00D87D61"/>
    <w:rsid w:val="00D901EF"/>
    <w:rsid w:val="00D915FB"/>
    <w:rsid w:val="00D91704"/>
    <w:rsid w:val="00D920A7"/>
    <w:rsid w:val="00D9337F"/>
    <w:rsid w:val="00D93C96"/>
    <w:rsid w:val="00D94497"/>
    <w:rsid w:val="00D94930"/>
    <w:rsid w:val="00D94DEB"/>
    <w:rsid w:val="00D9505D"/>
    <w:rsid w:val="00D9550A"/>
    <w:rsid w:val="00D95A70"/>
    <w:rsid w:val="00D95F61"/>
    <w:rsid w:val="00D97CEB"/>
    <w:rsid w:val="00DA0319"/>
    <w:rsid w:val="00DA056F"/>
    <w:rsid w:val="00DA06AC"/>
    <w:rsid w:val="00DA06D8"/>
    <w:rsid w:val="00DA0A30"/>
    <w:rsid w:val="00DA0E7D"/>
    <w:rsid w:val="00DA151A"/>
    <w:rsid w:val="00DA29F2"/>
    <w:rsid w:val="00DA2EFB"/>
    <w:rsid w:val="00DA3B6C"/>
    <w:rsid w:val="00DA3E2B"/>
    <w:rsid w:val="00DA4925"/>
    <w:rsid w:val="00DA5A1B"/>
    <w:rsid w:val="00DA5CC7"/>
    <w:rsid w:val="00DA67B2"/>
    <w:rsid w:val="00DA6835"/>
    <w:rsid w:val="00DA7F46"/>
    <w:rsid w:val="00DB1DED"/>
    <w:rsid w:val="00DB220C"/>
    <w:rsid w:val="00DB2781"/>
    <w:rsid w:val="00DB280B"/>
    <w:rsid w:val="00DB2C78"/>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354E"/>
    <w:rsid w:val="00DC3869"/>
    <w:rsid w:val="00DC3E27"/>
    <w:rsid w:val="00DC40C3"/>
    <w:rsid w:val="00DC46E5"/>
    <w:rsid w:val="00DC4B28"/>
    <w:rsid w:val="00DC58BB"/>
    <w:rsid w:val="00DC6443"/>
    <w:rsid w:val="00DC668F"/>
    <w:rsid w:val="00DC78F8"/>
    <w:rsid w:val="00DC7C18"/>
    <w:rsid w:val="00DC7EF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4277"/>
    <w:rsid w:val="00DE433C"/>
    <w:rsid w:val="00DE4B96"/>
    <w:rsid w:val="00DE4B9F"/>
    <w:rsid w:val="00DE538D"/>
    <w:rsid w:val="00DE557E"/>
    <w:rsid w:val="00DE6E21"/>
    <w:rsid w:val="00DE746C"/>
    <w:rsid w:val="00DE7F81"/>
    <w:rsid w:val="00DF04A2"/>
    <w:rsid w:val="00DF077E"/>
    <w:rsid w:val="00DF0E9C"/>
    <w:rsid w:val="00DF16B7"/>
    <w:rsid w:val="00DF25DD"/>
    <w:rsid w:val="00DF2E5E"/>
    <w:rsid w:val="00DF36EC"/>
    <w:rsid w:val="00DF3EFC"/>
    <w:rsid w:val="00DF553A"/>
    <w:rsid w:val="00DF750F"/>
    <w:rsid w:val="00DF7749"/>
    <w:rsid w:val="00DF77B6"/>
    <w:rsid w:val="00DF7F23"/>
    <w:rsid w:val="00E00ACE"/>
    <w:rsid w:val="00E01C13"/>
    <w:rsid w:val="00E02724"/>
    <w:rsid w:val="00E03F84"/>
    <w:rsid w:val="00E044C0"/>
    <w:rsid w:val="00E05AE2"/>
    <w:rsid w:val="00E05C3D"/>
    <w:rsid w:val="00E06A40"/>
    <w:rsid w:val="00E06C6B"/>
    <w:rsid w:val="00E071D9"/>
    <w:rsid w:val="00E0770A"/>
    <w:rsid w:val="00E10DE9"/>
    <w:rsid w:val="00E12545"/>
    <w:rsid w:val="00E12BD6"/>
    <w:rsid w:val="00E133AB"/>
    <w:rsid w:val="00E138CD"/>
    <w:rsid w:val="00E14534"/>
    <w:rsid w:val="00E14F81"/>
    <w:rsid w:val="00E1771C"/>
    <w:rsid w:val="00E1787F"/>
    <w:rsid w:val="00E2058D"/>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A85"/>
    <w:rsid w:val="00E3253D"/>
    <w:rsid w:val="00E32ED3"/>
    <w:rsid w:val="00E32F36"/>
    <w:rsid w:val="00E32F4D"/>
    <w:rsid w:val="00E3373C"/>
    <w:rsid w:val="00E35CE7"/>
    <w:rsid w:val="00E35DD0"/>
    <w:rsid w:val="00E35FFC"/>
    <w:rsid w:val="00E360DD"/>
    <w:rsid w:val="00E3701F"/>
    <w:rsid w:val="00E37700"/>
    <w:rsid w:val="00E37A6A"/>
    <w:rsid w:val="00E37A6B"/>
    <w:rsid w:val="00E4098C"/>
    <w:rsid w:val="00E40FEC"/>
    <w:rsid w:val="00E4100E"/>
    <w:rsid w:val="00E41856"/>
    <w:rsid w:val="00E421A1"/>
    <w:rsid w:val="00E4251F"/>
    <w:rsid w:val="00E4272C"/>
    <w:rsid w:val="00E42A21"/>
    <w:rsid w:val="00E43761"/>
    <w:rsid w:val="00E43CB1"/>
    <w:rsid w:val="00E4565E"/>
    <w:rsid w:val="00E45CA5"/>
    <w:rsid w:val="00E45ED6"/>
    <w:rsid w:val="00E46073"/>
    <w:rsid w:val="00E476F1"/>
    <w:rsid w:val="00E477BC"/>
    <w:rsid w:val="00E5028F"/>
    <w:rsid w:val="00E50636"/>
    <w:rsid w:val="00E50C34"/>
    <w:rsid w:val="00E5108A"/>
    <w:rsid w:val="00E51BAA"/>
    <w:rsid w:val="00E51E2E"/>
    <w:rsid w:val="00E530EE"/>
    <w:rsid w:val="00E5362C"/>
    <w:rsid w:val="00E539FE"/>
    <w:rsid w:val="00E54282"/>
    <w:rsid w:val="00E553E3"/>
    <w:rsid w:val="00E5595C"/>
    <w:rsid w:val="00E55F7F"/>
    <w:rsid w:val="00E56C8B"/>
    <w:rsid w:val="00E57BBD"/>
    <w:rsid w:val="00E60214"/>
    <w:rsid w:val="00E60D20"/>
    <w:rsid w:val="00E60F43"/>
    <w:rsid w:val="00E61193"/>
    <w:rsid w:val="00E61427"/>
    <w:rsid w:val="00E6174C"/>
    <w:rsid w:val="00E61C63"/>
    <w:rsid w:val="00E61E5C"/>
    <w:rsid w:val="00E61EEA"/>
    <w:rsid w:val="00E623A4"/>
    <w:rsid w:val="00E62953"/>
    <w:rsid w:val="00E62CF6"/>
    <w:rsid w:val="00E648C9"/>
    <w:rsid w:val="00E6526E"/>
    <w:rsid w:val="00E66315"/>
    <w:rsid w:val="00E666CC"/>
    <w:rsid w:val="00E668C9"/>
    <w:rsid w:val="00E673BC"/>
    <w:rsid w:val="00E7069A"/>
    <w:rsid w:val="00E71176"/>
    <w:rsid w:val="00E71E3B"/>
    <w:rsid w:val="00E72E64"/>
    <w:rsid w:val="00E7315B"/>
    <w:rsid w:val="00E737C2"/>
    <w:rsid w:val="00E73F61"/>
    <w:rsid w:val="00E74122"/>
    <w:rsid w:val="00E74451"/>
    <w:rsid w:val="00E747E3"/>
    <w:rsid w:val="00E7530C"/>
    <w:rsid w:val="00E75C71"/>
    <w:rsid w:val="00E76045"/>
    <w:rsid w:val="00E76688"/>
    <w:rsid w:val="00E76962"/>
    <w:rsid w:val="00E773B9"/>
    <w:rsid w:val="00E77B2B"/>
    <w:rsid w:val="00E807EC"/>
    <w:rsid w:val="00E80CDC"/>
    <w:rsid w:val="00E816AD"/>
    <w:rsid w:val="00E82695"/>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2940"/>
    <w:rsid w:val="00E92B2F"/>
    <w:rsid w:val="00E92C6A"/>
    <w:rsid w:val="00E92D6D"/>
    <w:rsid w:val="00E92FB8"/>
    <w:rsid w:val="00E94083"/>
    <w:rsid w:val="00E943F9"/>
    <w:rsid w:val="00E94461"/>
    <w:rsid w:val="00E94BFC"/>
    <w:rsid w:val="00E9520A"/>
    <w:rsid w:val="00E95AA7"/>
    <w:rsid w:val="00E95C71"/>
    <w:rsid w:val="00E95F90"/>
    <w:rsid w:val="00E964AB"/>
    <w:rsid w:val="00E96CC7"/>
    <w:rsid w:val="00E97836"/>
    <w:rsid w:val="00EA09E6"/>
    <w:rsid w:val="00EA20F9"/>
    <w:rsid w:val="00EA2669"/>
    <w:rsid w:val="00EA274A"/>
    <w:rsid w:val="00EA310A"/>
    <w:rsid w:val="00EA3BDD"/>
    <w:rsid w:val="00EA4779"/>
    <w:rsid w:val="00EA565A"/>
    <w:rsid w:val="00EA6AC8"/>
    <w:rsid w:val="00EA6E8D"/>
    <w:rsid w:val="00EA6EE3"/>
    <w:rsid w:val="00EA7CEB"/>
    <w:rsid w:val="00EB0F22"/>
    <w:rsid w:val="00EB1DC3"/>
    <w:rsid w:val="00EB22BA"/>
    <w:rsid w:val="00EB3817"/>
    <w:rsid w:val="00EB3903"/>
    <w:rsid w:val="00EB49C5"/>
    <w:rsid w:val="00EB544F"/>
    <w:rsid w:val="00EB5820"/>
    <w:rsid w:val="00EB5942"/>
    <w:rsid w:val="00EB709C"/>
    <w:rsid w:val="00EB78AF"/>
    <w:rsid w:val="00EB7E4C"/>
    <w:rsid w:val="00EC2037"/>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43B"/>
    <w:rsid w:val="00ED099A"/>
    <w:rsid w:val="00ED0E5C"/>
    <w:rsid w:val="00ED1E2C"/>
    <w:rsid w:val="00ED2005"/>
    <w:rsid w:val="00ED2A4F"/>
    <w:rsid w:val="00ED4706"/>
    <w:rsid w:val="00ED47CA"/>
    <w:rsid w:val="00ED531B"/>
    <w:rsid w:val="00ED7511"/>
    <w:rsid w:val="00ED7646"/>
    <w:rsid w:val="00EE17A6"/>
    <w:rsid w:val="00EE186D"/>
    <w:rsid w:val="00EE1CB9"/>
    <w:rsid w:val="00EE30D4"/>
    <w:rsid w:val="00EE34E8"/>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51C0"/>
    <w:rsid w:val="00EF6620"/>
    <w:rsid w:val="00EF6B69"/>
    <w:rsid w:val="00EF6E6C"/>
    <w:rsid w:val="00EF6F96"/>
    <w:rsid w:val="00EF72FF"/>
    <w:rsid w:val="00EF7F20"/>
    <w:rsid w:val="00F000DB"/>
    <w:rsid w:val="00F00282"/>
    <w:rsid w:val="00F009F2"/>
    <w:rsid w:val="00F02117"/>
    <w:rsid w:val="00F02A63"/>
    <w:rsid w:val="00F02EC4"/>
    <w:rsid w:val="00F0367B"/>
    <w:rsid w:val="00F03B29"/>
    <w:rsid w:val="00F04043"/>
    <w:rsid w:val="00F04645"/>
    <w:rsid w:val="00F04B37"/>
    <w:rsid w:val="00F0527E"/>
    <w:rsid w:val="00F06490"/>
    <w:rsid w:val="00F071B4"/>
    <w:rsid w:val="00F107F5"/>
    <w:rsid w:val="00F1092F"/>
    <w:rsid w:val="00F10D81"/>
    <w:rsid w:val="00F10E0B"/>
    <w:rsid w:val="00F10F93"/>
    <w:rsid w:val="00F10FDF"/>
    <w:rsid w:val="00F12705"/>
    <w:rsid w:val="00F13164"/>
    <w:rsid w:val="00F1480F"/>
    <w:rsid w:val="00F14954"/>
    <w:rsid w:val="00F14ABE"/>
    <w:rsid w:val="00F14CBE"/>
    <w:rsid w:val="00F154AB"/>
    <w:rsid w:val="00F15D6B"/>
    <w:rsid w:val="00F15EE9"/>
    <w:rsid w:val="00F1602F"/>
    <w:rsid w:val="00F164C3"/>
    <w:rsid w:val="00F17002"/>
    <w:rsid w:val="00F1708A"/>
    <w:rsid w:val="00F17559"/>
    <w:rsid w:val="00F17753"/>
    <w:rsid w:val="00F2043B"/>
    <w:rsid w:val="00F2096F"/>
    <w:rsid w:val="00F20BD1"/>
    <w:rsid w:val="00F20E8D"/>
    <w:rsid w:val="00F21B22"/>
    <w:rsid w:val="00F2227B"/>
    <w:rsid w:val="00F22AF2"/>
    <w:rsid w:val="00F22B81"/>
    <w:rsid w:val="00F23355"/>
    <w:rsid w:val="00F23480"/>
    <w:rsid w:val="00F2377D"/>
    <w:rsid w:val="00F239D5"/>
    <w:rsid w:val="00F24435"/>
    <w:rsid w:val="00F2447F"/>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4030E"/>
    <w:rsid w:val="00F420D6"/>
    <w:rsid w:val="00F43119"/>
    <w:rsid w:val="00F442B9"/>
    <w:rsid w:val="00F4432B"/>
    <w:rsid w:val="00F44665"/>
    <w:rsid w:val="00F44AAC"/>
    <w:rsid w:val="00F45043"/>
    <w:rsid w:val="00F45302"/>
    <w:rsid w:val="00F46330"/>
    <w:rsid w:val="00F46767"/>
    <w:rsid w:val="00F46ECB"/>
    <w:rsid w:val="00F47558"/>
    <w:rsid w:val="00F47745"/>
    <w:rsid w:val="00F47F11"/>
    <w:rsid w:val="00F50D22"/>
    <w:rsid w:val="00F5114C"/>
    <w:rsid w:val="00F52A72"/>
    <w:rsid w:val="00F52BBA"/>
    <w:rsid w:val="00F53950"/>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65A9"/>
    <w:rsid w:val="00F674D0"/>
    <w:rsid w:val="00F710B5"/>
    <w:rsid w:val="00F7131B"/>
    <w:rsid w:val="00F7377F"/>
    <w:rsid w:val="00F74234"/>
    <w:rsid w:val="00F75393"/>
    <w:rsid w:val="00F756FC"/>
    <w:rsid w:val="00F7726D"/>
    <w:rsid w:val="00F773E4"/>
    <w:rsid w:val="00F774EC"/>
    <w:rsid w:val="00F801EC"/>
    <w:rsid w:val="00F80FAA"/>
    <w:rsid w:val="00F821CC"/>
    <w:rsid w:val="00F825A8"/>
    <w:rsid w:val="00F82D1B"/>
    <w:rsid w:val="00F82FEB"/>
    <w:rsid w:val="00F84310"/>
    <w:rsid w:val="00F863DC"/>
    <w:rsid w:val="00F86926"/>
    <w:rsid w:val="00F8697F"/>
    <w:rsid w:val="00F879BD"/>
    <w:rsid w:val="00F905E2"/>
    <w:rsid w:val="00F91179"/>
    <w:rsid w:val="00F92061"/>
    <w:rsid w:val="00F923EE"/>
    <w:rsid w:val="00F92CBC"/>
    <w:rsid w:val="00F937F4"/>
    <w:rsid w:val="00F95D04"/>
    <w:rsid w:val="00F9737B"/>
    <w:rsid w:val="00F97BB0"/>
    <w:rsid w:val="00FA132E"/>
    <w:rsid w:val="00FA1368"/>
    <w:rsid w:val="00FA2015"/>
    <w:rsid w:val="00FA237E"/>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926"/>
    <w:rsid w:val="00FB51CF"/>
    <w:rsid w:val="00FB5A0B"/>
    <w:rsid w:val="00FB5A54"/>
    <w:rsid w:val="00FB6395"/>
    <w:rsid w:val="00FC01AD"/>
    <w:rsid w:val="00FC1350"/>
    <w:rsid w:val="00FC157E"/>
    <w:rsid w:val="00FC1F96"/>
    <w:rsid w:val="00FC3130"/>
    <w:rsid w:val="00FC3B11"/>
    <w:rsid w:val="00FC3B95"/>
    <w:rsid w:val="00FC3D8A"/>
    <w:rsid w:val="00FC3E10"/>
    <w:rsid w:val="00FC466A"/>
    <w:rsid w:val="00FC4795"/>
    <w:rsid w:val="00FC644C"/>
    <w:rsid w:val="00FC67E5"/>
    <w:rsid w:val="00FC69A1"/>
    <w:rsid w:val="00FC71DB"/>
    <w:rsid w:val="00FC76D7"/>
    <w:rsid w:val="00FD0C32"/>
    <w:rsid w:val="00FD1862"/>
    <w:rsid w:val="00FD252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F2D"/>
    <w:rsid w:val="00FF340E"/>
    <w:rsid w:val="00FF4CC4"/>
    <w:rsid w:val="00FF51EF"/>
    <w:rsid w:val="00FF5C01"/>
    <w:rsid w:val="00FF6347"/>
    <w:rsid w:val="00FF73A5"/>
    <w:rsid w:val="00FF7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1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14"/>
      </w:numPr>
    </w:pPr>
  </w:style>
  <w:style w:type="paragraph" w:styleId="ListBullet2">
    <w:name w:val="List Bullet 2"/>
    <w:basedOn w:val="Normal"/>
    <w:autoRedefine/>
    <w:rsid w:val="00EF37A6"/>
    <w:pPr>
      <w:numPr>
        <w:numId w:val="15"/>
      </w:numPr>
    </w:pPr>
  </w:style>
  <w:style w:type="paragraph" w:styleId="ListBullet3">
    <w:name w:val="List Bullet 3"/>
    <w:basedOn w:val="Normal"/>
    <w:autoRedefine/>
    <w:rsid w:val="00EF37A6"/>
    <w:pPr>
      <w:numPr>
        <w:numId w:val="16"/>
      </w:numPr>
    </w:pPr>
  </w:style>
  <w:style w:type="paragraph" w:styleId="ListBullet4">
    <w:name w:val="List Bullet 4"/>
    <w:basedOn w:val="Normal"/>
    <w:autoRedefine/>
    <w:rsid w:val="00EF37A6"/>
    <w:pPr>
      <w:numPr>
        <w:numId w:val="17"/>
      </w:numPr>
    </w:pPr>
  </w:style>
  <w:style w:type="paragraph" w:styleId="ListBullet5">
    <w:name w:val="List Bullet 5"/>
    <w:basedOn w:val="Normal"/>
    <w:autoRedefine/>
    <w:rsid w:val="00EF37A6"/>
    <w:pPr>
      <w:numPr>
        <w:numId w:val="1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19"/>
      </w:numPr>
    </w:pPr>
  </w:style>
  <w:style w:type="paragraph" w:styleId="ListNumber2">
    <w:name w:val="List Number 2"/>
    <w:basedOn w:val="Normal"/>
    <w:rsid w:val="00EF37A6"/>
    <w:pPr>
      <w:numPr>
        <w:numId w:val="20"/>
      </w:numPr>
    </w:pPr>
  </w:style>
  <w:style w:type="paragraph" w:styleId="ListNumber3">
    <w:name w:val="List Number 3"/>
    <w:basedOn w:val="Normal"/>
    <w:rsid w:val="00EF37A6"/>
    <w:pPr>
      <w:numPr>
        <w:numId w:val="21"/>
      </w:numPr>
    </w:pPr>
  </w:style>
  <w:style w:type="paragraph" w:styleId="ListNumber4">
    <w:name w:val="List Number 4"/>
    <w:basedOn w:val="Normal"/>
    <w:rsid w:val="00EF37A6"/>
    <w:pPr>
      <w:numPr>
        <w:numId w:val="22"/>
      </w:numPr>
    </w:pPr>
  </w:style>
  <w:style w:type="paragraph" w:styleId="ListNumber5">
    <w:name w:val="List Number 5"/>
    <w:basedOn w:val="Normal"/>
    <w:rsid w:val="00EF37A6"/>
    <w:pPr>
      <w:numPr>
        <w:numId w:val="2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2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26"/>
      </w:numPr>
      <w:spacing w:after="120"/>
    </w:pPr>
    <w:rPr>
      <w:rFonts w:eastAsia="MS Mincho"/>
      <w:lang w:val="en-US"/>
    </w:rPr>
  </w:style>
  <w:style w:type="paragraph" w:customStyle="1" w:styleId="textintend3">
    <w:name w:val="text intend 3"/>
    <w:basedOn w:val="text"/>
    <w:rsid w:val="00EF37A6"/>
    <w:pPr>
      <w:widowControl/>
      <w:numPr>
        <w:numId w:val="27"/>
      </w:numPr>
      <w:spacing w:after="120"/>
    </w:pPr>
    <w:rPr>
      <w:rFonts w:eastAsia="MS Mincho"/>
      <w:lang w:val="en-US"/>
    </w:rPr>
  </w:style>
  <w:style w:type="paragraph" w:customStyle="1" w:styleId="normalpuce">
    <w:name w:val="normal puce"/>
    <w:basedOn w:val="Normal"/>
    <w:rsid w:val="00EF37A6"/>
    <w:pPr>
      <w:widowControl w:val="0"/>
      <w:numPr>
        <w:numId w:val="2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1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14"/>
      </w:numPr>
    </w:pPr>
  </w:style>
  <w:style w:type="paragraph" w:styleId="ListBullet2">
    <w:name w:val="List Bullet 2"/>
    <w:basedOn w:val="Normal"/>
    <w:autoRedefine/>
    <w:rsid w:val="00EF37A6"/>
    <w:pPr>
      <w:numPr>
        <w:numId w:val="15"/>
      </w:numPr>
    </w:pPr>
  </w:style>
  <w:style w:type="paragraph" w:styleId="ListBullet3">
    <w:name w:val="List Bullet 3"/>
    <w:basedOn w:val="Normal"/>
    <w:autoRedefine/>
    <w:rsid w:val="00EF37A6"/>
    <w:pPr>
      <w:numPr>
        <w:numId w:val="16"/>
      </w:numPr>
    </w:pPr>
  </w:style>
  <w:style w:type="paragraph" w:styleId="ListBullet4">
    <w:name w:val="List Bullet 4"/>
    <w:basedOn w:val="Normal"/>
    <w:autoRedefine/>
    <w:rsid w:val="00EF37A6"/>
    <w:pPr>
      <w:numPr>
        <w:numId w:val="17"/>
      </w:numPr>
    </w:pPr>
  </w:style>
  <w:style w:type="paragraph" w:styleId="ListBullet5">
    <w:name w:val="List Bullet 5"/>
    <w:basedOn w:val="Normal"/>
    <w:autoRedefine/>
    <w:rsid w:val="00EF37A6"/>
    <w:pPr>
      <w:numPr>
        <w:numId w:val="1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19"/>
      </w:numPr>
    </w:pPr>
  </w:style>
  <w:style w:type="paragraph" w:styleId="ListNumber2">
    <w:name w:val="List Number 2"/>
    <w:basedOn w:val="Normal"/>
    <w:rsid w:val="00EF37A6"/>
    <w:pPr>
      <w:numPr>
        <w:numId w:val="20"/>
      </w:numPr>
    </w:pPr>
  </w:style>
  <w:style w:type="paragraph" w:styleId="ListNumber3">
    <w:name w:val="List Number 3"/>
    <w:basedOn w:val="Normal"/>
    <w:rsid w:val="00EF37A6"/>
    <w:pPr>
      <w:numPr>
        <w:numId w:val="21"/>
      </w:numPr>
    </w:pPr>
  </w:style>
  <w:style w:type="paragraph" w:styleId="ListNumber4">
    <w:name w:val="List Number 4"/>
    <w:basedOn w:val="Normal"/>
    <w:rsid w:val="00EF37A6"/>
    <w:pPr>
      <w:numPr>
        <w:numId w:val="22"/>
      </w:numPr>
    </w:pPr>
  </w:style>
  <w:style w:type="paragraph" w:styleId="ListNumber5">
    <w:name w:val="List Number 5"/>
    <w:basedOn w:val="Normal"/>
    <w:rsid w:val="00EF37A6"/>
    <w:pPr>
      <w:numPr>
        <w:numId w:val="2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2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26"/>
      </w:numPr>
      <w:spacing w:after="120"/>
    </w:pPr>
    <w:rPr>
      <w:rFonts w:eastAsia="MS Mincho"/>
      <w:lang w:val="en-US"/>
    </w:rPr>
  </w:style>
  <w:style w:type="paragraph" w:customStyle="1" w:styleId="textintend3">
    <w:name w:val="text intend 3"/>
    <w:basedOn w:val="text"/>
    <w:rsid w:val="00EF37A6"/>
    <w:pPr>
      <w:widowControl/>
      <w:numPr>
        <w:numId w:val="27"/>
      </w:numPr>
      <w:spacing w:after="120"/>
    </w:pPr>
    <w:rPr>
      <w:rFonts w:eastAsia="MS Mincho"/>
      <w:lang w:val="en-US"/>
    </w:rPr>
  </w:style>
  <w:style w:type="paragraph" w:customStyle="1" w:styleId="normalpuce">
    <w:name w:val="normal puce"/>
    <w:basedOn w:val="Normal"/>
    <w:rsid w:val="00EF37A6"/>
    <w:pPr>
      <w:widowControl w:val="0"/>
      <w:numPr>
        <w:numId w:val="2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74787-66BB-4B26-8BB1-774A5A299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1543</Words>
  <Characters>8798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R1-132982</vt:lpstr>
    </vt:vector>
  </TitlesOfParts>
  <Company>Alcatel-Lucent</Company>
  <LinksUpToDate>false</LinksUpToDate>
  <CharactersWithSpaces>10321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R1-132982</dc:title>
  <dc:subject/>
  <dc:creator>Alcatel-Lucent</dc:creator>
  <cp:keywords/>
  <dc:description/>
  <cp:lastModifiedBy>LIU Jin A</cp:lastModifiedBy>
  <cp:revision>4</cp:revision>
  <cp:lastPrinted>2011-09-28T03:09:00Z</cp:lastPrinted>
  <dcterms:created xsi:type="dcterms:W3CDTF">2013-08-09T23:36:00Z</dcterms:created>
  <dcterms:modified xsi:type="dcterms:W3CDTF">2013-08-09T23:57:00Z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