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6AD7982E" w:rsidR="005E7182" w:rsidRPr="00B7321B" w:rsidRDefault="005E7182" w:rsidP="005E7182">
      <w:pPr>
        <w:pStyle w:val="Header"/>
        <w:tabs>
          <w:tab w:val="right" w:pos="9639"/>
        </w:tabs>
        <w:rPr>
          <w:bCs/>
          <w:noProof w:val="0"/>
          <w:sz w:val="24"/>
          <w:szCs w:val="24"/>
        </w:rPr>
      </w:pPr>
      <w:bookmarkStart w:id="0" w:name="_Hlk37418177"/>
      <w:bookmarkStart w:id="1" w:name="_Hlk148433929"/>
      <w:r w:rsidRPr="00B7321B">
        <w:rPr>
          <w:bCs/>
          <w:noProof w:val="0"/>
          <w:sz w:val="24"/>
          <w:szCs w:val="24"/>
        </w:rPr>
        <w:t>3GPP TSG RAN WG1 #1</w:t>
      </w:r>
      <w:r w:rsidR="00486837">
        <w:rPr>
          <w:bCs/>
          <w:noProof w:val="0"/>
          <w:sz w:val="24"/>
          <w:szCs w:val="24"/>
        </w:rPr>
        <w:t>20</w:t>
      </w:r>
      <w:r w:rsidRPr="00B7321B">
        <w:rPr>
          <w:bCs/>
          <w:noProof w:val="0"/>
          <w:sz w:val="24"/>
          <w:szCs w:val="24"/>
        </w:rPr>
        <w:tab/>
      </w:r>
      <w:r w:rsidR="000959A6" w:rsidRPr="000959A6">
        <w:rPr>
          <w:bCs/>
          <w:noProof w:val="0"/>
          <w:sz w:val="24"/>
          <w:szCs w:val="24"/>
        </w:rPr>
        <w:t>R1-2501348</w:t>
      </w:r>
    </w:p>
    <w:bookmarkEnd w:id="0"/>
    <w:bookmarkEnd w:id="1"/>
    <w:p w14:paraId="3591D07B" w14:textId="44E19751" w:rsidR="00607A7F" w:rsidRPr="00B7321B" w:rsidRDefault="00486837" w:rsidP="00607A7F">
      <w:pPr>
        <w:pStyle w:val="Header"/>
        <w:rPr>
          <w:bCs/>
          <w:noProof w:val="0"/>
          <w:sz w:val="24"/>
          <w:szCs w:val="24"/>
        </w:rPr>
      </w:pPr>
      <w:r>
        <w:rPr>
          <w:bCs/>
          <w:noProof w:val="0"/>
          <w:sz w:val="24"/>
          <w:szCs w:val="24"/>
        </w:rPr>
        <w:t>Athens</w:t>
      </w:r>
      <w:r w:rsidR="00B7321B" w:rsidRPr="00B7321B">
        <w:rPr>
          <w:bCs/>
          <w:noProof w:val="0"/>
          <w:sz w:val="24"/>
          <w:szCs w:val="24"/>
        </w:rPr>
        <w:t xml:space="preserve">, </w:t>
      </w:r>
      <w:r>
        <w:rPr>
          <w:bCs/>
          <w:noProof w:val="0"/>
          <w:sz w:val="24"/>
          <w:szCs w:val="24"/>
        </w:rPr>
        <w:t>Greece</w:t>
      </w:r>
      <w:r w:rsidR="00085A2D" w:rsidRPr="00B7321B">
        <w:rPr>
          <w:bCs/>
          <w:noProof w:val="0"/>
          <w:sz w:val="24"/>
          <w:szCs w:val="24"/>
        </w:rPr>
        <w:t xml:space="preserve">, </w:t>
      </w:r>
      <w:r w:rsidR="00B5317E" w:rsidRPr="00B7321B">
        <w:rPr>
          <w:bCs/>
          <w:noProof w:val="0"/>
          <w:sz w:val="24"/>
          <w:szCs w:val="24"/>
        </w:rPr>
        <w:t>1</w:t>
      </w:r>
      <w:r>
        <w:rPr>
          <w:bCs/>
          <w:noProof w:val="0"/>
          <w:sz w:val="24"/>
          <w:szCs w:val="24"/>
        </w:rPr>
        <w:t>7</w:t>
      </w:r>
      <w:r w:rsidR="00607A7F" w:rsidRPr="00B7321B">
        <w:rPr>
          <w:bCs/>
          <w:noProof w:val="0"/>
          <w:sz w:val="24"/>
          <w:szCs w:val="24"/>
        </w:rPr>
        <w:t xml:space="preserve"> – </w:t>
      </w:r>
      <w:r w:rsidR="005E0023">
        <w:rPr>
          <w:bCs/>
          <w:noProof w:val="0"/>
          <w:sz w:val="24"/>
          <w:szCs w:val="24"/>
        </w:rPr>
        <w:t>2</w:t>
      </w:r>
      <w:r>
        <w:rPr>
          <w:bCs/>
          <w:noProof w:val="0"/>
          <w:sz w:val="24"/>
          <w:szCs w:val="24"/>
        </w:rPr>
        <w:t>1</w:t>
      </w:r>
      <w:r w:rsidR="00607A7F" w:rsidRPr="00B7321B">
        <w:rPr>
          <w:bCs/>
          <w:noProof w:val="0"/>
          <w:sz w:val="24"/>
          <w:szCs w:val="24"/>
        </w:rPr>
        <w:t xml:space="preserve"> </w:t>
      </w:r>
      <w:r>
        <w:rPr>
          <w:bCs/>
          <w:noProof w:val="0"/>
          <w:sz w:val="24"/>
          <w:szCs w:val="24"/>
        </w:rPr>
        <w:t>February</w:t>
      </w:r>
      <w:r w:rsidR="00607A7F" w:rsidRPr="00B7321B">
        <w:rPr>
          <w:bCs/>
          <w:noProof w:val="0"/>
          <w:sz w:val="24"/>
          <w:szCs w:val="24"/>
        </w:rPr>
        <w:t xml:space="preserve"> 2024</w:t>
      </w:r>
    </w:p>
    <w:p w14:paraId="376911AE" w14:textId="77777777" w:rsidR="00773C9C" w:rsidRPr="00B7321B" w:rsidRDefault="00773C9C" w:rsidP="16512788">
      <w:pPr>
        <w:pStyle w:val="CRCoverPage"/>
        <w:rPr>
          <w:rStyle w:val="eop"/>
          <w:rFonts w:cs="Arial"/>
          <w:b/>
          <w:bCs/>
          <w:color w:val="000000"/>
          <w:shd w:val="clear" w:color="auto" w:fill="FFFFFF"/>
          <w:lang w:val="en-US"/>
        </w:rPr>
      </w:pPr>
    </w:p>
    <w:p w14:paraId="30E02941" w14:textId="7E4868D0" w:rsidR="0034111C" w:rsidRPr="00B7321B" w:rsidRDefault="0034111C" w:rsidP="16512788">
      <w:pPr>
        <w:pStyle w:val="CRCoverPage"/>
        <w:rPr>
          <w:rFonts w:cs="Arial"/>
          <w:b/>
          <w:bCs/>
          <w:sz w:val="24"/>
          <w:szCs w:val="24"/>
          <w:lang w:val="en-US" w:eastAsia="ja-JP"/>
        </w:rPr>
      </w:pPr>
      <w:r w:rsidRPr="00B7321B">
        <w:rPr>
          <w:rFonts w:cs="Arial"/>
          <w:b/>
          <w:bCs/>
          <w:sz w:val="24"/>
          <w:szCs w:val="24"/>
          <w:lang w:val="en-US"/>
        </w:rPr>
        <w:t>Agenda item:</w:t>
      </w:r>
      <w:r w:rsidRPr="00B7321B">
        <w:rPr>
          <w:rFonts w:cs="Arial"/>
          <w:b/>
          <w:bCs/>
          <w:sz w:val="24"/>
          <w:lang w:val="en-US"/>
        </w:rPr>
        <w:tab/>
      </w:r>
      <w:r w:rsidRPr="00B7321B">
        <w:rPr>
          <w:rFonts w:cs="Arial"/>
          <w:b/>
          <w:bCs/>
          <w:sz w:val="24"/>
          <w:lang w:val="en-US"/>
        </w:rPr>
        <w:tab/>
      </w:r>
      <w:r w:rsidR="000D5206">
        <w:rPr>
          <w:rFonts w:cs="Arial"/>
          <w:b/>
          <w:bCs/>
          <w:sz w:val="24"/>
          <w:lang w:val="en-US"/>
        </w:rPr>
        <w:t>9</w:t>
      </w:r>
      <w:r w:rsidR="005E7182" w:rsidRPr="00B7321B">
        <w:rPr>
          <w:rFonts w:cs="Arial"/>
          <w:b/>
          <w:bCs/>
          <w:sz w:val="24"/>
          <w:lang w:val="en-US"/>
        </w:rPr>
        <w:t>.</w:t>
      </w:r>
      <w:r w:rsidR="000D5206">
        <w:rPr>
          <w:rFonts w:cs="Arial"/>
          <w:b/>
          <w:bCs/>
          <w:sz w:val="24"/>
          <w:lang w:val="en-US"/>
        </w:rPr>
        <w:t>8</w:t>
      </w:r>
      <w:r w:rsidR="00607A7F" w:rsidRPr="00B7321B">
        <w:rPr>
          <w:rFonts w:cs="Arial"/>
          <w:b/>
          <w:bCs/>
          <w:sz w:val="24"/>
          <w:lang w:val="en-US"/>
        </w:rPr>
        <w:t>.</w:t>
      </w:r>
      <w:r w:rsidR="000D5206">
        <w:rPr>
          <w:rFonts w:cs="Arial"/>
          <w:b/>
          <w:bCs/>
          <w:sz w:val="24"/>
          <w:lang w:val="en-US"/>
        </w:rPr>
        <w:t>1</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23C2C914" w:rsidR="0034111C" w:rsidRPr="00B7321B" w:rsidRDefault="0034111C" w:rsidP="16512788">
      <w:pPr>
        <w:ind w:left="1985" w:hanging="1985"/>
        <w:rPr>
          <w:rFonts w:ascii="Arial" w:hAnsi="Arial" w:cs="Arial"/>
          <w:b/>
          <w:sz w:val="24"/>
          <w:szCs w:val="24"/>
          <w:lang w:val="en-US"/>
        </w:rPr>
      </w:pPr>
      <w:r w:rsidRPr="00B7321B">
        <w:rPr>
          <w:rFonts w:ascii="Arial" w:hAnsi="Arial" w:cs="Arial"/>
          <w:b/>
          <w:bCs/>
          <w:sz w:val="24"/>
          <w:szCs w:val="24"/>
          <w:lang w:val="en-US"/>
        </w:rPr>
        <w:t>Title:</w:t>
      </w:r>
      <w:r w:rsidRPr="00B7321B">
        <w:rPr>
          <w:rFonts w:ascii="Arial" w:hAnsi="Arial" w:cs="Arial"/>
          <w:b/>
          <w:bCs/>
          <w:sz w:val="24"/>
          <w:lang w:val="en-US"/>
        </w:rPr>
        <w:tab/>
      </w:r>
      <w:r w:rsidR="000D5206" w:rsidRPr="000D5206">
        <w:rPr>
          <w:rFonts w:ascii="Arial" w:hAnsi="Arial" w:cs="Arial"/>
          <w:b/>
          <w:bCs/>
          <w:sz w:val="24"/>
          <w:lang w:val="en-US"/>
        </w:rPr>
        <w:t>Discussion on Channel Model Validation of TR38.901 for 7-24GHz</w:t>
      </w:r>
    </w:p>
    <w:p w14:paraId="7D97F0E4" w14:textId="548436A1" w:rsidR="00BA562D" w:rsidRPr="00B7321B" w:rsidRDefault="00BA562D" w:rsidP="16512788">
      <w:pPr>
        <w:ind w:left="1985" w:hanging="1985"/>
        <w:rPr>
          <w:rFonts w:ascii="Arial" w:hAnsi="Arial" w:cs="Arial"/>
          <w:b/>
          <w:bCs/>
          <w:sz w:val="24"/>
          <w:lang w:val="en-US"/>
        </w:rPr>
      </w:pPr>
      <w:r w:rsidRPr="00B7321B">
        <w:rPr>
          <w:rFonts w:ascii="Arial" w:hAnsi="Arial" w:cs="Arial"/>
          <w:b/>
          <w:bCs/>
          <w:sz w:val="24"/>
          <w:lang w:val="en-US"/>
        </w:rPr>
        <w:t>WI code:</w:t>
      </w:r>
      <w:r w:rsidRPr="00B7321B">
        <w:rPr>
          <w:rFonts w:ascii="Arial" w:hAnsi="Arial" w:cs="Arial"/>
          <w:b/>
          <w:bCs/>
          <w:sz w:val="24"/>
          <w:lang w:val="en-US"/>
        </w:rPr>
        <w:tab/>
      </w:r>
      <w:r w:rsidR="00677DA4" w:rsidRPr="00677DA4">
        <w:rPr>
          <w:rFonts w:ascii="Arial" w:hAnsi="Arial" w:cs="Arial"/>
          <w:b/>
          <w:bCs/>
          <w:sz w:val="24"/>
        </w:rPr>
        <w:t>FS_NR_7_24GHz_CHmod</w:t>
      </w:r>
    </w:p>
    <w:p w14:paraId="6EF54D4C" w14:textId="4B562E08"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67520F">
        <w:rPr>
          <w:rFonts w:ascii="Arial" w:hAnsi="Arial" w:cs="Arial"/>
          <w:b/>
          <w:bCs/>
          <w:sz w:val="24"/>
          <w:lang w:val="en-US"/>
        </w:rPr>
        <w:t>Rel-19</w:t>
      </w:r>
    </w:p>
    <w:p w14:paraId="30E02944" w14:textId="471980A4" w:rsidR="0034111C" w:rsidRPr="00B7321B" w:rsidRDefault="0034111C" w:rsidP="16512788">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 and Decision</w:t>
      </w:r>
    </w:p>
    <w:p w14:paraId="06460424" w14:textId="77777777" w:rsidR="008207FD" w:rsidRPr="00B7321B" w:rsidRDefault="008207FD" w:rsidP="008207FD">
      <w:pPr>
        <w:rPr>
          <w:rFonts w:ascii="Arial" w:hAnsi="Arial" w:cs="Arial"/>
          <w:b/>
          <w:bCs/>
          <w:sz w:val="24"/>
          <w:szCs w:val="24"/>
          <w:lang w:val="en-US"/>
        </w:rPr>
      </w:pPr>
    </w:p>
    <w:p w14:paraId="7CF7938E" w14:textId="633C7172" w:rsidR="00ED1327" w:rsidRPr="00BB0BD9" w:rsidRDefault="00EE7FA7" w:rsidP="00090989">
      <w:pPr>
        <w:pStyle w:val="Heading1"/>
        <w:rPr>
          <w:lang w:val="en-US"/>
        </w:rPr>
      </w:pPr>
      <w:r w:rsidRPr="00BB0BD9">
        <w:rPr>
          <w:lang w:val="en-US"/>
        </w:rPr>
        <w:t>Introduction</w:t>
      </w:r>
    </w:p>
    <w:p w14:paraId="21AB5E6E" w14:textId="2D35C413" w:rsidR="00AD1004" w:rsidRPr="00BB0BD9" w:rsidRDefault="00AD1004" w:rsidP="00853A9E">
      <w:pPr>
        <w:jc w:val="both"/>
        <w:rPr>
          <w:lang w:val="en-US"/>
        </w:rPr>
      </w:pPr>
      <w:bookmarkStart w:id="2" w:name="_Hlk510705081"/>
      <w:r w:rsidRPr="00BB0BD9">
        <w:rPr>
          <w:lang w:val="en-US"/>
        </w:rPr>
        <w:t>The study of the channel model for 7-24GHz is progressing in RAN1 according to the SID</w:t>
      </w:r>
      <w:r w:rsidRPr="00BB0BD9">
        <w:rPr>
          <w:lang w:val="en-US"/>
        </w:rPr>
        <w:fldChar w:fldCharType="begin"/>
      </w:r>
      <w:r w:rsidRPr="00BB0BD9">
        <w:rPr>
          <w:lang w:val="en-US"/>
        </w:rPr>
        <w:instrText xml:space="preserve"> REF _Ref178945830 \r \h </w:instrText>
      </w:r>
      <w:r w:rsidR="00853A9E">
        <w:rPr>
          <w:lang w:val="en-US"/>
        </w:rPr>
        <w:instrText xml:space="preserve"> \* MERGEFORMAT </w:instrText>
      </w:r>
      <w:r w:rsidRPr="00BB0BD9">
        <w:rPr>
          <w:lang w:val="en-US"/>
        </w:rPr>
      </w:r>
      <w:r w:rsidRPr="00BB0BD9">
        <w:rPr>
          <w:lang w:val="en-US"/>
        </w:rPr>
        <w:fldChar w:fldCharType="separate"/>
      </w:r>
      <w:r w:rsidR="00B4331B">
        <w:rPr>
          <w:lang w:val="en-US"/>
        </w:rPr>
        <w:t>[1]</w:t>
      </w:r>
      <w:r w:rsidRPr="00BB0BD9">
        <w:rPr>
          <w:lang w:val="en-US"/>
        </w:rPr>
        <w:fldChar w:fldCharType="end"/>
      </w:r>
      <w:r w:rsidRPr="00BB0BD9">
        <w:rPr>
          <w:lang w:val="en-US"/>
        </w:rPr>
        <w:t>. In this contribution we are addressing the first objective of the study:</w:t>
      </w:r>
    </w:p>
    <w:tbl>
      <w:tblPr>
        <w:tblStyle w:val="TableGrid"/>
        <w:tblW w:w="0" w:type="auto"/>
        <w:tblLook w:val="04A0" w:firstRow="1" w:lastRow="0" w:firstColumn="1" w:lastColumn="0" w:noHBand="0" w:noVBand="1"/>
      </w:tblPr>
      <w:tblGrid>
        <w:gridCol w:w="9962"/>
      </w:tblGrid>
      <w:tr w:rsidR="00AD1004" w:rsidRPr="00BB0BD9" w14:paraId="2FE8FE76" w14:textId="77777777" w:rsidTr="00A82305">
        <w:tc>
          <w:tcPr>
            <w:tcW w:w="9962" w:type="dxa"/>
          </w:tcPr>
          <w:p w14:paraId="465268D8" w14:textId="77777777" w:rsidR="00AD1004" w:rsidRPr="00BB0BD9" w:rsidRDefault="00AD1004" w:rsidP="008622BC">
            <w:pPr>
              <w:pStyle w:val="ListParagraph"/>
              <w:numPr>
                <w:ilvl w:val="0"/>
                <w:numId w:val="6"/>
              </w:numPr>
              <w:overflowPunct w:val="0"/>
              <w:autoSpaceDE w:val="0"/>
              <w:autoSpaceDN w:val="0"/>
              <w:adjustRightInd w:val="0"/>
              <w:spacing w:before="120" w:after="120"/>
              <w:jc w:val="both"/>
              <w:textAlignment w:val="baseline"/>
              <w:rPr>
                <w:szCs w:val="20"/>
                <w:lang w:val="en-US"/>
              </w:rPr>
            </w:pPr>
            <w:r w:rsidRPr="00BB0BD9">
              <w:rPr>
                <w:szCs w:val="20"/>
                <w:lang w:val="en-US"/>
              </w:rPr>
              <w:t>Validate using measurements the channel model of TR38.901 at least for 7-24 GHz</w:t>
            </w:r>
          </w:p>
          <w:p w14:paraId="628CF9DD" w14:textId="77777777" w:rsidR="00AD1004" w:rsidRPr="00BB0BD9" w:rsidRDefault="00AD1004" w:rsidP="008622BC">
            <w:pPr>
              <w:pStyle w:val="ListParagraph"/>
              <w:numPr>
                <w:ilvl w:val="1"/>
                <w:numId w:val="6"/>
              </w:numPr>
              <w:overflowPunct w:val="0"/>
              <w:autoSpaceDE w:val="0"/>
              <w:autoSpaceDN w:val="0"/>
              <w:adjustRightInd w:val="0"/>
              <w:spacing w:before="120" w:after="120"/>
              <w:jc w:val="both"/>
              <w:textAlignment w:val="baseline"/>
              <w:rPr>
                <w:szCs w:val="20"/>
                <w:lang w:val="en-US"/>
              </w:rPr>
            </w:pPr>
            <w:r w:rsidRPr="00BB0BD9">
              <w:rPr>
                <w:szCs w:val="20"/>
                <w:lang w:val="en-US"/>
              </w:rPr>
              <w:t>Note: Only stochastic channel model is considered for the validation.</w:t>
            </w:r>
          </w:p>
          <w:p w14:paraId="555A737E" w14:textId="77777777" w:rsidR="00AD1004" w:rsidRPr="00BB0BD9" w:rsidRDefault="00AD1004" w:rsidP="008622BC">
            <w:pPr>
              <w:pStyle w:val="ListParagraph"/>
              <w:numPr>
                <w:ilvl w:val="1"/>
                <w:numId w:val="6"/>
              </w:numPr>
              <w:overflowPunct w:val="0"/>
              <w:autoSpaceDE w:val="0"/>
              <w:autoSpaceDN w:val="0"/>
              <w:adjustRightInd w:val="0"/>
              <w:spacing w:before="120" w:after="120"/>
              <w:jc w:val="both"/>
              <w:textAlignment w:val="baseline"/>
              <w:rPr>
                <w:szCs w:val="20"/>
                <w:lang w:val="en-US"/>
              </w:rPr>
            </w:pPr>
            <w:r w:rsidRPr="00BB0BD9">
              <w:rPr>
                <w:szCs w:val="20"/>
                <w:lang w:val="en-US"/>
              </w:rPr>
              <w:t xml:space="preserve">Note: The validation may consider all existing scenarios: </w:t>
            </w:r>
            <w:proofErr w:type="spellStart"/>
            <w:r w:rsidRPr="00BB0BD9">
              <w:rPr>
                <w:szCs w:val="20"/>
                <w:lang w:val="en-US"/>
              </w:rPr>
              <w:t>UMi</w:t>
            </w:r>
            <w:proofErr w:type="spellEnd"/>
            <w:r w:rsidRPr="00BB0BD9">
              <w:rPr>
                <w:szCs w:val="20"/>
                <w:lang w:val="en-US"/>
              </w:rPr>
              <w:t xml:space="preserve">-street canyon, </w:t>
            </w:r>
            <w:proofErr w:type="spellStart"/>
            <w:r w:rsidRPr="00BB0BD9">
              <w:rPr>
                <w:szCs w:val="20"/>
                <w:lang w:val="en-US"/>
              </w:rPr>
              <w:t>UMa</w:t>
            </w:r>
            <w:proofErr w:type="spellEnd"/>
            <w:r w:rsidRPr="00BB0BD9">
              <w:rPr>
                <w:szCs w:val="20"/>
                <w:lang w:val="en-US"/>
              </w:rPr>
              <w:t xml:space="preserve">, Indoor-Office, </w:t>
            </w:r>
            <w:proofErr w:type="spellStart"/>
            <w:r w:rsidRPr="00BB0BD9">
              <w:rPr>
                <w:szCs w:val="20"/>
                <w:lang w:val="en-US"/>
              </w:rPr>
              <w:t>RMa</w:t>
            </w:r>
            <w:proofErr w:type="spellEnd"/>
            <w:r w:rsidRPr="00BB0BD9">
              <w:rPr>
                <w:szCs w:val="20"/>
                <w:lang w:val="en-US"/>
              </w:rPr>
              <w:t xml:space="preserve"> and Indoor-Factory.</w:t>
            </w:r>
          </w:p>
          <w:p w14:paraId="0A0D8B4F" w14:textId="77777777" w:rsidR="00AD1004" w:rsidRPr="00BB0BD9" w:rsidRDefault="00AD1004" w:rsidP="00A82305">
            <w:pPr>
              <w:spacing w:before="120" w:after="120"/>
              <w:jc w:val="both"/>
              <w:rPr>
                <w:sz w:val="16"/>
                <w:szCs w:val="16"/>
                <w:lang w:val="en-US"/>
              </w:rPr>
            </w:pPr>
          </w:p>
          <w:p w14:paraId="44A603B5" w14:textId="77777777" w:rsidR="00AD1004" w:rsidRPr="00BB0BD9" w:rsidRDefault="00AD1004" w:rsidP="00A82305">
            <w:pPr>
              <w:pStyle w:val="ListParagraph"/>
              <w:spacing w:before="120" w:after="120"/>
              <w:ind w:left="426"/>
              <w:jc w:val="both"/>
              <w:rPr>
                <w:lang w:val="en-US"/>
              </w:rPr>
            </w:pPr>
            <w:r w:rsidRPr="00BB0BD9">
              <w:rPr>
                <w:szCs w:val="20"/>
                <w:lang w:val="en-US"/>
              </w:rPr>
              <w:t>Note 1: Continuity of the channel model in the frequency domain below 7 GHz and above 24 GHz shall be ensured.</w:t>
            </w:r>
          </w:p>
        </w:tc>
      </w:tr>
    </w:tbl>
    <w:p w14:paraId="1876C831" w14:textId="77777777" w:rsidR="00AD1004" w:rsidRDefault="00AD1004" w:rsidP="00AD1004">
      <w:pPr>
        <w:rPr>
          <w:lang w:val="en-US"/>
        </w:rPr>
      </w:pPr>
    </w:p>
    <w:p w14:paraId="0ECBE158" w14:textId="118B713A" w:rsidR="000C7732" w:rsidRDefault="00722ED5" w:rsidP="00853A9E">
      <w:pPr>
        <w:jc w:val="both"/>
        <w:rPr>
          <w:lang w:val="en-US"/>
        </w:rPr>
      </w:pPr>
      <w:r>
        <w:rPr>
          <w:lang w:val="en-US"/>
        </w:rPr>
        <w:t>The latest status of the discussions that took place at R</w:t>
      </w:r>
      <w:r w:rsidR="00EC7C0A">
        <w:rPr>
          <w:lang w:val="en-US"/>
        </w:rPr>
        <w:t>AN</w:t>
      </w:r>
      <w:r>
        <w:rPr>
          <w:lang w:val="en-US"/>
        </w:rPr>
        <w:t xml:space="preserve">1#119 are summarized in </w:t>
      </w:r>
      <w:r w:rsidR="00CB75AC">
        <w:rPr>
          <w:lang w:val="en-US"/>
        </w:rPr>
        <w:fldChar w:fldCharType="begin"/>
      </w:r>
      <w:r w:rsidR="00CB75AC">
        <w:rPr>
          <w:lang w:val="en-US"/>
        </w:rPr>
        <w:instrText xml:space="preserve"> REF _Ref187832604 \r \h </w:instrText>
      </w:r>
      <w:r w:rsidR="00853A9E">
        <w:rPr>
          <w:lang w:val="en-US"/>
        </w:rPr>
        <w:instrText xml:space="preserve"> \* MERGEFORMAT </w:instrText>
      </w:r>
      <w:r w:rsidR="00CB75AC">
        <w:rPr>
          <w:lang w:val="en-US"/>
        </w:rPr>
      </w:r>
      <w:r w:rsidR="00CB75AC">
        <w:rPr>
          <w:lang w:val="en-US"/>
        </w:rPr>
        <w:fldChar w:fldCharType="separate"/>
      </w:r>
      <w:r w:rsidR="00B4331B">
        <w:rPr>
          <w:lang w:val="en-US"/>
        </w:rPr>
        <w:t>[2]</w:t>
      </w:r>
      <w:r w:rsidR="00CB75AC">
        <w:rPr>
          <w:lang w:val="en-US"/>
        </w:rPr>
        <w:fldChar w:fldCharType="end"/>
      </w:r>
      <w:r w:rsidR="00CB75AC">
        <w:rPr>
          <w:lang w:val="en-US"/>
        </w:rPr>
        <w:t xml:space="preserve"> and </w:t>
      </w:r>
      <w:r w:rsidR="00CB75AC">
        <w:rPr>
          <w:lang w:val="en-US"/>
        </w:rPr>
        <w:fldChar w:fldCharType="begin"/>
      </w:r>
      <w:r w:rsidR="00CB75AC">
        <w:rPr>
          <w:lang w:val="en-US"/>
        </w:rPr>
        <w:instrText xml:space="preserve"> REF _Ref187832609 \r \h </w:instrText>
      </w:r>
      <w:r w:rsidR="00853A9E">
        <w:rPr>
          <w:lang w:val="en-US"/>
        </w:rPr>
        <w:instrText xml:space="preserve"> \* MERGEFORMAT </w:instrText>
      </w:r>
      <w:r w:rsidR="00CB75AC">
        <w:rPr>
          <w:lang w:val="en-US"/>
        </w:rPr>
      </w:r>
      <w:r w:rsidR="00CB75AC">
        <w:rPr>
          <w:lang w:val="en-US"/>
        </w:rPr>
        <w:fldChar w:fldCharType="separate"/>
      </w:r>
      <w:r w:rsidR="00B4331B">
        <w:rPr>
          <w:lang w:val="en-US"/>
        </w:rPr>
        <w:t>[3]</w:t>
      </w:r>
      <w:r w:rsidR="00CB75AC">
        <w:rPr>
          <w:lang w:val="en-US"/>
        </w:rPr>
        <w:fldChar w:fldCharType="end"/>
      </w:r>
      <w:r w:rsidR="00CB75AC">
        <w:rPr>
          <w:lang w:val="en-US"/>
        </w:rPr>
        <w:t>.</w:t>
      </w:r>
      <w:r w:rsidR="00925B22">
        <w:rPr>
          <w:lang w:val="en-US"/>
        </w:rPr>
        <w:t xml:space="preserve"> The data sources</w:t>
      </w:r>
      <w:r w:rsidR="00982C28">
        <w:rPr>
          <w:lang w:val="en-US"/>
        </w:rPr>
        <w:t xml:space="preserve"> up to RAN1#119 are collected in </w:t>
      </w:r>
      <w:r w:rsidR="000C7732">
        <w:rPr>
          <w:lang w:val="en-US"/>
        </w:rPr>
        <w:fldChar w:fldCharType="begin"/>
      </w:r>
      <w:r w:rsidR="000C7732">
        <w:rPr>
          <w:lang w:val="en-US"/>
        </w:rPr>
        <w:instrText xml:space="preserve"> REF _Ref187832839 \r \h </w:instrText>
      </w:r>
      <w:r w:rsidR="00853A9E">
        <w:rPr>
          <w:lang w:val="en-US"/>
        </w:rPr>
        <w:instrText xml:space="preserve"> \* MERGEFORMAT </w:instrText>
      </w:r>
      <w:r w:rsidR="000C7732">
        <w:rPr>
          <w:lang w:val="en-US"/>
        </w:rPr>
      </w:r>
      <w:r w:rsidR="000C7732">
        <w:rPr>
          <w:lang w:val="en-US"/>
        </w:rPr>
        <w:fldChar w:fldCharType="separate"/>
      </w:r>
      <w:r w:rsidR="00B4331B">
        <w:rPr>
          <w:lang w:val="en-US"/>
        </w:rPr>
        <w:t>[4]</w:t>
      </w:r>
      <w:r w:rsidR="000C7732">
        <w:rPr>
          <w:lang w:val="en-US"/>
        </w:rPr>
        <w:fldChar w:fldCharType="end"/>
      </w:r>
      <w:r w:rsidR="000C7732">
        <w:rPr>
          <w:lang w:val="en-US"/>
        </w:rPr>
        <w:t>.</w:t>
      </w:r>
    </w:p>
    <w:p w14:paraId="1FEAB2AE" w14:textId="7AD60BB0" w:rsidR="00AD1004" w:rsidRDefault="000C7732" w:rsidP="00AD1004">
      <w:pPr>
        <w:rPr>
          <w:lang w:val="en-US"/>
        </w:rPr>
      </w:pPr>
      <w:r>
        <w:rPr>
          <w:lang w:val="en-US"/>
        </w:rPr>
        <w:t>T</w:t>
      </w:r>
      <w:r w:rsidR="00AD1004" w:rsidRPr="00BB0BD9">
        <w:rPr>
          <w:lang w:val="en-US"/>
        </w:rPr>
        <w:t>he following topics</w:t>
      </w:r>
      <w:r>
        <w:rPr>
          <w:lang w:val="en-US"/>
        </w:rPr>
        <w:t xml:space="preserve"> and issues </w:t>
      </w:r>
      <w:r w:rsidR="00075C19">
        <w:rPr>
          <w:lang w:val="en-US"/>
        </w:rPr>
        <w:t>are still</w:t>
      </w:r>
      <w:r w:rsidR="005D4D33">
        <w:rPr>
          <w:lang w:val="en-US"/>
        </w:rPr>
        <w:t xml:space="preserve"> open after RAN1#119 and </w:t>
      </w:r>
      <w:r w:rsidR="00075C19">
        <w:rPr>
          <w:lang w:val="en-US"/>
        </w:rPr>
        <w:t xml:space="preserve">are further </w:t>
      </w:r>
      <w:r w:rsidR="0089148B">
        <w:rPr>
          <w:lang w:val="en-US"/>
        </w:rPr>
        <w:t>elaborated</w:t>
      </w:r>
      <w:r w:rsidR="00075C19">
        <w:rPr>
          <w:lang w:val="en-US"/>
        </w:rPr>
        <w:t xml:space="preserve"> in this paper:</w:t>
      </w:r>
    </w:p>
    <w:p w14:paraId="5439A939" w14:textId="52C58B74" w:rsidR="0089148B" w:rsidRDefault="0089148B" w:rsidP="0089148B">
      <w:pPr>
        <w:pStyle w:val="ListParagraph"/>
        <w:numPr>
          <w:ilvl w:val="0"/>
          <w:numId w:val="7"/>
        </w:numPr>
        <w:rPr>
          <w:lang w:val="en-US"/>
        </w:rPr>
      </w:pPr>
      <w:r>
        <w:rPr>
          <w:lang w:val="en-US"/>
        </w:rPr>
        <w:t xml:space="preserve">A need to update the parameters </w:t>
      </w:r>
      <w:r w:rsidR="00D842D4">
        <w:rPr>
          <w:lang w:val="en-US"/>
        </w:rPr>
        <w:t xml:space="preserve">of the </w:t>
      </w:r>
      <w:r w:rsidR="00A26D00">
        <w:rPr>
          <w:lang w:val="en-US"/>
        </w:rPr>
        <w:t>models for the existing scenarios (</w:t>
      </w:r>
      <w:proofErr w:type="spellStart"/>
      <w:r w:rsidR="00A26D00">
        <w:rPr>
          <w:lang w:val="en-US"/>
        </w:rPr>
        <w:t>UMa</w:t>
      </w:r>
      <w:proofErr w:type="spellEnd"/>
      <w:r w:rsidR="00A26D00">
        <w:rPr>
          <w:lang w:val="en-US"/>
        </w:rPr>
        <w:t xml:space="preserve">, </w:t>
      </w:r>
      <w:proofErr w:type="spellStart"/>
      <w:r w:rsidR="00A26D00">
        <w:rPr>
          <w:lang w:val="en-US"/>
        </w:rPr>
        <w:t>UMi</w:t>
      </w:r>
      <w:proofErr w:type="spellEnd"/>
      <w:r w:rsidR="00A26D00">
        <w:rPr>
          <w:lang w:val="en-US"/>
        </w:rPr>
        <w:t xml:space="preserve">, </w:t>
      </w:r>
      <w:r w:rsidR="00EF0383">
        <w:rPr>
          <w:lang w:val="en-US"/>
        </w:rPr>
        <w:t xml:space="preserve">InH, </w:t>
      </w:r>
      <w:proofErr w:type="spellStart"/>
      <w:r w:rsidR="00EF0383">
        <w:rPr>
          <w:lang w:val="en-US"/>
        </w:rPr>
        <w:t>InF</w:t>
      </w:r>
      <w:proofErr w:type="spellEnd"/>
      <w:r w:rsidR="00A26D00">
        <w:rPr>
          <w:lang w:val="en-US"/>
        </w:rPr>
        <w:t>)</w:t>
      </w:r>
    </w:p>
    <w:p w14:paraId="5A24BE9E" w14:textId="6CCD2055" w:rsidR="00F1265E" w:rsidRDefault="00F1265E" w:rsidP="0089148B">
      <w:pPr>
        <w:pStyle w:val="ListParagraph"/>
        <w:numPr>
          <w:ilvl w:val="0"/>
          <w:numId w:val="7"/>
        </w:numPr>
        <w:rPr>
          <w:lang w:val="en-US"/>
        </w:rPr>
      </w:pPr>
      <w:r>
        <w:rPr>
          <w:lang w:val="en-US"/>
        </w:rPr>
        <w:t>The parameters of</w:t>
      </w:r>
      <w:r w:rsidR="00B37245">
        <w:rPr>
          <w:lang w:val="en-US"/>
        </w:rPr>
        <w:t xml:space="preserve"> newly introduced </w:t>
      </w:r>
      <w:proofErr w:type="spellStart"/>
      <w:r w:rsidR="00B37245">
        <w:rPr>
          <w:lang w:val="en-US"/>
        </w:rPr>
        <w:t>SMa</w:t>
      </w:r>
      <w:proofErr w:type="spellEnd"/>
      <w:r w:rsidR="00B37245">
        <w:rPr>
          <w:lang w:val="en-US"/>
        </w:rPr>
        <w:t xml:space="preserve"> scenario</w:t>
      </w:r>
    </w:p>
    <w:p w14:paraId="2B1CC01F" w14:textId="490ACDEE" w:rsidR="00B37245" w:rsidRDefault="00827A23" w:rsidP="0089148B">
      <w:pPr>
        <w:pStyle w:val="ListParagraph"/>
        <w:numPr>
          <w:ilvl w:val="0"/>
          <w:numId w:val="7"/>
        </w:numPr>
        <w:rPr>
          <w:lang w:val="en-US"/>
        </w:rPr>
      </w:pPr>
      <w:r>
        <w:rPr>
          <w:lang w:val="en-US"/>
        </w:rPr>
        <w:t>UE antenna modelling, including</w:t>
      </w:r>
      <w:r w:rsidR="001643D8">
        <w:rPr>
          <w:lang w:val="en-US"/>
        </w:rPr>
        <w:t xml:space="preserve"> how to model</w:t>
      </w:r>
      <w:r>
        <w:rPr>
          <w:lang w:val="en-US"/>
        </w:rPr>
        <w:t xml:space="preserve"> </w:t>
      </w:r>
      <w:r w:rsidR="00216331">
        <w:rPr>
          <w:lang w:val="en-US"/>
        </w:rPr>
        <w:t>polarization</w:t>
      </w:r>
    </w:p>
    <w:p w14:paraId="4051C19A" w14:textId="1FF81785" w:rsidR="00C27BA8" w:rsidRPr="00C27BA8" w:rsidRDefault="00416ECC" w:rsidP="00C27BA8">
      <w:pPr>
        <w:pStyle w:val="ListParagraph"/>
        <w:numPr>
          <w:ilvl w:val="0"/>
          <w:numId w:val="7"/>
        </w:numPr>
        <w:rPr>
          <w:lang w:val="en-US"/>
        </w:rPr>
      </w:pPr>
      <w:r>
        <w:rPr>
          <w:lang w:val="en-US"/>
        </w:rPr>
        <w:t xml:space="preserve">On whether and how to fix </w:t>
      </w:r>
      <w:r w:rsidR="00853A9E">
        <w:rPr>
          <w:lang w:val="en-US"/>
        </w:rPr>
        <w:t>angle</w:t>
      </w:r>
      <w:r w:rsidR="003E15DD">
        <w:rPr>
          <w:lang w:val="en-US"/>
        </w:rPr>
        <w:t xml:space="preserve"> wrapping for link-level simulations.</w:t>
      </w:r>
    </w:p>
    <w:p w14:paraId="6A3AC264" w14:textId="2F762088" w:rsidR="00645C36" w:rsidRDefault="00645C36" w:rsidP="00CE553D">
      <w:pPr>
        <w:rPr>
          <w:lang w:val="en-US"/>
        </w:rPr>
      </w:pPr>
    </w:p>
    <w:p w14:paraId="12D7FFD8" w14:textId="61CACCB5" w:rsidR="00800697" w:rsidRDefault="00800697">
      <w:pPr>
        <w:overflowPunct/>
        <w:autoSpaceDE/>
        <w:autoSpaceDN/>
        <w:adjustRightInd/>
        <w:spacing w:after="0"/>
        <w:textAlignment w:val="auto"/>
        <w:rPr>
          <w:lang w:val="en-US"/>
        </w:rPr>
      </w:pPr>
      <w:r>
        <w:rPr>
          <w:lang w:val="en-US"/>
        </w:rPr>
        <w:br w:type="page"/>
      </w:r>
    </w:p>
    <w:bookmarkEnd w:id="2"/>
    <w:p w14:paraId="68476DBD" w14:textId="17B53499" w:rsidR="00CE41E8" w:rsidRPr="00B7321B" w:rsidRDefault="00C6795E" w:rsidP="00CE41E8">
      <w:pPr>
        <w:pStyle w:val="Heading1"/>
        <w:rPr>
          <w:lang w:val="en-US"/>
        </w:rPr>
      </w:pPr>
      <w:r w:rsidRPr="00B7321B">
        <w:rPr>
          <w:lang w:val="en-US"/>
        </w:rPr>
        <w:lastRenderedPageBreak/>
        <w:t>Discussion</w:t>
      </w:r>
    </w:p>
    <w:p w14:paraId="0CA6D9C1" w14:textId="77777777" w:rsidR="000941CE" w:rsidRDefault="000941CE" w:rsidP="000941CE">
      <w:pPr>
        <w:rPr>
          <w:lang w:val="en-US"/>
        </w:rPr>
      </w:pPr>
    </w:p>
    <w:p w14:paraId="48AB4016" w14:textId="480C79BE" w:rsidR="00EC7C0A" w:rsidRDefault="0094573A" w:rsidP="00EC7C0A">
      <w:pPr>
        <w:pStyle w:val="Heading2"/>
        <w:rPr>
          <w:lang w:val="en-US"/>
        </w:rPr>
      </w:pPr>
      <w:r>
        <w:rPr>
          <w:lang w:val="en-US"/>
        </w:rPr>
        <w:t>On parameters for</w:t>
      </w:r>
      <w:r w:rsidR="002A4FA3">
        <w:rPr>
          <w:lang w:val="en-US"/>
        </w:rPr>
        <w:t xml:space="preserve"> existing scenarios</w:t>
      </w:r>
    </w:p>
    <w:p w14:paraId="5DFB8D40" w14:textId="488C60F4" w:rsidR="00336B6D" w:rsidRDefault="00897BFF" w:rsidP="00853A9E">
      <w:pPr>
        <w:jc w:val="both"/>
        <w:rPr>
          <w:lang w:val="en-US"/>
        </w:rPr>
      </w:pPr>
      <w:r>
        <w:rPr>
          <w:lang w:val="en-US"/>
        </w:rPr>
        <w:t>At the previous RAN1#</w:t>
      </w:r>
      <w:r w:rsidR="0091378A">
        <w:rPr>
          <w:lang w:val="en-US"/>
        </w:rPr>
        <w:t xml:space="preserve">119 meeting the discussion of </w:t>
      </w:r>
      <w:r w:rsidR="00A35580">
        <w:rPr>
          <w:lang w:val="en-US"/>
        </w:rPr>
        <w:t>the ways to treat the potential changes in the existing models</w:t>
      </w:r>
      <w:r w:rsidR="00CF7A05">
        <w:rPr>
          <w:lang w:val="en-US"/>
        </w:rPr>
        <w:t xml:space="preserve"> </w:t>
      </w:r>
      <w:r w:rsidR="00D8514E">
        <w:rPr>
          <w:lang w:val="en-US"/>
        </w:rPr>
        <w:t xml:space="preserve">due to </w:t>
      </w:r>
      <w:r w:rsidR="008C54AA">
        <w:rPr>
          <w:lang w:val="en-US"/>
        </w:rPr>
        <w:t>availability of new measurement for 7-24 GHz band</w:t>
      </w:r>
      <w:r w:rsidR="00CF7A05">
        <w:rPr>
          <w:lang w:val="en-US"/>
        </w:rPr>
        <w:t xml:space="preserve"> we</w:t>
      </w:r>
      <w:r w:rsidR="007D2766">
        <w:rPr>
          <w:lang w:val="en-US"/>
        </w:rPr>
        <w:t>re discussed further.</w:t>
      </w:r>
      <w:r w:rsidR="00C62516">
        <w:rPr>
          <w:lang w:val="en-US"/>
        </w:rPr>
        <w:t xml:space="preserve"> </w:t>
      </w:r>
      <w:r w:rsidR="00B93781">
        <w:rPr>
          <w:lang w:val="en-US"/>
        </w:rPr>
        <w:t>However, t</w:t>
      </w:r>
      <w:r w:rsidR="00C62516">
        <w:rPr>
          <w:lang w:val="en-US"/>
        </w:rPr>
        <w:t xml:space="preserve">ill now, none of the companies have proposed the ways to maintain frequency continuity if there is a need to update the parameters in the specific range of frequencies, e.g., for 7-24GHz. </w:t>
      </w:r>
      <w:r w:rsidR="0068033B">
        <w:rPr>
          <w:lang w:val="en-US"/>
        </w:rPr>
        <w:t>On the other hand</w:t>
      </w:r>
      <w:r w:rsidR="00C62516">
        <w:rPr>
          <w:lang w:val="en-US"/>
        </w:rPr>
        <w:t>, the</w:t>
      </w:r>
      <w:r w:rsidR="00336B6D">
        <w:rPr>
          <w:lang w:val="en-US"/>
        </w:rPr>
        <w:t xml:space="preserve"> conclusion below </w:t>
      </w:r>
      <w:r w:rsidR="0068033B">
        <w:rPr>
          <w:lang w:val="en-US"/>
        </w:rPr>
        <w:t>from RAN1#</w:t>
      </w:r>
      <w:r w:rsidR="003855D3">
        <w:rPr>
          <w:lang w:val="en-US"/>
        </w:rPr>
        <w:t>119</w:t>
      </w:r>
      <w:r w:rsidR="00336B6D">
        <w:rPr>
          <w:lang w:val="en-US"/>
        </w:rPr>
        <w:t xml:space="preserve"> can be interpreted in such a way that if there is a need to introduced any changes</w:t>
      </w:r>
      <w:r w:rsidR="00C471BC">
        <w:rPr>
          <w:lang w:val="en-US"/>
        </w:rPr>
        <w:t xml:space="preserve"> then </w:t>
      </w:r>
      <w:r w:rsidR="00B8326B">
        <w:rPr>
          <w:lang w:val="en-US"/>
        </w:rPr>
        <w:t xml:space="preserve">they will </w:t>
      </w:r>
      <w:r w:rsidR="005352F6">
        <w:rPr>
          <w:lang w:val="en-US"/>
        </w:rPr>
        <w:t xml:space="preserve">replace existing parameters and will </w:t>
      </w:r>
      <w:r w:rsidR="00B8326B">
        <w:rPr>
          <w:lang w:val="en-US"/>
        </w:rPr>
        <w:t xml:space="preserve">be applicable to the whole range of frequencies </w:t>
      </w:r>
      <w:r w:rsidR="00915E1A">
        <w:rPr>
          <w:lang w:val="en-US"/>
        </w:rPr>
        <w:t>0.</w:t>
      </w:r>
      <w:r w:rsidR="0034126C">
        <w:rPr>
          <w:lang w:val="en-US"/>
        </w:rPr>
        <w:t>5</w:t>
      </w:r>
      <w:r w:rsidR="00915E1A">
        <w:rPr>
          <w:lang w:val="en-US"/>
        </w:rPr>
        <w:t>-100</w:t>
      </w:r>
      <w:r w:rsidR="007E65AF">
        <w:rPr>
          <w:lang w:val="en-US"/>
        </w:rPr>
        <w:t>GHz supported by the TR 38.901:</w:t>
      </w:r>
    </w:p>
    <w:tbl>
      <w:tblPr>
        <w:tblStyle w:val="TableGrid"/>
        <w:tblW w:w="0" w:type="auto"/>
        <w:tblLook w:val="04A0" w:firstRow="1" w:lastRow="0" w:firstColumn="1" w:lastColumn="0" w:noHBand="0" w:noVBand="1"/>
      </w:tblPr>
      <w:tblGrid>
        <w:gridCol w:w="9962"/>
      </w:tblGrid>
      <w:tr w:rsidR="008C31DA" w14:paraId="32DFCD4B" w14:textId="77777777" w:rsidTr="008C31DA">
        <w:tc>
          <w:tcPr>
            <w:tcW w:w="9962" w:type="dxa"/>
          </w:tcPr>
          <w:p w14:paraId="6BF23E27" w14:textId="77777777" w:rsidR="00B34047" w:rsidRPr="0051201B" w:rsidRDefault="00B34047" w:rsidP="00B34047">
            <w:pPr>
              <w:rPr>
                <w:rFonts w:eastAsia="DengXian"/>
                <w:b/>
                <w:lang w:eastAsia="zh-CN"/>
              </w:rPr>
            </w:pPr>
            <w:r w:rsidRPr="0051201B">
              <w:rPr>
                <w:rFonts w:eastAsia="DengXian" w:hint="eastAsia"/>
                <w:b/>
                <w:lang w:eastAsia="zh-CN"/>
              </w:rPr>
              <w:t>Conclusion</w:t>
            </w:r>
          </w:p>
          <w:p w14:paraId="4747529B" w14:textId="77777777" w:rsidR="00B34047" w:rsidRDefault="00B34047" w:rsidP="00B34047">
            <w:pPr>
              <w:pStyle w:val="BodyText"/>
              <w:suppressAutoHyphens/>
              <w:spacing w:after="0"/>
              <w:rPr>
                <w:rFonts w:eastAsia="DengXian"/>
                <w:lang w:eastAsia="ko-KR"/>
              </w:rPr>
            </w:pPr>
            <w:r>
              <w:rPr>
                <w:rFonts w:eastAsia="DengXian"/>
                <w:lang w:eastAsia="ko-KR"/>
              </w:rPr>
              <w:t xml:space="preserve">For any new channel </w:t>
            </w:r>
            <w:proofErr w:type="spellStart"/>
            <w:r>
              <w:rPr>
                <w:rFonts w:eastAsia="DengXian"/>
                <w:lang w:eastAsia="ko-KR"/>
              </w:rPr>
              <w:t>modeling</w:t>
            </w:r>
            <w:proofErr w:type="spellEnd"/>
            <w:r>
              <w:rPr>
                <w:rFonts w:eastAsia="DengXian"/>
                <w:lang w:eastAsia="ko-KR"/>
              </w:rPr>
              <w:t xml:space="preserve"> parameter updates, replace the existing parameters values (whenever applicable). For parameters that were replaced TR should add information that the parameter value/model equation/procedure was changed in Rel-19.</w:t>
            </w:r>
          </w:p>
          <w:p w14:paraId="03B4319C" w14:textId="65AFE8B5" w:rsidR="008C31DA" w:rsidRPr="00B34047" w:rsidRDefault="00B34047" w:rsidP="0010025E">
            <w:pPr>
              <w:pStyle w:val="BodyText"/>
              <w:numPr>
                <w:ilvl w:val="0"/>
                <w:numId w:val="16"/>
              </w:numPr>
              <w:suppressAutoHyphens/>
              <w:overflowPunct/>
              <w:autoSpaceDE/>
              <w:autoSpaceDN/>
              <w:adjustRightInd/>
              <w:spacing w:after="0"/>
              <w:jc w:val="both"/>
              <w:textAlignment w:val="auto"/>
              <w:rPr>
                <w:rFonts w:eastAsia="DengXian"/>
                <w:lang w:eastAsia="ko-KR"/>
              </w:rPr>
            </w:pPr>
            <w:r w:rsidRPr="0031166A">
              <w:rPr>
                <w:rFonts w:eastAsia="DengXian"/>
                <w:lang w:eastAsia="ko-KR"/>
              </w:rPr>
              <w:t xml:space="preserve">Note: If deemed important, it should be still possible to discuss how specific channel model parameters need to be updated. </w:t>
            </w:r>
          </w:p>
        </w:tc>
      </w:tr>
    </w:tbl>
    <w:p w14:paraId="090AA2DB" w14:textId="77777777" w:rsidR="00E33847" w:rsidRDefault="00E33847" w:rsidP="0010025E">
      <w:pPr>
        <w:rPr>
          <w:lang w:val="en-US"/>
        </w:rPr>
      </w:pPr>
    </w:p>
    <w:p w14:paraId="628CC5D4" w14:textId="76CC307A" w:rsidR="00341ED9" w:rsidRDefault="00AF0AB8" w:rsidP="00853A9E">
      <w:pPr>
        <w:jc w:val="both"/>
        <w:rPr>
          <w:lang w:val="en-US"/>
        </w:rPr>
      </w:pPr>
      <w:r>
        <w:rPr>
          <w:lang w:val="en-US"/>
        </w:rPr>
        <w:t>In our view,</w:t>
      </w:r>
      <w:r w:rsidR="009E5C86">
        <w:rPr>
          <w:lang w:val="en-US"/>
        </w:rPr>
        <w:t xml:space="preserve"> defied models</w:t>
      </w:r>
      <w:r w:rsidR="00135D9C">
        <w:rPr>
          <w:lang w:val="en-US"/>
        </w:rPr>
        <w:t xml:space="preserve"> and scenarios already</w:t>
      </w:r>
      <w:r w:rsidR="009E5C86">
        <w:rPr>
          <w:lang w:val="en-US"/>
        </w:rPr>
        <w:t xml:space="preserve"> </w:t>
      </w:r>
      <w:r w:rsidR="00C9520A">
        <w:rPr>
          <w:lang w:val="en-US"/>
        </w:rPr>
        <w:t xml:space="preserve">capture </w:t>
      </w:r>
      <w:r w:rsidR="00B40FCE">
        <w:rPr>
          <w:lang w:val="en-US"/>
        </w:rPr>
        <w:t>typical</w:t>
      </w:r>
      <w:r w:rsidR="00135D9C">
        <w:rPr>
          <w:lang w:val="en-US"/>
        </w:rPr>
        <w:t xml:space="preserve"> behavior</w:t>
      </w:r>
      <w:r w:rsidR="00B40FCE">
        <w:rPr>
          <w:lang w:val="en-US"/>
        </w:rPr>
        <w:t xml:space="preserve"> and necessary </w:t>
      </w:r>
      <w:r w:rsidR="00135D9C">
        <w:rPr>
          <w:lang w:val="en-US"/>
        </w:rPr>
        <w:t>aspects of realistic multipath pro</w:t>
      </w:r>
      <w:r w:rsidR="0063796A">
        <w:rPr>
          <w:lang w:val="en-US"/>
        </w:rPr>
        <w:t>pagation</w:t>
      </w:r>
      <w:r w:rsidR="00F93028">
        <w:rPr>
          <w:lang w:val="en-US"/>
        </w:rPr>
        <w:t xml:space="preserve">. </w:t>
      </w:r>
      <w:r w:rsidR="005910EC">
        <w:rPr>
          <w:lang w:val="en-US"/>
        </w:rPr>
        <w:t xml:space="preserve">It cannot be required from the statistical propagation models to </w:t>
      </w:r>
      <w:r w:rsidR="00E86307">
        <w:rPr>
          <w:lang w:val="en-US"/>
        </w:rPr>
        <w:t>capture accurately</w:t>
      </w:r>
      <w:r w:rsidR="003C4434">
        <w:rPr>
          <w:lang w:val="en-US"/>
        </w:rPr>
        <w:t xml:space="preserve"> each possible propagation environment. Therefore, it will be always differences in between the measurements of a particular location and the statistical model. For more accurate representation other approaches suit better, such as ray tracing. Therefore,</w:t>
      </w:r>
      <w:r w:rsidR="00DF1DAB">
        <w:rPr>
          <w:lang w:val="en-US"/>
        </w:rPr>
        <w:t xml:space="preserve"> the changes in the parameters are needed only if there are </w:t>
      </w:r>
      <w:r w:rsidR="00141F63">
        <w:rPr>
          <w:lang w:val="en-US"/>
        </w:rPr>
        <w:t xml:space="preserve">errors in the model identified </w:t>
      </w:r>
      <w:r w:rsidR="005B25C3">
        <w:rPr>
          <w:lang w:val="en-US"/>
        </w:rPr>
        <w:t>or</w:t>
      </w:r>
      <w:r w:rsidR="009E0891">
        <w:rPr>
          <w:lang w:val="en-US"/>
        </w:rPr>
        <w:t xml:space="preserve"> very </w:t>
      </w:r>
      <w:r w:rsidR="003D75C1">
        <w:rPr>
          <w:lang w:val="en-US"/>
        </w:rPr>
        <w:t xml:space="preserve">significant differences </w:t>
      </w:r>
      <w:r w:rsidR="00F34AEF">
        <w:rPr>
          <w:lang w:val="en-US"/>
        </w:rPr>
        <w:t xml:space="preserve">with </w:t>
      </w:r>
      <w:r w:rsidR="00663F82">
        <w:rPr>
          <w:lang w:val="en-US"/>
        </w:rPr>
        <w:t>a</w:t>
      </w:r>
      <w:r w:rsidR="00E77F5A">
        <w:rPr>
          <w:lang w:val="en-US"/>
        </w:rPr>
        <w:t xml:space="preserve"> large number of contributed independent measurements.</w:t>
      </w:r>
      <w:r w:rsidR="00BE041D">
        <w:rPr>
          <w:lang w:val="en-US"/>
        </w:rPr>
        <w:t xml:space="preserve"> However, in the latter case is still not straightforward to </w:t>
      </w:r>
      <w:r w:rsidR="007D77AD">
        <w:rPr>
          <w:lang w:val="en-US"/>
        </w:rPr>
        <w:t>conclude whether the difference is significant enough so that the model parameters need to be changes.</w:t>
      </w:r>
    </w:p>
    <w:p w14:paraId="05BD9F26" w14:textId="77777777" w:rsidR="005F1FC9" w:rsidRDefault="005F1FC9" w:rsidP="0010025E">
      <w:pPr>
        <w:rPr>
          <w:lang w:val="en-US"/>
        </w:rPr>
      </w:pPr>
    </w:p>
    <w:p w14:paraId="4D9D753D" w14:textId="328456B7" w:rsidR="00341ED9" w:rsidRPr="00376879" w:rsidRDefault="00341ED9" w:rsidP="00D962FC">
      <w:pPr>
        <w:pStyle w:val="RAN4proposal"/>
        <w:rPr>
          <w:lang w:val="en-US"/>
        </w:rPr>
      </w:pPr>
      <w:bookmarkStart w:id="3" w:name="_Toc179219868"/>
      <w:r>
        <w:rPr>
          <w:lang w:val="en-US"/>
        </w:rPr>
        <w:t>R</w:t>
      </w:r>
      <w:r w:rsidRPr="6FA81190">
        <w:rPr>
          <w:lang w:val="en-US"/>
        </w:rPr>
        <w:t>AN</w:t>
      </w:r>
      <w:r>
        <w:rPr>
          <w:lang w:val="en-US"/>
        </w:rPr>
        <w:t xml:space="preserve">1 to strive keeping the </w:t>
      </w:r>
      <w:r w:rsidR="00F346E9">
        <w:rPr>
          <w:lang w:val="en-US"/>
        </w:rPr>
        <w:t>current</w:t>
      </w:r>
      <w:r w:rsidR="00883376">
        <w:rPr>
          <w:lang w:val="en-US"/>
        </w:rPr>
        <w:t xml:space="preserve"> mo</w:t>
      </w:r>
      <w:r w:rsidR="00F346E9">
        <w:rPr>
          <w:lang w:val="en-US"/>
        </w:rPr>
        <w:t>del</w:t>
      </w:r>
      <w:r>
        <w:rPr>
          <w:lang w:val="en-US"/>
        </w:rPr>
        <w:t xml:space="preserve"> parameter</w:t>
      </w:r>
      <w:bookmarkEnd w:id="3"/>
      <w:r w:rsidR="00C11373">
        <w:rPr>
          <w:lang w:val="en-US"/>
        </w:rPr>
        <w:t>s</w:t>
      </w:r>
      <w:r>
        <w:rPr>
          <w:lang w:val="en-US"/>
        </w:rPr>
        <w:t xml:space="preserve"> values </w:t>
      </w:r>
      <w:r w:rsidR="00F346E9">
        <w:rPr>
          <w:lang w:val="en-US"/>
        </w:rPr>
        <w:t>for existing scenarios</w:t>
      </w:r>
      <w:r>
        <w:rPr>
          <w:lang w:val="en-US"/>
        </w:rPr>
        <w:t xml:space="preserve"> in TR 38.901.</w:t>
      </w:r>
    </w:p>
    <w:p w14:paraId="242CA827" w14:textId="77777777" w:rsidR="003315BE" w:rsidRDefault="003315BE" w:rsidP="0010025E">
      <w:pPr>
        <w:rPr>
          <w:lang w:val="en-US"/>
        </w:rPr>
      </w:pPr>
    </w:p>
    <w:p w14:paraId="7B849A6F" w14:textId="77777777" w:rsidR="00DE09B9" w:rsidRDefault="009339CF" w:rsidP="00DE09B9">
      <w:pPr>
        <w:ind w:left="1440" w:hanging="1440"/>
        <w:rPr>
          <w:rFonts w:eastAsia="DengXian"/>
          <w:highlight w:val="green"/>
          <w:lang w:eastAsia="zh-CN"/>
        </w:rPr>
      </w:pPr>
      <w:r>
        <w:rPr>
          <w:lang w:val="en-US"/>
        </w:rPr>
        <w:t>At RAN1#119</w:t>
      </w:r>
      <w:r w:rsidR="00B7205B">
        <w:rPr>
          <w:lang w:val="en-US"/>
        </w:rPr>
        <w:t xml:space="preserve"> </w:t>
      </w:r>
      <w:r w:rsidR="00CD3697">
        <w:rPr>
          <w:lang w:val="en-US"/>
        </w:rPr>
        <w:fldChar w:fldCharType="begin"/>
      </w:r>
      <w:r w:rsidR="00CD3697">
        <w:rPr>
          <w:lang w:val="en-US"/>
        </w:rPr>
        <w:instrText xml:space="preserve"> REF _Ref187832604 \r \h </w:instrText>
      </w:r>
      <w:r w:rsidR="00CD3697">
        <w:rPr>
          <w:lang w:val="en-US"/>
        </w:rPr>
      </w:r>
      <w:r w:rsidR="00CD3697">
        <w:rPr>
          <w:lang w:val="en-US"/>
        </w:rPr>
        <w:fldChar w:fldCharType="separate"/>
      </w:r>
      <w:r w:rsidR="00B4331B">
        <w:rPr>
          <w:lang w:val="en-US"/>
        </w:rPr>
        <w:t>[2]</w:t>
      </w:r>
      <w:r w:rsidR="00CD3697">
        <w:rPr>
          <w:lang w:val="en-US"/>
        </w:rPr>
        <w:fldChar w:fldCharType="end"/>
      </w:r>
      <w:r>
        <w:rPr>
          <w:lang w:val="en-US"/>
        </w:rPr>
        <w:t xml:space="preserve"> </w:t>
      </w:r>
      <w:r w:rsidR="006C6FFC">
        <w:rPr>
          <w:lang w:val="en-US"/>
        </w:rPr>
        <w:t>for the number of existing scenarios</w:t>
      </w:r>
      <w:r w:rsidR="005E27A1">
        <w:rPr>
          <w:lang w:val="en-US"/>
        </w:rPr>
        <w:t xml:space="preserve"> (</w:t>
      </w:r>
      <w:r w:rsidR="008C256E">
        <w:rPr>
          <w:lang w:val="en-US"/>
        </w:rPr>
        <w:t xml:space="preserve">e.g., </w:t>
      </w:r>
      <w:r w:rsidR="005E27A1">
        <w:rPr>
          <w:lang w:val="en-US"/>
        </w:rPr>
        <w:t xml:space="preserve">InH, </w:t>
      </w:r>
      <w:proofErr w:type="spellStart"/>
      <w:r w:rsidR="005E27A1">
        <w:rPr>
          <w:lang w:val="en-US"/>
        </w:rPr>
        <w:t>RMa</w:t>
      </w:r>
      <w:proofErr w:type="spellEnd"/>
      <w:r w:rsidR="005E27A1">
        <w:rPr>
          <w:lang w:val="en-US"/>
        </w:rPr>
        <w:t xml:space="preserve">, </w:t>
      </w:r>
      <w:proofErr w:type="spellStart"/>
      <w:r w:rsidR="005E27A1">
        <w:rPr>
          <w:lang w:val="en-US"/>
        </w:rPr>
        <w:t>InF</w:t>
      </w:r>
      <w:proofErr w:type="spellEnd"/>
      <w:r w:rsidR="005E27A1">
        <w:rPr>
          <w:lang w:val="en-US"/>
        </w:rPr>
        <w:t>)</w:t>
      </w:r>
      <w:r w:rsidR="00683503">
        <w:rPr>
          <w:lang w:val="en-US"/>
        </w:rPr>
        <w:t xml:space="preserve"> and </w:t>
      </w:r>
      <w:r w:rsidR="007534B6">
        <w:rPr>
          <w:lang w:val="en-US"/>
        </w:rPr>
        <w:t>mod</w:t>
      </w:r>
      <w:r w:rsidR="00572D42">
        <w:rPr>
          <w:lang w:val="en-US"/>
        </w:rPr>
        <w:t>e</w:t>
      </w:r>
      <w:r w:rsidR="007534B6">
        <w:rPr>
          <w:lang w:val="en-US"/>
        </w:rPr>
        <w:t>ls</w:t>
      </w:r>
      <w:r w:rsidR="00572D42">
        <w:rPr>
          <w:lang w:val="en-US"/>
        </w:rPr>
        <w:t xml:space="preserve"> (pathloss, delay spread,</w:t>
      </w:r>
      <w:r w:rsidR="00F02BF0">
        <w:rPr>
          <w:lang w:val="en-US"/>
        </w:rPr>
        <w:t xml:space="preserve"> angular </w:t>
      </w:r>
      <w:r w:rsidR="004757A9">
        <w:rPr>
          <w:lang w:val="en-US"/>
        </w:rPr>
        <w:t>parameters</w:t>
      </w:r>
      <w:r w:rsidR="00572D42">
        <w:rPr>
          <w:lang w:val="en-US"/>
        </w:rPr>
        <w:t>)</w:t>
      </w:r>
      <w:r w:rsidR="008B5B30">
        <w:rPr>
          <w:lang w:val="en-US"/>
        </w:rPr>
        <w:t xml:space="preserve">, it was </w:t>
      </w:r>
      <w:r w:rsidR="00E33847">
        <w:rPr>
          <w:lang w:val="en-US"/>
        </w:rPr>
        <w:t xml:space="preserve">agreed </w:t>
      </w:r>
      <w:r w:rsidR="00431294">
        <w:rPr>
          <w:lang w:val="en-US"/>
        </w:rPr>
        <w:t xml:space="preserve">that either not changes in the models are necessary or </w:t>
      </w:r>
      <w:r w:rsidR="00D70366">
        <w:rPr>
          <w:lang w:val="en-US"/>
        </w:rPr>
        <w:t xml:space="preserve">no consensus in updating those was achieved. However, there are still some scenarios and model </w:t>
      </w:r>
      <w:r w:rsidR="009127F0">
        <w:rPr>
          <w:lang w:val="en-US"/>
        </w:rPr>
        <w:t>parameters</w:t>
      </w:r>
      <w:r w:rsidR="00D70366">
        <w:rPr>
          <w:lang w:val="en-US"/>
        </w:rPr>
        <w:t xml:space="preserve"> </w:t>
      </w:r>
      <w:r w:rsidR="009127F0">
        <w:rPr>
          <w:lang w:val="en-US"/>
        </w:rPr>
        <w:t>that were left for further study</w:t>
      </w:r>
      <w:r w:rsidR="00F50CAF">
        <w:rPr>
          <w:lang w:val="en-US"/>
        </w:rPr>
        <w:t>, as follows:</w:t>
      </w:r>
    </w:p>
    <w:p w14:paraId="3873CE51" w14:textId="71933BE3" w:rsidR="00B34047" w:rsidRDefault="00B34047" w:rsidP="0010025E">
      <w:pPr>
        <w:rPr>
          <w:lang w:val="en-US"/>
        </w:rPr>
      </w:pPr>
    </w:p>
    <w:tbl>
      <w:tblPr>
        <w:tblStyle w:val="TableGrid"/>
        <w:tblW w:w="0" w:type="auto"/>
        <w:tblLook w:val="04A0" w:firstRow="1" w:lastRow="0" w:firstColumn="1" w:lastColumn="0" w:noHBand="0" w:noVBand="1"/>
      </w:tblPr>
      <w:tblGrid>
        <w:gridCol w:w="9962"/>
      </w:tblGrid>
      <w:tr w:rsidR="00C41A23" w14:paraId="4EEF6C97" w14:textId="77777777" w:rsidTr="00C41A23">
        <w:tc>
          <w:tcPr>
            <w:tcW w:w="9962" w:type="dxa"/>
          </w:tcPr>
          <w:p w14:paraId="09DF67AD" w14:textId="77777777" w:rsidR="007B3AB2" w:rsidRPr="007B3AB2" w:rsidRDefault="007B3AB2" w:rsidP="00D84B63">
            <w:pPr>
              <w:spacing w:after="0"/>
              <w:rPr>
                <w:b/>
                <w:bCs/>
                <w:lang w:val="en-US"/>
              </w:rPr>
            </w:pPr>
            <w:r w:rsidRPr="007B3AB2">
              <w:rPr>
                <w:b/>
                <w:bCs/>
              </w:rPr>
              <w:t>Agreement</w:t>
            </w:r>
          </w:p>
          <w:p w14:paraId="5A9917FC" w14:textId="77777777" w:rsidR="007B3AB2" w:rsidRPr="002B4029" w:rsidRDefault="007B3AB2" w:rsidP="00D84B63">
            <w:pPr>
              <w:numPr>
                <w:ilvl w:val="0"/>
                <w:numId w:val="28"/>
              </w:numPr>
              <w:spacing w:after="0"/>
              <w:rPr>
                <w:lang w:val="en-US"/>
              </w:rPr>
            </w:pPr>
            <w:r w:rsidRPr="007B3AB2">
              <w:t xml:space="preserve">For the following </w:t>
            </w:r>
            <w:r w:rsidRPr="002B4029">
              <w:t>scenarios, further study path loss model parameters for at least 6 – 24 GHz frequency range.</w:t>
            </w:r>
          </w:p>
          <w:p w14:paraId="3E3A0AF8" w14:textId="77777777" w:rsidR="007B3AB2" w:rsidRPr="002B4029" w:rsidRDefault="007B3AB2" w:rsidP="00D84B63">
            <w:pPr>
              <w:numPr>
                <w:ilvl w:val="1"/>
                <w:numId w:val="28"/>
              </w:numPr>
              <w:spacing w:after="0"/>
              <w:rPr>
                <w:lang w:val="en-US"/>
              </w:rPr>
            </w:pPr>
            <w:proofErr w:type="spellStart"/>
            <w:r w:rsidRPr="002B4029">
              <w:t>UMi</w:t>
            </w:r>
            <w:proofErr w:type="spellEnd"/>
            <w:r w:rsidRPr="002B4029">
              <w:t xml:space="preserve"> LOS</w:t>
            </w:r>
          </w:p>
          <w:p w14:paraId="53C39F90" w14:textId="77777777" w:rsidR="007B3AB2" w:rsidRPr="002B4029" w:rsidRDefault="007B3AB2" w:rsidP="00D84B63">
            <w:pPr>
              <w:numPr>
                <w:ilvl w:val="1"/>
                <w:numId w:val="28"/>
              </w:numPr>
              <w:spacing w:after="0"/>
              <w:rPr>
                <w:lang w:val="en-US"/>
              </w:rPr>
            </w:pPr>
            <w:proofErr w:type="spellStart"/>
            <w:r w:rsidRPr="002B4029">
              <w:t>UMi</w:t>
            </w:r>
            <w:proofErr w:type="spellEnd"/>
            <w:r w:rsidRPr="002B4029">
              <w:t xml:space="preserve"> NLOS</w:t>
            </w:r>
          </w:p>
          <w:p w14:paraId="12CD3E7E" w14:textId="77777777" w:rsidR="007B3AB2" w:rsidRPr="002B4029" w:rsidRDefault="007B3AB2" w:rsidP="00D84B63">
            <w:pPr>
              <w:numPr>
                <w:ilvl w:val="1"/>
                <w:numId w:val="28"/>
              </w:numPr>
              <w:spacing w:after="0"/>
              <w:rPr>
                <w:lang w:val="en-US"/>
              </w:rPr>
            </w:pPr>
            <w:proofErr w:type="spellStart"/>
            <w:r w:rsidRPr="002B4029">
              <w:t>UMa</w:t>
            </w:r>
            <w:proofErr w:type="spellEnd"/>
            <w:r w:rsidRPr="002B4029">
              <w:t xml:space="preserve"> LOS</w:t>
            </w:r>
          </w:p>
          <w:p w14:paraId="66E31FD1" w14:textId="09D2BE96" w:rsidR="007B3AB2" w:rsidRPr="002B4029" w:rsidRDefault="007B3AB2" w:rsidP="00D84B63">
            <w:pPr>
              <w:numPr>
                <w:ilvl w:val="1"/>
                <w:numId w:val="28"/>
              </w:numPr>
              <w:spacing w:after="0"/>
              <w:rPr>
                <w:lang w:val="en-US"/>
              </w:rPr>
            </w:pPr>
            <w:proofErr w:type="spellStart"/>
            <w:r w:rsidRPr="002B4029">
              <w:t>UMa</w:t>
            </w:r>
            <w:proofErr w:type="spellEnd"/>
            <w:r w:rsidRPr="002B4029">
              <w:t xml:space="preserve"> NLOS</w:t>
            </w:r>
          </w:p>
          <w:p w14:paraId="2B84BF64" w14:textId="77777777" w:rsidR="00D84B63" w:rsidRPr="002B4029" w:rsidRDefault="00D84B63" w:rsidP="00D84B63">
            <w:pPr>
              <w:spacing w:after="0"/>
            </w:pPr>
          </w:p>
          <w:p w14:paraId="32489009" w14:textId="18951CF6" w:rsidR="007B3AB2" w:rsidRPr="002B4029" w:rsidRDefault="007B3AB2" w:rsidP="00D84B63">
            <w:pPr>
              <w:spacing w:after="0"/>
              <w:rPr>
                <w:b/>
                <w:bCs/>
                <w:lang w:val="en-US"/>
              </w:rPr>
            </w:pPr>
            <w:r w:rsidRPr="002B4029">
              <w:rPr>
                <w:b/>
                <w:bCs/>
              </w:rPr>
              <w:t>Agreement</w:t>
            </w:r>
          </w:p>
          <w:p w14:paraId="24CA6D75" w14:textId="77777777" w:rsidR="007B3AB2" w:rsidRPr="002B4029" w:rsidRDefault="007B3AB2" w:rsidP="00D84B63">
            <w:pPr>
              <w:numPr>
                <w:ilvl w:val="0"/>
                <w:numId w:val="29"/>
              </w:numPr>
              <w:spacing w:after="0"/>
              <w:rPr>
                <w:lang w:val="en-US"/>
              </w:rPr>
            </w:pPr>
            <w:r w:rsidRPr="002B4029">
              <w:t>For the following scenarios, further study delay spread parameters for at least 6 – 24 GHz frequency range.</w:t>
            </w:r>
          </w:p>
          <w:p w14:paraId="04D5E039" w14:textId="77777777" w:rsidR="007B3AB2" w:rsidRPr="002B4029" w:rsidRDefault="007B3AB2" w:rsidP="00D84B63">
            <w:pPr>
              <w:numPr>
                <w:ilvl w:val="1"/>
                <w:numId w:val="29"/>
              </w:numPr>
              <w:spacing w:after="0"/>
              <w:rPr>
                <w:lang w:val="en-US"/>
              </w:rPr>
            </w:pPr>
            <w:proofErr w:type="spellStart"/>
            <w:r w:rsidRPr="002B4029">
              <w:t>UMi</w:t>
            </w:r>
            <w:proofErr w:type="spellEnd"/>
            <w:r w:rsidRPr="002B4029">
              <w:t xml:space="preserve"> LOS</w:t>
            </w:r>
          </w:p>
          <w:p w14:paraId="1C079F76" w14:textId="77777777" w:rsidR="007B3AB2" w:rsidRPr="002B4029" w:rsidRDefault="007B3AB2" w:rsidP="00D84B63">
            <w:pPr>
              <w:numPr>
                <w:ilvl w:val="1"/>
                <w:numId w:val="29"/>
              </w:numPr>
              <w:spacing w:after="0"/>
              <w:rPr>
                <w:lang w:val="en-US"/>
              </w:rPr>
            </w:pPr>
            <w:proofErr w:type="spellStart"/>
            <w:r w:rsidRPr="002B4029">
              <w:t>UMi</w:t>
            </w:r>
            <w:proofErr w:type="spellEnd"/>
            <w:r w:rsidRPr="002B4029">
              <w:t xml:space="preserve"> NLOS</w:t>
            </w:r>
          </w:p>
          <w:p w14:paraId="6B7D208C" w14:textId="77777777" w:rsidR="007B3AB2" w:rsidRPr="002B4029" w:rsidRDefault="007B3AB2" w:rsidP="00D84B63">
            <w:pPr>
              <w:numPr>
                <w:ilvl w:val="1"/>
                <w:numId w:val="29"/>
              </w:numPr>
              <w:spacing w:after="0"/>
              <w:rPr>
                <w:lang w:val="en-US"/>
              </w:rPr>
            </w:pPr>
            <w:r w:rsidRPr="002B4029">
              <w:t>InH-Office LOS</w:t>
            </w:r>
          </w:p>
          <w:p w14:paraId="3A567AEB" w14:textId="77777777" w:rsidR="007B3AB2" w:rsidRPr="002B4029" w:rsidRDefault="007B3AB2" w:rsidP="00D84B63">
            <w:pPr>
              <w:numPr>
                <w:ilvl w:val="1"/>
                <w:numId w:val="29"/>
              </w:numPr>
              <w:spacing w:after="0"/>
              <w:rPr>
                <w:lang w:val="en-US"/>
              </w:rPr>
            </w:pPr>
            <w:r w:rsidRPr="002B4029">
              <w:t>InH-Office NLOS</w:t>
            </w:r>
          </w:p>
          <w:p w14:paraId="22B65E1E" w14:textId="77777777" w:rsidR="007B3AB2" w:rsidRPr="002B4029" w:rsidRDefault="007B3AB2" w:rsidP="00D84B63">
            <w:pPr>
              <w:numPr>
                <w:ilvl w:val="1"/>
                <w:numId w:val="29"/>
              </w:numPr>
              <w:spacing w:after="0"/>
              <w:rPr>
                <w:lang w:val="en-US"/>
              </w:rPr>
            </w:pPr>
            <w:proofErr w:type="spellStart"/>
            <w:r w:rsidRPr="002B4029">
              <w:t>UMa</w:t>
            </w:r>
            <w:proofErr w:type="spellEnd"/>
            <w:r w:rsidRPr="002B4029">
              <w:t xml:space="preserve"> LOS</w:t>
            </w:r>
          </w:p>
          <w:p w14:paraId="49456915" w14:textId="77777777" w:rsidR="007B3AB2" w:rsidRPr="002B4029" w:rsidRDefault="007B3AB2" w:rsidP="00D84B63">
            <w:pPr>
              <w:numPr>
                <w:ilvl w:val="1"/>
                <w:numId w:val="29"/>
              </w:numPr>
              <w:spacing w:after="0"/>
              <w:rPr>
                <w:lang w:val="en-US"/>
              </w:rPr>
            </w:pPr>
            <w:proofErr w:type="spellStart"/>
            <w:r w:rsidRPr="002B4029">
              <w:t>UMa</w:t>
            </w:r>
            <w:proofErr w:type="spellEnd"/>
            <w:r w:rsidRPr="002B4029">
              <w:t xml:space="preserve"> NLOS</w:t>
            </w:r>
          </w:p>
          <w:p w14:paraId="49C8DDED" w14:textId="77777777" w:rsidR="00D84B63" w:rsidRPr="002B4029" w:rsidRDefault="00D84B63" w:rsidP="00D84B63">
            <w:pPr>
              <w:spacing w:after="0"/>
            </w:pPr>
          </w:p>
          <w:p w14:paraId="0A7F7533" w14:textId="1B7A9C3F" w:rsidR="000C36DA" w:rsidRPr="002B4029" w:rsidRDefault="000C36DA" w:rsidP="00D84B63">
            <w:pPr>
              <w:spacing w:after="0"/>
              <w:rPr>
                <w:b/>
                <w:bCs/>
                <w:lang w:val="en-US"/>
              </w:rPr>
            </w:pPr>
            <w:r w:rsidRPr="002B4029">
              <w:rPr>
                <w:b/>
                <w:bCs/>
              </w:rPr>
              <w:t>Agreement</w:t>
            </w:r>
          </w:p>
          <w:p w14:paraId="56BFE06C" w14:textId="77777777" w:rsidR="000C36DA" w:rsidRPr="002B4029" w:rsidRDefault="000C36DA" w:rsidP="00D84B63">
            <w:pPr>
              <w:numPr>
                <w:ilvl w:val="0"/>
                <w:numId w:val="30"/>
              </w:numPr>
              <w:spacing w:after="0"/>
              <w:rPr>
                <w:lang w:val="en-US"/>
              </w:rPr>
            </w:pPr>
            <w:r w:rsidRPr="002B4029">
              <w:t>For the following scenarios, further study angular spread parameters for at least 6 – 24 GHz frequency range.</w:t>
            </w:r>
          </w:p>
          <w:p w14:paraId="1A11603C" w14:textId="77777777" w:rsidR="000C36DA" w:rsidRPr="002B4029" w:rsidRDefault="000C36DA" w:rsidP="00D84B63">
            <w:pPr>
              <w:numPr>
                <w:ilvl w:val="1"/>
                <w:numId w:val="30"/>
              </w:numPr>
              <w:spacing w:after="0"/>
              <w:rPr>
                <w:lang w:val="en-US"/>
              </w:rPr>
            </w:pPr>
            <w:r w:rsidRPr="002B4029">
              <w:t>InH LOS/NLOS: ASA, ASD</w:t>
            </w:r>
          </w:p>
          <w:p w14:paraId="27A59ED6" w14:textId="77777777" w:rsidR="000C36DA" w:rsidRPr="002B4029" w:rsidRDefault="000C36DA" w:rsidP="00D84B63">
            <w:pPr>
              <w:numPr>
                <w:ilvl w:val="1"/>
                <w:numId w:val="30"/>
              </w:numPr>
              <w:spacing w:after="0"/>
              <w:rPr>
                <w:lang w:val="en-US"/>
              </w:rPr>
            </w:pPr>
            <w:proofErr w:type="spellStart"/>
            <w:r w:rsidRPr="002B4029">
              <w:t>UMi</w:t>
            </w:r>
            <w:proofErr w:type="spellEnd"/>
            <w:r w:rsidRPr="002B4029">
              <w:t xml:space="preserve"> LOS: ASA, ASD</w:t>
            </w:r>
          </w:p>
          <w:p w14:paraId="17CB44B2" w14:textId="77777777" w:rsidR="000C36DA" w:rsidRPr="002B4029" w:rsidRDefault="000C36DA" w:rsidP="00D84B63">
            <w:pPr>
              <w:numPr>
                <w:ilvl w:val="1"/>
                <w:numId w:val="30"/>
              </w:numPr>
              <w:spacing w:after="0"/>
              <w:rPr>
                <w:lang w:val="en-US"/>
              </w:rPr>
            </w:pPr>
            <w:proofErr w:type="spellStart"/>
            <w:r w:rsidRPr="002B4029">
              <w:t>UMi</w:t>
            </w:r>
            <w:proofErr w:type="spellEnd"/>
            <w:r w:rsidRPr="002B4029">
              <w:t xml:space="preserve"> NLOS: ASA, ASD, ZSA</w:t>
            </w:r>
          </w:p>
          <w:p w14:paraId="6C17290B" w14:textId="77777777" w:rsidR="000C36DA" w:rsidRPr="002B4029" w:rsidRDefault="000C36DA" w:rsidP="00D84B63">
            <w:pPr>
              <w:numPr>
                <w:ilvl w:val="1"/>
                <w:numId w:val="30"/>
              </w:numPr>
              <w:spacing w:after="0"/>
              <w:rPr>
                <w:lang w:val="en-US"/>
              </w:rPr>
            </w:pPr>
            <w:proofErr w:type="spellStart"/>
            <w:r w:rsidRPr="002B4029">
              <w:t>UMa</w:t>
            </w:r>
            <w:proofErr w:type="spellEnd"/>
            <w:r w:rsidRPr="002B4029">
              <w:t xml:space="preserve"> LOS: ASD, ASA</w:t>
            </w:r>
          </w:p>
          <w:p w14:paraId="4F8E76AB" w14:textId="77777777" w:rsidR="000C36DA" w:rsidRPr="002B4029" w:rsidRDefault="000C36DA" w:rsidP="00D84B63">
            <w:pPr>
              <w:numPr>
                <w:ilvl w:val="1"/>
                <w:numId w:val="30"/>
              </w:numPr>
              <w:spacing w:after="0"/>
              <w:rPr>
                <w:lang w:val="en-US"/>
              </w:rPr>
            </w:pPr>
            <w:proofErr w:type="spellStart"/>
            <w:r w:rsidRPr="002B4029">
              <w:t>UMa</w:t>
            </w:r>
            <w:proofErr w:type="spellEnd"/>
            <w:r w:rsidRPr="002B4029">
              <w:t xml:space="preserve"> NLOS: ASA, ASD, ZSA</w:t>
            </w:r>
          </w:p>
          <w:p w14:paraId="276B58B6" w14:textId="77777777" w:rsidR="000C36DA" w:rsidRPr="002B4029" w:rsidRDefault="000C36DA" w:rsidP="00D84B63">
            <w:pPr>
              <w:numPr>
                <w:ilvl w:val="1"/>
                <w:numId w:val="30"/>
              </w:numPr>
              <w:spacing w:after="0"/>
              <w:rPr>
                <w:lang w:val="en-US"/>
              </w:rPr>
            </w:pPr>
            <w:proofErr w:type="spellStart"/>
            <w:r w:rsidRPr="002B4029">
              <w:t>InF</w:t>
            </w:r>
            <w:proofErr w:type="spellEnd"/>
            <w:r w:rsidRPr="002B4029">
              <w:t xml:space="preserve"> LOS and NLOS: ASD, ASA, ZSA, ZSD</w:t>
            </w:r>
          </w:p>
          <w:p w14:paraId="5C3708BF" w14:textId="40E7E64B" w:rsidR="000C36DA" w:rsidRPr="002B4029" w:rsidRDefault="000C36DA" w:rsidP="00D84B63">
            <w:pPr>
              <w:spacing w:after="0"/>
              <w:rPr>
                <w:lang w:val="en-US"/>
              </w:rPr>
            </w:pPr>
          </w:p>
          <w:p w14:paraId="46575DEE" w14:textId="77777777" w:rsidR="000C36DA" w:rsidRPr="002B4029" w:rsidRDefault="000C36DA" w:rsidP="00D84B63">
            <w:pPr>
              <w:spacing w:after="0"/>
              <w:rPr>
                <w:b/>
                <w:bCs/>
                <w:lang w:val="en-US"/>
              </w:rPr>
            </w:pPr>
            <w:r w:rsidRPr="002B4029">
              <w:rPr>
                <w:b/>
                <w:bCs/>
              </w:rPr>
              <w:t>Agreement</w:t>
            </w:r>
          </w:p>
          <w:p w14:paraId="20BB456F" w14:textId="77777777" w:rsidR="000C36DA" w:rsidRPr="002B4029" w:rsidRDefault="000C36DA" w:rsidP="00D84B63">
            <w:pPr>
              <w:numPr>
                <w:ilvl w:val="0"/>
                <w:numId w:val="31"/>
              </w:numPr>
              <w:spacing w:after="0"/>
              <w:rPr>
                <w:lang w:val="en-US"/>
              </w:rPr>
            </w:pPr>
            <w:r w:rsidRPr="002B4029">
              <w:t xml:space="preserve">Further study number of clusters for existing deployment scenarios (InH, </w:t>
            </w:r>
            <w:proofErr w:type="spellStart"/>
            <w:r w:rsidRPr="002B4029">
              <w:t>InF</w:t>
            </w:r>
            <w:proofErr w:type="spellEnd"/>
            <w:r w:rsidRPr="002B4029">
              <w:t xml:space="preserve">, </w:t>
            </w:r>
            <w:proofErr w:type="spellStart"/>
            <w:r w:rsidRPr="002B4029">
              <w:t>UMi</w:t>
            </w:r>
            <w:proofErr w:type="spellEnd"/>
            <w:r w:rsidRPr="002B4029">
              <w:t xml:space="preserve">, </w:t>
            </w:r>
            <w:proofErr w:type="spellStart"/>
            <w:r w:rsidRPr="002B4029">
              <w:t>UMa</w:t>
            </w:r>
            <w:proofErr w:type="spellEnd"/>
            <w:r w:rsidRPr="002B4029">
              <w:t xml:space="preserve">, </w:t>
            </w:r>
            <w:proofErr w:type="spellStart"/>
            <w:r w:rsidRPr="002B4029">
              <w:t>RMa</w:t>
            </w:r>
            <w:proofErr w:type="spellEnd"/>
            <w:r w:rsidRPr="002B4029">
              <w:t>) taking into consideration the following:</w:t>
            </w:r>
          </w:p>
          <w:p w14:paraId="4B638239" w14:textId="77777777" w:rsidR="000C36DA" w:rsidRPr="002B4029" w:rsidRDefault="000C36DA" w:rsidP="00D84B63">
            <w:pPr>
              <w:numPr>
                <w:ilvl w:val="1"/>
                <w:numId w:val="31"/>
              </w:numPr>
              <w:spacing w:after="0"/>
              <w:rPr>
                <w:lang w:val="en-US"/>
              </w:rPr>
            </w:pPr>
            <w:r w:rsidRPr="002B4029">
              <w:t>Consistency/continuity across frequencies below 6GHz and above 24 GHz, including whether to update values for other frequencies based on measurements</w:t>
            </w:r>
          </w:p>
          <w:p w14:paraId="4387A8D0" w14:textId="77777777" w:rsidR="000C36DA" w:rsidRPr="002B4029" w:rsidRDefault="000C36DA" w:rsidP="00D84B63">
            <w:pPr>
              <w:numPr>
                <w:ilvl w:val="1"/>
                <w:numId w:val="31"/>
              </w:numPr>
              <w:spacing w:after="0"/>
              <w:rPr>
                <w:lang w:val="en-US"/>
              </w:rPr>
            </w:pPr>
            <w:r w:rsidRPr="002B4029">
              <w:t>Whether changes to number of clusters result in meaningful impact to system performances and evaluation of features</w:t>
            </w:r>
          </w:p>
          <w:p w14:paraId="05A150B2" w14:textId="77777777" w:rsidR="00D84B63" w:rsidRPr="002B4029" w:rsidRDefault="00D84B63" w:rsidP="00D84B63">
            <w:pPr>
              <w:spacing w:after="0"/>
            </w:pPr>
          </w:p>
          <w:p w14:paraId="67D0773C" w14:textId="00D1A486" w:rsidR="00D84B63" w:rsidRPr="002B4029" w:rsidRDefault="00D84B63" w:rsidP="00D84B63">
            <w:pPr>
              <w:spacing w:after="0"/>
              <w:rPr>
                <w:b/>
                <w:bCs/>
                <w:lang w:val="en-US"/>
              </w:rPr>
            </w:pPr>
            <w:r w:rsidRPr="002B4029">
              <w:rPr>
                <w:b/>
                <w:bCs/>
              </w:rPr>
              <w:t>Agreement</w:t>
            </w:r>
          </w:p>
          <w:p w14:paraId="437B3122" w14:textId="77777777" w:rsidR="00D84B63" w:rsidRPr="002B4029" w:rsidRDefault="00D84B63" w:rsidP="00D84B63">
            <w:pPr>
              <w:numPr>
                <w:ilvl w:val="0"/>
                <w:numId w:val="32"/>
              </w:numPr>
              <w:spacing w:after="0"/>
              <w:rPr>
                <w:lang w:val="en-US"/>
              </w:rPr>
            </w:pPr>
            <w:r w:rsidRPr="002B4029">
              <w:t>Study further on the need for introduction of intra-cluster power profile.</w:t>
            </w:r>
          </w:p>
          <w:p w14:paraId="6818B440" w14:textId="77777777" w:rsidR="00D84B63" w:rsidRPr="002B4029" w:rsidRDefault="00D84B63" w:rsidP="00D84B63">
            <w:pPr>
              <w:numPr>
                <w:ilvl w:val="1"/>
                <w:numId w:val="32"/>
              </w:numPr>
              <w:spacing w:after="0"/>
              <w:rPr>
                <w:lang w:val="en-US"/>
              </w:rPr>
            </w:pPr>
            <w:r w:rsidRPr="002B4029">
              <w:t>Potential options for introduction of intra-cluster power profile:</w:t>
            </w:r>
          </w:p>
          <w:p w14:paraId="16C7DF5B" w14:textId="77777777" w:rsidR="00D84B63" w:rsidRPr="002B4029" w:rsidRDefault="00D84B63" w:rsidP="00D84B63">
            <w:pPr>
              <w:numPr>
                <w:ilvl w:val="2"/>
                <w:numId w:val="32"/>
              </w:numPr>
              <w:spacing w:after="0"/>
              <w:rPr>
                <w:lang w:val="en-US"/>
              </w:rPr>
            </w:pPr>
            <w:r w:rsidRPr="002B4029">
              <w:t>Introduce unequal power per ray within a cluster and change the unequal angle offset to equal angle offset among rays within a cluster to maintain the same PAS characteristic as in TR 38.901 (example in R1-2409724)</w:t>
            </w:r>
          </w:p>
          <w:p w14:paraId="0CD07350" w14:textId="77777777" w:rsidR="00D84B63" w:rsidRPr="002B4029" w:rsidRDefault="00D84B63" w:rsidP="00D84B63">
            <w:pPr>
              <w:numPr>
                <w:ilvl w:val="2"/>
                <w:numId w:val="32"/>
              </w:numPr>
              <w:spacing w:after="0"/>
              <w:rPr>
                <w:lang w:val="en-US"/>
              </w:rPr>
            </w:pPr>
            <w:r w:rsidRPr="002B4029">
              <w:t>Power scaling within a cluster based on DS associated with the cluster (example in R1-2410213)</w:t>
            </w:r>
          </w:p>
          <w:p w14:paraId="04523282" w14:textId="77777777" w:rsidR="00D84B63" w:rsidRPr="002B4029" w:rsidRDefault="00D84B63" w:rsidP="00D84B63">
            <w:pPr>
              <w:spacing w:after="0"/>
            </w:pPr>
          </w:p>
          <w:p w14:paraId="33E481F4" w14:textId="18A16FFE" w:rsidR="00D84B63" w:rsidRPr="002B4029" w:rsidRDefault="00D84B63" w:rsidP="00D84B63">
            <w:pPr>
              <w:spacing w:after="0"/>
              <w:rPr>
                <w:b/>
                <w:bCs/>
                <w:lang w:val="en-US"/>
              </w:rPr>
            </w:pPr>
            <w:r w:rsidRPr="002B4029">
              <w:rPr>
                <w:b/>
                <w:bCs/>
              </w:rPr>
              <w:t>Agreement</w:t>
            </w:r>
          </w:p>
          <w:p w14:paraId="605A48D4" w14:textId="77777777" w:rsidR="00D84B63" w:rsidRPr="002B4029" w:rsidRDefault="00D84B63" w:rsidP="00D84B63">
            <w:pPr>
              <w:numPr>
                <w:ilvl w:val="0"/>
                <w:numId w:val="33"/>
              </w:numPr>
              <w:spacing w:after="0"/>
              <w:rPr>
                <w:lang w:val="en-US"/>
              </w:rPr>
            </w:pPr>
            <w:r w:rsidRPr="002B4029">
              <w:t xml:space="preserve">Further study the need for updating the K-factor parameters for existing deployment scenarios (InH, </w:t>
            </w:r>
            <w:proofErr w:type="spellStart"/>
            <w:r w:rsidRPr="002B4029">
              <w:t>InF</w:t>
            </w:r>
            <w:proofErr w:type="spellEnd"/>
            <w:r w:rsidRPr="002B4029">
              <w:t xml:space="preserve">, </w:t>
            </w:r>
            <w:proofErr w:type="spellStart"/>
            <w:r w:rsidRPr="002B4029">
              <w:t>UMi</w:t>
            </w:r>
            <w:proofErr w:type="spellEnd"/>
            <w:r w:rsidRPr="002B4029">
              <w:t xml:space="preserve">, </w:t>
            </w:r>
            <w:proofErr w:type="spellStart"/>
            <w:r w:rsidRPr="002B4029">
              <w:t>UMa</w:t>
            </w:r>
            <w:proofErr w:type="spellEnd"/>
            <w:r w:rsidRPr="002B4029">
              <w:t xml:space="preserve">, </w:t>
            </w:r>
            <w:proofErr w:type="spellStart"/>
            <w:r w:rsidRPr="002B4029">
              <w:t>RMa</w:t>
            </w:r>
            <w:proofErr w:type="spellEnd"/>
            <w:r w:rsidRPr="002B4029">
              <w:t>) taking into consideration the following:</w:t>
            </w:r>
          </w:p>
          <w:p w14:paraId="02A8C908" w14:textId="77777777" w:rsidR="00D84B63" w:rsidRPr="002B4029" w:rsidRDefault="00D84B63" w:rsidP="00D84B63">
            <w:pPr>
              <w:numPr>
                <w:ilvl w:val="1"/>
                <w:numId w:val="33"/>
              </w:numPr>
              <w:spacing w:after="0"/>
              <w:rPr>
                <w:lang w:val="en-US"/>
              </w:rPr>
            </w:pPr>
            <w:r w:rsidRPr="002B4029">
              <w:t>Consistency/continuity across frequencies below 6 GHz and above 24 GHz, including whether to update values for other frequencies based on measurements.</w:t>
            </w:r>
          </w:p>
          <w:p w14:paraId="2034ED7B" w14:textId="77777777" w:rsidR="00D84B63" w:rsidRPr="002B4029" w:rsidRDefault="00D84B63" w:rsidP="00D84B63">
            <w:pPr>
              <w:numPr>
                <w:ilvl w:val="1"/>
                <w:numId w:val="33"/>
              </w:numPr>
              <w:spacing w:after="0"/>
              <w:rPr>
                <w:lang w:val="en-US"/>
              </w:rPr>
            </w:pPr>
            <w:r w:rsidRPr="002B4029">
              <w:t>Whether changes to K-Factor result in meaningful impact to system performances and evaluation of features.</w:t>
            </w:r>
          </w:p>
          <w:p w14:paraId="4DE46B26" w14:textId="77777777" w:rsidR="00C41A23" w:rsidRDefault="00C41A23" w:rsidP="0010025E">
            <w:pPr>
              <w:rPr>
                <w:lang w:val="en-US"/>
              </w:rPr>
            </w:pPr>
          </w:p>
        </w:tc>
      </w:tr>
    </w:tbl>
    <w:p w14:paraId="0F917DB0" w14:textId="77777777" w:rsidR="00C41A23" w:rsidRDefault="00C41A23" w:rsidP="0010025E">
      <w:pPr>
        <w:rPr>
          <w:lang w:val="en-US"/>
        </w:rPr>
      </w:pPr>
    </w:p>
    <w:p w14:paraId="76838C27" w14:textId="008AEBA3" w:rsidR="005060DC" w:rsidRDefault="004742ED" w:rsidP="0010025E">
      <w:pPr>
        <w:rPr>
          <w:lang w:val="en-US"/>
        </w:rPr>
      </w:pPr>
      <w:r>
        <w:rPr>
          <w:lang w:val="en-US"/>
        </w:rPr>
        <w:t>Below, we discuss some of the</w:t>
      </w:r>
      <w:r w:rsidR="00C54C24">
        <w:rPr>
          <w:lang w:val="en-US"/>
        </w:rPr>
        <w:t xml:space="preserve"> model</w:t>
      </w:r>
      <w:r>
        <w:rPr>
          <w:lang w:val="en-US"/>
        </w:rPr>
        <w:t xml:space="preserve"> parameters </w:t>
      </w:r>
      <w:r w:rsidR="00C54C24">
        <w:rPr>
          <w:lang w:val="en-US"/>
        </w:rPr>
        <w:t>that are still under study</w:t>
      </w:r>
      <w:r w:rsidR="006C28E2">
        <w:rPr>
          <w:lang w:val="en-US"/>
        </w:rPr>
        <w:t>, referring to the following sources:</w:t>
      </w:r>
    </w:p>
    <w:p w14:paraId="31CFB01E" w14:textId="5920C2B2" w:rsidR="00EB711F" w:rsidRDefault="00016E4F" w:rsidP="00BF522D">
      <w:pPr>
        <w:pStyle w:val="ListParagraph"/>
        <w:numPr>
          <w:ilvl w:val="0"/>
          <w:numId w:val="7"/>
        </w:numPr>
        <w:rPr>
          <w:lang w:val="en-US"/>
        </w:rPr>
      </w:pPr>
      <w:r w:rsidRPr="00016E4F">
        <w:rPr>
          <w:lang w:val="en-US"/>
        </w:rPr>
        <w:t>Next G Alliance</w:t>
      </w:r>
      <w:r w:rsidR="00AA0DD6">
        <w:rPr>
          <w:lang w:val="en-US"/>
        </w:rPr>
        <w:t>/ATIS</w:t>
      </w:r>
      <w:r w:rsidRPr="00016E4F">
        <w:rPr>
          <w:lang w:val="en-US"/>
        </w:rPr>
        <w:t xml:space="preserve"> Report</w:t>
      </w:r>
      <w:r w:rsidR="00893F17">
        <w:rPr>
          <w:lang w:val="en-US"/>
        </w:rPr>
        <w:t xml:space="preserve"> containing measurements results for </w:t>
      </w:r>
      <w:r w:rsidR="00EB711F">
        <w:rPr>
          <w:lang w:val="en-US"/>
        </w:rPr>
        <w:t>7-24 GHz channel</w:t>
      </w:r>
      <w:r w:rsidR="00AA0DD6">
        <w:rPr>
          <w:lang w:val="en-US"/>
        </w:rPr>
        <w:t xml:space="preserve"> </w:t>
      </w:r>
      <w:r w:rsidR="00C93F23">
        <w:rPr>
          <w:lang w:val="en-US"/>
        </w:rPr>
        <w:fldChar w:fldCharType="begin"/>
      </w:r>
      <w:r w:rsidR="00C93F23">
        <w:rPr>
          <w:lang w:val="en-US"/>
        </w:rPr>
        <w:instrText xml:space="preserve"> REF _Ref189498392 \r \h </w:instrText>
      </w:r>
      <w:r w:rsidR="00C93F23">
        <w:rPr>
          <w:lang w:val="en-US"/>
        </w:rPr>
      </w:r>
      <w:r w:rsidR="00C93F23">
        <w:rPr>
          <w:lang w:val="en-US"/>
        </w:rPr>
        <w:fldChar w:fldCharType="separate"/>
      </w:r>
      <w:r w:rsidR="00B4331B">
        <w:rPr>
          <w:lang w:val="en-US"/>
        </w:rPr>
        <w:t>[9]</w:t>
      </w:r>
      <w:r w:rsidR="00C93F23">
        <w:rPr>
          <w:lang w:val="en-US"/>
        </w:rPr>
        <w:fldChar w:fldCharType="end"/>
      </w:r>
      <w:r w:rsidR="006C28E2">
        <w:rPr>
          <w:lang w:val="en-US"/>
        </w:rPr>
        <w:t xml:space="preserve"> </w:t>
      </w:r>
    </w:p>
    <w:p w14:paraId="606EA82A" w14:textId="36927B1D" w:rsidR="00CF0881" w:rsidRPr="00BF522D" w:rsidRDefault="00EB711F" w:rsidP="00BF522D">
      <w:pPr>
        <w:pStyle w:val="ListParagraph"/>
        <w:numPr>
          <w:ilvl w:val="0"/>
          <w:numId w:val="7"/>
        </w:numPr>
        <w:rPr>
          <w:lang w:val="en-US"/>
        </w:rPr>
      </w:pPr>
      <w:r>
        <w:rPr>
          <w:lang w:val="en-US"/>
        </w:rPr>
        <w:t>M</w:t>
      </w:r>
      <w:r w:rsidR="00314CE1">
        <w:rPr>
          <w:lang w:val="en-US"/>
        </w:rPr>
        <w:t xml:space="preserve">easurement by </w:t>
      </w:r>
      <w:r w:rsidR="00B54ECF" w:rsidRPr="00BF522D">
        <w:rPr>
          <w:lang w:val="en-US"/>
        </w:rPr>
        <w:t>Anr</w:t>
      </w:r>
      <w:r w:rsidR="00E74F59" w:rsidRPr="00BF522D">
        <w:rPr>
          <w:lang w:val="en-US"/>
        </w:rPr>
        <w:t>itsu</w:t>
      </w:r>
      <w:r w:rsidR="001251B2">
        <w:rPr>
          <w:lang w:val="en-US"/>
        </w:rPr>
        <w:t xml:space="preserve"> and cosigned by Nokia</w:t>
      </w:r>
      <w:r w:rsidR="00F44AA5">
        <w:rPr>
          <w:lang w:val="en-US"/>
        </w:rPr>
        <w:fldChar w:fldCharType="begin"/>
      </w:r>
      <w:r w:rsidR="00F44AA5">
        <w:rPr>
          <w:lang w:val="en-US"/>
        </w:rPr>
        <w:instrText xml:space="preserve"> REF _Ref189498402 \r \h </w:instrText>
      </w:r>
      <w:r w:rsidR="00F44AA5">
        <w:rPr>
          <w:lang w:val="en-US"/>
        </w:rPr>
      </w:r>
      <w:r w:rsidR="00F44AA5">
        <w:rPr>
          <w:lang w:val="en-US"/>
        </w:rPr>
        <w:fldChar w:fldCharType="separate"/>
      </w:r>
      <w:r w:rsidR="00B4331B">
        <w:rPr>
          <w:lang w:val="en-US"/>
        </w:rPr>
        <w:t>[10]</w:t>
      </w:r>
      <w:r w:rsidR="00F44AA5">
        <w:rPr>
          <w:lang w:val="en-US"/>
        </w:rPr>
        <w:fldChar w:fldCharType="end"/>
      </w:r>
      <w:r w:rsidR="00314CE1">
        <w:rPr>
          <w:lang w:val="en-US"/>
        </w:rPr>
        <w:t>.</w:t>
      </w:r>
    </w:p>
    <w:p w14:paraId="5BABF552" w14:textId="0A50AF22" w:rsidR="00E74F59" w:rsidRDefault="0067442B" w:rsidP="00016E4F">
      <w:pPr>
        <w:pStyle w:val="ListParagraph"/>
        <w:numPr>
          <w:ilvl w:val="0"/>
          <w:numId w:val="7"/>
        </w:numPr>
        <w:rPr>
          <w:lang w:val="en-US"/>
        </w:rPr>
      </w:pPr>
      <w:r>
        <w:rPr>
          <w:lang w:val="en-US"/>
        </w:rPr>
        <w:t>New York University (</w:t>
      </w:r>
      <w:r w:rsidR="00451D3D">
        <w:rPr>
          <w:lang w:val="en-US"/>
        </w:rPr>
        <w:t>NYU</w:t>
      </w:r>
      <w:r>
        <w:rPr>
          <w:lang w:val="en-US"/>
        </w:rPr>
        <w:t>)</w:t>
      </w:r>
      <w:r w:rsidR="00451D3D">
        <w:rPr>
          <w:lang w:val="en-US"/>
        </w:rPr>
        <w:t xml:space="preserve"> measurements</w:t>
      </w:r>
      <w:r w:rsidR="00723280">
        <w:rPr>
          <w:lang w:val="en-US"/>
        </w:rPr>
        <w:t xml:space="preserve"> are</w:t>
      </w:r>
      <w:r w:rsidR="00314CE1">
        <w:rPr>
          <w:lang w:val="en-US"/>
        </w:rPr>
        <w:t xml:space="preserve"> </w:t>
      </w:r>
      <w:r>
        <w:rPr>
          <w:lang w:val="en-US"/>
        </w:rPr>
        <w:t>analyzed in academic publication</w:t>
      </w:r>
      <w:r w:rsidR="00F44AA5">
        <w:rPr>
          <w:lang w:val="en-US"/>
        </w:rPr>
        <w:t xml:space="preserve"> </w:t>
      </w:r>
      <w:r w:rsidR="00F44AA5">
        <w:rPr>
          <w:lang w:val="en-US"/>
        </w:rPr>
        <w:fldChar w:fldCharType="begin"/>
      </w:r>
      <w:r w:rsidR="00F44AA5">
        <w:rPr>
          <w:lang w:val="en-US"/>
        </w:rPr>
        <w:instrText xml:space="preserve"> REF _Ref189498409 \r \h </w:instrText>
      </w:r>
      <w:r w:rsidR="00F44AA5">
        <w:rPr>
          <w:lang w:val="en-US"/>
        </w:rPr>
      </w:r>
      <w:r w:rsidR="00F44AA5">
        <w:rPr>
          <w:lang w:val="en-US"/>
        </w:rPr>
        <w:fldChar w:fldCharType="separate"/>
      </w:r>
      <w:r w:rsidR="00B4331B">
        <w:rPr>
          <w:lang w:val="en-US"/>
        </w:rPr>
        <w:t>[11]</w:t>
      </w:r>
      <w:r w:rsidR="00F44AA5">
        <w:rPr>
          <w:lang w:val="en-US"/>
        </w:rPr>
        <w:fldChar w:fldCharType="end"/>
      </w:r>
      <w:r w:rsidR="00314CE1">
        <w:rPr>
          <w:lang w:val="en-US"/>
        </w:rPr>
        <w:t xml:space="preserve"> </w:t>
      </w:r>
      <w:r w:rsidR="007929AC">
        <w:rPr>
          <w:lang w:val="en-US"/>
        </w:rPr>
        <w:t xml:space="preserve">and in RAN1#119 </w:t>
      </w:r>
      <w:proofErr w:type="spellStart"/>
      <w:r w:rsidR="00314CE1">
        <w:rPr>
          <w:lang w:val="en-US"/>
        </w:rPr>
        <w:t>TDoc</w:t>
      </w:r>
      <w:proofErr w:type="spellEnd"/>
      <w:r w:rsidR="001251B2">
        <w:rPr>
          <w:lang w:val="en-US"/>
        </w:rPr>
        <w:t xml:space="preserve"> by Sharp and consigned by Nokia</w:t>
      </w:r>
      <w:r w:rsidR="00F44AA5">
        <w:rPr>
          <w:lang w:val="en-US"/>
        </w:rPr>
        <w:t xml:space="preserve"> </w:t>
      </w:r>
      <w:r w:rsidR="00F44AA5">
        <w:rPr>
          <w:lang w:val="en-US"/>
        </w:rPr>
        <w:fldChar w:fldCharType="begin"/>
      </w:r>
      <w:r w:rsidR="00F44AA5">
        <w:rPr>
          <w:lang w:val="en-US"/>
        </w:rPr>
        <w:instrText xml:space="preserve"> REF _Ref189498418 \r \h </w:instrText>
      </w:r>
      <w:r w:rsidR="00F44AA5">
        <w:rPr>
          <w:lang w:val="en-US"/>
        </w:rPr>
      </w:r>
      <w:r w:rsidR="00F44AA5">
        <w:rPr>
          <w:lang w:val="en-US"/>
        </w:rPr>
        <w:fldChar w:fldCharType="separate"/>
      </w:r>
      <w:r w:rsidR="00B4331B">
        <w:rPr>
          <w:lang w:val="en-US"/>
        </w:rPr>
        <w:t>[12]</w:t>
      </w:r>
      <w:r w:rsidR="00F44AA5">
        <w:rPr>
          <w:lang w:val="en-US"/>
        </w:rPr>
        <w:fldChar w:fldCharType="end"/>
      </w:r>
      <w:r w:rsidR="001251B2">
        <w:rPr>
          <w:lang w:val="en-US"/>
        </w:rPr>
        <w:t>.</w:t>
      </w:r>
    </w:p>
    <w:p w14:paraId="34742E33" w14:textId="71767BEE" w:rsidR="00451D3D" w:rsidRPr="00016E4F" w:rsidRDefault="00451D3D" w:rsidP="00016E4F">
      <w:pPr>
        <w:pStyle w:val="ListParagraph"/>
        <w:numPr>
          <w:ilvl w:val="0"/>
          <w:numId w:val="7"/>
        </w:numPr>
        <w:rPr>
          <w:lang w:val="en-US"/>
        </w:rPr>
      </w:pPr>
      <w:r>
        <w:rPr>
          <w:lang w:val="en-US"/>
        </w:rPr>
        <w:t>Former</w:t>
      </w:r>
      <w:r w:rsidR="00FE069D">
        <w:rPr>
          <w:lang w:val="en-US"/>
        </w:rPr>
        <w:t xml:space="preserve"> 5G</w:t>
      </w:r>
      <w:r>
        <w:rPr>
          <w:lang w:val="en-US"/>
        </w:rPr>
        <w:t xml:space="preserve"> measurements</w:t>
      </w:r>
      <w:r w:rsidR="00A17A66">
        <w:rPr>
          <w:lang w:val="en-US"/>
        </w:rPr>
        <w:t xml:space="preserve"> </w:t>
      </w:r>
      <w:r>
        <w:rPr>
          <w:lang w:val="en-US"/>
        </w:rPr>
        <w:t xml:space="preserve">in </w:t>
      </w:r>
      <w:r w:rsidR="00005530">
        <w:rPr>
          <w:lang w:val="en-US"/>
        </w:rPr>
        <w:t>10 GHz and 18 GHz</w:t>
      </w:r>
      <w:r w:rsidR="00DB75C3">
        <w:rPr>
          <w:lang w:val="en-US"/>
        </w:rPr>
        <w:t xml:space="preserve"> are</w:t>
      </w:r>
      <w:r w:rsidR="0038714E">
        <w:rPr>
          <w:lang w:val="en-US"/>
        </w:rPr>
        <w:t xml:space="preserve"> reported in detail in the </w:t>
      </w:r>
      <w:r w:rsidR="00A268E8" w:rsidRPr="00A268E8">
        <w:rPr>
          <w:lang w:val="en-US"/>
        </w:rPr>
        <w:t>5G Channel Model for bands up to100 GHz</w:t>
      </w:r>
      <w:r w:rsidR="00A268E8">
        <w:rPr>
          <w:lang w:val="en-US"/>
        </w:rPr>
        <w:t xml:space="preserve"> White paper </w:t>
      </w:r>
      <w:r w:rsidR="00A268E8">
        <w:rPr>
          <w:lang w:val="en-US"/>
        </w:rPr>
        <w:fldChar w:fldCharType="begin"/>
      </w:r>
      <w:r w:rsidR="00A268E8">
        <w:rPr>
          <w:lang w:val="en-US"/>
        </w:rPr>
        <w:instrText xml:space="preserve"> REF _Ref189501726 \r \h </w:instrText>
      </w:r>
      <w:r w:rsidR="00A268E8">
        <w:rPr>
          <w:lang w:val="en-US"/>
        </w:rPr>
      </w:r>
      <w:r w:rsidR="00A268E8">
        <w:rPr>
          <w:lang w:val="en-US"/>
        </w:rPr>
        <w:fldChar w:fldCharType="separate"/>
      </w:r>
      <w:r w:rsidR="00B4331B">
        <w:rPr>
          <w:lang w:val="en-US"/>
        </w:rPr>
        <w:t>[15]</w:t>
      </w:r>
      <w:r w:rsidR="00A268E8">
        <w:rPr>
          <w:lang w:val="en-US"/>
        </w:rPr>
        <w:fldChar w:fldCharType="end"/>
      </w:r>
      <w:r w:rsidR="00C776D7">
        <w:rPr>
          <w:lang w:val="en-US"/>
        </w:rPr>
        <w:t xml:space="preserve"> and</w:t>
      </w:r>
      <w:r w:rsidR="00005530">
        <w:rPr>
          <w:lang w:val="en-US"/>
        </w:rPr>
        <w:t xml:space="preserve"> </w:t>
      </w:r>
      <w:r w:rsidR="00A17A66">
        <w:rPr>
          <w:lang w:val="en-US"/>
        </w:rPr>
        <w:t>analyzed in</w:t>
      </w:r>
      <w:r w:rsidR="00C776D7">
        <w:rPr>
          <w:lang w:val="en-US"/>
        </w:rPr>
        <w:t xml:space="preserve"> academic publications</w:t>
      </w:r>
      <w:r w:rsidR="002A351D">
        <w:rPr>
          <w:lang w:val="en-US"/>
        </w:rPr>
        <w:t xml:space="preserve"> </w:t>
      </w:r>
      <w:r w:rsidR="002A351D">
        <w:rPr>
          <w:lang w:val="en-US"/>
        </w:rPr>
        <w:fldChar w:fldCharType="begin"/>
      </w:r>
      <w:r w:rsidR="002A351D">
        <w:rPr>
          <w:lang w:val="en-US"/>
        </w:rPr>
        <w:instrText xml:space="preserve"> REF _Ref189498441 \r \h </w:instrText>
      </w:r>
      <w:r w:rsidR="002A351D">
        <w:rPr>
          <w:lang w:val="en-US"/>
        </w:rPr>
      </w:r>
      <w:r w:rsidR="002A351D">
        <w:rPr>
          <w:lang w:val="en-US"/>
        </w:rPr>
        <w:fldChar w:fldCharType="separate"/>
      </w:r>
      <w:r w:rsidR="00B4331B">
        <w:rPr>
          <w:lang w:val="en-US"/>
        </w:rPr>
        <w:t>[16]</w:t>
      </w:r>
      <w:r w:rsidR="002A351D">
        <w:rPr>
          <w:lang w:val="en-US"/>
        </w:rPr>
        <w:fldChar w:fldCharType="end"/>
      </w:r>
      <w:r w:rsidR="002A351D">
        <w:rPr>
          <w:lang w:val="en-US"/>
        </w:rPr>
        <w:t xml:space="preserve">, </w:t>
      </w:r>
      <w:r w:rsidR="002A351D">
        <w:rPr>
          <w:lang w:val="en-US"/>
        </w:rPr>
        <w:fldChar w:fldCharType="begin"/>
      </w:r>
      <w:r w:rsidR="002A351D">
        <w:rPr>
          <w:lang w:val="en-US"/>
        </w:rPr>
        <w:instrText xml:space="preserve"> REF _Ref189498450 \r \h </w:instrText>
      </w:r>
      <w:r w:rsidR="002A351D">
        <w:rPr>
          <w:lang w:val="en-US"/>
        </w:rPr>
      </w:r>
      <w:r w:rsidR="002A351D">
        <w:rPr>
          <w:lang w:val="en-US"/>
        </w:rPr>
        <w:fldChar w:fldCharType="separate"/>
      </w:r>
      <w:r w:rsidR="00B4331B">
        <w:rPr>
          <w:lang w:val="en-US"/>
        </w:rPr>
        <w:t>[17]</w:t>
      </w:r>
      <w:r w:rsidR="002A351D">
        <w:rPr>
          <w:lang w:val="en-US"/>
        </w:rPr>
        <w:fldChar w:fldCharType="end"/>
      </w:r>
      <w:r w:rsidR="00EA17A5">
        <w:rPr>
          <w:lang w:val="en-US"/>
        </w:rPr>
        <w:t xml:space="preserve">. They </w:t>
      </w:r>
      <w:r w:rsidR="00C776D7">
        <w:rPr>
          <w:lang w:val="en-US"/>
        </w:rPr>
        <w:t xml:space="preserve">are </w:t>
      </w:r>
      <w:r w:rsidR="00A17A66">
        <w:rPr>
          <w:lang w:val="en-US"/>
        </w:rPr>
        <w:t>already considred in</w:t>
      </w:r>
      <w:r w:rsidR="00F350E5">
        <w:rPr>
          <w:lang w:val="en-US"/>
        </w:rPr>
        <w:t xml:space="preserve"> the current model of</w:t>
      </w:r>
      <w:r w:rsidR="00A17A66">
        <w:rPr>
          <w:lang w:val="en-US"/>
        </w:rPr>
        <w:t xml:space="preserve"> TR 38.</w:t>
      </w:r>
      <w:r w:rsidR="00502CDB">
        <w:rPr>
          <w:lang w:val="en-US"/>
        </w:rPr>
        <w:t>901</w:t>
      </w:r>
      <w:r w:rsidR="00F350E5">
        <w:rPr>
          <w:lang w:val="en-US"/>
        </w:rPr>
        <w:t>.</w:t>
      </w:r>
    </w:p>
    <w:p w14:paraId="6C3D016E" w14:textId="77777777" w:rsidR="009E67E6" w:rsidRDefault="009E67E6" w:rsidP="0010025E">
      <w:pPr>
        <w:rPr>
          <w:lang w:val="en-US"/>
        </w:rPr>
      </w:pPr>
    </w:p>
    <w:p w14:paraId="151B80B0" w14:textId="72FD26DA" w:rsidR="00451D3D" w:rsidRPr="004073F3" w:rsidRDefault="004B2561" w:rsidP="0010025E">
      <w:pPr>
        <w:rPr>
          <w:b/>
          <w:bCs/>
          <w:lang w:val="en-US"/>
        </w:rPr>
      </w:pPr>
      <w:r w:rsidRPr="004073F3">
        <w:rPr>
          <w:b/>
          <w:bCs/>
          <w:lang w:val="en-US"/>
        </w:rPr>
        <w:t>Pathloss:</w:t>
      </w:r>
    </w:p>
    <w:p w14:paraId="5B42F36F" w14:textId="07600CF1" w:rsidR="004B2561" w:rsidRDefault="00045E76" w:rsidP="004B2561">
      <w:pPr>
        <w:pStyle w:val="ListParagraph"/>
        <w:numPr>
          <w:ilvl w:val="0"/>
          <w:numId w:val="7"/>
        </w:numPr>
        <w:rPr>
          <w:lang w:val="en-US"/>
        </w:rPr>
      </w:pPr>
      <w:r>
        <w:rPr>
          <w:lang w:val="en-US"/>
        </w:rPr>
        <w:t xml:space="preserve">In the </w:t>
      </w:r>
      <w:r w:rsidR="008F159F">
        <w:rPr>
          <w:lang w:val="en-US"/>
        </w:rPr>
        <w:t>ATIS</w:t>
      </w:r>
      <w:r w:rsidR="000C49EC">
        <w:rPr>
          <w:lang w:val="en-US"/>
        </w:rPr>
        <w:t xml:space="preserve"> report and</w:t>
      </w:r>
      <w:r w:rsidR="0082521E">
        <w:rPr>
          <w:lang w:val="en-US"/>
        </w:rPr>
        <w:t xml:space="preserve"> </w:t>
      </w:r>
      <w:r>
        <w:rPr>
          <w:lang w:val="en-US"/>
        </w:rPr>
        <w:t xml:space="preserve">based on </w:t>
      </w:r>
      <w:r w:rsidR="0082521E">
        <w:rPr>
          <w:lang w:val="en-US"/>
        </w:rPr>
        <w:t>Anritsu</w:t>
      </w:r>
      <w:r w:rsidR="00C65225">
        <w:rPr>
          <w:lang w:val="en-US"/>
        </w:rPr>
        <w:t xml:space="preserve"> </w:t>
      </w:r>
      <w:r w:rsidR="000F60C6">
        <w:rPr>
          <w:lang w:val="en-US"/>
        </w:rPr>
        <w:t>measurement</w:t>
      </w:r>
      <w:r>
        <w:rPr>
          <w:lang w:val="en-US"/>
        </w:rPr>
        <w:t>s</w:t>
      </w:r>
      <w:r w:rsidR="000F60C6">
        <w:rPr>
          <w:lang w:val="en-US"/>
        </w:rPr>
        <w:t xml:space="preserve"> </w:t>
      </w:r>
      <w:r w:rsidR="00C65225">
        <w:rPr>
          <w:lang w:val="en-US"/>
        </w:rPr>
        <w:t>the following conclusions</w:t>
      </w:r>
      <w:r w:rsidR="00161C5C">
        <w:rPr>
          <w:lang w:val="en-US"/>
        </w:rPr>
        <w:t xml:space="preserve"> were made</w:t>
      </w:r>
      <w:r w:rsidR="009004E0">
        <w:rPr>
          <w:lang w:val="en-US"/>
        </w:rPr>
        <w:t>:</w:t>
      </w:r>
    </w:p>
    <w:p w14:paraId="12ADF47E" w14:textId="1EE93E7D" w:rsidR="002A1948" w:rsidRDefault="002A1948" w:rsidP="009004E0">
      <w:pPr>
        <w:pStyle w:val="ListParagraph"/>
        <w:numPr>
          <w:ilvl w:val="1"/>
          <w:numId w:val="7"/>
        </w:numPr>
        <w:rPr>
          <w:lang w:val="en-US"/>
        </w:rPr>
      </w:pPr>
      <w:r w:rsidRPr="002A1948">
        <w:rPr>
          <w:lang w:val="en-US"/>
        </w:rPr>
        <w:t>Outdoor measurements were collected at the courtyard of the ES building</w:t>
      </w:r>
      <w:r>
        <w:rPr>
          <w:lang w:val="en-US"/>
        </w:rPr>
        <w:t xml:space="preserve"> (Anritsu’s courtyard).</w:t>
      </w:r>
    </w:p>
    <w:p w14:paraId="0AF33D93" w14:textId="346B47CB" w:rsidR="009004E0" w:rsidRDefault="009004E0" w:rsidP="009004E0">
      <w:pPr>
        <w:pStyle w:val="ListParagraph"/>
        <w:numPr>
          <w:ilvl w:val="1"/>
          <w:numId w:val="7"/>
        </w:numPr>
        <w:rPr>
          <w:lang w:val="en-US"/>
        </w:rPr>
      </w:pPr>
      <w:r w:rsidRPr="009004E0">
        <w:rPr>
          <w:lang w:val="en-US"/>
        </w:rPr>
        <w:t>A weak (&lt;2 dB) increase in PL as center frequency increased from 3.5 GHz to 29 GHz, aside from expected</w:t>
      </w:r>
      <w:r>
        <w:rPr>
          <w:lang w:val="en-US"/>
        </w:rPr>
        <w:t xml:space="preserve"> </w:t>
      </w:r>
      <w:r w:rsidRPr="009004E0">
        <w:rPr>
          <w:lang w:val="en-US"/>
        </w:rPr>
        <w:t>frequency squared, in line with standard models (3GPP), in both factory and courtyard.</w:t>
      </w:r>
    </w:p>
    <w:p w14:paraId="0BEED053" w14:textId="616103DD" w:rsidR="001B1C74" w:rsidRDefault="001B1C74" w:rsidP="009004E0">
      <w:pPr>
        <w:pStyle w:val="ListParagraph"/>
        <w:numPr>
          <w:ilvl w:val="1"/>
          <w:numId w:val="7"/>
        </w:numPr>
        <w:rPr>
          <w:lang w:val="en-US"/>
        </w:rPr>
      </w:pPr>
      <w:r w:rsidRPr="001B1C74">
        <w:rPr>
          <w:lang w:val="en-US"/>
        </w:rPr>
        <w:t>Negligible impact of center frequency on measured path loss in an outdoor courtyard environment for both LOS and NLOS scenarios, when referenced to the first meter of free space propagation (frequency squared effect in path loss).</w:t>
      </w:r>
    </w:p>
    <w:p w14:paraId="62AB8236" w14:textId="7D7945EA" w:rsidR="009004E0" w:rsidRDefault="00F03D21" w:rsidP="00F03D21">
      <w:pPr>
        <w:pStyle w:val="ListParagraph"/>
        <w:numPr>
          <w:ilvl w:val="0"/>
          <w:numId w:val="7"/>
        </w:numPr>
        <w:rPr>
          <w:lang w:val="en-US"/>
        </w:rPr>
      </w:pPr>
      <w:r>
        <w:rPr>
          <w:lang w:val="en-US"/>
        </w:rPr>
        <w:lastRenderedPageBreak/>
        <w:t>N</w:t>
      </w:r>
      <w:r w:rsidR="0067442B">
        <w:rPr>
          <w:lang w:val="en-US"/>
        </w:rPr>
        <w:t>Y</w:t>
      </w:r>
      <w:r>
        <w:rPr>
          <w:lang w:val="en-US"/>
        </w:rPr>
        <w:t>U, Sharp, Nokia:</w:t>
      </w:r>
    </w:p>
    <w:p w14:paraId="3F779E0A" w14:textId="3C0BADA4" w:rsidR="00F03D21" w:rsidRDefault="00C52A03" w:rsidP="00C52A03">
      <w:pPr>
        <w:pStyle w:val="ListParagraph"/>
        <w:numPr>
          <w:ilvl w:val="1"/>
          <w:numId w:val="7"/>
        </w:numPr>
        <w:rPr>
          <w:lang w:val="en-US"/>
        </w:rPr>
      </w:pPr>
      <w:r w:rsidRPr="00C52A03">
        <w:rPr>
          <w:lang w:val="en-US"/>
        </w:rPr>
        <w:t>The path loss exponent (PLE) from the CI path loss model in LOS and NLOS</w:t>
      </w:r>
      <w:r>
        <w:rPr>
          <w:lang w:val="en-US"/>
        </w:rPr>
        <w:t xml:space="preserve"> </w:t>
      </w:r>
      <w:r w:rsidRPr="00C52A03">
        <w:rPr>
          <w:lang w:val="en-US"/>
        </w:rPr>
        <w:t>channel conditions at 6.75 GHz and 16.95 GHz</w:t>
      </w:r>
      <w:r w:rsidR="00FD6E38">
        <w:rPr>
          <w:lang w:val="en-US"/>
        </w:rPr>
        <w:t xml:space="preserve"> </w:t>
      </w:r>
      <w:r w:rsidRPr="00C52A03">
        <w:rPr>
          <w:lang w:val="en-US"/>
        </w:rPr>
        <w:t>is similar to that</w:t>
      </w:r>
      <w:r>
        <w:rPr>
          <w:lang w:val="en-US"/>
        </w:rPr>
        <w:t xml:space="preserve"> </w:t>
      </w:r>
      <w:r w:rsidRPr="00C52A03">
        <w:rPr>
          <w:lang w:val="en-US"/>
        </w:rPr>
        <w:t xml:space="preserve">obtained from TR 38.901 Table 7.4.1-1 for </w:t>
      </w:r>
      <w:proofErr w:type="spellStart"/>
      <w:r w:rsidRPr="00C52A03">
        <w:rPr>
          <w:lang w:val="en-US"/>
        </w:rPr>
        <w:t>UMi</w:t>
      </w:r>
      <w:proofErr w:type="spellEnd"/>
      <w:r w:rsidRPr="00C52A03">
        <w:rPr>
          <w:lang w:val="en-US"/>
        </w:rPr>
        <w:t xml:space="preserve"> - Street Canyon scenario [6]. However, the</w:t>
      </w:r>
      <w:r>
        <w:rPr>
          <w:lang w:val="en-US"/>
        </w:rPr>
        <w:t xml:space="preserve"> </w:t>
      </w:r>
      <w:r w:rsidRPr="00C52A03">
        <w:rPr>
          <w:lang w:val="en-US"/>
        </w:rPr>
        <w:t>measurements show a slightly lower PLE compared to TR 38.901 because most of the</w:t>
      </w:r>
      <w:r>
        <w:rPr>
          <w:lang w:val="en-US"/>
        </w:rPr>
        <w:t xml:space="preserve"> </w:t>
      </w:r>
      <w:r w:rsidRPr="00C52A03">
        <w:rPr>
          <w:lang w:val="en-US"/>
        </w:rPr>
        <w:t xml:space="preserve">measurements were conducted in an </w:t>
      </w:r>
      <w:proofErr w:type="spellStart"/>
      <w:r w:rsidRPr="00C52A03">
        <w:rPr>
          <w:lang w:val="en-US"/>
        </w:rPr>
        <w:t>UMi</w:t>
      </w:r>
      <w:proofErr w:type="spellEnd"/>
      <w:r w:rsidRPr="00C52A03">
        <w:rPr>
          <w:lang w:val="en-US"/>
        </w:rPr>
        <w:t xml:space="preserve"> open square like scenario rather than a typical </w:t>
      </w:r>
      <w:proofErr w:type="spellStart"/>
      <w:r w:rsidRPr="00C52A03">
        <w:rPr>
          <w:lang w:val="en-US"/>
        </w:rPr>
        <w:t>UMi</w:t>
      </w:r>
      <w:proofErr w:type="spellEnd"/>
      <w:r w:rsidRPr="00C52A03">
        <w:rPr>
          <w:lang w:val="en-US"/>
        </w:rPr>
        <w:t xml:space="preserve"> street</w:t>
      </w:r>
      <w:r>
        <w:rPr>
          <w:lang w:val="en-US"/>
        </w:rPr>
        <w:t xml:space="preserve"> </w:t>
      </w:r>
      <w:r w:rsidRPr="00C52A03">
        <w:rPr>
          <w:lang w:val="en-US"/>
        </w:rPr>
        <w:t>canyon scenario, resulting in a slightly higher received power.</w:t>
      </w:r>
    </w:p>
    <w:p w14:paraId="38923ABD" w14:textId="31DBA973" w:rsidR="004073F3" w:rsidRPr="00C52A03" w:rsidRDefault="008C7F45" w:rsidP="004073F3">
      <w:pPr>
        <w:pStyle w:val="ListParagraph"/>
        <w:numPr>
          <w:ilvl w:val="0"/>
          <w:numId w:val="7"/>
        </w:numPr>
        <w:rPr>
          <w:lang w:val="en-US"/>
        </w:rPr>
      </w:pPr>
      <w:r>
        <w:rPr>
          <w:lang w:val="en-US"/>
        </w:rPr>
        <w:t>Essentially, the measurement results</w:t>
      </w:r>
      <w:r w:rsidR="00DB5440">
        <w:rPr>
          <w:lang w:val="en-US"/>
        </w:rPr>
        <w:t xml:space="preserve"> in 10GHz and 18GHz were already considred in TR 38.901</w:t>
      </w:r>
      <w:r w:rsidR="0076469E">
        <w:rPr>
          <w:lang w:val="en-US"/>
        </w:rPr>
        <w:t xml:space="preserve">. Hence, current models are </w:t>
      </w:r>
      <w:r w:rsidR="00DB5440">
        <w:rPr>
          <w:lang w:val="en-US"/>
        </w:rPr>
        <w:t>close to the</w:t>
      </w:r>
      <w:r w:rsidR="0076469E">
        <w:rPr>
          <w:lang w:val="en-US"/>
        </w:rPr>
        <w:t xml:space="preserve"> available 5G measurements</w:t>
      </w:r>
      <w:r w:rsidR="00DB5440">
        <w:rPr>
          <w:lang w:val="en-US"/>
        </w:rPr>
        <w:t>.</w:t>
      </w:r>
    </w:p>
    <w:p w14:paraId="1752EEC6" w14:textId="77777777" w:rsidR="009E67E6" w:rsidRDefault="009E67E6" w:rsidP="0010025E">
      <w:pPr>
        <w:rPr>
          <w:lang w:val="en-US"/>
        </w:rPr>
      </w:pPr>
    </w:p>
    <w:p w14:paraId="29DA08B4" w14:textId="19FF818D" w:rsidR="00E33EFF" w:rsidRDefault="004864FB" w:rsidP="00D962FC">
      <w:pPr>
        <w:pStyle w:val="RAN4proposal"/>
        <w:rPr>
          <w:lang w:val="en-US"/>
        </w:rPr>
      </w:pPr>
      <w:r>
        <w:rPr>
          <w:lang w:val="en-US"/>
        </w:rPr>
        <w:t xml:space="preserve">RAN1 does not need to update the </w:t>
      </w:r>
      <w:r w:rsidR="00006403" w:rsidRPr="00006403">
        <w:rPr>
          <w:lang w:val="en-US"/>
        </w:rPr>
        <w:t>path loss model parameters</w:t>
      </w:r>
      <w:r w:rsidR="00006403">
        <w:rPr>
          <w:lang w:val="en-US"/>
        </w:rPr>
        <w:t xml:space="preserve"> in </w:t>
      </w:r>
      <w:proofErr w:type="spellStart"/>
      <w:r w:rsidR="00006403">
        <w:rPr>
          <w:lang w:val="en-US"/>
        </w:rPr>
        <w:t>UMa</w:t>
      </w:r>
      <w:proofErr w:type="spellEnd"/>
      <w:r w:rsidR="00006403">
        <w:rPr>
          <w:lang w:val="en-US"/>
        </w:rPr>
        <w:t xml:space="preserve"> and </w:t>
      </w:r>
      <w:proofErr w:type="spellStart"/>
      <w:r w:rsidR="00006403">
        <w:rPr>
          <w:lang w:val="en-US"/>
        </w:rPr>
        <w:t>UMi</w:t>
      </w:r>
      <w:proofErr w:type="spellEnd"/>
      <w:r w:rsidR="00006403">
        <w:rPr>
          <w:lang w:val="en-US"/>
        </w:rPr>
        <w:t xml:space="preserve"> scenarios.</w:t>
      </w:r>
    </w:p>
    <w:p w14:paraId="11D87B12" w14:textId="77777777" w:rsidR="00006403" w:rsidRDefault="00006403" w:rsidP="00006403">
      <w:pPr>
        <w:rPr>
          <w:lang w:val="en-US"/>
        </w:rPr>
      </w:pPr>
    </w:p>
    <w:p w14:paraId="48DAD0E1" w14:textId="0E9D1FDA" w:rsidR="00DB5440" w:rsidRPr="00BF0F9D" w:rsidRDefault="00DB5440" w:rsidP="00006403">
      <w:pPr>
        <w:rPr>
          <w:b/>
          <w:bCs/>
          <w:lang w:val="en-US"/>
        </w:rPr>
      </w:pPr>
      <w:r w:rsidRPr="00BF0F9D">
        <w:rPr>
          <w:b/>
          <w:bCs/>
          <w:lang w:val="en-US"/>
        </w:rPr>
        <w:t>Delay spread:</w:t>
      </w:r>
    </w:p>
    <w:p w14:paraId="70FC30E2" w14:textId="77777777" w:rsidR="00A72F22" w:rsidRDefault="004D70D3" w:rsidP="004D70D3">
      <w:pPr>
        <w:pStyle w:val="ListParagraph"/>
        <w:numPr>
          <w:ilvl w:val="0"/>
          <w:numId w:val="7"/>
        </w:numPr>
        <w:rPr>
          <w:lang w:val="en-US"/>
        </w:rPr>
      </w:pPr>
      <w:r>
        <w:rPr>
          <w:lang w:val="en-US"/>
        </w:rPr>
        <w:t>ATIS report:</w:t>
      </w:r>
    </w:p>
    <w:p w14:paraId="2459DA40" w14:textId="2030F754" w:rsidR="00C45D8B" w:rsidRDefault="001E7363" w:rsidP="00A72F22">
      <w:pPr>
        <w:pStyle w:val="ListParagraph"/>
        <w:numPr>
          <w:ilvl w:val="1"/>
          <w:numId w:val="7"/>
        </w:numPr>
        <w:rPr>
          <w:lang w:val="en-US"/>
        </w:rPr>
      </w:pPr>
      <w:r>
        <w:rPr>
          <w:lang w:val="en-US"/>
        </w:rPr>
        <w:t>For indoor office, a</w:t>
      </w:r>
      <w:r w:rsidR="004D70D3" w:rsidRPr="004D70D3">
        <w:rPr>
          <w:lang w:val="en-US"/>
        </w:rPr>
        <w:t xml:space="preserve"> good agreement was observed between the values of</w:t>
      </w:r>
      <w:r w:rsidR="00A72F22">
        <w:rPr>
          <w:lang w:val="en-US"/>
        </w:rPr>
        <w:t xml:space="preserve"> </w:t>
      </w:r>
      <w:r w:rsidR="004D70D3" w:rsidRPr="00A72F22">
        <w:rPr>
          <w:lang w:val="en-US"/>
        </w:rPr>
        <w:t>PLE, shadow fading, and the mean and standard deviation of the logarithmic delay spread, and the azimuth angular</w:t>
      </w:r>
      <w:r w:rsidR="00A72F22">
        <w:rPr>
          <w:lang w:val="en-US"/>
        </w:rPr>
        <w:t xml:space="preserve"> </w:t>
      </w:r>
      <w:r w:rsidR="004D70D3" w:rsidRPr="00A72F22">
        <w:rPr>
          <w:lang w:val="en-US"/>
        </w:rPr>
        <w:t>spread estimated by AT&amp;T and the values predicted in 3GPP TR 38.901</w:t>
      </w:r>
      <w:r>
        <w:rPr>
          <w:lang w:val="en-US"/>
        </w:rPr>
        <w:t>.</w:t>
      </w:r>
    </w:p>
    <w:p w14:paraId="5459E5A4" w14:textId="7A63ACB1" w:rsidR="00A72F22" w:rsidRDefault="00C562B5" w:rsidP="00C562B5">
      <w:pPr>
        <w:pStyle w:val="ListParagraph"/>
        <w:numPr>
          <w:ilvl w:val="1"/>
          <w:numId w:val="7"/>
        </w:numPr>
        <w:rPr>
          <w:lang w:val="en-US"/>
        </w:rPr>
      </w:pPr>
      <w:r>
        <w:rPr>
          <w:lang w:val="en-US"/>
        </w:rPr>
        <w:t>For outdoor courtyard, a</w:t>
      </w:r>
      <w:r w:rsidRPr="00C562B5">
        <w:rPr>
          <w:lang w:val="en-US"/>
        </w:rPr>
        <w:t xml:space="preserve"> modest increase in median RMS delay spreads in a courtyard (45 to 60 ns in NLOS) as center frequency</w:t>
      </w:r>
      <w:r>
        <w:rPr>
          <w:lang w:val="en-US"/>
        </w:rPr>
        <w:t xml:space="preserve"> </w:t>
      </w:r>
      <w:r w:rsidRPr="00C562B5">
        <w:rPr>
          <w:lang w:val="en-US"/>
        </w:rPr>
        <w:t>increases from 3.5 GHz to 29 GHz. Observed delays are smaller than those predicted by 3GPP in urban street</w:t>
      </w:r>
      <w:r>
        <w:rPr>
          <w:lang w:val="en-US"/>
        </w:rPr>
        <w:t xml:space="preserve"> </w:t>
      </w:r>
      <w:r w:rsidRPr="00C562B5">
        <w:rPr>
          <w:lang w:val="en-US"/>
        </w:rPr>
        <w:t>canyons, which predicts a decrease in RMS delay spread as center frequency increases.</w:t>
      </w:r>
    </w:p>
    <w:p w14:paraId="763789B1" w14:textId="65D49974" w:rsidR="00272BCB" w:rsidRDefault="00272BCB" w:rsidP="00F904E2">
      <w:pPr>
        <w:pStyle w:val="ListParagraph"/>
        <w:numPr>
          <w:ilvl w:val="2"/>
          <w:numId w:val="7"/>
        </w:numPr>
        <w:rPr>
          <w:lang w:val="en-US"/>
        </w:rPr>
      </w:pPr>
      <w:r w:rsidRPr="00272BCB">
        <w:rPr>
          <w:lang w:val="en-US"/>
        </w:rPr>
        <w:t xml:space="preserve">Because the 3GPP </w:t>
      </w:r>
      <w:proofErr w:type="spellStart"/>
      <w:r w:rsidRPr="00272BCB">
        <w:rPr>
          <w:lang w:val="en-US"/>
        </w:rPr>
        <w:t>U</w:t>
      </w:r>
      <w:r>
        <w:rPr>
          <w:lang w:val="en-US"/>
        </w:rPr>
        <w:t>M</w:t>
      </w:r>
      <w:r w:rsidRPr="00272BCB">
        <w:rPr>
          <w:lang w:val="en-US"/>
        </w:rPr>
        <w:t>i</w:t>
      </w:r>
      <w:proofErr w:type="spellEnd"/>
      <w:r w:rsidRPr="00272BCB">
        <w:rPr>
          <w:lang w:val="en-US"/>
        </w:rPr>
        <w:t xml:space="preserve"> model is stated</w:t>
      </w:r>
      <w:r>
        <w:rPr>
          <w:lang w:val="en-US"/>
        </w:rPr>
        <w:t xml:space="preserve"> </w:t>
      </w:r>
      <w:r w:rsidRPr="00272BCB">
        <w:rPr>
          <w:lang w:val="en-US"/>
        </w:rPr>
        <w:t>as applicable to ranges reaching 5 km, it is unclear if it is an appropriate representation of the courtyard environment</w:t>
      </w:r>
      <w:r w:rsidR="00F904E2">
        <w:rPr>
          <w:lang w:val="en-US"/>
        </w:rPr>
        <w:t xml:space="preserve"> </w:t>
      </w:r>
      <w:r w:rsidRPr="00F904E2">
        <w:rPr>
          <w:lang w:val="en-US"/>
        </w:rPr>
        <w:t>measured in this work.</w:t>
      </w:r>
    </w:p>
    <w:p w14:paraId="4AA77D14" w14:textId="77777777" w:rsidR="00BF0F9D" w:rsidRDefault="00BF0F9D" w:rsidP="00BF0F9D">
      <w:pPr>
        <w:pStyle w:val="ListParagraph"/>
        <w:numPr>
          <w:ilvl w:val="0"/>
          <w:numId w:val="7"/>
        </w:numPr>
        <w:rPr>
          <w:lang w:val="en-US"/>
        </w:rPr>
      </w:pPr>
      <w:r>
        <w:rPr>
          <w:lang w:val="en-US"/>
        </w:rPr>
        <w:t>NUY, Sharp, Nokia:</w:t>
      </w:r>
    </w:p>
    <w:p w14:paraId="45F128C5" w14:textId="05E857FB" w:rsidR="008D54AE" w:rsidRDefault="008D54AE" w:rsidP="00004764">
      <w:pPr>
        <w:pStyle w:val="ListParagraph"/>
        <w:numPr>
          <w:ilvl w:val="1"/>
          <w:numId w:val="7"/>
        </w:numPr>
        <w:rPr>
          <w:lang w:val="en-US"/>
        </w:rPr>
      </w:pPr>
      <w:r>
        <w:rPr>
          <w:lang w:val="en-US"/>
        </w:rPr>
        <w:t>G</w:t>
      </w:r>
      <w:r w:rsidR="006B79E7">
        <w:rPr>
          <w:lang w:val="en-US"/>
        </w:rPr>
        <w:t xml:space="preserve">ood alignment in between the 3GPP model </w:t>
      </w:r>
      <w:r w:rsidR="000738A2">
        <w:rPr>
          <w:lang w:val="en-US"/>
        </w:rPr>
        <w:t>delay spread</w:t>
      </w:r>
      <w:r w:rsidR="0033434E">
        <w:rPr>
          <w:lang w:val="en-US"/>
        </w:rPr>
        <w:t xml:space="preserve"> </w:t>
      </w:r>
      <w:r w:rsidR="00466268">
        <w:rPr>
          <w:lang w:val="en-US"/>
        </w:rPr>
        <w:t>at 6.75G</w:t>
      </w:r>
      <w:r w:rsidR="00C90FFB">
        <w:rPr>
          <w:lang w:val="en-US"/>
        </w:rPr>
        <w:t>H</w:t>
      </w:r>
      <w:r w:rsidR="00466268">
        <w:rPr>
          <w:lang w:val="en-US"/>
        </w:rPr>
        <w:t xml:space="preserve">z and </w:t>
      </w:r>
      <w:r w:rsidR="00C90FFB">
        <w:rPr>
          <w:lang w:val="en-US"/>
        </w:rPr>
        <w:t xml:space="preserve">16.95 GHz </w:t>
      </w:r>
      <w:r>
        <w:rPr>
          <w:lang w:val="en-US"/>
        </w:rPr>
        <w:t>is observed</w:t>
      </w:r>
      <w:r w:rsidR="00004764">
        <w:rPr>
          <w:lang w:val="en-US"/>
        </w:rPr>
        <w:t xml:space="preserve"> in InH and </w:t>
      </w:r>
      <w:proofErr w:type="spellStart"/>
      <w:r w:rsidR="00004764">
        <w:rPr>
          <w:lang w:val="en-US"/>
        </w:rPr>
        <w:t>U</w:t>
      </w:r>
      <w:r w:rsidR="003D5239">
        <w:rPr>
          <w:lang w:val="en-US"/>
        </w:rPr>
        <w:t>M</w:t>
      </w:r>
      <w:r w:rsidR="00004764">
        <w:rPr>
          <w:lang w:val="en-US"/>
        </w:rPr>
        <w:t>i</w:t>
      </w:r>
      <w:proofErr w:type="spellEnd"/>
      <w:r w:rsidR="00004764">
        <w:rPr>
          <w:lang w:val="en-US"/>
        </w:rPr>
        <w:t xml:space="preserve"> scenarios.</w:t>
      </w:r>
    </w:p>
    <w:p w14:paraId="0B75873B" w14:textId="77777777" w:rsidR="003D5239" w:rsidRDefault="003D5239" w:rsidP="003D5239">
      <w:pPr>
        <w:rPr>
          <w:lang w:val="en-US"/>
        </w:rPr>
      </w:pPr>
    </w:p>
    <w:p w14:paraId="55AA93F1" w14:textId="76E1514B" w:rsidR="00006403" w:rsidRPr="002B4029" w:rsidRDefault="003D5239" w:rsidP="00006403">
      <w:pPr>
        <w:pStyle w:val="RAN4proposal"/>
        <w:rPr>
          <w:lang w:val="en-US"/>
        </w:rPr>
      </w:pPr>
      <w:r w:rsidRPr="003D5239">
        <w:rPr>
          <w:lang w:val="en-US"/>
        </w:rPr>
        <w:t xml:space="preserve">RAN1 does not need to update the </w:t>
      </w:r>
      <w:r>
        <w:rPr>
          <w:lang w:val="en-US"/>
        </w:rPr>
        <w:t>delay spread</w:t>
      </w:r>
      <w:r w:rsidRPr="003D5239">
        <w:rPr>
          <w:lang w:val="en-US"/>
        </w:rPr>
        <w:t xml:space="preserve"> model parameters in </w:t>
      </w:r>
      <w:r w:rsidR="008F3944">
        <w:rPr>
          <w:lang w:val="en-US"/>
        </w:rPr>
        <w:t xml:space="preserve">InH and </w:t>
      </w:r>
      <w:proofErr w:type="spellStart"/>
      <w:r w:rsidR="008F3944">
        <w:rPr>
          <w:lang w:val="en-US"/>
        </w:rPr>
        <w:t>UMi</w:t>
      </w:r>
      <w:proofErr w:type="spellEnd"/>
      <w:r w:rsidR="008F3944">
        <w:rPr>
          <w:lang w:val="en-US"/>
        </w:rPr>
        <w:t xml:space="preserve"> scenarios.</w:t>
      </w:r>
    </w:p>
    <w:p w14:paraId="58FF5C6B" w14:textId="77777777" w:rsidR="005060DC" w:rsidRDefault="005060DC" w:rsidP="0010025E">
      <w:pPr>
        <w:rPr>
          <w:lang w:val="en-US"/>
        </w:rPr>
      </w:pPr>
    </w:p>
    <w:p w14:paraId="1A571CE4" w14:textId="6A384179" w:rsidR="00C41A23" w:rsidRDefault="00710861" w:rsidP="009A70E3">
      <w:pPr>
        <w:pStyle w:val="Heading3"/>
        <w:rPr>
          <w:lang w:val="en-US"/>
        </w:rPr>
      </w:pPr>
      <w:r>
        <w:rPr>
          <w:lang w:val="en-US"/>
        </w:rPr>
        <w:t>Penetration loss</w:t>
      </w:r>
    </w:p>
    <w:p w14:paraId="33B89F4B" w14:textId="1DA3DFC2" w:rsidR="0094573A" w:rsidRPr="0094573A" w:rsidRDefault="00006CA1" w:rsidP="0094573A">
      <w:pPr>
        <w:rPr>
          <w:lang w:val="en-US"/>
        </w:rPr>
      </w:pPr>
      <w:r>
        <w:rPr>
          <w:lang w:val="en-US"/>
        </w:rPr>
        <w:t xml:space="preserve">The following discussions about the penetration loss model continued </w:t>
      </w:r>
      <w:r w:rsidR="0065707F">
        <w:rPr>
          <w:lang w:val="en-US"/>
        </w:rPr>
        <w:t xml:space="preserve">at RAN1#119 </w:t>
      </w:r>
      <w:r w:rsidR="0065707F">
        <w:rPr>
          <w:lang w:val="en-US"/>
        </w:rPr>
        <w:fldChar w:fldCharType="begin"/>
      </w:r>
      <w:r w:rsidR="0065707F">
        <w:rPr>
          <w:lang w:val="en-US"/>
        </w:rPr>
        <w:instrText xml:space="preserve"> REF _Ref187832604 \r \h </w:instrText>
      </w:r>
      <w:r w:rsidR="0065707F">
        <w:rPr>
          <w:lang w:val="en-US"/>
        </w:rPr>
      </w:r>
      <w:r w:rsidR="0065707F">
        <w:rPr>
          <w:lang w:val="en-US"/>
        </w:rPr>
        <w:fldChar w:fldCharType="separate"/>
      </w:r>
      <w:r w:rsidR="00B4331B">
        <w:rPr>
          <w:lang w:val="en-US"/>
        </w:rPr>
        <w:t>[2]</w:t>
      </w:r>
      <w:r w:rsidR="0065707F">
        <w:rPr>
          <w:lang w:val="en-US"/>
        </w:rPr>
        <w:fldChar w:fldCharType="end"/>
      </w:r>
      <w:r w:rsidR="0065707F">
        <w:rPr>
          <w:lang w:val="en-US"/>
        </w:rPr>
        <w:t>:</w:t>
      </w:r>
    </w:p>
    <w:tbl>
      <w:tblPr>
        <w:tblStyle w:val="TableGrid"/>
        <w:tblW w:w="0" w:type="auto"/>
        <w:tblLook w:val="04A0" w:firstRow="1" w:lastRow="0" w:firstColumn="1" w:lastColumn="0" w:noHBand="0" w:noVBand="1"/>
      </w:tblPr>
      <w:tblGrid>
        <w:gridCol w:w="9962"/>
      </w:tblGrid>
      <w:tr w:rsidR="008E1951" w14:paraId="19932840" w14:textId="77777777" w:rsidTr="008E1951">
        <w:tc>
          <w:tcPr>
            <w:tcW w:w="9962" w:type="dxa"/>
          </w:tcPr>
          <w:p w14:paraId="6BA1F016" w14:textId="77777777" w:rsidR="004F578C" w:rsidRPr="008D6921" w:rsidRDefault="004F578C" w:rsidP="004F578C">
            <w:pPr>
              <w:pStyle w:val="BodyText"/>
              <w:spacing w:after="0"/>
              <w:rPr>
                <w:rFonts w:eastAsia="DengXian"/>
                <w:b/>
                <w:bCs/>
                <w:highlight w:val="green"/>
                <w:lang w:eastAsia="zh-CN"/>
              </w:rPr>
            </w:pPr>
            <w:r w:rsidRPr="008D6921">
              <w:rPr>
                <w:rFonts w:eastAsia="DengXian" w:hint="eastAsia"/>
                <w:b/>
                <w:bCs/>
                <w:highlight w:val="green"/>
                <w:lang w:eastAsia="zh-CN"/>
              </w:rPr>
              <w:t>Agreement</w:t>
            </w:r>
          </w:p>
          <w:p w14:paraId="3E84706E" w14:textId="77777777" w:rsidR="004F578C" w:rsidRPr="0095048C" w:rsidRDefault="004F578C" w:rsidP="004F578C">
            <w:pPr>
              <w:pStyle w:val="BodyText"/>
              <w:spacing w:after="0"/>
              <w:rPr>
                <w:rFonts w:eastAsia="DengXian"/>
                <w:lang w:eastAsia="ko-KR"/>
              </w:rPr>
            </w:pPr>
            <w:r w:rsidRPr="0095048C">
              <w:rPr>
                <w:rFonts w:eastAsia="DengXian"/>
                <w:lang w:eastAsia="ko-KR"/>
              </w:rPr>
              <w:t xml:space="preserve">Further study penetration loss </w:t>
            </w:r>
            <w:proofErr w:type="spellStart"/>
            <w:r w:rsidRPr="0095048C">
              <w:rPr>
                <w:rFonts w:eastAsia="DengXian"/>
                <w:lang w:eastAsia="ko-KR"/>
              </w:rPr>
              <w:t>modeling</w:t>
            </w:r>
            <w:proofErr w:type="spellEnd"/>
            <w:r w:rsidRPr="0095048C">
              <w:rPr>
                <w:rFonts w:eastAsia="DengXian"/>
                <w:lang w:eastAsia="ko-KR"/>
              </w:rPr>
              <w:t>, including the following aspects:</w:t>
            </w:r>
          </w:p>
          <w:p w14:paraId="79DA1049" w14:textId="77777777" w:rsidR="004F578C" w:rsidRPr="0095048C" w:rsidRDefault="004F578C" w:rsidP="004F578C">
            <w:pPr>
              <w:pStyle w:val="BodyText"/>
              <w:spacing w:after="0"/>
              <w:rPr>
                <w:rFonts w:eastAsia="DengXian"/>
                <w:lang w:eastAsia="ko-KR"/>
              </w:rPr>
            </w:pPr>
          </w:p>
          <w:p w14:paraId="3DAFC90A" w14:textId="77777777" w:rsidR="004F578C" w:rsidRPr="0095048C" w:rsidRDefault="004F578C" w:rsidP="004F578C">
            <w:pPr>
              <w:pStyle w:val="BodyText"/>
              <w:numPr>
                <w:ilvl w:val="0"/>
                <w:numId w:val="35"/>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4F578C" w:rsidRPr="00047FB6" w14:paraId="65511718" w14:textId="77777777">
              <w:trPr>
                <w:jc w:val="center"/>
              </w:trPr>
              <w:tc>
                <w:tcPr>
                  <w:tcW w:w="2093" w:type="dxa"/>
                  <w:shd w:val="clear" w:color="auto" w:fill="auto"/>
                </w:tcPr>
                <w:p w14:paraId="1BC05CAD" w14:textId="77777777" w:rsidR="004F578C" w:rsidRDefault="004F578C" w:rsidP="004F578C">
                  <w:pPr>
                    <w:pStyle w:val="BodyText"/>
                    <w:spacing w:after="0"/>
                    <w:jc w:val="center"/>
                    <w:rPr>
                      <w:rFonts w:eastAsia="MS Mincho"/>
                      <w:b/>
                      <w:bCs/>
                      <w:sz w:val="16"/>
                      <w:szCs w:val="16"/>
                      <w:lang w:eastAsia="ja-JP"/>
                    </w:rPr>
                  </w:pPr>
                </w:p>
              </w:tc>
              <w:tc>
                <w:tcPr>
                  <w:tcW w:w="2106" w:type="dxa"/>
                  <w:shd w:val="clear" w:color="auto" w:fill="auto"/>
                </w:tcPr>
                <w:p w14:paraId="3DB01CBC" w14:textId="77777777" w:rsidR="004F578C" w:rsidRDefault="004F578C" w:rsidP="004F578C">
                  <w:pPr>
                    <w:pStyle w:val="BodyText"/>
                    <w:spacing w:after="0"/>
                    <w:jc w:val="center"/>
                    <w:rPr>
                      <w:rFonts w:eastAsia="DengXian"/>
                      <w:b/>
                      <w:bCs/>
                      <w:sz w:val="16"/>
                      <w:szCs w:val="16"/>
                      <w:lang w:eastAsia="ko-KR"/>
                    </w:rPr>
                  </w:pPr>
                  <w:r>
                    <w:rPr>
                      <w:rFonts w:eastAsia="MS Mincho"/>
                      <w:b/>
                      <w:bCs/>
                      <w:sz w:val="16"/>
                      <w:szCs w:val="16"/>
                      <w:lang w:eastAsia="ja-JP"/>
                    </w:rPr>
                    <w:t>Concrete</w:t>
                  </w:r>
                </w:p>
              </w:tc>
              <w:tc>
                <w:tcPr>
                  <w:tcW w:w="2097" w:type="dxa"/>
                  <w:shd w:val="clear" w:color="auto" w:fill="auto"/>
                </w:tcPr>
                <w:p w14:paraId="284B2181" w14:textId="77777777" w:rsidR="004F578C" w:rsidRDefault="004F578C" w:rsidP="004F578C">
                  <w:pPr>
                    <w:pStyle w:val="BodyText"/>
                    <w:spacing w:after="0"/>
                    <w:jc w:val="center"/>
                    <w:rPr>
                      <w:rFonts w:eastAsia="DengXian"/>
                      <w:b/>
                      <w:bCs/>
                      <w:sz w:val="16"/>
                      <w:szCs w:val="16"/>
                      <w:lang w:eastAsia="ko-KR"/>
                    </w:rPr>
                  </w:pPr>
                  <w:r>
                    <w:rPr>
                      <w:rFonts w:eastAsia="MS Mincho"/>
                      <w:b/>
                      <w:bCs/>
                      <w:sz w:val="16"/>
                      <w:szCs w:val="16"/>
                      <w:lang w:eastAsia="ja-JP"/>
                    </w:rPr>
                    <w:t>Wood</w:t>
                  </w:r>
                </w:p>
              </w:tc>
            </w:tr>
            <w:tr w:rsidR="004F578C" w:rsidRPr="00047FB6" w14:paraId="11ECCDFF" w14:textId="77777777">
              <w:trPr>
                <w:jc w:val="center"/>
              </w:trPr>
              <w:tc>
                <w:tcPr>
                  <w:tcW w:w="2093" w:type="dxa"/>
                  <w:shd w:val="clear" w:color="auto" w:fill="auto"/>
                </w:tcPr>
                <w:p w14:paraId="72EFEDA0" w14:textId="77777777" w:rsidR="004F578C" w:rsidRDefault="004F578C" w:rsidP="004F578C">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797C0144" w14:textId="77777777" w:rsidR="004F578C" w:rsidRPr="003C5548" w:rsidRDefault="0035294B" w:rsidP="004F578C">
                  <w:pPr>
                    <w:pStyle w:val="BodyText"/>
                    <w:spacing w:after="0"/>
                    <w:jc w:val="center"/>
                    <w:rPr>
                      <w:rFonts w:eastAsia="DengXi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eastAsia="MS Mincho"/>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25498E82" w14:textId="77777777" w:rsidR="004F578C" w:rsidRPr="003C5548" w:rsidRDefault="0035294B" w:rsidP="004F578C">
                  <w:pPr>
                    <w:pStyle w:val="BodyText"/>
                    <w:spacing w:after="0"/>
                    <w:jc w:val="center"/>
                    <w:rPr>
                      <w:rFonts w:eastAsia="DengXi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eastAsia="MS Mincho"/>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4F578C" w:rsidRPr="00047FB6" w14:paraId="0B5590FB" w14:textId="77777777">
              <w:trPr>
                <w:jc w:val="center"/>
              </w:trPr>
              <w:tc>
                <w:tcPr>
                  <w:tcW w:w="2093" w:type="dxa"/>
                  <w:shd w:val="clear" w:color="auto" w:fill="auto"/>
                </w:tcPr>
                <w:p w14:paraId="44A76F07" w14:textId="77777777" w:rsidR="004F578C" w:rsidRDefault="004F578C" w:rsidP="004F578C">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665B2CA4" w14:textId="77777777" w:rsidR="004F578C" w:rsidRPr="003C5548" w:rsidRDefault="0035294B" w:rsidP="004F578C">
                  <w:pPr>
                    <w:pStyle w:val="BodyText"/>
                    <w:spacing w:after="0"/>
                    <w:jc w:val="center"/>
                    <w:rPr>
                      <w:rFonts w:eastAsia="DengXi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2CC8C42" w14:textId="77777777" w:rsidR="004F578C" w:rsidRPr="003C5548" w:rsidRDefault="004F578C" w:rsidP="004F578C">
                  <w:pPr>
                    <w:pStyle w:val="BodyText"/>
                    <w:spacing w:after="0"/>
                    <w:jc w:val="center"/>
                    <w:rPr>
                      <w:rFonts w:eastAsia="DengXi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0C2DA369" w14:textId="77777777" w:rsidR="004F578C" w:rsidRPr="003C5548" w:rsidRDefault="0035294B" w:rsidP="004F578C">
                  <w:pPr>
                    <w:pStyle w:val="BodyText"/>
                    <w:spacing w:after="0"/>
                    <w:jc w:val="center"/>
                    <w:rPr>
                      <w:rFonts w:eastAsia="DengXi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DE2A80B" w14:textId="77777777" w:rsidR="004F578C" w:rsidRPr="003C5548" w:rsidRDefault="004F578C" w:rsidP="004F578C">
                  <w:pPr>
                    <w:pStyle w:val="BodyText"/>
                    <w:spacing w:after="0"/>
                    <w:jc w:val="center"/>
                    <w:rPr>
                      <w:rFonts w:eastAsia="DengXi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4F578C" w:rsidRPr="00047FB6" w14:paraId="70B84B97" w14:textId="77777777">
              <w:trPr>
                <w:jc w:val="center"/>
              </w:trPr>
              <w:tc>
                <w:tcPr>
                  <w:tcW w:w="6296" w:type="dxa"/>
                  <w:gridSpan w:val="3"/>
                  <w:shd w:val="clear" w:color="auto" w:fill="auto"/>
                </w:tcPr>
                <w:p w14:paraId="6CA79EA2" w14:textId="77777777" w:rsidR="004F578C" w:rsidRDefault="004F578C" w:rsidP="004F578C">
                  <w:pPr>
                    <w:pStyle w:val="BodyText"/>
                    <w:spacing w:after="0"/>
                    <w:rPr>
                      <w:rFonts w:eastAsia="DengXian"/>
                      <w:lang w:eastAsia="ko-KR"/>
                    </w:rPr>
                  </w:pPr>
                  <w:proofErr w:type="spellStart"/>
                  <w:r>
                    <w:rPr>
                      <w:rFonts w:eastAsia="DengXian"/>
                      <w:lang w:eastAsia="ko-KR"/>
                    </w:rPr>
                    <w:t>Tconcrete</w:t>
                  </w:r>
                  <w:proofErr w:type="spellEnd"/>
                  <w:r>
                    <w:rPr>
                      <w:rFonts w:eastAsia="DengXian"/>
                      <w:lang w:eastAsia="ko-KR"/>
                    </w:rPr>
                    <w:t xml:space="preserve"> and </w:t>
                  </w:r>
                  <w:proofErr w:type="spellStart"/>
                  <w:r>
                    <w:rPr>
                      <w:rFonts w:eastAsia="DengXian"/>
                      <w:lang w:eastAsia="ko-KR"/>
                    </w:rPr>
                    <w:t>Twood</w:t>
                  </w:r>
                  <w:proofErr w:type="spellEnd"/>
                  <w:r>
                    <w:rPr>
                      <w:rFonts w:eastAsia="DengXian"/>
                      <w:lang w:eastAsia="ko-KR"/>
                    </w:rPr>
                    <w:t xml:space="preserve"> represent reference (default) thickness of the material. For concrete and wood, the reference thickness are 23 cm and 6 cm, respectively.</w:t>
                  </w:r>
                </w:p>
                <w:p w14:paraId="757DA88E" w14:textId="77777777" w:rsidR="004F578C" w:rsidRDefault="004F578C" w:rsidP="004F578C">
                  <w:pPr>
                    <w:pStyle w:val="BodyText"/>
                    <w:spacing w:after="0"/>
                    <w:rPr>
                      <w:rFonts w:eastAsia="Malgun Gothic"/>
                      <w:sz w:val="16"/>
                      <w:szCs w:val="16"/>
                    </w:rPr>
                  </w:pPr>
                </w:p>
              </w:tc>
            </w:tr>
          </w:tbl>
          <w:p w14:paraId="6938D15F" w14:textId="77777777" w:rsidR="004F578C" w:rsidRPr="00625192" w:rsidRDefault="004F578C" w:rsidP="004F578C">
            <w:pPr>
              <w:pStyle w:val="BodyText"/>
              <w:numPr>
                <w:ilvl w:val="1"/>
                <w:numId w:val="34"/>
              </w:numPr>
              <w:suppressAutoHyphens/>
              <w:overflowPunct/>
              <w:autoSpaceDE/>
              <w:autoSpaceDN/>
              <w:adjustRightInd/>
              <w:spacing w:after="0" w:line="254" w:lineRule="auto"/>
              <w:jc w:val="both"/>
              <w:textAlignment w:val="auto"/>
              <w:rPr>
                <w:rFonts w:eastAsia="DengXian"/>
                <w:lang w:eastAsia="ko-KR"/>
              </w:rPr>
            </w:pPr>
            <w:r w:rsidRPr="00625192">
              <w:rPr>
                <w:rFonts w:eastAsia="DengXian" w:hint="eastAsia"/>
                <w:lang w:eastAsia="zh-CN"/>
              </w:rPr>
              <w:t xml:space="preserve">Whether penetration loss can be scaled linearly with thickness for each material </w:t>
            </w:r>
          </w:p>
          <w:p w14:paraId="43C50A8B" w14:textId="77777777" w:rsidR="004F578C" w:rsidRPr="00625192" w:rsidRDefault="004F578C" w:rsidP="004F578C">
            <w:pPr>
              <w:pStyle w:val="BodyText"/>
              <w:numPr>
                <w:ilvl w:val="1"/>
                <w:numId w:val="34"/>
              </w:numPr>
              <w:suppressAutoHyphens/>
              <w:overflowPunct/>
              <w:autoSpaceDE/>
              <w:autoSpaceDN/>
              <w:adjustRightInd/>
              <w:spacing w:after="0" w:line="254" w:lineRule="auto"/>
              <w:jc w:val="both"/>
              <w:textAlignment w:val="auto"/>
              <w:rPr>
                <w:rFonts w:eastAsia="DengXian"/>
                <w:lang w:eastAsia="ko-KR"/>
              </w:rPr>
            </w:pPr>
            <w:r w:rsidRPr="00625192">
              <w:rPr>
                <w:rFonts w:eastAsia="DengXian"/>
                <w:lang w:eastAsia="ko-KR"/>
              </w:rPr>
              <w:t>For standard multi-pane glass, FFS whether and how to reflect the penetration loss resonation effect, which may relate to thickness of the glass.</w:t>
            </w:r>
          </w:p>
          <w:p w14:paraId="793258F3" w14:textId="77777777" w:rsidR="004F578C" w:rsidRPr="0095048C" w:rsidRDefault="004F578C" w:rsidP="004F578C">
            <w:pPr>
              <w:pStyle w:val="BodyText"/>
              <w:numPr>
                <w:ilvl w:val="1"/>
                <w:numId w:val="34"/>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FFS the impact of updates to material penetration loss to total build penetration loss</w:t>
            </w:r>
          </w:p>
          <w:p w14:paraId="1B8B560B" w14:textId="77777777" w:rsidR="004F578C" w:rsidRPr="0095048C" w:rsidRDefault="004F578C" w:rsidP="004F578C">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95048C">
              <w:rPr>
                <w:rFonts w:eastAsia="DengXian"/>
                <w:lang w:eastAsia="ko-KR"/>
              </w:rPr>
              <w:t>Need for change and details of total building penetration loss, e.g. low-loss and high-loss model, if any</w:t>
            </w:r>
          </w:p>
          <w:p w14:paraId="2D6BBF35" w14:textId="73C2BA08" w:rsidR="008E1951" w:rsidRPr="004F578C" w:rsidRDefault="004F578C" w:rsidP="0010025E">
            <w:pPr>
              <w:pStyle w:val="BodyText"/>
              <w:numPr>
                <w:ilvl w:val="0"/>
                <w:numId w:val="34"/>
              </w:numPr>
              <w:suppressAutoHyphens/>
              <w:overflowPunct/>
              <w:autoSpaceDE/>
              <w:autoSpaceDN/>
              <w:adjustRightInd/>
              <w:spacing w:after="0" w:line="254" w:lineRule="auto"/>
              <w:jc w:val="both"/>
              <w:textAlignment w:val="auto"/>
              <w:rPr>
                <w:rFonts w:eastAsia="DengXian"/>
                <w:lang w:eastAsia="ko-KR"/>
              </w:rPr>
            </w:pPr>
            <w:r w:rsidRPr="00432351">
              <w:rPr>
                <w:rFonts w:eastAsia="DengXian"/>
                <w:lang w:eastAsia="ko-KR"/>
              </w:rPr>
              <w:t>Impact of material composition on material penetration loss</w:t>
            </w:r>
          </w:p>
        </w:tc>
      </w:tr>
    </w:tbl>
    <w:p w14:paraId="3F585D34" w14:textId="77777777" w:rsidR="00710861" w:rsidRDefault="00710861" w:rsidP="0010025E">
      <w:pPr>
        <w:rPr>
          <w:lang w:val="en-US"/>
        </w:rPr>
      </w:pPr>
    </w:p>
    <w:p w14:paraId="2BEDF79F" w14:textId="18065EB6" w:rsidR="00E60D99" w:rsidRDefault="00F615E6" w:rsidP="0010025E">
      <w:pPr>
        <w:rPr>
          <w:lang w:val="en-US"/>
        </w:rPr>
      </w:pPr>
      <w:r>
        <w:rPr>
          <w:lang w:val="en-US"/>
        </w:rPr>
        <w:lastRenderedPageBreak/>
        <w:t xml:space="preserve">The current 3GPP O2I penetration loss model </w:t>
      </w:r>
      <w:r w:rsidR="00F258FD">
        <w:rPr>
          <w:lang w:val="en-US"/>
        </w:rPr>
        <w:t>is described in Clause 7.4.3 of TR 38.901, and defined</w:t>
      </w:r>
      <w:r w:rsidR="00A13979">
        <w:rPr>
          <w:lang w:val="en-US"/>
        </w:rPr>
        <w:t xml:space="preserve"> the dependency of the penetration loss based on the material and </w:t>
      </w:r>
      <w:r w:rsidR="00523A55">
        <w:rPr>
          <w:lang w:val="en-US"/>
        </w:rPr>
        <w:t>frequency:</w:t>
      </w:r>
    </w:p>
    <w:tbl>
      <w:tblPr>
        <w:tblStyle w:val="TableGrid"/>
        <w:tblW w:w="0" w:type="auto"/>
        <w:tblLook w:val="04A0" w:firstRow="1" w:lastRow="0" w:firstColumn="1" w:lastColumn="0" w:noHBand="0" w:noVBand="1"/>
      </w:tblPr>
      <w:tblGrid>
        <w:gridCol w:w="9962"/>
      </w:tblGrid>
      <w:tr w:rsidR="00523A55" w14:paraId="0FCE176B" w14:textId="77777777" w:rsidTr="00523A55">
        <w:tc>
          <w:tcPr>
            <w:tcW w:w="9962" w:type="dxa"/>
          </w:tcPr>
          <w:p w14:paraId="13524463" w14:textId="77777777" w:rsidR="00187777" w:rsidRPr="00147F39" w:rsidRDefault="00187777" w:rsidP="00187777">
            <w:pPr>
              <w:pStyle w:val="TH"/>
              <w:rPr>
                <w:lang w:eastAsia="ja-JP"/>
              </w:rPr>
            </w:pPr>
            <w:bookmarkStart w:id="4" w:name="_Ref445048671"/>
            <w:bookmarkStart w:id="5" w:name="_Ref445048576"/>
            <w:r w:rsidRPr="00147F39">
              <w:rPr>
                <w:lang w:eastAsia="ja-JP"/>
              </w:rPr>
              <w:t xml:space="preserve">Table </w:t>
            </w:r>
            <w:bookmarkEnd w:id="4"/>
            <w:r w:rsidRPr="00147F39">
              <w:rPr>
                <w:lang w:eastAsia="ko-KR"/>
              </w:rPr>
              <w:t>7.4.3-1</w:t>
            </w:r>
            <w:r w:rsidRPr="00147F39">
              <w:rPr>
                <w:lang w:eastAsia="ja-JP"/>
              </w:rPr>
              <w:t>: Material penetration losses</w:t>
            </w:r>
            <w:bookmarkEnd w:id="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1"/>
            </w:tblGrid>
            <w:tr w:rsidR="00187777" w:rsidRPr="00147F39" w14:paraId="359D3E91" w14:textId="77777777" w:rsidTr="1B83E690">
              <w:trPr>
                <w:cantSplit/>
                <w:trHeight w:val="20"/>
                <w:jc w:val="center"/>
              </w:trPr>
              <w:tc>
                <w:tcPr>
                  <w:tcW w:w="0" w:type="auto"/>
                  <w:shd w:val="clear" w:color="auto" w:fill="D9D9D9" w:themeFill="background1" w:themeFillShade="D9"/>
                  <w:vAlign w:val="center"/>
                </w:tcPr>
                <w:p w14:paraId="561640E3" w14:textId="77777777" w:rsidR="00187777" w:rsidRPr="00147F39" w:rsidRDefault="00187777" w:rsidP="00187777">
                  <w:pPr>
                    <w:pStyle w:val="TAH"/>
                    <w:rPr>
                      <w:lang w:eastAsia="ja-JP"/>
                    </w:rPr>
                  </w:pPr>
                  <w:r w:rsidRPr="00147F39">
                    <w:rPr>
                      <w:lang w:eastAsia="ja-JP"/>
                    </w:rPr>
                    <w:t>Material</w:t>
                  </w:r>
                </w:p>
              </w:tc>
              <w:tc>
                <w:tcPr>
                  <w:tcW w:w="2237" w:type="dxa"/>
                  <w:shd w:val="clear" w:color="auto" w:fill="D9D9D9" w:themeFill="background1" w:themeFillShade="D9"/>
                  <w:vAlign w:val="center"/>
                </w:tcPr>
                <w:p w14:paraId="2EC423C6" w14:textId="77777777" w:rsidR="00187777" w:rsidRPr="00147F39" w:rsidRDefault="00187777" w:rsidP="00187777">
                  <w:pPr>
                    <w:pStyle w:val="TAH"/>
                    <w:rPr>
                      <w:lang w:eastAsia="ja-JP"/>
                    </w:rPr>
                  </w:pPr>
                  <w:r w:rsidRPr="00147F39">
                    <w:rPr>
                      <w:lang w:eastAsia="ja-JP"/>
                    </w:rPr>
                    <w:t>Penetration loss [dB]</w:t>
                  </w:r>
                </w:p>
              </w:tc>
            </w:tr>
            <w:tr w:rsidR="00187777" w:rsidRPr="00147F39" w14:paraId="5B3FD863" w14:textId="77777777">
              <w:trPr>
                <w:cantSplit/>
                <w:trHeight w:val="20"/>
                <w:jc w:val="center"/>
              </w:trPr>
              <w:tc>
                <w:tcPr>
                  <w:tcW w:w="0" w:type="auto"/>
                  <w:shd w:val="clear" w:color="auto" w:fill="auto"/>
                  <w:vAlign w:val="center"/>
                </w:tcPr>
                <w:p w14:paraId="6C762022" w14:textId="77777777" w:rsidR="00187777" w:rsidRPr="00147F39" w:rsidRDefault="00187777" w:rsidP="00187777">
                  <w:pPr>
                    <w:pStyle w:val="TAL"/>
                    <w:rPr>
                      <w:lang w:eastAsia="ja-JP"/>
                    </w:rPr>
                  </w:pPr>
                  <w:r w:rsidRPr="00147F39">
                    <w:rPr>
                      <w:lang w:eastAsia="ja-JP"/>
                    </w:rPr>
                    <w:t>Standard multi-pane glass</w:t>
                  </w:r>
                </w:p>
              </w:tc>
              <w:tc>
                <w:tcPr>
                  <w:tcW w:w="2237" w:type="dxa"/>
                  <w:shd w:val="clear" w:color="auto" w:fill="auto"/>
                  <w:vAlign w:val="center"/>
                </w:tcPr>
                <w:p w14:paraId="0ABBA1EE" w14:textId="77777777" w:rsidR="00187777" w:rsidRPr="00147F39" w:rsidRDefault="00187777" w:rsidP="00187777">
                  <w:pPr>
                    <w:pStyle w:val="TAL"/>
                    <w:rPr>
                      <w:rFonts w:cs="Arial"/>
                      <w:lang w:eastAsia="ko-KR"/>
                    </w:rPr>
                  </w:pPr>
                  <w:r w:rsidRPr="00147F39">
                    <w:rPr>
                      <w:position w:val="-14"/>
                    </w:rPr>
                    <w:object w:dxaOrig="1560" w:dyaOrig="380" w14:anchorId="555A6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9pt;height:19.6pt" o:ole="">
                        <v:imagedata r:id="rId13" o:title=""/>
                      </v:shape>
                      <o:OLEObject Type="Embed" ProgID="Equation.3" ShapeID="_x0000_i1025" DrawAspect="Content" ObjectID="_1800474999" r:id="rId14"/>
                    </w:object>
                  </w:r>
                </w:p>
              </w:tc>
            </w:tr>
            <w:tr w:rsidR="00187777" w:rsidRPr="00147F39" w14:paraId="45255B65" w14:textId="77777777">
              <w:trPr>
                <w:cantSplit/>
                <w:trHeight w:val="20"/>
                <w:jc w:val="center"/>
              </w:trPr>
              <w:tc>
                <w:tcPr>
                  <w:tcW w:w="0" w:type="auto"/>
                  <w:shd w:val="clear" w:color="auto" w:fill="auto"/>
                  <w:vAlign w:val="center"/>
                </w:tcPr>
                <w:p w14:paraId="3B5D3F42" w14:textId="77777777" w:rsidR="00187777" w:rsidRPr="00147F39" w:rsidRDefault="00187777" w:rsidP="00187777">
                  <w:pPr>
                    <w:pStyle w:val="TAL"/>
                    <w:rPr>
                      <w:lang w:eastAsia="ja-JP"/>
                    </w:rPr>
                  </w:pPr>
                  <w:r w:rsidRPr="00147F39">
                    <w:rPr>
                      <w:lang w:eastAsia="ja-JP"/>
                    </w:rPr>
                    <w:t>IRR glass</w:t>
                  </w:r>
                </w:p>
              </w:tc>
              <w:tc>
                <w:tcPr>
                  <w:tcW w:w="2237" w:type="dxa"/>
                  <w:shd w:val="clear" w:color="auto" w:fill="auto"/>
                  <w:vAlign w:val="center"/>
                </w:tcPr>
                <w:p w14:paraId="03509308" w14:textId="77777777" w:rsidR="00187777" w:rsidRPr="00147F39" w:rsidRDefault="00187777" w:rsidP="00187777">
                  <w:pPr>
                    <w:pStyle w:val="TAL"/>
                    <w:rPr>
                      <w:rFonts w:cs="Arial"/>
                      <w:lang w:eastAsia="ja-JP"/>
                    </w:rPr>
                  </w:pPr>
                  <w:r w:rsidRPr="00147F39">
                    <w:rPr>
                      <w:position w:val="-14"/>
                    </w:rPr>
                    <w:object w:dxaOrig="1860" w:dyaOrig="380" w14:anchorId="07D3371A">
                      <v:shape id="_x0000_i1026" type="#_x0000_t75" style="width:92.95pt;height:19.6pt" o:ole="">
                        <v:imagedata r:id="rId15" o:title=""/>
                      </v:shape>
                      <o:OLEObject Type="Embed" ProgID="Equation.3" ShapeID="_x0000_i1026" DrawAspect="Content" ObjectID="_1800475000" r:id="rId16"/>
                    </w:object>
                  </w:r>
                </w:p>
              </w:tc>
            </w:tr>
            <w:tr w:rsidR="00187777" w:rsidRPr="00147F39" w14:paraId="20535CBB" w14:textId="77777777">
              <w:trPr>
                <w:cantSplit/>
                <w:trHeight w:val="20"/>
                <w:jc w:val="center"/>
              </w:trPr>
              <w:tc>
                <w:tcPr>
                  <w:tcW w:w="0" w:type="auto"/>
                  <w:shd w:val="clear" w:color="auto" w:fill="auto"/>
                  <w:vAlign w:val="center"/>
                </w:tcPr>
                <w:p w14:paraId="45300218" w14:textId="77777777" w:rsidR="00187777" w:rsidRPr="00147F39" w:rsidRDefault="00187777" w:rsidP="00187777">
                  <w:pPr>
                    <w:pStyle w:val="TAL"/>
                    <w:rPr>
                      <w:lang w:eastAsia="ja-JP"/>
                    </w:rPr>
                  </w:pPr>
                  <w:r w:rsidRPr="00147F39">
                    <w:rPr>
                      <w:lang w:eastAsia="ja-JP"/>
                    </w:rPr>
                    <w:t>Concrete</w:t>
                  </w:r>
                </w:p>
              </w:tc>
              <w:tc>
                <w:tcPr>
                  <w:tcW w:w="2237" w:type="dxa"/>
                  <w:shd w:val="clear" w:color="auto" w:fill="auto"/>
                  <w:vAlign w:val="center"/>
                </w:tcPr>
                <w:p w14:paraId="5DCD1960" w14:textId="77777777" w:rsidR="00187777" w:rsidRPr="00147F39" w:rsidRDefault="00187777" w:rsidP="00187777">
                  <w:pPr>
                    <w:pStyle w:val="TAL"/>
                    <w:rPr>
                      <w:rFonts w:cs="Arial"/>
                      <w:lang w:eastAsia="ko-KR"/>
                    </w:rPr>
                  </w:pPr>
                  <w:r w:rsidRPr="00147F39">
                    <w:rPr>
                      <w:position w:val="-12"/>
                    </w:rPr>
                    <w:object w:dxaOrig="1560" w:dyaOrig="360" w14:anchorId="4CF5A647">
                      <v:shape id="_x0000_i1027" type="#_x0000_t75" style="width:77.9pt;height:18.7pt" o:ole="">
                        <v:imagedata r:id="rId17" o:title=""/>
                      </v:shape>
                      <o:OLEObject Type="Embed" ProgID="Equation.3" ShapeID="_x0000_i1027" DrawAspect="Content" ObjectID="_1800475001" r:id="rId18"/>
                    </w:object>
                  </w:r>
                </w:p>
              </w:tc>
            </w:tr>
            <w:tr w:rsidR="00187777" w:rsidRPr="00147F39" w14:paraId="624BD9FB" w14:textId="77777777">
              <w:trPr>
                <w:cantSplit/>
                <w:trHeight w:val="20"/>
                <w:jc w:val="center"/>
              </w:trPr>
              <w:tc>
                <w:tcPr>
                  <w:tcW w:w="0" w:type="auto"/>
                  <w:shd w:val="clear" w:color="auto" w:fill="auto"/>
                  <w:vAlign w:val="center"/>
                </w:tcPr>
                <w:p w14:paraId="39193824" w14:textId="77777777" w:rsidR="00187777" w:rsidRPr="00147F39" w:rsidRDefault="00187777" w:rsidP="00187777">
                  <w:pPr>
                    <w:pStyle w:val="TAL"/>
                    <w:rPr>
                      <w:lang w:eastAsia="ko-KR"/>
                    </w:rPr>
                  </w:pPr>
                  <w:r w:rsidRPr="00147F39">
                    <w:rPr>
                      <w:lang w:eastAsia="ko-KR"/>
                    </w:rPr>
                    <w:t>Wood</w:t>
                  </w:r>
                </w:p>
              </w:tc>
              <w:tc>
                <w:tcPr>
                  <w:tcW w:w="2237" w:type="dxa"/>
                  <w:shd w:val="clear" w:color="auto" w:fill="auto"/>
                  <w:vAlign w:val="center"/>
                </w:tcPr>
                <w:p w14:paraId="178B9E7D" w14:textId="77777777" w:rsidR="00187777" w:rsidRPr="00147F39" w:rsidRDefault="00187777" w:rsidP="00187777">
                  <w:pPr>
                    <w:pStyle w:val="TAL"/>
                    <w:rPr>
                      <w:rFonts w:cs="Arial"/>
                      <w:lang w:eastAsia="ja-JP"/>
                    </w:rPr>
                  </w:pPr>
                  <w:r w:rsidRPr="00147F39">
                    <w:rPr>
                      <w:position w:val="-12"/>
                    </w:rPr>
                    <w:object w:dxaOrig="2020" w:dyaOrig="360" w14:anchorId="06F8D6BA">
                      <v:shape id="_x0000_i1028" type="#_x0000_t75" style="width:101.15pt;height:18.7pt" o:ole="">
                        <v:imagedata r:id="rId19" o:title=""/>
                      </v:shape>
                      <o:OLEObject Type="Embed" ProgID="Equation.3" ShapeID="_x0000_i1028" DrawAspect="Content" ObjectID="_1800475002" r:id="rId20"/>
                    </w:object>
                  </w:r>
                </w:p>
              </w:tc>
            </w:tr>
            <w:tr w:rsidR="00187777" w:rsidRPr="00147F39" w14:paraId="0E9B6AAC" w14:textId="77777777">
              <w:trPr>
                <w:cantSplit/>
                <w:trHeight w:val="20"/>
                <w:jc w:val="center"/>
              </w:trPr>
              <w:tc>
                <w:tcPr>
                  <w:tcW w:w="4544" w:type="dxa"/>
                  <w:gridSpan w:val="2"/>
                  <w:shd w:val="clear" w:color="auto" w:fill="auto"/>
                  <w:vAlign w:val="center"/>
                </w:tcPr>
                <w:p w14:paraId="12F65158" w14:textId="77777777" w:rsidR="00187777" w:rsidRPr="00147F39" w:rsidRDefault="00187777" w:rsidP="00187777">
                  <w:pPr>
                    <w:pStyle w:val="TAN"/>
                  </w:pPr>
                  <w:r w:rsidRPr="00147F39">
                    <w:rPr>
                      <w:lang w:eastAsia="ko-KR"/>
                    </w:rPr>
                    <w:t>Note:</w:t>
                  </w:r>
                  <w:r>
                    <w:tab/>
                  </w:r>
                  <w:r w:rsidRPr="00147F39">
                    <w:rPr>
                      <w:lang w:eastAsia="ko-KR"/>
                    </w:rPr>
                    <w:t>f is in G</w:t>
                  </w:r>
                  <w:r w:rsidRPr="00147F39">
                    <w:rPr>
                      <w:rFonts w:hint="eastAsia"/>
                      <w:lang w:eastAsia="ko-KR"/>
                    </w:rPr>
                    <w:t>H</w:t>
                  </w:r>
                  <w:r w:rsidRPr="00147F39">
                    <w:rPr>
                      <w:lang w:eastAsia="ko-KR"/>
                    </w:rPr>
                    <w:t>z</w:t>
                  </w:r>
                </w:p>
              </w:tc>
            </w:tr>
          </w:tbl>
          <w:p w14:paraId="5377ADAF" w14:textId="77777777" w:rsidR="00523A55" w:rsidRDefault="00523A55" w:rsidP="0010025E">
            <w:pPr>
              <w:rPr>
                <w:lang w:val="en-US"/>
              </w:rPr>
            </w:pPr>
          </w:p>
          <w:p w14:paraId="6F3CEFF2" w14:textId="77777777" w:rsidR="00523A55" w:rsidRDefault="00523A55" w:rsidP="0010025E">
            <w:pPr>
              <w:rPr>
                <w:lang w:val="en-US"/>
              </w:rPr>
            </w:pPr>
          </w:p>
        </w:tc>
      </w:tr>
    </w:tbl>
    <w:p w14:paraId="1CC23C56" w14:textId="77777777" w:rsidR="00523A55" w:rsidRDefault="00523A55" w:rsidP="0010025E">
      <w:pPr>
        <w:rPr>
          <w:lang w:val="en-US"/>
        </w:rPr>
      </w:pPr>
    </w:p>
    <w:p w14:paraId="588D8C7E" w14:textId="09B01BE3" w:rsidR="008D6921" w:rsidRDefault="00187777" w:rsidP="0010025E">
      <w:pPr>
        <w:rPr>
          <w:lang w:val="en-US"/>
        </w:rPr>
      </w:pPr>
      <w:r>
        <w:rPr>
          <w:lang w:val="en-US"/>
        </w:rPr>
        <w:t xml:space="preserve">One </w:t>
      </w:r>
      <w:r w:rsidR="00401E94">
        <w:rPr>
          <w:lang w:val="en-US"/>
        </w:rPr>
        <w:t>aspect that is not very clear in the</w:t>
      </w:r>
      <w:r w:rsidR="006C4FD5">
        <w:rPr>
          <w:lang w:val="en-US"/>
        </w:rPr>
        <w:t xml:space="preserve"> introduced</w:t>
      </w:r>
      <w:r w:rsidR="00401E94">
        <w:rPr>
          <w:lang w:val="en-US"/>
        </w:rPr>
        <w:t xml:space="preserve"> penetration loss</w:t>
      </w:r>
      <w:r w:rsidR="00E1000F">
        <w:rPr>
          <w:lang w:val="en-US"/>
        </w:rPr>
        <w:t xml:space="preserve"> </w:t>
      </w:r>
      <w:r w:rsidR="0097027F">
        <w:rPr>
          <w:lang w:val="en-US"/>
        </w:rPr>
        <w:t>parameters</w:t>
      </w:r>
      <w:r w:rsidR="00401E94">
        <w:rPr>
          <w:lang w:val="en-US"/>
        </w:rPr>
        <w:t xml:space="preserve"> is what is the thickness of material considred</w:t>
      </w:r>
      <w:r w:rsidR="00AD3BB0">
        <w:rPr>
          <w:lang w:val="en-US"/>
        </w:rPr>
        <w:t>.</w:t>
      </w:r>
      <w:r w:rsidR="0097027F">
        <w:rPr>
          <w:lang w:val="en-US"/>
        </w:rPr>
        <w:t xml:space="preserve"> On the one </w:t>
      </w:r>
      <w:r w:rsidR="00080531">
        <w:rPr>
          <w:lang w:val="en-US"/>
        </w:rPr>
        <w:t xml:space="preserve">hand, the model provides simple expressions for the O2I penetration loss, assuming certain material thickness, e.g., thickness of the </w:t>
      </w:r>
      <w:r w:rsidR="000C0192">
        <w:rPr>
          <w:lang w:val="en-US"/>
        </w:rPr>
        <w:t>walls.</w:t>
      </w:r>
      <w:r w:rsidR="00AD3BB0">
        <w:rPr>
          <w:lang w:val="en-US"/>
        </w:rPr>
        <w:t xml:space="preserve"> </w:t>
      </w:r>
      <w:r w:rsidR="000C0192">
        <w:rPr>
          <w:lang w:val="en-US"/>
        </w:rPr>
        <w:t>On the other hand</w:t>
      </w:r>
      <w:r w:rsidR="00AD3BB0">
        <w:rPr>
          <w:lang w:val="en-US"/>
        </w:rPr>
        <w:t>,</w:t>
      </w:r>
      <w:r w:rsidR="009153B2">
        <w:rPr>
          <w:lang w:val="en-US"/>
        </w:rPr>
        <w:t xml:space="preserve"> it is not obvious how to compare the </w:t>
      </w:r>
      <w:r w:rsidR="00F9477A">
        <w:rPr>
          <w:lang w:val="en-US"/>
        </w:rPr>
        <w:t>penetration loss</w:t>
      </w:r>
      <w:r w:rsidR="00552526">
        <w:rPr>
          <w:lang w:val="en-US"/>
        </w:rPr>
        <w:t>es</w:t>
      </w:r>
      <w:r w:rsidR="00F9477A">
        <w:rPr>
          <w:lang w:val="en-US"/>
        </w:rPr>
        <w:t xml:space="preserve"> </w:t>
      </w:r>
      <w:r w:rsidR="00162A2F">
        <w:rPr>
          <w:lang w:val="en-US"/>
        </w:rPr>
        <w:t>of the material</w:t>
      </w:r>
      <w:r w:rsidR="00552526">
        <w:rPr>
          <w:lang w:val="en-US"/>
        </w:rPr>
        <w:t>s</w:t>
      </w:r>
      <w:r w:rsidR="00162A2F">
        <w:rPr>
          <w:lang w:val="en-US"/>
        </w:rPr>
        <w:t xml:space="preserve"> if measu</w:t>
      </w:r>
      <w:r w:rsidR="006D5EB2">
        <w:rPr>
          <w:lang w:val="en-US"/>
        </w:rPr>
        <w:t xml:space="preserve">rements are done for the different thickness </w:t>
      </w:r>
      <w:r w:rsidR="00E93B17">
        <w:rPr>
          <w:lang w:val="en-US"/>
        </w:rPr>
        <w:t>than the one assumed in Table 7.4.3-1.</w:t>
      </w:r>
    </w:p>
    <w:p w14:paraId="06516AFD" w14:textId="1AFA3B4B" w:rsidR="0093602C" w:rsidRPr="00D962FC" w:rsidRDefault="0093602C" w:rsidP="00D962FC">
      <w:pPr>
        <w:pStyle w:val="RAN4proposal"/>
      </w:pPr>
      <w:r w:rsidRPr="00D962FC">
        <w:t xml:space="preserve">RAN1 to </w:t>
      </w:r>
      <w:r w:rsidR="00173B16" w:rsidRPr="00D962FC">
        <w:t>clarify</w:t>
      </w:r>
      <w:r w:rsidRPr="00D962FC">
        <w:t xml:space="preserve"> </w:t>
      </w:r>
      <w:r w:rsidR="007F2F84" w:rsidRPr="00D962FC">
        <w:t>the reference</w:t>
      </w:r>
      <w:r w:rsidR="00E25800" w:rsidRPr="00D962FC">
        <w:t xml:space="preserve"> </w:t>
      </w:r>
      <w:r w:rsidR="00173B16" w:rsidRPr="00D962FC">
        <w:t>thickness of the materials</w:t>
      </w:r>
      <w:r w:rsidR="00E25800" w:rsidRPr="00D962FC">
        <w:t xml:space="preserve"> assumed</w:t>
      </w:r>
      <w:r w:rsidR="00173B16" w:rsidRPr="00D962FC">
        <w:t xml:space="preserve"> in </w:t>
      </w:r>
      <w:r w:rsidR="00225D0D" w:rsidRPr="00D962FC">
        <w:t>the existing pathloss penetration model</w:t>
      </w:r>
      <w:r w:rsidR="00914F87" w:rsidRPr="00D962FC">
        <w:t xml:space="preserve">, i.e., </w:t>
      </w:r>
      <w:r w:rsidR="002E2269" w:rsidRPr="00D962FC">
        <w:t>in</w:t>
      </w:r>
      <w:r w:rsidR="00E54810" w:rsidRPr="00D962FC">
        <w:t xml:space="preserve"> Table 7.4.3-1 </w:t>
      </w:r>
      <w:r w:rsidR="00C4407B" w:rsidRPr="00D962FC">
        <w:t xml:space="preserve">of 38.901, </w:t>
      </w:r>
      <w:r w:rsidR="00803FAD" w:rsidRPr="00D962FC">
        <w:t xml:space="preserve">at </w:t>
      </w:r>
      <w:r w:rsidR="00C4407B" w:rsidRPr="00D962FC">
        <w:t>least</w:t>
      </w:r>
      <w:r w:rsidR="00803FAD" w:rsidRPr="00D962FC">
        <w:t xml:space="preserve"> for concrete (23cm) and wood (</w:t>
      </w:r>
      <w:r w:rsidR="00F37385" w:rsidRPr="00D962FC">
        <w:t>6cm</w:t>
      </w:r>
      <w:r w:rsidR="00803FAD" w:rsidRPr="00D962FC">
        <w:t>).</w:t>
      </w:r>
    </w:p>
    <w:p w14:paraId="2D68219E" w14:textId="77777777" w:rsidR="00B34047" w:rsidRDefault="00B34047" w:rsidP="0010025E">
      <w:pPr>
        <w:rPr>
          <w:lang w:val="en-US"/>
        </w:rPr>
      </w:pPr>
    </w:p>
    <w:p w14:paraId="7ACC98A2" w14:textId="48DA90ED" w:rsidR="00301C7F" w:rsidRDefault="00A404EA" w:rsidP="0010025E">
      <w:pPr>
        <w:rPr>
          <w:lang w:val="en-US"/>
        </w:rPr>
      </w:pPr>
      <w:r>
        <w:rPr>
          <w:lang w:val="en-US"/>
        </w:rPr>
        <w:t>If the companies still see a need</w:t>
      </w:r>
      <w:r w:rsidR="00DC5066">
        <w:rPr>
          <w:lang w:val="en-US"/>
        </w:rPr>
        <w:t xml:space="preserve"> to update the current models and to account for the material thickness, then,</w:t>
      </w:r>
      <w:r w:rsidR="007E3636">
        <w:rPr>
          <w:lang w:val="en-US"/>
        </w:rPr>
        <w:t xml:space="preserve"> we think that </w:t>
      </w:r>
      <w:r w:rsidR="005E1F3F">
        <w:rPr>
          <w:lang w:val="en-US"/>
        </w:rPr>
        <w:t xml:space="preserve">a more justified </w:t>
      </w:r>
      <w:r w:rsidR="00717858">
        <w:rPr>
          <w:lang w:val="en-US"/>
        </w:rPr>
        <w:t xml:space="preserve">equations that use “interface </w:t>
      </w:r>
      <w:r w:rsidR="007505CF">
        <w:rPr>
          <w:lang w:val="en-US"/>
        </w:rPr>
        <w:t>loss</w:t>
      </w:r>
      <w:r w:rsidR="00717858">
        <w:rPr>
          <w:lang w:val="en-US"/>
        </w:rPr>
        <w:t>”</w:t>
      </w:r>
      <w:r w:rsidR="007505CF">
        <w:rPr>
          <w:lang w:val="en-US"/>
        </w:rPr>
        <w:t xml:space="preserve"> in addition to liner scaling should be used.</w:t>
      </w:r>
    </w:p>
    <w:p w14:paraId="19C5DC56" w14:textId="2D185208" w:rsidR="00AF5A59" w:rsidRPr="0019367E" w:rsidRDefault="007152A6" w:rsidP="005E5ACF">
      <w:pPr>
        <w:tabs>
          <w:tab w:val="left" w:pos="1267"/>
        </w:tabs>
        <w:rPr>
          <w:lang w:val="en-US"/>
        </w:rPr>
      </w:pPr>
      <w:r w:rsidRPr="0019367E">
        <w:rPr>
          <w:lang w:val="en-US"/>
        </w:rPr>
        <w:t xml:space="preserve">Well established theoretical </w:t>
      </w:r>
      <w:r w:rsidR="001B48D7" w:rsidRPr="0019367E">
        <w:rPr>
          <w:lang w:val="en-US"/>
        </w:rPr>
        <w:t xml:space="preserve">formulae </w:t>
      </w:r>
      <w:r w:rsidR="008156B7" w:rsidRPr="0019367E">
        <w:rPr>
          <w:lang w:val="en-US"/>
        </w:rPr>
        <w:t>predict penetration loss</w:t>
      </w:r>
      <w:r w:rsidR="006D103C" w:rsidRPr="0019367E">
        <w:rPr>
          <w:lang w:val="en-US"/>
        </w:rPr>
        <w:t>es</w:t>
      </w:r>
      <w:r w:rsidR="008156B7" w:rsidRPr="0019367E">
        <w:rPr>
          <w:lang w:val="en-US"/>
        </w:rPr>
        <w:t xml:space="preserve"> through l</w:t>
      </w:r>
      <w:r w:rsidR="00AF5A59" w:rsidRPr="0019367E">
        <w:rPr>
          <w:lang w:val="en-US"/>
        </w:rPr>
        <w:t>ossy materials, like concrete and wood</w:t>
      </w:r>
      <w:r w:rsidR="00F97A31" w:rsidRPr="0019367E">
        <w:rPr>
          <w:lang w:val="en-US"/>
        </w:rPr>
        <w:t xml:space="preserve"> tha</w:t>
      </w:r>
      <w:r w:rsidR="00FC29D0" w:rsidRPr="0019367E">
        <w:rPr>
          <w:lang w:val="en-US"/>
        </w:rPr>
        <w:t xml:space="preserve">t have a constant </w:t>
      </w:r>
      <w:r w:rsidRPr="0019367E">
        <w:rPr>
          <w:lang w:val="en-US"/>
        </w:rPr>
        <w:t>“interface loss” (independent of thickness)</w:t>
      </w:r>
      <w:r w:rsidR="00A650C6" w:rsidRPr="0019367E">
        <w:rPr>
          <w:lang w:val="en-US"/>
        </w:rPr>
        <w:t xml:space="preserve"> and a term that scales linearly </w:t>
      </w:r>
      <w:r w:rsidR="003F07FF" w:rsidRPr="0019367E">
        <w:rPr>
          <w:lang w:val="en-US"/>
        </w:rPr>
        <w:t xml:space="preserve">with thickness and frequency. </w:t>
      </w:r>
      <w:r w:rsidR="00477A70" w:rsidRPr="0019367E">
        <w:rPr>
          <w:lang w:val="en-US"/>
        </w:rPr>
        <w:t>This is described below</w:t>
      </w:r>
      <w:r w:rsidR="00FA2849" w:rsidRPr="0019367E">
        <w:rPr>
          <w:lang w:val="en-US"/>
        </w:rPr>
        <w:t>.</w:t>
      </w:r>
    </w:p>
    <w:p w14:paraId="5FAFFC09" w14:textId="50061F03" w:rsidR="004A5EC4" w:rsidRPr="0019367E" w:rsidRDefault="004A5EC4" w:rsidP="005E5ACF">
      <w:pPr>
        <w:tabs>
          <w:tab w:val="left" w:pos="1267"/>
        </w:tabs>
        <w:rPr>
          <w:lang w:val="en-US"/>
        </w:rPr>
      </w:pPr>
      <w:r w:rsidRPr="0019367E">
        <w:rPr>
          <w:lang w:val="en-US"/>
        </w:rPr>
        <w:t xml:space="preserve">Propagation through a slab of material involves loss </w:t>
      </w:r>
      <w:r w:rsidR="00743BCC" w:rsidRPr="0019367E">
        <w:rPr>
          <w:lang w:val="en-US"/>
        </w:rPr>
        <w:t xml:space="preserve">penetrating </w:t>
      </w:r>
      <w:r w:rsidR="00F1288D" w:rsidRPr="0019367E">
        <w:rPr>
          <w:lang w:val="en-US"/>
        </w:rPr>
        <w:t xml:space="preserve">through the “front” and “back” </w:t>
      </w:r>
      <w:r w:rsidR="003F68EB" w:rsidRPr="0019367E">
        <w:rPr>
          <w:lang w:val="en-US"/>
        </w:rPr>
        <w:t>interfaces</w:t>
      </w:r>
      <w:r w:rsidR="007E4D60" w:rsidRPr="0019367E">
        <w:rPr>
          <w:lang w:val="en-US"/>
        </w:rPr>
        <w:t xml:space="preserve">+ absorption loss </w:t>
      </w:r>
      <w:r w:rsidR="004B67F5" w:rsidRPr="0019367E">
        <w:rPr>
          <w:lang w:val="en-US"/>
        </w:rPr>
        <w:t>passing through the</w:t>
      </w:r>
      <w:r w:rsidR="001F4AEF" w:rsidRPr="0019367E">
        <w:rPr>
          <w:lang w:val="en-US"/>
        </w:rPr>
        <w:t xml:space="preserve"> material. In addit</w:t>
      </w:r>
      <w:r w:rsidR="008A4AEB" w:rsidRPr="0019367E">
        <w:rPr>
          <w:lang w:val="en-US"/>
        </w:rPr>
        <w:t>ion, there is an infinite trail of multiple reflections within the slab. In lossy materials, such a</w:t>
      </w:r>
      <w:r w:rsidR="00163613" w:rsidRPr="0019367E">
        <w:rPr>
          <w:lang w:val="en-US"/>
        </w:rPr>
        <w:t xml:space="preserve">s </w:t>
      </w:r>
      <w:r w:rsidR="00E66F9B" w:rsidRPr="0019367E">
        <w:rPr>
          <w:lang w:val="en-US"/>
        </w:rPr>
        <w:t>concrete</w:t>
      </w:r>
      <w:r w:rsidR="007C5153" w:rsidRPr="0019367E">
        <w:rPr>
          <w:lang w:val="en-US"/>
        </w:rPr>
        <w:t>, brick and wood</w:t>
      </w:r>
      <w:r w:rsidR="00196CDA" w:rsidRPr="0019367E">
        <w:rPr>
          <w:lang w:val="en-US"/>
        </w:rPr>
        <w:t xml:space="preserve">, </w:t>
      </w:r>
      <w:r w:rsidR="00A2548A" w:rsidRPr="0019367E">
        <w:rPr>
          <w:lang w:val="en-US"/>
        </w:rPr>
        <w:t xml:space="preserve">the multiple reflections can be </w:t>
      </w:r>
      <w:r w:rsidR="00C3135E" w:rsidRPr="0019367E">
        <w:rPr>
          <w:lang w:val="en-US"/>
        </w:rPr>
        <w:t>neglected,</w:t>
      </w:r>
      <w:r w:rsidR="004A4FD5" w:rsidRPr="0019367E">
        <w:rPr>
          <w:lang w:val="en-US"/>
        </w:rPr>
        <w:t xml:space="preserve"> and “1-pass</w:t>
      </w:r>
      <w:r w:rsidR="00E55758" w:rsidRPr="0019367E">
        <w:rPr>
          <w:lang w:val="en-US"/>
        </w:rPr>
        <w:t>”</w:t>
      </w:r>
      <w:r w:rsidR="004A4FD5" w:rsidRPr="0019367E">
        <w:rPr>
          <w:lang w:val="en-US"/>
        </w:rPr>
        <w:t xml:space="preserve"> approximation may be used</w:t>
      </w:r>
      <w:r w:rsidR="00774211" w:rsidRPr="0019367E">
        <w:rPr>
          <w:lang w:val="en-150"/>
        </w:rPr>
        <w:t xml:space="preserve"> </w:t>
      </w:r>
      <w:r w:rsidR="0019367E" w:rsidRPr="0019367E">
        <w:rPr>
          <w:lang w:val="en-150"/>
        </w:rPr>
        <w:fldChar w:fldCharType="begin"/>
      </w:r>
      <w:r w:rsidR="0019367E" w:rsidRPr="0019367E">
        <w:rPr>
          <w:lang w:val="en-150"/>
        </w:rPr>
        <w:instrText xml:space="preserve"> REF _Ref189846105 \r \h </w:instrText>
      </w:r>
      <w:r w:rsidR="0019367E" w:rsidRPr="0019367E">
        <w:rPr>
          <w:lang w:val="en-150"/>
        </w:rPr>
      </w:r>
      <w:r w:rsidR="0019367E">
        <w:rPr>
          <w:lang w:val="en-150"/>
        </w:rPr>
        <w:instrText xml:space="preserve"> \* MERGEFORMAT </w:instrText>
      </w:r>
      <w:r w:rsidR="0019367E" w:rsidRPr="0019367E">
        <w:rPr>
          <w:lang w:val="en-150"/>
        </w:rPr>
        <w:fldChar w:fldCharType="separate"/>
      </w:r>
      <w:r w:rsidR="0019367E" w:rsidRPr="0019367E">
        <w:rPr>
          <w:lang w:val="en-150"/>
        </w:rPr>
        <w:t>[18]</w:t>
      </w:r>
      <w:r w:rsidR="0019367E" w:rsidRPr="0019367E">
        <w:rPr>
          <w:lang w:val="en-150"/>
        </w:rPr>
        <w:fldChar w:fldCharType="end"/>
      </w:r>
      <w:r w:rsidR="00BF0468" w:rsidRPr="0019367E">
        <w:rPr>
          <w:lang w:val="en-US"/>
        </w:rPr>
        <w:t>.</w:t>
      </w:r>
    </w:p>
    <w:p w14:paraId="5F4D0C19" w14:textId="2087FAC4" w:rsidR="005E5ACF" w:rsidRPr="0019367E" w:rsidRDefault="00FA2849" w:rsidP="005E5ACF">
      <w:pPr>
        <w:tabs>
          <w:tab w:val="left" w:pos="1267"/>
        </w:tabs>
        <w:rPr>
          <w:lang w:val="en-US"/>
        </w:rPr>
      </w:pPr>
      <w:r w:rsidRPr="0019367E">
        <w:rPr>
          <w:lang w:val="en-US"/>
        </w:rPr>
        <w:t>F</w:t>
      </w:r>
      <w:r w:rsidR="005E5ACF" w:rsidRPr="0019367E">
        <w:rPr>
          <w:lang w:val="en-US"/>
        </w:rPr>
        <w:t>or rel</w:t>
      </w:r>
      <w:r w:rsidR="0090393A" w:rsidRPr="0019367E">
        <w:rPr>
          <w:lang w:val="en-US"/>
        </w:rPr>
        <w:t>ative</w:t>
      </w:r>
      <w:r w:rsidR="005E5ACF" w:rsidRPr="0019367E">
        <w:rPr>
          <w:lang w:val="en-US"/>
        </w:rPr>
        <w:t xml:space="preserve"> dielectric constant of 5 and loss tangent of 0.1, the approximate loss through a concrete slab at grazing angle </w:t>
      </w:r>
      <w:r w:rsidR="005E5ACF" w:rsidRPr="0019367E">
        <w:rPr>
          <w:rFonts w:ascii="Symbol" w:eastAsia="Symbol" w:hAnsi="Symbol" w:cs="Symbol"/>
          <w:i/>
          <w:lang w:val="en-US"/>
        </w:rPr>
        <w:sym w:font="Symbol" w:char="F071"/>
      </w:r>
      <w:r w:rsidR="005E5ACF" w:rsidRPr="0019367E">
        <w:rPr>
          <w:i/>
          <w:iCs/>
          <w:vertAlign w:val="subscript"/>
          <w:lang w:val="en-US"/>
        </w:rPr>
        <w:t>g</w:t>
      </w:r>
      <w:r w:rsidR="005E5ACF" w:rsidRPr="0019367E">
        <w:rPr>
          <w:lang w:val="en-US"/>
        </w:rPr>
        <w:t xml:space="preserve"> is:</w:t>
      </w:r>
    </w:p>
    <w:p w14:paraId="29D60CAD" w14:textId="3A1663EE" w:rsidR="005E5ACF" w:rsidRPr="0019367E" w:rsidRDefault="005E5ACF" w:rsidP="004437BA">
      <w:pPr>
        <w:tabs>
          <w:tab w:val="left" w:pos="1267"/>
        </w:tabs>
        <w:jc w:val="center"/>
        <w:rPr>
          <w:lang w:val="en-US"/>
        </w:rPr>
      </w:pPr>
      <w:proofErr w:type="spellStart"/>
      <w:r w:rsidRPr="0019367E">
        <w:rPr>
          <w:i/>
          <w:iCs/>
          <w:lang w:val="en-US"/>
        </w:rPr>
        <w:t>L</w:t>
      </w:r>
      <w:r w:rsidRPr="0019367E">
        <w:rPr>
          <w:vertAlign w:val="subscript"/>
          <w:lang w:val="en-US"/>
        </w:rPr>
        <w:t>concrete</w:t>
      </w:r>
      <w:proofErr w:type="spellEnd"/>
      <w:r w:rsidR="00F6357D" w:rsidRPr="0019367E">
        <w:rPr>
          <w:lang w:val="en-US"/>
        </w:rPr>
        <w:t xml:space="preserve"> (dB) = </w:t>
      </w:r>
      <w:proofErr w:type="spellStart"/>
      <w:r w:rsidRPr="0019367E">
        <w:rPr>
          <w:i/>
          <w:iCs/>
          <w:lang w:val="en-US"/>
        </w:rPr>
        <w:t>interfaceLoss</w:t>
      </w:r>
      <w:proofErr w:type="spellEnd"/>
      <w:r w:rsidRPr="0019367E">
        <w:rPr>
          <w:lang w:val="en-US"/>
        </w:rPr>
        <w:t>(</w:t>
      </w:r>
      <w:r w:rsidRPr="0019367E">
        <w:rPr>
          <w:rFonts w:ascii="Symbol" w:eastAsia="Symbol" w:hAnsi="Symbol" w:cs="Symbol"/>
          <w:i/>
          <w:lang w:val="en-US"/>
        </w:rPr>
        <w:sym w:font="Symbol" w:char="F071"/>
      </w:r>
      <w:r w:rsidRPr="0019367E">
        <w:rPr>
          <w:i/>
          <w:iCs/>
          <w:vertAlign w:val="subscript"/>
          <w:lang w:val="en-US"/>
        </w:rPr>
        <w:t>g</w:t>
      </w:r>
      <w:r w:rsidRPr="0019367E">
        <w:rPr>
          <w:lang w:val="en-US"/>
        </w:rPr>
        <w:t>)</w:t>
      </w:r>
      <w:r w:rsidR="00F6357D" w:rsidRPr="0019367E">
        <w:rPr>
          <w:lang w:val="en-US"/>
        </w:rPr>
        <w:t xml:space="preserve"> </w:t>
      </w:r>
      <w:r w:rsidRPr="0019367E">
        <w:rPr>
          <w:lang w:val="en-US"/>
        </w:rPr>
        <w:t xml:space="preserve">+ </w:t>
      </w:r>
      <w:r w:rsidR="0090393A" w:rsidRPr="0019367E">
        <w:rPr>
          <w:lang w:val="en-US"/>
        </w:rPr>
        <w:t>0.2</w:t>
      </w:r>
      <w:r w:rsidRPr="0019367E">
        <w:rPr>
          <w:lang w:val="en-US"/>
        </w:rPr>
        <w:t xml:space="preserve"> </w:t>
      </w:r>
      <w:r w:rsidRPr="0019367E">
        <w:rPr>
          <w:i/>
          <w:iCs/>
          <w:lang w:val="en-US"/>
        </w:rPr>
        <w:t>f d</w:t>
      </w:r>
      <w:r w:rsidRPr="0019367E">
        <w:rPr>
          <w:lang w:val="en-US"/>
        </w:rPr>
        <w:t>,</w:t>
      </w:r>
    </w:p>
    <w:p w14:paraId="13B10A6A" w14:textId="76E500AC" w:rsidR="005E5ACF" w:rsidRPr="0019367E" w:rsidRDefault="004437BA" w:rsidP="005E5ACF">
      <w:pPr>
        <w:tabs>
          <w:tab w:val="left" w:pos="1267"/>
        </w:tabs>
        <w:rPr>
          <w:lang w:val="en-US"/>
        </w:rPr>
      </w:pPr>
      <w:r w:rsidRPr="0019367E">
        <w:rPr>
          <w:lang w:val="en-US"/>
        </w:rPr>
        <w:t>w</w:t>
      </w:r>
      <w:r w:rsidR="005E5ACF" w:rsidRPr="0019367E">
        <w:rPr>
          <w:lang w:val="en-US"/>
        </w:rPr>
        <w:t xml:space="preserve">here </w:t>
      </w:r>
      <w:r w:rsidR="005E5ACF" w:rsidRPr="0019367E">
        <w:rPr>
          <w:i/>
          <w:iCs/>
          <w:lang w:val="en-US"/>
        </w:rPr>
        <w:t>f</w:t>
      </w:r>
      <w:r w:rsidR="005E5ACF" w:rsidRPr="0019367E">
        <w:rPr>
          <w:lang w:val="en-US"/>
        </w:rPr>
        <w:t xml:space="preserve"> is the center frequency in GHz and </w:t>
      </w:r>
      <w:r w:rsidR="005E5ACF" w:rsidRPr="0019367E">
        <w:rPr>
          <w:i/>
          <w:iCs/>
          <w:lang w:val="en-US"/>
        </w:rPr>
        <w:t>d</w:t>
      </w:r>
      <w:r w:rsidR="005E5ACF" w:rsidRPr="0019367E">
        <w:rPr>
          <w:lang w:val="en-US"/>
        </w:rPr>
        <w:t xml:space="preserve"> is the concrete thickness in </w:t>
      </w:r>
      <w:r w:rsidR="007D60C8" w:rsidRPr="0019367E">
        <w:rPr>
          <w:lang w:val="en-US"/>
        </w:rPr>
        <w:t>centi</w:t>
      </w:r>
      <w:r w:rsidR="005E5ACF" w:rsidRPr="0019367E">
        <w:rPr>
          <w:lang w:val="en-US"/>
        </w:rPr>
        <w:t xml:space="preserve">meters (default </w:t>
      </w:r>
      <w:r w:rsidR="005E5ACF" w:rsidRPr="0019367E">
        <w:rPr>
          <w:i/>
          <w:iCs/>
          <w:lang w:val="en-US"/>
        </w:rPr>
        <w:t>d</w:t>
      </w:r>
      <w:r w:rsidR="001A774B" w:rsidRPr="0019367E">
        <w:rPr>
          <w:i/>
          <w:iCs/>
          <w:lang w:val="en-US"/>
        </w:rPr>
        <w:t xml:space="preserve"> </w:t>
      </w:r>
      <w:r w:rsidR="005E5ACF" w:rsidRPr="0019367E">
        <w:rPr>
          <w:lang w:val="en-US"/>
        </w:rPr>
        <w:t xml:space="preserve">= </w:t>
      </w:r>
      <w:r w:rsidR="00055812" w:rsidRPr="0019367E">
        <w:rPr>
          <w:lang w:val="en-US"/>
        </w:rPr>
        <w:t>20 cm</w:t>
      </w:r>
      <w:r w:rsidR="005E5ACF" w:rsidRPr="0019367E">
        <w:rPr>
          <w:lang w:val="en-US"/>
        </w:rPr>
        <w:t>)</w:t>
      </w:r>
      <w:r w:rsidR="00F6357D" w:rsidRPr="0019367E">
        <w:rPr>
          <w:lang w:val="en-US"/>
        </w:rPr>
        <w:t>,</w:t>
      </w:r>
      <w:r w:rsidR="005E5ACF" w:rsidRPr="0019367E">
        <w:rPr>
          <w:lang w:val="en-US"/>
        </w:rPr>
        <w:t xml:space="preserve"> </w:t>
      </w:r>
      <w:proofErr w:type="spellStart"/>
      <w:r w:rsidR="00F6357D" w:rsidRPr="0019367E">
        <w:rPr>
          <w:i/>
          <w:iCs/>
          <w:lang w:val="en-US"/>
        </w:rPr>
        <w:t>i</w:t>
      </w:r>
      <w:r w:rsidR="005E5ACF" w:rsidRPr="0019367E">
        <w:rPr>
          <w:i/>
          <w:iCs/>
          <w:lang w:val="en-US"/>
        </w:rPr>
        <w:t>nterfaceLoss</w:t>
      </w:r>
      <w:proofErr w:type="spellEnd"/>
      <w:r w:rsidR="005E5ACF" w:rsidRPr="0019367E">
        <w:rPr>
          <w:lang w:val="en-US"/>
        </w:rPr>
        <w:t xml:space="preserve"> is the power loss through air-concrete and concrete-air interfaces.</w:t>
      </w:r>
    </w:p>
    <w:p w14:paraId="09E93584" w14:textId="0077C901" w:rsidR="005E5ACF" w:rsidRPr="0019367E" w:rsidRDefault="005E5ACF" w:rsidP="005E5ACF">
      <w:pPr>
        <w:tabs>
          <w:tab w:val="left" w:pos="1267"/>
        </w:tabs>
        <w:rPr>
          <w:lang w:val="en-US"/>
        </w:rPr>
      </w:pPr>
      <w:r w:rsidRPr="0019367E">
        <w:rPr>
          <w:lang w:val="en-US"/>
        </w:rPr>
        <w:t xml:space="preserve">Above approximation </w:t>
      </w:r>
      <w:r w:rsidR="00892F9B" w:rsidRPr="0019367E">
        <w:rPr>
          <w:lang w:val="en-US"/>
        </w:rPr>
        <w:t xml:space="preserve">compares well against </w:t>
      </w:r>
      <w:r w:rsidRPr="0019367E">
        <w:rPr>
          <w:lang w:val="en-US"/>
        </w:rPr>
        <w:t xml:space="preserve">an exact calculation for a slab of </w:t>
      </w:r>
      <w:r w:rsidR="00892F9B" w:rsidRPr="0019367E">
        <w:rPr>
          <w:lang w:val="en-US"/>
        </w:rPr>
        <w:t>20</w:t>
      </w:r>
      <w:r w:rsidRPr="0019367E">
        <w:rPr>
          <w:lang w:val="en-US"/>
        </w:rPr>
        <w:t xml:space="preserve"> </w:t>
      </w:r>
      <w:r w:rsidR="00892F9B" w:rsidRPr="0019367E">
        <w:rPr>
          <w:lang w:val="en-US"/>
        </w:rPr>
        <w:t>c</w:t>
      </w:r>
      <w:r w:rsidR="005A522A" w:rsidRPr="0019367E">
        <w:rPr>
          <w:lang w:val="en-US"/>
        </w:rPr>
        <w:t xml:space="preserve">m </w:t>
      </w:r>
      <w:r w:rsidRPr="0019367E">
        <w:rPr>
          <w:lang w:val="en-US"/>
        </w:rPr>
        <w:t>thickness:</w:t>
      </w:r>
    </w:p>
    <w:p w14:paraId="384ACD6B" w14:textId="77777777" w:rsidR="008A373E" w:rsidRPr="0019367E" w:rsidRDefault="00FA2849" w:rsidP="008A373E">
      <w:pPr>
        <w:keepNext/>
        <w:tabs>
          <w:tab w:val="left" w:pos="1267"/>
        </w:tabs>
        <w:jc w:val="center"/>
      </w:pPr>
      <w:r w:rsidRPr="0019367E">
        <w:rPr>
          <w:noProof/>
          <w:lang w:val="en-US"/>
        </w:rPr>
        <w:lastRenderedPageBreak/>
        <w:drawing>
          <wp:inline distT="0" distB="0" distL="0" distR="0" wp14:anchorId="34521911" wp14:editId="4C985DCB">
            <wp:extent cx="3444240" cy="2583180"/>
            <wp:effectExtent l="0" t="0" r="0" b="7620"/>
            <wp:docPr id="1137972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44240" cy="2583180"/>
                    </a:xfrm>
                    <a:prstGeom prst="rect">
                      <a:avLst/>
                    </a:prstGeom>
                    <a:noFill/>
                    <a:ln>
                      <a:noFill/>
                    </a:ln>
                  </pic:spPr>
                </pic:pic>
              </a:graphicData>
            </a:graphic>
          </wp:inline>
        </w:drawing>
      </w:r>
    </w:p>
    <w:p w14:paraId="7F3FB4C3" w14:textId="131104BD" w:rsidR="00FA2849" w:rsidRPr="0019367E" w:rsidRDefault="008A373E" w:rsidP="008A373E">
      <w:pPr>
        <w:pStyle w:val="Caption"/>
        <w:jc w:val="center"/>
        <w:rPr>
          <w:lang w:val="en-US"/>
        </w:rPr>
      </w:pPr>
      <w:r w:rsidRPr="0019367E">
        <w:t xml:space="preserve">Figure </w:t>
      </w:r>
      <w:r w:rsidRPr="0019367E">
        <w:fldChar w:fldCharType="begin"/>
      </w:r>
      <w:r w:rsidRPr="0019367E">
        <w:instrText xml:space="preserve"> SEQ Figure \* ARABIC </w:instrText>
      </w:r>
      <w:r w:rsidRPr="0019367E">
        <w:fldChar w:fldCharType="separate"/>
      </w:r>
      <w:r w:rsidR="00E53628" w:rsidRPr="0019367E">
        <w:rPr>
          <w:noProof/>
        </w:rPr>
        <w:t>1</w:t>
      </w:r>
      <w:r w:rsidRPr="0019367E">
        <w:fldChar w:fldCharType="end"/>
      </w:r>
      <w:r w:rsidRPr="0019367E">
        <w:t xml:space="preserve">: </w:t>
      </w:r>
      <w:r w:rsidR="00F31CBB" w:rsidRPr="0019367E">
        <w:t xml:space="preserve">An illustration of </w:t>
      </w:r>
      <w:r w:rsidR="00153C68" w:rsidRPr="0019367E">
        <w:t xml:space="preserve">the transmission </w:t>
      </w:r>
      <w:r w:rsidR="00697EE2" w:rsidRPr="0019367E">
        <w:t xml:space="preserve">coefficient </w:t>
      </w:r>
      <w:r w:rsidR="003209DF" w:rsidRPr="0019367E">
        <w:t>of concrete dependency on the carrier and gazing angle.</w:t>
      </w:r>
    </w:p>
    <w:p w14:paraId="4F533E9D" w14:textId="77777777" w:rsidR="005E5ACF" w:rsidRPr="0019367E" w:rsidRDefault="005E5ACF" w:rsidP="005E5ACF">
      <w:pPr>
        <w:tabs>
          <w:tab w:val="left" w:pos="1267"/>
        </w:tabs>
        <w:rPr>
          <w:lang w:val="en-US"/>
        </w:rPr>
      </w:pPr>
    </w:p>
    <w:p w14:paraId="4795FA95" w14:textId="77777777" w:rsidR="005E5ACF" w:rsidRPr="0019367E" w:rsidRDefault="005E5ACF" w:rsidP="005E5ACF">
      <w:pPr>
        <w:tabs>
          <w:tab w:val="left" w:pos="1267"/>
        </w:tabs>
        <w:rPr>
          <w:lang w:val="en-US"/>
        </w:rPr>
      </w:pPr>
      <w:r w:rsidRPr="0019367E">
        <w:rPr>
          <w:lang w:val="en-US"/>
        </w:rPr>
        <w:t>At normal incidence (</w:t>
      </w:r>
      <w:r w:rsidRPr="0019367E">
        <w:rPr>
          <w:rFonts w:ascii="Symbol" w:eastAsia="Symbol" w:hAnsi="Symbol" w:cs="Symbol"/>
          <w:lang w:val="en-US"/>
        </w:rPr>
        <w:sym w:font="Symbol" w:char="F071"/>
      </w:r>
      <w:r w:rsidRPr="0019367E">
        <w:rPr>
          <w:vertAlign w:val="subscript"/>
          <w:lang w:val="en-US"/>
        </w:rPr>
        <w:t>g</w:t>
      </w:r>
      <w:r w:rsidRPr="0019367E">
        <w:rPr>
          <w:lang w:val="en-US"/>
        </w:rPr>
        <w:t xml:space="preserve">=90 deg), above equation becomes: </w:t>
      </w:r>
    </w:p>
    <w:p w14:paraId="5FBAEF08" w14:textId="5AAABFCE" w:rsidR="005E5ACF" w:rsidRPr="0019367E" w:rsidRDefault="005E5ACF" w:rsidP="00FA78DC">
      <w:pPr>
        <w:tabs>
          <w:tab w:val="left" w:pos="1267"/>
        </w:tabs>
        <w:jc w:val="center"/>
        <w:rPr>
          <w:lang w:val="en-US"/>
        </w:rPr>
      </w:pPr>
      <w:proofErr w:type="spellStart"/>
      <w:r w:rsidRPr="0019367E">
        <w:rPr>
          <w:i/>
          <w:iCs/>
          <w:lang w:val="en-US"/>
        </w:rPr>
        <w:t>L</w:t>
      </w:r>
      <w:r w:rsidRPr="0019367E">
        <w:rPr>
          <w:vertAlign w:val="subscript"/>
          <w:lang w:val="en-US"/>
        </w:rPr>
        <w:t>concrete</w:t>
      </w:r>
      <w:proofErr w:type="spellEnd"/>
      <w:r w:rsidR="00FA78DC" w:rsidRPr="0019367E">
        <w:rPr>
          <w:lang w:val="en-US"/>
        </w:rPr>
        <w:t xml:space="preserve"> (dB) = </w:t>
      </w:r>
      <w:r w:rsidRPr="0019367E">
        <w:rPr>
          <w:lang w:val="en-US"/>
        </w:rPr>
        <w:t xml:space="preserve">1.4 + </w:t>
      </w:r>
      <w:r w:rsidR="00892F9B" w:rsidRPr="0019367E">
        <w:rPr>
          <w:lang w:val="en-US"/>
        </w:rPr>
        <w:t>0.</w:t>
      </w:r>
      <w:r w:rsidRPr="0019367E">
        <w:rPr>
          <w:lang w:val="en-US"/>
        </w:rPr>
        <w:t xml:space="preserve">2 </w:t>
      </w:r>
      <w:r w:rsidRPr="0019367E">
        <w:rPr>
          <w:i/>
          <w:iCs/>
          <w:lang w:val="en-US"/>
        </w:rPr>
        <w:t>f d</w:t>
      </w:r>
      <w:r w:rsidRPr="0019367E">
        <w:rPr>
          <w:lang w:val="en-US"/>
        </w:rPr>
        <w:t>,</w:t>
      </w:r>
    </w:p>
    <w:p w14:paraId="2170FBFF" w14:textId="305D70C3" w:rsidR="005E5ACF" w:rsidRPr="0019367E" w:rsidRDefault="003C492E" w:rsidP="005E5ACF">
      <w:pPr>
        <w:tabs>
          <w:tab w:val="left" w:pos="1267"/>
        </w:tabs>
        <w:rPr>
          <w:lang w:val="en-US"/>
        </w:rPr>
      </w:pPr>
      <w:r w:rsidRPr="0019367E">
        <w:rPr>
          <w:lang w:val="en-US"/>
        </w:rPr>
        <w:t>and for</w:t>
      </w:r>
      <w:r w:rsidR="005E5ACF" w:rsidRPr="0019367E">
        <w:rPr>
          <w:lang w:val="en-US"/>
        </w:rPr>
        <w:t xml:space="preserve"> </w:t>
      </w:r>
      <w:r w:rsidR="005E5ACF" w:rsidRPr="0019367E">
        <w:rPr>
          <w:i/>
          <w:iCs/>
          <w:lang w:val="en-US"/>
        </w:rPr>
        <w:t>d</w:t>
      </w:r>
      <w:r w:rsidR="005E5ACF" w:rsidRPr="0019367E">
        <w:rPr>
          <w:lang w:val="en-US"/>
        </w:rPr>
        <w:t>=</w:t>
      </w:r>
      <w:r w:rsidR="00B26270" w:rsidRPr="0019367E">
        <w:rPr>
          <w:lang w:val="en-US"/>
        </w:rPr>
        <w:t>2</w:t>
      </w:r>
      <w:r w:rsidR="00D65052" w:rsidRPr="0019367E">
        <w:rPr>
          <w:lang w:val="en-US"/>
        </w:rPr>
        <w:t>3</w:t>
      </w:r>
      <w:r w:rsidR="005E5ACF" w:rsidRPr="0019367E">
        <w:rPr>
          <w:lang w:val="en-US"/>
        </w:rPr>
        <w:t xml:space="preserve"> </w:t>
      </w:r>
      <w:r w:rsidR="00B26270" w:rsidRPr="0019367E">
        <w:rPr>
          <w:lang w:val="en-US"/>
        </w:rPr>
        <w:t>c</w:t>
      </w:r>
      <w:r w:rsidR="005E5ACF" w:rsidRPr="0019367E">
        <w:rPr>
          <w:lang w:val="en-US"/>
        </w:rPr>
        <w:t>m, the above becomes</w:t>
      </w:r>
    </w:p>
    <w:p w14:paraId="0680234E" w14:textId="6D300946" w:rsidR="005E5ACF" w:rsidRPr="0019367E" w:rsidRDefault="005E5ACF" w:rsidP="003C492E">
      <w:pPr>
        <w:tabs>
          <w:tab w:val="left" w:pos="1267"/>
        </w:tabs>
        <w:jc w:val="center"/>
        <w:rPr>
          <w:lang w:val="en-US"/>
        </w:rPr>
      </w:pPr>
      <w:proofErr w:type="spellStart"/>
      <w:r w:rsidRPr="0019367E">
        <w:rPr>
          <w:i/>
          <w:iCs/>
          <w:lang w:val="en-US"/>
        </w:rPr>
        <w:t>L</w:t>
      </w:r>
      <w:r w:rsidRPr="0019367E">
        <w:rPr>
          <w:vertAlign w:val="subscript"/>
          <w:lang w:val="en-US"/>
        </w:rPr>
        <w:t>concrete</w:t>
      </w:r>
      <w:proofErr w:type="spellEnd"/>
      <w:r w:rsidR="003C492E" w:rsidRPr="0019367E">
        <w:rPr>
          <w:lang w:val="en-US"/>
        </w:rPr>
        <w:t xml:space="preserve"> (dB) =</w:t>
      </w:r>
      <w:r w:rsidRPr="0019367E">
        <w:rPr>
          <w:lang w:val="en-US"/>
        </w:rPr>
        <w:t xml:space="preserve"> </w:t>
      </w:r>
      <w:r w:rsidR="00F227E0" w:rsidRPr="0019367E">
        <w:rPr>
          <w:lang w:val="en-US"/>
        </w:rPr>
        <w:t>1.4</w:t>
      </w:r>
      <w:r w:rsidRPr="0019367E">
        <w:rPr>
          <w:lang w:val="en-US"/>
        </w:rPr>
        <w:t xml:space="preserve">+ 4 </w:t>
      </w:r>
      <w:r w:rsidRPr="0019367E">
        <w:rPr>
          <w:i/>
          <w:iCs/>
          <w:lang w:val="en-US"/>
        </w:rPr>
        <w:t>f</w:t>
      </w:r>
      <w:r w:rsidRPr="0019367E">
        <w:rPr>
          <w:lang w:val="en-US"/>
        </w:rPr>
        <w:t>.</w:t>
      </w:r>
    </w:p>
    <w:p w14:paraId="7CD72D9E" w14:textId="29569D99" w:rsidR="005E5ACF" w:rsidRPr="0019367E" w:rsidRDefault="005E5ACF" w:rsidP="005E5ACF">
      <w:pPr>
        <w:tabs>
          <w:tab w:val="left" w:pos="1267"/>
        </w:tabs>
        <w:rPr>
          <w:lang w:val="en-US"/>
        </w:rPr>
      </w:pPr>
      <w:r w:rsidRPr="0019367E">
        <w:rPr>
          <w:lang w:val="en-US"/>
        </w:rPr>
        <w:t xml:space="preserve">This </w:t>
      </w:r>
      <w:r w:rsidR="00C17170" w:rsidRPr="0019367E">
        <w:rPr>
          <w:lang w:val="en-US"/>
        </w:rPr>
        <w:t xml:space="preserve">is </w:t>
      </w:r>
      <w:r w:rsidR="00DA3BD5" w:rsidRPr="0019367E">
        <w:rPr>
          <w:lang w:val="en-US"/>
        </w:rPr>
        <w:t xml:space="preserve">a constant </w:t>
      </w:r>
      <w:r w:rsidR="00C335C1" w:rsidRPr="0019367E">
        <w:rPr>
          <w:lang w:val="en-US"/>
        </w:rPr>
        <w:t>2.6</w:t>
      </w:r>
      <w:r w:rsidR="00373ED5" w:rsidRPr="0019367E">
        <w:rPr>
          <w:lang w:val="en-US"/>
        </w:rPr>
        <w:t xml:space="preserve"> dB </w:t>
      </w:r>
      <w:r w:rsidR="00255821" w:rsidRPr="0019367E">
        <w:rPr>
          <w:lang w:val="en-US"/>
        </w:rPr>
        <w:t>less</w:t>
      </w:r>
      <w:r w:rsidR="00DA3BD5" w:rsidRPr="0019367E">
        <w:rPr>
          <w:lang w:val="en-US"/>
        </w:rPr>
        <w:t xml:space="preserve"> loss than</w:t>
      </w:r>
      <w:r w:rsidRPr="0019367E">
        <w:rPr>
          <w:lang w:val="en-US"/>
        </w:rPr>
        <w:t xml:space="preserve"> 38.901, which recommends </w:t>
      </w:r>
      <w:proofErr w:type="spellStart"/>
      <w:r w:rsidRPr="0019367E">
        <w:rPr>
          <w:i/>
          <w:iCs/>
          <w:lang w:val="en-US"/>
        </w:rPr>
        <w:t>L</w:t>
      </w:r>
      <w:r w:rsidRPr="0019367E">
        <w:rPr>
          <w:vertAlign w:val="subscript"/>
          <w:lang w:val="en-US"/>
        </w:rPr>
        <w:t>concrete</w:t>
      </w:r>
      <w:proofErr w:type="spellEnd"/>
      <w:r w:rsidR="00BF4374" w:rsidRPr="0019367E">
        <w:rPr>
          <w:lang w:val="en-US"/>
        </w:rPr>
        <w:t xml:space="preserve"> (dB) =</w:t>
      </w:r>
      <w:r w:rsidRPr="0019367E">
        <w:rPr>
          <w:lang w:val="en-US"/>
        </w:rPr>
        <w:t xml:space="preserve"> 5 +</w:t>
      </w:r>
      <w:r w:rsidRPr="0019367E">
        <w:rPr>
          <w:i/>
          <w:iCs/>
          <w:lang w:val="en-US"/>
        </w:rPr>
        <w:t xml:space="preserve"> 4 f</w:t>
      </w:r>
      <w:r w:rsidRPr="0019367E">
        <w:rPr>
          <w:lang w:val="en-US"/>
        </w:rPr>
        <w:t>.</w:t>
      </w:r>
    </w:p>
    <w:p w14:paraId="6E2B3E85" w14:textId="3EC4597D" w:rsidR="00F20953" w:rsidRPr="0019367E" w:rsidRDefault="00F20953" w:rsidP="00D962FC">
      <w:pPr>
        <w:pStyle w:val="RAN4proposal"/>
        <w:rPr>
          <w:lang w:val="en-US"/>
        </w:rPr>
      </w:pPr>
      <w:r w:rsidRPr="0019367E">
        <w:rPr>
          <w:lang w:val="en-US"/>
        </w:rPr>
        <w:t xml:space="preserve">If </w:t>
      </w:r>
      <w:r w:rsidR="00AD6234" w:rsidRPr="0019367E">
        <w:rPr>
          <w:lang w:val="en-US"/>
        </w:rPr>
        <w:t>it is found to be necessary</w:t>
      </w:r>
      <w:r w:rsidR="00D504C7" w:rsidRPr="0019367E">
        <w:rPr>
          <w:lang w:val="en-US"/>
        </w:rPr>
        <w:t xml:space="preserve"> to </w:t>
      </w:r>
      <w:r w:rsidR="00687B17" w:rsidRPr="0019367E">
        <w:rPr>
          <w:lang w:val="en-US"/>
        </w:rPr>
        <w:t>consider different wall</w:t>
      </w:r>
      <w:r w:rsidR="000B02DC" w:rsidRPr="0019367E">
        <w:rPr>
          <w:lang w:val="en-US"/>
        </w:rPr>
        <w:t xml:space="preserve"> and/or material</w:t>
      </w:r>
      <w:r w:rsidR="00687B17" w:rsidRPr="0019367E">
        <w:rPr>
          <w:lang w:val="en-US"/>
        </w:rPr>
        <w:t xml:space="preserve"> thickness</w:t>
      </w:r>
      <w:r w:rsidR="000B02DC" w:rsidRPr="0019367E">
        <w:rPr>
          <w:lang w:val="en-US"/>
        </w:rPr>
        <w:t xml:space="preserve"> in</w:t>
      </w:r>
      <w:r w:rsidR="008D3C25" w:rsidRPr="0019367E">
        <w:rPr>
          <w:lang w:val="en-US"/>
        </w:rPr>
        <w:t xml:space="preserve"> TR</w:t>
      </w:r>
      <w:r w:rsidR="00AD6234" w:rsidRPr="0019367E">
        <w:rPr>
          <w:lang w:val="en-US"/>
        </w:rPr>
        <w:t xml:space="preserve"> 38.901</w:t>
      </w:r>
      <w:r w:rsidR="000B02DC" w:rsidRPr="0019367E">
        <w:rPr>
          <w:lang w:val="en-US"/>
        </w:rPr>
        <w:t>,</w:t>
      </w:r>
      <w:r w:rsidR="00103DAD" w:rsidRPr="0019367E">
        <w:rPr>
          <w:lang w:val="en-US"/>
        </w:rPr>
        <w:t xml:space="preserve"> the penetration loss</w:t>
      </w:r>
      <w:r w:rsidR="00AD6234" w:rsidRPr="0019367E">
        <w:rPr>
          <w:lang w:val="en-US"/>
        </w:rPr>
        <w:t xml:space="preserve"> model can be generalized </w:t>
      </w:r>
      <w:r w:rsidR="008D3C25" w:rsidRPr="0019367E">
        <w:rPr>
          <w:lang w:val="en-US"/>
        </w:rPr>
        <w:t>to</w:t>
      </w:r>
      <w:r w:rsidR="00AD6234" w:rsidRPr="0019367E">
        <w:rPr>
          <w:lang w:val="en-US"/>
        </w:rPr>
        <w:t xml:space="preserve"> include</w:t>
      </w:r>
      <w:r w:rsidR="00DB7D0F" w:rsidRPr="0019367E">
        <w:rPr>
          <w:lang w:val="en-US"/>
        </w:rPr>
        <w:t xml:space="preserve"> material thickness</w:t>
      </w:r>
      <w:r w:rsidR="00635A0E" w:rsidRPr="0019367E">
        <w:rPr>
          <w:lang w:val="en-US"/>
        </w:rPr>
        <w:t xml:space="preserve">, e.g., for </w:t>
      </w:r>
      <w:proofErr w:type="spellStart"/>
      <w:r w:rsidR="00204767" w:rsidRPr="0019367E">
        <w:rPr>
          <w:i/>
          <w:lang w:val="en-US"/>
        </w:rPr>
        <w:t>L</w:t>
      </w:r>
      <w:r w:rsidR="00204767" w:rsidRPr="0019367E">
        <w:rPr>
          <w:vertAlign w:val="subscript"/>
          <w:lang w:val="en-US"/>
        </w:rPr>
        <w:t>concrete</w:t>
      </w:r>
      <w:proofErr w:type="spellEnd"/>
      <w:r w:rsidR="008E1E64" w:rsidRPr="0019367E">
        <w:rPr>
          <w:lang w:val="en-US"/>
        </w:rPr>
        <w:t xml:space="preserve"> (dB) = </w:t>
      </w:r>
      <w:r w:rsidR="00204767" w:rsidRPr="0019367E">
        <w:rPr>
          <w:lang w:val="en-US"/>
        </w:rPr>
        <w:t xml:space="preserve">1.4 + 0.2 </w:t>
      </w:r>
      <w:r w:rsidR="00204767" w:rsidRPr="0019367E">
        <w:rPr>
          <w:i/>
          <w:lang w:val="en-US"/>
        </w:rPr>
        <w:t>f d</w:t>
      </w:r>
      <w:r w:rsidR="00204767" w:rsidRPr="0019367E">
        <w:rPr>
          <w:lang w:val="en-US"/>
        </w:rPr>
        <w:t xml:space="preserve"> (dB), </w:t>
      </w:r>
      <w:r w:rsidR="00204767" w:rsidRPr="0019367E">
        <w:rPr>
          <w:i/>
          <w:lang w:val="en-US"/>
        </w:rPr>
        <w:t>f</w:t>
      </w:r>
      <w:r w:rsidR="00204767" w:rsidRPr="0019367E">
        <w:rPr>
          <w:lang w:val="en-US"/>
        </w:rPr>
        <w:t xml:space="preserve"> in GHz,</w:t>
      </w:r>
      <w:r w:rsidR="008E1E64" w:rsidRPr="0019367E">
        <w:rPr>
          <w:lang w:val="en-US"/>
        </w:rPr>
        <w:t xml:space="preserve"> and</w:t>
      </w:r>
      <w:r w:rsidR="00204767" w:rsidRPr="0019367E">
        <w:rPr>
          <w:lang w:val="en-US"/>
        </w:rPr>
        <w:t xml:space="preserve"> </w:t>
      </w:r>
      <w:r w:rsidR="00204767" w:rsidRPr="0019367E">
        <w:rPr>
          <w:i/>
          <w:lang w:val="en-US"/>
        </w:rPr>
        <w:t>d</w:t>
      </w:r>
      <w:r w:rsidR="00204767" w:rsidRPr="0019367E">
        <w:rPr>
          <w:lang w:val="en-US"/>
        </w:rPr>
        <w:t xml:space="preserve"> in cm.</w:t>
      </w:r>
    </w:p>
    <w:p w14:paraId="7ECE67A9" w14:textId="77777777" w:rsidR="0010025E" w:rsidRDefault="0010025E" w:rsidP="0010025E">
      <w:pPr>
        <w:rPr>
          <w:highlight w:val="yellow"/>
          <w:lang w:val="en-150"/>
        </w:rPr>
      </w:pPr>
    </w:p>
    <w:p w14:paraId="491ED706" w14:textId="77777777" w:rsidR="00956EC6" w:rsidRDefault="00956EC6" w:rsidP="0010025E">
      <w:pPr>
        <w:rPr>
          <w:highlight w:val="yellow"/>
          <w:lang w:val="en-150"/>
        </w:rPr>
      </w:pPr>
    </w:p>
    <w:p w14:paraId="0E05BCF1" w14:textId="77777777" w:rsidR="00956EC6" w:rsidRPr="0095293D" w:rsidRDefault="00956EC6" w:rsidP="0010025E">
      <w:pPr>
        <w:rPr>
          <w:highlight w:val="yellow"/>
          <w:lang w:val="en-150"/>
        </w:rPr>
      </w:pPr>
    </w:p>
    <w:p w14:paraId="1BB93CD1" w14:textId="74B90C6E" w:rsidR="00EC7C0A" w:rsidRPr="00D0156D" w:rsidRDefault="00D0156D" w:rsidP="00D0156D">
      <w:pPr>
        <w:pStyle w:val="Heading2"/>
        <w:rPr>
          <w:lang w:val="en-US"/>
        </w:rPr>
      </w:pPr>
      <w:r w:rsidRPr="00F20953">
        <w:rPr>
          <w:lang w:val="en-US"/>
        </w:rPr>
        <w:t xml:space="preserve">On the parameters of the </w:t>
      </w:r>
      <w:proofErr w:type="spellStart"/>
      <w:r w:rsidRPr="00F20953">
        <w:rPr>
          <w:lang w:val="en-US"/>
        </w:rPr>
        <w:t>SMa</w:t>
      </w:r>
      <w:proofErr w:type="spellEnd"/>
      <w:r w:rsidRPr="00D0156D">
        <w:rPr>
          <w:lang w:val="en-US"/>
        </w:rPr>
        <w:t xml:space="preserve"> scenario</w:t>
      </w:r>
    </w:p>
    <w:p w14:paraId="104384D1" w14:textId="313049BA" w:rsidR="00EC7C0A" w:rsidRDefault="000458A7" w:rsidP="000941CE">
      <w:pPr>
        <w:rPr>
          <w:lang w:val="en-US"/>
        </w:rPr>
      </w:pPr>
      <w:r>
        <w:rPr>
          <w:lang w:val="en-US"/>
        </w:rPr>
        <w:t xml:space="preserve">At RAN1#119 </w:t>
      </w:r>
      <w:r>
        <w:rPr>
          <w:lang w:val="en-US"/>
        </w:rPr>
        <w:fldChar w:fldCharType="begin"/>
      </w:r>
      <w:r>
        <w:rPr>
          <w:lang w:val="en-US"/>
        </w:rPr>
        <w:instrText xml:space="preserve"> REF _Ref187832604 \r \h </w:instrText>
      </w:r>
      <w:r>
        <w:rPr>
          <w:lang w:val="en-US"/>
        </w:rPr>
      </w:r>
      <w:r>
        <w:rPr>
          <w:lang w:val="en-US"/>
        </w:rPr>
        <w:fldChar w:fldCharType="separate"/>
      </w:r>
      <w:r>
        <w:rPr>
          <w:lang w:val="en-US"/>
        </w:rPr>
        <w:t>[2]</w:t>
      </w:r>
      <w:r>
        <w:rPr>
          <w:lang w:val="en-US"/>
        </w:rPr>
        <w:fldChar w:fldCharType="end"/>
      </w:r>
      <w:r>
        <w:rPr>
          <w:lang w:val="en-US"/>
        </w:rPr>
        <w:t>, it was agree</w:t>
      </w:r>
      <w:r w:rsidR="006436C1">
        <w:rPr>
          <w:lang w:val="en-US"/>
        </w:rPr>
        <w:t xml:space="preserve"> to introduce a new</w:t>
      </w:r>
      <w:r w:rsidR="003819E0">
        <w:rPr>
          <w:lang w:val="en-US"/>
        </w:rPr>
        <w:t xml:space="preserve"> separate</w:t>
      </w:r>
      <w:r w:rsidR="006436C1">
        <w:rPr>
          <w:lang w:val="en-US"/>
        </w:rPr>
        <w:t xml:space="preserve"> </w:t>
      </w:r>
      <w:r w:rsidR="003819E0" w:rsidRPr="003819E0">
        <w:rPr>
          <w:lang w:val="en-US"/>
        </w:rPr>
        <w:t xml:space="preserve">suburban </w:t>
      </w:r>
      <w:r w:rsidR="003819E0">
        <w:rPr>
          <w:lang w:val="en-US"/>
        </w:rPr>
        <w:t>microcell (</w:t>
      </w:r>
      <w:proofErr w:type="spellStart"/>
      <w:r w:rsidR="003819E0">
        <w:rPr>
          <w:lang w:val="en-US"/>
        </w:rPr>
        <w:t>SMa</w:t>
      </w:r>
      <w:proofErr w:type="spellEnd"/>
      <w:r w:rsidR="003819E0">
        <w:rPr>
          <w:lang w:val="en-US"/>
        </w:rPr>
        <w:t>)</w:t>
      </w:r>
      <w:r w:rsidR="003819E0" w:rsidRPr="003819E0">
        <w:rPr>
          <w:lang w:val="en-US"/>
        </w:rPr>
        <w:t xml:space="preserve"> scenario</w:t>
      </w:r>
      <w:r w:rsidR="003819E0">
        <w:rPr>
          <w:lang w:val="en-US"/>
        </w:rPr>
        <w:t xml:space="preserve"> with </w:t>
      </w:r>
      <w:proofErr w:type="spellStart"/>
      <w:r w:rsidR="003819E0">
        <w:rPr>
          <w:lang w:val="en-US"/>
        </w:rPr>
        <w:t>it’s</w:t>
      </w:r>
      <w:proofErr w:type="spellEnd"/>
      <w:r w:rsidR="003819E0">
        <w:rPr>
          <w:lang w:val="en-US"/>
        </w:rPr>
        <w:t xml:space="preserve"> own set of </w:t>
      </w:r>
      <w:proofErr w:type="spellStart"/>
      <w:r w:rsidR="003819E0">
        <w:rPr>
          <w:lang w:val="en-US"/>
        </w:rPr>
        <w:t>paramters</w:t>
      </w:r>
      <w:proofErr w:type="spellEnd"/>
      <w:r>
        <w:rPr>
          <w:lang w:val="en-US"/>
        </w:rPr>
        <w:t>:</w:t>
      </w:r>
    </w:p>
    <w:tbl>
      <w:tblPr>
        <w:tblStyle w:val="TableGrid"/>
        <w:tblW w:w="0" w:type="auto"/>
        <w:tblLook w:val="04A0" w:firstRow="1" w:lastRow="0" w:firstColumn="1" w:lastColumn="0" w:noHBand="0" w:noVBand="1"/>
      </w:tblPr>
      <w:tblGrid>
        <w:gridCol w:w="9962"/>
      </w:tblGrid>
      <w:tr w:rsidR="007A57E5" w14:paraId="5077DE7E" w14:textId="77777777" w:rsidTr="007A57E5">
        <w:tc>
          <w:tcPr>
            <w:tcW w:w="9962" w:type="dxa"/>
          </w:tcPr>
          <w:p w14:paraId="72BA78E5" w14:textId="77777777" w:rsidR="00312F97" w:rsidRDefault="00312F97" w:rsidP="00312F97">
            <w:pPr>
              <w:ind w:left="1440" w:hanging="1440"/>
              <w:rPr>
                <w:rFonts w:eastAsia="DengXian"/>
                <w:highlight w:val="green"/>
                <w:lang w:eastAsia="zh-CN"/>
              </w:rPr>
            </w:pPr>
            <w:r>
              <w:rPr>
                <w:rFonts w:eastAsia="DengXian" w:hint="eastAsia"/>
                <w:highlight w:val="green"/>
                <w:lang w:eastAsia="zh-CN"/>
              </w:rPr>
              <w:t>Agreement</w:t>
            </w:r>
          </w:p>
          <w:p w14:paraId="76BCEBB7" w14:textId="77777777" w:rsidR="00312F97" w:rsidRPr="00940308" w:rsidRDefault="00312F97" w:rsidP="00312F97">
            <w:pPr>
              <w:pStyle w:val="Caption"/>
              <w:spacing w:before="0" w:after="0"/>
              <w:rPr>
                <w:b w:val="0"/>
                <w:bCs/>
                <w:iCs/>
                <w:lang w:eastAsia="zh-CN"/>
              </w:rPr>
            </w:pPr>
            <w:r w:rsidRPr="00940308">
              <w:rPr>
                <w:b w:val="0"/>
                <w:iCs/>
                <w:lang w:eastAsia="zh-CN"/>
              </w:rPr>
              <w:t xml:space="preserve">Capture channel </w:t>
            </w:r>
            <w:proofErr w:type="spellStart"/>
            <w:r w:rsidRPr="00940308">
              <w:rPr>
                <w:b w:val="0"/>
                <w:iCs/>
                <w:lang w:eastAsia="zh-CN"/>
              </w:rPr>
              <w:t>modeling</w:t>
            </w:r>
            <w:proofErr w:type="spellEnd"/>
            <w:r w:rsidRPr="00940308">
              <w:rPr>
                <w:b w:val="0"/>
                <w:iCs/>
                <w:lang w:eastAsia="zh-CN"/>
              </w:rPr>
              <w:t xml:space="preserve"> updates regarding suburban </w:t>
            </w:r>
            <w:proofErr w:type="spellStart"/>
            <w:r w:rsidRPr="00940308">
              <w:rPr>
                <w:b w:val="0"/>
                <w:iCs/>
                <w:lang w:eastAsia="zh-CN"/>
              </w:rPr>
              <w:t>macrocell</w:t>
            </w:r>
            <w:proofErr w:type="spellEnd"/>
            <w:r w:rsidRPr="00940308">
              <w:rPr>
                <w:b w:val="0"/>
                <w:iCs/>
                <w:lang w:eastAsia="zh-CN"/>
              </w:rPr>
              <w:t xml:space="preserve"> scenario as follows:</w:t>
            </w:r>
          </w:p>
          <w:p w14:paraId="48ABB581" w14:textId="77777777" w:rsidR="00312F97" w:rsidRPr="00F23532" w:rsidRDefault="00312F97" w:rsidP="00312F97">
            <w:pPr>
              <w:pStyle w:val="BodyText"/>
              <w:numPr>
                <w:ilvl w:val="0"/>
                <w:numId w:val="15"/>
              </w:numPr>
              <w:suppressAutoHyphens/>
              <w:overflowPunct/>
              <w:autoSpaceDE/>
              <w:autoSpaceDN/>
              <w:adjustRightInd/>
              <w:spacing w:after="0"/>
              <w:jc w:val="both"/>
              <w:textAlignment w:val="auto"/>
              <w:rPr>
                <w:rFonts w:eastAsia="DengXian"/>
                <w:lang w:eastAsia="ko-KR"/>
              </w:rPr>
            </w:pPr>
            <w:r>
              <w:rPr>
                <w:lang w:eastAsia="zh-CN"/>
              </w:rPr>
              <w:t xml:space="preserve">Define a new scenario, e.g., </w:t>
            </w:r>
            <w:proofErr w:type="spellStart"/>
            <w:r>
              <w:rPr>
                <w:lang w:eastAsia="zh-CN"/>
              </w:rPr>
              <w:t>SMa</w:t>
            </w:r>
            <w:proofErr w:type="spellEnd"/>
          </w:p>
          <w:p w14:paraId="1275E8FD" w14:textId="6A6F3A9E" w:rsidR="007A57E5" w:rsidRPr="00312F97" w:rsidRDefault="00312F97" w:rsidP="000941CE">
            <w:pPr>
              <w:pStyle w:val="BodyText"/>
              <w:numPr>
                <w:ilvl w:val="0"/>
                <w:numId w:val="15"/>
              </w:numPr>
              <w:suppressAutoHyphens/>
              <w:overflowPunct/>
              <w:autoSpaceDE/>
              <w:autoSpaceDN/>
              <w:adjustRightInd/>
              <w:spacing w:after="0"/>
              <w:jc w:val="both"/>
              <w:textAlignment w:val="auto"/>
              <w:rPr>
                <w:rFonts w:eastAsia="DengXian"/>
                <w:lang w:eastAsia="ko-KR"/>
              </w:rPr>
            </w:pPr>
            <w:r>
              <w:rPr>
                <w:lang w:eastAsia="zh-CN"/>
              </w:rPr>
              <w:t xml:space="preserve">The key differentiating aspects of </w:t>
            </w:r>
            <w:proofErr w:type="spellStart"/>
            <w:r>
              <w:rPr>
                <w:lang w:eastAsia="zh-CN"/>
              </w:rPr>
              <w:t>SMa</w:t>
            </w:r>
            <w:proofErr w:type="spellEnd"/>
            <w:r>
              <w:rPr>
                <w:lang w:eastAsia="zh-CN"/>
              </w:rPr>
              <w:t xml:space="preserve"> (compared to </w:t>
            </w:r>
            <w:proofErr w:type="spellStart"/>
            <w:r>
              <w:rPr>
                <w:lang w:eastAsia="zh-CN"/>
              </w:rPr>
              <w:t>UMa</w:t>
            </w:r>
            <w:proofErr w:type="spellEnd"/>
            <w:r>
              <w:rPr>
                <w:lang w:eastAsia="zh-CN"/>
              </w:rPr>
              <w:t xml:space="preserve"> and </w:t>
            </w:r>
            <w:proofErr w:type="spellStart"/>
            <w:r>
              <w:rPr>
                <w:lang w:eastAsia="zh-CN"/>
              </w:rPr>
              <w:t>RMa</w:t>
            </w:r>
            <w:proofErr w:type="spellEnd"/>
            <w:r>
              <w:rPr>
                <w:lang w:eastAsia="zh-CN"/>
              </w:rPr>
              <w:t>) in high level description will be highlighted in Section “6.2 Scenario of Interest” of the TR.</w:t>
            </w:r>
          </w:p>
        </w:tc>
      </w:tr>
    </w:tbl>
    <w:p w14:paraId="2D773884" w14:textId="77777777" w:rsidR="00675F8A" w:rsidRDefault="00675F8A" w:rsidP="000941CE">
      <w:pPr>
        <w:rPr>
          <w:lang w:val="en-US"/>
        </w:rPr>
      </w:pPr>
    </w:p>
    <w:p w14:paraId="325366E8" w14:textId="7C55B99B" w:rsidR="00631336" w:rsidRDefault="0007519D" w:rsidP="0007519D">
      <w:pPr>
        <w:pStyle w:val="Heading3"/>
        <w:rPr>
          <w:lang w:val="en-US"/>
        </w:rPr>
      </w:pPr>
      <w:r>
        <w:rPr>
          <w:lang w:val="en-US"/>
        </w:rPr>
        <w:t xml:space="preserve">General </w:t>
      </w:r>
      <w:proofErr w:type="spellStart"/>
      <w:r>
        <w:rPr>
          <w:lang w:val="en-US"/>
        </w:rPr>
        <w:t>SMa</w:t>
      </w:r>
      <w:proofErr w:type="spellEnd"/>
      <w:r>
        <w:rPr>
          <w:lang w:val="en-US"/>
        </w:rPr>
        <w:t xml:space="preserve"> model parameters</w:t>
      </w:r>
    </w:p>
    <w:p w14:paraId="32A8F88A" w14:textId="1A4D5EE6" w:rsidR="00631336" w:rsidRPr="0038015B" w:rsidRDefault="00CC3920" w:rsidP="0038015B">
      <w:pPr>
        <w:jc w:val="both"/>
        <w:rPr>
          <w:lang w:eastAsia="zh-CN"/>
        </w:rPr>
      </w:pPr>
      <w:r w:rsidRPr="00CC3920">
        <w:rPr>
          <w:lang w:eastAsia="zh-CN"/>
        </w:rPr>
        <w:t>As deliberated during the RAN1#119 meeting, the participating companies have reached a consensus on specific parameters for the suburban macro (</w:t>
      </w:r>
      <w:proofErr w:type="spellStart"/>
      <w:r w:rsidRPr="00CC3920">
        <w:rPr>
          <w:lang w:eastAsia="zh-CN"/>
        </w:rPr>
        <w:t>SMa</w:t>
      </w:r>
      <w:proofErr w:type="spellEnd"/>
      <w:r w:rsidRPr="00CC3920">
        <w:rPr>
          <w:lang w:eastAsia="zh-CN"/>
        </w:rPr>
        <w:t xml:space="preserve">) scenario, highlighted in green in the accompanying table. Additionally, parameters requiring </w:t>
      </w:r>
      <w:r w:rsidRPr="00CC3920">
        <w:rPr>
          <w:lang w:eastAsia="zh-CN"/>
        </w:rPr>
        <w:lastRenderedPageBreak/>
        <w:t xml:space="preserve">further study (FFS) are indicated in yellow. This section presents our analysis and perspectives on the FFS options for the </w:t>
      </w:r>
      <w:proofErr w:type="spellStart"/>
      <w:r w:rsidRPr="00CC3920">
        <w:rPr>
          <w:lang w:eastAsia="zh-CN"/>
        </w:rPr>
        <w:t>SMa</w:t>
      </w:r>
      <w:proofErr w:type="spellEnd"/>
      <w:r w:rsidRPr="00CC3920">
        <w:rPr>
          <w:lang w:eastAsia="zh-CN"/>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6A270F" w:rsidRPr="00B4507A" w14:paraId="18828E93" w14:textId="77777777">
        <w:trPr>
          <w:jc w:val="center"/>
        </w:trPr>
        <w:tc>
          <w:tcPr>
            <w:tcW w:w="0" w:type="auto"/>
            <w:gridSpan w:val="2"/>
            <w:shd w:val="clear" w:color="auto" w:fill="D9D9D9"/>
            <w:vAlign w:val="center"/>
            <w:hideMark/>
          </w:tcPr>
          <w:p w14:paraId="61C4D89B" w14:textId="77777777" w:rsidR="006A270F" w:rsidRPr="00B4507A" w:rsidRDefault="006A270F">
            <w:pPr>
              <w:pStyle w:val="TAH"/>
              <w:rPr>
                <w:rFonts w:ascii="Times New Roman" w:hAnsi="Times New Roman"/>
                <w:sz w:val="16"/>
                <w:szCs w:val="16"/>
              </w:rPr>
            </w:pPr>
            <w:r w:rsidRPr="00B4507A">
              <w:rPr>
                <w:rFonts w:ascii="Times New Roman" w:hAnsi="Times New Roman"/>
                <w:sz w:val="16"/>
                <w:szCs w:val="16"/>
              </w:rPr>
              <w:t>Parameters</w:t>
            </w:r>
          </w:p>
        </w:tc>
        <w:tc>
          <w:tcPr>
            <w:tcW w:w="3357" w:type="dxa"/>
            <w:shd w:val="clear" w:color="auto" w:fill="D9D9D9"/>
            <w:vAlign w:val="center"/>
            <w:hideMark/>
          </w:tcPr>
          <w:p w14:paraId="57B69477" w14:textId="77777777" w:rsidR="006A270F" w:rsidRPr="00B4507A" w:rsidRDefault="006A270F">
            <w:pPr>
              <w:pStyle w:val="TAH"/>
              <w:rPr>
                <w:rFonts w:ascii="Times New Roman" w:hAnsi="Times New Roman"/>
                <w:sz w:val="16"/>
                <w:szCs w:val="16"/>
              </w:rPr>
            </w:pPr>
            <w:proofErr w:type="spellStart"/>
            <w:r w:rsidRPr="00B4507A">
              <w:rPr>
                <w:rFonts w:ascii="Times New Roman" w:hAnsi="Times New Roman"/>
                <w:sz w:val="16"/>
                <w:szCs w:val="16"/>
              </w:rPr>
              <w:t>SMa</w:t>
            </w:r>
            <w:proofErr w:type="spellEnd"/>
          </w:p>
        </w:tc>
        <w:tc>
          <w:tcPr>
            <w:tcW w:w="3240" w:type="dxa"/>
            <w:shd w:val="clear" w:color="auto" w:fill="D9D9D9"/>
          </w:tcPr>
          <w:p w14:paraId="126A7120" w14:textId="77777777" w:rsidR="006A270F" w:rsidRPr="00B4507A" w:rsidRDefault="006A270F">
            <w:pPr>
              <w:pStyle w:val="TAH"/>
              <w:rPr>
                <w:rFonts w:ascii="Times New Roman" w:hAnsi="Times New Roman"/>
                <w:sz w:val="16"/>
                <w:szCs w:val="16"/>
              </w:rPr>
            </w:pPr>
            <w:r w:rsidRPr="00B4507A">
              <w:rPr>
                <w:rFonts w:ascii="Times New Roman" w:hAnsi="Times New Roman"/>
                <w:sz w:val="16"/>
                <w:szCs w:val="16"/>
              </w:rPr>
              <w:t>Options for FFS</w:t>
            </w:r>
          </w:p>
        </w:tc>
      </w:tr>
      <w:tr w:rsidR="006A270F" w:rsidRPr="00B4507A" w14:paraId="2ADCC077" w14:textId="77777777">
        <w:trPr>
          <w:jc w:val="center"/>
        </w:trPr>
        <w:tc>
          <w:tcPr>
            <w:tcW w:w="0" w:type="auto"/>
            <w:gridSpan w:val="2"/>
            <w:shd w:val="clear" w:color="auto" w:fill="auto"/>
            <w:vAlign w:val="center"/>
            <w:hideMark/>
          </w:tcPr>
          <w:p w14:paraId="63A46ED9"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Cell layout</w:t>
            </w:r>
          </w:p>
        </w:tc>
        <w:tc>
          <w:tcPr>
            <w:tcW w:w="3357" w:type="dxa"/>
            <w:shd w:val="clear" w:color="auto" w:fill="auto"/>
            <w:vAlign w:val="center"/>
            <w:hideMark/>
          </w:tcPr>
          <w:p w14:paraId="363D65AE"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 xml:space="preserve">Hexagonal grid, 19 micro sites, 3 sectors per site </w:t>
            </w:r>
          </w:p>
          <w:p w14:paraId="6C729ECC" w14:textId="77777777" w:rsidR="006A270F" w:rsidRDefault="006A270F">
            <w:pPr>
              <w:pStyle w:val="TAC"/>
              <w:jc w:val="left"/>
              <w:rPr>
                <w:rFonts w:ascii="Times New Roman" w:hAnsi="Times New Roman"/>
                <w:sz w:val="16"/>
                <w:szCs w:val="16"/>
              </w:rPr>
            </w:pPr>
            <w:r w:rsidRPr="00B4507A">
              <w:rPr>
                <w:rFonts w:ascii="Times New Roman" w:hAnsi="Times New Roman"/>
                <w:sz w:val="16"/>
                <w:szCs w:val="16"/>
              </w:rPr>
              <w:t>(ISD = FFS)</w:t>
            </w:r>
          </w:p>
          <w:p w14:paraId="0442E91B" w14:textId="77777777" w:rsidR="006A270F" w:rsidRPr="00B4507A" w:rsidRDefault="006A270F">
            <w:pPr>
              <w:pStyle w:val="TAC"/>
              <w:jc w:val="left"/>
              <w:rPr>
                <w:rFonts w:ascii="Times New Roman" w:hAnsi="Times New Roman"/>
                <w:sz w:val="16"/>
                <w:szCs w:val="16"/>
              </w:rPr>
            </w:pPr>
          </w:p>
          <w:p w14:paraId="15F560FE"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Up to two floors for residential buildings, up to five floors for commercial buildings</w:t>
            </w:r>
            <w:r>
              <w:rPr>
                <w:rFonts w:ascii="Times New Roman" w:hAnsi="Times New Roman"/>
                <w:sz w:val="16"/>
                <w:szCs w:val="16"/>
              </w:rPr>
              <w:t>.</w:t>
            </w:r>
          </w:p>
          <w:p w14:paraId="4D38CA5D" w14:textId="77777777" w:rsidR="006A270F" w:rsidRDefault="006A270F">
            <w:pPr>
              <w:pStyle w:val="TAC"/>
              <w:jc w:val="left"/>
              <w:rPr>
                <w:rFonts w:ascii="Times New Roman" w:hAnsi="Times New Roman"/>
                <w:sz w:val="16"/>
                <w:szCs w:val="16"/>
              </w:rPr>
            </w:pPr>
          </w:p>
          <w:p w14:paraId="01969BE3" w14:textId="05F78C06" w:rsidR="0060793C" w:rsidRPr="00B4507A" w:rsidRDefault="0060793C">
            <w:pPr>
              <w:pStyle w:val="TAC"/>
              <w:jc w:val="left"/>
              <w:rPr>
                <w:rFonts w:ascii="Times New Roman" w:hAnsi="Times New Roman"/>
                <w:sz w:val="16"/>
                <w:szCs w:val="16"/>
              </w:rPr>
            </w:pPr>
            <w:r w:rsidRPr="0060793C">
              <w:rPr>
                <w:rFonts w:ascii="Times New Roman" w:hAnsi="Times New Roman"/>
                <w:sz w:val="16"/>
                <w:szCs w:val="16"/>
                <w:highlight w:val="green"/>
              </w:rPr>
              <w:t>Building type ratio: 90% residential, 10% commercial</w:t>
            </w:r>
          </w:p>
        </w:tc>
        <w:tc>
          <w:tcPr>
            <w:tcW w:w="3240" w:type="dxa"/>
          </w:tcPr>
          <w:p w14:paraId="59CC075C" w14:textId="77777777" w:rsidR="00306CEE" w:rsidRPr="00306CEE" w:rsidRDefault="00306CEE" w:rsidP="00306CEE">
            <w:pPr>
              <w:spacing w:after="0"/>
              <w:rPr>
                <w:sz w:val="16"/>
                <w:szCs w:val="16"/>
                <w:highlight w:val="yellow"/>
                <w:lang w:val="en-US"/>
              </w:rPr>
            </w:pPr>
            <w:r w:rsidRPr="00306CEE">
              <w:rPr>
                <w:sz w:val="16"/>
                <w:szCs w:val="16"/>
                <w:highlight w:val="yellow"/>
              </w:rPr>
              <w:t>Option 1) ISD = 1299 m</w:t>
            </w:r>
          </w:p>
          <w:p w14:paraId="0CC98AC1" w14:textId="5BA7C630" w:rsidR="006A270F" w:rsidRPr="00E26FE6" w:rsidRDefault="00306CEE">
            <w:pPr>
              <w:spacing w:after="0"/>
              <w:rPr>
                <w:sz w:val="16"/>
                <w:szCs w:val="16"/>
                <w:lang w:val="en-US"/>
              </w:rPr>
            </w:pPr>
            <w:r w:rsidRPr="00306CEE">
              <w:rPr>
                <w:sz w:val="16"/>
                <w:szCs w:val="16"/>
                <w:highlight w:val="yellow"/>
              </w:rPr>
              <w:t>Option 2) ISD = 1732 m</w:t>
            </w:r>
          </w:p>
        </w:tc>
      </w:tr>
      <w:tr w:rsidR="006A270F" w:rsidRPr="00B4507A" w14:paraId="7080FE14" w14:textId="77777777">
        <w:trPr>
          <w:jc w:val="center"/>
        </w:trPr>
        <w:tc>
          <w:tcPr>
            <w:tcW w:w="0" w:type="auto"/>
            <w:gridSpan w:val="2"/>
            <w:shd w:val="clear" w:color="auto" w:fill="auto"/>
            <w:vAlign w:val="center"/>
            <w:hideMark/>
          </w:tcPr>
          <w:p w14:paraId="71D07177"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 xml:space="preserve">BS antenna height </w:t>
            </w:r>
            <w:proofErr w:type="spellStart"/>
            <w:r>
              <w:rPr>
                <w:rFonts w:ascii="Times New Roman" w:hAnsi="Times New Roman"/>
                <w:sz w:val="16"/>
                <w:szCs w:val="16"/>
              </w:rPr>
              <w:t>h</w:t>
            </w:r>
            <w:r w:rsidRPr="00B4507A">
              <w:rPr>
                <w:rFonts w:ascii="Times New Roman" w:hAnsi="Times New Roman"/>
                <w:sz w:val="16"/>
                <w:szCs w:val="16"/>
                <w:vertAlign w:val="subscript"/>
              </w:rPr>
              <w:t>BS</w:t>
            </w:r>
            <w:proofErr w:type="spellEnd"/>
          </w:p>
        </w:tc>
        <w:tc>
          <w:tcPr>
            <w:tcW w:w="3357" w:type="dxa"/>
            <w:shd w:val="clear" w:color="auto" w:fill="auto"/>
            <w:vAlign w:val="center"/>
            <w:hideMark/>
          </w:tcPr>
          <w:p w14:paraId="649DD312"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FFS</w:t>
            </w:r>
          </w:p>
        </w:tc>
        <w:tc>
          <w:tcPr>
            <w:tcW w:w="3240" w:type="dxa"/>
            <w:shd w:val="clear" w:color="auto" w:fill="auto"/>
          </w:tcPr>
          <w:p w14:paraId="4BB9BD6D" w14:textId="77777777" w:rsidR="001C5136" w:rsidRPr="001C5136" w:rsidRDefault="001C5136" w:rsidP="001C5136">
            <w:pPr>
              <w:pStyle w:val="TAC"/>
              <w:jc w:val="left"/>
              <w:rPr>
                <w:rFonts w:ascii="Times New Roman" w:hAnsi="Times New Roman"/>
                <w:sz w:val="16"/>
                <w:szCs w:val="16"/>
                <w:highlight w:val="yellow"/>
              </w:rPr>
            </w:pPr>
            <w:r w:rsidRPr="001C5136">
              <w:rPr>
                <w:rFonts w:ascii="Times New Roman" w:hAnsi="Times New Roman"/>
                <w:sz w:val="16"/>
                <w:szCs w:val="16"/>
                <w:highlight w:val="yellow"/>
              </w:rPr>
              <w:t>Option 1) BS height = 25m</w:t>
            </w:r>
          </w:p>
          <w:p w14:paraId="3416F9FC" w14:textId="2FA4E3D4" w:rsidR="006A270F" w:rsidRPr="001C5136" w:rsidRDefault="001C5136" w:rsidP="001C5136">
            <w:pPr>
              <w:pStyle w:val="TAC"/>
              <w:jc w:val="left"/>
              <w:rPr>
                <w:rFonts w:ascii="Times New Roman" w:hAnsi="Times New Roman"/>
                <w:sz w:val="16"/>
                <w:szCs w:val="16"/>
                <w:highlight w:val="yellow"/>
              </w:rPr>
            </w:pPr>
            <w:r w:rsidRPr="001C5136">
              <w:rPr>
                <w:rFonts w:ascii="Times New Roman" w:hAnsi="Times New Roman"/>
                <w:sz w:val="16"/>
                <w:szCs w:val="16"/>
                <w:highlight w:val="yellow"/>
              </w:rPr>
              <w:t>Option 2) BS height = 35m</w:t>
            </w:r>
          </w:p>
        </w:tc>
      </w:tr>
      <w:tr w:rsidR="006A270F" w:rsidRPr="00B4507A" w14:paraId="4FB02B37" w14:textId="77777777">
        <w:trPr>
          <w:jc w:val="center"/>
        </w:trPr>
        <w:tc>
          <w:tcPr>
            <w:tcW w:w="0" w:type="auto"/>
            <w:vMerge w:val="restart"/>
            <w:shd w:val="clear" w:color="auto" w:fill="auto"/>
            <w:vAlign w:val="center"/>
          </w:tcPr>
          <w:p w14:paraId="1FA034B0"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UT location</w:t>
            </w:r>
          </w:p>
        </w:tc>
        <w:tc>
          <w:tcPr>
            <w:tcW w:w="0" w:type="auto"/>
            <w:shd w:val="clear" w:color="auto" w:fill="auto"/>
            <w:vAlign w:val="center"/>
          </w:tcPr>
          <w:p w14:paraId="6011FB4F"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Outdoor/indoor</w:t>
            </w:r>
          </w:p>
        </w:tc>
        <w:tc>
          <w:tcPr>
            <w:tcW w:w="3357" w:type="dxa"/>
            <w:shd w:val="clear" w:color="auto" w:fill="auto"/>
            <w:vAlign w:val="center"/>
          </w:tcPr>
          <w:p w14:paraId="2CE2E875"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Outdoor and indoor</w:t>
            </w:r>
          </w:p>
        </w:tc>
        <w:tc>
          <w:tcPr>
            <w:tcW w:w="3240" w:type="dxa"/>
          </w:tcPr>
          <w:p w14:paraId="17FC936B" w14:textId="77777777" w:rsidR="006A270F" w:rsidRPr="00E76283" w:rsidRDefault="006A270F">
            <w:pPr>
              <w:pStyle w:val="TAC"/>
              <w:jc w:val="left"/>
              <w:rPr>
                <w:rFonts w:ascii="Times New Roman" w:hAnsi="Times New Roman"/>
                <w:sz w:val="16"/>
                <w:szCs w:val="16"/>
              </w:rPr>
            </w:pPr>
            <w:r w:rsidRPr="00E76283">
              <w:rPr>
                <w:rFonts w:ascii="Times New Roman" w:hAnsi="Times New Roman"/>
                <w:sz w:val="16"/>
                <w:szCs w:val="16"/>
              </w:rPr>
              <w:t>-</w:t>
            </w:r>
          </w:p>
        </w:tc>
      </w:tr>
      <w:tr w:rsidR="006A270F" w:rsidRPr="00B4507A" w14:paraId="4ED17B93" w14:textId="77777777">
        <w:trPr>
          <w:jc w:val="center"/>
        </w:trPr>
        <w:tc>
          <w:tcPr>
            <w:tcW w:w="0" w:type="auto"/>
            <w:vMerge/>
            <w:shd w:val="clear" w:color="auto" w:fill="auto"/>
            <w:vAlign w:val="center"/>
            <w:hideMark/>
          </w:tcPr>
          <w:p w14:paraId="3476B16D" w14:textId="77777777" w:rsidR="006A270F" w:rsidRPr="00B4507A" w:rsidRDefault="006A270F">
            <w:pPr>
              <w:pStyle w:val="TAC"/>
              <w:jc w:val="left"/>
              <w:rPr>
                <w:rFonts w:ascii="Times New Roman" w:hAnsi="Times New Roman"/>
                <w:sz w:val="16"/>
                <w:szCs w:val="16"/>
              </w:rPr>
            </w:pPr>
          </w:p>
        </w:tc>
        <w:tc>
          <w:tcPr>
            <w:tcW w:w="0" w:type="auto"/>
            <w:shd w:val="clear" w:color="auto" w:fill="auto"/>
            <w:vAlign w:val="center"/>
            <w:hideMark/>
          </w:tcPr>
          <w:p w14:paraId="48817146"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LOS/NLOS</w:t>
            </w:r>
          </w:p>
        </w:tc>
        <w:tc>
          <w:tcPr>
            <w:tcW w:w="3357" w:type="dxa"/>
            <w:shd w:val="clear" w:color="auto" w:fill="auto"/>
            <w:vAlign w:val="center"/>
            <w:hideMark/>
          </w:tcPr>
          <w:p w14:paraId="28E359A1"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LOS and NLOS</w:t>
            </w:r>
          </w:p>
        </w:tc>
        <w:tc>
          <w:tcPr>
            <w:tcW w:w="3240" w:type="dxa"/>
          </w:tcPr>
          <w:p w14:paraId="34F24F1B" w14:textId="77777777" w:rsidR="006A270F" w:rsidRPr="00E76283" w:rsidRDefault="006A270F">
            <w:pPr>
              <w:pStyle w:val="TAC"/>
              <w:jc w:val="left"/>
              <w:rPr>
                <w:rFonts w:ascii="Times New Roman" w:hAnsi="Times New Roman"/>
                <w:sz w:val="16"/>
                <w:szCs w:val="16"/>
              </w:rPr>
            </w:pPr>
            <w:r w:rsidRPr="00E76283">
              <w:rPr>
                <w:rFonts w:ascii="Times New Roman" w:hAnsi="Times New Roman"/>
                <w:sz w:val="16"/>
                <w:szCs w:val="16"/>
              </w:rPr>
              <w:t>-</w:t>
            </w:r>
          </w:p>
        </w:tc>
      </w:tr>
      <w:tr w:rsidR="006A270F" w:rsidRPr="00B4507A" w14:paraId="247AD6F0" w14:textId="77777777">
        <w:trPr>
          <w:jc w:val="center"/>
        </w:trPr>
        <w:tc>
          <w:tcPr>
            <w:tcW w:w="0" w:type="auto"/>
            <w:vMerge/>
            <w:shd w:val="clear" w:color="auto" w:fill="auto"/>
            <w:vAlign w:val="center"/>
            <w:hideMark/>
          </w:tcPr>
          <w:p w14:paraId="557E9C27" w14:textId="77777777" w:rsidR="006A270F" w:rsidRPr="00B4507A" w:rsidRDefault="006A270F">
            <w:pPr>
              <w:pStyle w:val="TAC"/>
              <w:jc w:val="left"/>
              <w:rPr>
                <w:rFonts w:ascii="Times New Roman" w:hAnsi="Times New Roman"/>
                <w:sz w:val="16"/>
                <w:szCs w:val="16"/>
              </w:rPr>
            </w:pPr>
          </w:p>
        </w:tc>
        <w:tc>
          <w:tcPr>
            <w:tcW w:w="0" w:type="auto"/>
            <w:shd w:val="clear" w:color="auto" w:fill="auto"/>
            <w:vAlign w:val="center"/>
            <w:hideMark/>
          </w:tcPr>
          <w:p w14:paraId="753977A1"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 xml:space="preserve">Height </w:t>
            </w:r>
            <w:r>
              <w:rPr>
                <w:rFonts w:ascii="Times New Roman" w:hAnsi="Times New Roman"/>
                <w:noProof/>
                <w:sz w:val="16"/>
                <w:szCs w:val="16"/>
              </w:rPr>
              <w:t>h</w:t>
            </w:r>
            <w:r w:rsidRPr="00B4507A">
              <w:rPr>
                <w:rFonts w:ascii="Times New Roman" w:hAnsi="Times New Roman"/>
                <w:noProof/>
                <w:sz w:val="16"/>
                <w:szCs w:val="16"/>
                <w:vertAlign w:val="subscript"/>
              </w:rPr>
              <w:t>UT</w:t>
            </w:r>
          </w:p>
        </w:tc>
        <w:tc>
          <w:tcPr>
            <w:tcW w:w="3357" w:type="dxa"/>
            <w:shd w:val="clear" w:color="auto" w:fill="auto"/>
            <w:vAlign w:val="center"/>
            <w:hideMark/>
          </w:tcPr>
          <w:p w14:paraId="38AF582B"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1.5 m for outdoor,</w:t>
            </w:r>
          </w:p>
          <w:p w14:paraId="39D64D0D"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1.5 or 4.5 m for residential buildings,</w:t>
            </w:r>
          </w:p>
          <w:p w14:paraId="6D56C6FC"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1.5/4.5/7.5/10.5/13.5 m for commercial buildings</w:t>
            </w:r>
          </w:p>
        </w:tc>
        <w:tc>
          <w:tcPr>
            <w:tcW w:w="3240" w:type="dxa"/>
          </w:tcPr>
          <w:p w14:paraId="351C9487" w14:textId="77777777" w:rsidR="006A270F" w:rsidRPr="00E76283" w:rsidRDefault="006A270F">
            <w:pPr>
              <w:pStyle w:val="TAC"/>
              <w:jc w:val="left"/>
              <w:rPr>
                <w:rFonts w:ascii="Times New Roman" w:hAnsi="Times New Roman"/>
                <w:sz w:val="16"/>
                <w:szCs w:val="16"/>
              </w:rPr>
            </w:pPr>
            <w:r w:rsidRPr="00E76283">
              <w:rPr>
                <w:rFonts w:ascii="Times New Roman" w:hAnsi="Times New Roman"/>
                <w:sz w:val="16"/>
                <w:szCs w:val="16"/>
              </w:rPr>
              <w:t>-</w:t>
            </w:r>
          </w:p>
        </w:tc>
      </w:tr>
      <w:tr w:rsidR="006A270F" w:rsidRPr="00B4507A" w14:paraId="66CC6D9C" w14:textId="77777777">
        <w:trPr>
          <w:jc w:val="center"/>
        </w:trPr>
        <w:tc>
          <w:tcPr>
            <w:tcW w:w="0" w:type="auto"/>
            <w:gridSpan w:val="2"/>
            <w:shd w:val="clear" w:color="auto" w:fill="auto"/>
            <w:vAlign w:val="center"/>
          </w:tcPr>
          <w:p w14:paraId="17946B23"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Indoor UT ratio</w:t>
            </w:r>
          </w:p>
        </w:tc>
        <w:tc>
          <w:tcPr>
            <w:tcW w:w="3357" w:type="dxa"/>
            <w:shd w:val="clear" w:color="auto" w:fill="auto"/>
            <w:vAlign w:val="center"/>
          </w:tcPr>
          <w:p w14:paraId="33DEEF2A" w14:textId="77777777" w:rsidR="006A270F" w:rsidRPr="00E76283" w:rsidRDefault="006A270F">
            <w:pPr>
              <w:pStyle w:val="TAC"/>
              <w:jc w:val="left"/>
              <w:rPr>
                <w:rFonts w:ascii="Times New Roman" w:hAnsi="Times New Roman"/>
                <w:sz w:val="16"/>
                <w:szCs w:val="16"/>
              </w:rPr>
            </w:pPr>
            <w:r w:rsidRPr="00E76283">
              <w:rPr>
                <w:rFonts w:ascii="Times New Roman" w:hAnsi="Times New Roman"/>
                <w:sz w:val="16"/>
                <w:szCs w:val="16"/>
              </w:rPr>
              <w:t>80% indoor and 20% outdoor</w:t>
            </w:r>
          </w:p>
        </w:tc>
        <w:tc>
          <w:tcPr>
            <w:tcW w:w="3240" w:type="dxa"/>
          </w:tcPr>
          <w:p w14:paraId="0A89E2BF" w14:textId="77777777" w:rsidR="006A270F" w:rsidRPr="00E76283" w:rsidRDefault="006A270F">
            <w:pPr>
              <w:pStyle w:val="TAC"/>
              <w:jc w:val="left"/>
              <w:rPr>
                <w:rFonts w:ascii="Times New Roman" w:hAnsi="Times New Roman"/>
                <w:sz w:val="16"/>
                <w:szCs w:val="16"/>
              </w:rPr>
            </w:pPr>
          </w:p>
        </w:tc>
      </w:tr>
      <w:tr w:rsidR="006A270F" w:rsidRPr="00B4507A" w14:paraId="516E83D0" w14:textId="77777777">
        <w:trPr>
          <w:jc w:val="center"/>
        </w:trPr>
        <w:tc>
          <w:tcPr>
            <w:tcW w:w="0" w:type="auto"/>
            <w:gridSpan w:val="2"/>
            <w:shd w:val="clear" w:color="auto" w:fill="auto"/>
            <w:vAlign w:val="center"/>
            <w:hideMark/>
          </w:tcPr>
          <w:p w14:paraId="4B95EAAA"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UT mobility (horizontal plane only)</w:t>
            </w:r>
          </w:p>
        </w:tc>
        <w:tc>
          <w:tcPr>
            <w:tcW w:w="3357" w:type="dxa"/>
            <w:shd w:val="clear" w:color="auto" w:fill="auto"/>
            <w:vAlign w:val="center"/>
            <w:hideMark/>
          </w:tcPr>
          <w:p w14:paraId="5158524D" w14:textId="5299757C" w:rsidR="006A270F" w:rsidRPr="00B4507A" w:rsidRDefault="00847822">
            <w:pPr>
              <w:pStyle w:val="TAC"/>
              <w:jc w:val="left"/>
              <w:rPr>
                <w:rFonts w:ascii="Times New Roman" w:hAnsi="Times New Roman"/>
                <w:sz w:val="16"/>
                <w:szCs w:val="16"/>
              </w:rPr>
            </w:pPr>
            <w:r w:rsidRPr="00847822">
              <w:rPr>
                <w:rFonts w:ascii="Times New Roman" w:hAnsi="Times New Roman"/>
                <w:sz w:val="16"/>
                <w:szCs w:val="16"/>
                <w:highlight w:val="green"/>
              </w:rPr>
              <w:t>Indoor UTs: 3 km/h, outdoor UTs: 40 km/h</w:t>
            </w:r>
          </w:p>
        </w:tc>
        <w:tc>
          <w:tcPr>
            <w:tcW w:w="3240" w:type="dxa"/>
          </w:tcPr>
          <w:p w14:paraId="445A25F2" w14:textId="77777777" w:rsidR="006A270F" w:rsidRPr="00E76283" w:rsidRDefault="006A270F">
            <w:pPr>
              <w:pStyle w:val="TAC"/>
              <w:jc w:val="left"/>
              <w:rPr>
                <w:rFonts w:ascii="Times New Roman" w:hAnsi="Times New Roman"/>
                <w:sz w:val="16"/>
                <w:szCs w:val="16"/>
              </w:rPr>
            </w:pPr>
          </w:p>
        </w:tc>
      </w:tr>
      <w:tr w:rsidR="006A270F" w:rsidRPr="00B4507A" w14:paraId="380B328B" w14:textId="77777777">
        <w:trPr>
          <w:jc w:val="center"/>
        </w:trPr>
        <w:tc>
          <w:tcPr>
            <w:tcW w:w="0" w:type="auto"/>
            <w:gridSpan w:val="2"/>
            <w:shd w:val="clear" w:color="auto" w:fill="auto"/>
            <w:vAlign w:val="center"/>
            <w:hideMark/>
          </w:tcPr>
          <w:p w14:paraId="17C3A6AB" w14:textId="77777777" w:rsidR="006A270F" w:rsidRPr="00B4507A" w:rsidRDefault="006A270F">
            <w:pPr>
              <w:pStyle w:val="TAC"/>
              <w:jc w:val="left"/>
              <w:rPr>
                <w:rFonts w:ascii="Times New Roman" w:hAnsi="Times New Roman"/>
                <w:sz w:val="16"/>
                <w:szCs w:val="16"/>
                <w:lang w:val="sv-SE"/>
              </w:rPr>
            </w:pPr>
            <w:r w:rsidRPr="00B4507A">
              <w:rPr>
                <w:rFonts w:ascii="Times New Roman" w:hAnsi="Times New Roman"/>
                <w:sz w:val="16"/>
                <w:szCs w:val="16"/>
                <w:lang w:val="fr-FR"/>
              </w:rPr>
              <w:t>Min. BS - UT distance (2D)</w:t>
            </w:r>
          </w:p>
        </w:tc>
        <w:tc>
          <w:tcPr>
            <w:tcW w:w="3357" w:type="dxa"/>
            <w:shd w:val="clear" w:color="auto" w:fill="auto"/>
            <w:vAlign w:val="center"/>
            <w:hideMark/>
          </w:tcPr>
          <w:p w14:paraId="47DDBB5F"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FFS</w:t>
            </w:r>
          </w:p>
        </w:tc>
        <w:tc>
          <w:tcPr>
            <w:tcW w:w="3240" w:type="dxa"/>
          </w:tcPr>
          <w:p w14:paraId="206A0FC5" w14:textId="77777777" w:rsidR="006A270F" w:rsidRPr="00641DD3" w:rsidRDefault="006A270F">
            <w:pPr>
              <w:pStyle w:val="TAC"/>
              <w:jc w:val="left"/>
              <w:rPr>
                <w:rFonts w:ascii="Times New Roman" w:hAnsi="Times New Roman"/>
                <w:sz w:val="16"/>
                <w:szCs w:val="16"/>
                <w:highlight w:val="yellow"/>
              </w:rPr>
            </w:pPr>
            <w:r w:rsidRPr="00641DD3">
              <w:rPr>
                <w:rFonts w:ascii="Times New Roman" w:hAnsi="Times New Roman"/>
                <w:sz w:val="16"/>
                <w:szCs w:val="16"/>
                <w:highlight w:val="yellow"/>
              </w:rPr>
              <w:t>Min Distance Option 1: 20m</w:t>
            </w:r>
          </w:p>
          <w:p w14:paraId="1FEBAD65" w14:textId="77777777" w:rsidR="006A270F" w:rsidRPr="00641DD3" w:rsidRDefault="006A270F">
            <w:pPr>
              <w:pStyle w:val="TAC"/>
              <w:jc w:val="left"/>
              <w:rPr>
                <w:rFonts w:ascii="Times New Roman" w:hAnsi="Times New Roman"/>
                <w:sz w:val="16"/>
                <w:szCs w:val="16"/>
                <w:highlight w:val="yellow"/>
              </w:rPr>
            </w:pPr>
            <w:r w:rsidRPr="00641DD3">
              <w:rPr>
                <w:rFonts w:ascii="Times New Roman" w:hAnsi="Times New Roman"/>
                <w:sz w:val="16"/>
                <w:szCs w:val="16"/>
                <w:highlight w:val="yellow"/>
              </w:rPr>
              <w:t>Min Distance Option 2: 25m</w:t>
            </w:r>
          </w:p>
          <w:p w14:paraId="2F67B157" w14:textId="77777777" w:rsidR="006A270F" w:rsidRPr="00B4507A" w:rsidRDefault="006A270F">
            <w:pPr>
              <w:pStyle w:val="TAC"/>
              <w:jc w:val="left"/>
              <w:rPr>
                <w:rFonts w:ascii="Times New Roman" w:hAnsi="Times New Roman"/>
                <w:sz w:val="16"/>
                <w:szCs w:val="16"/>
              </w:rPr>
            </w:pPr>
            <w:r w:rsidRPr="00641DD3">
              <w:rPr>
                <w:rFonts w:ascii="Times New Roman" w:hAnsi="Times New Roman"/>
                <w:sz w:val="16"/>
                <w:szCs w:val="16"/>
                <w:highlight w:val="yellow"/>
              </w:rPr>
              <w:t>Min Distance Option 3: 35m</w:t>
            </w:r>
          </w:p>
        </w:tc>
      </w:tr>
      <w:tr w:rsidR="006A270F" w:rsidRPr="00B4507A" w14:paraId="12CC481A" w14:textId="77777777">
        <w:trPr>
          <w:jc w:val="center"/>
        </w:trPr>
        <w:tc>
          <w:tcPr>
            <w:tcW w:w="0" w:type="auto"/>
            <w:gridSpan w:val="2"/>
            <w:shd w:val="clear" w:color="auto" w:fill="auto"/>
            <w:vAlign w:val="center"/>
            <w:hideMark/>
          </w:tcPr>
          <w:p w14:paraId="209ED378"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UT distribution (horizontal)</w:t>
            </w:r>
          </w:p>
        </w:tc>
        <w:tc>
          <w:tcPr>
            <w:tcW w:w="3357" w:type="dxa"/>
            <w:shd w:val="clear" w:color="auto" w:fill="auto"/>
            <w:vAlign w:val="center"/>
          </w:tcPr>
          <w:p w14:paraId="08235553"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Uniform</w:t>
            </w:r>
          </w:p>
        </w:tc>
        <w:tc>
          <w:tcPr>
            <w:tcW w:w="3240" w:type="dxa"/>
          </w:tcPr>
          <w:p w14:paraId="4E8D0381"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w:t>
            </w:r>
          </w:p>
        </w:tc>
      </w:tr>
      <w:tr w:rsidR="006A270F" w:rsidRPr="00B4507A" w14:paraId="0B1007F1" w14:textId="77777777">
        <w:trPr>
          <w:jc w:val="center"/>
        </w:trPr>
        <w:tc>
          <w:tcPr>
            <w:tcW w:w="0" w:type="auto"/>
            <w:gridSpan w:val="2"/>
            <w:shd w:val="clear" w:color="auto" w:fill="auto"/>
            <w:vAlign w:val="center"/>
          </w:tcPr>
          <w:p w14:paraId="41F6D7ED"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UT distribution (vertical)</w:t>
            </w:r>
          </w:p>
        </w:tc>
        <w:tc>
          <w:tcPr>
            <w:tcW w:w="3357" w:type="dxa"/>
            <w:shd w:val="clear" w:color="auto" w:fill="auto"/>
            <w:vAlign w:val="center"/>
          </w:tcPr>
          <w:p w14:paraId="35C667B4" w14:textId="589A314F" w:rsidR="006A270F" w:rsidRPr="00351589" w:rsidRDefault="000A1DE6">
            <w:pPr>
              <w:pStyle w:val="TAC"/>
              <w:jc w:val="left"/>
              <w:rPr>
                <w:rFonts w:ascii="Times New Roman" w:hAnsi="Times New Roman"/>
                <w:sz w:val="16"/>
                <w:szCs w:val="16"/>
              </w:rPr>
            </w:pPr>
            <w:r w:rsidRPr="000A1DE6">
              <w:rPr>
                <w:rFonts w:ascii="Times New Roman" w:hAnsi="Times New Roman"/>
                <w:sz w:val="16"/>
                <w:szCs w:val="16"/>
                <w:highlight w:val="green"/>
              </w:rPr>
              <w:t>Uniform distribution across all floors for a building type</w:t>
            </w:r>
          </w:p>
        </w:tc>
        <w:tc>
          <w:tcPr>
            <w:tcW w:w="3240" w:type="dxa"/>
          </w:tcPr>
          <w:p w14:paraId="7E2FCE73" w14:textId="0BD8F641" w:rsidR="006A270F" w:rsidRPr="00865D6F" w:rsidRDefault="006A270F">
            <w:pPr>
              <w:pStyle w:val="TAC"/>
              <w:jc w:val="left"/>
              <w:rPr>
                <w:rFonts w:ascii="Times New Roman" w:hAnsi="Times New Roman"/>
                <w:sz w:val="16"/>
                <w:szCs w:val="16"/>
              </w:rPr>
            </w:pPr>
          </w:p>
        </w:tc>
      </w:tr>
      <w:tr w:rsidR="006A270F" w:rsidRPr="00B4507A" w14:paraId="6FAA99FC" w14:textId="77777777">
        <w:trPr>
          <w:jc w:val="center"/>
        </w:trPr>
        <w:tc>
          <w:tcPr>
            <w:tcW w:w="0" w:type="auto"/>
            <w:gridSpan w:val="2"/>
            <w:shd w:val="clear" w:color="auto" w:fill="auto"/>
            <w:vAlign w:val="center"/>
          </w:tcPr>
          <w:p w14:paraId="010D6D44"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Penetration model</w:t>
            </w:r>
          </w:p>
        </w:tc>
        <w:tc>
          <w:tcPr>
            <w:tcW w:w="3357" w:type="dxa"/>
            <w:shd w:val="clear" w:color="auto" w:fill="auto"/>
            <w:vAlign w:val="center"/>
          </w:tcPr>
          <w:p w14:paraId="7B256C77" w14:textId="77777777" w:rsidR="006A270F" w:rsidRPr="00B4507A" w:rsidRDefault="006A270F">
            <w:pPr>
              <w:pStyle w:val="TAC"/>
              <w:jc w:val="left"/>
              <w:rPr>
                <w:rFonts w:ascii="Times New Roman" w:hAnsi="Times New Roman"/>
                <w:sz w:val="16"/>
                <w:szCs w:val="16"/>
              </w:rPr>
            </w:pPr>
            <w:r w:rsidRPr="00B4507A">
              <w:rPr>
                <w:rFonts w:ascii="Times New Roman" w:hAnsi="Times New Roman"/>
                <w:sz w:val="16"/>
                <w:szCs w:val="16"/>
              </w:rPr>
              <w:t>low-loss penetration model</w:t>
            </w:r>
          </w:p>
        </w:tc>
        <w:tc>
          <w:tcPr>
            <w:tcW w:w="3240" w:type="dxa"/>
          </w:tcPr>
          <w:p w14:paraId="05315992" w14:textId="77777777" w:rsidR="00DD165C" w:rsidRPr="00DD165C" w:rsidRDefault="00DD165C" w:rsidP="00DD165C">
            <w:pPr>
              <w:pStyle w:val="TAC"/>
              <w:jc w:val="left"/>
              <w:rPr>
                <w:sz w:val="16"/>
                <w:szCs w:val="16"/>
                <w:highlight w:val="yellow"/>
                <w:lang w:val="en-US"/>
              </w:rPr>
            </w:pPr>
            <w:r w:rsidRPr="00DD165C">
              <w:rPr>
                <w:sz w:val="16"/>
                <w:szCs w:val="16"/>
                <w:highlight w:val="yellow"/>
              </w:rPr>
              <w:t>Further study the need of additional low loss outdoor-to-indoor (O2I) building penetration loss model for suburban scenario.</w:t>
            </w:r>
          </w:p>
          <w:p w14:paraId="5145E7F1" w14:textId="77777777" w:rsidR="00DD165C" w:rsidRPr="00DD165C" w:rsidRDefault="00DD165C" w:rsidP="00DD165C">
            <w:pPr>
              <w:pStyle w:val="TAC"/>
              <w:numPr>
                <w:ilvl w:val="0"/>
                <w:numId w:val="37"/>
              </w:numPr>
              <w:rPr>
                <w:sz w:val="16"/>
                <w:szCs w:val="16"/>
                <w:highlight w:val="yellow"/>
                <w:lang w:val="en-US"/>
              </w:rPr>
            </w:pPr>
            <w:r w:rsidRPr="00DD165C">
              <w:rPr>
                <w:sz w:val="16"/>
                <w:szCs w:val="16"/>
                <w:highlight w:val="yellow"/>
              </w:rPr>
              <w:t>Potential example of the new low loss O2I building penetration loss:</w:t>
            </w:r>
          </w:p>
          <w:p w14:paraId="65BF1C39" w14:textId="6AE71F87" w:rsidR="006A270F" w:rsidRPr="00DD165C" w:rsidRDefault="00DD165C" w:rsidP="00DD165C">
            <w:pPr>
              <w:pStyle w:val="TAC"/>
              <w:jc w:val="left"/>
              <w:rPr>
                <w:rFonts w:ascii="Times New Roman" w:hAnsi="Times New Roman"/>
                <w:sz w:val="16"/>
                <w:szCs w:val="16"/>
                <w:highlight w:val="yellow"/>
              </w:rPr>
            </w:pPr>
            <m:oMathPara>
              <m:oMath>
                <m:r>
                  <w:rPr>
                    <w:rFonts w:ascii="Cambria Math" w:hAnsi="Cambria Math"/>
                    <w:sz w:val="16"/>
                    <w:szCs w:val="16"/>
                    <w:highlight w:val="yellow"/>
                  </w:rPr>
                  <m:t>P</m:t>
                </m:r>
                <m:sSub>
                  <m:sSubPr>
                    <m:ctrlPr>
                      <w:rPr>
                        <w:rFonts w:ascii="Cambria Math" w:hAnsi="Cambria Math"/>
                        <w:i/>
                        <w:iCs/>
                        <w:sz w:val="16"/>
                        <w:szCs w:val="16"/>
                        <w:highlight w:val="yellow"/>
                        <w:lang w:val="en-US"/>
                      </w:rPr>
                    </m:ctrlPr>
                  </m:sSubPr>
                  <m:e>
                    <m:r>
                      <w:rPr>
                        <w:rFonts w:ascii="Cambria Math" w:hAnsi="Cambria Math"/>
                        <w:sz w:val="16"/>
                        <w:szCs w:val="16"/>
                        <w:highlight w:val="yellow"/>
                      </w:rPr>
                      <m:t>L</m:t>
                    </m:r>
                  </m:e>
                  <m:sub>
                    <m:r>
                      <w:rPr>
                        <w:rFonts w:ascii="Cambria Math" w:hAnsi="Cambria Math"/>
                        <w:sz w:val="16"/>
                        <w:szCs w:val="16"/>
                        <w:highlight w:val="yellow"/>
                      </w:rPr>
                      <m:t>tw</m:t>
                    </m:r>
                  </m:sub>
                </m:sSub>
                <m:r>
                  <w:rPr>
                    <w:rFonts w:ascii="Cambria Math" w:hAnsi="Cambria Math"/>
                    <w:sz w:val="16"/>
                    <w:szCs w:val="16"/>
                    <w:highlight w:val="yellow"/>
                  </w:rPr>
                  <m:t>=5-10</m:t>
                </m:r>
                <m:func>
                  <m:funcPr>
                    <m:ctrlPr>
                      <w:rPr>
                        <w:rFonts w:ascii="Cambria Math" w:hAnsi="Cambria Math"/>
                        <w:i/>
                        <w:iCs/>
                        <w:sz w:val="16"/>
                        <w:szCs w:val="16"/>
                        <w:highlight w:val="yellow"/>
                        <w:lang w:val="en-US"/>
                      </w:rPr>
                    </m:ctrlPr>
                  </m:funcPr>
                  <m:fName>
                    <m:sSub>
                      <m:sSubPr>
                        <m:ctrlPr>
                          <w:rPr>
                            <w:rFonts w:ascii="Cambria Math" w:hAnsi="Cambria Math"/>
                            <w:i/>
                            <w:iCs/>
                            <w:sz w:val="16"/>
                            <w:szCs w:val="16"/>
                            <w:highlight w:val="yellow"/>
                            <w:lang w:val="en-US"/>
                          </w:rPr>
                        </m:ctrlPr>
                      </m:sSubPr>
                      <m:e>
                        <m:r>
                          <w:rPr>
                            <w:rFonts w:ascii="Cambria Math" w:hAnsi="Cambria Math"/>
                            <w:sz w:val="16"/>
                            <w:szCs w:val="16"/>
                            <w:highlight w:val="yellow"/>
                          </w:rPr>
                          <m:t>log</m:t>
                        </m:r>
                      </m:e>
                      <m:sub>
                        <m:r>
                          <w:rPr>
                            <w:rFonts w:ascii="Cambria Math" w:hAnsi="Cambria Math"/>
                            <w:sz w:val="16"/>
                            <w:szCs w:val="16"/>
                            <w:highlight w:val="yellow"/>
                          </w:rPr>
                          <m:t>10</m:t>
                        </m:r>
                      </m:sub>
                    </m:sSub>
                  </m:fName>
                  <m:e>
                    <m:d>
                      <m:dPr>
                        <m:ctrlPr>
                          <w:rPr>
                            <w:rFonts w:ascii="Cambria Math" w:hAnsi="Cambria Math"/>
                            <w:i/>
                            <w:iCs/>
                            <w:sz w:val="16"/>
                            <w:szCs w:val="16"/>
                            <w:highlight w:val="yellow"/>
                            <w:lang w:val="en-US"/>
                          </w:rPr>
                        </m:ctrlPr>
                      </m:dPr>
                      <m:e>
                        <m:r>
                          <w:rPr>
                            <w:rFonts w:ascii="Cambria Math" w:hAnsi="Cambria Math"/>
                            <w:sz w:val="16"/>
                            <w:szCs w:val="16"/>
                            <w:highlight w:val="yellow"/>
                          </w:rPr>
                          <m:t>0.3⋅1</m:t>
                        </m:r>
                        <m:sSup>
                          <m:sSupPr>
                            <m:ctrlPr>
                              <w:rPr>
                                <w:rFonts w:ascii="Cambria Math" w:hAnsi="Cambria Math"/>
                                <w:i/>
                                <w:iCs/>
                                <w:sz w:val="16"/>
                                <w:szCs w:val="16"/>
                                <w:highlight w:val="yellow"/>
                                <w:lang w:val="en-US"/>
                              </w:rPr>
                            </m:ctrlPr>
                          </m:sSupPr>
                          <m:e>
                            <m:r>
                              <w:rPr>
                                <w:rFonts w:ascii="Cambria Math" w:hAnsi="Cambria Math"/>
                                <w:sz w:val="16"/>
                                <w:szCs w:val="16"/>
                                <w:highlight w:val="yellow"/>
                              </w:rPr>
                              <m:t>0</m:t>
                            </m:r>
                          </m:e>
                          <m:sup>
                            <m:f>
                              <m:fPr>
                                <m:ctrlPr>
                                  <w:rPr>
                                    <w:rFonts w:ascii="Cambria Math" w:hAnsi="Cambria Math"/>
                                    <w:i/>
                                    <w:iCs/>
                                    <w:sz w:val="16"/>
                                    <w:szCs w:val="16"/>
                                    <w:highlight w:val="yellow"/>
                                    <w:lang w:val="en-US"/>
                                  </w:rPr>
                                </m:ctrlPr>
                              </m:fPr>
                              <m:num>
                                <m:r>
                                  <w:rPr>
                                    <w:rFonts w:ascii="Cambria Math" w:hAnsi="Cambria Math"/>
                                    <w:sz w:val="16"/>
                                    <w:szCs w:val="16"/>
                                    <w:highlight w:val="yellow"/>
                                  </w:rPr>
                                  <m:t>-</m:t>
                                </m:r>
                                <m:sSub>
                                  <m:sSubPr>
                                    <m:ctrlPr>
                                      <w:rPr>
                                        <w:rFonts w:ascii="Cambria Math" w:hAnsi="Cambria Math"/>
                                        <w:i/>
                                        <w:iCs/>
                                        <w:sz w:val="16"/>
                                        <w:szCs w:val="16"/>
                                        <w:highlight w:val="yellow"/>
                                        <w:lang w:val="en-US"/>
                                      </w:rPr>
                                    </m:ctrlPr>
                                  </m:sSubPr>
                                  <m:e>
                                    <m:r>
                                      <w:rPr>
                                        <w:rFonts w:ascii="Cambria Math" w:hAnsi="Cambria Math"/>
                                        <w:sz w:val="16"/>
                                        <w:szCs w:val="16"/>
                                        <w:highlight w:val="yellow"/>
                                      </w:rPr>
                                      <m:t>L</m:t>
                                    </m:r>
                                  </m:e>
                                  <m:sub>
                                    <m:r>
                                      <m:rPr>
                                        <m:nor/>
                                      </m:rPr>
                                      <w:rPr>
                                        <w:rFonts w:ascii="Times New Roman" w:hAnsi="Times New Roman"/>
                                        <w:sz w:val="16"/>
                                        <w:szCs w:val="16"/>
                                        <w:highlight w:val="yellow"/>
                                      </w:rPr>
                                      <m:t>glass</m:t>
                                    </m:r>
                                  </m:sub>
                                </m:sSub>
                              </m:num>
                              <m:den>
                                <m:r>
                                  <w:rPr>
                                    <w:rFonts w:ascii="Cambria Math" w:hAnsi="Cambria Math"/>
                                    <w:sz w:val="16"/>
                                    <w:szCs w:val="16"/>
                                    <w:highlight w:val="yellow"/>
                                  </w:rPr>
                                  <m:t>10</m:t>
                                </m:r>
                              </m:den>
                            </m:f>
                          </m:sup>
                        </m:sSup>
                        <m:r>
                          <w:rPr>
                            <w:rFonts w:ascii="Cambria Math" w:hAnsi="Cambria Math"/>
                            <w:sz w:val="16"/>
                            <w:szCs w:val="16"/>
                            <w:highlight w:val="yellow"/>
                          </w:rPr>
                          <m:t>+0.7⋅1</m:t>
                        </m:r>
                        <m:sSup>
                          <m:sSupPr>
                            <m:ctrlPr>
                              <w:rPr>
                                <w:rFonts w:ascii="Cambria Math" w:hAnsi="Cambria Math"/>
                                <w:i/>
                                <w:iCs/>
                                <w:sz w:val="16"/>
                                <w:szCs w:val="16"/>
                                <w:highlight w:val="yellow"/>
                                <w:lang w:val="en-US"/>
                              </w:rPr>
                            </m:ctrlPr>
                          </m:sSupPr>
                          <m:e>
                            <m:r>
                              <w:rPr>
                                <w:rFonts w:ascii="Cambria Math" w:hAnsi="Cambria Math"/>
                                <w:sz w:val="16"/>
                                <w:szCs w:val="16"/>
                                <w:highlight w:val="yellow"/>
                              </w:rPr>
                              <m:t>0</m:t>
                            </m:r>
                          </m:e>
                          <m:sup>
                            <m:f>
                              <m:fPr>
                                <m:ctrlPr>
                                  <w:rPr>
                                    <w:rFonts w:ascii="Cambria Math" w:hAnsi="Cambria Math"/>
                                    <w:i/>
                                    <w:iCs/>
                                    <w:sz w:val="16"/>
                                    <w:szCs w:val="16"/>
                                    <w:highlight w:val="yellow"/>
                                    <w:lang w:val="en-US"/>
                                  </w:rPr>
                                </m:ctrlPr>
                              </m:fPr>
                              <m:num>
                                <m:r>
                                  <w:rPr>
                                    <w:rFonts w:ascii="Cambria Math" w:hAnsi="Cambria Math"/>
                                    <w:sz w:val="16"/>
                                    <w:szCs w:val="16"/>
                                    <w:highlight w:val="yellow"/>
                                  </w:rPr>
                                  <m:t>-</m:t>
                                </m:r>
                                <m:sSub>
                                  <m:sSubPr>
                                    <m:ctrlPr>
                                      <w:rPr>
                                        <w:rFonts w:ascii="Cambria Math" w:hAnsi="Cambria Math"/>
                                        <w:i/>
                                        <w:iCs/>
                                        <w:sz w:val="16"/>
                                        <w:szCs w:val="16"/>
                                        <w:highlight w:val="yellow"/>
                                        <w:lang w:val="en-US"/>
                                      </w:rPr>
                                    </m:ctrlPr>
                                  </m:sSubPr>
                                  <m:e>
                                    <m:r>
                                      <w:rPr>
                                        <w:rFonts w:ascii="Cambria Math" w:hAnsi="Cambria Math"/>
                                        <w:sz w:val="16"/>
                                        <w:szCs w:val="16"/>
                                        <w:highlight w:val="yellow"/>
                                      </w:rPr>
                                      <m:t>L</m:t>
                                    </m:r>
                                  </m:e>
                                  <m:sub>
                                    <m:r>
                                      <m:rPr>
                                        <m:nor/>
                                      </m:rPr>
                                      <w:rPr>
                                        <w:rFonts w:ascii="Times New Roman" w:hAnsi="Times New Roman"/>
                                        <w:sz w:val="16"/>
                                        <w:szCs w:val="16"/>
                                        <w:highlight w:val="yellow"/>
                                      </w:rPr>
                                      <m:t>wood</m:t>
                                    </m:r>
                                  </m:sub>
                                </m:sSub>
                              </m:num>
                              <m:den>
                                <m:r>
                                  <w:rPr>
                                    <w:rFonts w:ascii="Cambria Math" w:hAnsi="Cambria Math"/>
                                    <w:sz w:val="16"/>
                                    <w:szCs w:val="16"/>
                                    <w:highlight w:val="yellow"/>
                                  </w:rPr>
                                  <m:t>10</m:t>
                                </m:r>
                              </m:den>
                            </m:f>
                          </m:sup>
                        </m:sSup>
                      </m:e>
                    </m:d>
                  </m:e>
                </m:func>
              </m:oMath>
            </m:oMathPara>
          </w:p>
        </w:tc>
      </w:tr>
    </w:tbl>
    <w:p w14:paraId="3FE5E6A5" w14:textId="77777777" w:rsidR="007A57E5" w:rsidRDefault="007A57E5" w:rsidP="000941CE">
      <w:pPr>
        <w:rPr>
          <w:lang w:val="en-US"/>
        </w:rPr>
      </w:pPr>
    </w:p>
    <w:p w14:paraId="349EAF01" w14:textId="283C70AE" w:rsidR="00EF2221" w:rsidRPr="00EF2221" w:rsidRDefault="00EF2221" w:rsidP="00456744">
      <w:pPr>
        <w:jc w:val="both"/>
        <w:rPr>
          <w:lang w:eastAsia="zh-CN"/>
        </w:rPr>
      </w:pPr>
      <w:r w:rsidRPr="00EF2221">
        <w:t xml:space="preserve">To achieve extensive coverage and facilitate the reuse of existing 5G base station sites, an </w:t>
      </w:r>
      <w:r w:rsidRPr="00EF2221">
        <w:rPr>
          <w:b/>
          <w:bCs/>
        </w:rPr>
        <w:t>inter-site distance (ISD)</w:t>
      </w:r>
      <w:r w:rsidRPr="00EF2221">
        <w:t xml:space="preserve"> of 1732 meters</w:t>
      </w:r>
      <w:r w:rsidR="00333474">
        <w:rPr>
          <w:rFonts w:hint="eastAsia"/>
          <w:lang w:eastAsia="zh-CN"/>
        </w:rPr>
        <w:t xml:space="preserve"> and 1299</w:t>
      </w:r>
      <w:r w:rsidR="002A083F">
        <w:rPr>
          <w:rFonts w:hint="eastAsia"/>
          <w:lang w:eastAsia="zh-CN"/>
        </w:rPr>
        <w:t xml:space="preserve"> meters</w:t>
      </w:r>
      <w:r w:rsidRPr="00EF2221">
        <w:t xml:space="preserve"> </w:t>
      </w:r>
      <w:r w:rsidR="002A083F">
        <w:rPr>
          <w:rFonts w:hint="eastAsia"/>
          <w:lang w:eastAsia="zh-CN"/>
        </w:rPr>
        <w:t>are</w:t>
      </w:r>
      <w:r w:rsidRPr="00EF2221">
        <w:t xml:space="preserve"> preferred, which corresponds to a cell radius of 1000</w:t>
      </w:r>
      <w:r w:rsidR="002A083F">
        <w:rPr>
          <w:rFonts w:hint="eastAsia"/>
          <w:lang w:eastAsia="zh-CN"/>
        </w:rPr>
        <w:t xml:space="preserve"> </w:t>
      </w:r>
      <w:r w:rsidRPr="00EF2221">
        <w:t>m</w:t>
      </w:r>
      <w:r w:rsidR="002A083F">
        <w:rPr>
          <w:rFonts w:hint="eastAsia"/>
          <w:lang w:eastAsia="zh-CN"/>
        </w:rPr>
        <w:t xml:space="preserve"> and 750 m</w:t>
      </w:r>
      <w:r w:rsidR="00E64D82">
        <w:rPr>
          <w:lang w:eastAsia="zh-CN"/>
        </w:rPr>
        <w:t>, respectively</w:t>
      </w:r>
      <w:r w:rsidRPr="00EF2221">
        <w:t xml:space="preserve">. </w:t>
      </w:r>
      <w:r w:rsidR="002A083F">
        <w:rPr>
          <w:rFonts w:hint="eastAsia"/>
          <w:lang w:eastAsia="zh-CN"/>
        </w:rPr>
        <w:t>The</w:t>
      </w:r>
      <w:r w:rsidRPr="00EF2221">
        <w:t xml:space="preserve"> ISD</w:t>
      </w:r>
      <w:r w:rsidR="002A083F">
        <w:rPr>
          <w:rFonts w:hint="eastAsia"/>
          <w:lang w:eastAsia="zh-CN"/>
        </w:rPr>
        <w:t xml:space="preserve"> of 1000 m</w:t>
      </w:r>
      <w:r w:rsidRPr="00EF2221">
        <w:t xml:space="preserve"> is one of the specified distances for the Rural Macro (</w:t>
      </w:r>
      <w:proofErr w:type="spellStart"/>
      <w:r w:rsidRPr="00EF2221">
        <w:t>RMa</w:t>
      </w:r>
      <w:proofErr w:type="spellEnd"/>
      <w:r w:rsidRPr="00EF2221">
        <w:t>) scenario in TR 38.90</w:t>
      </w:r>
      <w:r w:rsidR="00060433">
        <w:t>1</w:t>
      </w:r>
      <w:r w:rsidRPr="00EF2221">
        <w:t>. Additionally, the suburban macro-cell scenario was previously defined in ITU-R M-2135, where the specified ISD is 1299 meters, corresponding to a cell radius of 750 m.</w:t>
      </w:r>
      <w:r w:rsidR="00576CEF">
        <w:rPr>
          <w:rFonts w:hint="eastAsia"/>
          <w:lang w:eastAsia="zh-CN"/>
        </w:rPr>
        <w:t xml:space="preserve"> Therefore, we think for the new </w:t>
      </w:r>
      <w:proofErr w:type="spellStart"/>
      <w:r w:rsidR="00576CEF">
        <w:rPr>
          <w:rFonts w:hint="eastAsia"/>
          <w:lang w:eastAsia="zh-CN"/>
        </w:rPr>
        <w:t>SMa</w:t>
      </w:r>
      <w:proofErr w:type="spellEnd"/>
      <w:r w:rsidR="00576CEF">
        <w:rPr>
          <w:rFonts w:hint="eastAsia"/>
          <w:lang w:eastAsia="zh-CN"/>
        </w:rPr>
        <w:t xml:space="preserve"> scenario, the ISD of 1299 m should be </w:t>
      </w:r>
      <w:r w:rsidR="00D27BEC">
        <w:rPr>
          <w:lang w:eastAsia="zh-CN"/>
        </w:rPr>
        <w:t>more appropriate</w:t>
      </w:r>
      <w:r w:rsidR="00006028">
        <w:rPr>
          <w:rFonts w:hint="eastAsia"/>
          <w:lang w:eastAsia="zh-CN"/>
        </w:rPr>
        <w:t>.</w:t>
      </w:r>
    </w:p>
    <w:p w14:paraId="624DC974" w14:textId="5C499CBD" w:rsidR="00EF2221" w:rsidRPr="00EF2221" w:rsidRDefault="00EF2221" w:rsidP="00456744">
      <w:pPr>
        <w:pStyle w:val="RAN4proposal"/>
      </w:pPr>
      <w:bookmarkStart w:id="6" w:name="_Ref178574654"/>
      <w:r w:rsidRPr="00EF2221">
        <w:t xml:space="preserve">RAN1 to select ISD Option </w:t>
      </w:r>
      <w:r w:rsidR="00006028">
        <w:rPr>
          <w:rFonts w:hint="eastAsia"/>
          <w:lang w:eastAsia="zh-CN"/>
        </w:rPr>
        <w:t>1</w:t>
      </w:r>
      <w:r w:rsidRPr="00EF2221">
        <w:t xml:space="preserve">, which specifies an ISD of 1299 meters for </w:t>
      </w:r>
      <w:proofErr w:type="spellStart"/>
      <w:r w:rsidRPr="00EF2221">
        <w:t>SMa</w:t>
      </w:r>
      <w:proofErr w:type="spellEnd"/>
      <w:r w:rsidRPr="00EF2221">
        <w:t xml:space="preserve"> scenario.</w:t>
      </w:r>
      <w:bookmarkEnd w:id="6"/>
    </w:p>
    <w:p w14:paraId="75F75473" w14:textId="77777777" w:rsidR="00456744" w:rsidRDefault="00456744" w:rsidP="00EF2221"/>
    <w:p w14:paraId="5D3652BC" w14:textId="4C0415C0" w:rsidR="00EF2221" w:rsidRPr="00EF2221" w:rsidRDefault="00EF2221" w:rsidP="00E768ED">
      <w:pPr>
        <w:jc w:val="both"/>
      </w:pPr>
      <w:r w:rsidRPr="00EF2221">
        <w:t xml:space="preserve">For the </w:t>
      </w:r>
      <w:r w:rsidRPr="00EF2221">
        <w:rPr>
          <w:b/>
          <w:bCs/>
        </w:rPr>
        <w:t>base station (BS) height</w:t>
      </w:r>
      <w:r w:rsidRPr="00EF2221">
        <w:t>, we have conducted a survey of base station antenna heights in various Chicago suburbs, including Lake Zurich, Barrington, and other surrounding areas, as illustrated in</w:t>
      </w:r>
      <w:r w:rsidR="0020085E">
        <w:t xml:space="preserve"> </w:t>
      </w:r>
      <w:r w:rsidR="0020085E">
        <w:fldChar w:fldCharType="begin"/>
      </w:r>
      <w:r w:rsidR="0020085E">
        <w:instrText xml:space="preserve"> REF _Ref178419483 \h </w:instrText>
      </w:r>
      <w:r w:rsidR="0020085E">
        <w:fldChar w:fldCharType="separate"/>
      </w:r>
      <w:r w:rsidR="0020085E" w:rsidRPr="00EF2221">
        <w:rPr>
          <w:b/>
        </w:rPr>
        <w:t xml:space="preserve">Figure </w:t>
      </w:r>
      <w:r w:rsidR="0020085E">
        <w:rPr>
          <w:b/>
          <w:noProof/>
        </w:rPr>
        <w:t>2</w:t>
      </w:r>
      <w:r w:rsidR="0020085E">
        <w:fldChar w:fldCharType="end"/>
      </w:r>
      <w:r w:rsidRPr="00EF2221">
        <w:t xml:space="preserve">. The average height above ground level for base stations in these Chicago suburbs is approximately 42 meters, encompassing all site antennas within the sample area. When excluding samples with antenna heights exceeding 61 meters (200 feet), the average height above ground level for base stations is approximately 37 meters. According to the Federal Communications Commission (FCC) </w:t>
      </w:r>
      <w:r w:rsidR="00FC7A46">
        <w:fldChar w:fldCharType="begin"/>
      </w:r>
      <w:r w:rsidR="00FC7A46">
        <w:instrText xml:space="preserve"> REF _Ref189561559 \r \h </w:instrText>
      </w:r>
      <w:r w:rsidR="00FC7A46">
        <w:fldChar w:fldCharType="separate"/>
      </w:r>
      <w:r w:rsidR="00FC7A46">
        <w:t>[18]</w:t>
      </w:r>
      <w:r w:rsidR="00FC7A46">
        <w:fldChar w:fldCharType="end"/>
      </w:r>
      <w:r w:rsidRPr="00EF2221">
        <w:t>, cellular towers in the United States typically range from 15 to 61 meters (50 to 200 feet) in height.</w:t>
      </w:r>
      <w:r w:rsidR="004F4D77">
        <w:rPr>
          <w:rFonts w:hint="eastAsia"/>
          <w:lang w:eastAsia="zh-CN"/>
        </w:rPr>
        <w:t xml:space="preserve"> </w:t>
      </w:r>
      <w:r w:rsidR="004F4D77">
        <w:rPr>
          <w:lang w:eastAsia="zh-CN"/>
        </w:rPr>
        <w:t>Additionally</w:t>
      </w:r>
      <w:r w:rsidR="004F4D77">
        <w:rPr>
          <w:rFonts w:hint="eastAsia"/>
          <w:lang w:eastAsia="zh-CN"/>
        </w:rPr>
        <w:t xml:space="preserve">, a BS height of 25 m is used for </w:t>
      </w:r>
      <w:proofErr w:type="spellStart"/>
      <w:r w:rsidR="004F4D77">
        <w:rPr>
          <w:rFonts w:hint="eastAsia"/>
          <w:lang w:eastAsia="zh-CN"/>
        </w:rPr>
        <w:t>UMa</w:t>
      </w:r>
      <w:proofErr w:type="spellEnd"/>
      <w:r w:rsidR="004F4D77">
        <w:rPr>
          <w:rFonts w:hint="eastAsia"/>
          <w:lang w:eastAsia="zh-CN"/>
        </w:rPr>
        <w:t xml:space="preserve"> scenarios</w:t>
      </w:r>
      <w:r w:rsidR="002056DD">
        <w:rPr>
          <w:rFonts w:hint="eastAsia"/>
          <w:lang w:eastAsia="zh-CN"/>
        </w:rPr>
        <w:t>.</w:t>
      </w:r>
      <w:r w:rsidRPr="00EF2221">
        <w:t xml:space="preserve"> Based on this data, we propose selecting Options 2, which specifies a BS height of 35 meters for</w:t>
      </w:r>
      <w:r w:rsidR="002056DD">
        <w:rPr>
          <w:rFonts w:hint="eastAsia"/>
          <w:lang w:eastAsia="zh-CN"/>
        </w:rPr>
        <w:t xml:space="preserve"> the new </w:t>
      </w:r>
      <w:proofErr w:type="spellStart"/>
      <w:r w:rsidR="002056DD">
        <w:rPr>
          <w:rFonts w:hint="eastAsia"/>
          <w:lang w:eastAsia="zh-CN"/>
        </w:rPr>
        <w:t>SMa</w:t>
      </w:r>
      <w:proofErr w:type="spellEnd"/>
      <w:r w:rsidR="002056DD">
        <w:rPr>
          <w:rFonts w:hint="eastAsia"/>
          <w:lang w:eastAsia="zh-CN"/>
        </w:rPr>
        <w:t xml:space="preserve"> scenario</w:t>
      </w:r>
      <w:r w:rsidRPr="00EF2221">
        <w:t>.</w:t>
      </w:r>
    </w:p>
    <w:p w14:paraId="0810F035" w14:textId="0F0EE863" w:rsidR="00EF2221" w:rsidRPr="00EF2221" w:rsidRDefault="00EF2221" w:rsidP="00A87DE4">
      <w:pPr>
        <w:pStyle w:val="RAN4proposal"/>
        <w:rPr>
          <w:b w:val="0"/>
        </w:rPr>
      </w:pPr>
      <w:bookmarkStart w:id="7" w:name="_Ref178574646"/>
      <w:r w:rsidRPr="00EF2221">
        <w:t xml:space="preserve">RAN1 to select BS height Option </w:t>
      </w:r>
      <w:r w:rsidR="001F6536">
        <w:rPr>
          <w:rFonts w:hint="eastAsia"/>
          <w:lang w:eastAsia="zh-CN"/>
        </w:rPr>
        <w:t>2</w:t>
      </w:r>
      <w:r w:rsidRPr="00EF2221">
        <w:t>, which specifies a BS height of 35</w:t>
      </w:r>
      <w:r w:rsidR="001F6536">
        <w:rPr>
          <w:rFonts w:hint="eastAsia"/>
          <w:lang w:eastAsia="zh-CN"/>
        </w:rPr>
        <w:t xml:space="preserve"> </w:t>
      </w:r>
      <w:r w:rsidRPr="00EF2221">
        <w:t xml:space="preserve">meters for </w:t>
      </w:r>
      <w:proofErr w:type="spellStart"/>
      <w:r w:rsidRPr="00EF2221">
        <w:t>SMa</w:t>
      </w:r>
      <w:proofErr w:type="spellEnd"/>
      <w:r w:rsidRPr="00EF2221">
        <w:t xml:space="preserve"> scenario.</w:t>
      </w:r>
      <w:bookmarkEnd w:id="7"/>
    </w:p>
    <w:p w14:paraId="0CDBE90A" w14:textId="77777777" w:rsidR="00EF2221" w:rsidRPr="00EF2221" w:rsidRDefault="00EF2221" w:rsidP="00EF2221"/>
    <w:p w14:paraId="6B87D88E" w14:textId="7502BD01" w:rsidR="00EF2221" w:rsidRPr="00EF2221" w:rsidRDefault="00EF2221" w:rsidP="00EF2221">
      <w:r w:rsidRPr="00EF2221">
        <w:rPr>
          <w:noProof/>
        </w:rPr>
        <w:lastRenderedPageBreak/>
        <w:drawing>
          <wp:inline distT="0" distB="0" distL="0" distR="0" wp14:anchorId="0F5B176F" wp14:editId="1D19774E">
            <wp:extent cx="5575300" cy="3054350"/>
            <wp:effectExtent l="0" t="0" r="635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orange lines&#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5300" cy="3054350"/>
                    </a:xfrm>
                    <a:prstGeom prst="rect">
                      <a:avLst/>
                    </a:prstGeom>
                    <a:noFill/>
                    <a:ln>
                      <a:noFill/>
                    </a:ln>
                  </pic:spPr>
                </pic:pic>
              </a:graphicData>
            </a:graphic>
          </wp:inline>
        </w:drawing>
      </w:r>
    </w:p>
    <w:p w14:paraId="558BBB11" w14:textId="4F0DA2D6" w:rsidR="00EF2221" w:rsidRPr="00EF2221" w:rsidRDefault="00EF2221" w:rsidP="001F6536">
      <w:pPr>
        <w:jc w:val="center"/>
        <w:rPr>
          <w:b/>
        </w:rPr>
      </w:pPr>
      <w:bookmarkStart w:id="8" w:name="_Ref178419483"/>
      <w:r w:rsidRPr="00EF2221">
        <w:rPr>
          <w:b/>
        </w:rPr>
        <w:t xml:space="preserve">Figure </w:t>
      </w:r>
      <w:r w:rsidRPr="00EF2221">
        <w:rPr>
          <w:b/>
        </w:rPr>
        <w:fldChar w:fldCharType="begin"/>
      </w:r>
      <w:r w:rsidRPr="00EF2221">
        <w:rPr>
          <w:b/>
        </w:rPr>
        <w:instrText xml:space="preserve"> SEQ Figure \* ARABIC </w:instrText>
      </w:r>
      <w:r w:rsidRPr="00EF2221">
        <w:rPr>
          <w:b/>
        </w:rPr>
        <w:fldChar w:fldCharType="separate"/>
      </w:r>
      <w:r w:rsidR="00E53628">
        <w:rPr>
          <w:b/>
          <w:noProof/>
        </w:rPr>
        <w:t>2</w:t>
      </w:r>
      <w:r w:rsidRPr="00EF2221">
        <w:rPr>
          <w:lang w:val="en-US"/>
        </w:rPr>
        <w:fldChar w:fldCharType="end"/>
      </w:r>
      <w:bookmarkEnd w:id="8"/>
      <w:r w:rsidRPr="00EF2221">
        <w:rPr>
          <w:b/>
        </w:rPr>
        <w:t>. Antenna heights summary in Chicago Suburbs.</w:t>
      </w:r>
    </w:p>
    <w:p w14:paraId="6C946233" w14:textId="77777777" w:rsidR="00EF2221" w:rsidRPr="00EF2221" w:rsidRDefault="00EF2221" w:rsidP="00EF2221"/>
    <w:p w14:paraId="40D61C96" w14:textId="77777777" w:rsidR="00DE43F2" w:rsidRDefault="00EF2221" w:rsidP="00EF2221">
      <w:pPr>
        <w:rPr>
          <w:lang w:eastAsia="zh-CN"/>
        </w:rPr>
      </w:pPr>
      <w:r w:rsidRPr="00EF2221">
        <w:t xml:space="preserve">For </w:t>
      </w:r>
      <w:r w:rsidR="005676F0">
        <w:rPr>
          <w:rFonts w:hint="eastAsia"/>
          <w:lang w:eastAsia="zh-CN"/>
        </w:rPr>
        <w:t>the min</w:t>
      </w:r>
      <w:r w:rsidR="007D3EB7">
        <w:rPr>
          <w:rFonts w:hint="eastAsia"/>
          <w:lang w:eastAsia="zh-CN"/>
        </w:rPr>
        <w:t xml:space="preserve">. BS-UT distance (2D), </w:t>
      </w:r>
      <w:r w:rsidR="00574E7F">
        <w:rPr>
          <w:rFonts w:hint="eastAsia"/>
          <w:lang w:eastAsia="zh-CN"/>
        </w:rPr>
        <w:t xml:space="preserve">35 m is used for both </w:t>
      </w:r>
      <w:proofErr w:type="spellStart"/>
      <w:r w:rsidR="00574E7F">
        <w:rPr>
          <w:rFonts w:hint="eastAsia"/>
          <w:lang w:eastAsia="zh-CN"/>
        </w:rPr>
        <w:t>UMa</w:t>
      </w:r>
      <w:proofErr w:type="spellEnd"/>
      <w:r w:rsidR="00574E7F">
        <w:rPr>
          <w:rFonts w:hint="eastAsia"/>
          <w:lang w:eastAsia="zh-CN"/>
        </w:rPr>
        <w:t xml:space="preserve"> and </w:t>
      </w:r>
      <w:proofErr w:type="spellStart"/>
      <w:r w:rsidR="00574E7F">
        <w:rPr>
          <w:rFonts w:hint="eastAsia"/>
          <w:lang w:eastAsia="zh-CN"/>
        </w:rPr>
        <w:t>RMa</w:t>
      </w:r>
      <w:proofErr w:type="spellEnd"/>
      <w:r w:rsidR="00574E7F">
        <w:rPr>
          <w:rFonts w:hint="eastAsia"/>
          <w:lang w:eastAsia="zh-CN"/>
        </w:rPr>
        <w:t xml:space="preserve"> scenarios in the current TR 38.901 channel models</w:t>
      </w:r>
      <w:r w:rsidR="00422FB7">
        <w:rPr>
          <w:rFonts w:hint="eastAsia"/>
          <w:lang w:eastAsia="zh-CN"/>
        </w:rPr>
        <w:t xml:space="preserve"> (evaluation parameters </w:t>
      </w:r>
      <w:r w:rsidR="004C23C2">
        <w:rPr>
          <w:rFonts w:hint="eastAsia"/>
          <w:lang w:eastAsia="zh-CN"/>
        </w:rPr>
        <w:t>for channel model calibration</w:t>
      </w:r>
      <w:r w:rsidR="00422FB7">
        <w:rPr>
          <w:rFonts w:hint="eastAsia"/>
          <w:lang w:eastAsia="zh-CN"/>
        </w:rPr>
        <w:t>)</w:t>
      </w:r>
      <w:r w:rsidR="000A1425">
        <w:rPr>
          <w:rFonts w:hint="eastAsia"/>
          <w:lang w:eastAsia="zh-CN"/>
        </w:rPr>
        <w:t xml:space="preserve">. The new </w:t>
      </w:r>
      <w:proofErr w:type="spellStart"/>
      <w:r w:rsidR="000A1425">
        <w:rPr>
          <w:rFonts w:hint="eastAsia"/>
          <w:lang w:eastAsia="zh-CN"/>
        </w:rPr>
        <w:t>SMa</w:t>
      </w:r>
      <w:proofErr w:type="spellEnd"/>
      <w:r w:rsidR="000A1425">
        <w:rPr>
          <w:rFonts w:hint="eastAsia"/>
          <w:lang w:eastAsia="zh-CN"/>
        </w:rPr>
        <w:t xml:space="preserve"> is supposed to be in the middle of </w:t>
      </w:r>
      <w:proofErr w:type="spellStart"/>
      <w:r w:rsidR="000A1425">
        <w:rPr>
          <w:rFonts w:hint="eastAsia"/>
          <w:lang w:eastAsia="zh-CN"/>
        </w:rPr>
        <w:t>UMa</w:t>
      </w:r>
      <w:proofErr w:type="spellEnd"/>
      <w:r w:rsidR="000A1425">
        <w:rPr>
          <w:rFonts w:hint="eastAsia"/>
          <w:lang w:eastAsia="zh-CN"/>
        </w:rPr>
        <w:t xml:space="preserve"> and </w:t>
      </w:r>
      <w:proofErr w:type="spellStart"/>
      <w:r w:rsidR="000A1425">
        <w:rPr>
          <w:rFonts w:hint="eastAsia"/>
          <w:lang w:eastAsia="zh-CN"/>
        </w:rPr>
        <w:t>RMa</w:t>
      </w:r>
      <w:proofErr w:type="spellEnd"/>
      <w:r w:rsidR="000A1425">
        <w:rPr>
          <w:rFonts w:hint="eastAsia"/>
          <w:lang w:eastAsia="zh-CN"/>
        </w:rPr>
        <w:t xml:space="preserve"> scenario, thus, we propose also use </w:t>
      </w:r>
      <w:r w:rsidR="002951E5">
        <w:rPr>
          <w:rFonts w:hint="eastAsia"/>
          <w:lang w:eastAsia="zh-CN"/>
        </w:rPr>
        <w:t xml:space="preserve">35 m as the min. BS-UT 2D distance for </w:t>
      </w:r>
      <w:proofErr w:type="spellStart"/>
      <w:r w:rsidR="002951E5">
        <w:rPr>
          <w:rFonts w:hint="eastAsia"/>
          <w:lang w:eastAsia="zh-CN"/>
        </w:rPr>
        <w:t>SMa</w:t>
      </w:r>
      <w:proofErr w:type="spellEnd"/>
      <w:r w:rsidR="002951E5">
        <w:rPr>
          <w:rFonts w:hint="eastAsia"/>
          <w:lang w:eastAsia="zh-CN"/>
        </w:rPr>
        <w:t xml:space="preserve"> scenarios.</w:t>
      </w:r>
    </w:p>
    <w:p w14:paraId="6ABA248C" w14:textId="353B5894" w:rsidR="00B4331B" w:rsidRDefault="00B4331B" w:rsidP="00E71D0D">
      <w:pPr>
        <w:pStyle w:val="RAN4proposal"/>
      </w:pPr>
      <w:bookmarkStart w:id="9" w:name="_Ref178574664"/>
      <w:r w:rsidRPr="00EF2221">
        <w:t>RAN1 to consider th</w:t>
      </w:r>
      <w:bookmarkEnd w:id="9"/>
      <w:r>
        <w:rPr>
          <w:rFonts w:hint="eastAsia"/>
          <w:lang w:eastAsia="zh-CN"/>
        </w:rPr>
        <w:t xml:space="preserve">e </w:t>
      </w:r>
      <w:r w:rsidRPr="00EF2221">
        <w:t>Min BS-UT distance (2D)</w:t>
      </w:r>
      <w:r>
        <w:rPr>
          <w:rFonts w:hint="eastAsia"/>
          <w:lang w:eastAsia="zh-CN"/>
        </w:rPr>
        <w:t xml:space="preserve"> </w:t>
      </w:r>
      <w:r w:rsidRPr="00EF2221">
        <w:t>Option 3</w:t>
      </w:r>
      <w:r>
        <w:rPr>
          <w:rFonts w:hint="eastAsia"/>
          <w:lang w:eastAsia="zh-CN"/>
        </w:rPr>
        <w:t xml:space="preserve">, which is </w:t>
      </w:r>
      <w:r w:rsidRPr="00EF2221">
        <w:t>35 m</w:t>
      </w:r>
      <w:r w:rsidR="00AC7936">
        <w:t xml:space="preserve">, for the </w:t>
      </w:r>
      <w:proofErr w:type="spellStart"/>
      <w:r w:rsidR="00AC7936">
        <w:t>SMa</w:t>
      </w:r>
      <w:proofErr w:type="spellEnd"/>
      <w:r w:rsidR="00AC7936">
        <w:t xml:space="preserve"> scenario</w:t>
      </w:r>
      <w:r>
        <w:rPr>
          <w:rFonts w:hint="eastAsia"/>
          <w:lang w:eastAsia="zh-CN"/>
        </w:rPr>
        <w:t>.</w:t>
      </w:r>
    </w:p>
    <w:p w14:paraId="6868C0A5" w14:textId="77777777" w:rsidR="00E71D0D" w:rsidRDefault="00E71D0D" w:rsidP="00DE43F2">
      <w:pPr>
        <w:rPr>
          <w:bCs/>
          <w:lang w:val="en-US" w:eastAsia="zh-CN"/>
        </w:rPr>
      </w:pPr>
    </w:p>
    <w:p w14:paraId="2F52A789" w14:textId="4184A445" w:rsidR="00DE43F2" w:rsidRPr="00DE43F2" w:rsidRDefault="00DE43F2" w:rsidP="00853A9E">
      <w:pPr>
        <w:jc w:val="both"/>
        <w:rPr>
          <w:bCs/>
          <w:lang w:val="en-US" w:eastAsia="zh-CN"/>
        </w:rPr>
      </w:pPr>
      <w:r w:rsidRPr="00DE43F2">
        <w:rPr>
          <w:bCs/>
          <w:lang w:val="en-US" w:eastAsia="zh-CN"/>
        </w:rPr>
        <w:t>As we previously reported in RAN1 #11</w:t>
      </w:r>
      <w:r w:rsidR="007C5EAB">
        <w:rPr>
          <w:rFonts w:hint="eastAsia"/>
          <w:bCs/>
          <w:lang w:val="en-US" w:eastAsia="zh-CN"/>
        </w:rPr>
        <w:t>9</w:t>
      </w:r>
      <w:r w:rsidRPr="00DE43F2">
        <w:rPr>
          <w:bCs/>
          <w:lang w:val="en-US" w:eastAsia="zh-CN"/>
        </w:rPr>
        <w:t xml:space="preserve"> </w:t>
      </w:r>
      <w:r w:rsidRPr="00DE43F2">
        <w:rPr>
          <w:bCs/>
          <w:lang w:val="en-US" w:eastAsia="zh-CN"/>
        </w:rPr>
        <w:fldChar w:fldCharType="begin"/>
      </w:r>
      <w:r w:rsidRPr="00DE43F2">
        <w:rPr>
          <w:bCs/>
          <w:lang w:val="en-US" w:eastAsia="zh-CN"/>
        </w:rPr>
        <w:instrText xml:space="preserve"> REF _Ref178569955 \n \h </w:instrText>
      </w:r>
      <w:r w:rsidR="00853A9E">
        <w:rPr>
          <w:bCs/>
          <w:lang w:val="en-US" w:eastAsia="zh-CN"/>
        </w:rPr>
        <w:instrText xml:space="preserve"> \* MERGEFORMAT </w:instrText>
      </w:r>
      <w:r w:rsidRPr="00DE43F2">
        <w:rPr>
          <w:bCs/>
          <w:lang w:val="en-US" w:eastAsia="zh-CN"/>
        </w:rPr>
      </w:r>
      <w:r w:rsidRPr="00DE43F2">
        <w:rPr>
          <w:bCs/>
          <w:lang w:val="en-US" w:eastAsia="zh-CN"/>
        </w:rPr>
        <w:fldChar w:fldCharType="separate"/>
      </w:r>
      <w:r w:rsidR="008B3B89">
        <w:rPr>
          <w:bCs/>
          <w:lang w:val="en-US" w:eastAsia="zh-CN"/>
        </w:rPr>
        <w:t>[16]</w:t>
      </w:r>
      <w:r w:rsidRPr="00DE43F2">
        <w:rPr>
          <w:lang w:eastAsia="zh-CN"/>
        </w:rPr>
        <w:fldChar w:fldCharType="end"/>
      </w:r>
      <w:r w:rsidRPr="00DE43F2">
        <w:rPr>
          <w:bCs/>
          <w:lang w:val="en-US" w:eastAsia="zh-CN"/>
        </w:rPr>
        <w:t xml:space="preserve">, the measured building penetration loss in </w:t>
      </w:r>
      <w:proofErr w:type="spellStart"/>
      <w:r w:rsidRPr="00DE43F2">
        <w:rPr>
          <w:bCs/>
          <w:lang w:val="en-US" w:eastAsia="zh-CN"/>
        </w:rPr>
        <w:t>SMa</w:t>
      </w:r>
      <w:proofErr w:type="spellEnd"/>
      <w:r w:rsidRPr="00DE43F2">
        <w:rPr>
          <w:bCs/>
          <w:lang w:val="en-US" w:eastAsia="zh-CN"/>
        </w:rPr>
        <w:t xml:space="preserve"> scenarios is significantly lower than the building penetration loss suggested by the low-loss model in 3GPP TR 38.901. These differences might come from the different building materials used in urban and suburban scenarios, e.g., concrete and wood, respectively. The 3GPP low-loss model represents a building with 70% concrete and 30% standard multi-pane glass, which is designed for urban scenarios, e.g., </w:t>
      </w:r>
      <w:proofErr w:type="spellStart"/>
      <w:r w:rsidRPr="00DE43F2">
        <w:rPr>
          <w:bCs/>
          <w:lang w:val="en-US" w:eastAsia="zh-CN"/>
        </w:rPr>
        <w:t>UMi</w:t>
      </w:r>
      <w:proofErr w:type="spellEnd"/>
      <w:r w:rsidRPr="00DE43F2">
        <w:rPr>
          <w:bCs/>
          <w:lang w:val="en-US" w:eastAsia="zh-CN"/>
        </w:rPr>
        <w:t xml:space="preserve"> and </w:t>
      </w:r>
      <w:proofErr w:type="spellStart"/>
      <w:r w:rsidRPr="00DE43F2">
        <w:rPr>
          <w:bCs/>
          <w:lang w:val="en-US" w:eastAsia="zh-CN"/>
        </w:rPr>
        <w:t>UMa</w:t>
      </w:r>
      <w:proofErr w:type="spellEnd"/>
      <w:r w:rsidRPr="00DE43F2">
        <w:rPr>
          <w:bCs/>
          <w:lang w:val="en-US" w:eastAsia="zh-CN"/>
        </w:rPr>
        <w:t>. However, in U.S. suburban scenarios, many building are constructed with wood instead of concrete, which exhibits significantly lower penetration loss compared to concrete. Therefore, the 3GPP low-loss model could be adjusted to better reflect the lower penetration loss observed in specific suburban settings.</w:t>
      </w:r>
    </w:p>
    <w:p w14:paraId="10F1FA54" w14:textId="4C4C2A7F" w:rsidR="00DE43F2" w:rsidRPr="00DE43F2" w:rsidRDefault="00DE43F2" w:rsidP="00E71D0D">
      <w:pPr>
        <w:pStyle w:val="RAN4proposal"/>
        <w:rPr>
          <w:lang w:eastAsia="zh-CN"/>
        </w:rPr>
      </w:pPr>
      <w:bookmarkStart w:id="10" w:name="_Ref178574667"/>
      <w:r w:rsidRPr="00DE43F2">
        <w:rPr>
          <w:lang w:eastAsia="zh-CN"/>
        </w:rPr>
        <w:t>RAN1 should consider introducing a new parametrization for low loss outdoor-to-indoor (O2I) building penetration loss model for</w:t>
      </w:r>
      <w:r w:rsidR="00A140F8">
        <w:rPr>
          <w:lang w:eastAsia="zh-CN"/>
        </w:rPr>
        <w:t xml:space="preserve"> the</w:t>
      </w:r>
      <w:r w:rsidRPr="00DE43F2">
        <w:rPr>
          <w:lang w:eastAsia="zh-CN"/>
        </w:rPr>
        <w:t xml:space="preserve"> </w:t>
      </w:r>
      <w:proofErr w:type="spellStart"/>
      <w:r w:rsidRPr="00DE43F2">
        <w:rPr>
          <w:lang w:eastAsia="zh-CN"/>
        </w:rPr>
        <w:t>SMa</w:t>
      </w:r>
      <w:proofErr w:type="spellEnd"/>
      <w:r w:rsidRPr="00DE43F2">
        <w:rPr>
          <w:lang w:eastAsia="zh-CN"/>
        </w:rPr>
        <w:t xml:space="preserve"> scenario which consists of 70% wood and 30% plain glass, and the penetration loss through wall is:</w:t>
      </w:r>
      <w:bookmarkEnd w:id="10"/>
    </w:p>
    <w:p w14:paraId="2E1D2DE7" w14:textId="19F24CCF" w:rsidR="00DE43F2" w:rsidRPr="00DE43F2" w:rsidRDefault="00DE43F2" w:rsidP="00DE43F2">
      <w:pPr>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62E15DE3" w14:textId="77777777" w:rsidR="0029310A" w:rsidRDefault="0029310A" w:rsidP="000941CE">
      <w:pPr>
        <w:rPr>
          <w:lang w:val="en-US"/>
        </w:rPr>
      </w:pPr>
    </w:p>
    <w:p w14:paraId="5CEC9511" w14:textId="4EF65C23" w:rsidR="00C05D89" w:rsidRDefault="00C05D89" w:rsidP="000941CE">
      <w:pPr>
        <w:rPr>
          <w:lang w:val="en-US"/>
        </w:rPr>
      </w:pPr>
      <w:r>
        <w:rPr>
          <w:lang w:val="en-US"/>
        </w:rPr>
        <w:t>Since the</w:t>
      </w:r>
      <w:r w:rsidR="003C21B6">
        <w:rPr>
          <w:lang w:val="en-US"/>
        </w:rPr>
        <w:t xml:space="preserve"> </w:t>
      </w:r>
      <w:proofErr w:type="spellStart"/>
      <w:r w:rsidR="003C21B6">
        <w:rPr>
          <w:lang w:val="en-US"/>
        </w:rPr>
        <w:t>SMa</w:t>
      </w:r>
      <w:proofErr w:type="spellEnd"/>
      <w:r>
        <w:rPr>
          <w:lang w:val="en-US"/>
        </w:rPr>
        <w:t xml:space="preserve"> deployments consist of </w:t>
      </w:r>
      <w:r w:rsidR="00B0223C" w:rsidRPr="00B0223C">
        <w:rPr>
          <w:lang w:val="en-US"/>
        </w:rPr>
        <w:t>90% residential</w:t>
      </w:r>
      <w:r w:rsidR="003C21B6">
        <w:rPr>
          <w:lang w:val="en-US"/>
        </w:rPr>
        <w:t xml:space="preserve"> and also</w:t>
      </w:r>
      <w:r w:rsidR="00B0223C" w:rsidRPr="00B0223C">
        <w:rPr>
          <w:lang w:val="en-US"/>
        </w:rPr>
        <w:t xml:space="preserve"> </w:t>
      </w:r>
      <w:r w:rsidR="001C6D43">
        <w:rPr>
          <w:lang w:val="en-US"/>
        </w:rPr>
        <w:t xml:space="preserve">contain </w:t>
      </w:r>
      <w:r w:rsidR="00B0223C" w:rsidRPr="00B0223C">
        <w:rPr>
          <w:lang w:val="en-US"/>
        </w:rPr>
        <w:t xml:space="preserve">10% </w:t>
      </w:r>
      <w:r w:rsidR="001C6D43">
        <w:rPr>
          <w:lang w:val="en-US"/>
        </w:rPr>
        <w:t xml:space="preserve">of </w:t>
      </w:r>
      <w:r w:rsidR="00B0223C" w:rsidRPr="00B0223C">
        <w:rPr>
          <w:lang w:val="en-US"/>
        </w:rPr>
        <w:t>commercial</w:t>
      </w:r>
      <w:r w:rsidR="003C21B6">
        <w:rPr>
          <w:lang w:val="en-US"/>
        </w:rPr>
        <w:t xml:space="preserve"> buildings</w:t>
      </w:r>
      <w:r w:rsidR="001C6D43">
        <w:rPr>
          <w:lang w:val="en-US"/>
        </w:rPr>
        <w:t xml:space="preserve">, some </w:t>
      </w:r>
      <w:r w:rsidR="00EE7FED" w:rsidRPr="00EE7FED">
        <w:rPr>
          <w:lang w:val="en-US"/>
        </w:rPr>
        <w:t>O2I building penetration loss model</w:t>
      </w:r>
      <w:r w:rsidR="00EE7FED">
        <w:rPr>
          <w:lang w:val="en-US"/>
        </w:rPr>
        <w:t xml:space="preserve"> should be used for those as well. </w:t>
      </w:r>
      <w:r w:rsidR="00DF35AD">
        <w:rPr>
          <w:lang w:val="en-US"/>
        </w:rPr>
        <w:t xml:space="preserve">In rural macro scenarios, </w:t>
      </w:r>
      <w:r w:rsidR="00A76C62">
        <w:rPr>
          <w:lang w:val="en-US"/>
        </w:rPr>
        <w:t xml:space="preserve">only low loss model was </w:t>
      </w:r>
      <w:r w:rsidR="00981DFC">
        <w:rPr>
          <w:lang w:val="en-US"/>
        </w:rPr>
        <w:t>considered</w:t>
      </w:r>
      <w:r w:rsidR="00A76C62">
        <w:rPr>
          <w:lang w:val="en-US"/>
        </w:rPr>
        <w:t xml:space="preserve"> </w:t>
      </w:r>
      <w:r w:rsidR="0010482A">
        <w:rPr>
          <w:lang w:val="en-US"/>
        </w:rPr>
        <w:t xml:space="preserve">before. We think that it can be still the case for the </w:t>
      </w:r>
    </w:p>
    <w:p w14:paraId="53EC4117" w14:textId="66FF42FE" w:rsidR="00F7404F" w:rsidRDefault="005B4902" w:rsidP="00F7404F">
      <w:pPr>
        <w:pStyle w:val="RAN4proposal"/>
        <w:rPr>
          <w:lang w:val="en-US"/>
        </w:rPr>
      </w:pPr>
      <w:r>
        <w:rPr>
          <w:lang w:val="en-US"/>
        </w:rPr>
        <w:t xml:space="preserve">RAN1 to </w:t>
      </w:r>
      <w:r w:rsidR="009D3043">
        <w:rPr>
          <w:lang w:val="en-US"/>
        </w:rPr>
        <w:t>re</w:t>
      </w:r>
      <w:r>
        <w:rPr>
          <w:lang w:val="en-US"/>
        </w:rPr>
        <w:t>us</w:t>
      </w:r>
      <w:r w:rsidR="008B75F4">
        <w:rPr>
          <w:lang w:val="en-US"/>
        </w:rPr>
        <w:t>e</w:t>
      </w:r>
      <w:r>
        <w:rPr>
          <w:lang w:val="en-US"/>
        </w:rPr>
        <w:t xml:space="preserve"> legacy low</w:t>
      </w:r>
      <w:r w:rsidR="004F10CF">
        <w:rPr>
          <w:lang w:val="en-US"/>
        </w:rPr>
        <w:t>-</w:t>
      </w:r>
      <w:r>
        <w:rPr>
          <w:lang w:val="en-US"/>
        </w:rPr>
        <w:t xml:space="preserve">loss O2I building penetration model (30% of glass and </w:t>
      </w:r>
      <w:r w:rsidR="00426CD8">
        <w:rPr>
          <w:lang w:val="en-US"/>
        </w:rPr>
        <w:t>70% of concrete</w:t>
      </w:r>
      <w:r>
        <w:rPr>
          <w:lang w:val="en-US"/>
        </w:rPr>
        <w:t>)</w:t>
      </w:r>
      <w:r w:rsidR="00426CD8">
        <w:rPr>
          <w:lang w:val="en-US"/>
        </w:rPr>
        <w:t xml:space="preserve"> for the</w:t>
      </w:r>
      <w:r w:rsidR="004F10CF">
        <w:rPr>
          <w:lang w:val="en-US"/>
        </w:rPr>
        <w:t xml:space="preserve"> commercial </w:t>
      </w:r>
      <w:r w:rsidR="00AC7936">
        <w:rPr>
          <w:lang w:val="en-US"/>
        </w:rPr>
        <w:t xml:space="preserve">buildings in the </w:t>
      </w:r>
      <w:proofErr w:type="spellStart"/>
      <w:r w:rsidR="00AC7936">
        <w:rPr>
          <w:lang w:val="en-US"/>
        </w:rPr>
        <w:t>SMa</w:t>
      </w:r>
      <w:proofErr w:type="spellEnd"/>
      <w:r w:rsidR="00AC7936">
        <w:rPr>
          <w:lang w:val="en-US"/>
        </w:rPr>
        <w:t xml:space="preserve"> scenario.</w:t>
      </w:r>
    </w:p>
    <w:p w14:paraId="074E6ACE" w14:textId="77777777" w:rsidR="00C05D89" w:rsidRDefault="00C05D89" w:rsidP="000941CE">
      <w:pPr>
        <w:rPr>
          <w:lang w:val="en-US"/>
        </w:rPr>
      </w:pPr>
    </w:p>
    <w:p w14:paraId="57F609C6" w14:textId="77777777" w:rsidR="0029310A" w:rsidRDefault="0029310A" w:rsidP="000941CE">
      <w:pPr>
        <w:rPr>
          <w:lang w:val="en-US"/>
        </w:rPr>
      </w:pPr>
    </w:p>
    <w:p w14:paraId="49EC24AC" w14:textId="5B0A63F5" w:rsidR="00CA7301" w:rsidRDefault="00354667" w:rsidP="0013552B">
      <w:pPr>
        <w:pStyle w:val="Heading3"/>
        <w:rPr>
          <w:lang w:val="en-US"/>
        </w:rPr>
      </w:pPr>
      <w:r>
        <w:rPr>
          <w:lang w:val="en-US"/>
        </w:rPr>
        <w:t xml:space="preserve">Pathloss for </w:t>
      </w:r>
      <w:proofErr w:type="spellStart"/>
      <w:r>
        <w:rPr>
          <w:lang w:val="en-US"/>
        </w:rPr>
        <w:t>SMa</w:t>
      </w:r>
      <w:proofErr w:type="spellEnd"/>
    </w:p>
    <w:p w14:paraId="506DDCC6" w14:textId="4ABF1936" w:rsidR="00AE61C0" w:rsidRDefault="00AE1A2E" w:rsidP="000941CE">
      <w:pPr>
        <w:rPr>
          <w:lang w:val="en-US"/>
        </w:rPr>
      </w:pPr>
      <w:r>
        <w:rPr>
          <w:lang w:val="en-US"/>
        </w:rPr>
        <w:t xml:space="preserve">At RAN1#118bis the following working assumption was </w:t>
      </w:r>
      <w:r w:rsidR="00486AA6">
        <w:rPr>
          <w:lang w:val="en-US"/>
        </w:rPr>
        <w:t>captured</w:t>
      </w:r>
      <w:r w:rsidR="00A045EF">
        <w:rPr>
          <w:lang w:val="en-US"/>
        </w:rPr>
        <w:t xml:space="preserve"> </w:t>
      </w:r>
      <w:r w:rsidR="008444B8">
        <w:rPr>
          <w:lang w:val="en-US"/>
        </w:rPr>
        <w:fldChar w:fldCharType="begin"/>
      </w:r>
      <w:r w:rsidR="008444B8">
        <w:rPr>
          <w:lang w:val="en-US"/>
        </w:rPr>
        <w:instrText xml:space="preserve"> REF _Ref187836924 \r \h </w:instrText>
      </w:r>
      <w:r w:rsidR="008444B8">
        <w:rPr>
          <w:lang w:val="en-US"/>
        </w:rPr>
      </w:r>
      <w:r w:rsidR="008444B8">
        <w:rPr>
          <w:lang w:val="en-US"/>
        </w:rPr>
        <w:fldChar w:fldCharType="separate"/>
      </w:r>
      <w:r w:rsidR="008444B8">
        <w:rPr>
          <w:lang w:val="en-US"/>
        </w:rPr>
        <w:t>[5]</w:t>
      </w:r>
      <w:r w:rsidR="008444B8">
        <w:rPr>
          <w:lang w:val="en-US"/>
        </w:rPr>
        <w:fldChar w:fldCharType="end"/>
      </w:r>
      <w:r>
        <w:rPr>
          <w:lang w:val="en-US"/>
        </w:rPr>
        <w:t>:</w:t>
      </w:r>
    </w:p>
    <w:tbl>
      <w:tblPr>
        <w:tblStyle w:val="TableGrid"/>
        <w:tblW w:w="0" w:type="auto"/>
        <w:tblLook w:val="04A0" w:firstRow="1" w:lastRow="0" w:firstColumn="1" w:lastColumn="0" w:noHBand="0" w:noVBand="1"/>
      </w:tblPr>
      <w:tblGrid>
        <w:gridCol w:w="9962"/>
      </w:tblGrid>
      <w:tr w:rsidR="00AE1A2E" w14:paraId="0DE8B16F" w14:textId="77777777" w:rsidTr="00AE1A2E">
        <w:tc>
          <w:tcPr>
            <w:tcW w:w="9962" w:type="dxa"/>
          </w:tcPr>
          <w:p w14:paraId="1EBFC64E" w14:textId="77777777" w:rsidR="00E95E2A" w:rsidRPr="00E05CCA" w:rsidRDefault="00E95E2A" w:rsidP="00E95E2A">
            <w:pPr>
              <w:pStyle w:val="Caption"/>
              <w:spacing w:before="0" w:after="0"/>
              <w:rPr>
                <w:rFonts w:eastAsia="DengXian"/>
                <w:bCs/>
                <w:lang w:eastAsia="zh-CN"/>
              </w:rPr>
            </w:pPr>
            <w:r w:rsidRPr="00E05CCA">
              <w:t xml:space="preserve">Working assumption </w:t>
            </w:r>
          </w:p>
          <w:p w14:paraId="3E276020" w14:textId="31D42F81" w:rsidR="00E95E2A" w:rsidRDefault="00E95E2A" w:rsidP="00E95E2A">
            <w:pPr>
              <w:pStyle w:val="Caption"/>
              <w:spacing w:before="0" w:after="0"/>
              <w:rPr>
                <w:b w:val="0"/>
                <w:bCs/>
                <w:lang w:eastAsia="ja-JP"/>
              </w:rPr>
            </w:pPr>
            <w:r>
              <w:rPr>
                <w:b w:val="0"/>
                <w:lang w:eastAsia="ja-JP"/>
              </w:rPr>
              <w:t xml:space="preserve">Use the following pathloss formula assumption for </w:t>
            </w:r>
            <w:proofErr w:type="spellStart"/>
            <w:r>
              <w:rPr>
                <w:b w:val="0"/>
                <w:lang w:eastAsia="ja-JP"/>
              </w:rPr>
              <w:t>SMa</w:t>
            </w:r>
            <w:proofErr w:type="spellEnd"/>
            <w:r>
              <w:rPr>
                <w:b w:val="0"/>
                <w:lang w:eastAsia="ja-JP"/>
              </w:rPr>
              <w:t xml:space="preserve"> (based on ITU M.2135-1).</w:t>
            </w:r>
          </w:p>
          <w:p w14:paraId="079F7189" w14:textId="77777777" w:rsidR="00E95E2A" w:rsidRDefault="00E95E2A" w:rsidP="00E95E2A">
            <w:pPr>
              <w:pStyle w:val="ListParagraph"/>
              <w:numPr>
                <w:ilvl w:val="0"/>
                <w:numId w:val="39"/>
              </w:numPr>
              <w:suppressAutoHyphens/>
              <w:overflowPunct w:val="0"/>
              <w:contextualSpacing w:val="0"/>
            </w:pPr>
            <w:r>
              <w:rPr>
                <w:szCs w:val="20"/>
              </w:rPr>
              <w:t xml:space="preserve">FFS: </w:t>
            </w:r>
            <w:proofErr w:type="spellStart"/>
            <w:r>
              <w:rPr>
                <w:szCs w:val="20"/>
              </w:rPr>
              <w:t>refinements</w:t>
            </w:r>
            <w:proofErr w:type="spellEnd"/>
            <w:r>
              <w:rPr>
                <w:szCs w:val="20"/>
              </w:rPr>
              <w:t xml:space="preserve"> </w:t>
            </w:r>
            <w:proofErr w:type="spellStart"/>
            <w:r>
              <w:rPr>
                <w:szCs w:val="20"/>
              </w:rPr>
              <w:t>based</w:t>
            </w:r>
            <w:proofErr w:type="spellEnd"/>
            <w:r>
              <w:rPr>
                <w:szCs w:val="20"/>
              </w:rPr>
              <w:t xml:space="preserve"> on </w:t>
            </w:r>
            <w:proofErr w:type="spellStart"/>
            <w:r>
              <w:rPr>
                <w:szCs w:val="20"/>
              </w:rPr>
              <w:t>additional</w:t>
            </w:r>
            <w:proofErr w:type="spellEnd"/>
            <w:r>
              <w:rPr>
                <w:szCs w:val="20"/>
              </w:rPr>
              <w:t xml:space="preserve"> </w:t>
            </w:r>
            <w:proofErr w:type="spellStart"/>
            <w:r>
              <w:rPr>
                <w:szCs w:val="20"/>
              </w:rPr>
              <w:t>new</w:t>
            </w:r>
            <w:proofErr w:type="spellEnd"/>
            <w:r>
              <w:rPr>
                <w:szCs w:val="20"/>
              </w:rPr>
              <w:t xml:space="preserve"> </w:t>
            </w:r>
            <w:proofErr w:type="spellStart"/>
            <w:r>
              <w:rPr>
                <w:szCs w:val="20"/>
              </w:rPr>
              <w:t>simulations</w:t>
            </w:r>
            <w:proofErr w:type="spellEnd"/>
            <w:r>
              <w:rPr>
                <w:szCs w:val="20"/>
              </w:rPr>
              <w:t>/</w:t>
            </w:r>
            <w:proofErr w:type="spellStart"/>
            <w:r>
              <w:rPr>
                <w:szCs w:val="20"/>
              </w:rPr>
              <w:t>measurements</w:t>
            </w:r>
            <w:proofErr w:type="spellEnd"/>
          </w:p>
          <w:p w14:paraId="0AD35A4E" w14:textId="77777777" w:rsidR="00E95E2A" w:rsidRDefault="00E95E2A" w:rsidP="00E95E2A">
            <w:pPr>
              <w:pStyle w:val="ListParagraph"/>
              <w:numPr>
                <w:ilvl w:val="0"/>
                <w:numId w:val="39"/>
              </w:numPr>
              <w:suppressAutoHyphens/>
              <w:overflowPunct w:val="0"/>
              <w:contextualSpacing w:val="0"/>
            </w:pPr>
            <w:r>
              <w:rPr>
                <w:szCs w:val="20"/>
              </w:rPr>
              <w:t xml:space="preserve">FFS </w:t>
            </w:r>
            <w:proofErr w:type="spellStart"/>
            <w:r>
              <w:rPr>
                <w:szCs w:val="20"/>
              </w:rPr>
              <w:t>whether</w:t>
            </w:r>
            <w:proofErr w:type="spellEnd"/>
            <w:r>
              <w:rPr>
                <w:szCs w:val="20"/>
              </w:rPr>
              <w:t xml:space="preserve"> </w:t>
            </w:r>
            <w:proofErr w:type="spellStart"/>
            <w:r>
              <w:rPr>
                <w:szCs w:val="20"/>
              </w:rPr>
              <w:t>pathloss</w:t>
            </w:r>
            <w:proofErr w:type="spellEnd"/>
            <w:r>
              <w:rPr>
                <w:szCs w:val="20"/>
              </w:rPr>
              <w:t xml:space="preserve"> formula </w:t>
            </w:r>
            <w:proofErr w:type="spellStart"/>
            <w:r>
              <w:rPr>
                <w:szCs w:val="20"/>
              </w:rPr>
              <w:t>can</w:t>
            </w:r>
            <w:proofErr w:type="spellEnd"/>
            <w:r>
              <w:rPr>
                <w:szCs w:val="20"/>
              </w:rPr>
              <w:t xml:space="preserve"> </w:t>
            </w:r>
            <w:proofErr w:type="spellStart"/>
            <w:r>
              <w:rPr>
                <w:szCs w:val="20"/>
              </w:rPr>
              <w:t>be</w:t>
            </w:r>
            <w:proofErr w:type="spellEnd"/>
            <w:r>
              <w:rPr>
                <w:szCs w:val="20"/>
              </w:rPr>
              <w:t xml:space="preserve"> </w:t>
            </w:r>
            <w:proofErr w:type="spellStart"/>
            <w:r>
              <w:rPr>
                <w:szCs w:val="20"/>
              </w:rPr>
              <w:t>applicable</w:t>
            </w:r>
            <w:proofErr w:type="spellEnd"/>
            <w:r>
              <w:rPr>
                <w:szCs w:val="20"/>
              </w:rPr>
              <w:t xml:space="preserve"> for </w:t>
            </w:r>
            <w:proofErr w:type="spellStart"/>
            <w:r>
              <w:rPr>
                <w:szCs w:val="20"/>
              </w:rPr>
              <w:t>h</w:t>
            </w:r>
            <w:r>
              <w:rPr>
                <w:szCs w:val="20"/>
                <w:vertAlign w:val="subscript"/>
              </w:rPr>
              <w:t>UT</w:t>
            </w:r>
            <w:proofErr w:type="spellEnd"/>
            <w:r>
              <w:rPr>
                <w:szCs w:val="20"/>
              </w:rPr>
              <w:t xml:space="preserve"> </w:t>
            </w:r>
            <w:proofErr w:type="spellStart"/>
            <w:r>
              <w:rPr>
                <w:szCs w:val="20"/>
              </w:rPr>
              <w:t>higher</w:t>
            </w:r>
            <w:proofErr w:type="spellEnd"/>
            <w:r>
              <w:rPr>
                <w:szCs w:val="20"/>
              </w:rPr>
              <w:t xml:space="preserve"> </w:t>
            </w:r>
            <w:proofErr w:type="spellStart"/>
            <w:r>
              <w:rPr>
                <w:szCs w:val="20"/>
              </w:rPr>
              <w:t>than</w:t>
            </w:r>
            <w:proofErr w:type="spellEnd"/>
            <w:r>
              <w:rPr>
                <w:szCs w:val="20"/>
              </w:rPr>
              <w:t xml:space="preserve"> 10m</w:t>
            </w:r>
          </w:p>
          <w:p w14:paraId="693C2B64" w14:textId="77777777" w:rsidR="00E95E2A" w:rsidRDefault="00E95E2A" w:rsidP="00E95E2A">
            <w:pPr>
              <w:pStyle w:val="ListParagraph"/>
              <w:ind w:left="800"/>
              <w:rPr>
                <w:color w:val="FF0000"/>
              </w:rPr>
            </w:pP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50"/>
              <w:gridCol w:w="5680"/>
              <w:gridCol w:w="732"/>
              <w:gridCol w:w="661"/>
              <w:gridCol w:w="1061"/>
            </w:tblGrid>
            <w:tr w:rsidR="00486AA6" w14:paraId="3256505F" w14:textId="77777777" w:rsidTr="00807262">
              <w:trPr>
                <w:cantSplit/>
                <w:trHeight w:val="971"/>
                <w:tblHeader/>
                <w:jc w:val="center"/>
              </w:trPr>
              <w:tc>
                <w:tcPr>
                  <w:tcW w:w="707" w:type="dxa"/>
                  <w:shd w:val="clear" w:color="auto" w:fill="D9D9D9"/>
                  <w:textDirection w:val="btLr"/>
                  <w:vAlign w:val="center"/>
                </w:tcPr>
                <w:p w14:paraId="445978FD" w14:textId="77777777" w:rsidR="00E95E2A" w:rsidRDefault="00E95E2A" w:rsidP="00E95E2A">
                  <w:pPr>
                    <w:pStyle w:val="TAH"/>
                    <w:keepNext w:val="0"/>
                    <w:keepLines w:val="0"/>
                    <w:ind w:left="113" w:right="113"/>
                    <w:rPr>
                      <w:rFonts w:ascii="Times New Roman" w:hAnsi="Times New Roman"/>
                      <w:b w:val="0"/>
                      <w:sz w:val="16"/>
                      <w:szCs w:val="16"/>
                    </w:rPr>
                  </w:pPr>
                  <w:r>
                    <w:rPr>
                      <w:rFonts w:ascii="Times New Roman" w:hAnsi="Times New Roman"/>
                      <w:b w:val="0"/>
                      <w:sz w:val="16"/>
                      <w:szCs w:val="16"/>
                    </w:rPr>
                    <w:t>Scenario</w:t>
                  </w:r>
                </w:p>
              </w:tc>
              <w:tc>
                <w:tcPr>
                  <w:tcW w:w="850" w:type="dxa"/>
                  <w:shd w:val="clear" w:color="auto" w:fill="D9D9D9"/>
                  <w:textDirection w:val="btLr"/>
                  <w:vAlign w:val="center"/>
                </w:tcPr>
                <w:p w14:paraId="37835DB3" w14:textId="77777777" w:rsidR="00E95E2A" w:rsidRDefault="00E95E2A" w:rsidP="00E95E2A">
                  <w:pPr>
                    <w:pStyle w:val="TAH"/>
                    <w:keepNext w:val="0"/>
                    <w:keepLines w:val="0"/>
                    <w:ind w:left="113" w:right="113"/>
                    <w:rPr>
                      <w:rFonts w:ascii="Times New Roman" w:hAnsi="Times New Roman"/>
                      <w:b w:val="0"/>
                      <w:sz w:val="16"/>
                      <w:szCs w:val="16"/>
                    </w:rPr>
                  </w:pPr>
                  <w:r>
                    <w:rPr>
                      <w:rFonts w:ascii="Times New Roman" w:hAnsi="Times New Roman"/>
                      <w:b w:val="0"/>
                      <w:sz w:val="16"/>
                      <w:szCs w:val="16"/>
                    </w:rPr>
                    <w:t>LOS/NLOS</w:t>
                  </w:r>
                </w:p>
              </w:tc>
              <w:tc>
                <w:tcPr>
                  <w:tcW w:w="5680" w:type="dxa"/>
                  <w:shd w:val="clear" w:color="auto" w:fill="D9D9D9"/>
                  <w:vAlign w:val="center"/>
                </w:tcPr>
                <w:p w14:paraId="45AE630F" w14:textId="77777777" w:rsidR="00E95E2A" w:rsidRDefault="00E95E2A" w:rsidP="00E95E2A">
                  <w:pPr>
                    <w:pStyle w:val="TAH"/>
                    <w:keepNext w:val="0"/>
                    <w:keepLines w:val="0"/>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732" w:type="dxa"/>
                  <w:shd w:val="clear" w:color="auto" w:fill="D9D9D9"/>
                  <w:vAlign w:val="center"/>
                </w:tcPr>
                <w:p w14:paraId="4E1B17C8" w14:textId="77777777" w:rsidR="00E95E2A" w:rsidRDefault="00E95E2A" w:rsidP="00E95E2A">
                  <w:pPr>
                    <w:pStyle w:val="TAH"/>
                    <w:keepNext w:val="0"/>
                    <w:keepLines w:val="0"/>
                    <w:rPr>
                      <w:rFonts w:ascii="Times New Roman" w:hAnsi="Times New Roman"/>
                      <w:b w:val="0"/>
                      <w:sz w:val="16"/>
                      <w:szCs w:val="16"/>
                    </w:rPr>
                  </w:pPr>
                  <w:r>
                    <w:rPr>
                      <w:rFonts w:ascii="Times New Roman" w:hAnsi="Times New Roman"/>
                      <w:b w:val="0"/>
                      <w:sz w:val="16"/>
                      <w:szCs w:val="16"/>
                    </w:rPr>
                    <w:t xml:space="preserve">Shadow </w:t>
                  </w:r>
                </w:p>
                <w:p w14:paraId="006C2BA0" w14:textId="77777777" w:rsidR="00E95E2A" w:rsidRDefault="00E95E2A" w:rsidP="00E95E2A">
                  <w:pPr>
                    <w:pStyle w:val="TAH"/>
                    <w:keepNext w:val="0"/>
                    <w:keepLines w:val="0"/>
                    <w:rPr>
                      <w:rFonts w:ascii="Times New Roman" w:hAnsi="Times New Roman"/>
                      <w:b w:val="0"/>
                      <w:sz w:val="16"/>
                      <w:szCs w:val="16"/>
                    </w:rPr>
                  </w:pPr>
                  <w:r>
                    <w:rPr>
                      <w:rFonts w:ascii="Times New Roman" w:hAnsi="Times New Roman"/>
                      <w:b w:val="0"/>
                      <w:sz w:val="16"/>
                      <w:szCs w:val="16"/>
                    </w:rPr>
                    <w:t xml:space="preserve">fading </w:t>
                  </w:r>
                </w:p>
                <w:p w14:paraId="50D2560A" w14:textId="77777777" w:rsidR="00E95E2A" w:rsidRDefault="00E95E2A" w:rsidP="00E95E2A">
                  <w:pPr>
                    <w:pStyle w:val="TAH"/>
                    <w:keepNext w:val="0"/>
                    <w:keepLines w:val="0"/>
                    <w:rPr>
                      <w:rFonts w:ascii="Times New Roman" w:hAnsi="Times New Roman"/>
                      <w:b w:val="0"/>
                      <w:sz w:val="16"/>
                      <w:szCs w:val="16"/>
                    </w:rPr>
                  </w:pPr>
                  <w:r>
                    <w:rPr>
                      <w:rFonts w:ascii="Times New Roman" w:hAnsi="Times New Roman"/>
                      <w:b w:val="0"/>
                      <w:sz w:val="16"/>
                      <w:szCs w:val="16"/>
                    </w:rPr>
                    <w:t>std [dB]</w:t>
                  </w:r>
                </w:p>
              </w:tc>
              <w:tc>
                <w:tcPr>
                  <w:tcW w:w="661" w:type="dxa"/>
                  <w:shd w:val="clear" w:color="auto" w:fill="D9D9D9"/>
                  <w:vAlign w:val="center"/>
                </w:tcPr>
                <w:p w14:paraId="303BB153" w14:textId="77777777" w:rsidR="00E95E2A" w:rsidRDefault="00E95E2A" w:rsidP="00E95E2A">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D0E8D79" w14:textId="77777777" w:rsidR="00E95E2A" w:rsidRDefault="00E95E2A" w:rsidP="00E95E2A">
                  <w:pPr>
                    <w:pStyle w:val="TAH"/>
                    <w:keepNext w:val="0"/>
                    <w:keepLines w:val="0"/>
                    <w:rPr>
                      <w:rFonts w:ascii="Times New Roman" w:hAnsi="Times New Roman"/>
                      <w:b w:val="0"/>
                      <w:sz w:val="16"/>
                      <w:szCs w:val="16"/>
                    </w:rPr>
                  </w:pPr>
                  <w:r>
                    <w:rPr>
                      <w:rFonts w:ascii="Times New Roman" w:hAnsi="Times New Roman"/>
                      <w:b w:val="0"/>
                      <w:sz w:val="16"/>
                      <w:szCs w:val="16"/>
                    </w:rPr>
                    <w:t>Applicability range</w:t>
                  </w:r>
                </w:p>
              </w:tc>
            </w:tr>
            <w:tr w:rsidR="00E95E2A" w14:paraId="1FE8ECF1" w14:textId="77777777" w:rsidTr="00807262">
              <w:trPr>
                <w:cantSplit/>
                <w:trHeight w:val="489"/>
                <w:jc w:val="center"/>
              </w:trPr>
              <w:tc>
                <w:tcPr>
                  <w:tcW w:w="707" w:type="dxa"/>
                  <w:vMerge w:val="restart"/>
                  <w:shd w:val="clear" w:color="auto" w:fill="F2F2F2"/>
                  <w:textDirection w:val="btLr"/>
                  <w:vAlign w:val="center"/>
                </w:tcPr>
                <w:p w14:paraId="34561844" w14:textId="77777777" w:rsidR="00E95E2A" w:rsidRDefault="00E95E2A" w:rsidP="00E95E2A">
                  <w:pPr>
                    <w:pStyle w:val="TAH"/>
                    <w:keepNext w:val="0"/>
                    <w:keepLines w:val="0"/>
                    <w:ind w:left="113" w:right="113"/>
                    <w:rPr>
                      <w:rFonts w:ascii="Times New Roman" w:hAnsi="Times New Roman"/>
                      <w:b w:val="0"/>
                      <w:sz w:val="16"/>
                      <w:szCs w:val="16"/>
                    </w:rPr>
                  </w:pPr>
                  <w:proofErr w:type="spellStart"/>
                  <w:r>
                    <w:rPr>
                      <w:rFonts w:ascii="Times New Roman" w:hAnsi="Times New Roman"/>
                      <w:b w:val="0"/>
                      <w:sz w:val="16"/>
                      <w:szCs w:val="16"/>
                    </w:rPr>
                    <w:t>SMa</w:t>
                  </w:r>
                  <w:proofErr w:type="spellEnd"/>
                </w:p>
              </w:tc>
              <w:tc>
                <w:tcPr>
                  <w:tcW w:w="850" w:type="dxa"/>
                  <w:shd w:val="clear" w:color="auto" w:fill="F2F2F2"/>
                  <w:textDirection w:val="btLr"/>
                  <w:vAlign w:val="center"/>
                </w:tcPr>
                <w:p w14:paraId="65EDB4AE" w14:textId="77777777" w:rsidR="00E95E2A" w:rsidRDefault="00E95E2A" w:rsidP="00E95E2A">
                  <w:pPr>
                    <w:pStyle w:val="TAH"/>
                    <w:keepNext w:val="0"/>
                    <w:keepLines w:val="0"/>
                    <w:ind w:left="113" w:right="113"/>
                    <w:rPr>
                      <w:rFonts w:ascii="Times New Roman" w:hAnsi="Times New Roman"/>
                      <w:b w:val="0"/>
                      <w:sz w:val="16"/>
                      <w:szCs w:val="16"/>
                    </w:rPr>
                  </w:pPr>
                  <w:r>
                    <w:rPr>
                      <w:rFonts w:ascii="Times New Roman" w:hAnsi="Times New Roman"/>
                      <w:b w:val="0"/>
                      <w:sz w:val="16"/>
                      <w:szCs w:val="16"/>
                    </w:rPr>
                    <w:t>LOS</w:t>
                  </w:r>
                </w:p>
              </w:tc>
              <w:tc>
                <w:tcPr>
                  <w:tcW w:w="5680" w:type="dxa"/>
                  <w:vAlign w:val="center"/>
                </w:tcPr>
                <w:p w14:paraId="6B395817" w14:textId="77777777" w:rsidR="00E95E2A" w:rsidRDefault="0035294B" w:rsidP="00E95E2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1F5653E" w14:textId="77777777" w:rsidR="00E95E2A" w:rsidRDefault="0035294B" w:rsidP="00E95E2A">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732" w:type="dxa"/>
                  <w:vAlign w:val="center"/>
                </w:tcPr>
                <w:p w14:paraId="0E39AACE" w14:textId="77777777" w:rsidR="00E95E2A" w:rsidRDefault="00E95E2A" w:rsidP="00E95E2A">
                  <w:pPr>
                    <w:pStyle w:val="Tabletext"/>
                    <w:spacing w:before="0" w:after="0"/>
                    <w:rPr>
                      <w:sz w:val="16"/>
                      <w:szCs w:val="16"/>
                      <w:lang w:val="en-US"/>
                    </w:rPr>
                  </w:pPr>
                  <m:oMathPara>
                    <m:oMath>
                      <m:r>
                        <w:rPr>
                          <w:rFonts w:ascii="Cambria Math" w:hAnsi="Cambria Math"/>
                          <w:sz w:val="16"/>
                          <w:szCs w:val="16"/>
                          <w:lang w:val="en-US"/>
                        </w:rPr>
                        <m:t>σ=4</m:t>
                      </m:r>
                    </m:oMath>
                  </m:oMathPara>
                </w:p>
                <w:p w14:paraId="555A6BEA" w14:textId="77777777" w:rsidR="00E95E2A" w:rsidRDefault="00E95E2A" w:rsidP="00E95E2A">
                  <w:pPr>
                    <w:pStyle w:val="Tabletext"/>
                    <w:spacing w:before="0" w:after="0"/>
                    <w:rPr>
                      <w:sz w:val="16"/>
                      <w:szCs w:val="16"/>
                      <w:lang w:val="en-US"/>
                    </w:rPr>
                  </w:pPr>
                </w:p>
                <w:p w14:paraId="08EACA00" w14:textId="77777777" w:rsidR="00E95E2A" w:rsidRDefault="00E95E2A" w:rsidP="00E95E2A">
                  <w:pPr>
                    <w:pStyle w:val="Tabletext"/>
                    <w:spacing w:before="0" w:after="0"/>
                    <w:rPr>
                      <w:sz w:val="16"/>
                      <w:szCs w:val="16"/>
                      <w:lang w:val="en-US"/>
                    </w:rPr>
                  </w:pPr>
                  <m:oMathPara>
                    <m:oMath>
                      <m:r>
                        <w:rPr>
                          <w:rFonts w:ascii="Cambria Math" w:hAnsi="Cambria Math"/>
                          <w:sz w:val="16"/>
                          <w:szCs w:val="16"/>
                          <w:lang w:val="en-US"/>
                        </w:rPr>
                        <m:t>σ=6</m:t>
                      </m:r>
                    </m:oMath>
                  </m:oMathPara>
                </w:p>
                <w:p w14:paraId="32541B3F" w14:textId="77777777" w:rsidR="00E95E2A" w:rsidRDefault="00E95E2A" w:rsidP="00E95E2A">
                  <w:pPr>
                    <w:pStyle w:val="Tabletext"/>
                    <w:spacing w:before="0" w:after="0"/>
                    <w:rPr>
                      <w:rFonts w:eastAsia="MS Mincho"/>
                      <w:sz w:val="16"/>
                      <w:szCs w:val="16"/>
                      <w:lang w:val="en-US"/>
                    </w:rPr>
                  </w:pPr>
                </w:p>
              </w:tc>
              <w:tc>
                <w:tcPr>
                  <w:tcW w:w="661" w:type="dxa"/>
                </w:tcPr>
                <w:p w14:paraId="5FA61108" w14:textId="77777777" w:rsidR="00E95E2A" w:rsidRDefault="00E95E2A" w:rsidP="00E95E2A">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00E85540" w14:textId="77777777" w:rsidR="00E95E2A" w:rsidRDefault="00E95E2A" w:rsidP="00E95E2A">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6C1B1698" w14:textId="77777777" w:rsidR="00E95E2A" w:rsidRDefault="00E95E2A" w:rsidP="00E95E2A">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663EB4B6" w14:textId="77777777" w:rsidR="00E95E2A" w:rsidRDefault="00E95E2A" w:rsidP="00E95E2A">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0EA79A4A" w14:textId="77777777" w:rsidR="00E95E2A" w:rsidRDefault="00E95E2A" w:rsidP="00E95E2A">
                  <w:pPr>
                    <w:pStyle w:val="Tabletext"/>
                    <w:spacing w:before="0" w:after="0"/>
                    <w:rPr>
                      <w:sz w:val="16"/>
                      <w:szCs w:val="16"/>
                      <w:lang w:val="en-US"/>
                    </w:rPr>
                  </w:pPr>
                </w:p>
                <w:p w14:paraId="4ED6B923" w14:textId="77777777" w:rsidR="00E95E2A" w:rsidRDefault="00E95E2A" w:rsidP="00E95E2A">
                  <w:pPr>
                    <w:pStyle w:val="Tabletext"/>
                    <w:spacing w:before="0" w:after="0"/>
                    <w:jc w:val="center"/>
                    <w:rPr>
                      <w:sz w:val="16"/>
                      <w:szCs w:val="16"/>
                      <w:lang w:val="en-US"/>
                    </w:rPr>
                  </w:pPr>
                  <w:r>
                    <w:rPr>
                      <w:sz w:val="16"/>
                      <w:szCs w:val="16"/>
                      <w:lang w:val="en-US"/>
                    </w:rPr>
                    <w:t>5 m &lt; h &lt; 50 m</w:t>
                  </w:r>
                </w:p>
                <w:p w14:paraId="1E894CA8" w14:textId="77777777" w:rsidR="00E95E2A" w:rsidRDefault="00E95E2A" w:rsidP="00E95E2A">
                  <w:pPr>
                    <w:pStyle w:val="Tabletext"/>
                    <w:spacing w:before="0" w:after="0"/>
                    <w:jc w:val="center"/>
                    <w:rPr>
                      <w:sz w:val="16"/>
                      <w:szCs w:val="16"/>
                      <w:lang w:val="en-US"/>
                    </w:rPr>
                  </w:pPr>
                  <w:r>
                    <w:rPr>
                      <w:sz w:val="16"/>
                      <w:szCs w:val="16"/>
                      <w:lang w:val="en-US"/>
                    </w:rPr>
                    <w:t>5m &lt; W &lt; 50 m</w:t>
                  </w:r>
                </w:p>
                <w:p w14:paraId="144E93D0" w14:textId="77777777" w:rsidR="00E95E2A" w:rsidRDefault="00E95E2A" w:rsidP="00E95E2A">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258950AE" w14:textId="77777777" w:rsidR="00E95E2A" w:rsidRDefault="00E95E2A" w:rsidP="00E95E2A">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E95E2A" w14:paraId="70D4DFDF" w14:textId="77777777" w:rsidTr="00807262">
              <w:trPr>
                <w:cantSplit/>
                <w:trHeight w:val="92"/>
                <w:jc w:val="center"/>
              </w:trPr>
              <w:tc>
                <w:tcPr>
                  <w:tcW w:w="707" w:type="dxa"/>
                  <w:vMerge/>
                  <w:shd w:val="clear" w:color="auto" w:fill="F2F2F2"/>
                  <w:textDirection w:val="btLr"/>
                  <w:vAlign w:val="center"/>
                </w:tcPr>
                <w:p w14:paraId="45D6A933" w14:textId="77777777" w:rsidR="00E95E2A" w:rsidRDefault="00E95E2A" w:rsidP="00E95E2A">
                  <w:pPr>
                    <w:pStyle w:val="TAH"/>
                    <w:keepNext w:val="0"/>
                    <w:keepLines w:val="0"/>
                    <w:ind w:left="113" w:right="113"/>
                    <w:rPr>
                      <w:rFonts w:ascii="Times New Roman" w:hAnsi="Times New Roman"/>
                      <w:b w:val="0"/>
                      <w:sz w:val="16"/>
                      <w:szCs w:val="16"/>
                    </w:rPr>
                  </w:pPr>
                </w:p>
              </w:tc>
              <w:tc>
                <w:tcPr>
                  <w:tcW w:w="850" w:type="dxa"/>
                  <w:shd w:val="clear" w:color="auto" w:fill="F2F2F2"/>
                  <w:textDirection w:val="btLr"/>
                  <w:vAlign w:val="center"/>
                </w:tcPr>
                <w:p w14:paraId="5725E696" w14:textId="77777777" w:rsidR="00E95E2A" w:rsidRDefault="00E95E2A" w:rsidP="00E95E2A">
                  <w:pPr>
                    <w:pStyle w:val="TAH"/>
                    <w:keepNext w:val="0"/>
                    <w:keepLines w:val="0"/>
                    <w:ind w:left="113" w:right="113"/>
                    <w:rPr>
                      <w:rFonts w:ascii="Times New Roman" w:hAnsi="Times New Roman"/>
                      <w:b w:val="0"/>
                      <w:sz w:val="16"/>
                      <w:szCs w:val="16"/>
                    </w:rPr>
                  </w:pPr>
                  <w:r>
                    <w:rPr>
                      <w:rFonts w:ascii="Times New Roman" w:hAnsi="Times New Roman"/>
                      <w:b w:val="0"/>
                      <w:sz w:val="16"/>
                      <w:szCs w:val="16"/>
                    </w:rPr>
                    <w:t>NLOS</w:t>
                  </w:r>
                </w:p>
              </w:tc>
              <w:tc>
                <w:tcPr>
                  <w:tcW w:w="5680" w:type="dxa"/>
                  <w:vAlign w:val="center"/>
                </w:tcPr>
                <w:p w14:paraId="640BF942" w14:textId="77777777" w:rsidR="00E95E2A" w:rsidRDefault="00E95E2A" w:rsidP="00E95E2A">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3A6640FA" w14:textId="77777777" w:rsidR="00E95E2A" w:rsidRDefault="00E95E2A" w:rsidP="00E95E2A">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7FD79527" w14:textId="77777777" w:rsidR="00E95E2A" w:rsidRDefault="00E95E2A" w:rsidP="00E95E2A">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C81ED4F" w14:textId="77777777" w:rsidR="00E95E2A" w:rsidRDefault="00E95E2A" w:rsidP="00E95E2A">
                  <w:pPr>
                    <w:pStyle w:val="Tabletext"/>
                    <w:spacing w:before="0" w:after="0"/>
                    <w:rPr>
                      <w:rFonts w:eastAsia="DengXian"/>
                      <w:sz w:val="16"/>
                      <w:szCs w:val="16"/>
                      <w:lang w:val="en-US"/>
                    </w:rPr>
                  </w:pPr>
                </w:p>
              </w:tc>
              <w:tc>
                <w:tcPr>
                  <w:tcW w:w="732" w:type="dxa"/>
                  <w:vAlign w:val="center"/>
                </w:tcPr>
                <w:p w14:paraId="6F79B827" w14:textId="77777777" w:rsidR="00E95E2A" w:rsidRDefault="00E95E2A" w:rsidP="00E95E2A">
                  <w:pPr>
                    <w:pStyle w:val="Tabletext"/>
                    <w:spacing w:before="0" w:after="0"/>
                    <w:rPr>
                      <w:sz w:val="16"/>
                      <w:szCs w:val="16"/>
                      <w:lang w:val="en-US"/>
                    </w:rPr>
                  </w:pPr>
                </w:p>
                <w:p w14:paraId="2B9AA2CF" w14:textId="77777777" w:rsidR="00E95E2A" w:rsidRDefault="00E95E2A" w:rsidP="00E95E2A">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61" w:type="dxa"/>
                  <w:vAlign w:val="center"/>
                </w:tcPr>
                <w:p w14:paraId="6664B5BD" w14:textId="77777777" w:rsidR="00E95E2A" w:rsidRDefault="00E95E2A" w:rsidP="00E95E2A">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409D0BFF" w14:textId="77777777" w:rsidR="00E95E2A" w:rsidRDefault="00E95E2A" w:rsidP="00E95E2A">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3E20489" w14:textId="77777777" w:rsidR="00E95E2A" w:rsidRDefault="00E95E2A" w:rsidP="00E95E2A">
                  <w:pPr>
                    <w:pStyle w:val="Tabletext"/>
                    <w:spacing w:before="0" w:after="0"/>
                    <w:jc w:val="center"/>
                    <w:rPr>
                      <w:rFonts w:eastAsia="MS Mincho"/>
                      <w:sz w:val="16"/>
                      <w:szCs w:val="16"/>
                      <w:lang w:val="en-US"/>
                    </w:rPr>
                  </w:pPr>
                </w:p>
              </w:tc>
            </w:tr>
          </w:tbl>
          <w:p w14:paraId="319D61A1" w14:textId="77777777" w:rsidR="00E95E2A" w:rsidRDefault="00E95E2A" w:rsidP="00E95E2A">
            <w:pPr>
              <w:pStyle w:val="BodyText"/>
              <w:spacing w:after="0"/>
              <w:rPr>
                <w:rFonts w:eastAsia="DengXian"/>
                <w:lang w:eastAsia="zh-CN"/>
              </w:rPr>
            </w:pPr>
          </w:p>
          <w:p w14:paraId="706FD91A" w14:textId="77777777" w:rsidR="00AE1A2E" w:rsidRDefault="00AE1A2E" w:rsidP="000941CE">
            <w:pPr>
              <w:rPr>
                <w:lang w:val="en-US"/>
              </w:rPr>
            </w:pPr>
          </w:p>
        </w:tc>
      </w:tr>
    </w:tbl>
    <w:p w14:paraId="703F5D0A" w14:textId="77777777" w:rsidR="00B67864" w:rsidRPr="00B67864" w:rsidRDefault="00B67864" w:rsidP="00B67864">
      <w:pPr>
        <w:rPr>
          <w:lang w:val="en-US"/>
        </w:rPr>
      </w:pPr>
    </w:p>
    <w:p w14:paraId="49E12CF6" w14:textId="34C8145F" w:rsidR="00B67864" w:rsidRDefault="00771BAC" w:rsidP="00B67864">
      <w:pPr>
        <w:rPr>
          <w:lang w:val="en-US"/>
        </w:rPr>
      </w:pPr>
      <w:r>
        <w:rPr>
          <w:lang w:val="en-US"/>
        </w:rPr>
        <w:t>For the</w:t>
      </w:r>
      <w:r w:rsidR="00B67864" w:rsidRPr="00B67864">
        <w:rPr>
          <w:lang w:val="en-US"/>
        </w:rPr>
        <w:t xml:space="preserve"> </w:t>
      </w:r>
      <w:proofErr w:type="spellStart"/>
      <w:r w:rsidR="00B67864" w:rsidRPr="00B67864">
        <w:rPr>
          <w:lang w:val="en-US"/>
        </w:rPr>
        <w:t>SMa</w:t>
      </w:r>
      <w:proofErr w:type="spellEnd"/>
      <w:r w:rsidR="00B67864" w:rsidRPr="00B67864">
        <w:rPr>
          <w:lang w:val="en-US"/>
        </w:rPr>
        <w:t xml:space="preserve"> NLOS path loss</w:t>
      </w:r>
      <w:r>
        <w:rPr>
          <w:lang w:val="en-US"/>
        </w:rPr>
        <w:t>, it is proposed</w:t>
      </w:r>
      <w:r w:rsidR="00B67864" w:rsidRPr="00B67864">
        <w:rPr>
          <w:lang w:val="en-US"/>
        </w:rPr>
        <w:t xml:space="preserve"> to re-use the </w:t>
      </w:r>
      <w:proofErr w:type="spellStart"/>
      <w:r w:rsidR="00B67864" w:rsidRPr="00B67864">
        <w:rPr>
          <w:lang w:val="en-US"/>
        </w:rPr>
        <w:t>RMa</w:t>
      </w:r>
      <w:proofErr w:type="spellEnd"/>
      <w:r w:rsidR="00B67864" w:rsidRPr="00B67864">
        <w:rPr>
          <w:lang w:val="en-US"/>
        </w:rPr>
        <w:t xml:space="preserve"> formula in </w:t>
      </w:r>
      <w:proofErr w:type="spellStart"/>
      <w:r w:rsidR="00B67864" w:rsidRPr="00B67864">
        <w:rPr>
          <w:lang w:val="en-US"/>
        </w:rPr>
        <w:t>SMa</w:t>
      </w:r>
      <w:proofErr w:type="spellEnd"/>
      <w:r w:rsidR="00B67864" w:rsidRPr="00B67864">
        <w:rPr>
          <w:lang w:val="en-US"/>
        </w:rPr>
        <w:t xml:space="preserve">, modified by adding </w:t>
      </w:r>
      <w:r w:rsidR="00B67864" w:rsidRPr="00B67864">
        <w:rPr>
          <w:b/>
          <w:bCs/>
          <w:lang w:val="en-US"/>
        </w:rPr>
        <w:t>10*log10(min(f,10))-10*log10(2)</w:t>
      </w:r>
      <w:r w:rsidR="00B67864" w:rsidRPr="00B67864">
        <w:rPr>
          <w:lang w:val="en-US"/>
        </w:rPr>
        <w:t>, which, together with a standard term 20*log10(f</w:t>
      </w:r>
      <w:r w:rsidR="00661720">
        <w:rPr>
          <w:lang w:val="en-US"/>
        </w:rPr>
        <w:t>c</w:t>
      </w:r>
      <w:r w:rsidR="00B67864" w:rsidRPr="00B67864">
        <w:rPr>
          <w:lang w:val="en-US"/>
        </w:rPr>
        <w:t>), leads to 30*log10(f</w:t>
      </w:r>
      <w:r w:rsidR="00661720">
        <w:rPr>
          <w:lang w:val="en-US"/>
        </w:rPr>
        <w:t>c</w:t>
      </w:r>
      <w:r w:rsidR="00B67864" w:rsidRPr="00B67864">
        <w:rPr>
          <w:lang w:val="en-US"/>
        </w:rPr>
        <w:t>) scaling for frequencies below 10 GHz and 20 log10(f</w:t>
      </w:r>
      <w:r w:rsidR="00DA782A">
        <w:rPr>
          <w:lang w:val="en-US"/>
        </w:rPr>
        <w:t>c</w:t>
      </w:r>
      <w:r w:rsidR="00B67864" w:rsidRPr="00B67864">
        <w:rPr>
          <w:lang w:val="en-US"/>
        </w:rPr>
        <w:t>) above 10 GHz. This leads to an increase in path loss at higher frequences of as much as 7 dB</w:t>
      </w:r>
      <w:r w:rsidR="00360187">
        <w:rPr>
          <w:lang w:val="en-US"/>
        </w:rPr>
        <w:t>, as illustrated in the</w:t>
      </w:r>
      <w:r w:rsidR="008D6FC6">
        <w:rPr>
          <w:lang w:val="en-US"/>
        </w:rPr>
        <w:t xml:space="preserve"> </w:t>
      </w:r>
      <w:r w:rsidR="00B943B0">
        <w:rPr>
          <w:lang w:val="en-US"/>
        </w:rPr>
        <w:fldChar w:fldCharType="begin"/>
      </w:r>
      <w:r w:rsidR="00B943B0">
        <w:rPr>
          <w:lang w:val="en-US"/>
        </w:rPr>
        <w:instrText xml:space="preserve"> REF _Ref189562471 \h </w:instrText>
      </w:r>
      <w:r w:rsidR="00B943B0">
        <w:rPr>
          <w:lang w:val="en-US"/>
        </w:rPr>
      </w:r>
      <w:r w:rsidR="00B943B0">
        <w:rPr>
          <w:lang w:val="en-US"/>
        </w:rPr>
        <w:fldChar w:fldCharType="separate"/>
      </w:r>
      <w:r w:rsidR="00B943B0">
        <w:t xml:space="preserve">Figure </w:t>
      </w:r>
      <w:r w:rsidR="00B943B0">
        <w:rPr>
          <w:noProof/>
        </w:rPr>
        <w:t>3</w:t>
      </w:r>
      <w:r w:rsidR="00B943B0">
        <w:rPr>
          <w:lang w:val="en-US"/>
        </w:rPr>
        <w:fldChar w:fldCharType="end"/>
      </w:r>
      <w:r w:rsidR="00B943B0">
        <w:rPr>
          <w:lang w:val="en-US"/>
        </w:rPr>
        <w:t>.</w:t>
      </w:r>
    </w:p>
    <w:p w14:paraId="00DED7CB" w14:textId="77777777" w:rsidR="00411E48" w:rsidRDefault="00411E48" w:rsidP="00411E48">
      <w:pPr>
        <w:keepNext/>
        <w:jc w:val="center"/>
      </w:pPr>
      <w:r>
        <w:rPr>
          <w:noProof/>
          <w:sz w:val="22"/>
          <w:szCs w:val="22"/>
        </w:rPr>
        <w:lastRenderedPageBreak/>
        <w:drawing>
          <wp:inline distT="0" distB="0" distL="0" distR="0" wp14:anchorId="2B531D4A" wp14:editId="62C00CFA">
            <wp:extent cx="3550285" cy="2661285"/>
            <wp:effectExtent l="0" t="0" r="12065" b="5715"/>
            <wp:docPr id="123526769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267694" name="Picture 1" descr="A graph of a function&#10;&#10;Description automatically generated"/>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3550285" cy="2661285"/>
                    </a:xfrm>
                    <a:prstGeom prst="rect">
                      <a:avLst/>
                    </a:prstGeom>
                    <a:noFill/>
                    <a:ln>
                      <a:noFill/>
                    </a:ln>
                  </pic:spPr>
                </pic:pic>
              </a:graphicData>
            </a:graphic>
          </wp:inline>
        </w:drawing>
      </w:r>
    </w:p>
    <w:p w14:paraId="6E896939" w14:textId="2ABB8396" w:rsidR="00360187" w:rsidRDefault="00411E48" w:rsidP="00411E48">
      <w:pPr>
        <w:pStyle w:val="Caption"/>
        <w:jc w:val="center"/>
        <w:rPr>
          <w:lang w:val="en-US"/>
        </w:rPr>
      </w:pPr>
      <w:bookmarkStart w:id="11" w:name="_Ref189562471"/>
      <w:r>
        <w:t xml:space="preserve">Figure </w:t>
      </w:r>
      <w:r>
        <w:fldChar w:fldCharType="begin"/>
      </w:r>
      <w:r>
        <w:instrText xml:space="preserve"> SEQ Figure \* ARABIC </w:instrText>
      </w:r>
      <w:r>
        <w:fldChar w:fldCharType="separate"/>
      </w:r>
      <w:r w:rsidR="00E53628">
        <w:rPr>
          <w:noProof/>
        </w:rPr>
        <w:t>3</w:t>
      </w:r>
      <w:r>
        <w:fldChar w:fldCharType="end"/>
      </w:r>
      <w:bookmarkEnd w:id="11"/>
      <w:r>
        <w:t xml:space="preserve">: </w:t>
      </w:r>
      <w:r w:rsidR="002A2A80">
        <w:t>Potential</w:t>
      </w:r>
      <w:r w:rsidR="00241573">
        <w:t xml:space="preserve"> c</w:t>
      </w:r>
      <w:r w:rsidR="004A3B41">
        <w:t xml:space="preserve">orrection in the </w:t>
      </w:r>
      <w:proofErr w:type="spellStart"/>
      <w:r w:rsidR="004A3B41">
        <w:t>RMa</w:t>
      </w:r>
      <w:proofErr w:type="spellEnd"/>
      <w:r w:rsidR="004A3B41">
        <w:t xml:space="preserve"> pathloss</w:t>
      </w:r>
      <w:r w:rsidR="002A2A80">
        <w:t xml:space="preserve"> for </w:t>
      </w:r>
      <w:proofErr w:type="spellStart"/>
      <w:r w:rsidR="002A2A80">
        <w:t>SMa</w:t>
      </w:r>
      <w:proofErr w:type="spellEnd"/>
      <w:r w:rsidR="00241573">
        <w:t>.</w:t>
      </w:r>
    </w:p>
    <w:p w14:paraId="71D7BB70" w14:textId="77777777" w:rsidR="00B67864" w:rsidRPr="00B67864" w:rsidRDefault="00B67864" w:rsidP="00B67864">
      <w:pPr>
        <w:rPr>
          <w:lang w:val="en-US"/>
        </w:rPr>
      </w:pPr>
    </w:p>
    <w:p w14:paraId="0CE23A6C" w14:textId="16FCD7EF" w:rsidR="00B67864" w:rsidRPr="00B67864" w:rsidRDefault="00B943B0" w:rsidP="00B67864">
      <w:pPr>
        <w:rPr>
          <w:lang w:val="en-US"/>
        </w:rPr>
      </w:pPr>
      <w:r>
        <w:rPr>
          <w:lang w:val="en-US"/>
        </w:rPr>
        <w:t>E</w:t>
      </w:r>
      <w:r w:rsidR="00B67864" w:rsidRPr="00B67864">
        <w:rPr>
          <w:lang w:val="en-US"/>
        </w:rPr>
        <w:t xml:space="preserve">xtensive </w:t>
      </w:r>
      <w:proofErr w:type="spellStart"/>
      <w:r w:rsidR="00B67864" w:rsidRPr="00B67864">
        <w:rPr>
          <w:lang w:val="en-US"/>
        </w:rPr>
        <w:t>UMa</w:t>
      </w:r>
      <w:proofErr w:type="spellEnd"/>
      <w:r w:rsidR="00B67864" w:rsidRPr="00B67864">
        <w:rPr>
          <w:lang w:val="en-US"/>
        </w:rPr>
        <w:t>/</w:t>
      </w:r>
      <w:proofErr w:type="spellStart"/>
      <w:r w:rsidR="00B67864" w:rsidRPr="00B67864">
        <w:rPr>
          <w:lang w:val="en-US"/>
        </w:rPr>
        <w:t>SMa</w:t>
      </w:r>
      <w:proofErr w:type="spellEnd"/>
      <w:r w:rsidR="00B67864" w:rsidRPr="00B67864">
        <w:rPr>
          <w:lang w:val="en-US"/>
        </w:rPr>
        <w:t xml:space="preserve"> </w:t>
      </w:r>
      <w:r>
        <w:rPr>
          <w:lang w:val="en-US"/>
        </w:rPr>
        <w:t xml:space="preserve">measurement data is available and </w:t>
      </w:r>
      <w:r w:rsidR="00DC335C">
        <w:rPr>
          <w:lang w:val="en-US"/>
        </w:rPr>
        <w:t>reported</w:t>
      </w:r>
      <w:r w:rsidR="00933196">
        <w:rPr>
          <w:lang w:val="en-US"/>
        </w:rPr>
        <w:t xml:space="preserve"> in</w:t>
      </w:r>
      <w:r w:rsidR="00B8355E">
        <w:rPr>
          <w:lang w:val="en-US"/>
        </w:rPr>
        <w:t xml:space="preserve"> publication</w:t>
      </w:r>
      <w:r w:rsidR="00933196">
        <w:rPr>
          <w:lang w:val="en-US"/>
        </w:rPr>
        <w:t xml:space="preserve"> </w:t>
      </w:r>
      <w:r w:rsidR="00933196">
        <w:rPr>
          <w:lang w:val="en-US"/>
        </w:rPr>
        <w:fldChar w:fldCharType="begin"/>
      </w:r>
      <w:r w:rsidR="00933196">
        <w:rPr>
          <w:lang w:val="en-US"/>
        </w:rPr>
        <w:instrText xml:space="preserve"> REF _Ref189562744 \r \h </w:instrText>
      </w:r>
      <w:r w:rsidR="00933196">
        <w:rPr>
          <w:lang w:val="en-US"/>
        </w:rPr>
      </w:r>
      <w:r w:rsidR="00933196">
        <w:rPr>
          <w:lang w:val="en-US"/>
        </w:rPr>
        <w:fldChar w:fldCharType="separate"/>
      </w:r>
      <w:r w:rsidR="00933196">
        <w:rPr>
          <w:lang w:val="en-US"/>
        </w:rPr>
        <w:t>[19]</w:t>
      </w:r>
      <w:r w:rsidR="00933196">
        <w:rPr>
          <w:lang w:val="en-US"/>
        </w:rPr>
        <w:fldChar w:fldCharType="end"/>
      </w:r>
      <w:r w:rsidR="00B67864" w:rsidRPr="00B67864">
        <w:rPr>
          <w:lang w:val="en-US"/>
        </w:rPr>
        <w:t xml:space="preserve">. </w:t>
      </w:r>
      <w:r w:rsidR="003D02F8">
        <w:rPr>
          <w:lang w:val="en-US"/>
        </w:rPr>
        <w:t>It can be observed from there that e</w:t>
      </w:r>
      <w:r w:rsidR="00B67864" w:rsidRPr="00B67864">
        <w:rPr>
          <w:lang w:val="en-US"/>
        </w:rPr>
        <w:t xml:space="preserve">xisting model </w:t>
      </w:r>
      <w:r w:rsidR="004A1CE8">
        <w:rPr>
          <w:lang w:val="en-US"/>
        </w:rPr>
        <w:t>works</w:t>
      </w:r>
      <w:r w:rsidR="00B67864" w:rsidRPr="00B67864">
        <w:rPr>
          <w:lang w:val="en-US"/>
        </w:rPr>
        <w:t xml:space="preserve"> just fine at 28 GHz, with no evidence of 7 dB extra loss.</w:t>
      </w:r>
    </w:p>
    <w:p w14:paraId="24930AB7" w14:textId="3EA5D866" w:rsidR="00B67864" w:rsidRDefault="00B67864" w:rsidP="00B67864">
      <w:pPr>
        <w:rPr>
          <w:lang w:val="en-US"/>
        </w:rPr>
      </w:pPr>
      <w:r w:rsidRPr="00B67864">
        <w:rPr>
          <w:lang w:val="en-US"/>
        </w:rPr>
        <w:t>Furthermore</w:t>
      </w:r>
      <w:r w:rsidR="003E762C">
        <w:rPr>
          <w:lang w:val="en-US"/>
        </w:rPr>
        <w:t xml:space="preserve">, </w:t>
      </w:r>
      <w:r w:rsidR="00EE1A76">
        <w:rPr>
          <w:lang w:val="en-US"/>
        </w:rPr>
        <w:t>in</w:t>
      </w:r>
      <w:r w:rsidR="004161AA">
        <w:rPr>
          <w:lang w:val="en-US"/>
        </w:rPr>
        <w:t xml:space="preserve"> publication</w:t>
      </w:r>
      <w:r w:rsidR="00EE1A76">
        <w:rPr>
          <w:lang w:val="en-US"/>
        </w:rPr>
        <w:t xml:space="preserve"> </w:t>
      </w:r>
      <w:r w:rsidR="00EE1A76">
        <w:rPr>
          <w:lang w:val="en-US"/>
        </w:rPr>
        <w:fldChar w:fldCharType="begin"/>
      </w:r>
      <w:r w:rsidR="00EE1A76">
        <w:rPr>
          <w:lang w:val="en-US"/>
        </w:rPr>
        <w:instrText xml:space="preserve"> REF _Ref189562932 \r \h </w:instrText>
      </w:r>
      <w:r w:rsidR="00EE1A76">
        <w:rPr>
          <w:lang w:val="en-US"/>
        </w:rPr>
      </w:r>
      <w:r w:rsidR="00EE1A76">
        <w:rPr>
          <w:lang w:val="en-US"/>
        </w:rPr>
        <w:fldChar w:fldCharType="separate"/>
      </w:r>
      <w:r w:rsidR="00EE1A76">
        <w:rPr>
          <w:lang w:val="en-US"/>
        </w:rPr>
        <w:t>[20]</w:t>
      </w:r>
      <w:r w:rsidR="00EE1A76">
        <w:rPr>
          <w:lang w:val="en-US"/>
        </w:rPr>
        <w:fldChar w:fldCharType="end"/>
      </w:r>
      <w:r w:rsidR="00EE1A76">
        <w:rPr>
          <w:lang w:val="en-US"/>
        </w:rPr>
        <w:t xml:space="preserve">, </w:t>
      </w:r>
      <w:r w:rsidR="00AC6DBE">
        <w:rPr>
          <w:lang w:val="en-US"/>
        </w:rPr>
        <w:t>pathloss for four carrier frequencies</w:t>
      </w:r>
      <w:r w:rsidR="009A507A">
        <w:rPr>
          <w:lang w:val="en-US"/>
        </w:rPr>
        <w:t xml:space="preserve"> (</w:t>
      </w:r>
      <w:r w:rsidR="009D0DE6">
        <w:rPr>
          <w:lang w:val="en-US"/>
        </w:rPr>
        <w:t xml:space="preserve">f1: </w:t>
      </w:r>
      <w:r w:rsidR="004709E6">
        <w:rPr>
          <w:lang w:val="en-US"/>
        </w:rPr>
        <w:t xml:space="preserve">460MHz, f2: </w:t>
      </w:r>
      <w:r w:rsidR="007361AF">
        <w:rPr>
          <w:lang w:val="en-US"/>
        </w:rPr>
        <w:t xml:space="preserve">883MHz, f3: </w:t>
      </w:r>
      <w:r w:rsidR="00054745">
        <w:rPr>
          <w:lang w:val="en-US"/>
        </w:rPr>
        <w:t>185</w:t>
      </w:r>
      <w:r w:rsidR="006B0115">
        <w:rPr>
          <w:lang w:val="en-US"/>
        </w:rPr>
        <w:t xml:space="preserve">9 MHz, f4: </w:t>
      </w:r>
      <w:r w:rsidR="00426ADC">
        <w:rPr>
          <w:lang w:val="en-US"/>
        </w:rPr>
        <w:t>5107 MHz</w:t>
      </w:r>
      <w:r w:rsidR="009A507A">
        <w:rPr>
          <w:lang w:val="en-US"/>
        </w:rPr>
        <w:t>)</w:t>
      </w:r>
      <w:r w:rsidR="00AC6DBE">
        <w:rPr>
          <w:lang w:val="en-US"/>
        </w:rPr>
        <w:t xml:space="preserve"> were analyzed</w:t>
      </w:r>
      <w:r w:rsidR="003A2954">
        <w:rPr>
          <w:lang w:val="en-US"/>
        </w:rPr>
        <w:t xml:space="preserve">. </w:t>
      </w:r>
      <w:r w:rsidR="003A2954" w:rsidRPr="003A2954">
        <w:rPr>
          <w:lang w:val="en-US"/>
        </w:rPr>
        <w:t>Both urban and suburban areas were included in the measurement campaign.</w:t>
      </w:r>
      <w:r w:rsidR="003A2954">
        <w:rPr>
          <w:lang w:val="en-US"/>
        </w:rPr>
        <w:t xml:space="preserve"> It was </w:t>
      </w:r>
      <w:r w:rsidRPr="00B67864">
        <w:rPr>
          <w:lang w:val="en-US"/>
        </w:rPr>
        <w:t>found</w:t>
      </w:r>
      <w:r w:rsidR="003A2954">
        <w:rPr>
          <w:lang w:val="en-US"/>
        </w:rPr>
        <w:t xml:space="preserve"> that</w:t>
      </w:r>
      <w:r w:rsidRPr="00B67864">
        <w:rPr>
          <w:lang w:val="en-US"/>
        </w:rPr>
        <w:t xml:space="preserve"> freq</w:t>
      </w:r>
      <w:r w:rsidR="003A2954">
        <w:rPr>
          <w:lang w:val="en-US"/>
        </w:rPr>
        <w:t>uency</w:t>
      </w:r>
      <w:r w:rsidRPr="00B67864">
        <w:rPr>
          <w:lang w:val="en-US"/>
        </w:rPr>
        <w:t xml:space="preserve"> scaling coefficient C *log10(</w:t>
      </w:r>
      <w:proofErr w:type="spellStart"/>
      <w:r w:rsidRPr="00B67864">
        <w:rPr>
          <w:lang w:val="en-US"/>
        </w:rPr>
        <w:t>freq</w:t>
      </w:r>
      <w:proofErr w:type="spellEnd"/>
      <w:r w:rsidRPr="00B67864">
        <w:rPr>
          <w:lang w:val="en-US"/>
        </w:rPr>
        <w:t>) to be</w:t>
      </w:r>
      <w:r w:rsidR="00770F9D">
        <w:rPr>
          <w:lang w:val="en-US"/>
        </w:rPr>
        <w:t>:</w:t>
      </w:r>
    </w:p>
    <w:p w14:paraId="37C1F366" w14:textId="64EBEFDE" w:rsidR="00971F93" w:rsidRDefault="00971F93" w:rsidP="00971F93">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Table III from </w:t>
      </w:r>
      <w:r>
        <w:fldChar w:fldCharType="begin"/>
      </w:r>
      <w:r>
        <w:instrText xml:space="preserve"> REF _Ref189562932 \r \h </w:instrText>
      </w:r>
      <w:r>
        <w:fldChar w:fldCharType="separate"/>
      </w:r>
      <w:r>
        <w:t>[20]</w:t>
      </w:r>
      <w:r>
        <w:fldChar w:fldCharType="end"/>
      </w:r>
      <w:r>
        <w:t xml:space="preserve">: Example values </w:t>
      </w:r>
      <w:r w:rsidR="00CD30BC">
        <w:t>of (fi, fj).</w:t>
      </w:r>
    </w:p>
    <w:p w14:paraId="186F27B2" w14:textId="2D4F718F" w:rsidR="00770F9D" w:rsidRPr="00B67864" w:rsidRDefault="00971F93" w:rsidP="00971F93">
      <w:pPr>
        <w:jc w:val="center"/>
        <w:rPr>
          <w:lang w:val="en-US"/>
        </w:rPr>
      </w:pPr>
      <w:r>
        <w:rPr>
          <w:noProof/>
          <w:lang w:val="en-US"/>
        </w:rPr>
        <w:drawing>
          <wp:inline distT="0" distB="0" distL="0" distR="0" wp14:anchorId="5BC4462D" wp14:editId="5EFE9F53">
            <wp:extent cx="3670212" cy="649243"/>
            <wp:effectExtent l="0" t="0" r="6985" b="0"/>
            <wp:docPr id="508743996" name="Picture 4" descr="A white sheet with black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43996" name="Picture 4" descr="A white sheet with black numbers&#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710219" cy="656320"/>
                    </a:xfrm>
                    <a:prstGeom prst="rect">
                      <a:avLst/>
                    </a:prstGeom>
                  </pic:spPr>
                </pic:pic>
              </a:graphicData>
            </a:graphic>
          </wp:inline>
        </w:drawing>
      </w:r>
    </w:p>
    <w:p w14:paraId="7E4CCF14" w14:textId="77777777" w:rsidR="00E407F5" w:rsidRDefault="00E407F5" w:rsidP="00B67864">
      <w:pPr>
        <w:rPr>
          <w:lang w:val="en-US"/>
        </w:rPr>
      </w:pPr>
    </w:p>
    <w:p w14:paraId="00DB1FAD" w14:textId="69AB332F" w:rsidR="00B67864" w:rsidRDefault="00E407F5" w:rsidP="00B67864">
      <w:pPr>
        <w:rPr>
          <w:lang w:val="en-US"/>
        </w:rPr>
      </w:pPr>
      <w:r>
        <w:rPr>
          <w:lang w:val="en-US"/>
        </w:rPr>
        <w:t>It can be seen that w</w:t>
      </w:r>
      <w:r w:rsidR="00B67864" w:rsidRPr="00B67864">
        <w:rPr>
          <w:lang w:val="en-US"/>
        </w:rPr>
        <w:t>hile 30log10(</w:t>
      </w:r>
      <w:proofErr w:type="spellStart"/>
      <w:r w:rsidR="00B67864" w:rsidRPr="00B67864">
        <w:rPr>
          <w:lang w:val="en-US"/>
        </w:rPr>
        <w:t>freq</w:t>
      </w:r>
      <w:proofErr w:type="spellEnd"/>
      <w:r w:rsidR="00B67864" w:rsidRPr="00B67864">
        <w:rPr>
          <w:lang w:val="en-US"/>
        </w:rPr>
        <w:t>)</w:t>
      </w:r>
      <w:r w:rsidR="00FE51E0">
        <w:rPr>
          <w:lang w:val="en-US"/>
        </w:rPr>
        <w:t xml:space="preserve"> scaling for the pathloss</w:t>
      </w:r>
      <w:r w:rsidR="00B67864" w:rsidRPr="00B67864">
        <w:rPr>
          <w:lang w:val="en-US"/>
        </w:rPr>
        <w:t xml:space="preserve"> is appropriate for sub 1GHz</w:t>
      </w:r>
      <w:r w:rsidR="00FE51E0">
        <w:rPr>
          <w:lang w:val="en-US"/>
        </w:rPr>
        <w:t xml:space="preserve"> </w:t>
      </w:r>
      <w:r w:rsidR="00BB076E">
        <w:rPr>
          <w:lang w:val="en-US"/>
        </w:rPr>
        <w:t>carriers</w:t>
      </w:r>
      <w:r w:rsidR="00B67864" w:rsidRPr="00B67864">
        <w:rPr>
          <w:lang w:val="en-US"/>
        </w:rPr>
        <w:t>,</w:t>
      </w:r>
      <w:r w:rsidR="00BB076E">
        <w:rPr>
          <w:lang w:val="en-US"/>
        </w:rPr>
        <w:t xml:space="preserve"> the pathloss for</w:t>
      </w:r>
      <w:r w:rsidR="00B67864" w:rsidRPr="00B67864">
        <w:rPr>
          <w:lang w:val="en-US"/>
        </w:rPr>
        <w:t xml:space="preserve"> higher frequencies </w:t>
      </w:r>
      <w:r w:rsidR="00BB076E">
        <w:rPr>
          <w:lang w:val="en-US"/>
        </w:rPr>
        <w:t>behave</w:t>
      </w:r>
      <w:r w:rsidR="00B67864" w:rsidRPr="00B67864">
        <w:rPr>
          <w:lang w:val="en-US"/>
        </w:rPr>
        <w:t xml:space="preserve"> more like 23*log10(</w:t>
      </w:r>
      <w:proofErr w:type="spellStart"/>
      <w:r w:rsidR="00B67864" w:rsidRPr="00B67864">
        <w:rPr>
          <w:lang w:val="en-US"/>
        </w:rPr>
        <w:t>freq</w:t>
      </w:r>
      <w:proofErr w:type="spellEnd"/>
      <w:r w:rsidR="00B67864" w:rsidRPr="00B67864">
        <w:rPr>
          <w:lang w:val="en-US"/>
        </w:rPr>
        <w:t>).</w:t>
      </w:r>
    </w:p>
    <w:p w14:paraId="36B60C6C" w14:textId="15D9D033" w:rsidR="007A2454" w:rsidRPr="00B67864" w:rsidRDefault="001B1C4C" w:rsidP="007A2454">
      <w:pPr>
        <w:pStyle w:val="RAN4observation0"/>
        <w:rPr>
          <w:lang w:val="en-US"/>
        </w:rPr>
      </w:pPr>
      <w:r>
        <w:rPr>
          <w:lang w:val="en-US"/>
        </w:rPr>
        <w:t>The</w:t>
      </w:r>
      <w:r w:rsidR="0065643E">
        <w:rPr>
          <w:lang w:val="en-US"/>
        </w:rPr>
        <w:t xml:space="preserve"> </w:t>
      </w:r>
      <w:r w:rsidR="00505638">
        <w:rPr>
          <w:lang w:val="en-US"/>
        </w:rPr>
        <w:t xml:space="preserve">proposed </w:t>
      </w:r>
      <w:r w:rsidR="00D44BEB">
        <w:rPr>
          <w:lang w:val="en-US"/>
        </w:rPr>
        <w:t>adjustment</w:t>
      </w:r>
      <w:r w:rsidR="00505638">
        <w:rPr>
          <w:lang w:val="en-US"/>
        </w:rPr>
        <w:t xml:space="preserve"> in the </w:t>
      </w:r>
      <w:proofErr w:type="spellStart"/>
      <w:r w:rsidR="00D44BEB">
        <w:rPr>
          <w:lang w:val="en-US"/>
        </w:rPr>
        <w:t>SMa</w:t>
      </w:r>
      <w:proofErr w:type="spellEnd"/>
      <w:r w:rsidR="00D44BEB">
        <w:rPr>
          <w:lang w:val="en-US"/>
        </w:rPr>
        <w:t xml:space="preserve"> NLOS Pathloss models for the carriers up to 10 MHz is not </w:t>
      </w:r>
      <w:r w:rsidR="00600EB1">
        <w:rPr>
          <w:lang w:val="en-US"/>
        </w:rPr>
        <w:t xml:space="preserve">justified by </w:t>
      </w:r>
      <w:r w:rsidR="00A25CAB">
        <w:rPr>
          <w:lang w:val="en-US"/>
        </w:rPr>
        <w:t xml:space="preserve">some of </w:t>
      </w:r>
      <w:r w:rsidR="00600EB1">
        <w:rPr>
          <w:lang w:val="en-US"/>
        </w:rPr>
        <w:t>the existing measurement results.</w:t>
      </w:r>
    </w:p>
    <w:p w14:paraId="5F3E3B04" w14:textId="6014EEBF" w:rsidR="00B67864" w:rsidRPr="00622CEC" w:rsidRDefault="00600EB1" w:rsidP="00B67864">
      <w:pPr>
        <w:rPr>
          <w:b/>
          <w:bCs/>
          <w:lang w:val="en-US"/>
        </w:rPr>
      </w:pPr>
      <w:r>
        <w:rPr>
          <w:lang w:val="en-US"/>
        </w:rPr>
        <w:t>T</w:t>
      </w:r>
      <w:r w:rsidR="00B67864" w:rsidRPr="00B67864">
        <w:rPr>
          <w:lang w:val="en-US"/>
        </w:rPr>
        <w:t>herefore</w:t>
      </w:r>
      <w:r w:rsidR="002F724D">
        <w:rPr>
          <w:lang w:val="en-US"/>
        </w:rPr>
        <w:t>,</w:t>
      </w:r>
      <w:r w:rsidR="00B67864" w:rsidRPr="00B67864">
        <w:rPr>
          <w:lang w:val="en-US"/>
        </w:rPr>
        <w:t xml:space="preserve"> </w:t>
      </w:r>
      <w:r>
        <w:rPr>
          <w:lang w:val="en-US"/>
        </w:rPr>
        <w:t xml:space="preserve">if </w:t>
      </w:r>
      <w:r w:rsidR="002F724D">
        <w:rPr>
          <w:lang w:val="en-US"/>
        </w:rPr>
        <w:t>an additional carrier-</w:t>
      </w:r>
      <w:r w:rsidR="00622CEC">
        <w:rPr>
          <w:lang w:val="en-US"/>
        </w:rPr>
        <w:t>dependent</w:t>
      </w:r>
      <w:r w:rsidR="002F724D">
        <w:rPr>
          <w:lang w:val="en-US"/>
        </w:rPr>
        <w:t xml:space="preserve"> adjustment </w:t>
      </w:r>
      <w:r>
        <w:rPr>
          <w:lang w:val="en-US"/>
        </w:rPr>
        <w:t xml:space="preserve">is decided </w:t>
      </w:r>
      <w:r w:rsidR="00622CEC">
        <w:rPr>
          <w:lang w:val="en-US"/>
        </w:rPr>
        <w:t xml:space="preserve">be introduced for </w:t>
      </w:r>
      <w:proofErr w:type="spellStart"/>
      <w:r w:rsidR="00622CEC">
        <w:rPr>
          <w:lang w:val="en-US"/>
        </w:rPr>
        <w:t>SMa</w:t>
      </w:r>
      <w:proofErr w:type="spellEnd"/>
      <w:r w:rsidR="00622CEC">
        <w:rPr>
          <w:lang w:val="en-US"/>
        </w:rPr>
        <w:t xml:space="preserve"> NLOS pathloss, then it should rather have the form of </w:t>
      </w:r>
      <w:r w:rsidR="00B67864" w:rsidRPr="00B67864">
        <w:rPr>
          <w:b/>
          <w:bCs/>
          <w:lang w:val="en-US"/>
        </w:rPr>
        <w:t>10*log</w:t>
      </w:r>
      <w:r w:rsidR="00B67864" w:rsidRPr="00B67864">
        <w:rPr>
          <w:b/>
          <w:bCs/>
          <w:vertAlign w:val="subscript"/>
          <w:lang w:val="en-US"/>
        </w:rPr>
        <w:t>10</w:t>
      </w:r>
      <w:r w:rsidR="00B67864" w:rsidRPr="00B67864">
        <w:rPr>
          <w:b/>
          <w:bCs/>
          <w:lang w:val="en-US"/>
        </w:rPr>
        <w:t>(min(f</w:t>
      </w:r>
      <w:r w:rsidR="00B67864" w:rsidRPr="00B67864">
        <w:rPr>
          <w:b/>
          <w:bCs/>
          <w:vertAlign w:val="subscript"/>
          <w:lang w:val="en-US"/>
        </w:rPr>
        <w:t>c</w:t>
      </w:r>
      <w:r w:rsidR="00B67864" w:rsidRPr="00B67864">
        <w:rPr>
          <w:b/>
          <w:bCs/>
          <w:lang w:val="en-US"/>
        </w:rPr>
        <w:t>,2))-10log</w:t>
      </w:r>
      <w:r w:rsidR="00B67864" w:rsidRPr="00B67864">
        <w:rPr>
          <w:b/>
          <w:bCs/>
          <w:vertAlign w:val="subscript"/>
          <w:lang w:val="en-US"/>
        </w:rPr>
        <w:t>10</w:t>
      </w:r>
      <w:r w:rsidR="00B67864" w:rsidRPr="00B67864">
        <w:rPr>
          <w:b/>
          <w:bCs/>
          <w:lang w:val="en-US"/>
        </w:rPr>
        <w:t>(2)</w:t>
      </w:r>
      <w:r w:rsidR="00622CEC">
        <w:rPr>
          <w:b/>
          <w:bCs/>
          <w:lang w:val="en-US"/>
        </w:rPr>
        <w:t>.</w:t>
      </w:r>
      <w:r w:rsidR="00622CEC" w:rsidRPr="00622CEC">
        <w:rPr>
          <w:lang w:val="en-US"/>
        </w:rPr>
        <w:t xml:space="preserve"> The </w:t>
      </w:r>
      <w:r w:rsidR="00622CEC">
        <w:rPr>
          <w:lang w:val="en-US"/>
        </w:rPr>
        <w:t>k</w:t>
      </w:r>
      <w:r w:rsidR="00B67864" w:rsidRPr="00B67864">
        <w:rPr>
          <w:lang w:val="en-US"/>
        </w:rPr>
        <w:t>ey distinction is that correction to old formula applies only to sub-2GHz, as opposed to 10 GHz.</w:t>
      </w:r>
    </w:p>
    <w:p w14:paraId="623C1E09" w14:textId="5CA74F80" w:rsidR="00AE1A2E" w:rsidRPr="000F769C" w:rsidRDefault="009328DA" w:rsidP="000F769C">
      <w:pPr>
        <w:pStyle w:val="RAN4proposal"/>
      </w:pPr>
      <w:r w:rsidRPr="000F769C">
        <w:t xml:space="preserve">If RAN1 agrees to introduce an </w:t>
      </w:r>
      <w:r w:rsidR="007828AC" w:rsidRPr="000F769C">
        <w:t xml:space="preserve">additional scaling </w:t>
      </w:r>
      <w:r w:rsidR="00442D44" w:rsidRPr="000F769C">
        <w:t xml:space="preserve">in NLOS pathloss </w:t>
      </w:r>
      <w:r w:rsidR="007828AC" w:rsidRPr="000F769C">
        <w:t>for lower freq</w:t>
      </w:r>
      <w:r w:rsidR="00164813" w:rsidRPr="000F769C">
        <w:t>uencies</w:t>
      </w:r>
      <w:r w:rsidR="00442D44" w:rsidRPr="000F769C">
        <w:t xml:space="preserve"> in </w:t>
      </w:r>
      <w:proofErr w:type="spellStart"/>
      <w:r w:rsidR="00442D44" w:rsidRPr="000F769C">
        <w:t>SMa</w:t>
      </w:r>
      <w:proofErr w:type="spellEnd"/>
      <w:r w:rsidR="00442D44" w:rsidRPr="000F769C">
        <w:t xml:space="preserve"> scenario, then it should be</w:t>
      </w:r>
      <w:r w:rsidR="00945A10">
        <w:t xml:space="preserve"> rather</w:t>
      </w:r>
      <w:r w:rsidR="00442D44" w:rsidRPr="000F769C">
        <w:t xml:space="preserve"> </w:t>
      </w:r>
      <m:oMath>
        <m:r>
          <m:rPr>
            <m:sty m:val="bi"/>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d>
          <m:dPr>
            <m:ctrlPr>
              <w:rPr>
                <w:rFonts w:ascii="Cambria Math" w:hAnsi="Cambria Math"/>
                <w:i/>
              </w:rPr>
            </m:ctrlPr>
          </m:dPr>
          <m:e>
            <m:func>
              <m:funcPr>
                <m:ctrlPr>
                  <w:rPr>
                    <w:rFonts w:ascii="Cambria Math" w:hAnsi="Cambria Math"/>
                    <w:i/>
                  </w:rPr>
                </m:ctrlPr>
              </m:funcPr>
              <m:fName>
                <m:r>
                  <m:rPr>
                    <m:sty m:val="b"/>
                  </m:rPr>
                  <w:rPr>
                    <w:rFonts w:ascii="Cambria Math" w:hAnsi="Cambria Math"/>
                  </w:rPr>
                  <m:t>min</m:t>
                </m:r>
              </m:fName>
              <m:e>
                <m:d>
                  <m:dPr>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
                          </m:rPr>
                          <w:rPr>
                            <w:rFonts w:ascii="Cambria Math" w:hAnsi="Cambria Math"/>
                          </w:rPr>
                          <m:t>c</m:t>
                        </m:r>
                      </m:sub>
                    </m:sSub>
                    <m:r>
                      <m:rPr>
                        <m:sty m:val="bi"/>
                      </m:rPr>
                      <w:rPr>
                        <w:rFonts w:ascii="Cambria Math" w:hAnsi="Cambria Math"/>
                      </w:rPr>
                      <m:t>,</m:t>
                    </m:r>
                    <m:r>
                      <m:rPr>
                        <m:sty m:val="bi"/>
                      </m:rPr>
                      <w:rPr>
                        <w:rFonts w:ascii="Cambria Math" w:hAnsi="Cambria Math"/>
                        <w:color w:val="FF0000"/>
                      </w:rPr>
                      <m:t>2</m:t>
                    </m:r>
                  </m:e>
                </m:d>
              </m:e>
            </m:func>
          </m:e>
        </m:d>
        <m:r>
          <m:rPr>
            <m:sty m:val="bi"/>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d>
          <m:dPr>
            <m:ctrlPr>
              <w:rPr>
                <w:rFonts w:ascii="Cambria Math" w:hAnsi="Cambria Math"/>
                <w:i/>
              </w:rPr>
            </m:ctrlPr>
          </m:dPr>
          <m:e>
            <m:r>
              <m:rPr>
                <m:sty m:val="bi"/>
              </m:rPr>
              <w:rPr>
                <w:rFonts w:ascii="Cambria Math" w:hAnsi="Cambria Math"/>
              </w:rPr>
              <m:t>2</m:t>
            </m:r>
          </m:e>
        </m:d>
        <m:r>
          <m:rPr>
            <m:sty m:val="b"/>
          </m:rPr>
          <w:rPr>
            <w:rFonts w:ascii="Cambria Math" w:hAnsi="Cambria Math"/>
          </w:rPr>
          <m:t xml:space="preserve">, </m:t>
        </m:r>
      </m:oMath>
      <w:r w:rsidR="000F769C" w:rsidRPr="000F769C">
        <w:t xml:space="preserve"> i.e., onl</w:t>
      </w:r>
      <w:r w:rsidR="000F769C">
        <w:t xml:space="preserve">y for carriers below 2 </w:t>
      </w:r>
      <w:proofErr w:type="spellStart"/>
      <w:r w:rsidR="000F769C">
        <w:t>MH</w:t>
      </w:r>
      <w:r w:rsidR="00DA4222">
        <w:t>z.</w:t>
      </w:r>
      <w:proofErr w:type="spellEnd"/>
    </w:p>
    <w:p w14:paraId="75FF9652" w14:textId="77777777" w:rsidR="000F769C" w:rsidRPr="000F769C" w:rsidRDefault="000F769C" w:rsidP="000F769C">
      <w:pPr>
        <w:rPr>
          <w:lang w:val="en-US" w:eastAsia="ja-JP"/>
        </w:rPr>
      </w:pPr>
    </w:p>
    <w:p w14:paraId="3AB71EBF" w14:textId="44346689" w:rsidR="00631336" w:rsidRDefault="00CE494A" w:rsidP="00CE494A">
      <w:pPr>
        <w:pStyle w:val="Heading3"/>
        <w:rPr>
          <w:lang w:val="en-US"/>
        </w:rPr>
      </w:pPr>
      <w:r>
        <w:rPr>
          <w:lang w:val="en-US"/>
        </w:rPr>
        <w:t xml:space="preserve">LOS probability for </w:t>
      </w:r>
      <w:proofErr w:type="spellStart"/>
      <w:r>
        <w:rPr>
          <w:lang w:val="en-US"/>
        </w:rPr>
        <w:t>SMa</w:t>
      </w:r>
      <w:proofErr w:type="spellEnd"/>
    </w:p>
    <w:p w14:paraId="2F6FDF95" w14:textId="6EC25A3A" w:rsidR="00AE61C0" w:rsidRPr="003502EF" w:rsidRDefault="003502EF" w:rsidP="000941CE">
      <w:r>
        <w:t>At RAN1#</w:t>
      </w:r>
      <w:r w:rsidR="00D90D12">
        <w:t xml:space="preserve">119 the following </w:t>
      </w:r>
      <w:r w:rsidR="00683913">
        <w:t>agreement</w:t>
      </w:r>
      <w:r w:rsidR="00D90D12">
        <w:t xml:space="preserve"> on the </w:t>
      </w:r>
      <w:proofErr w:type="spellStart"/>
      <w:r w:rsidR="00D90D12">
        <w:t>LoS</w:t>
      </w:r>
      <w:proofErr w:type="spellEnd"/>
      <w:r w:rsidR="00D90D12">
        <w:t xml:space="preserve"> probability in </w:t>
      </w:r>
      <w:proofErr w:type="spellStart"/>
      <w:r w:rsidR="00D90D12">
        <w:t>SMa</w:t>
      </w:r>
      <w:proofErr w:type="spellEnd"/>
      <w:r w:rsidR="00D90D12">
        <w:t xml:space="preserve"> scenario was achieved, that captures only </w:t>
      </w:r>
      <w:r w:rsidR="00AB4301">
        <w:t xml:space="preserve">a general form of the </w:t>
      </w:r>
      <w:r w:rsidR="00683913">
        <w:t>probability equation:</w:t>
      </w:r>
    </w:p>
    <w:tbl>
      <w:tblPr>
        <w:tblStyle w:val="TableGrid"/>
        <w:tblW w:w="0" w:type="auto"/>
        <w:tblLook w:val="04A0" w:firstRow="1" w:lastRow="0" w:firstColumn="1" w:lastColumn="0" w:noHBand="0" w:noVBand="1"/>
      </w:tblPr>
      <w:tblGrid>
        <w:gridCol w:w="9962"/>
      </w:tblGrid>
      <w:tr w:rsidR="00CE494A" w14:paraId="03C6C618" w14:textId="77777777" w:rsidTr="00CE494A">
        <w:tc>
          <w:tcPr>
            <w:tcW w:w="9962" w:type="dxa"/>
          </w:tcPr>
          <w:p w14:paraId="78A4BE15" w14:textId="77777777" w:rsidR="000040F7" w:rsidRPr="000040F7" w:rsidRDefault="000040F7" w:rsidP="001D551B">
            <w:pPr>
              <w:rPr>
                <w:lang w:val="en-US"/>
              </w:rPr>
            </w:pPr>
            <w:r w:rsidRPr="000040F7">
              <w:rPr>
                <w:b/>
                <w:bCs/>
              </w:rPr>
              <w:lastRenderedPageBreak/>
              <w:t>Agreement</w:t>
            </w:r>
          </w:p>
          <w:p w14:paraId="631D2E01" w14:textId="77777777" w:rsidR="000040F7" w:rsidRPr="000040F7" w:rsidRDefault="000040F7" w:rsidP="001D551B">
            <w:pPr>
              <w:rPr>
                <w:lang w:val="en-US"/>
              </w:rPr>
            </w:pPr>
            <w:r w:rsidRPr="000040F7">
              <w:t xml:space="preserve">For suburban scenario, further study the </w:t>
            </w:r>
            <w:r w:rsidRPr="000040F7">
              <w:rPr>
                <w:b/>
                <w:bCs/>
              </w:rPr>
              <w:t>LOS probability equation</w:t>
            </w:r>
            <w:r w:rsidRPr="000040F7">
              <w:t>.</w:t>
            </w:r>
          </w:p>
          <w:p w14:paraId="717AB84C" w14:textId="77777777" w:rsidR="000040F7" w:rsidRPr="000040F7" w:rsidRDefault="000040F7" w:rsidP="000040F7">
            <w:pPr>
              <w:numPr>
                <w:ilvl w:val="0"/>
                <w:numId w:val="38"/>
              </w:numPr>
              <w:rPr>
                <w:lang w:val="en-US"/>
              </w:rPr>
            </w:pPr>
            <w:r w:rsidRPr="000040F7">
              <w:t>Example of LOS probability equation for study:</w:t>
            </w:r>
          </w:p>
          <w:p w14:paraId="0BFD36F2" w14:textId="30AB51D1" w:rsidR="000040F7" w:rsidRPr="000040F7" w:rsidRDefault="0035294B" w:rsidP="000040F7">
            <w:pPr>
              <w:numPr>
                <w:ilvl w:val="1"/>
                <w:numId w:val="38"/>
              </w:numPr>
              <w:rPr>
                <w:lang w:val="en-US"/>
              </w:rPr>
            </w:pPr>
            <m:oMath>
              <m:sSub>
                <m:sSubPr>
                  <m:ctrlPr>
                    <w:rPr>
                      <w:rFonts w:ascii="Cambria Math" w:hAnsi="Cambria Math"/>
                      <w:i/>
                      <w:iCs/>
                      <w:lang w:val="en-US"/>
                    </w:rPr>
                  </m:ctrlPr>
                </m:sSubPr>
                <m:e>
                  <m:r>
                    <m:rPr>
                      <m:sty m:val="p"/>
                    </m:rPr>
                    <w:rPr>
                      <w:rFonts w:ascii="Cambria Math" w:hAnsi="Cambria Math"/>
                    </w:rPr>
                    <m:t>Pr</m:t>
                  </m:r>
                </m:e>
                <m:sub>
                  <m:r>
                    <m:rPr>
                      <m:sty m:val="p"/>
                    </m:rPr>
                    <w:rPr>
                      <w:rFonts w:ascii="Cambria Math" w:hAnsi="Cambria Math"/>
                    </w:rPr>
                    <m:t>LOS</m:t>
                  </m:r>
                </m:sub>
              </m:sSub>
              <m:r>
                <m:rPr>
                  <m:sty m:val="p"/>
                </m:rPr>
                <w:rPr>
                  <w:rFonts w:ascii="Cambria Math" w:hAnsi="Cambria Math"/>
                </w:rPr>
                <m:t>=</m:t>
              </m:r>
              <m:func>
                <m:funcPr>
                  <m:ctrlPr>
                    <w:rPr>
                      <w:rFonts w:ascii="Cambria Math" w:hAnsi="Cambria Math"/>
                      <w:i/>
                      <w:iCs/>
                      <w:lang w:val="en-US"/>
                    </w:rPr>
                  </m:ctrlPr>
                </m:funcPr>
                <m:fName>
                  <m:r>
                    <m:rPr>
                      <m:sty m:val="p"/>
                    </m:rPr>
                    <w:rPr>
                      <w:rFonts w:ascii="Cambria Math" w:hAnsi="Cambria Math"/>
                    </w:rPr>
                    <m:t>exp</m:t>
                  </m:r>
                </m:fName>
                <m:e>
                  <m:d>
                    <m:dPr>
                      <m:ctrlPr>
                        <w:rPr>
                          <w:rFonts w:ascii="Cambria Math" w:hAnsi="Cambria Math"/>
                          <w:i/>
                          <w:iCs/>
                          <w:lang w:val="en-US"/>
                        </w:rPr>
                      </m:ctrlPr>
                    </m:dPr>
                    <m:e>
                      <m:r>
                        <w:rPr>
                          <w:rFonts w:ascii="Cambria Math" w:hAnsi="Cambria Math"/>
                        </w:rPr>
                        <m:t>-</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rPr>
                                <m:t>d</m:t>
                              </m:r>
                            </m:e>
                            <m:sub>
                              <m:r>
                                <m:rPr>
                                  <m:sty m:val="p"/>
                                </m:rPr>
                                <w:rPr>
                                  <w:rFonts w:ascii="Cambria Math" w:hAnsi="Cambria Math"/>
                                </w:rPr>
                                <m:t>2D</m:t>
                              </m:r>
                              <m:r>
                                <w:rPr>
                                  <w:rFonts w:ascii="Cambria Math" w:hAnsi="Cambria Math"/>
                                </w:rPr>
                                <m:t>-</m:t>
                              </m:r>
                              <m:r>
                                <m:rPr>
                                  <m:sty m:val="p"/>
                                </m:rPr>
                                <w:rPr>
                                  <w:rFonts w:ascii="Cambria Math" w:hAnsi="Cambria Math"/>
                                </w:rPr>
                                <m:t>out</m:t>
                              </m:r>
                            </m:sub>
                          </m:sSub>
                          <m:r>
                            <w:rPr>
                              <w:rFonts w:ascii="Cambria Math" w:hAnsi="Cambria Math"/>
                            </w:rPr>
                            <m:t>-</m:t>
                          </m:r>
                          <m:sSub>
                            <m:sSubPr>
                              <m:ctrlPr>
                                <w:rPr>
                                  <w:rFonts w:ascii="Cambria Math" w:hAnsi="Cambria Math"/>
                                  <w:i/>
                                  <w:iCs/>
                                  <w:lang w:val="en-US"/>
                                </w:rPr>
                              </m:ctrlPr>
                            </m:sSubPr>
                            <m:e>
                              <m:r>
                                <w:rPr>
                                  <w:rFonts w:ascii="Cambria Math" w:hAnsi="Cambria Math"/>
                                </w:rPr>
                                <m:t>d</m:t>
                              </m:r>
                            </m:e>
                            <m:sub>
                              <m:r>
                                <w:rPr>
                                  <w:rFonts w:ascii="Cambria Math" w:hAnsi="Cambria Math"/>
                                </w:rPr>
                                <m:t>m</m:t>
                              </m:r>
                            </m:sub>
                          </m:sSub>
                        </m:num>
                        <m:den>
                          <m:func>
                            <m:funcPr>
                              <m:ctrlPr>
                                <w:rPr>
                                  <w:rFonts w:ascii="Cambria Math" w:hAnsi="Cambria Math"/>
                                  <w:i/>
                                  <w:iCs/>
                                  <w:lang w:val="en-US"/>
                                </w:rPr>
                              </m:ctrlPr>
                            </m:funcPr>
                            <m:fName>
                              <m:r>
                                <m:rPr>
                                  <m:sty m:val="p"/>
                                </m:rPr>
                                <w:rPr>
                                  <w:rFonts w:ascii="Cambria Math" w:hAnsi="Cambria Math"/>
                                </w:rPr>
                                <m:t>exp</m:t>
                              </m:r>
                            </m:fName>
                            <m:e>
                              <m:d>
                                <m:dPr>
                                  <m:ctrlPr>
                                    <w:rPr>
                                      <w:rFonts w:ascii="Cambria Math" w:hAnsi="Cambria Math"/>
                                      <w:i/>
                                      <w:iCs/>
                                      <w:lang w:val="en-US"/>
                                    </w:rPr>
                                  </m:ctrlPr>
                                </m:dPr>
                                <m:e>
                                  <m:r>
                                    <m:rPr>
                                      <m:sty m:val="p"/>
                                    </m:rPr>
                                    <w:rPr>
                                      <w:rFonts w:ascii="Cambria Math" w:hAnsi="Cambria Math"/>
                                    </w:rPr>
                                    <m:t>α∙</m:t>
                                  </m:r>
                                  <m:sSubSup>
                                    <m:sSubSupPr>
                                      <m:ctrlPr>
                                        <w:rPr>
                                          <w:rFonts w:ascii="Cambria Math" w:hAnsi="Cambria Math"/>
                                          <w:i/>
                                          <w:iCs/>
                                          <w:lang w:val="en-US"/>
                                        </w:rPr>
                                      </m:ctrlPr>
                                    </m:sSubSupPr>
                                    <m:e>
                                      <m:r>
                                        <m:rPr>
                                          <m:sty m:val="p"/>
                                        </m:rPr>
                                        <w:rPr>
                                          <w:rFonts w:ascii="Cambria Math" w:hAnsi="Cambria Math"/>
                                        </w:rPr>
                                        <m:t>h</m:t>
                                      </m:r>
                                    </m:e>
                                    <m:sub>
                                      <m:r>
                                        <m:rPr>
                                          <m:sty m:val="p"/>
                                        </m:rPr>
                                        <w:rPr>
                                          <w:rFonts w:ascii="Cambria Math" w:hAnsi="Cambria Math"/>
                                        </w:rPr>
                                        <m:t>BS</m:t>
                                      </m:r>
                                    </m:sub>
                                    <m:sup>
                                      <m:r>
                                        <m:rPr>
                                          <m:sty m:val="p"/>
                                        </m:rPr>
                                        <w:rPr>
                                          <w:rFonts w:ascii="Cambria Math" w:hAnsi="Cambria Math"/>
                                        </w:rPr>
                                        <m:t>β</m:t>
                                      </m:r>
                                    </m:sup>
                                  </m:sSubSup>
                                  <m:r>
                                    <m:rPr>
                                      <m:sty m:val="p"/>
                                    </m:rPr>
                                    <w:rPr>
                                      <w:rFonts w:ascii="Cambria Math" w:hAnsi="Cambria Math"/>
                                    </w:rPr>
                                    <m:t>+γ</m:t>
                                  </m:r>
                                  <m:sSubSup>
                                    <m:sSubSupPr>
                                      <m:ctrlPr>
                                        <w:rPr>
                                          <w:rFonts w:ascii="Cambria Math" w:hAnsi="Cambria Math"/>
                                          <w:i/>
                                          <w:iCs/>
                                          <w:lang w:val="en-US"/>
                                        </w:rPr>
                                      </m:ctrlPr>
                                    </m:sSubSupPr>
                                    <m:e>
                                      <m:r>
                                        <m:rPr>
                                          <m:sty m:val="p"/>
                                        </m:rPr>
                                        <w:rPr>
                                          <w:rFonts w:ascii="Cambria Math" w:hAnsi="Cambria Math"/>
                                        </w:rPr>
                                        <m:t>h</m:t>
                                      </m:r>
                                    </m:e>
                                    <m:sub>
                                      <m:r>
                                        <m:rPr>
                                          <m:sty m:val="p"/>
                                        </m:rPr>
                                        <w:rPr>
                                          <w:rFonts w:ascii="Cambria Math" w:hAnsi="Cambria Math"/>
                                        </w:rPr>
                                        <m:t>UE</m:t>
                                      </m:r>
                                    </m:sub>
                                    <m:sup>
                                      <m:r>
                                        <m:rPr>
                                          <m:sty m:val="p"/>
                                        </m:rPr>
                                        <w:rPr>
                                          <w:rFonts w:ascii="Cambria Math" w:hAnsi="Cambria Math"/>
                                        </w:rPr>
                                        <m:t>δ</m:t>
                                      </m:r>
                                    </m:sup>
                                  </m:sSubSup>
                                </m:e>
                              </m:d>
                            </m:e>
                          </m:func>
                        </m:den>
                      </m:f>
                    </m:e>
                  </m:d>
                </m:e>
              </m:func>
            </m:oMath>
            <w:r w:rsidR="000040F7" w:rsidRPr="000040F7">
              <w:t>, where d</w:t>
            </w:r>
            <w:r w:rsidR="000040F7" w:rsidRPr="000040F7">
              <w:rPr>
                <w:vertAlign w:val="subscript"/>
              </w:rPr>
              <w:t>m</w:t>
            </w:r>
            <w:r w:rsidR="000040F7" w:rsidRPr="000040F7">
              <w:t xml:space="preserve">, α, β, γ, δ are </w:t>
            </w:r>
            <w:proofErr w:type="spellStart"/>
            <w:r w:rsidR="000040F7" w:rsidRPr="000040F7">
              <w:t>modeling</w:t>
            </w:r>
            <w:proofErr w:type="spellEnd"/>
            <w:r w:rsidR="000040F7" w:rsidRPr="000040F7">
              <w:t xml:space="preserve"> parameters </w:t>
            </w:r>
          </w:p>
          <w:p w14:paraId="0C3194CB" w14:textId="77777777" w:rsidR="000040F7" w:rsidRPr="000040F7" w:rsidRDefault="000040F7" w:rsidP="000040F7">
            <w:pPr>
              <w:numPr>
                <w:ilvl w:val="0"/>
                <w:numId w:val="38"/>
              </w:numPr>
              <w:rPr>
                <w:lang w:val="en-US"/>
              </w:rPr>
            </w:pPr>
            <w:r w:rsidRPr="000040F7">
              <w:t xml:space="preserve">Study includes </w:t>
            </w:r>
            <w:r w:rsidRPr="000040F7">
              <w:rPr>
                <w:highlight w:val="yellow"/>
              </w:rPr>
              <w:t>whether distinction of LOS probability should be made for UEs in residential and commercial buildings</w:t>
            </w:r>
            <w:r w:rsidRPr="000040F7">
              <w:t xml:space="preserve">, which have different building heights. </w:t>
            </w:r>
          </w:p>
          <w:p w14:paraId="5020576D" w14:textId="35F33FE3" w:rsidR="00CE494A" w:rsidRPr="001D551B" w:rsidRDefault="000040F7" w:rsidP="000941CE">
            <w:pPr>
              <w:numPr>
                <w:ilvl w:val="0"/>
                <w:numId w:val="38"/>
              </w:numPr>
              <w:rPr>
                <w:lang w:val="en-US"/>
              </w:rPr>
            </w:pPr>
            <w:r w:rsidRPr="00582BA7">
              <w:t xml:space="preserve">Study includes whether or not vegetation should be explicitly considered and </w:t>
            </w:r>
            <w:proofErr w:type="spellStart"/>
            <w:r w:rsidRPr="00582BA7">
              <w:t>modeled</w:t>
            </w:r>
            <w:proofErr w:type="spellEnd"/>
            <w:r w:rsidRPr="00582BA7">
              <w:t xml:space="preserve"> for determining LOS probability, if determined to be explicitly </w:t>
            </w:r>
            <w:proofErr w:type="spellStart"/>
            <w:r w:rsidRPr="00582BA7">
              <w:t>modeled</w:t>
            </w:r>
            <w:proofErr w:type="spellEnd"/>
            <w:r w:rsidRPr="00582BA7">
              <w:t xml:space="preserve">, how to model vegetation impact, e.g. reuse of </w:t>
            </w:r>
            <w:proofErr w:type="spellStart"/>
            <w:r w:rsidRPr="00582BA7">
              <w:t>InF</w:t>
            </w:r>
            <w:proofErr w:type="spellEnd"/>
            <w:r w:rsidRPr="00582BA7">
              <w:t xml:space="preserve"> clutter to change the LOS probability.</w:t>
            </w:r>
          </w:p>
        </w:tc>
      </w:tr>
    </w:tbl>
    <w:p w14:paraId="7C2303AD" w14:textId="77777777" w:rsidR="00D0156D" w:rsidRDefault="00D0156D" w:rsidP="000941CE">
      <w:pPr>
        <w:rPr>
          <w:lang w:val="en-US"/>
        </w:rPr>
      </w:pPr>
    </w:p>
    <w:p w14:paraId="616A5303" w14:textId="0E3BF4BC" w:rsidR="00683913" w:rsidRDefault="00683913" w:rsidP="000941CE">
      <w:pPr>
        <w:rPr>
          <w:lang w:val="en-US"/>
        </w:rPr>
      </w:pPr>
      <w:r>
        <w:rPr>
          <w:lang w:val="en-US"/>
        </w:rPr>
        <w:t xml:space="preserve">At the previous RAN1#118bis meeting a few more concrete forms of the </w:t>
      </w:r>
      <w:proofErr w:type="spellStart"/>
      <w:r>
        <w:rPr>
          <w:lang w:val="en-US"/>
        </w:rPr>
        <w:t>LoS</w:t>
      </w:r>
      <w:proofErr w:type="spellEnd"/>
      <w:r>
        <w:rPr>
          <w:lang w:val="en-US"/>
        </w:rPr>
        <w:t xml:space="preserve"> probability we considred, as follow</w:t>
      </w:r>
      <w:r w:rsidR="00A6539D">
        <w:rPr>
          <w:lang w:val="en-US"/>
        </w:rPr>
        <w:t>s</w:t>
      </w:r>
      <w:r>
        <w:rPr>
          <w:lang w:val="en-US"/>
        </w:rPr>
        <w:t>:</w:t>
      </w:r>
    </w:p>
    <w:p w14:paraId="17E83DB9" w14:textId="43949D1A" w:rsidR="00A6539D" w:rsidRDefault="00A6539D" w:rsidP="000941CE">
      <w:pPr>
        <w:rPr>
          <w:lang w:val="en-US"/>
        </w:rPr>
      </w:pPr>
      <w:r w:rsidRPr="00501259">
        <w:rPr>
          <w:noProof/>
        </w:rPr>
        <w:drawing>
          <wp:inline distT="0" distB="0" distL="0" distR="0" wp14:anchorId="375BBF72" wp14:editId="55CC3973">
            <wp:extent cx="5375564" cy="2969667"/>
            <wp:effectExtent l="0" t="0" r="0" b="0"/>
            <wp:docPr id="7" name="Picture 6">
              <a:extLst xmlns:a="http://schemas.openxmlformats.org/drawingml/2006/main">
                <a:ext uri="{FF2B5EF4-FFF2-40B4-BE49-F238E27FC236}">
                  <a16:creationId xmlns:a16="http://schemas.microsoft.com/office/drawing/2014/main" id="{0C0757B5-2558-7A9E-23C9-6B662BC694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C0757B5-2558-7A9E-23C9-6B662BC694A6}"/>
                        </a:ext>
                      </a:extLst>
                    </pic:cNvPr>
                    <pic:cNvPicPr>
                      <a:picLocks noChangeAspect="1"/>
                    </pic:cNvPicPr>
                  </pic:nvPicPr>
                  <pic:blipFill>
                    <a:blip r:embed="rId26"/>
                    <a:stretch>
                      <a:fillRect/>
                    </a:stretch>
                  </pic:blipFill>
                  <pic:spPr>
                    <a:xfrm>
                      <a:off x="0" y="0"/>
                      <a:ext cx="5387880" cy="2976471"/>
                    </a:xfrm>
                    <a:prstGeom prst="rect">
                      <a:avLst/>
                    </a:prstGeom>
                  </pic:spPr>
                </pic:pic>
              </a:graphicData>
            </a:graphic>
          </wp:inline>
        </w:drawing>
      </w:r>
    </w:p>
    <w:p w14:paraId="457CAE21" w14:textId="2F8EE8E0" w:rsidR="008A5545" w:rsidRDefault="00683913" w:rsidP="008A5545">
      <w:pPr>
        <w:rPr>
          <w:lang w:val="en-US"/>
        </w:rPr>
      </w:pPr>
      <w:r>
        <w:rPr>
          <w:lang w:val="en-US"/>
        </w:rPr>
        <w:t>Firstly, f</w:t>
      </w:r>
      <w:r w:rsidR="008A5545">
        <w:rPr>
          <w:lang w:val="en-US"/>
        </w:rPr>
        <w:t xml:space="preserve">ollowing agreed </w:t>
      </w:r>
      <w:proofErr w:type="spellStart"/>
      <w:r w:rsidR="008A5545">
        <w:rPr>
          <w:lang w:val="en-US"/>
        </w:rPr>
        <w:t>SMa</w:t>
      </w:r>
      <w:proofErr w:type="spellEnd"/>
      <w:r w:rsidR="008A5545">
        <w:rPr>
          <w:lang w:val="en-US"/>
        </w:rPr>
        <w:t xml:space="preserve"> scenario parameters, 90% of residents are in the residential buildings, and only 10% are in commercial. Moreover, </w:t>
      </w:r>
      <w:r w:rsidR="008350A4">
        <w:rPr>
          <w:lang w:val="en-US"/>
        </w:rPr>
        <w:t>user</w:t>
      </w:r>
      <w:r w:rsidR="00230727">
        <w:rPr>
          <w:lang w:val="en-US"/>
        </w:rPr>
        <w:t>s</w:t>
      </w:r>
      <w:r w:rsidR="008350A4">
        <w:rPr>
          <w:lang w:val="en-US"/>
        </w:rPr>
        <w:t xml:space="preserve"> </w:t>
      </w:r>
      <w:r w:rsidR="00230727">
        <w:rPr>
          <w:lang w:val="en-US"/>
        </w:rPr>
        <w:t>are</w:t>
      </w:r>
      <w:r w:rsidR="008350A4">
        <w:rPr>
          <w:lang w:val="en-US"/>
        </w:rPr>
        <w:t xml:space="preserve"> equally distributed </w:t>
      </w:r>
      <w:r w:rsidR="002D6C30">
        <w:rPr>
          <w:lang w:val="en-US"/>
        </w:rPr>
        <w:t xml:space="preserve">over the floors. </w:t>
      </w:r>
      <w:r w:rsidR="002B0BA6">
        <w:rPr>
          <w:lang w:val="en-US"/>
        </w:rPr>
        <w:t xml:space="preserve">Considering, that </w:t>
      </w:r>
      <w:r w:rsidR="004E0D9C">
        <w:rPr>
          <w:lang w:val="en-US"/>
        </w:rPr>
        <w:t xml:space="preserve">height of the </w:t>
      </w:r>
      <w:r w:rsidR="00E80222">
        <w:rPr>
          <w:lang w:val="en-US"/>
        </w:rPr>
        <w:t>vegetation in the residential areas</w:t>
      </w:r>
      <w:r w:rsidR="008C6114">
        <w:rPr>
          <w:lang w:val="en-US"/>
        </w:rPr>
        <w:t xml:space="preserve"> can be comparable t</w:t>
      </w:r>
      <w:r w:rsidR="000957E3">
        <w:rPr>
          <w:lang w:val="en-US"/>
        </w:rPr>
        <w:t>o</w:t>
      </w:r>
      <w:r w:rsidR="008C6114">
        <w:rPr>
          <w:lang w:val="en-US"/>
        </w:rPr>
        <w:t xml:space="preserve"> least </w:t>
      </w:r>
      <w:r w:rsidR="00FC0A05">
        <w:rPr>
          <w:lang w:val="en-US"/>
        </w:rPr>
        <w:t>2-3 floors, all users in the residential buildings and most of the use</w:t>
      </w:r>
      <w:r w:rsidR="00450C1F">
        <w:rPr>
          <w:lang w:val="en-US"/>
        </w:rPr>
        <w:t>rs</w:t>
      </w:r>
      <w:r w:rsidR="00FC0A05">
        <w:rPr>
          <w:lang w:val="en-US"/>
        </w:rPr>
        <w:t xml:space="preserve"> </w:t>
      </w:r>
      <w:r w:rsidR="00450C1F">
        <w:rPr>
          <w:lang w:val="en-US"/>
        </w:rPr>
        <w:t>at the first floors of the commercial building will be equally impacted by the vegetation.</w:t>
      </w:r>
      <w:r w:rsidR="00FC0A05">
        <w:rPr>
          <w:lang w:val="en-US"/>
        </w:rPr>
        <w:t xml:space="preserve"> </w:t>
      </w:r>
      <w:r w:rsidR="00450C1F">
        <w:rPr>
          <w:lang w:val="en-US"/>
        </w:rPr>
        <w:t xml:space="preserve">This would </w:t>
      </w:r>
      <w:r w:rsidR="006F26D4">
        <w:rPr>
          <w:lang w:val="en-US"/>
        </w:rPr>
        <w:t>leave</w:t>
      </w:r>
      <w:r w:rsidR="00450C1F">
        <w:rPr>
          <w:lang w:val="en-US"/>
        </w:rPr>
        <w:t xml:space="preserve"> only </w:t>
      </w:r>
      <w:r w:rsidR="007C7E83">
        <w:rPr>
          <w:lang w:val="en-US"/>
        </w:rPr>
        <w:t>~</w:t>
      </w:r>
      <w:r w:rsidR="00211A24">
        <w:rPr>
          <w:lang w:val="en-US"/>
        </w:rPr>
        <w:t>4 %</w:t>
      </w:r>
      <w:r w:rsidR="007C7E83">
        <w:rPr>
          <w:lang w:val="en-US"/>
        </w:rPr>
        <w:t xml:space="preserve"> or</w:t>
      </w:r>
      <w:r w:rsidR="00436BCD">
        <w:rPr>
          <w:lang w:val="en-US"/>
        </w:rPr>
        <w:t xml:space="preserve"> even</w:t>
      </w:r>
      <w:r w:rsidR="007C7E83">
        <w:rPr>
          <w:lang w:val="en-US"/>
        </w:rPr>
        <w:t xml:space="preserve"> le</w:t>
      </w:r>
      <w:r w:rsidR="00436BCD">
        <w:rPr>
          <w:lang w:val="en-US"/>
        </w:rPr>
        <w:t>s</w:t>
      </w:r>
      <w:r w:rsidR="007C7E83">
        <w:rPr>
          <w:lang w:val="en-US"/>
        </w:rPr>
        <w:t>s</w:t>
      </w:r>
      <w:r w:rsidR="00211A24">
        <w:rPr>
          <w:lang w:val="en-US"/>
        </w:rPr>
        <w:t xml:space="preserve"> of users not impacted by vegetation.</w:t>
      </w:r>
    </w:p>
    <w:p w14:paraId="63376CC7" w14:textId="687F353E" w:rsidR="008A5545" w:rsidRDefault="00436BCD" w:rsidP="00211A24">
      <w:pPr>
        <w:pStyle w:val="RAN4observation0"/>
        <w:rPr>
          <w:lang w:val="en-US" w:eastAsia="zh-CN"/>
        </w:rPr>
      </w:pPr>
      <w:r>
        <w:rPr>
          <w:lang w:val="en-US" w:eastAsia="zh-CN"/>
        </w:rPr>
        <w:t xml:space="preserve">Over 95% of used in </w:t>
      </w:r>
      <w:proofErr w:type="spellStart"/>
      <w:r>
        <w:rPr>
          <w:lang w:val="en-US" w:eastAsia="zh-CN"/>
        </w:rPr>
        <w:t>SM</w:t>
      </w:r>
      <w:r w:rsidR="00E04101">
        <w:rPr>
          <w:lang w:val="en-US" w:eastAsia="zh-CN"/>
        </w:rPr>
        <w:t>a</w:t>
      </w:r>
      <w:proofErr w:type="spellEnd"/>
      <w:r>
        <w:rPr>
          <w:lang w:val="en-US" w:eastAsia="zh-CN"/>
        </w:rPr>
        <w:t xml:space="preserve"> scenar</w:t>
      </w:r>
      <w:r w:rsidR="003876EF">
        <w:rPr>
          <w:lang w:val="en-US" w:eastAsia="zh-CN"/>
        </w:rPr>
        <w:t xml:space="preserve">io should be </w:t>
      </w:r>
      <w:r w:rsidR="00D276F2">
        <w:rPr>
          <w:lang w:val="en-US" w:eastAsia="zh-CN"/>
        </w:rPr>
        <w:t>under the</w:t>
      </w:r>
      <w:r w:rsidR="00E04101">
        <w:rPr>
          <w:lang w:val="en-US" w:eastAsia="zh-CN"/>
        </w:rPr>
        <w:t xml:space="preserve"> similar impact of vegetation.</w:t>
      </w:r>
    </w:p>
    <w:p w14:paraId="2F1EE0B8" w14:textId="77777777" w:rsidR="0081081B" w:rsidRDefault="0081081B" w:rsidP="00C049CF">
      <w:pPr>
        <w:rPr>
          <w:lang w:val="en-US" w:eastAsia="zh-CN"/>
        </w:rPr>
      </w:pPr>
    </w:p>
    <w:p w14:paraId="0066A0E1" w14:textId="77777777" w:rsidR="009B38E6" w:rsidRDefault="009B38E6" w:rsidP="009B38E6">
      <w:pPr>
        <w:rPr>
          <w:lang w:val="en-US"/>
        </w:rPr>
      </w:pPr>
      <w:r>
        <w:rPr>
          <w:noProof/>
          <w:lang w:val="en-US"/>
        </w:rPr>
        <w:lastRenderedPageBreak/>
        <w:drawing>
          <wp:inline distT="0" distB="0" distL="0" distR="0" wp14:anchorId="52A758BE" wp14:editId="5DA4D311">
            <wp:extent cx="6324600" cy="3035300"/>
            <wp:effectExtent l="0" t="0" r="0" b="0"/>
            <wp:docPr id="742157433"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57433" name="Picture 2" descr="A graph of different colored line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24600" cy="3035300"/>
                    </a:xfrm>
                    <a:prstGeom prst="rect">
                      <a:avLst/>
                    </a:prstGeom>
                    <a:noFill/>
                    <a:ln>
                      <a:noFill/>
                    </a:ln>
                  </pic:spPr>
                </pic:pic>
              </a:graphicData>
            </a:graphic>
          </wp:inline>
        </w:drawing>
      </w:r>
    </w:p>
    <w:p w14:paraId="7C36855E" w14:textId="2A281CF7" w:rsidR="009B38E6" w:rsidRDefault="009B38E6" w:rsidP="009B38E6">
      <w:pPr>
        <w:pStyle w:val="Caption"/>
        <w:jc w:val="center"/>
        <w:rPr>
          <w:lang w:eastAsia="zh-CN"/>
        </w:rPr>
      </w:pPr>
      <w:r>
        <w:t xml:space="preserve">Figure </w:t>
      </w:r>
      <w:r>
        <w:fldChar w:fldCharType="begin"/>
      </w:r>
      <w:r>
        <w:instrText xml:space="preserve"> SEQ Figure \* ARABIC </w:instrText>
      </w:r>
      <w:r>
        <w:fldChar w:fldCharType="separate"/>
      </w:r>
      <w:r w:rsidR="00E53628">
        <w:rPr>
          <w:noProof/>
        </w:rPr>
        <w:t>4</w:t>
      </w:r>
      <w:r>
        <w:fldChar w:fldCharType="end"/>
      </w:r>
      <w:r>
        <w:rPr>
          <w:rFonts w:hint="eastAsia"/>
          <w:lang w:eastAsia="zh-CN"/>
        </w:rPr>
        <w:t xml:space="preserve">. LOS probability Option 2 and Option 3 of </w:t>
      </w:r>
      <w:proofErr w:type="spellStart"/>
      <w:r>
        <w:rPr>
          <w:rFonts w:hint="eastAsia"/>
          <w:lang w:eastAsia="zh-CN"/>
        </w:rPr>
        <w:t>SMa</w:t>
      </w:r>
      <w:proofErr w:type="spellEnd"/>
      <w:r>
        <w:rPr>
          <w:rFonts w:hint="eastAsia"/>
          <w:lang w:eastAsia="zh-CN"/>
        </w:rPr>
        <w:t xml:space="preserve"> scenario compared to </w:t>
      </w:r>
      <w:proofErr w:type="spellStart"/>
      <w:r>
        <w:rPr>
          <w:rFonts w:hint="eastAsia"/>
          <w:lang w:eastAsia="zh-CN"/>
        </w:rPr>
        <w:t>RMa</w:t>
      </w:r>
      <w:proofErr w:type="spellEnd"/>
      <w:r>
        <w:rPr>
          <w:rFonts w:hint="eastAsia"/>
          <w:lang w:eastAsia="zh-CN"/>
        </w:rPr>
        <w:t xml:space="preserve"> and </w:t>
      </w:r>
      <w:proofErr w:type="spellStart"/>
      <w:r>
        <w:rPr>
          <w:rFonts w:hint="eastAsia"/>
          <w:lang w:eastAsia="zh-CN"/>
        </w:rPr>
        <w:t>UMa</w:t>
      </w:r>
      <w:proofErr w:type="spellEnd"/>
      <w:r>
        <w:rPr>
          <w:rFonts w:hint="eastAsia"/>
          <w:lang w:eastAsia="zh-CN"/>
        </w:rPr>
        <w:t xml:space="preserve"> scenarios with </w:t>
      </w:r>
      <m:oMath>
        <m:sSub>
          <m:sSubPr>
            <m:ctrlPr>
              <w:rPr>
                <w:rFonts w:ascii="Cambria Math" w:hAnsi="Cambria Math"/>
                <w:i/>
                <w:lang w:eastAsia="zh-CN"/>
              </w:rPr>
            </m:ctrlPr>
          </m:sSubPr>
          <m:e>
            <m:r>
              <m:rPr>
                <m:sty m:val="bi"/>
              </m:rPr>
              <w:rPr>
                <w:rFonts w:ascii="Cambria Math" w:hAnsi="Cambria Math"/>
                <w:lang w:eastAsia="zh-CN"/>
              </w:rPr>
              <m:t>h</m:t>
            </m:r>
          </m:e>
          <m:sub>
            <m:r>
              <m:rPr>
                <m:sty m:val="bi"/>
              </m:rPr>
              <w:rPr>
                <w:rFonts w:ascii="Cambria Math" w:hAnsi="Cambria Math"/>
                <w:lang w:eastAsia="zh-CN"/>
              </w:rPr>
              <m:t>UT</m:t>
            </m:r>
          </m:sub>
        </m:sSub>
        <m:r>
          <m:rPr>
            <m:sty m:val="bi"/>
          </m:rPr>
          <w:rPr>
            <w:rFonts w:ascii="Cambria Math" w:hAnsi="Cambria Math"/>
            <w:lang w:eastAsia="zh-CN"/>
          </w:rPr>
          <m:t>=</m:t>
        </m:r>
      </m:oMath>
      <w:r>
        <w:rPr>
          <w:rFonts w:hint="eastAsia"/>
          <w:lang w:eastAsia="zh-CN"/>
        </w:rPr>
        <w:t>1.5 m.</w:t>
      </w:r>
    </w:p>
    <w:p w14:paraId="78917C9E" w14:textId="77777777" w:rsidR="009B38E6" w:rsidRDefault="009B38E6" w:rsidP="00C049CF">
      <w:pPr>
        <w:rPr>
          <w:lang w:val="en-US" w:eastAsia="zh-CN"/>
        </w:rPr>
      </w:pPr>
    </w:p>
    <w:p w14:paraId="2FD6DF9C" w14:textId="77777777" w:rsidR="00B2279C" w:rsidRDefault="00865077" w:rsidP="00C049CF">
      <w:pPr>
        <w:rPr>
          <w:lang w:val="en-US" w:eastAsia="zh-CN"/>
        </w:rPr>
      </w:pPr>
      <w:r>
        <w:rPr>
          <w:lang w:val="en-US" w:eastAsia="zh-CN"/>
        </w:rPr>
        <w:t>Secondly, we compare the existing</w:t>
      </w:r>
      <w:r w:rsidR="00C049CF">
        <w:rPr>
          <w:rFonts w:hint="eastAsia"/>
          <w:lang w:val="en-US" w:eastAsia="zh-CN"/>
        </w:rPr>
        <w:t xml:space="preserve"> </w:t>
      </w:r>
      <w:proofErr w:type="spellStart"/>
      <w:r w:rsidR="00C049CF">
        <w:rPr>
          <w:rFonts w:hint="eastAsia"/>
          <w:lang w:val="en-US" w:eastAsia="zh-CN"/>
        </w:rPr>
        <w:t>SMa</w:t>
      </w:r>
      <w:proofErr w:type="spellEnd"/>
      <w:r w:rsidR="00C049CF">
        <w:rPr>
          <w:rFonts w:hint="eastAsia"/>
          <w:lang w:val="en-US" w:eastAsia="zh-CN"/>
        </w:rPr>
        <w:t xml:space="preserve"> LOS probabili</w:t>
      </w:r>
      <w:r w:rsidR="00183AD9">
        <w:rPr>
          <w:lang w:val="en-US" w:eastAsia="zh-CN"/>
        </w:rPr>
        <w:t>ties</w:t>
      </w:r>
      <w:r w:rsidR="00C049CF">
        <w:rPr>
          <w:rFonts w:hint="eastAsia"/>
          <w:lang w:val="en-US" w:eastAsia="zh-CN"/>
        </w:rPr>
        <w:t xml:space="preserve"> Option 2 and Option 3 in </w:t>
      </w:r>
      <w:r w:rsidR="00C049CF">
        <w:rPr>
          <w:lang w:val="en-US" w:eastAsia="zh-CN"/>
        </w:rPr>
        <w:fldChar w:fldCharType="begin"/>
      </w:r>
      <w:r w:rsidR="00C049CF">
        <w:rPr>
          <w:lang w:val="en-US" w:eastAsia="zh-CN"/>
        </w:rPr>
        <w:instrText xml:space="preserve"> </w:instrText>
      </w:r>
      <w:r w:rsidR="00C049CF">
        <w:rPr>
          <w:rFonts w:hint="eastAsia"/>
          <w:lang w:val="en-US" w:eastAsia="zh-CN"/>
        </w:rPr>
        <w:instrText>REF _Ref181625403 \h</w:instrText>
      </w:r>
      <w:r w:rsidR="00C049CF">
        <w:rPr>
          <w:lang w:val="en-US" w:eastAsia="zh-CN"/>
        </w:rPr>
        <w:instrText xml:space="preserve"> </w:instrText>
      </w:r>
      <w:r w:rsidR="00C049CF">
        <w:rPr>
          <w:lang w:val="en-US" w:eastAsia="zh-CN"/>
        </w:rPr>
      </w:r>
      <w:r w:rsidR="00C049CF">
        <w:rPr>
          <w:lang w:val="en-US" w:eastAsia="zh-CN"/>
        </w:rPr>
        <w:fldChar w:fldCharType="separate"/>
      </w:r>
      <w:r w:rsidR="00183AD9">
        <w:t xml:space="preserve">Figure </w:t>
      </w:r>
      <w:r w:rsidR="00183AD9">
        <w:rPr>
          <w:noProof/>
        </w:rPr>
        <w:t>4</w:t>
      </w:r>
      <w:r w:rsidR="00C049CF">
        <w:rPr>
          <w:lang w:val="en-US" w:eastAsia="zh-CN"/>
        </w:rPr>
        <w:fldChar w:fldCharType="end"/>
      </w:r>
      <w:r w:rsidR="00C049CF">
        <w:rPr>
          <w:rFonts w:hint="eastAsia"/>
          <w:lang w:val="en-US" w:eastAsia="zh-CN"/>
        </w:rPr>
        <w:t xml:space="preserve">, and compared to </w:t>
      </w:r>
      <w:proofErr w:type="spellStart"/>
      <w:r w:rsidR="00C049CF">
        <w:rPr>
          <w:rFonts w:hint="eastAsia"/>
          <w:lang w:val="en-US" w:eastAsia="zh-CN"/>
        </w:rPr>
        <w:t>UMa</w:t>
      </w:r>
      <w:proofErr w:type="spellEnd"/>
      <w:r w:rsidR="00C049CF">
        <w:rPr>
          <w:rFonts w:hint="eastAsia"/>
          <w:lang w:val="en-US" w:eastAsia="zh-CN"/>
        </w:rPr>
        <w:t xml:space="preserve"> and </w:t>
      </w:r>
      <w:proofErr w:type="spellStart"/>
      <w:r w:rsidR="00C049CF">
        <w:rPr>
          <w:rFonts w:hint="eastAsia"/>
          <w:lang w:val="en-US" w:eastAsia="zh-CN"/>
        </w:rPr>
        <w:t>RMa</w:t>
      </w:r>
      <w:proofErr w:type="spellEnd"/>
      <w:r w:rsidR="00C049CF">
        <w:rPr>
          <w:rFonts w:hint="eastAsia"/>
          <w:lang w:val="en-US" w:eastAsia="zh-CN"/>
        </w:rPr>
        <w:t xml:space="preserve"> LOS probability in the current TR 38.901, </w:t>
      </w:r>
      <w:r w:rsidR="00214F03">
        <w:rPr>
          <w:lang w:val="en-US" w:eastAsia="zh-CN"/>
        </w:rPr>
        <w:t>for the</w:t>
      </w:r>
      <w:r w:rsidR="00C049CF">
        <w:rPr>
          <w:rFonts w:hint="eastAsia"/>
          <w:lang w:val="en-US" w:eastAsia="zh-CN"/>
        </w:rPr>
        <w:t xml:space="preserve"> UT height of 1.5 m. As shown in </w:t>
      </w:r>
      <w:r w:rsidR="00C049CF">
        <w:rPr>
          <w:lang w:val="en-US" w:eastAsia="zh-CN"/>
        </w:rPr>
        <w:fldChar w:fldCharType="begin"/>
      </w:r>
      <w:r w:rsidR="00C049CF">
        <w:rPr>
          <w:lang w:val="en-US" w:eastAsia="zh-CN"/>
        </w:rPr>
        <w:instrText xml:space="preserve"> </w:instrText>
      </w:r>
      <w:r w:rsidR="00C049CF">
        <w:rPr>
          <w:rFonts w:hint="eastAsia"/>
          <w:lang w:val="en-US" w:eastAsia="zh-CN"/>
        </w:rPr>
        <w:instrText>REF _Ref181625403 \h</w:instrText>
      </w:r>
      <w:r w:rsidR="00C049CF">
        <w:rPr>
          <w:lang w:val="en-US" w:eastAsia="zh-CN"/>
        </w:rPr>
        <w:instrText xml:space="preserve"> </w:instrText>
      </w:r>
      <w:r w:rsidR="00C049CF">
        <w:rPr>
          <w:lang w:val="en-US" w:eastAsia="zh-CN"/>
        </w:rPr>
      </w:r>
      <w:r w:rsidR="00C049CF">
        <w:rPr>
          <w:lang w:val="en-US" w:eastAsia="zh-CN"/>
        </w:rPr>
        <w:fldChar w:fldCharType="separate"/>
      </w:r>
      <w:r w:rsidR="00B4331B">
        <w:t xml:space="preserve">Figure </w:t>
      </w:r>
      <w:r w:rsidR="00B4331B">
        <w:rPr>
          <w:noProof/>
        </w:rPr>
        <w:t>2</w:t>
      </w:r>
      <w:r w:rsidR="00C049CF">
        <w:rPr>
          <w:lang w:val="en-US" w:eastAsia="zh-CN"/>
        </w:rPr>
        <w:fldChar w:fldCharType="end"/>
      </w:r>
      <w:r w:rsidR="00C049CF">
        <w:rPr>
          <w:rFonts w:hint="eastAsia"/>
          <w:lang w:val="en-US" w:eastAsia="zh-CN"/>
        </w:rPr>
        <w:t xml:space="preserve">, For LOS probability Option 2, when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LOS</m:t>
            </m:r>
          </m:sub>
        </m:sSub>
        <m:r>
          <w:rPr>
            <w:rFonts w:ascii="Cambria Math" w:hAnsi="Cambria Math"/>
            <w:lang w:val="en-US" w:eastAsia="zh-CN"/>
          </w:rPr>
          <m:t>=0.5, 0.2, and 0.1,</m:t>
        </m:r>
      </m:oMath>
      <w:r w:rsidR="00C049CF">
        <w:rPr>
          <w:rFonts w:hint="eastAsia"/>
          <w:lang w:val="en-US" w:eastAsia="zh-CN"/>
        </w:rPr>
        <w:t xml:space="preserve"> the corresponding 2D distance is about 150 m, 330 m, and 470 m. For LOS probability Option 3, when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LOS</m:t>
            </m:r>
          </m:sub>
        </m:sSub>
        <m:r>
          <w:rPr>
            <w:rFonts w:ascii="Cambria Math" w:hAnsi="Cambria Math"/>
            <w:lang w:val="en-US" w:eastAsia="zh-CN"/>
          </w:rPr>
          <m:t>=0.5, 0.2, and 0.1,</m:t>
        </m:r>
      </m:oMath>
      <w:r w:rsidR="00C049CF">
        <w:rPr>
          <w:rFonts w:hint="eastAsia"/>
          <w:lang w:val="en-US" w:eastAsia="zh-CN"/>
        </w:rPr>
        <w:t xml:space="preserve"> corresponding 2D distance is about 400 m, 900 m, and 1300 m.</w:t>
      </w:r>
    </w:p>
    <w:p w14:paraId="2E787BC9" w14:textId="77777777" w:rsidR="00B2279C" w:rsidRPr="00B2279C" w:rsidRDefault="00B2279C" w:rsidP="00B2279C">
      <w:pPr>
        <w:rPr>
          <w:i/>
          <w:iCs/>
          <w:lang w:val="en-US" w:eastAsia="zh-CN"/>
        </w:rPr>
      </w:pPr>
      <w:r>
        <w:rPr>
          <w:lang w:val="en-US" w:eastAsia="zh-CN"/>
        </w:rPr>
        <w:t xml:space="preserve">ITU report M.2125-1 characterizes </w:t>
      </w:r>
      <w:proofErr w:type="spellStart"/>
      <w:r>
        <w:rPr>
          <w:lang w:val="en-US" w:eastAsia="zh-CN"/>
        </w:rPr>
        <w:t>SMa</w:t>
      </w:r>
      <w:proofErr w:type="spellEnd"/>
      <w:r>
        <w:rPr>
          <w:lang w:val="en-US" w:eastAsia="zh-CN"/>
        </w:rPr>
        <w:t xml:space="preserve"> scenario in the following way: </w:t>
      </w:r>
      <w:r w:rsidRPr="00B2279C">
        <w:rPr>
          <w:i/>
          <w:iCs/>
          <w:lang w:eastAsia="zh-CN"/>
        </w:rPr>
        <w:t>In suburban macro-cell scenario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602FC351" w14:textId="392FE033" w:rsidR="00C049CF" w:rsidRDefault="00C049CF" w:rsidP="00C049CF">
      <w:pPr>
        <w:rPr>
          <w:lang w:val="en-US" w:eastAsia="zh-CN"/>
        </w:rPr>
      </w:pPr>
      <w:r>
        <w:rPr>
          <w:rFonts w:hint="eastAsia"/>
          <w:lang w:val="en-US" w:eastAsia="zh-CN"/>
        </w:rPr>
        <w:t xml:space="preserve">Considering the </w:t>
      </w:r>
      <w:proofErr w:type="spellStart"/>
      <w:r>
        <w:rPr>
          <w:rFonts w:hint="eastAsia"/>
          <w:lang w:val="en-US" w:eastAsia="zh-CN"/>
        </w:rPr>
        <w:t>SMa</w:t>
      </w:r>
      <w:proofErr w:type="spellEnd"/>
      <w:r>
        <w:rPr>
          <w:rFonts w:hint="eastAsia"/>
          <w:lang w:val="en-US" w:eastAsia="zh-CN"/>
        </w:rPr>
        <w:t xml:space="preserve"> scenario is not significantly different from the </w:t>
      </w:r>
      <w:proofErr w:type="spellStart"/>
      <w:r>
        <w:rPr>
          <w:rFonts w:hint="eastAsia"/>
          <w:lang w:val="en-US" w:eastAsia="zh-CN"/>
        </w:rPr>
        <w:t>UMa</w:t>
      </w:r>
      <w:proofErr w:type="spellEnd"/>
      <w:r>
        <w:rPr>
          <w:rFonts w:hint="eastAsia"/>
          <w:lang w:val="en-US" w:eastAsia="zh-CN"/>
        </w:rPr>
        <w:t xml:space="preserve"> and the proposed path loss model also aligns with the ITU M.2135-1, we </w:t>
      </w:r>
      <w:r w:rsidR="009B38E6">
        <w:rPr>
          <w:lang w:val="en-US" w:eastAsia="zh-CN"/>
        </w:rPr>
        <w:t>suggest to reuse</w:t>
      </w:r>
      <w:r w:rsidR="00DE4081">
        <w:rPr>
          <w:lang w:val="en-US" w:eastAsia="zh-CN"/>
        </w:rPr>
        <w:t xml:space="preserve"> </w:t>
      </w:r>
      <w:r>
        <w:rPr>
          <w:rFonts w:hint="eastAsia"/>
          <w:lang w:val="en-US" w:eastAsia="zh-CN"/>
        </w:rPr>
        <w:t>LOS probability Option 2</w:t>
      </w:r>
      <w:r w:rsidR="00DE4081">
        <w:rPr>
          <w:lang w:val="en-US" w:eastAsia="zh-CN"/>
        </w:rPr>
        <w:t xml:space="preserve"> from </w:t>
      </w:r>
      <w:r w:rsidR="005D6425">
        <w:rPr>
          <w:lang w:val="en-US" w:eastAsia="zh-CN"/>
        </w:rPr>
        <w:t>ITU</w:t>
      </w:r>
      <w:r w:rsidR="00BC6F09">
        <w:rPr>
          <w:lang w:val="en-US" w:eastAsia="zh-CN"/>
        </w:rPr>
        <w:t xml:space="preserve"> report</w:t>
      </w:r>
      <w:r w:rsidR="005D6425">
        <w:rPr>
          <w:lang w:val="en-US" w:eastAsia="zh-CN"/>
        </w:rPr>
        <w:t xml:space="preserve"> M.</w:t>
      </w:r>
      <w:r w:rsidR="00EE4CAE">
        <w:rPr>
          <w:lang w:val="en-US" w:eastAsia="zh-CN"/>
        </w:rPr>
        <w:t>2125-1</w:t>
      </w:r>
      <w:r w:rsidR="009B38E6">
        <w:rPr>
          <w:lang w:val="en-US" w:eastAsia="zh-CN"/>
        </w:rPr>
        <w:t>.</w:t>
      </w:r>
    </w:p>
    <w:p w14:paraId="7B6D7326" w14:textId="77777777" w:rsidR="00BC6F09" w:rsidRDefault="00BC6F09" w:rsidP="00C049CF"/>
    <w:p w14:paraId="485583F2" w14:textId="530158D8" w:rsidR="002D7B9B" w:rsidRDefault="00B4331B" w:rsidP="00B4331B">
      <w:pPr>
        <w:pStyle w:val="Caption"/>
        <w:rPr>
          <w:lang w:eastAsia="zh-CN"/>
        </w:rPr>
      </w:pPr>
      <w:r>
        <w:t xml:space="preserve">Proposal </w:t>
      </w:r>
      <w:r>
        <w:fldChar w:fldCharType="begin"/>
      </w:r>
      <w:r>
        <w:instrText xml:space="preserve"> SEQ Proposal \* ARABIC </w:instrText>
      </w:r>
      <w:r>
        <w:fldChar w:fldCharType="separate"/>
      </w:r>
      <w:r>
        <w:rPr>
          <w:noProof/>
        </w:rPr>
        <w:t>10</w:t>
      </w:r>
      <w:r>
        <w:fldChar w:fldCharType="end"/>
      </w:r>
      <w:r>
        <w:rPr>
          <w:rFonts w:hint="eastAsia"/>
          <w:lang w:eastAsia="zh-CN"/>
        </w:rPr>
        <w:t xml:space="preserve">: </w:t>
      </w:r>
      <w:r w:rsidR="00C049CF" w:rsidRPr="00243351">
        <w:rPr>
          <w:lang w:eastAsia="zh-CN"/>
        </w:rPr>
        <w:t xml:space="preserve">RAN1 </w:t>
      </w:r>
      <w:r w:rsidR="00696E70">
        <w:rPr>
          <w:rFonts w:hint="eastAsia"/>
          <w:lang w:eastAsia="zh-CN"/>
        </w:rPr>
        <w:t xml:space="preserve">to select LOS probability </w:t>
      </w:r>
      <w:r w:rsidR="00A33296">
        <w:rPr>
          <w:rFonts w:hint="eastAsia"/>
          <w:lang w:eastAsia="zh-CN"/>
        </w:rPr>
        <w:t xml:space="preserve">from ITU M.2135-1 </w:t>
      </w:r>
      <w:r w:rsidR="00944FF3">
        <w:rPr>
          <w:lang w:eastAsia="zh-CN"/>
        </w:rPr>
        <w:t>considering</w:t>
      </w:r>
      <w:r w:rsidR="00A33296">
        <w:rPr>
          <w:rFonts w:hint="eastAsia"/>
          <w:lang w:eastAsia="zh-CN"/>
        </w:rPr>
        <w:t xml:space="preserve"> BS height of 35 m:</w:t>
      </w:r>
    </w:p>
    <w:p w14:paraId="1D00C8F6" w14:textId="511BCE98" w:rsidR="002D7B9B" w:rsidRDefault="002D7B9B">
      <m:oMathPara>
        <m:oMath>
          <m:r>
            <w:rPr>
              <w:rFonts w:ascii="Cambria Math" w:hAnsi="Cambria Math"/>
            </w:rPr>
            <m:t xml:space="preserve"> </m:t>
          </m:r>
          <m:sSub>
            <m:sSubPr>
              <m:ctrlPr>
                <w:rPr>
                  <w:rFonts w:ascii="Cambria Math" w:hAnsi="Cambria Math"/>
                </w:rPr>
              </m:ctrlPr>
            </m:sSubPr>
            <m:e>
              <m:r>
                <m:rPr>
                  <m:sty m:val="p"/>
                </m:rPr>
                <w:rPr>
                  <w:rFonts w:ascii="Cambria Math" w:hAnsi="Cambria Math"/>
                </w:rPr>
                <m:t>P</m:t>
              </m:r>
              <m:ctrlPr>
                <w:rPr>
                  <w:rFonts w:ascii="Cambria Math" w:hAnsi="Cambria Math"/>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&amp;</m:t>
                  </m:r>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i/>
                        </w:rPr>
                      </m:ctrlPr>
                    </m:funcPr>
                    <m:fName>
                      <m:r>
                        <m:rPr>
                          <m:sty m:val="p"/>
                        </m:rPr>
                        <w:rPr>
                          <w:rFonts w:ascii="Cambria Math" w:hAnsi="Cambria Math"/>
                        </w:rPr>
                        <m:t>exp</m:t>
                      </m:r>
                    </m:fNa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EA9E9AD" w14:textId="77777777" w:rsidR="00AB0E28" w:rsidRDefault="00AB0E28" w:rsidP="000941CE">
      <w:pPr>
        <w:rPr>
          <w:lang w:val="en-US"/>
        </w:rPr>
      </w:pPr>
    </w:p>
    <w:p w14:paraId="67023A2E" w14:textId="60C70BC2" w:rsidR="006C6592" w:rsidRDefault="006C6592">
      <w:pPr>
        <w:overflowPunct/>
        <w:autoSpaceDE/>
        <w:autoSpaceDN/>
        <w:adjustRightInd/>
        <w:spacing w:after="0"/>
        <w:textAlignment w:val="auto"/>
        <w:rPr>
          <w:lang w:val="en-US"/>
        </w:rPr>
      </w:pPr>
      <w:r>
        <w:rPr>
          <w:lang w:val="en-US"/>
        </w:rPr>
        <w:br w:type="page"/>
      </w:r>
    </w:p>
    <w:p w14:paraId="16F0D3AF" w14:textId="022FF95E" w:rsidR="0086613F" w:rsidRDefault="002B6736" w:rsidP="000941CE">
      <w:pPr>
        <w:pStyle w:val="Heading2"/>
        <w:rPr>
          <w:lang w:val="en-US"/>
        </w:rPr>
      </w:pPr>
      <w:r w:rsidRPr="00620AB5">
        <w:rPr>
          <w:lang w:val="en-US"/>
        </w:rPr>
        <w:lastRenderedPageBreak/>
        <w:t>UE antenna modellin</w:t>
      </w:r>
      <w:r w:rsidR="00BD14C0">
        <w:rPr>
          <w:lang w:val="en-US"/>
        </w:rPr>
        <w:t>g</w:t>
      </w:r>
    </w:p>
    <w:p w14:paraId="0334C30B" w14:textId="7B37C8C7" w:rsidR="00DD3E40" w:rsidRPr="0038661C" w:rsidRDefault="00DD3E40" w:rsidP="00DD3E40">
      <w:pPr>
        <w:overflowPunct/>
        <w:autoSpaceDE/>
        <w:autoSpaceDN/>
        <w:adjustRightInd/>
        <w:spacing w:after="0"/>
        <w:jc w:val="both"/>
        <w:rPr>
          <w:rFonts w:eastAsiaTheme="minorEastAsia"/>
          <w:lang w:val="en-US" w:eastAsia="zh-CN"/>
        </w:rPr>
      </w:pPr>
      <w:r w:rsidRPr="0038661C">
        <w:rPr>
          <w:rFonts w:eastAsia="Times New Roman"/>
          <w:lang w:val="en-US"/>
        </w:rPr>
        <w:t>With regard</w:t>
      </w:r>
      <w:r>
        <w:rPr>
          <w:rFonts w:eastAsia="Times New Roman"/>
          <w:lang w:val="en-US"/>
        </w:rPr>
        <w:t>s</w:t>
      </w:r>
      <w:r w:rsidRPr="0038661C">
        <w:rPr>
          <w:rFonts w:eastAsia="Times New Roman"/>
          <w:lang w:val="en-US"/>
        </w:rPr>
        <w:t xml:space="preserve"> to spatial non-stationarity modeling, an aspect of channel modelling that may require enhancement for 7-24 GHz and other 6G studies is a </w:t>
      </w:r>
      <w:r w:rsidRPr="009F5F39">
        <w:rPr>
          <w:rFonts w:eastAsia="Times New Roman"/>
          <w:b/>
          <w:bCs/>
          <w:lang w:val="en-US"/>
        </w:rPr>
        <w:t>more realistic model of UE antennas</w:t>
      </w:r>
      <w:r w:rsidRPr="0038661C">
        <w:rPr>
          <w:rFonts w:eastAsia="Times New Roman"/>
          <w:lang w:val="en-US"/>
        </w:rPr>
        <w:t>. Evaluations for both sub-7 GHz and FR2 bands have frequently relied on overly simplistic antenna models and failed to capture relevant features of signal propagation related to UE coverage.</w:t>
      </w:r>
    </w:p>
    <w:p w14:paraId="1A2B1F9E" w14:textId="77777777" w:rsidR="00DD3E40" w:rsidRPr="0038661C" w:rsidRDefault="00DD3E40" w:rsidP="00DD3E40">
      <w:pPr>
        <w:overflowPunct/>
        <w:autoSpaceDE/>
        <w:autoSpaceDN/>
        <w:adjustRightInd/>
        <w:spacing w:after="0"/>
        <w:jc w:val="both"/>
        <w:rPr>
          <w:rFonts w:ascii="Segoe UI" w:eastAsiaTheme="minorEastAsia" w:hAnsi="Segoe UI" w:cs="Segoe UI"/>
          <w:sz w:val="18"/>
          <w:szCs w:val="18"/>
          <w:lang w:val="en-US" w:eastAsia="zh-CN"/>
        </w:rPr>
      </w:pPr>
    </w:p>
    <w:p w14:paraId="260AFF25" w14:textId="58E94A69" w:rsidR="00007390" w:rsidRDefault="00DD3E40" w:rsidP="00007390">
      <w:pPr>
        <w:overflowPunct/>
        <w:autoSpaceDE/>
        <w:autoSpaceDN/>
        <w:adjustRightInd/>
        <w:spacing w:after="0"/>
        <w:jc w:val="both"/>
        <w:rPr>
          <w:rFonts w:eastAsia="Times New Roman"/>
          <w:lang w:val="en-US"/>
        </w:rPr>
      </w:pPr>
      <w:r w:rsidRPr="0038661C">
        <w:rPr>
          <w:rFonts w:eastAsia="Times New Roman"/>
          <w:lang w:val="en-US"/>
        </w:rPr>
        <w:t>In the antenna modelling section</w:t>
      </w:r>
      <w:r w:rsidR="006D64BE">
        <w:rPr>
          <w:rFonts w:eastAsia="Times New Roman"/>
          <w:lang w:val="en-US"/>
        </w:rPr>
        <w:t xml:space="preserve"> 7.3</w:t>
      </w:r>
      <w:r w:rsidRPr="0038661C">
        <w:rPr>
          <w:rFonts w:eastAsia="Times New Roman"/>
          <w:lang w:val="en-US"/>
        </w:rPr>
        <w:t xml:space="preserve"> of TR 38.90</w:t>
      </w:r>
      <w:r w:rsidR="00D04977">
        <w:rPr>
          <w:rFonts w:eastAsia="Times New Roman"/>
          <w:lang w:val="en-US"/>
        </w:rPr>
        <w:t>1</w:t>
      </w:r>
      <w:r w:rsidRPr="0038661C">
        <w:rPr>
          <w:rFonts w:eastAsia="Times New Roman"/>
          <w:lang w:val="en-US"/>
        </w:rPr>
        <w:t>, the BS antenna</w:t>
      </w:r>
      <w:r w:rsidR="00E3318F">
        <w:rPr>
          <w:rFonts w:eastAsia="Times New Roman"/>
          <w:lang w:val="en-US"/>
        </w:rPr>
        <w:t xml:space="preserve"> model</w:t>
      </w:r>
      <w:r w:rsidRPr="0038661C">
        <w:rPr>
          <w:rFonts w:eastAsia="Times New Roman"/>
          <w:lang w:val="en-US"/>
        </w:rPr>
        <w:t xml:space="preserve"> is </w:t>
      </w:r>
      <w:r w:rsidR="00E3318F">
        <w:rPr>
          <w:rFonts w:eastAsia="Times New Roman"/>
          <w:lang w:val="en-US"/>
        </w:rPr>
        <w:t>introduced</w:t>
      </w:r>
      <w:r w:rsidRPr="0038661C">
        <w:rPr>
          <w:rFonts w:eastAsia="Times New Roman"/>
          <w:lang w:val="en-US"/>
        </w:rPr>
        <w:t xml:space="preserve"> by a uniform rectangular panel array with a parametrized number of panels, defined spacing between panels, parameterized number of antenna elements per panel, well defined </w:t>
      </w:r>
      <w:r w:rsidR="00F165B3">
        <w:rPr>
          <w:rFonts w:eastAsia="Times New Roman"/>
          <w:lang w:val="en-US"/>
        </w:rPr>
        <w:t xml:space="preserve">uniform </w:t>
      </w:r>
      <w:r w:rsidRPr="0038661C">
        <w:rPr>
          <w:rFonts w:eastAsia="Times New Roman"/>
          <w:lang w:val="en-US"/>
        </w:rPr>
        <w:t xml:space="preserve">antenna element radiation pattern and spacing between antenna elements. </w:t>
      </w:r>
      <w:r>
        <w:rPr>
          <w:rFonts w:eastAsia="Times New Roman"/>
          <w:lang w:val="en-US"/>
        </w:rPr>
        <w:t>Whereas i</w:t>
      </w:r>
      <w:r w:rsidRPr="0038661C">
        <w:rPr>
          <w:rFonts w:eastAsia="Times New Roman"/>
          <w:lang w:val="en-US"/>
        </w:rPr>
        <w:t>n the context of 5G NR, the typical radiation pattern of a below 7GHz UE antenna pattern has been defaulted to an omnidirectional pattern with a half wavelength spacing between elements</w:t>
      </w:r>
      <w:r w:rsidR="00E36833">
        <w:rPr>
          <w:rFonts w:eastAsia="Times New Roman"/>
          <w:lang w:val="en-US"/>
        </w:rPr>
        <w:t xml:space="preserve">, such as described in the TR </w:t>
      </w:r>
      <w:r w:rsidR="00FF4A6E">
        <w:rPr>
          <w:rFonts w:eastAsia="Times New Roman"/>
          <w:lang w:val="en-US"/>
        </w:rPr>
        <w:t>38.803</w:t>
      </w:r>
      <w:r w:rsidRPr="0038661C">
        <w:rPr>
          <w:rFonts w:eastAsia="Times New Roman"/>
          <w:lang w:val="en-US"/>
        </w:rPr>
        <w:t xml:space="preserve">. In FR2, an antenna structure like that of </w:t>
      </w:r>
      <w:proofErr w:type="spellStart"/>
      <w:r w:rsidRPr="0038661C">
        <w:rPr>
          <w:rFonts w:eastAsia="Times New Roman"/>
          <w:lang w:val="en-US"/>
        </w:rPr>
        <w:t>gNBs</w:t>
      </w:r>
      <w:proofErr w:type="spellEnd"/>
      <w:r w:rsidRPr="0038661C">
        <w:rPr>
          <w:rFonts w:eastAsia="Times New Roman"/>
          <w:lang w:val="en-US"/>
        </w:rPr>
        <w:t xml:space="preserve"> has been assumed for UEs</w:t>
      </w:r>
      <w:r w:rsidR="009C5CD2">
        <w:rPr>
          <w:rFonts w:eastAsiaTheme="minorEastAsia"/>
          <w:lang w:val="en-US" w:eastAsia="zh-CN"/>
        </w:rPr>
        <w:t xml:space="preserve"> </w:t>
      </w:r>
      <w:r w:rsidR="00224B1A">
        <w:rPr>
          <w:rFonts w:eastAsiaTheme="minorEastAsia"/>
          <w:lang w:val="en-US" w:eastAsia="zh-CN"/>
        </w:rPr>
        <w:fldChar w:fldCharType="begin"/>
      </w:r>
      <w:r w:rsidR="00224B1A">
        <w:rPr>
          <w:rFonts w:eastAsiaTheme="minorEastAsia"/>
          <w:lang w:val="en-US" w:eastAsia="zh-CN"/>
        </w:rPr>
        <w:instrText xml:space="preserve"> REF _Ref166062337 \r \h </w:instrText>
      </w:r>
      <w:r w:rsidR="00224B1A">
        <w:rPr>
          <w:rFonts w:eastAsiaTheme="minorEastAsia"/>
          <w:lang w:val="en-US" w:eastAsia="zh-CN"/>
        </w:rPr>
      </w:r>
      <w:r w:rsidR="00224B1A">
        <w:rPr>
          <w:rFonts w:eastAsiaTheme="minorEastAsia"/>
          <w:lang w:val="en-US" w:eastAsia="zh-CN"/>
        </w:rPr>
        <w:fldChar w:fldCharType="separate"/>
      </w:r>
      <w:r w:rsidR="00224B1A">
        <w:rPr>
          <w:rFonts w:eastAsiaTheme="minorEastAsia"/>
          <w:lang w:val="en-US" w:eastAsia="zh-CN"/>
        </w:rPr>
        <w:t>[21]</w:t>
      </w:r>
      <w:r w:rsidR="00224B1A">
        <w:rPr>
          <w:rFonts w:eastAsiaTheme="minorEastAsia"/>
          <w:lang w:val="en-US" w:eastAsia="zh-CN"/>
        </w:rPr>
        <w:fldChar w:fldCharType="end"/>
      </w:r>
      <w:r w:rsidR="00224B1A">
        <w:rPr>
          <w:rFonts w:eastAsiaTheme="minorEastAsia"/>
          <w:lang w:val="en-US" w:eastAsia="zh-CN"/>
        </w:rPr>
        <w:t xml:space="preserve">, </w:t>
      </w:r>
      <w:r w:rsidR="00224B1A">
        <w:rPr>
          <w:rFonts w:eastAsiaTheme="minorEastAsia"/>
          <w:lang w:val="en-US" w:eastAsia="zh-CN"/>
        </w:rPr>
        <w:fldChar w:fldCharType="begin"/>
      </w:r>
      <w:r w:rsidR="00224B1A">
        <w:rPr>
          <w:rFonts w:eastAsiaTheme="minorEastAsia"/>
          <w:lang w:val="en-US" w:eastAsia="zh-CN"/>
        </w:rPr>
        <w:instrText xml:space="preserve"> REF _Ref166062339 \r \h </w:instrText>
      </w:r>
      <w:r w:rsidR="00224B1A">
        <w:rPr>
          <w:rFonts w:eastAsiaTheme="minorEastAsia"/>
          <w:lang w:val="en-US" w:eastAsia="zh-CN"/>
        </w:rPr>
      </w:r>
      <w:r w:rsidR="00224B1A">
        <w:rPr>
          <w:rFonts w:eastAsiaTheme="minorEastAsia"/>
          <w:lang w:val="en-US" w:eastAsia="zh-CN"/>
        </w:rPr>
        <w:fldChar w:fldCharType="separate"/>
      </w:r>
      <w:r w:rsidR="00224B1A">
        <w:rPr>
          <w:rFonts w:eastAsiaTheme="minorEastAsia"/>
          <w:lang w:val="en-US" w:eastAsia="zh-CN"/>
        </w:rPr>
        <w:t>[22]</w:t>
      </w:r>
      <w:r w:rsidR="00224B1A">
        <w:rPr>
          <w:rFonts w:eastAsiaTheme="minorEastAsia"/>
          <w:lang w:val="en-US" w:eastAsia="zh-CN"/>
        </w:rPr>
        <w:fldChar w:fldCharType="end"/>
      </w:r>
      <w:r w:rsidRPr="0038661C">
        <w:rPr>
          <w:rFonts w:eastAsia="Times New Roman"/>
          <w:lang w:val="en-US"/>
        </w:rPr>
        <w:t>. A similar antenna model was used for UL Tx MIMO enhancements in Rel-18</w:t>
      </w:r>
      <w:r w:rsidR="00A251AB">
        <w:rPr>
          <w:rFonts w:eastAsiaTheme="minorEastAsia"/>
          <w:lang w:val="en-US" w:eastAsia="zh-CN"/>
        </w:rPr>
        <w:t xml:space="preserve"> </w:t>
      </w:r>
      <w:r w:rsidR="00A251AB">
        <w:rPr>
          <w:rFonts w:eastAsiaTheme="minorEastAsia"/>
          <w:lang w:val="en-US" w:eastAsia="zh-CN"/>
        </w:rPr>
        <w:fldChar w:fldCharType="begin"/>
      </w:r>
      <w:r w:rsidR="00A251AB">
        <w:rPr>
          <w:rFonts w:eastAsiaTheme="minorEastAsia"/>
          <w:lang w:val="en-US" w:eastAsia="zh-CN"/>
        </w:rPr>
        <w:instrText xml:space="preserve"> REF _Ref166062377 \r \h </w:instrText>
      </w:r>
      <w:r w:rsidR="00A251AB">
        <w:rPr>
          <w:rFonts w:eastAsiaTheme="minorEastAsia"/>
          <w:lang w:val="en-US" w:eastAsia="zh-CN"/>
        </w:rPr>
      </w:r>
      <w:r w:rsidR="00A251AB">
        <w:rPr>
          <w:rFonts w:eastAsiaTheme="minorEastAsia"/>
          <w:lang w:val="en-US" w:eastAsia="zh-CN"/>
        </w:rPr>
        <w:fldChar w:fldCharType="separate"/>
      </w:r>
      <w:r w:rsidR="00A251AB">
        <w:rPr>
          <w:rFonts w:eastAsiaTheme="minorEastAsia"/>
          <w:lang w:val="en-US" w:eastAsia="zh-CN"/>
        </w:rPr>
        <w:t>[23]</w:t>
      </w:r>
      <w:r w:rsidR="00A251AB">
        <w:rPr>
          <w:rFonts w:eastAsiaTheme="minorEastAsia"/>
          <w:lang w:val="en-US" w:eastAsia="zh-CN"/>
        </w:rPr>
        <w:fldChar w:fldCharType="end"/>
      </w:r>
      <w:r w:rsidRPr="0038661C">
        <w:rPr>
          <w:rFonts w:eastAsia="Times New Roman"/>
          <w:lang w:val="en-US"/>
        </w:rPr>
        <w:t>. However, this assumption may be unrealistic when considering smartphones in the 7-24 GHz frequency band.</w:t>
      </w:r>
      <w:bookmarkStart w:id="12" w:name="_Ref166066855"/>
    </w:p>
    <w:p w14:paraId="65302A85" w14:textId="77777777" w:rsidR="008E1AD4" w:rsidRDefault="008E1AD4" w:rsidP="00007390">
      <w:pPr>
        <w:overflowPunct/>
        <w:autoSpaceDE/>
        <w:autoSpaceDN/>
        <w:adjustRightInd/>
        <w:spacing w:after="0"/>
        <w:jc w:val="both"/>
        <w:rPr>
          <w:rFonts w:eastAsia="Times New Roman"/>
          <w:lang w:val="en-US"/>
        </w:rPr>
      </w:pPr>
    </w:p>
    <w:p w14:paraId="2FF39EDD" w14:textId="66D51B92" w:rsidR="008E1AD4" w:rsidRDefault="004C6A7E" w:rsidP="00007390">
      <w:pPr>
        <w:overflowPunct/>
        <w:autoSpaceDE/>
        <w:autoSpaceDN/>
        <w:adjustRightInd/>
        <w:spacing w:after="0"/>
        <w:jc w:val="both"/>
        <w:rPr>
          <w:rFonts w:eastAsia="Times New Roman"/>
          <w:lang w:val="en-US"/>
        </w:rPr>
      </w:pPr>
      <w:r>
        <w:rPr>
          <w:rFonts w:eastAsia="Times New Roman"/>
          <w:lang w:val="en-US"/>
        </w:rPr>
        <w:t>More specifically, the following realistic effects cannot be captured:</w:t>
      </w:r>
    </w:p>
    <w:p w14:paraId="566CC59D" w14:textId="6548CBB5" w:rsidR="004C6A7E" w:rsidRDefault="006B388B" w:rsidP="004C6A7E">
      <w:pPr>
        <w:pStyle w:val="ListParagraph"/>
        <w:numPr>
          <w:ilvl w:val="0"/>
          <w:numId w:val="7"/>
        </w:numPr>
        <w:jc w:val="both"/>
        <w:rPr>
          <w:rFonts w:eastAsia="Times New Roman"/>
          <w:lang w:val="en-US"/>
        </w:rPr>
      </w:pPr>
      <w:r>
        <w:rPr>
          <w:rFonts w:eastAsia="Times New Roman"/>
          <w:lang w:val="en-US"/>
        </w:rPr>
        <w:t>UE antenna</w:t>
      </w:r>
      <w:r w:rsidRPr="006B388B">
        <w:rPr>
          <w:rFonts w:eastAsia="Times New Roman"/>
          <w:lang w:val="en-US"/>
        </w:rPr>
        <w:t xml:space="preserve"> placement with λ/2 spacing in both </w:t>
      </w:r>
      <w:r w:rsidR="00CD5944" w:rsidRPr="006B388B">
        <w:rPr>
          <w:rFonts w:eastAsia="Times New Roman"/>
          <w:lang w:val="en-US"/>
        </w:rPr>
        <w:t>directi</w:t>
      </w:r>
      <w:r w:rsidR="00CD5944">
        <w:rPr>
          <w:rFonts w:eastAsia="Times New Roman"/>
          <w:lang w:val="en-US"/>
        </w:rPr>
        <w:t>ons</w:t>
      </w:r>
      <w:r w:rsidR="0095711D">
        <w:rPr>
          <w:rFonts w:eastAsia="Times New Roman"/>
          <w:lang w:val="en-US"/>
        </w:rPr>
        <w:t xml:space="preserve"> result in the independence of the resulting </w:t>
      </w:r>
      <w:r w:rsidR="006D17C0">
        <w:rPr>
          <w:rFonts w:eastAsia="Times New Roman"/>
          <w:lang w:val="en-US"/>
        </w:rPr>
        <w:t xml:space="preserve">combined </w:t>
      </w:r>
      <w:r w:rsidR="0095711D">
        <w:rPr>
          <w:rFonts w:eastAsia="Times New Roman"/>
          <w:lang w:val="en-US"/>
        </w:rPr>
        <w:t xml:space="preserve">radiation pattern </w:t>
      </w:r>
      <w:r w:rsidR="006D17C0">
        <w:rPr>
          <w:rFonts w:eastAsia="Times New Roman"/>
          <w:lang w:val="en-US"/>
        </w:rPr>
        <w:t>of two or more APs</w:t>
      </w:r>
      <w:r w:rsidR="0095711D">
        <w:rPr>
          <w:rFonts w:eastAsia="Times New Roman"/>
          <w:lang w:val="en-US"/>
        </w:rPr>
        <w:t xml:space="preserve"> </w:t>
      </w:r>
      <w:r w:rsidR="008E243B">
        <w:rPr>
          <w:rFonts w:eastAsia="Times New Roman"/>
          <w:lang w:val="en-US"/>
        </w:rPr>
        <w:t xml:space="preserve">to the carrier frequency. </w:t>
      </w:r>
      <w:r w:rsidR="00CD5944">
        <w:rPr>
          <w:rFonts w:eastAsia="Times New Roman"/>
          <w:lang w:val="en-US"/>
        </w:rPr>
        <w:t>Whereas</w:t>
      </w:r>
      <w:r w:rsidR="008E243B">
        <w:rPr>
          <w:rFonts w:eastAsia="Times New Roman"/>
          <w:lang w:val="en-US"/>
        </w:rPr>
        <w:t xml:space="preserve"> a </w:t>
      </w:r>
      <w:r w:rsidR="00047543" w:rsidRPr="00047543">
        <w:rPr>
          <w:rFonts w:eastAsia="Times New Roman"/>
          <w:lang w:val="en-US"/>
        </w:rPr>
        <w:t>UE fixed length between the physical location of the antenna ports will include a change in the array factor</w:t>
      </w:r>
      <w:r w:rsidR="00CD5944">
        <w:rPr>
          <w:rFonts w:eastAsia="Times New Roman"/>
          <w:lang w:val="en-US"/>
        </w:rPr>
        <w:t>/radiation pattern</w:t>
      </w:r>
      <w:r w:rsidR="00047543" w:rsidRPr="00047543">
        <w:rPr>
          <w:rFonts w:eastAsia="Times New Roman"/>
          <w:lang w:val="en-US"/>
        </w:rPr>
        <w:t xml:space="preserve"> </w:t>
      </w:r>
      <w:r w:rsidR="007A588C">
        <w:rPr>
          <w:rFonts w:eastAsia="Times New Roman"/>
          <w:lang w:val="en-US"/>
        </w:rPr>
        <w:t>of the combined APs</w:t>
      </w:r>
      <w:r w:rsidR="00047543" w:rsidRPr="00047543">
        <w:rPr>
          <w:rFonts w:eastAsia="Times New Roman"/>
          <w:lang w:val="en-US"/>
        </w:rPr>
        <w:t xml:space="preserve"> as the </w:t>
      </w:r>
      <w:r w:rsidR="00CD5944">
        <w:rPr>
          <w:rFonts w:eastAsia="Times New Roman"/>
          <w:lang w:val="en-US"/>
        </w:rPr>
        <w:t>carrier</w:t>
      </w:r>
      <w:r w:rsidR="00047543" w:rsidRPr="00047543">
        <w:rPr>
          <w:rFonts w:eastAsia="Times New Roman"/>
          <w:lang w:val="en-US"/>
        </w:rPr>
        <w:t xml:space="preserve"> frequency changes.</w:t>
      </w:r>
    </w:p>
    <w:p w14:paraId="21115ED3" w14:textId="3B98218E" w:rsidR="00CD5944" w:rsidRDefault="00925B26" w:rsidP="004C6A7E">
      <w:pPr>
        <w:pStyle w:val="ListParagraph"/>
        <w:numPr>
          <w:ilvl w:val="0"/>
          <w:numId w:val="7"/>
        </w:numPr>
        <w:jc w:val="both"/>
        <w:rPr>
          <w:rFonts w:eastAsia="Times New Roman"/>
          <w:lang w:val="en-US"/>
        </w:rPr>
      </w:pPr>
      <w:r>
        <w:rPr>
          <w:rFonts w:eastAsia="Times New Roman"/>
          <w:lang w:val="en-US"/>
        </w:rPr>
        <w:t>Real UE antennas have</w:t>
      </w:r>
      <w:r w:rsidR="00194096">
        <w:rPr>
          <w:rFonts w:eastAsia="Times New Roman"/>
          <w:lang w:val="en-US"/>
        </w:rPr>
        <w:t xml:space="preserve"> certain directivity that make them different from omnidirectional.</w:t>
      </w:r>
    </w:p>
    <w:p w14:paraId="6F896017" w14:textId="5336CC46" w:rsidR="00194096" w:rsidRPr="004C6A7E" w:rsidRDefault="00B01B8E" w:rsidP="004C6A7E">
      <w:pPr>
        <w:pStyle w:val="ListParagraph"/>
        <w:numPr>
          <w:ilvl w:val="0"/>
          <w:numId w:val="7"/>
        </w:numPr>
        <w:jc w:val="both"/>
        <w:rPr>
          <w:rFonts w:eastAsia="Times New Roman"/>
          <w:lang w:val="en-US"/>
        </w:rPr>
      </w:pPr>
      <w:r>
        <w:rPr>
          <w:rFonts w:eastAsia="Times New Roman"/>
          <w:lang w:val="en-US"/>
        </w:rPr>
        <w:t>Based on the</w:t>
      </w:r>
      <w:r w:rsidR="00220CDC">
        <w:rPr>
          <w:rFonts w:eastAsia="Times New Roman"/>
          <w:lang w:val="en-US"/>
        </w:rPr>
        <w:t xml:space="preserve"> real-field measurement</w:t>
      </w:r>
      <w:r w:rsidR="0069452E">
        <w:rPr>
          <w:rFonts w:eastAsia="Times New Roman"/>
          <w:lang w:val="en-US"/>
        </w:rPr>
        <w:t>s we observe a significant power imbalance for different UE antenna ports that can be explained both by the differe</w:t>
      </w:r>
      <w:r w:rsidR="00D66085">
        <w:rPr>
          <w:rFonts w:eastAsia="Times New Roman"/>
          <w:lang w:val="en-US"/>
        </w:rPr>
        <w:t>nce in</w:t>
      </w:r>
      <w:r w:rsidR="00DA55EF">
        <w:rPr>
          <w:rFonts w:eastAsia="Times New Roman"/>
          <w:lang w:val="en-US"/>
        </w:rPr>
        <w:t xml:space="preserve"> the antenna</w:t>
      </w:r>
      <w:r w:rsidR="00B47DC3">
        <w:rPr>
          <w:rFonts w:eastAsia="Times New Roman"/>
          <w:lang w:val="en-US"/>
        </w:rPr>
        <w:t>e of the same UE</w:t>
      </w:r>
      <w:r w:rsidR="00D66085">
        <w:rPr>
          <w:rFonts w:eastAsia="Times New Roman"/>
          <w:lang w:val="en-US"/>
        </w:rPr>
        <w:t xml:space="preserve"> and also by different </w:t>
      </w:r>
      <w:r w:rsidR="00F17C72">
        <w:rPr>
          <w:rFonts w:eastAsia="Times New Roman"/>
          <w:lang w:val="en-US"/>
        </w:rPr>
        <w:t xml:space="preserve">reception </w:t>
      </w:r>
      <w:r w:rsidR="00B47DC3">
        <w:rPr>
          <w:rFonts w:eastAsia="Times New Roman"/>
          <w:lang w:val="en-US"/>
        </w:rPr>
        <w:t>conditions per antenna.</w:t>
      </w:r>
    </w:p>
    <w:p w14:paraId="2BBC89A9" w14:textId="5B6D5D9E" w:rsidR="00645751" w:rsidRPr="004C6A7E" w:rsidRDefault="00645751" w:rsidP="004C6A7E">
      <w:pPr>
        <w:pStyle w:val="ListParagraph"/>
        <w:numPr>
          <w:ilvl w:val="0"/>
          <w:numId w:val="7"/>
        </w:numPr>
        <w:jc w:val="both"/>
        <w:rPr>
          <w:rFonts w:eastAsia="Times New Roman"/>
          <w:lang w:val="en-US"/>
        </w:rPr>
      </w:pPr>
      <w:r>
        <w:rPr>
          <w:rFonts w:eastAsia="Times New Roman"/>
          <w:lang w:val="en-US"/>
        </w:rPr>
        <w:t>Include antenna polarization aspects?</w:t>
      </w:r>
    </w:p>
    <w:p w14:paraId="680DD310" w14:textId="77777777" w:rsidR="00007390" w:rsidRDefault="00007390" w:rsidP="00007390">
      <w:pPr>
        <w:overflowPunct/>
        <w:autoSpaceDE/>
        <w:autoSpaceDN/>
        <w:adjustRightInd/>
        <w:spacing w:after="0"/>
        <w:jc w:val="both"/>
        <w:rPr>
          <w:rFonts w:eastAsia="Times New Roman"/>
          <w:lang w:val="en-US"/>
        </w:rPr>
      </w:pPr>
    </w:p>
    <w:p w14:paraId="5FEAF67B" w14:textId="63E86B88" w:rsidR="00DD3E40" w:rsidRPr="00007390" w:rsidRDefault="00DD3E40" w:rsidP="00007390">
      <w:pPr>
        <w:pStyle w:val="RAN4observation0"/>
        <w:rPr>
          <w:lang w:val="en-US"/>
        </w:rPr>
      </w:pPr>
      <w:r w:rsidRPr="009F5F39">
        <w:rPr>
          <w:lang w:val="en-US"/>
        </w:rPr>
        <w:t xml:space="preserve">UE antenna modelling assumptions from previous MIMO studies </w:t>
      </w:r>
      <w:r w:rsidR="004D1148">
        <w:rPr>
          <w:lang w:val="en-US"/>
        </w:rPr>
        <w:t>do</w:t>
      </w:r>
      <w:r w:rsidRPr="009F5F39">
        <w:rPr>
          <w:lang w:val="en-US"/>
        </w:rPr>
        <w:t xml:space="preserve"> not accurately model real antennas in the 7-24GHz band.</w:t>
      </w:r>
      <w:bookmarkEnd w:id="12"/>
    </w:p>
    <w:p w14:paraId="125C0C61" w14:textId="77777777" w:rsidR="00D34BC4" w:rsidRPr="00BD14C0" w:rsidRDefault="00D34BC4" w:rsidP="00BD14C0">
      <w:pPr>
        <w:rPr>
          <w:lang w:val="en-US"/>
        </w:rPr>
      </w:pPr>
    </w:p>
    <w:p w14:paraId="0AC93A3E" w14:textId="559005F1" w:rsidR="00D04F30" w:rsidRDefault="00D04F30" w:rsidP="00D04F30">
      <w:pPr>
        <w:pStyle w:val="Heading3"/>
        <w:rPr>
          <w:lang w:val="en-US"/>
        </w:rPr>
      </w:pPr>
      <w:r w:rsidRPr="000D4D91">
        <w:rPr>
          <w:lang w:val="en-US"/>
        </w:rPr>
        <w:t>On</w:t>
      </w:r>
      <w:r>
        <w:rPr>
          <w:lang w:val="en-US"/>
        </w:rPr>
        <w:t xml:space="preserve"> </w:t>
      </w:r>
      <w:r w:rsidR="00B600A0">
        <w:rPr>
          <w:lang w:val="en-US"/>
        </w:rPr>
        <w:t xml:space="preserve">number and </w:t>
      </w:r>
      <w:r>
        <w:rPr>
          <w:lang w:val="en-US"/>
        </w:rPr>
        <w:t>orientation of UE antennas</w:t>
      </w:r>
    </w:p>
    <w:p w14:paraId="7EF81FBB" w14:textId="56A4455B" w:rsidR="00BD14C0" w:rsidRDefault="00BD14C0" w:rsidP="00BD14C0">
      <w:pPr>
        <w:rPr>
          <w:lang w:val="en-US"/>
        </w:rPr>
      </w:pPr>
      <w:r>
        <w:rPr>
          <w:lang w:val="en-US"/>
        </w:rPr>
        <w:t>At RAN#11</w:t>
      </w:r>
      <w:r w:rsidR="008B6AA1">
        <w:rPr>
          <w:lang w:val="en-US"/>
        </w:rPr>
        <w:t>8bis</w:t>
      </w:r>
      <w:r w:rsidR="00840DAD">
        <w:rPr>
          <w:lang w:val="en-US"/>
        </w:rPr>
        <w:t>,</w:t>
      </w:r>
      <w:r>
        <w:rPr>
          <w:lang w:val="en-US"/>
        </w:rPr>
        <w:t xml:space="preserve"> some initial assumption about the antenna </w:t>
      </w:r>
      <w:r w:rsidR="00840DAD">
        <w:rPr>
          <w:lang w:val="en-US"/>
        </w:rPr>
        <w:t xml:space="preserve">placement and orientation were achieved </w:t>
      </w:r>
      <w:r w:rsidR="00840DAD">
        <w:rPr>
          <w:lang w:val="en-US"/>
        </w:rPr>
        <w:fldChar w:fldCharType="begin"/>
      </w:r>
      <w:r w:rsidR="00840DAD">
        <w:rPr>
          <w:lang w:val="en-US"/>
        </w:rPr>
        <w:instrText xml:space="preserve"> REF _Ref187836924 \r \h </w:instrText>
      </w:r>
      <w:r w:rsidR="00840DAD">
        <w:rPr>
          <w:lang w:val="en-US"/>
        </w:rPr>
      </w:r>
      <w:r w:rsidR="00840DAD">
        <w:rPr>
          <w:lang w:val="en-US"/>
        </w:rPr>
        <w:fldChar w:fldCharType="separate"/>
      </w:r>
      <w:r w:rsidR="00B4331B">
        <w:rPr>
          <w:lang w:val="en-US"/>
        </w:rPr>
        <w:t>[5]</w:t>
      </w:r>
      <w:r w:rsidR="00840DAD">
        <w:rPr>
          <w:lang w:val="en-US"/>
        </w:rPr>
        <w:fldChar w:fldCharType="end"/>
      </w:r>
      <w:r w:rsidR="00840DAD">
        <w:rPr>
          <w:lang w:val="en-US"/>
        </w:rPr>
        <w:t>:</w:t>
      </w:r>
    </w:p>
    <w:tbl>
      <w:tblPr>
        <w:tblStyle w:val="TableGrid"/>
        <w:tblW w:w="0" w:type="auto"/>
        <w:tblLook w:val="04A0" w:firstRow="1" w:lastRow="0" w:firstColumn="1" w:lastColumn="0" w:noHBand="0" w:noVBand="1"/>
      </w:tblPr>
      <w:tblGrid>
        <w:gridCol w:w="9962"/>
      </w:tblGrid>
      <w:tr w:rsidR="00840DAD" w14:paraId="453FBCD9" w14:textId="77777777" w:rsidTr="00840DAD">
        <w:tc>
          <w:tcPr>
            <w:tcW w:w="9962" w:type="dxa"/>
          </w:tcPr>
          <w:p w14:paraId="593E590A" w14:textId="77777777" w:rsidR="00287F4B" w:rsidRPr="00CD014A" w:rsidRDefault="00287F4B" w:rsidP="00287F4B">
            <w:pPr>
              <w:rPr>
                <w:b/>
                <w:lang w:val="en-US"/>
              </w:rPr>
            </w:pPr>
            <w:r w:rsidRPr="00CD014A">
              <w:rPr>
                <w:b/>
                <w:lang w:val="en-US"/>
              </w:rPr>
              <w:t>Agreement:</w:t>
            </w:r>
          </w:p>
          <w:p w14:paraId="47EAAE66" w14:textId="77777777" w:rsidR="00287F4B" w:rsidRPr="00287F4B" w:rsidRDefault="00287F4B" w:rsidP="008622BC">
            <w:pPr>
              <w:pStyle w:val="ListParagraph"/>
              <w:numPr>
                <w:ilvl w:val="0"/>
                <w:numId w:val="8"/>
              </w:numPr>
              <w:rPr>
                <w:szCs w:val="20"/>
                <w:lang w:val="en-US"/>
              </w:rPr>
            </w:pPr>
            <w:r w:rsidRPr="007A467D">
              <w:rPr>
                <w:szCs w:val="20"/>
                <w:lang w:val="en-US"/>
              </w:rPr>
              <w:t xml:space="preserve">For new UE antenna model, antenna placement candidate locations relative to </w:t>
            </w:r>
            <w:proofErr w:type="spellStart"/>
            <w:r w:rsidRPr="007A467D">
              <w:rPr>
                <w:szCs w:val="20"/>
                <w:lang w:val="en-US"/>
              </w:rPr>
              <w:t>centre</w:t>
            </w:r>
            <w:proofErr w:type="spellEnd"/>
            <w:r w:rsidRPr="007A467D">
              <w:rPr>
                <w:szCs w:val="20"/>
                <w:lang w:val="en-US"/>
              </w:rPr>
              <w:t xml:space="preserve"> of the </w:t>
            </w:r>
            <w:r w:rsidRPr="001458F5">
              <w:rPr>
                <w:b/>
                <w:szCs w:val="20"/>
                <w:lang w:val="en-US"/>
              </w:rPr>
              <w:t>handheld</w:t>
            </w:r>
            <w:r w:rsidRPr="007A467D">
              <w:rPr>
                <w:szCs w:val="20"/>
                <w:lang w:val="en-US"/>
              </w:rPr>
              <w:t xml:space="preserve"> device is </w:t>
            </w:r>
            <w:r w:rsidRPr="00287F4B">
              <w:rPr>
                <w:szCs w:val="20"/>
                <w:lang w:val="en-US"/>
              </w:rPr>
              <w:t>as follows:</w:t>
            </w:r>
          </w:p>
          <w:p w14:paraId="113149C3" w14:textId="77777777" w:rsidR="00287F4B" w:rsidRPr="00287F4B" w:rsidRDefault="00287F4B" w:rsidP="008622BC">
            <w:pPr>
              <w:pStyle w:val="ListParagraph"/>
              <w:numPr>
                <w:ilvl w:val="1"/>
                <w:numId w:val="8"/>
              </w:numPr>
              <w:rPr>
                <w:szCs w:val="20"/>
                <w:lang w:val="en-US"/>
              </w:rPr>
            </w:pPr>
            <w:r w:rsidRPr="00287F4B">
              <w:rPr>
                <w:szCs w:val="20"/>
                <w:lang w:val="en-US"/>
              </w:rPr>
              <w:t xml:space="preserve">UE antenna modeling (at least for calibration), the UE antennas are placed along the edges of a rectangle reflecting a UE form factor. </w:t>
            </w:r>
          </w:p>
          <w:p w14:paraId="2AE774FD" w14:textId="77777777" w:rsidR="00287F4B" w:rsidRPr="00287F4B" w:rsidRDefault="00287F4B" w:rsidP="008622BC">
            <w:pPr>
              <w:pStyle w:val="ListParagraph"/>
              <w:numPr>
                <w:ilvl w:val="1"/>
                <w:numId w:val="8"/>
              </w:numPr>
              <w:rPr>
                <w:szCs w:val="20"/>
                <w:lang w:val="en-US"/>
              </w:rPr>
            </w:pPr>
            <w:r w:rsidRPr="00287F4B">
              <w:rPr>
                <w:szCs w:val="20"/>
                <w:lang w:val="en-US"/>
              </w:rPr>
              <w:t>The size of the device can be set to be X cm x Y cm x Z cm</w:t>
            </w:r>
          </w:p>
          <w:p w14:paraId="0C7FDBC4" w14:textId="77777777" w:rsidR="00287F4B" w:rsidRPr="00287F4B" w:rsidRDefault="00287F4B" w:rsidP="008622BC">
            <w:pPr>
              <w:pStyle w:val="ListParagraph"/>
              <w:numPr>
                <w:ilvl w:val="2"/>
                <w:numId w:val="8"/>
              </w:numPr>
              <w:rPr>
                <w:szCs w:val="20"/>
                <w:lang w:val="en-US"/>
              </w:rPr>
            </w:pPr>
            <w:r w:rsidRPr="00287F4B">
              <w:rPr>
                <w:szCs w:val="20"/>
                <w:lang w:val="en-US"/>
              </w:rPr>
              <w:t xml:space="preserve">FFS (X,Y, Z), e.g., (X,Y,Z) can be 15cm x 6 x 0 cm, </w:t>
            </w:r>
          </w:p>
          <w:p w14:paraId="201E971E" w14:textId="77777777" w:rsidR="00287F4B" w:rsidRPr="00287F4B" w:rsidRDefault="00287F4B" w:rsidP="008622BC">
            <w:pPr>
              <w:pStyle w:val="ListParagraph"/>
              <w:numPr>
                <w:ilvl w:val="1"/>
                <w:numId w:val="8"/>
              </w:numPr>
              <w:rPr>
                <w:szCs w:val="20"/>
                <w:lang w:val="en-US"/>
              </w:rPr>
            </w:pPr>
            <w:r w:rsidRPr="00287F4B">
              <w:rPr>
                <w:szCs w:val="20"/>
                <w:lang w:val="en-US"/>
              </w:rPr>
              <w:t xml:space="preserve">The four corners and the </w:t>
            </w:r>
            <w:proofErr w:type="spellStart"/>
            <w:r w:rsidRPr="00287F4B">
              <w:rPr>
                <w:szCs w:val="20"/>
                <w:lang w:val="en-US"/>
              </w:rPr>
              <w:t>centres</w:t>
            </w:r>
            <w:proofErr w:type="spellEnd"/>
            <w:r w:rsidRPr="00287F4B">
              <w:rPr>
                <w:szCs w:val="20"/>
                <w:lang w:val="en-US"/>
              </w:rPr>
              <w:t xml:space="preserve"> of each edge are identified as potential locations of the UE antenna. Centre of the device is also identified as potential location of the UE antenna.</w:t>
            </w:r>
          </w:p>
          <w:p w14:paraId="5098141E" w14:textId="77777777" w:rsidR="00287F4B" w:rsidRPr="00287F4B" w:rsidRDefault="00287F4B" w:rsidP="008622BC">
            <w:pPr>
              <w:pStyle w:val="ListParagraph"/>
              <w:numPr>
                <w:ilvl w:val="1"/>
                <w:numId w:val="8"/>
              </w:numPr>
              <w:rPr>
                <w:szCs w:val="20"/>
                <w:lang w:val="en-US"/>
              </w:rPr>
            </w:pPr>
            <w:r w:rsidRPr="00287F4B">
              <w:rPr>
                <w:szCs w:val="20"/>
                <w:lang w:val="en-US"/>
              </w:rPr>
              <w:t xml:space="preserve">Antennas (except the </w:t>
            </w:r>
            <w:proofErr w:type="spellStart"/>
            <w:r w:rsidRPr="00287F4B">
              <w:rPr>
                <w:szCs w:val="20"/>
                <w:lang w:val="en-US"/>
              </w:rPr>
              <w:t>centre</w:t>
            </w:r>
            <w:proofErr w:type="spellEnd"/>
            <w:r w:rsidRPr="00287F4B">
              <w:rPr>
                <w:szCs w:val="20"/>
                <w:lang w:val="en-US"/>
              </w:rPr>
              <w:t xml:space="preserve"> of device antenna) are assumed to be oriented along the direction determined by the vector connecting the </w:t>
            </w:r>
            <w:proofErr w:type="spellStart"/>
            <w:r w:rsidRPr="00287F4B">
              <w:rPr>
                <w:szCs w:val="20"/>
                <w:lang w:val="en-US"/>
              </w:rPr>
              <w:t>centre</w:t>
            </w:r>
            <w:proofErr w:type="spellEnd"/>
            <w:r w:rsidRPr="00287F4B">
              <w:rPr>
                <w:szCs w:val="20"/>
                <w:lang w:val="en-US"/>
              </w:rPr>
              <w:t xml:space="preserve"> of the rectangle to the antenna location. </w:t>
            </w:r>
            <w:proofErr w:type="spellStart"/>
            <w:r w:rsidRPr="00287F4B">
              <w:rPr>
                <w:szCs w:val="20"/>
                <w:lang w:val="en-US"/>
              </w:rPr>
              <w:t>centre</w:t>
            </w:r>
            <w:proofErr w:type="spellEnd"/>
            <w:r w:rsidRPr="00287F4B">
              <w:rPr>
                <w:szCs w:val="20"/>
                <w:lang w:val="en-US"/>
              </w:rPr>
              <w:t xml:space="preserve"> of device antenna is assumed to be oriented in either forward facing or backward facing the plane of the device.</w:t>
            </w:r>
          </w:p>
          <w:p w14:paraId="7548A1E8" w14:textId="77777777" w:rsidR="00287F4B" w:rsidRPr="00287F4B" w:rsidRDefault="00287F4B" w:rsidP="008622BC">
            <w:pPr>
              <w:pStyle w:val="ListParagraph"/>
              <w:numPr>
                <w:ilvl w:val="2"/>
                <w:numId w:val="8"/>
              </w:numPr>
              <w:rPr>
                <w:szCs w:val="20"/>
                <w:lang w:val="en-US"/>
              </w:rPr>
            </w:pPr>
            <w:r w:rsidRPr="00287F4B">
              <w:rPr>
                <w:szCs w:val="20"/>
                <w:lang w:val="en-US"/>
              </w:rPr>
              <w:t>FFS: antenna field pattern with respect to the direction of antenna</w:t>
            </w:r>
          </w:p>
          <w:p w14:paraId="7E782768" w14:textId="77777777" w:rsidR="00287F4B" w:rsidRPr="00287F4B" w:rsidRDefault="00287F4B" w:rsidP="008622BC">
            <w:pPr>
              <w:pStyle w:val="ListParagraph"/>
              <w:numPr>
                <w:ilvl w:val="1"/>
                <w:numId w:val="8"/>
              </w:numPr>
              <w:rPr>
                <w:szCs w:val="20"/>
                <w:lang w:val="en-US"/>
              </w:rPr>
            </w:pPr>
            <w:r w:rsidRPr="00287F4B">
              <w:rPr>
                <w:szCs w:val="20"/>
                <w:lang w:val="en-US"/>
              </w:rPr>
              <w:t>FFS: how antenna elements and antenna modules are mapped to antenna location candidates, e.g., for FR1, antenna location candidates are for antenna elements, and for FR2, antenna location candidates are for antenna array modules.</w:t>
            </w:r>
          </w:p>
          <w:p w14:paraId="628CB0CC" w14:textId="77777777" w:rsidR="00287F4B" w:rsidRPr="00287F4B" w:rsidRDefault="00287F4B" w:rsidP="008622BC">
            <w:pPr>
              <w:pStyle w:val="ListParagraph"/>
              <w:numPr>
                <w:ilvl w:val="1"/>
                <w:numId w:val="8"/>
              </w:numPr>
              <w:rPr>
                <w:bCs/>
                <w:szCs w:val="20"/>
                <w:lang w:val="en-US"/>
              </w:rPr>
            </w:pPr>
            <w:r w:rsidRPr="00287F4B">
              <w:rPr>
                <w:bCs/>
                <w:szCs w:val="20"/>
                <w:lang w:val="en-US"/>
              </w:rPr>
              <w:t>FFS: how to handle polarization aspects of the antenna element/module.</w:t>
            </w:r>
          </w:p>
          <w:p w14:paraId="584409FB" w14:textId="4A67713A" w:rsidR="00840DAD" w:rsidRDefault="00287F4B" w:rsidP="00287F4B">
            <w:pPr>
              <w:rPr>
                <w:lang w:val="en-US"/>
              </w:rPr>
            </w:pPr>
            <w:r w:rsidRPr="00E76711">
              <w:rPr>
                <w:noProof/>
              </w:rPr>
              <w:lastRenderedPageBreak/>
              <w:drawing>
                <wp:inline distT="0" distB="0" distL="0" distR="0" wp14:anchorId="7D6FA638" wp14:editId="3F489E9E">
                  <wp:extent cx="1310248" cy="2012587"/>
                  <wp:effectExtent l="0" t="0" r="4445" b="6985"/>
                  <wp:docPr id="2069494558" name="Picture 1">
                    <a:extLst xmlns:a="http://schemas.openxmlformats.org/drawingml/2006/main">
                      <a:ext uri="{FF2B5EF4-FFF2-40B4-BE49-F238E27FC236}">
                        <a16:creationId xmlns:a16="http://schemas.microsoft.com/office/drawing/2014/main" id="{C776254D-89B4-5AFF-6C07-0A96D2A616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776254D-89B4-5AFF-6C07-0A96D2A616FB}"/>
                              </a:ext>
                            </a:extLst>
                          </pic:cNvPr>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10248" cy="2012587"/>
                          </a:xfrm>
                          <a:prstGeom prst="rect">
                            <a:avLst/>
                          </a:prstGeom>
                          <a:noFill/>
                          <a:ln>
                            <a:noFill/>
                          </a:ln>
                        </pic:spPr>
                      </pic:pic>
                    </a:graphicData>
                  </a:graphic>
                </wp:inline>
              </w:drawing>
            </w:r>
          </w:p>
        </w:tc>
      </w:tr>
    </w:tbl>
    <w:p w14:paraId="5DA052FC" w14:textId="77777777" w:rsidR="00840DAD" w:rsidRDefault="00840DAD" w:rsidP="00BD14C0">
      <w:pPr>
        <w:rPr>
          <w:lang w:val="en-US"/>
        </w:rPr>
      </w:pPr>
    </w:p>
    <w:p w14:paraId="119DDFF2" w14:textId="6202DC96" w:rsidR="00840DAD" w:rsidRPr="0048490F" w:rsidRDefault="00B600A0" w:rsidP="00BD14C0">
      <w:pPr>
        <w:rPr>
          <w:lang w:val="en-US"/>
        </w:rPr>
      </w:pPr>
      <w:r w:rsidRPr="0048490F">
        <w:rPr>
          <w:lang w:val="en-US"/>
        </w:rPr>
        <w:t xml:space="preserve">Furthermore, the discussion continued at RAN1#119 </w:t>
      </w:r>
      <w:r w:rsidR="00640F5E">
        <w:rPr>
          <w:lang w:val="en-US"/>
        </w:rPr>
        <w:t>and</w:t>
      </w:r>
      <w:r w:rsidRPr="0048490F">
        <w:rPr>
          <w:lang w:val="en-US"/>
        </w:rPr>
        <w:t xml:space="preserve"> the </w:t>
      </w:r>
      <w:r w:rsidR="00640F5E">
        <w:rPr>
          <w:lang w:val="en-US"/>
        </w:rPr>
        <w:t>outcomes still contain a number of FFSs</w:t>
      </w:r>
      <w:r w:rsidRPr="0048490F">
        <w:rPr>
          <w:lang w:val="en-US"/>
        </w:rPr>
        <w:t xml:space="preserve"> </w:t>
      </w:r>
      <w:r w:rsidRPr="0048490F">
        <w:rPr>
          <w:lang w:val="en-US"/>
        </w:rPr>
        <w:fldChar w:fldCharType="begin"/>
      </w:r>
      <w:r w:rsidRPr="0048490F">
        <w:rPr>
          <w:lang w:val="en-US"/>
        </w:rPr>
        <w:instrText xml:space="preserve"> REF _Ref187832604 \r \h </w:instrText>
      </w:r>
      <w:r w:rsidRPr="0048490F">
        <w:rPr>
          <w:lang w:val="en-US"/>
        </w:rPr>
      </w:r>
      <w:r w:rsidRPr="0048490F">
        <w:rPr>
          <w:lang w:val="en-US"/>
        </w:rPr>
        <w:fldChar w:fldCharType="separate"/>
      </w:r>
      <w:r w:rsidR="00B4331B">
        <w:rPr>
          <w:lang w:val="en-US"/>
        </w:rPr>
        <w:t>[2]</w:t>
      </w:r>
      <w:r w:rsidRPr="0048490F">
        <w:rPr>
          <w:lang w:val="en-US"/>
        </w:rPr>
        <w:fldChar w:fldCharType="end"/>
      </w:r>
      <w:r w:rsidRPr="0048490F">
        <w:rPr>
          <w:lang w:val="en-US"/>
        </w:rPr>
        <w:t>:</w:t>
      </w:r>
    </w:p>
    <w:tbl>
      <w:tblPr>
        <w:tblStyle w:val="TableGrid"/>
        <w:tblW w:w="0" w:type="auto"/>
        <w:tblLook w:val="04A0" w:firstRow="1" w:lastRow="0" w:firstColumn="1" w:lastColumn="0" w:noHBand="0" w:noVBand="1"/>
      </w:tblPr>
      <w:tblGrid>
        <w:gridCol w:w="9962"/>
      </w:tblGrid>
      <w:tr w:rsidR="00B600A0" w:rsidRPr="0048490F" w14:paraId="1B55321C" w14:textId="77777777" w:rsidTr="00B600A0">
        <w:tc>
          <w:tcPr>
            <w:tcW w:w="9962" w:type="dxa"/>
          </w:tcPr>
          <w:p w14:paraId="7CF11019" w14:textId="77777777" w:rsidR="0048490F" w:rsidRPr="002C674E" w:rsidRDefault="0048490F" w:rsidP="0048490F">
            <w:pPr>
              <w:ind w:left="1440" w:hanging="1440"/>
              <w:rPr>
                <w:rFonts w:eastAsia="DengXian"/>
                <w:b/>
                <w:highlight w:val="green"/>
                <w:lang w:val="en-US" w:eastAsia="zh-CN"/>
              </w:rPr>
            </w:pPr>
            <w:r w:rsidRPr="002C674E">
              <w:rPr>
                <w:rFonts w:eastAsia="DengXian"/>
                <w:b/>
                <w:highlight w:val="green"/>
                <w:lang w:val="en-US" w:eastAsia="zh-CN"/>
              </w:rPr>
              <w:t>Agreement</w:t>
            </w:r>
          </w:p>
          <w:p w14:paraId="47038D7C" w14:textId="77777777" w:rsidR="0048490F" w:rsidRPr="0048490F" w:rsidRDefault="0048490F" w:rsidP="0048490F">
            <w:pPr>
              <w:rPr>
                <w:lang w:val="en-US"/>
              </w:rPr>
            </w:pPr>
            <w:r w:rsidRPr="0048490F">
              <w:rPr>
                <w:lang w:val="en-US"/>
              </w:rPr>
              <w:t>For UE antenna modeling of handheld devices,</w:t>
            </w:r>
          </w:p>
          <w:p w14:paraId="6E57B85E" w14:textId="77777777" w:rsidR="0048490F" w:rsidRPr="0048490F" w:rsidRDefault="0048490F" w:rsidP="008622BC">
            <w:pPr>
              <w:pStyle w:val="ListParagraph"/>
              <w:numPr>
                <w:ilvl w:val="0"/>
                <w:numId w:val="9"/>
              </w:numPr>
              <w:suppressAutoHyphens/>
              <w:overflowPunct w:val="0"/>
              <w:spacing w:line="254" w:lineRule="auto"/>
              <w:contextualSpacing w:val="0"/>
              <w:rPr>
                <w:lang w:val="en-US"/>
              </w:rPr>
            </w:pPr>
            <w:r w:rsidRPr="0055626C">
              <w:rPr>
                <w:highlight w:val="yellow"/>
                <w:lang w:val="en-US"/>
              </w:rPr>
              <w:t>Further study on default antenna placement locations for calibration purpose</w:t>
            </w:r>
            <w:r w:rsidRPr="0048490F">
              <w:rPr>
                <w:lang w:val="en-US"/>
              </w:rPr>
              <w:t xml:space="preserve"> for 2, 3, 4, 6, and 8 antenna elements at least for FR1 and 6-24 GHz, including the need to define default antenna placement locations, and applicability of frequency ranges, e.g. FR1, FR2.</w:t>
            </w:r>
          </w:p>
          <w:p w14:paraId="3146D976" w14:textId="77777777" w:rsidR="00D03F84" w:rsidRPr="00E15023" w:rsidRDefault="0048490F" w:rsidP="008622BC">
            <w:pPr>
              <w:pStyle w:val="ListParagraph"/>
              <w:numPr>
                <w:ilvl w:val="1"/>
                <w:numId w:val="9"/>
              </w:numPr>
              <w:suppressAutoHyphens/>
              <w:overflowPunct w:val="0"/>
              <w:spacing w:line="254" w:lineRule="auto"/>
              <w:contextualSpacing w:val="0"/>
              <w:rPr>
                <w:highlight w:val="yellow"/>
                <w:lang w:val="en-US"/>
              </w:rPr>
            </w:pPr>
            <w:r w:rsidRPr="00E15023">
              <w:rPr>
                <w:highlight w:val="yellow"/>
                <w:lang w:val="en-US"/>
              </w:rPr>
              <w:t>FFS on handling of antenna array panels</w:t>
            </w:r>
          </w:p>
          <w:p w14:paraId="4D5B52FE" w14:textId="77777777" w:rsidR="00857C0D" w:rsidRDefault="00857C0D" w:rsidP="00857C0D">
            <w:pPr>
              <w:suppressAutoHyphens/>
              <w:spacing w:line="254" w:lineRule="auto"/>
              <w:rPr>
                <w:lang w:val="en-US"/>
              </w:rPr>
            </w:pPr>
          </w:p>
          <w:p w14:paraId="2DBE93C8" w14:textId="77777777" w:rsidR="00467C2A" w:rsidRPr="002C674E" w:rsidRDefault="00467C2A" w:rsidP="00467C2A">
            <w:pPr>
              <w:ind w:left="1440" w:hanging="1440"/>
              <w:rPr>
                <w:rFonts w:eastAsia="DengXian"/>
                <w:b/>
                <w:bCs/>
                <w:highlight w:val="green"/>
                <w:lang w:eastAsia="zh-CN"/>
              </w:rPr>
            </w:pPr>
            <w:r w:rsidRPr="002C674E">
              <w:rPr>
                <w:rFonts w:eastAsia="DengXian" w:hint="eastAsia"/>
                <w:b/>
                <w:bCs/>
                <w:highlight w:val="green"/>
                <w:lang w:eastAsia="zh-CN"/>
              </w:rPr>
              <w:t>Agreement</w:t>
            </w:r>
          </w:p>
          <w:p w14:paraId="03381DB3" w14:textId="77777777" w:rsidR="00467C2A" w:rsidRPr="005B3398" w:rsidRDefault="00467C2A" w:rsidP="00467C2A">
            <w:pPr>
              <w:pStyle w:val="BodyText"/>
              <w:spacing w:after="0"/>
              <w:rPr>
                <w:rFonts w:eastAsia="DengXian"/>
                <w:lang w:eastAsia="ko-KR"/>
              </w:rPr>
            </w:pPr>
            <w:r w:rsidRPr="005B3398">
              <w:rPr>
                <w:rFonts w:eastAsia="DengXian"/>
                <w:lang w:eastAsia="ko-KR"/>
              </w:rPr>
              <w:t xml:space="preserve">For handheld UE device type antenna radiation pattern, </w:t>
            </w:r>
            <w:r w:rsidRPr="00DD18DF">
              <w:rPr>
                <w:rFonts w:eastAsia="DengXian"/>
                <w:highlight w:val="yellow"/>
                <w:lang w:eastAsia="ko-KR"/>
              </w:rPr>
              <w:t xml:space="preserve">further study details of </w:t>
            </w:r>
            <w:r w:rsidRPr="00DD18DF">
              <w:rPr>
                <w:rFonts w:eastAsia="DengXian"/>
                <w:highlight w:val="yellow"/>
                <w:lang w:eastAsia="zh-CN"/>
              </w:rPr>
              <w:t>antenna field pattern orientation with respect to the direction of antenna</w:t>
            </w:r>
            <w:r w:rsidRPr="00DD18DF">
              <w:rPr>
                <w:rFonts w:eastAsia="DengXian"/>
                <w:highlight w:val="yellow"/>
                <w:lang w:eastAsia="ko-KR"/>
              </w:rPr>
              <w:t xml:space="preserve"> for each antenna candidate locations</w:t>
            </w:r>
            <w:r w:rsidRPr="005B3398">
              <w:rPr>
                <w:rFonts w:eastAsia="DengXian"/>
                <w:lang w:eastAsia="ko-KR"/>
              </w:rPr>
              <w:t>.</w:t>
            </w:r>
          </w:p>
          <w:p w14:paraId="577AC144" w14:textId="4C5F3135" w:rsidR="00857C0D" w:rsidRPr="00CC3873" w:rsidRDefault="00467C2A" w:rsidP="00CC3873">
            <w:pPr>
              <w:pStyle w:val="BodyText"/>
              <w:numPr>
                <w:ilvl w:val="0"/>
                <w:numId w:val="14"/>
              </w:numPr>
              <w:suppressAutoHyphens/>
              <w:overflowPunct/>
              <w:autoSpaceDE/>
              <w:autoSpaceDN/>
              <w:adjustRightInd/>
              <w:spacing w:after="0"/>
              <w:jc w:val="both"/>
              <w:textAlignment w:val="auto"/>
            </w:pPr>
            <w:r w:rsidRPr="005B3398">
              <w:rPr>
                <w:rFonts w:eastAsia="DengXian"/>
                <w:lang w:eastAsia="ko-KR"/>
              </w:rPr>
              <w:t>For example, maximal gain directivity of the antenna radiation pattern to be aligned with direction of the antenna candidate location.</w:t>
            </w:r>
          </w:p>
        </w:tc>
      </w:tr>
    </w:tbl>
    <w:p w14:paraId="7FAE2E04" w14:textId="77777777" w:rsidR="00B600A0" w:rsidRDefault="00B600A0" w:rsidP="00BD14C0">
      <w:pPr>
        <w:rPr>
          <w:lang w:val="en-US"/>
        </w:rPr>
      </w:pPr>
    </w:p>
    <w:p w14:paraId="4A5FBAAE" w14:textId="11D68201" w:rsidR="002B6736" w:rsidRDefault="007311F0" w:rsidP="000941CE">
      <w:pPr>
        <w:rPr>
          <w:lang w:val="en-US"/>
        </w:rPr>
      </w:pPr>
      <w:r>
        <w:t xml:space="preserve">Firstly, </w:t>
      </w:r>
      <w:r w:rsidR="00A573F5">
        <w:rPr>
          <w:lang w:val="en-US"/>
        </w:rPr>
        <w:t>it is necessary to distinguish in between the</w:t>
      </w:r>
      <w:r w:rsidR="007C2DC2">
        <w:rPr>
          <w:lang w:val="en-US"/>
        </w:rPr>
        <w:t xml:space="preserve"> numbe</w:t>
      </w:r>
      <w:r w:rsidR="001A44F7">
        <w:rPr>
          <w:lang w:val="en-US"/>
        </w:rPr>
        <w:t>r</w:t>
      </w:r>
      <w:r w:rsidR="001442B8">
        <w:rPr>
          <w:lang w:val="en-US"/>
        </w:rPr>
        <w:t xml:space="preserve"> of </w:t>
      </w:r>
      <w:r w:rsidR="009C2039">
        <w:rPr>
          <w:lang w:val="en-US"/>
        </w:rPr>
        <w:t>antennae</w:t>
      </w:r>
      <w:r w:rsidR="001442B8">
        <w:rPr>
          <w:lang w:val="en-US"/>
        </w:rPr>
        <w:t xml:space="preserve"> depending on the </w:t>
      </w:r>
      <w:r w:rsidR="00682AA5">
        <w:rPr>
          <w:lang w:val="en-US"/>
        </w:rPr>
        <w:t>carrier frequency.</w:t>
      </w:r>
      <w:r w:rsidR="002D6461">
        <w:rPr>
          <w:lang w:val="en-US"/>
        </w:rPr>
        <w:t xml:space="preserve"> </w:t>
      </w:r>
      <w:r w:rsidR="00F9765C">
        <w:rPr>
          <w:lang w:val="en-US"/>
        </w:rPr>
        <w:t xml:space="preserve">The number of </w:t>
      </w:r>
      <w:r w:rsidR="00BD56A0">
        <w:rPr>
          <w:lang w:val="en-US"/>
        </w:rPr>
        <w:t>antennae</w:t>
      </w:r>
      <w:r w:rsidR="00F9765C">
        <w:rPr>
          <w:lang w:val="en-US"/>
        </w:rPr>
        <w:t>, their location</w:t>
      </w:r>
      <w:r w:rsidR="00471729">
        <w:rPr>
          <w:lang w:val="en-US"/>
        </w:rPr>
        <w:t xml:space="preserve">, orientation, etc. shall be of cause left to the </w:t>
      </w:r>
      <w:r w:rsidR="00BD56A0">
        <w:rPr>
          <w:lang w:val="en-US"/>
        </w:rPr>
        <w:t xml:space="preserve">device design, i.e., the assumptions discussed below </w:t>
      </w:r>
      <w:r w:rsidR="004326EC">
        <w:rPr>
          <w:lang w:val="en-US"/>
        </w:rPr>
        <w:t>should</w:t>
      </w:r>
      <w:r w:rsidR="00212AA4">
        <w:rPr>
          <w:lang w:val="en-US"/>
        </w:rPr>
        <w:t xml:space="preserve"> not</w:t>
      </w:r>
      <w:r w:rsidR="004326EC">
        <w:rPr>
          <w:lang w:val="en-US"/>
        </w:rPr>
        <w:t xml:space="preserve"> be assumed as any sort of </w:t>
      </w:r>
      <w:r w:rsidR="001C6066">
        <w:rPr>
          <w:lang w:val="en-US"/>
        </w:rPr>
        <w:t>restr</w:t>
      </w:r>
      <w:r w:rsidR="00AF7D2B">
        <w:rPr>
          <w:lang w:val="en-US"/>
        </w:rPr>
        <w:t>iction</w:t>
      </w:r>
      <w:r w:rsidR="00212AA4">
        <w:rPr>
          <w:lang w:val="en-US"/>
        </w:rPr>
        <w:t xml:space="preserve"> or pose</w:t>
      </w:r>
      <w:r w:rsidR="00AF7D2B">
        <w:rPr>
          <w:lang w:val="en-US"/>
        </w:rPr>
        <w:t xml:space="preserve"> any</w:t>
      </w:r>
      <w:r w:rsidR="00212AA4">
        <w:rPr>
          <w:lang w:val="en-US"/>
        </w:rPr>
        <w:t xml:space="preserve"> implication</w:t>
      </w:r>
      <w:r w:rsidR="00AF7D2B">
        <w:rPr>
          <w:lang w:val="en-US"/>
        </w:rPr>
        <w:t>s</w:t>
      </w:r>
      <w:r w:rsidR="004326EC">
        <w:rPr>
          <w:lang w:val="en-US"/>
        </w:rPr>
        <w:t xml:space="preserve"> </w:t>
      </w:r>
      <w:r w:rsidR="00C13A83">
        <w:rPr>
          <w:lang w:val="en-US"/>
        </w:rPr>
        <w:t>on</w:t>
      </w:r>
      <w:r w:rsidR="004326EC">
        <w:rPr>
          <w:lang w:val="en-US"/>
        </w:rPr>
        <w:t xml:space="preserve"> the </w:t>
      </w:r>
      <w:r w:rsidR="00C13A83">
        <w:rPr>
          <w:lang w:val="en-US"/>
        </w:rPr>
        <w:t>real</w:t>
      </w:r>
      <w:r w:rsidR="004326EC">
        <w:rPr>
          <w:lang w:val="en-US"/>
        </w:rPr>
        <w:t xml:space="preserve"> UE</w:t>
      </w:r>
      <w:r w:rsidR="00212AA4">
        <w:rPr>
          <w:lang w:val="en-US"/>
        </w:rPr>
        <w:t>s</w:t>
      </w:r>
      <w:r w:rsidR="004326EC">
        <w:rPr>
          <w:lang w:val="en-US"/>
        </w:rPr>
        <w:t xml:space="preserve">. However, even for the </w:t>
      </w:r>
      <w:r w:rsidR="00C13A83">
        <w:rPr>
          <w:lang w:val="en-US"/>
        </w:rPr>
        <w:t>7</w:t>
      </w:r>
      <w:r w:rsidR="004326EC">
        <w:rPr>
          <w:lang w:val="en-US"/>
        </w:rPr>
        <w:t>-24 GHz band, there are</w:t>
      </w:r>
      <w:r w:rsidR="00212AA4">
        <w:rPr>
          <w:lang w:val="en-US"/>
        </w:rPr>
        <w:t xml:space="preserve"> reasonable</w:t>
      </w:r>
      <w:r w:rsidR="00773775">
        <w:rPr>
          <w:lang w:val="en-US"/>
        </w:rPr>
        <w:t xml:space="preserve"> </w:t>
      </w:r>
      <w:r w:rsidR="00D61079">
        <w:rPr>
          <w:lang w:val="en-US"/>
        </w:rPr>
        <w:t>considerations that can be capture</w:t>
      </w:r>
      <w:r w:rsidR="00767CEA">
        <w:rPr>
          <w:lang w:val="en-US"/>
        </w:rPr>
        <w:t>d</w:t>
      </w:r>
      <w:r w:rsidR="00945FB5">
        <w:rPr>
          <w:lang w:val="en-US"/>
        </w:rPr>
        <w:t xml:space="preserve"> for regular handheld devices</w:t>
      </w:r>
      <w:r w:rsidR="00767CEA">
        <w:rPr>
          <w:lang w:val="en-US"/>
        </w:rPr>
        <w:t>, as follows:</w:t>
      </w:r>
    </w:p>
    <w:p w14:paraId="1806D9F3" w14:textId="4BB08096" w:rsidR="002B6736" w:rsidRDefault="00945FB5" w:rsidP="008622BC">
      <w:pPr>
        <w:pStyle w:val="ListParagraph"/>
        <w:numPr>
          <w:ilvl w:val="0"/>
          <w:numId w:val="10"/>
        </w:numPr>
        <w:rPr>
          <w:lang w:val="en-US"/>
        </w:rPr>
      </w:pPr>
      <w:r w:rsidRPr="003701B1">
        <w:rPr>
          <w:lang w:val="en-US"/>
        </w:rPr>
        <w:t>For the carrier frequencies in the range from 6GHz to 20GHz,</w:t>
      </w:r>
      <w:r w:rsidR="003701B1">
        <w:rPr>
          <w:lang w:val="en-US"/>
        </w:rPr>
        <w:t xml:space="preserve"> the most typical number of </w:t>
      </w:r>
      <w:r w:rsidR="00E51704">
        <w:rPr>
          <w:lang w:val="en-US"/>
        </w:rPr>
        <w:t>antennae</w:t>
      </w:r>
      <w:r w:rsidR="003701B1">
        <w:rPr>
          <w:lang w:val="en-US"/>
        </w:rPr>
        <w:t xml:space="preserve"> is 4, and they are located at the corners of the device</w:t>
      </w:r>
      <w:r w:rsidR="00314ABA">
        <w:rPr>
          <w:lang w:val="en-US"/>
        </w:rPr>
        <w:t>.</w:t>
      </w:r>
      <w:r w:rsidR="00396D5F">
        <w:rPr>
          <w:lang w:val="en-US"/>
        </w:rPr>
        <w:t xml:space="preserve"> </w:t>
      </w:r>
      <w:r w:rsidR="00396D5F" w:rsidRPr="00396D5F">
        <w:rPr>
          <w:lang w:val="en-US"/>
        </w:rPr>
        <w:t>Antenna</w:t>
      </w:r>
      <w:r w:rsidR="00396D5F">
        <w:rPr>
          <w:lang w:val="en-US"/>
        </w:rPr>
        <w:t>e</w:t>
      </w:r>
      <w:r w:rsidR="00396D5F" w:rsidRPr="00396D5F">
        <w:rPr>
          <w:lang w:val="en-US"/>
        </w:rPr>
        <w:t xml:space="preserve"> operating at frequencies below 20 GHz will typically be implemented as individual standalone antennas like monopole or loop antennas</w:t>
      </w:r>
    </w:p>
    <w:p w14:paraId="1B9966AB" w14:textId="3CA4E757" w:rsidR="00314ABA" w:rsidRDefault="00C55171" w:rsidP="008622BC">
      <w:pPr>
        <w:pStyle w:val="ListParagraph"/>
        <w:numPr>
          <w:ilvl w:val="0"/>
          <w:numId w:val="10"/>
        </w:numPr>
        <w:rPr>
          <w:lang w:val="en-US"/>
        </w:rPr>
      </w:pPr>
      <w:r>
        <w:rPr>
          <w:lang w:val="en-US"/>
        </w:rPr>
        <w:t>A</w:t>
      </w:r>
      <w:r w:rsidRPr="00C55171">
        <w:rPr>
          <w:lang w:val="en-US"/>
        </w:rPr>
        <w:t>ntennas operating at frequencies above 20 GHz will typically be implemented as antenna array solution with two or more half wavelength spaced dual polarized elements</w:t>
      </w:r>
      <w:r>
        <w:rPr>
          <w:lang w:val="en-US"/>
        </w:rPr>
        <w:t>.</w:t>
      </w:r>
      <w:r w:rsidR="00FA6683">
        <w:rPr>
          <w:lang w:val="en-US"/>
        </w:rPr>
        <w:t xml:space="preserve"> Therefore, their location </w:t>
      </w:r>
      <w:r w:rsidR="00D34BC4">
        <w:rPr>
          <w:lang w:val="en-US"/>
        </w:rPr>
        <w:t>will</w:t>
      </w:r>
      <w:r w:rsidR="00FA6683">
        <w:rPr>
          <w:lang w:val="en-US"/>
        </w:rPr>
        <w:t xml:space="preserve"> be differen</w:t>
      </w:r>
      <w:r w:rsidR="00D34BC4">
        <w:rPr>
          <w:lang w:val="en-US"/>
        </w:rPr>
        <w:t>t from the antenna used for the frequencies below 20GHz</w:t>
      </w:r>
      <w:r w:rsidR="00E32D70">
        <w:rPr>
          <w:lang w:val="en-US"/>
        </w:rPr>
        <w:t>.</w:t>
      </w:r>
    </w:p>
    <w:p w14:paraId="6D8ED5E5" w14:textId="77777777" w:rsidR="003701B1" w:rsidRDefault="003701B1" w:rsidP="008D0D0E">
      <w:pPr>
        <w:pStyle w:val="ListParagraph"/>
        <w:rPr>
          <w:lang w:val="en-US"/>
        </w:rPr>
      </w:pPr>
    </w:p>
    <w:p w14:paraId="4F99E220" w14:textId="020BD1AF" w:rsidR="000D0C01" w:rsidRDefault="00993709" w:rsidP="00993709">
      <w:pPr>
        <w:rPr>
          <w:lang w:val="en-US"/>
        </w:rPr>
      </w:pPr>
      <w:r>
        <w:rPr>
          <w:lang w:val="en-US"/>
        </w:rPr>
        <w:t>Since</w:t>
      </w:r>
      <w:r w:rsidR="00AF73A1">
        <w:rPr>
          <w:lang w:val="en-US"/>
        </w:rPr>
        <w:t xml:space="preserve"> the real location of the antennas can be </w:t>
      </w:r>
      <w:r w:rsidR="6B43EB6E" w:rsidRPr="5A776EFC">
        <w:rPr>
          <w:lang w:val="en-US"/>
        </w:rPr>
        <w:t>differen</w:t>
      </w:r>
      <w:r w:rsidR="097BFE23" w:rsidRPr="5A776EFC">
        <w:rPr>
          <w:lang w:val="en-US"/>
        </w:rPr>
        <w:t>t</w:t>
      </w:r>
      <w:r w:rsidR="00AF73A1">
        <w:rPr>
          <w:lang w:val="en-US"/>
        </w:rPr>
        <w:t xml:space="preserve"> from the assumptions already agreed at RAN1#118bis, it does not make sense to </w:t>
      </w:r>
      <w:r w:rsidR="00D15C8D">
        <w:rPr>
          <w:lang w:val="en-US"/>
        </w:rPr>
        <w:t xml:space="preserve">try to capture any possible UE antenna location. In our view, for calibration purposes, </w:t>
      </w:r>
      <w:r w:rsidR="000D0C01">
        <w:rPr>
          <w:lang w:val="en-US"/>
        </w:rPr>
        <w:t>it will be sufficient to consider only very limited number of scenarios.</w:t>
      </w:r>
    </w:p>
    <w:p w14:paraId="5F0239C2" w14:textId="45659638" w:rsidR="00E6186D" w:rsidRDefault="00B4331B" w:rsidP="00B4331B">
      <w:pPr>
        <w:pStyle w:val="Caption"/>
      </w:pPr>
      <w:r>
        <w:t xml:space="preserve">Proposal </w:t>
      </w:r>
      <w:r>
        <w:fldChar w:fldCharType="begin"/>
      </w:r>
      <w:r>
        <w:instrText xml:space="preserve"> SEQ Proposal \* ARABIC </w:instrText>
      </w:r>
      <w:r>
        <w:fldChar w:fldCharType="separate"/>
      </w:r>
      <w:r>
        <w:rPr>
          <w:noProof/>
        </w:rPr>
        <w:t>11</w:t>
      </w:r>
      <w:r>
        <w:fldChar w:fldCharType="end"/>
      </w:r>
      <w:r>
        <w:rPr>
          <w:rFonts w:hint="eastAsia"/>
          <w:lang w:eastAsia="zh-CN"/>
        </w:rPr>
        <w:t xml:space="preserve">: </w:t>
      </w:r>
      <w:r w:rsidR="00712677">
        <w:t xml:space="preserve">For </w:t>
      </w:r>
      <w:r w:rsidR="00CC1594">
        <w:t xml:space="preserve">calibration </w:t>
      </w:r>
      <w:r w:rsidR="001A5253">
        <w:t>simulations</w:t>
      </w:r>
      <w:r w:rsidR="00B42CDB">
        <w:t xml:space="preserve"> with</w:t>
      </w:r>
      <w:r w:rsidR="00AA332B">
        <w:t xml:space="preserve"> the new</w:t>
      </w:r>
      <w:r w:rsidR="00765DF6">
        <w:t xml:space="preserve"> </w:t>
      </w:r>
      <w:r w:rsidR="00712677" w:rsidRPr="00712677">
        <w:t>UE antenna mode</w:t>
      </w:r>
      <w:r w:rsidR="00E470CA">
        <w:t>l enabled</w:t>
      </w:r>
      <w:r w:rsidR="00C16B64">
        <w:t>, RAN1</w:t>
      </w:r>
      <w:r w:rsidR="00CC1594">
        <w:t xml:space="preserve"> to consider handheld UE with </w:t>
      </w:r>
      <w:r w:rsidR="00D60C21">
        <w:t xml:space="preserve">4 individual standalone </w:t>
      </w:r>
      <w:r w:rsidR="0010240D">
        <w:t>antennae</w:t>
      </w:r>
      <w:r w:rsidR="00D60C21">
        <w:t xml:space="preserve"> located at the corner</w:t>
      </w:r>
      <w:r w:rsidR="006954B2">
        <w:t>s</w:t>
      </w:r>
      <w:r w:rsidR="00D60C21">
        <w:t xml:space="preserve"> of the device.</w:t>
      </w:r>
    </w:p>
    <w:p w14:paraId="55DBC5A0" w14:textId="77777777" w:rsidR="001D7F0E" w:rsidRDefault="001D7F0E" w:rsidP="001D7F0E"/>
    <w:p w14:paraId="6EBB73B7" w14:textId="40427002" w:rsidR="001D7F0E" w:rsidRDefault="009B1996" w:rsidP="001D7F0E">
      <w:pPr>
        <w:rPr>
          <w:lang w:val="en-US"/>
        </w:rPr>
      </w:pPr>
      <w:r>
        <w:rPr>
          <w:lang w:val="en-US"/>
        </w:rPr>
        <w:t>Since 4 antenna</w:t>
      </w:r>
      <w:r w:rsidR="0093697F">
        <w:rPr>
          <w:lang w:val="en-US"/>
        </w:rPr>
        <w:t>e</w:t>
      </w:r>
      <w:r>
        <w:rPr>
          <w:lang w:val="en-US"/>
        </w:rPr>
        <w:t xml:space="preserve"> is not the only choice, and </w:t>
      </w:r>
      <w:r w:rsidR="00D6712B">
        <w:rPr>
          <w:lang w:val="en-US"/>
        </w:rPr>
        <w:t xml:space="preserve">some companies preferred to </w:t>
      </w:r>
      <w:r w:rsidR="001D7F0E">
        <w:rPr>
          <w:lang w:val="en-US"/>
        </w:rPr>
        <w:t xml:space="preserve">indicate other possible UE antennae locations, for example if only two antennae need to be simulated at the UE for the FR1 or if a </w:t>
      </w:r>
      <w:r w:rsidR="001D7F0E" w:rsidRPr="05F5E52B">
        <w:rPr>
          <w:lang w:val="en-US"/>
        </w:rPr>
        <w:t>larger</w:t>
      </w:r>
      <w:r w:rsidR="001D7F0E">
        <w:rPr>
          <w:lang w:val="en-US"/>
        </w:rPr>
        <w:t xml:space="preserve"> number of antennae (6 or even 8) </w:t>
      </w:r>
      <w:r w:rsidR="001D7F0E">
        <w:rPr>
          <w:lang w:val="en-US"/>
        </w:rPr>
        <w:lastRenderedPageBreak/>
        <w:t xml:space="preserve">need to be </w:t>
      </w:r>
      <w:r w:rsidR="001D7F0E" w:rsidRPr="05F5E52B">
        <w:rPr>
          <w:lang w:val="en-US"/>
        </w:rPr>
        <w:t>considered</w:t>
      </w:r>
      <w:r w:rsidR="001D7F0E">
        <w:rPr>
          <w:lang w:val="en-US"/>
        </w:rPr>
        <w:t>, then those locations can be still illustrated.</w:t>
      </w:r>
      <w:r w:rsidR="00976539">
        <w:rPr>
          <w:lang w:val="en-US"/>
        </w:rPr>
        <w:t xml:space="preserve"> </w:t>
      </w:r>
      <w:r w:rsidR="00CE6210">
        <w:rPr>
          <w:lang w:val="en-US"/>
        </w:rPr>
        <w:t xml:space="preserve">However, we still see it </w:t>
      </w:r>
      <w:r w:rsidR="00AE7967">
        <w:rPr>
          <w:lang w:val="en-US"/>
        </w:rPr>
        <w:t>important to split the possible UE antenna locations</w:t>
      </w:r>
      <w:r w:rsidR="004D0AA1">
        <w:rPr>
          <w:lang w:val="en-US"/>
        </w:rPr>
        <w:t xml:space="preserve"> for carriers below 20 GHz</w:t>
      </w:r>
      <w:r w:rsidR="00AE7967">
        <w:rPr>
          <w:lang w:val="en-US"/>
        </w:rPr>
        <w:t xml:space="preserve"> and potential UE antenna panel locations</w:t>
      </w:r>
      <w:r w:rsidR="004D0AA1">
        <w:rPr>
          <w:lang w:val="en-US"/>
        </w:rPr>
        <w:t xml:space="preserve"> for carriers above 20 GHz.</w:t>
      </w:r>
    </w:p>
    <w:p w14:paraId="16950A5E" w14:textId="44A79EB0" w:rsidR="001D7F0E" w:rsidRPr="001D7F0E" w:rsidRDefault="00A3090F" w:rsidP="00A3090F">
      <w:pPr>
        <w:pStyle w:val="RAN4proposal"/>
      </w:pPr>
      <w:r>
        <w:t xml:space="preserve">RAN1 </w:t>
      </w:r>
      <w:r w:rsidR="009839D6">
        <w:t>can additionally</w:t>
      </w:r>
      <w:r>
        <w:t xml:space="preserve"> illustrate</w:t>
      </w:r>
      <w:r w:rsidR="009C1280">
        <w:t xml:space="preserve"> potential UE </w:t>
      </w:r>
      <w:r w:rsidR="003E1104">
        <w:t>antenna</w:t>
      </w:r>
      <w:r w:rsidR="00877408">
        <w:t>e</w:t>
      </w:r>
      <w:r w:rsidR="003E1104">
        <w:t xml:space="preserve"> (for below ~20GHz</w:t>
      </w:r>
      <w:r w:rsidR="002679C5">
        <w:t xml:space="preserve"> frequencies</w:t>
      </w:r>
      <w:r w:rsidR="003E1104">
        <w:t xml:space="preserve">) and </w:t>
      </w:r>
      <w:r w:rsidR="00FB2A6A">
        <w:t>antenna panel</w:t>
      </w:r>
      <w:r w:rsidR="00877408">
        <w:t>s</w:t>
      </w:r>
      <w:r w:rsidR="00FB2A6A">
        <w:t xml:space="preserve"> (for above ~20GHz</w:t>
      </w:r>
      <w:r w:rsidR="002679C5">
        <w:t xml:space="preserve"> frequencies</w:t>
      </w:r>
      <w:r w:rsidR="00FB2A6A">
        <w:t>)</w:t>
      </w:r>
      <w:r w:rsidR="00877408">
        <w:t xml:space="preserve"> locat</w:t>
      </w:r>
      <w:r w:rsidR="00D40E3D">
        <w:t>ions</w:t>
      </w:r>
      <w:r w:rsidR="002679C5">
        <w:t xml:space="preserve"> in</w:t>
      </w:r>
      <w:r w:rsidR="00D40E3D">
        <w:t xml:space="preserve"> two</w:t>
      </w:r>
      <w:r w:rsidR="002679C5">
        <w:t xml:space="preserve"> different </w:t>
      </w:r>
      <w:r w:rsidR="00D40E3D">
        <w:t>schemes</w:t>
      </w:r>
      <w:r w:rsidR="002679C5">
        <w:t xml:space="preserve"> as shown</w:t>
      </w:r>
      <w:r w:rsidR="00D40E3D">
        <w:t xml:space="preserve"> in the </w:t>
      </w:r>
      <w:r w:rsidR="00D40E3D">
        <w:fldChar w:fldCharType="begin"/>
      </w:r>
      <w:r w:rsidR="00D40E3D">
        <w:instrText xml:space="preserve"> REF _Ref189679396 \h </w:instrText>
      </w:r>
      <w:r w:rsidR="00D40E3D">
        <w:fldChar w:fldCharType="separate"/>
      </w:r>
      <w:r w:rsidR="00D40E3D">
        <w:t xml:space="preserve">Figure </w:t>
      </w:r>
      <w:r w:rsidR="00D40E3D">
        <w:rPr>
          <w:noProof/>
        </w:rPr>
        <w:t>5</w:t>
      </w:r>
      <w:r w:rsidR="00D40E3D">
        <w:fldChar w:fldCharType="end"/>
      </w:r>
      <w:r w:rsidR="002679C5">
        <w:t xml:space="preserve"> belo</w:t>
      </w:r>
      <w:r w:rsidR="00F65FE2">
        <w:t>w.</w:t>
      </w:r>
    </w:p>
    <w:p w14:paraId="0385E33D" w14:textId="77777777" w:rsidR="00F571C4" w:rsidRDefault="00F571C4" w:rsidP="00E6186D">
      <w:pPr>
        <w:rPr>
          <w:lang w:val="en-US"/>
        </w:rPr>
      </w:pPr>
    </w:p>
    <w:p w14:paraId="41AF1CAE" w14:textId="30BF6AC5" w:rsidR="007339D9" w:rsidRDefault="0044145E" w:rsidP="00F41173">
      <w:pPr>
        <w:keepNext/>
        <w:jc w:val="center"/>
        <w:rPr>
          <w:lang w:val="en-US"/>
        </w:rPr>
      </w:pPr>
      <w:r>
        <w:object w:dxaOrig="11293" w:dyaOrig="10092" w14:anchorId="0413F31C">
          <v:shape id="_x0000_i1045" type="#_x0000_t75" style="width:189.55pt;height:169.95pt" o:ole="">
            <v:imagedata r:id="rId29" o:title=""/>
          </v:shape>
          <o:OLEObject Type="Embed" ProgID="Visio.Drawing.15" ShapeID="_x0000_i1045" DrawAspect="Content" ObjectID="_1800475003" r:id="rId30"/>
        </w:object>
      </w:r>
    </w:p>
    <w:p w14:paraId="7BBDEE15" w14:textId="61946DB8" w:rsidR="007339D9" w:rsidRPr="00E029DE" w:rsidRDefault="00F41173" w:rsidP="00F41173">
      <w:pPr>
        <w:pStyle w:val="Caption"/>
        <w:jc w:val="center"/>
      </w:pPr>
      <w:bookmarkStart w:id="13" w:name="_Ref189679396"/>
      <w:r>
        <w:t xml:space="preserve">Figure </w:t>
      </w:r>
      <w:r>
        <w:fldChar w:fldCharType="begin"/>
      </w:r>
      <w:r>
        <w:instrText xml:space="preserve"> SEQ Figure \* ARABIC </w:instrText>
      </w:r>
      <w:r>
        <w:fldChar w:fldCharType="separate"/>
      </w:r>
      <w:r w:rsidR="00E53628">
        <w:rPr>
          <w:noProof/>
        </w:rPr>
        <w:t>5</w:t>
      </w:r>
      <w:r>
        <w:fldChar w:fldCharType="end"/>
      </w:r>
      <w:bookmarkEnd w:id="13"/>
      <w:r>
        <w:t xml:space="preserve">: Illustration of potential </w:t>
      </w:r>
      <w:r w:rsidR="004A5B1F">
        <w:t>locations for the antennae (left)</w:t>
      </w:r>
      <w:r w:rsidR="00E029DE">
        <w:t xml:space="preserve"> and antenna panels (right).</w:t>
      </w:r>
      <w:r w:rsidR="000D5477">
        <w:t xml:space="preserve"> Antennae {1-4} on the left </w:t>
      </w:r>
      <w:r w:rsidR="007E1278">
        <w:t>are used for calibration.</w:t>
      </w:r>
    </w:p>
    <w:p w14:paraId="7916EFFD" w14:textId="77777777" w:rsidR="00F41173" w:rsidRDefault="00F41173" w:rsidP="00E6186D">
      <w:pPr>
        <w:rPr>
          <w:lang w:val="en-US"/>
        </w:rPr>
      </w:pPr>
    </w:p>
    <w:p w14:paraId="31CEA821" w14:textId="602501CA" w:rsidR="007F4CFD" w:rsidRDefault="007E39B1" w:rsidP="00E6186D">
      <w:pPr>
        <w:rPr>
          <w:lang w:val="en-US"/>
        </w:rPr>
      </w:pPr>
      <w:r>
        <w:rPr>
          <w:lang w:val="en-US"/>
        </w:rPr>
        <w:t>Finally,</w:t>
      </w:r>
      <w:r w:rsidR="00EE6072">
        <w:rPr>
          <w:lang w:val="en-US"/>
        </w:rPr>
        <w:t xml:space="preserve"> regarding the UE</w:t>
      </w:r>
      <w:r w:rsidR="006D69E3">
        <w:rPr>
          <w:lang w:val="en-US"/>
        </w:rPr>
        <w:t xml:space="preserve"> max</w:t>
      </w:r>
      <w:r w:rsidR="00185F39">
        <w:rPr>
          <w:lang w:val="en-US"/>
        </w:rPr>
        <w:t>imum antenna</w:t>
      </w:r>
      <w:r w:rsidR="006D69E3">
        <w:rPr>
          <w:lang w:val="en-US"/>
        </w:rPr>
        <w:t xml:space="preserve"> gain orientation in relation to the </w:t>
      </w:r>
      <w:r w:rsidR="002702A9">
        <w:rPr>
          <w:lang w:val="en-US"/>
        </w:rPr>
        <w:t xml:space="preserve">antenna orientation, we acknowledge that in practice it can be </w:t>
      </w:r>
      <w:r w:rsidR="004E659C">
        <w:rPr>
          <w:lang w:val="en-US"/>
        </w:rPr>
        <w:t xml:space="preserve">many different </w:t>
      </w:r>
      <w:r w:rsidR="0070438E">
        <w:rPr>
          <w:lang w:val="en-US"/>
        </w:rPr>
        <w:t>implementations</w:t>
      </w:r>
      <w:r w:rsidR="00A10B3A">
        <w:rPr>
          <w:lang w:val="en-US"/>
        </w:rPr>
        <w:t>.</w:t>
      </w:r>
      <w:r w:rsidR="0070438E">
        <w:rPr>
          <w:lang w:val="en-US"/>
        </w:rPr>
        <w:t xml:space="preserve"> However,</w:t>
      </w:r>
      <w:r w:rsidR="00846B9E">
        <w:rPr>
          <w:lang w:val="en-US"/>
        </w:rPr>
        <w:t xml:space="preserve"> </w:t>
      </w:r>
      <w:r w:rsidR="00F40739">
        <w:rPr>
          <w:lang w:val="en-US"/>
        </w:rPr>
        <w:t>in our view the most straightforward option would be just to follow already agreed UE antennae direction from the center of the device.</w:t>
      </w:r>
    </w:p>
    <w:p w14:paraId="71E19D50" w14:textId="2AE715CE" w:rsidR="00F40739" w:rsidRDefault="00DD3EF8" w:rsidP="006753D6">
      <w:pPr>
        <w:pStyle w:val="RAN4proposal"/>
        <w:rPr>
          <w:lang w:val="en-US"/>
        </w:rPr>
      </w:pPr>
      <w:r>
        <w:rPr>
          <w:lang w:val="en-US"/>
        </w:rPr>
        <w:t xml:space="preserve">RAN1 to assume that </w:t>
      </w:r>
      <w:r w:rsidRPr="00DD3EF8">
        <w:rPr>
          <w:lang w:val="en-US"/>
        </w:rPr>
        <w:t>maximal gain directivity of the antenna radiation pattern to be aligned with direction of the antenna candidate location</w:t>
      </w:r>
      <w:r w:rsidR="00F310AA">
        <w:rPr>
          <w:lang w:val="en-US"/>
        </w:rPr>
        <w:t>.</w:t>
      </w:r>
    </w:p>
    <w:p w14:paraId="716B9B20" w14:textId="77777777" w:rsidR="007E39B1" w:rsidRDefault="007E39B1" w:rsidP="00E6186D">
      <w:pPr>
        <w:rPr>
          <w:lang w:val="en-US"/>
        </w:rPr>
      </w:pPr>
    </w:p>
    <w:p w14:paraId="3E682C48" w14:textId="2FDCBEF3" w:rsidR="00A62394" w:rsidRPr="00716C72" w:rsidRDefault="00A62394" w:rsidP="00A62394">
      <w:pPr>
        <w:pStyle w:val="Heading3"/>
      </w:pPr>
      <w:r w:rsidRPr="009F1A1E">
        <w:rPr>
          <w:lang w:val="da-DK"/>
        </w:rPr>
        <w:t xml:space="preserve">On </w:t>
      </w:r>
      <w:r>
        <w:t>UE antenna</w:t>
      </w:r>
      <w:r w:rsidR="009431D1">
        <w:t xml:space="preserve"> radiation</w:t>
      </w:r>
      <w:r>
        <w:t xml:space="preserve"> pattern</w:t>
      </w:r>
    </w:p>
    <w:p w14:paraId="1F2D0CC9" w14:textId="75F8E8F8" w:rsidR="00A62394" w:rsidRDefault="00FC6A96" w:rsidP="00E6186D">
      <w:pPr>
        <w:rPr>
          <w:lang w:val="en-US"/>
        </w:rPr>
      </w:pPr>
      <w:r>
        <w:rPr>
          <w:lang w:val="en-US"/>
        </w:rPr>
        <w:t>The following options for the UE antenna radiation pattern are available from the previous RAN1#119 meeting:</w:t>
      </w:r>
    </w:p>
    <w:tbl>
      <w:tblPr>
        <w:tblStyle w:val="TableGrid"/>
        <w:tblW w:w="0" w:type="auto"/>
        <w:tblLook w:val="04A0" w:firstRow="1" w:lastRow="0" w:firstColumn="1" w:lastColumn="0" w:noHBand="0" w:noVBand="1"/>
      </w:tblPr>
      <w:tblGrid>
        <w:gridCol w:w="9962"/>
      </w:tblGrid>
      <w:tr w:rsidR="00FC6A96" w14:paraId="3C256C77" w14:textId="77777777" w:rsidTr="00FC6A96">
        <w:tc>
          <w:tcPr>
            <w:tcW w:w="9962" w:type="dxa"/>
          </w:tcPr>
          <w:p w14:paraId="70B4411E" w14:textId="77777777" w:rsidR="00F97AB2" w:rsidRDefault="00F97AB2" w:rsidP="00F97AB2">
            <w:pPr>
              <w:ind w:left="1440" w:hanging="1440"/>
              <w:rPr>
                <w:rFonts w:eastAsia="DengXian"/>
                <w:highlight w:val="green"/>
                <w:lang w:eastAsia="zh-CN"/>
              </w:rPr>
            </w:pPr>
            <w:r>
              <w:rPr>
                <w:rFonts w:eastAsia="DengXian" w:hint="eastAsia"/>
                <w:highlight w:val="green"/>
                <w:lang w:eastAsia="zh-CN"/>
              </w:rPr>
              <w:t xml:space="preserve">Agreement </w:t>
            </w:r>
          </w:p>
          <w:p w14:paraId="4E32FCC8" w14:textId="3DC9BBDB" w:rsidR="00F97AB2" w:rsidRDefault="00F97AB2" w:rsidP="00F97AB2">
            <w:r>
              <w:t xml:space="preserve">Further refine previous agreement </w:t>
            </w:r>
            <w:r w:rsidRPr="00775179">
              <w:rPr>
                <w:rFonts w:eastAsia="DengXian" w:hint="eastAsia"/>
                <w:lang w:eastAsia="zh-CN"/>
              </w:rPr>
              <w:t xml:space="preserve">(made in RAN1#118bis) </w:t>
            </w:r>
            <w:r>
              <w:t xml:space="preserve">on UE antenna radiation pattern </w:t>
            </w:r>
            <w:proofErr w:type="spellStart"/>
            <w:r>
              <w:t>modeling</w:t>
            </w:r>
            <w:proofErr w:type="spellEnd"/>
            <w:r>
              <w:t xml:space="preserve"> as follows:</w:t>
            </w:r>
          </w:p>
          <w:p w14:paraId="15185941" w14:textId="77777777" w:rsidR="00F97AB2" w:rsidRDefault="00F97AB2" w:rsidP="008622BC">
            <w:pPr>
              <w:pStyle w:val="BodyText"/>
              <w:numPr>
                <w:ilvl w:val="0"/>
                <w:numId w:val="9"/>
              </w:numPr>
              <w:suppressAutoHyphens/>
              <w:overflowPunct/>
              <w:autoSpaceDE/>
              <w:autoSpaceDN/>
              <w:adjustRightInd/>
              <w:spacing w:after="0"/>
              <w:jc w:val="both"/>
              <w:textAlignment w:val="auto"/>
              <w:rPr>
                <w:rFonts w:eastAsia="DengXian"/>
                <w:lang w:eastAsia="ko-KR"/>
              </w:rPr>
            </w:pPr>
            <w:r>
              <w:t xml:space="preserve">For UE antenna radiation pattern </w:t>
            </w:r>
            <w:proofErr w:type="spellStart"/>
            <w:r>
              <w:t>modeling</w:t>
            </w:r>
            <w:proofErr w:type="spellEnd"/>
            <w:r>
              <w:rPr>
                <w:color w:val="0070C0"/>
              </w:rPr>
              <w:t>,</w:t>
            </w:r>
            <w:r>
              <w:t xml:space="preserve"> consider the following options for further study:</w:t>
            </w:r>
          </w:p>
          <w:p w14:paraId="6224C8DC" w14:textId="77777777" w:rsidR="00F97AB2" w:rsidRDefault="00F97AB2" w:rsidP="008622BC">
            <w:pPr>
              <w:pStyle w:val="BodyText"/>
              <w:numPr>
                <w:ilvl w:val="1"/>
                <w:numId w:val="13"/>
              </w:numPr>
              <w:suppressAutoHyphens/>
              <w:overflowPunct/>
              <w:autoSpaceDE/>
              <w:autoSpaceDN/>
              <w:adjustRightInd/>
              <w:spacing w:after="0"/>
              <w:jc w:val="both"/>
              <w:textAlignment w:val="auto"/>
              <w:rPr>
                <w:rFonts w:eastAsia="DengXian"/>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F97AB2" w14:paraId="4EA3A98D" w14:textId="77777777" w:rsidTr="00A82305">
              <w:trPr>
                <w:cantSplit/>
                <w:trHeight w:val="182"/>
                <w:jc w:val="center"/>
              </w:trPr>
              <w:tc>
                <w:tcPr>
                  <w:tcW w:w="2290" w:type="dxa"/>
                  <w:shd w:val="clear" w:color="auto" w:fill="E0E0E0"/>
                  <w:vAlign w:val="center"/>
                </w:tcPr>
                <w:p w14:paraId="383A8D3E" w14:textId="77777777" w:rsidR="00F97AB2" w:rsidRDefault="00F97AB2" w:rsidP="00F97AB2">
                  <w:pPr>
                    <w:pStyle w:val="TAH"/>
                  </w:pPr>
                  <w:r>
                    <w:t>Parameter</w:t>
                  </w:r>
                </w:p>
              </w:tc>
              <w:tc>
                <w:tcPr>
                  <w:tcW w:w="6411" w:type="dxa"/>
                  <w:shd w:val="clear" w:color="auto" w:fill="E0E0E0"/>
                  <w:vAlign w:val="center"/>
                </w:tcPr>
                <w:p w14:paraId="39495DE3" w14:textId="77777777" w:rsidR="00F97AB2" w:rsidRDefault="00F97AB2" w:rsidP="00F97AB2">
                  <w:pPr>
                    <w:pStyle w:val="TAH"/>
                  </w:pPr>
                  <w:r>
                    <w:t>Values</w:t>
                  </w:r>
                </w:p>
              </w:tc>
            </w:tr>
            <w:tr w:rsidR="00F97AB2" w14:paraId="2A4FD648" w14:textId="77777777" w:rsidTr="00A82305">
              <w:trPr>
                <w:cantSplit/>
                <w:trHeight w:val="824"/>
                <w:jc w:val="center"/>
              </w:trPr>
              <w:tc>
                <w:tcPr>
                  <w:tcW w:w="2290" w:type="dxa"/>
                  <w:shd w:val="clear" w:color="auto" w:fill="auto"/>
                  <w:vAlign w:val="center"/>
                </w:tcPr>
                <w:p w14:paraId="77AC6920" w14:textId="77777777" w:rsidR="00F97AB2" w:rsidRDefault="00F97AB2" w:rsidP="00F97AB2">
                  <w:pPr>
                    <w:pStyle w:val="TAL"/>
                  </w:pPr>
                  <w:r>
                    <w:t>Antenna element vertical radiation pattern (dB)</w:t>
                  </w:r>
                </w:p>
              </w:tc>
              <w:tc>
                <w:tcPr>
                  <w:tcW w:w="6411" w:type="dxa"/>
                  <w:vAlign w:val="center"/>
                </w:tcPr>
                <w:p w14:paraId="2C49E7D6" w14:textId="77777777" w:rsidR="00F97AB2" w:rsidRPr="00C967ED" w:rsidRDefault="0035294B" w:rsidP="00F97AB2">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F97AB2" w14:paraId="457513DE" w14:textId="77777777" w:rsidTr="00A82305">
              <w:trPr>
                <w:cantSplit/>
                <w:trHeight w:val="809"/>
                <w:jc w:val="center"/>
              </w:trPr>
              <w:tc>
                <w:tcPr>
                  <w:tcW w:w="2290" w:type="dxa"/>
                  <w:shd w:val="clear" w:color="auto" w:fill="auto"/>
                  <w:vAlign w:val="center"/>
                </w:tcPr>
                <w:p w14:paraId="53DC6451" w14:textId="77777777" w:rsidR="00F97AB2" w:rsidRDefault="00F97AB2" w:rsidP="00F97AB2">
                  <w:pPr>
                    <w:pStyle w:val="TAL"/>
                  </w:pPr>
                  <w:r>
                    <w:t>Antenna element horizontal radiation pattern (dB)</w:t>
                  </w:r>
                </w:p>
              </w:tc>
              <w:tc>
                <w:tcPr>
                  <w:tcW w:w="6411" w:type="dxa"/>
                  <w:vAlign w:val="center"/>
                </w:tcPr>
                <w:p w14:paraId="4901614D" w14:textId="77777777" w:rsidR="00F97AB2" w:rsidRPr="00C967ED" w:rsidRDefault="0035294B" w:rsidP="00F97AB2">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4FE93B3" w14:textId="77777777" w:rsidR="00F97AB2" w:rsidRDefault="00F97AB2" w:rsidP="00F97AB2">
                  <w:pPr>
                    <w:pStyle w:val="TAC"/>
                  </w:pPr>
                </w:p>
              </w:tc>
            </w:tr>
            <w:tr w:rsidR="00F97AB2" w14:paraId="043A619B" w14:textId="77777777" w:rsidTr="00A82305">
              <w:trPr>
                <w:cantSplit/>
                <w:trHeight w:val="378"/>
                <w:jc w:val="center"/>
              </w:trPr>
              <w:tc>
                <w:tcPr>
                  <w:tcW w:w="2290" w:type="dxa"/>
                  <w:shd w:val="clear" w:color="auto" w:fill="auto"/>
                  <w:vAlign w:val="center"/>
                </w:tcPr>
                <w:p w14:paraId="3787FD52" w14:textId="77777777" w:rsidR="00F97AB2" w:rsidRDefault="00F97AB2" w:rsidP="00F97AB2">
                  <w:pPr>
                    <w:pStyle w:val="TAL"/>
                  </w:pPr>
                  <w:r>
                    <w:t>Combining method for 3D antenna element pattern (dB)</w:t>
                  </w:r>
                </w:p>
              </w:tc>
              <w:tc>
                <w:tcPr>
                  <w:tcW w:w="6411" w:type="dxa"/>
                  <w:vAlign w:val="center"/>
                </w:tcPr>
                <w:p w14:paraId="770E0C2D" w14:textId="77777777" w:rsidR="00F97AB2" w:rsidRDefault="00F97AB2" w:rsidP="00F97AB2">
                  <w:pPr>
                    <w:pStyle w:val="TAC"/>
                    <w:rPr>
                      <w:strike/>
                      <w:color w:val="FF0000"/>
                    </w:rPr>
                  </w:pPr>
                  <w:r>
                    <w:rPr>
                      <w:strike/>
                      <w:color w:val="FF0000"/>
                    </w:rPr>
                    <w:t>FFS</w:t>
                  </w:r>
                </w:p>
                <w:p w14:paraId="70F60EEF" w14:textId="77777777" w:rsidR="00F97AB2" w:rsidRPr="00C967ED" w:rsidRDefault="0035294B" w:rsidP="00F97AB2">
                  <w:pPr>
                    <w:pStyle w:val="TAC"/>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2AA7D8F1" w14:textId="77777777" w:rsidR="00F97AB2" w:rsidRDefault="00F97AB2" w:rsidP="00F97AB2">
                  <w:pPr>
                    <w:pStyle w:val="TAC"/>
                  </w:pPr>
                </w:p>
              </w:tc>
            </w:tr>
            <w:tr w:rsidR="00F97AB2" w14:paraId="32E9E33F" w14:textId="77777777" w:rsidTr="00A82305">
              <w:trPr>
                <w:cantSplit/>
                <w:trHeight w:val="391"/>
                <w:jc w:val="center"/>
              </w:trPr>
              <w:tc>
                <w:tcPr>
                  <w:tcW w:w="2290" w:type="dxa"/>
                  <w:shd w:val="clear" w:color="auto" w:fill="auto"/>
                  <w:vAlign w:val="center"/>
                </w:tcPr>
                <w:p w14:paraId="4EBF38CC" w14:textId="77777777" w:rsidR="00F97AB2" w:rsidRDefault="00F97AB2" w:rsidP="00F97AB2">
                  <w:pPr>
                    <w:pStyle w:val="TAL"/>
                  </w:pPr>
                  <w:r>
                    <w:lastRenderedPageBreak/>
                    <w:t xml:space="preserve">Maximum directional gain of an antenna element </w:t>
                  </w:r>
                  <w:proofErr w:type="spellStart"/>
                  <w:r>
                    <w:rPr>
                      <w:i/>
                    </w:rPr>
                    <w:t>G</w:t>
                  </w:r>
                  <w:r>
                    <w:rPr>
                      <w:i/>
                      <w:vertAlign w:val="subscript"/>
                    </w:rPr>
                    <w:t>E,max</w:t>
                  </w:r>
                  <w:proofErr w:type="spellEnd"/>
                </w:p>
              </w:tc>
              <w:tc>
                <w:tcPr>
                  <w:tcW w:w="6411" w:type="dxa"/>
                  <w:vAlign w:val="center"/>
                </w:tcPr>
                <w:p w14:paraId="18F2BA83" w14:textId="77777777" w:rsidR="00F97AB2" w:rsidRPr="00672911" w:rsidRDefault="00F97AB2" w:rsidP="00F97AB2">
                  <w:pPr>
                    <w:pStyle w:val="TAC"/>
                  </w:pPr>
                  <w:r w:rsidRPr="009E27E6">
                    <w:rPr>
                      <w:lang w:eastAsia="ja-JP"/>
                    </w:rPr>
                    <w:t>FFS</w:t>
                  </w:r>
                  <w:r>
                    <w:rPr>
                      <w:color w:val="FF0000"/>
                    </w:rPr>
                    <w:t xml:space="preserve"> </w:t>
                  </w:r>
                  <w:proofErr w:type="spellStart"/>
                  <w:r>
                    <w:t>dBi</w:t>
                  </w:r>
                  <w:proofErr w:type="spellEnd"/>
                </w:p>
              </w:tc>
            </w:tr>
            <w:tr w:rsidR="00F97AB2" w:rsidRPr="00530572" w14:paraId="41BA6DCC" w14:textId="77777777" w:rsidTr="00A82305">
              <w:trPr>
                <w:cantSplit/>
                <w:trHeight w:val="391"/>
                <w:jc w:val="center"/>
              </w:trPr>
              <w:tc>
                <w:tcPr>
                  <w:tcW w:w="8701" w:type="dxa"/>
                  <w:gridSpan w:val="2"/>
                  <w:shd w:val="clear" w:color="auto" w:fill="auto"/>
                  <w:vAlign w:val="center"/>
                </w:tcPr>
                <w:p w14:paraId="51BFAF71" w14:textId="77777777" w:rsidR="00F97AB2" w:rsidRPr="00530572" w:rsidRDefault="00F97AB2" w:rsidP="00F97AB2">
                  <w:pPr>
                    <w:pStyle w:val="TAC"/>
                    <w:jc w:val="left"/>
                    <w:rPr>
                      <w:lang w:eastAsia="ja-JP"/>
                    </w:rPr>
                  </w:pPr>
                  <w:r w:rsidRPr="00530572">
                    <w:t>Note: max direction gain and half power beam widths should be selected such that total antenna efficiency should be equal or less than 0dBi.</w:t>
                  </w:r>
                </w:p>
              </w:tc>
            </w:tr>
          </w:tbl>
          <w:p w14:paraId="28130C98" w14:textId="77777777" w:rsidR="00F97AB2" w:rsidRPr="00530572" w:rsidRDefault="00F97AB2" w:rsidP="00F97AB2">
            <w:pPr>
              <w:pStyle w:val="BodyText"/>
              <w:spacing w:after="0"/>
              <w:ind w:left="1440"/>
              <w:rPr>
                <w:rFonts w:eastAsia="DengXian"/>
                <w:lang w:eastAsia="ko-KR"/>
              </w:rPr>
            </w:pPr>
          </w:p>
          <w:p w14:paraId="7DD6E2C1" w14:textId="77777777" w:rsidR="00F97AB2" w:rsidRPr="00530572" w:rsidRDefault="00F97AB2" w:rsidP="008622BC">
            <w:pPr>
              <w:pStyle w:val="BodyText"/>
              <w:numPr>
                <w:ilvl w:val="1"/>
                <w:numId w:val="13"/>
              </w:numPr>
              <w:suppressAutoHyphens/>
              <w:overflowPunct/>
              <w:autoSpaceDE/>
              <w:autoSpaceDN/>
              <w:adjustRightInd/>
              <w:spacing w:after="0"/>
              <w:jc w:val="both"/>
              <w:textAlignment w:val="auto"/>
            </w:pPr>
            <w:r w:rsidRPr="00530572">
              <w:t>Option 2) half-wavelength dipole.</w:t>
            </w:r>
          </w:p>
          <w:p w14:paraId="37C60784" w14:textId="77777777" w:rsidR="00F97AB2" w:rsidRPr="00530572" w:rsidRDefault="00F97AB2" w:rsidP="008622BC">
            <w:pPr>
              <w:pStyle w:val="BodyText"/>
              <w:numPr>
                <w:ilvl w:val="2"/>
                <w:numId w:val="13"/>
              </w:numPr>
              <w:suppressAutoHyphens/>
              <w:overflowPunct/>
              <w:autoSpaceDE/>
              <w:autoSpaceDN/>
              <w:adjustRightInd/>
              <w:spacing w:after="0"/>
              <w:jc w:val="both"/>
              <w:textAlignment w:val="auto"/>
              <w:rPr>
                <w:rFonts w:eastAsia="DengXian"/>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431B211A" w14:textId="77777777" w:rsidR="00F97AB2" w:rsidRPr="00530572" w:rsidRDefault="00F97AB2" w:rsidP="008622BC">
            <w:pPr>
              <w:pStyle w:val="BodyText"/>
              <w:numPr>
                <w:ilvl w:val="3"/>
                <w:numId w:val="13"/>
              </w:numPr>
              <w:suppressAutoHyphens/>
              <w:overflowPunct/>
              <w:autoSpaceDE/>
              <w:autoSpaceDN/>
              <w:adjustRightInd/>
              <w:spacing w:after="0"/>
              <w:jc w:val="both"/>
              <w:textAlignment w:val="auto"/>
              <w:rPr>
                <w:rFonts w:eastAsia="DengXian"/>
                <w:lang w:eastAsia="ko-KR"/>
              </w:rPr>
            </w:pPr>
            <w:r w:rsidRPr="00530572">
              <w:rPr>
                <w:rFonts w:eastAsia="DengXian"/>
                <w:lang w:eastAsia="zh-CN"/>
              </w:rPr>
              <w:t xml:space="preserve">FFS: range of </w:t>
            </w:r>
            <m:oMath>
              <m:r>
                <w:rPr>
                  <w:rFonts w:ascii="Cambria Math" w:hAnsi="Cambria Math"/>
                </w:rPr>
                <m:t>θ</m:t>
              </m:r>
            </m:oMath>
          </w:p>
          <w:p w14:paraId="02D1CD99" w14:textId="77777777" w:rsidR="00F97AB2" w:rsidRPr="00530572" w:rsidRDefault="00F97AB2" w:rsidP="008622BC">
            <w:pPr>
              <w:pStyle w:val="BodyText"/>
              <w:numPr>
                <w:ilvl w:val="1"/>
                <w:numId w:val="13"/>
              </w:numPr>
              <w:suppressAutoHyphens/>
              <w:overflowPunct/>
              <w:autoSpaceDE/>
              <w:autoSpaceDN/>
              <w:adjustRightInd/>
              <w:spacing w:after="0"/>
              <w:jc w:val="both"/>
              <w:textAlignment w:val="auto"/>
              <w:rPr>
                <w:rFonts w:eastAsia="DengXian"/>
                <w:u w:val="single"/>
                <w:lang w:eastAsia="ko-KR"/>
              </w:rPr>
            </w:pPr>
            <w:r w:rsidRPr="00530572">
              <w:rPr>
                <w:u w:val="single"/>
              </w:rPr>
              <w:t>Option 2b) half-wavelength dipole</w:t>
            </w:r>
          </w:p>
          <w:p w14:paraId="45C91051" w14:textId="77777777" w:rsidR="00F97AB2" w:rsidRPr="00530572" w:rsidRDefault="00F97AB2" w:rsidP="008622BC">
            <w:pPr>
              <w:pStyle w:val="BodyText"/>
              <w:numPr>
                <w:ilvl w:val="2"/>
                <w:numId w:val="13"/>
              </w:numPr>
              <w:suppressAutoHyphens/>
              <w:overflowPunct/>
              <w:autoSpaceDE/>
              <w:autoSpaceDN/>
              <w:adjustRightInd/>
              <w:spacing w:after="0"/>
              <w:jc w:val="both"/>
              <w:textAlignment w:val="auto"/>
              <w:rPr>
                <w:rFonts w:eastAsia="DengXian"/>
                <w:u w:val="single"/>
                <w:lang w:eastAsia="ko-KR"/>
              </w:rPr>
            </w:pPr>
            <w:r w:rsidRPr="00530572">
              <w:rPr>
                <w:u w:val="single"/>
              </w:rPr>
              <w:t>The normalized E-field radiation pattern of a half-wavelength dipole can be expressed as: sin(π/2*cos(θ))</w:t>
            </w:r>
          </w:p>
          <w:p w14:paraId="4D83D3EF" w14:textId="77777777" w:rsidR="00F97AB2" w:rsidRPr="00530572" w:rsidRDefault="00F97AB2" w:rsidP="008622BC">
            <w:pPr>
              <w:pStyle w:val="BodyText"/>
              <w:numPr>
                <w:ilvl w:val="2"/>
                <w:numId w:val="13"/>
              </w:numPr>
              <w:suppressAutoHyphens/>
              <w:overflowPunct/>
              <w:autoSpaceDE/>
              <w:autoSpaceDN/>
              <w:adjustRightInd/>
              <w:spacing w:after="0"/>
              <w:jc w:val="both"/>
              <w:textAlignment w:val="auto"/>
              <w:rPr>
                <w:rFonts w:eastAsia="DengXian"/>
                <w:u w:val="single"/>
                <w:lang w:eastAsia="ko-KR"/>
              </w:rPr>
            </w:pPr>
            <w:r w:rsidRPr="00530572">
              <w:rPr>
                <w:rFonts w:eastAsia="DengXian"/>
                <w:u w:val="single"/>
                <w:lang w:eastAsia="zh-CN"/>
              </w:rPr>
              <w:t xml:space="preserve">range of </w:t>
            </w:r>
            <m:oMath>
              <m:r>
                <w:rPr>
                  <w:rFonts w:ascii="Cambria Math" w:hAnsi="Cambria Math"/>
                  <w:color w:val="FF0000"/>
                  <w:u w:val="single"/>
                </w:rPr>
                <m:t>θ</m:t>
              </m:r>
            </m:oMath>
            <w:r w:rsidRPr="00530572">
              <w:rPr>
                <w:rFonts w:eastAsia="DengXian"/>
                <w:u w:val="single"/>
              </w:rPr>
              <w:t xml:space="preserve"> = -90</w:t>
            </w:r>
            <w:r w:rsidRPr="00530572">
              <w:rPr>
                <w:rFonts w:ascii="Cambria Math" w:eastAsia="DengXian" w:hAnsi="Cambria Math"/>
                <w:u w:val="single"/>
              </w:rPr>
              <w:t>°</w:t>
            </w:r>
            <w:r w:rsidRPr="00530572">
              <w:rPr>
                <w:rFonts w:eastAsia="DengXian"/>
                <w:u w:val="single"/>
              </w:rPr>
              <w:t xml:space="preserve"> to +90</w:t>
            </w:r>
            <w:r w:rsidRPr="00530572">
              <w:rPr>
                <w:rFonts w:ascii="Cambria Math" w:eastAsia="DengXian" w:hAnsi="Cambria Math"/>
                <w:u w:val="single"/>
              </w:rPr>
              <w:t>°</w:t>
            </w:r>
          </w:p>
          <w:p w14:paraId="556666DE" w14:textId="77777777" w:rsidR="00F97AB2" w:rsidRPr="00530572" w:rsidRDefault="00F97AB2" w:rsidP="008622BC">
            <w:pPr>
              <w:pStyle w:val="BodyText"/>
              <w:numPr>
                <w:ilvl w:val="1"/>
                <w:numId w:val="13"/>
              </w:numPr>
              <w:suppressAutoHyphens/>
              <w:overflowPunct/>
              <w:autoSpaceDE/>
              <w:autoSpaceDN/>
              <w:adjustRightInd/>
              <w:spacing w:after="0"/>
              <w:jc w:val="both"/>
              <w:textAlignment w:val="auto"/>
              <w:rPr>
                <w:rFonts w:eastAsia="DengXian"/>
                <w:lang w:eastAsia="ko-KR"/>
              </w:rPr>
            </w:pPr>
            <w:r w:rsidRPr="00530572">
              <w:t>Option 3) omni-directional antenna pattern</w:t>
            </w:r>
          </w:p>
          <w:p w14:paraId="3F019E5F" w14:textId="77777777" w:rsidR="002612DA" w:rsidRDefault="002612DA" w:rsidP="00857C0D">
            <w:pPr>
              <w:pStyle w:val="BodyText"/>
              <w:suppressAutoHyphens/>
              <w:overflowPunct/>
              <w:autoSpaceDE/>
              <w:autoSpaceDN/>
              <w:adjustRightInd/>
              <w:spacing w:after="0"/>
              <w:jc w:val="both"/>
              <w:textAlignment w:val="auto"/>
              <w:rPr>
                <w:lang w:val="en-US"/>
              </w:rPr>
            </w:pPr>
          </w:p>
        </w:tc>
      </w:tr>
    </w:tbl>
    <w:p w14:paraId="694C6A7A" w14:textId="77777777" w:rsidR="00FC6A96" w:rsidRDefault="00FC6A96" w:rsidP="00E6186D">
      <w:pPr>
        <w:rPr>
          <w:lang w:val="en-US"/>
        </w:rPr>
      </w:pPr>
    </w:p>
    <w:p w14:paraId="0EDD30C7" w14:textId="0E037432" w:rsidR="00C31FBA" w:rsidRDefault="00C31FBA" w:rsidP="00C31FBA">
      <w:pPr>
        <w:overflowPunct/>
        <w:autoSpaceDE/>
        <w:autoSpaceDN/>
        <w:adjustRightInd/>
        <w:spacing w:after="0"/>
        <w:jc w:val="both"/>
        <w:rPr>
          <w:rFonts w:eastAsia="Times New Roman"/>
          <w:lang w:val="en-US"/>
        </w:rPr>
      </w:pPr>
      <w:r w:rsidRPr="0038661C">
        <w:rPr>
          <w:rFonts w:eastAsia="Times New Roman"/>
          <w:lang w:val="en-US"/>
        </w:rPr>
        <w:t xml:space="preserve">To propose a directive UE antenna element pattern </w:t>
      </w:r>
      <w:r>
        <w:rPr>
          <w:rFonts w:eastAsia="Times New Roman"/>
          <w:lang w:val="en-US"/>
        </w:rPr>
        <w:t>model</w:t>
      </w:r>
      <w:r w:rsidRPr="0038661C">
        <w:rPr>
          <w:rFonts w:eastAsia="Times New Roman"/>
          <w:lang w:val="en-US"/>
        </w:rPr>
        <w:t xml:space="preserve"> that better mimics the </w:t>
      </w:r>
      <w:r>
        <w:rPr>
          <w:rFonts w:eastAsia="Times New Roman"/>
          <w:lang w:val="en-US"/>
        </w:rPr>
        <w:t xml:space="preserve">antennas implemented on </w:t>
      </w:r>
      <w:r w:rsidRPr="0038661C">
        <w:rPr>
          <w:rFonts w:eastAsia="Times New Roman"/>
          <w:lang w:val="en-US"/>
        </w:rPr>
        <w:t xml:space="preserve">smartphone, one of the design criteria </w:t>
      </w:r>
      <w:r w:rsidR="0061435E">
        <w:rPr>
          <w:rFonts w:eastAsia="Times New Roman"/>
          <w:lang w:val="en-US"/>
        </w:rPr>
        <w:t>is</w:t>
      </w:r>
      <w:r w:rsidRPr="0038661C">
        <w:rPr>
          <w:rFonts w:eastAsia="Times New Roman"/>
          <w:lang w:val="en-US"/>
        </w:rPr>
        <w:t xml:space="preserve"> to maintain efficiency of the element with respect to an isotropic case</w:t>
      </w:r>
      <w:r>
        <w:rPr>
          <w:rFonts w:eastAsia="Times New Roman"/>
          <w:lang w:val="en-US"/>
        </w:rPr>
        <w:t xml:space="preserve">, i.e. 0 </w:t>
      </w:r>
      <w:proofErr w:type="spellStart"/>
      <w:r>
        <w:rPr>
          <w:rFonts w:eastAsia="Times New Roman"/>
          <w:lang w:val="en-US"/>
        </w:rPr>
        <w:t>dB</w:t>
      </w:r>
      <w:r w:rsidRPr="0038661C">
        <w:rPr>
          <w:rFonts w:eastAsia="Times New Roman"/>
          <w:lang w:val="en-US"/>
        </w:rPr>
        <w:t>.</w:t>
      </w:r>
      <w:proofErr w:type="spellEnd"/>
      <w:r>
        <w:rPr>
          <w:rFonts w:eastAsia="Times New Roman"/>
          <w:lang w:val="en-US"/>
        </w:rPr>
        <w:t xml:space="preserve"> Otherwise, it will not be possible to compare new UE antenna models with the simpler models used in the past, e.g., with omni-directional antenna model.</w:t>
      </w:r>
      <w:r w:rsidR="00564B78">
        <w:rPr>
          <w:rFonts w:eastAsia="Times New Roman"/>
          <w:lang w:val="en-US"/>
        </w:rPr>
        <w:t xml:space="preserve"> This assumption is already captured in the </w:t>
      </w:r>
      <w:r w:rsidR="003D02B5">
        <w:rPr>
          <w:rFonts w:eastAsia="Times New Roman"/>
          <w:lang w:val="en-US"/>
        </w:rPr>
        <w:t>Option 1 of the agreement above from RAN1#119.</w:t>
      </w:r>
    </w:p>
    <w:p w14:paraId="12BA2E6F" w14:textId="35737703" w:rsidR="000803CD" w:rsidRPr="00C31FBA" w:rsidRDefault="006F2828" w:rsidP="00C31FBA">
      <w:pPr>
        <w:overflowPunct/>
        <w:autoSpaceDE/>
        <w:autoSpaceDN/>
        <w:adjustRightInd/>
        <w:spacing w:after="0"/>
        <w:jc w:val="both"/>
        <w:rPr>
          <w:rFonts w:eastAsia="Times New Roman"/>
          <w:lang w:val="en-US"/>
        </w:rPr>
      </w:pPr>
      <w:r>
        <w:rPr>
          <w:rFonts w:eastAsia="Times New Roman"/>
          <w:lang w:val="en-US"/>
        </w:rPr>
        <w:t xml:space="preserve">Following this </w:t>
      </w:r>
      <w:r w:rsidR="005C4FB2">
        <w:rPr>
          <w:rFonts w:eastAsia="Times New Roman"/>
          <w:lang w:val="en-US"/>
        </w:rPr>
        <w:t>assumption and</w:t>
      </w:r>
      <w:r w:rsidR="004650AC">
        <w:rPr>
          <w:rFonts w:eastAsia="Times New Roman"/>
          <w:lang w:val="en-US"/>
        </w:rPr>
        <w:t xml:space="preserve"> taking the realistic </w:t>
      </w:r>
      <w:r w:rsidR="002E2311">
        <w:rPr>
          <w:rFonts w:eastAsia="Times New Roman"/>
          <w:lang w:val="en-US"/>
        </w:rPr>
        <w:t xml:space="preserve">maximum directional gain of 5 </w:t>
      </w:r>
      <w:proofErr w:type="spellStart"/>
      <w:r w:rsidR="3B9F50BE">
        <w:rPr>
          <w:rFonts w:eastAsia="Times New Roman"/>
          <w:lang w:val="en-US"/>
        </w:rPr>
        <w:t>dB</w:t>
      </w:r>
      <w:r w:rsidR="20336EF3">
        <w:rPr>
          <w:rFonts w:eastAsia="Times New Roman"/>
          <w:lang w:val="en-US"/>
        </w:rPr>
        <w:t>i</w:t>
      </w:r>
      <w:proofErr w:type="spellEnd"/>
      <w:r w:rsidR="002E2311">
        <w:rPr>
          <w:rFonts w:eastAsia="Times New Roman"/>
          <w:lang w:val="en-US"/>
        </w:rPr>
        <w:t xml:space="preserve">, it is then </w:t>
      </w:r>
      <w:r w:rsidR="00884BAE">
        <w:rPr>
          <w:rFonts w:eastAsia="Times New Roman"/>
          <w:lang w:val="en-US"/>
        </w:rPr>
        <w:t xml:space="preserve">possible to </w:t>
      </w:r>
      <w:r w:rsidR="003E56AA">
        <w:rPr>
          <w:rFonts w:eastAsia="Times New Roman"/>
          <w:lang w:val="en-US"/>
        </w:rPr>
        <w:t xml:space="preserve">define </w:t>
      </w:r>
      <w:r w:rsidR="00C3035E">
        <w:rPr>
          <w:rFonts w:eastAsia="Times New Roman"/>
          <w:lang w:val="en-US"/>
        </w:rPr>
        <w:t xml:space="preserve">the other parameters of the adiation pattern, such as </w:t>
      </w:r>
      <w:r w:rsidR="00CB79BA">
        <w:rPr>
          <w:rFonts w:eastAsia="Times New Roman"/>
          <w:lang w:val="en-US"/>
        </w:rPr>
        <w:t xml:space="preserve">the </w:t>
      </w:r>
      <w:r w:rsidR="00981FEA">
        <w:rPr>
          <w:rFonts w:eastAsia="Times New Roman"/>
          <w:lang w:val="en-US"/>
        </w:rPr>
        <w:t xml:space="preserve">3 dB </w:t>
      </w:r>
      <w:r w:rsidR="00B2335D">
        <w:rPr>
          <w:rFonts w:eastAsia="Times New Roman"/>
          <w:lang w:val="en-US"/>
        </w:rPr>
        <w:t>beamwidth</w:t>
      </w:r>
      <w:r w:rsidR="005C4FB2">
        <w:rPr>
          <w:rFonts w:eastAsia="Times New Roman"/>
          <w:lang w:val="en-US"/>
        </w:rPr>
        <w:t xml:space="preserve"> (</w:t>
      </w:r>
      <m:oMath>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oMath>
      <w:r w:rsidR="005C4FB2">
        <w:rPr>
          <w:rFonts w:eastAsia="Times New Roman"/>
          <w:lang w:val="en-US"/>
        </w:rPr>
        <w:t xml:space="preserve"> and </w:t>
      </w:r>
      <m:oMath>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oMath>
      <w:r w:rsidR="005C4FB2">
        <w:rPr>
          <w:rFonts w:eastAsia="Times New Roman"/>
          <w:lang w:val="en-US"/>
        </w:rPr>
        <w:t>)</w:t>
      </w:r>
      <w:r w:rsidR="00021136">
        <w:rPr>
          <w:rFonts w:eastAsia="Times New Roman"/>
          <w:lang w:val="en-US"/>
        </w:rPr>
        <w:t xml:space="preserve"> and the strength of the slide</w:t>
      </w:r>
      <w:r w:rsidR="005C4FB2">
        <w:rPr>
          <w:rFonts w:eastAsia="Times New Roman"/>
          <w:lang w:val="en-US"/>
        </w:rPr>
        <w:t xml:space="preserve"> lobes (</w:t>
      </w:r>
      <m:oMath>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oMath>
      <w:r w:rsidR="005C4FB2">
        <w:rPr>
          <w:rFonts w:eastAsia="Times New Roman"/>
          <w:lang w:val="en-US"/>
        </w:rPr>
        <w:t xml:space="preserve"> and </w:t>
      </w:r>
      <m:oMath>
        <m:sSub>
          <m:sSubPr>
            <m:ctrlPr>
              <w:rPr>
                <w:rFonts w:ascii="Cambria Math" w:hAnsi="Cambria Math"/>
                <w:i/>
                <w:lang w:val="en-US"/>
              </w:rPr>
            </m:ctrlPr>
          </m:sSubPr>
          <m:e>
            <m:r>
              <w:rPr>
                <w:rFonts w:ascii="Cambria Math"/>
                <w:lang w:val="en-US"/>
              </w:rPr>
              <m:t>A</m:t>
            </m:r>
          </m:e>
          <m:sub>
            <m:r>
              <w:rPr>
                <w:rFonts w:ascii="Cambria Math"/>
                <w:lang w:val="en-US"/>
              </w:rPr>
              <m:t>m</m:t>
            </m:r>
          </m:sub>
        </m:sSub>
      </m:oMath>
      <w:r w:rsidR="005C4FB2">
        <w:rPr>
          <w:rFonts w:eastAsia="Times New Roman"/>
          <w:lang w:val="en-US"/>
        </w:rPr>
        <w:t>).</w:t>
      </w:r>
    </w:p>
    <w:p w14:paraId="4F7494BB" w14:textId="662AE28E" w:rsidR="00F05E9F" w:rsidRDefault="00F05E9F" w:rsidP="00F05E9F">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A baseline model for</w:t>
      </w:r>
      <w:r w:rsidR="00CD5C77">
        <w:rPr>
          <w:rFonts w:eastAsia="Times New Roman"/>
          <w:lang w:val="en-US"/>
        </w:rPr>
        <w:t xml:space="preserve"> UE</w:t>
      </w:r>
      <w:r w:rsidRPr="0038661C">
        <w:rPr>
          <w:rFonts w:eastAsia="Times New Roman"/>
          <w:lang w:val="en-US"/>
        </w:rPr>
        <w:t xml:space="preserve"> antenna</w:t>
      </w:r>
      <w:r w:rsidR="00CD5C77">
        <w:rPr>
          <w:rFonts w:eastAsia="Times New Roman"/>
          <w:lang w:val="en-US"/>
        </w:rPr>
        <w:t>e</w:t>
      </w:r>
      <w:r w:rsidRPr="0038661C">
        <w:rPr>
          <w:rFonts w:eastAsia="Times New Roman"/>
          <w:lang w:val="en-US"/>
        </w:rPr>
        <w:t xml:space="preserve"> operating in 7-24 GHz </w:t>
      </w:r>
      <w:r w:rsidR="000A6942">
        <w:rPr>
          <w:rFonts w:eastAsia="Times New Roman"/>
          <w:lang w:val="en-US"/>
        </w:rPr>
        <w:t>can</w:t>
      </w:r>
      <w:r w:rsidRPr="0038661C">
        <w:rPr>
          <w:rFonts w:eastAsia="Times New Roman"/>
          <w:lang w:val="en-US"/>
        </w:rPr>
        <w:t xml:space="preserve"> follow the parameters provided</w:t>
      </w:r>
      <w:r>
        <w:rPr>
          <w:rFonts w:eastAsia="Times New Roman"/>
          <w:lang w:val="en-US"/>
        </w:rPr>
        <w:t xml:space="preserve"> </w:t>
      </w:r>
      <w:r w:rsidRPr="0038661C">
        <w:rPr>
          <w:rFonts w:eastAsia="Times New Roman"/>
          <w:lang w:val="en-US"/>
        </w:rPr>
        <w:t>in</w:t>
      </w:r>
      <w:r>
        <w:rPr>
          <w:rFonts w:eastAsiaTheme="minorEastAsia"/>
          <w:lang w:val="en-US" w:eastAsia="zh-CN"/>
        </w:rPr>
        <w:t xml:space="preserve"> </w:t>
      </w:r>
      <w:r>
        <w:rPr>
          <w:rFonts w:eastAsiaTheme="minorEastAsia"/>
          <w:lang w:val="en-US" w:eastAsia="zh-CN"/>
        </w:rPr>
        <w:fldChar w:fldCharType="begin"/>
      </w:r>
      <w:r w:rsidRPr="007A6DAC">
        <w:rPr>
          <w:rFonts w:eastAsiaTheme="minorEastAsia"/>
          <w:lang w:val="en-US" w:eastAsia="zh-CN"/>
        </w:rPr>
        <w:instrText xml:space="preserve"> REF _Ref166066946 \h </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1D4CFE" w:rsidRPr="001D4CFE">
        <w:rPr>
          <w:lang w:val="en-US"/>
        </w:rPr>
        <w:t>Table</w:t>
      </w:r>
      <w:r w:rsidR="001D4CFE" w:rsidRPr="0038661C">
        <w:rPr>
          <w:b/>
          <w:bCs/>
          <w:lang w:val="en-US"/>
        </w:rPr>
        <w:t xml:space="preserve"> </w:t>
      </w:r>
      <w:r w:rsidR="001D4CFE" w:rsidRPr="001D4CFE">
        <w:rPr>
          <w:noProof/>
          <w:lang w:val="en-US"/>
        </w:rPr>
        <w:t>2</w:t>
      </w:r>
      <w:r>
        <w:rPr>
          <w:rFonts w:eastAsiaTheme="minorEastAsia"/>
          <w:lang w:val="en-US" w:eastAsia="zh-CN"/>
        </w:rPr>
        <w:fldChar w:fldCharType="end"/>
      </w:r>
      <w:r>
        <w:rPr>
          <w:rFonts w:eastAsiaTheme="minorEastAsia"/>
          <w:lang w:val="en-US" w:eastAsia="zh-CN"/>
        </w:rPr>
        <w:t>.</w:t>
      </w:r>
    </w:p>
    <w:p w14:paraId="467AB561" w14:textId="77777777" w:rsidR="00F05E9F" w:rsidRPr="0038661C" w:rsidRDefault="00F05E9F" w:rsidP="00F05E9F">
      <w:pPr>
        <w:overflowPunct/>
        <w:autoSpaceDE/>
        <w:autoSpaceDN/>
        <w:adjustRightInd/>
        <w:spacing w:after="0"/>
        <w:jc w:val="both"/>
        <w:rPr>
          <w:rFonts w:ascii="Segoe UI" w:eastAsia="Times New Roman" w:hAnsi="Segoe UI" w:cs="Segoe UI"/>
          <w:sz w:val="18"/>
          <w:szCs w:val="18"/>
          <w:lang w:val="en-US"/>
        </w:rPr>
      </w:pPr>
    </w:p>
    <w:p w14:paraId="6C8D3635" w14:textId="6E418481" w:rsidR="00F05E9F" w:rsidRPr="0038661C" w:rsidRDefault="00F05E9F" w:rsidP="00F05E9F">
      <w:pPr>
        <w:pStyle w:val="Caption"/>
        <w:keepNext/>
        <w:jc w:val="center"/>
        <w:rPr>
          <w:b w:val="0"/>
          <w:bCs/>
          <w:lang w:val="en-US"/>
        </w:rPr>
      </w:pPr>
      <w:bookmarkStart w:id="14" w:name="_Ref166066946"/>
      <w:bookmarkStart w:id="15" w:name="_Ref166062777"/>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971F93">
        <w:rPr>
          <w:b w:val="0"/>
          <w:bCs/>
          <w:noProof/>
          <w:lang w:val="en-US"/>
        </w:rPr>
        <w:t>2</w:t>
      </w:r>
      <w:r w:rsidRPr="0038661C">
        <w:rPr>
          <w:b w:val="0"/>
          <w:bCs/>
          <w:lang w:val="en-US"/>
        </w:rPr>
        <w:fldChar w:fldCharType="end"/>
      </w:r>
      <w:bookmarkEnd w:id="14"/>
      <w:r w:rsidRPr="0038661C">
        <w:rPr>
          <w:b w:val="0"/>
          <w:bCs/>
          <w:lang w:val="en-US"/>
        </w:rPr>
        <w:t>:</w:t>
      </w:r>
      <w:r w:rsidRPr="0038661C">
        <w:rPr>
          <w:b w:val="0"/>
          <w:bCs/>
          <w:lang w:val="en-US" w:eastAsia="zh-CN"/>
        </w:rPr>
        <w:t xml:space="preserve"> </w:t>
      </w:r>
      <w:bookmarkEnd w:id="15"/>
      <w:r w:rsidR="00A507BC" w:rsidRPr="00A507BC">
        <w:rPr>
          <w:b w:val="0"/>
          <w:bCs/>
          <w:lang w:val="en-US" w:eastAsia="ko-KR"/>
        </w:rPr>
        <w:t>Radiation power pattern of a single</w:t>
      </w:r>
      <w:r w:rsidR="00A507BC">
        <w:rPr>
          <w:b w:val="0"/>
          <w:bCs/>
          <w:lang w:val="en-US" w:eastAsia="ko-KR"/>
        </w:rPr>
        <w:t xml:space="preserve"> UE</w:t>
      </w:r>
      <w:r w:rsidR="00A507BC" w:rsidRPr="00A507BC">
        <w:rPr>
          <w:b w:val="0"/>
          <w:bCs/>
          <w:lang w:val="en-US" w:eastAsia="ko-KR"/>
        </w:rPr>
        <w:t xml:space="preserv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05E9F" w:rsidRPr="0038661C" w14:paraId="03BE6111" w14:textId="77777777" w:rsidTr="00A82305">
        <w:trPr>
          <w:cantSplit/>
          <w:trHeight w:val="182"/>
          <w:jc w:val="center"/>
        </w:trPr>
        <w:tc>
          <w:tcPr>
            <w:tcW w:w="2290" w:type="dxa"/>
            <w:shd w:val="clear" w:color="auto" w:fill="E0E0E0"/>
            <w:vAlign w:val="center"/>
          </w:tcPr>
          <w:p w14:paraId="006585A5" w14:textId="77777777" w:rsidR="00F05E9F" w:rsidRPr="0038661C" w:rsidRDefault="00F05E9F" w:rsidP="00A82305">
            <w:pPr>
              <w:pStyle w:val="TAH"/>
              <w:rPr>
                <w:lang w:val="en-US"/>
              </w:rPr>
            </w:pPr>
            <w:r w:rsidRPr="0038661C">
              <w:rPr>
                <w:lang w:val="en-US"/>
              </w:rPr>
              <w:t>Parameter</w:t>
            </w:r>
          </w:p>
        </w:tc>
        <w:tc>
          <w:tcPr>
            <w:tcW w:w="7495" w:type="dxa"/>
            <w:shd w:val="clear" w:color="auto" w:fill="E0E0E0"/>
            <w:vAlign w:val="center"/>
          </w:tcPr>
          <w:p w14:paraId="51C4BE1E" w14:textId="77777777" w:rsidR="00F05E9F" w:rsidRPr="0038661C" w:rsidRDefault="00F05E9F" w:rsidP="00A82305">
            <w:pPr>
              <w:pStyle w:val="TAH"/>
              <w:rPr>
                <w:lang w:val="en-US"/>
              </w:rPr>
            </w:pPr>
            <w:r w:rsidRPr="0038661C">
              <w:rPr>
                <w:lang w:val="en-US"/>
              </w:rPr>
              <w:t>Values</w:t>
            </w:r>
          </w:p>
        </w:tc>
      </w:tr>
      <w:tr w:rsidR="00F05E9F" w:rsidRPr="0038661C" w14:paraId="2FBCDE96" w14:textId="77777777" w:rsidTr="00A82305">
        <w:trPr>
          <w:cantSplit/>
          <w:trHeight w:val="824"/>
          <w:jc w:val="center"/>
        </w:trPr>
        <w:tc>
          <w:tcPr>
            <w:tcW w:w="2290" w:type="dxa"/>
            <w:shd w:val="clear" w:color="auto" w:fill="auto"/>
            <w:vAlign w:val="center"/>
          </w:tcPr>
          <w:p w14:paraId="399E74B6" w14:textId="77777777" w:rsidR="00F05E9F" w:rsidRPr="0038661C" w:rsidRDefault="00F05E9F" w:rsidP="00A82305">
            <w:pPr>
              <w:pStyle w:val="TAL"/>
              <w:rPr>
                <w:lang w:val="en-US"/>
              </w:rPr>
            </w:pPr>
            <w:r w:rsidRPr="0038661C">
              <w:rPr>
                <w:lang w:val="en-US"/>
              </w:rPr>
              <w:t>Antenna element vertical radiation pattern (dB)</w:t>
            </w:r>
          </w:p>
        </w:tc>
        <w:tc>
          <w:tcPr>
            <w:tcW w:w="7495" w:type="dxa"/>
            <w:vAlign w:val="center"/>
          </w:tcPr>
          <w:p w14:paraId="4A5771D4" w14:textId="7F4207E7" w:rsidR="00996983" w:rsidRPr="00996983" w:rsidRDefault="0035294B" w:rsidP="00F95B75">
            <w:pPr>
              <w:pStyle w:val="TAC"/>
              <w:rPr>
                <w:lang w:val="en-US"/>
              </w:rPr>
            </w:pPr>
            <m:oMath>
              <m:sSub>
                <m:sSubPr>
                  <m:ctrlPr>
                    <w:rPr>
                      <w:rFonts w:ascii="Cambria Math" w:hAnsi="Cambria Math"/>
                      <w:i/>
                      <w:lang w:val="en-US"/>
                    </w:rPr>
                  </m:ctrlPr>
                </m:sSubPr>
                <m:e>
                  <m:r>
                    <w:rPr>
                      <w:rFonts w:ascii="Cambria Math"/>
                      <w:lang w:val="en-US"/>
                    </w:rPr>
                    <m:t>A</m:t>
                  </m:r>
                </m:e>
                <m:sub>
                  <m:r>
                    <w:rPr>
                      <w:rFonts w:ascii="Cambria Math"/>
                      <w:lang w:val="en-US"/>
                    </w:rPr>
                    <m:t>E,V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 xml:space="preserve"> </m:t>
              </m:r>
              <m:r>
                <m:rPr>
                  <m:nor/>
                </m:rPr>
                <w:rPr>
                  <w:rFonts w:ascii="Cambria Math"/>
                  <w:lang w:val="en-US"/>
                </w:rPr>
                <m:t xml:space="preserve">with </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w:r w:rsidR="00996983">
              <w:rPr>
                <w:lang w:val="en-US"/>
              </w:rPr>
              <w:t>,</w:t>
            </w:r>
          </w:p>
          <w:p w14:paraId="0EF0320D" w14:textId="23A75702" w:rsidR="00110ECC" w:rsidRPr="00996983" w:rsidRDefault="007F7C55" w:rsidP="00F95B75">
            <w:pPr>
              <w:pStyle w:val="TAC"/>
              <w:rPr>
                <w:lang w:val="en-US"/>
              </w:rPr>
            </w:pPr>
            <w:r>
              <w:rPr>
                <w:lang w:val="en-US"/>
              </w:rPr>
              <w:t>and</w:t>
            </w:r>
            <w:r w:rsidR="00B2484F">
              <w:rPr>
                <w:lang w:val="en-US"/>
              </w:rPr>
              <w:t xml:space="preserve"> </w:t>
            </w:r>
            <m:oMath>
              <m:sSup>
                <m:sSupPr>
                  <m:ctrlPr>
                    <w:rPr>
                      <w:rFonts w:ascii="Cambria Math" w:hAnsi="Cambria Math"/>
                    </w:rPr>
                  </m:ctrlPr>
                </m:sSupPr>
                <m:e>
                  <m:r>
                    <w:rPr>
                      <w:rFonts w:ascii="Cambria Math"/>
                    </w:rPr>
                    <m:t>θ</m:t>
                  </m:r>
                </m:e>
                <m:sup>
                  <m:r>
                    <w:rPr>
                      <w:rFonts w:ascii="Cambria Math"/>
                    </w:rPr>
                    <m:t>″</m:t>
                  </m:r>
                  <m:ctrlPr>
                    <w:rPr>
                      <w:rFonts w:ascii="Cambria Math" w:hAnsi="Cambria Math"/>
                      <w:i/>
                    </w:rPr>
                  </m:ctrlPr>
                </m:sup>
              </m:sSup>
              <m:r>
                <w:rPr>
                  <w:rFonts w:ascii="Cambria Math" w:hAnsi="Cambria Math" w:cs="Cambria Math"/>
                </w:rPr>
                <m:t>∈</m:t>
              </m:r>
              <m:d>
                <m:dPr>
                  <m:begChr m:val="["/>
                  <m:endChr m:val="]"/>
                  <m:ctrlPr>
                    <w:rPr>
                      <w:rFonts w:ascii="Cambria Math" w:hAnsi="Cambria Math"/>
                      <w:i/>
                    </w:rPr>
                  </m:ctrlPr>
                </m:dPr>
                <m:e>
                  <m:r>
                    <w:rPr>
                      <w:rFonts w:ascii="Cambria Math"/>
                    </w:rPr>
                    <m:t>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F05E9F" w:rsidRPr="0038661C" w14:paraId="71C3340D" w14:textId="77777777" w:rsidTr="00A82305">
        <w:trPr>
          <w:cantSplit/>
          <w:trHeight w:val="809"/>
          <w:jc w:val="center"/>
        </w:trPr>
        <w:tc>
          <w:tcPr>
            <w:tcW w:w="2290" w:type="dxa"/>
            <w:shd w:val="clear" w:color="auto" w:fill="auto"/>
            <w:vAlign w:val="center"/>
          </w:tcPr>
          <w:p w14:paraId="7BB3ED5E" w14:textId="77777777" w:rsidR="00F05E9F" w:rsidRPr="0038661C" w:rsidRDefault="00F05E9F" w:rsidP="00A82305">
            <w:pPr>
              <w:pStyle w:val="TAL"/>
              <w:rPr>
                <w:lang w:val="en-US"/>
              </w:rPr>
            </w:pPr>
            <w:r w:rsidRPr="0038661C">
              <w:rPr>
                <w:lang w:val="en-US"/>
              </w:rPr>
              <w:t>Antenna element horizontal radiation pattern (dB)</w:t>
            </w:r>
          </w:p>
        </w:tc>
        <w:tc>
          <w:tcPr>
            <w:tcW w:w="7495" w:type="dxa"/>
            <w:vAlign w:val="center"/>
          </w:tcPr>
          <w:p w14:paraId="40A616ED" w14:textId="3D584B00" w:rsidR="00F05E9F" w:rsidRPr="0038661C" w:rsidRDefault="0035294B" w:rsidP="00A82305">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i/>
                                            <w:lang w:val="en-US"/>
                                          </w:rPr>
                                          <m:t>3dB</m:t>
                                        </m: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hAnsi="Cambria Math"/>
                    <w:lang w:val="en-US"/>
                  </w:rPr>
                  <m:t xml:space="preserve"> </m:t>
                </m:r>
                <m:r>
                  <m:rPr>
                    <m:nor/>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r>
                  <w:rPr>
                    <w:rFonts w:ascii="Cambria Math" w:hAnsi="Cambria Math"/>
                    <w:lang w:val="en-US"/>
                  </w:rPr>
                  <m:t xml:space="preserve">, </m:t>
                </m:r>
              </m:oMath>
            </m:oMathPara>
          </w:p>
          <w:p w14:paraId="3ECA4B9A" w14:textId="33AA345B" w:rsidR="00F05E9F" w:rsidRPr="0038661C" w:rsidRDefault="00996983" w:rsidP="00A82305">
            <w:pPr>
              <w:pStyle w:val="TAC"/>
              <w:rPr>
                <w:lang w:val="en-US"/>
              </w:rPr>
            </w:pPr>
            <w:r>
              <w:rPr>
                <w:lang w:val="en-US"/>
              </w:rPr>
              <w:t xml:space="preserve">and </w:t>
            </w:r>
            <m:oMath>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hAnsi="Cambria Math" w:cs="Cambria Math"/>
                </w:rPr>
                <m:t>∈</m:t>
              </m:r>
              <m:d>
                <m:dPr>
                  <m:begChr m:val="["/>
                  <m:endChr m:val="]"/>
                  <m:ctrlPr>
                    <w:rPr>
                      <w:rFonts w:ascii="Cambria Math" w:hAnsi="Cambria Math"/>
                      <w:i/>
                    </w:rPr>
                  </m:ctrlPr>
                </m:dPr>
                <m:e>
                  <m:r>
                    <w:rPr>
                      <w:rFonts w:ascii="Cambria Math"/>
                    </w:rPr>
                    <m:t>-</m:t>
                  </m:r>
                  <m:r>
                    <w:rPr>
                      <w:rFonts w:ascii="Cambria Math"/>
                    </w:rPr>
                    <m:t>180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F05E9F" w:rsidRPr="0073498B" w14:paraId="1F926711" w14:textId="77777777" w:rsidTr="00A82305">
        <w:trPr>
          <w:cantSplit/>
          <w:trHeight w:val="378"/>
          <w:jc w:val="center"/>
        </w:trPr>
        <w:tc>
          <w:tcPr>
            <w:tcW w:w="2290" w:type="dxa"/>
            <w:shd w:val="clear" w:color="auto" w:fill="auto"/>
            <w:vAlign w:val="center"/>
          </w:tcPr>
          <w:p w14:paraId="68B0C025" w14:textId="77777777" w:rsidR="00F05E9F" w:rsidRPr="00D20BED" w:rsidRDefault="00F05E9F" w:rsidP="00A82305">
            <w:pPr>
              <w:pStyle w:val="TAL"/>
              <w:rPr>
                <w:lang w:val="en-US"/>
              </w:rPr>
            </w:pPr>
            <w:r w:rsidRPr="00D20BED">
              <w:rPr>
                <w:lang w:val="en-US"/>
              </w:rPr>
              <w:t>Combining method for 3D antenna element pattern (dB)</w:t>
            </w:r>
          </w:p>
        </w:tc>
        <w:tc>
          <w:tcPr>
            <w:tcW w:w="7495" w:type="dxa"/>
            <w:vAlign w:val="center"/>
          </w:tcPr>
          <w:p w14:paraId="5FC83B28" w14:textId="65A0C052" w:rsidR="00F05E9F" w:rsidRPr="00892B35" w:rsidRDefault="0035294B" w:rsidP="00A82305">
            <w:pPr>
              <w:pStyle w:val="TAC"/>
              <w:rPr>
                <w:lang w:val="da-DK"/>
              </w:rPr>
            </w:pPr>
            <m:oMathPara>
              <m:oMath>
                <m:sSubSup>
                  <m:sSubSupPr>
                    <m:ctrlPr>
                      <w:rPr>
                        <w:rFonts w:ascii="Cambria Math" w:hAnsi="Cambria Math"/>
                        <w:i/>
                      </w:rPr>
                    </m:ctrlPr>
                  </m:sSubSupPr>
                  <m:e>
                    <m:r>
                      <w:rPr>
                        <w:rFonts w:ascii="Cambria Math"/>
                      </w:rPr>
                      <m:t>A</m:t>
                    </m:r>
                  </m:e>
                  <m:sub>
                    <m:r>
                      <m:rPr>
                        <m:nor/>
                      </m:rPr>
                      <w:rPr>
                        <w:rFonts w:ascii="Cambria Math"/>
                        <w:lang w:val="da-DK"/>
                      </w:rPr>
                      <m:t>dB</m:t>
                    </m:r>
                    <m:ctrlPr>
                      <w:rPr>
                        <w:rFonts w:ascii="Cambria Math" w:hAnsi="Cambria Math"/>
                      </w:rPr>
                    </m:ctrlPr>
                  </m:sub>
                  <m:sup>
                    <m:r>
                      <w:rPr>
                        <w:rFonts w:ascii="Cambria Math"/>
                        <w:lang w:val="da-DK"/>
                      </w:rPr>
                      <m:t>″</m:t>
                    </m:r>
                  </m:sup>
                </m:sSubSup>
                <m:r>
                  <w:rPr>
                    <w:rFonts w:ascii="Cambria Math"/>
                    <w:lang w:val="da-DK"/>
                  </w:rPr>
                  <m:t>(</m:t>
                </m:r>
                <m:sSup>
                  <m:sSupPr>
                    <m:ctrlPr>
                      <w:rPr>
                        <w:rFonts w:ascii="Cambria Math" w:hAnsi="Cambria Math"/>
                        <w:i/>
                        <w:lang w:val="en-US"/>
                      </w:rPr>
                    </m:ctrlPr>
                  </m:sSupPr>
                  <m:e>
                    <m:r>
                      <w:rPr>
                        <w:rFonts w:ascii="Cambria Math"/>
                        <w:lang w:val="en-US"/>
                      </w:rPr>
                      <m:t>θ</m:t>
                    </m:r>
                  </m:e>
                  <m:sup>
                    <m:r>
                      <w:rPr>
                        <w:rFonts w:ascii="Cambria Math"/>
                        <w:lang w:val="da-DK"/>
                      </w:rPr>
                      <m:t>″</m:t>
                    </m:r>
                  </m:sup>
                </m:sSup>
                <m:r>
                  <w:rPr>
                    <w:rFonts w:ascii="Cambria Math"/>
                    <w:lang w:val="da-DK"/>
                  </w:rPr>
                  <m:t>,</m:t>
                </m:r>
                <m:sSup>
                  <m:sSupPr>
                    <m:ctrlPr>
                      <w:rPr>
                        <w:rFonts w:ascii="Cambria Math" w:hAnsi="Cambria Math"/>
                        <w:i/>
                        <w:lang w:val="en-US"/>
                      </w:rPr>
                    </m:ctrlPr>
                  </m:sSupPr>
                  <m:e>
                    <m:r>
                      <w:rPr>
                        <w:rFonts w:ascii="Cambria Math"/>
                        <w:lang w:val="en-US"/>
                      </w:rPr>
                      <m:t>ϕ</m:t>
                    </m:r>
                  </m:e>
                  <m:sup>
                    <m:r>
                      <w:rPr>
                        <w:rFonts w:ascii="Cambria Math"/>
                        <w:lang w:val="da-DK"/>
                      </w:rPr>
                      <m:t>″</m:t>
                    </m:r>
                  </m:sup>
                </m:sSup>
                <m:r>
                  <w:rPr>
                    <w:rFonts w:ascii="Cambria Math"/>
                    <w:lang w:val="da-DK"/>
                  </w:rPr>
                  <m:t>)=</m:t>
                </m:r>
                <m:r>
                  <w:rPr>
                    <w:rFonts w:ascii="Cambria Math"/>
                    <w:lang w:val="da-DK"/>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da-DK"/>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da-DK"/>
                                      </w:rPr>
                                      <m:t>″</m:t>
                                    </m:r>
                                  </m:sup>
                                </m:sSup>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da-DK"/>
                                      </w:rPr>
                                      <m:t>″</m:t>
                                    </m:r>
                                  </m:sup>
                                </m:sSup>
                              </m:e>
                            </m:d>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oMath>
            </m:oMathPara>
          </w:p>
        </w:tc>
      </w:tr>
      <w:tr w:rsidR="00F05E9F" w:rsidRPr="0038661C" w14:paraId="76305E39" w14:textId="77777777" w:rsidTr="00A82305">
        <w:trPr>
          <w:cantSplit/>
          <w:trHeight w:val="391"/>
          <w:jc w:val="center"/>
        </w:trPr>
        <w:tc>
          <w:tcPr>
            <w:tcW w:w="2290" w:type="dxa"/>
            <w:shd w:val="clear" w:color="auto" w:fill="auto"/>
            <w:vAlign w:val="center"/>
          </w:tcPr>
          <w:p w14:paraId="4E88C27A" w14:textId="77777777" w:rsidR="00F05E9F" w:rsidRPr="0038661C" w:rsidRDefault="00F05E9F" w:rsidP="00A82305">
            <w:pPr>
              <w:pStyle w:val="TAL"/>
              <w:rPr>
                <w:lang w:val="en-US"/>
              </w:rPr>
            </w:pPr>
            <w:r w:rsidRPr="0038661C">
              <w:rPr>
                <w:lang w:val="en-US"/>
              </w:rPr>
              <w:t xml:space="preserve">Maximum directional gain of an antenna element </w:t>
            </w:r>
            <w:proofErr w:type="spellStart"/>
            <w:r w:rsidRPr="0038661C">
              <w:rPr>
                <w:i/>
                <w:lang w:val="en-US"/>
              </w:rPr>
              <w:t>G</w:t>
            </w:r>
            <w:r w:rsidRPr="0038661C">
              <w:rPr>
                <w:i/>
                <w:vertAlign w:val="subscript"/>
                <w:lang w:val="en-US"/>
              </w:rPr>
              <w:t>E,max</w:t>
            </w:r>
            <w:proofErr w:type="spellEnd"/>
          </w:p>
        </w:tc>
        <w:tc>
          <w:tcPr>
            <w:tcW w:w="7495" w:type="dxa"/>
            <w:vAlign w:val="center"/>
          </w:tcPr>
          <w:p w14:paraId="6F99B136" w14:textId="77777777" w:rsidR="00F05E9F" w:rsidRPr="0038661C" w:rsidRDefault="00F05E9F" w:rsidP="00A82305">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bl>
    <w:p w14:paraId="65CADC61" w14:textId="77777777" w:rsidR="00B4331B" w:rsidRPr="005A566F" w:rsidRDefault="00B4331B" w:rsidP="00B4331B">
      <w:pPr>
        <w:pStyle w:val="Caption"/>
        <w:rPr>
          <w:b w:val="0"/>
          <w:bCs/>
        </w:rPr>
      </w:pPr>
      <w:bookmarkStart w:id="16" w:name="_Ref163207724"/>
    </w:p>
    <w:p w14:paraId="21170F57" w14:textId="79E3886D" w:rsidR="002D5D44" w:rsidRPr="00DB4A3B" w:rsidRDefault="001D4CFE" w:rsidP="00C94393">
      <w:pPr>
        <w:pStyle w:val="RAN4proposal"/>
        <w:rPr>
          <w:lang w:val="en-US"/>
        </w:rPr>
      </w:pPr>
      <w:r>
        <w:rPr>
          <w:lang w:val="en-US"/>
        </w:rPr>
        <w:t>RAN1 to c</w:t>
      </w:r>
      <w:r w:rsidR="00F05E9F" w:rsidRPr="004D4FFB">
        <w:rPr>
          <w:lang w:val="en-US"/>
        </w:rPr>
        <w:t xml:space="preserve">onsider </w:t>
      </w:r>
      <w:r w:rsidR="00903BA4">
        <w:rPr>
          <w:lang w:val="en-US"/>
        </w:rPr>
        <w:t>r</w:t>
      </w:r>
      <w:r w:rsidR="00903BA4" w:rsidRPr="00903BA4">
        <w:rPr>
          <w:lang w:val="en-US"/>
        </w:rPr>
        <w:t>adiation power pattern</w:t>
      </w:r>
      <w:r w:rsidR="003C300F">
        <w:rPr>
          <w:lang w:val="en-US"/>
        </w:rPr>
        <w:t xml:space="preserve"> </w:t>
      </w:r>
      <m:oMath>
        <m:sSubSup>
          <m:sSubSupPr>
            <m:ctrlPr>
              <w:rPr>
                <w:rFonts w:ascii="Cambria Math" w:hAnsi="Arial"/>
                <w:b w:val="0"/>
                <w:bCs/>
                <w:i/>
                <w:sz w:val="18"/>
              </w:rPr>
            </m:ctrlPr>
          </m:sSubSupPr>
          <m:e>
            <m:r>
              <m:rPr>
                <m:sty m:val="bi"/>
              </m:rPr>
              <w:rPr>
                <w:rFonts w:ascii="Cambria Math" w:hAnsi="Arial"/>
                <w:sz w:val="18"/>
              </w:rPr>
              <m:t>A</m:t>
            </m:r>
          </m:e>
          <m:sub>
            <m:r>
              <m:rPr>
                <m:nor/>
              </m:rPr>
              <w:rPr>
                <w:rFonts w:ascii="Cambria Math" w:hAnsi="Arial"/>
                <w:b w:val="0"/>
                <w:bCs/>
                <w:sz w:val="18"/>
              </w:rPr>
              <m:t>dB</m:t>
            </m:r>
            <m:ctrlPr>
              <w:rPr>
                <w:rFonts w:ascii="Cambria Math" w:hAnsi="Arial"/>
                <w:b w:val="0"/>
                <w:bCs/>
                <w:sz w:val="18"/>
              </w:rPr>
            </m:ctrlPr>
          </m:sub>
          <m:sup>
            <m:r>
              <m:rPr>
                <m:sty m:val="bi"/>
              </m:rPr>
              <w:rPr>
                <w:rFonts w:ascii="Cambria Math" w:hAnsi="Arial"/>
                <w:sz w:val="18"/>
              </w:rPr>
              <m:t>″</m:t>
            </m:r>
            <m:ctrlPr>
              <w:rPr>
                <w:rFonts w:ascii="Cambria Math" w:hAnsi="Cambria Math"/>
                <w:b w:val="0"/>
                <w:bCs/>
                <w:i/>
                <w:sz w:val="18"/>
              </w:rPr>
            </m:ctrlPr>
          </m:sup>
        </m:sSub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θ</m:t>
            </m:r>
          </m:e>
          <m:sup>
            <m:r>
              <m:rPr>
                <m:sty m:val="bi"/>
              </m:rPr>
              <w:rPr>
                <w:rFonts w:ascii="Cambria Math"/>
                <w:lang w:val="en-US"/>
              </w:rPr>
              <m:t>″</m:t>
            </m:r>
          </m:sup>
        </m:s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ϕ</m:t>
            </m:r>
          </m:e>
          <m:sup>
            <m:r>
              <m:rPr>
                <m:sty m:val="bi"/>
              </m:rPr>
              <w:rPr>
                <w:rFonts w:ascii="Cambria Math"/>
                <w:lang w:val="en-US"/>
              </w:rPr>
              <m:t>″</m:t>
            </m:r>
          </m:sup>
        </m:sSup>
        <m:r>
          <m:rPr>
            <m:sty m:val="bi"/>
          </m:rPr>
          <w:rPr>
            <w:rFonts w:ascii="Cambria Math"/>
            <w:lang w:val="en-US"/>
          </w:rPr>
          <m:t>)</m:t>
        </m:r>
      </m:oMath>
      <w:r w:rsidR="00903BA4" w:rsidRPr="00903BA4">
        <w:rPr>
          <w:lang w:val="en-US"/>
        </w:rPr>
        <w:t xml:space="preserve"> </w:t>
      </w:r>
      <w:r w:rsidR="00F05E9F" w:rsidRPr="004D4FFB">
        <w:rPr>
          <w:lang w:val="en-US"/>
        </w:rPr>
        <w:t xml:space="preserve">in </w:t>
      </w:r>
      <w:r w:rsidR="00F05E9F" w:rsidRPr="004D4FFB">
        <w:rPr>
          <w:lang w:val="en-US"/>
        </w:rPr>
        <w:fldChar w:fldCharType="begin"/>
      </w:r>
      <w:r w:rsidR="00F05E9F" w:rsidRPr="004D4FFB">
        <w:rPr>
          <w:lang w:val="en-US"/>
        </w:rPr>
        <w:instrText xml:space="preserve"> REF _Ref166066946 \h  \* MERGEFORMAT </w:instrText>
      </w:r>
      <w:r w:rsidR="00F05E9F" w:rsidRPr="004D4FFB">
        <w:rPr>
          <w:lang w:val="en-US"/>
        </w:rPr>
      </w:r>
      <w:r w:rsidR="00F05E9F" w:rsidRPr="004D4FFB">
        <w:rPr>
          <w:lang w:val="en-US"/>
        </w:rPr>
        <w:fldChar w:fldCharType="separate"/>
      </w:r>
      <w:r w:rsidR="00B4331B" w:rsidRPr="00B4331B">
        <w:rPr>
          <w:lang w:val="en-US"/>
        </w:rPr>
        <w:t>Table 1</w:t>
      </w:r>
      <w:r w:rsidR="00F05E9F" w:rsidRPr="004D4FFB">
        <w:rPr>
          <w:lang w:val="en-US"/>
        </w:rPr>
        <w:fldChar w:fldCharType="end"/>
      </w:r>
      <w:r w:rsidR="00CD5C77">
        <w:rPr>
          <w:lang w:val="en-US"/>
        </w:rPr>
        <w:t xml:space="preserve"> </w:t>
      </w:r>
      <w:r w:rsidR="00F05E9F" w:rsidRPr="004D4FFB">
        <w:rPr>
          <w:lang w:val="en-US"/>
        </w:rPr>
        <w:t xml:space="preserve">for </w:t>
      </w:r>
      <w:r w:rsidR="001B0CA2">
        <w:rPr>
          <w:lang w:val="en-US"/>
        </w:rPr>
        <w:t xml:space="preserve">handheld </w:t>
      </w:r>
      <w:r w:rsidR="00F05E9F" w:rsidRPr="004D4FFB">
        <w:rPr>
          <w:lang w:val="en-US"/>
        </w:rPr>
        <w:t>UE</w:t>
      </w:r>
      <w:r w:rsidR="00903BA4">
        <w:rPr>
          <w:lang w:val="en-US"/>
        </w:rPr>
        <w:t xml:space="preserve"> antenna</w:t>
      </w:r>
      <w:r w:rsidR="00F05E9F" w:rsidRPr="004D4FFB">
        <w:rPr>
          <w:lang w:val="en-US"/>
        </w:rPr>
        <w:t xml:space="preserve"> modelling in 7-24 GHz band.</w:t>
      </w:r>
      <w:bookmarkEnd w:id="16"/>
    </w:p>
    <w:p w14:paraId="3106FB9F" w14:textId="22E5A0A8" w:rsidR="00F05E9F" w:rsidRPr="004D4FFB" w:rsidRDefault="008B1F47" w:rsidP="00C94393">
      <w:pPr>
        <w:pStyle w:val="RAN4proposal"/>
        <w:rPr>
          <w:lang w:val="en-US"/>
        </w:rPr>
      </w:pPr>
      <w:r>
        <w:rPr>
          <w:lang w:val="en-US"/>
        </w:rPr>
        <w:t xml:space="preserve">RAN1 </w:t>
      </w:r>
      <w:r w:rsidR="00A507B3">
        <w:rPr>
          <w:lang w:val="en-US"/>
        </w:rPr>
        <w:t>to ensure that</w:t>
      </w:r>
      <w:r w:rsidR="00F05E9F" w:rsidRPr="004D4FFB">
        <w:rPr>
          <w:lang w:val="en-US"/>
        </w:rPr>
        <w:t xml:space="preserve"> </w:t>
      </w:r>
      <w:r w:rsidR="007A69A2">
        <w:rPr>
          <w:lang w:val="en-US"/>
        </w:rPr>
        <w:t>UE</w:t>
      </w:r>
      <w:r w:rsidR="007D551E">
        <w:rPr>
          <w:lang w:val="en-US"/>
        </w:rPr>
        <w:t xml:space="preserve"> antenna element</w:t>
      </w:r>
      <w:r w:rsidR="00F05E9F" w:rsidRPr="004D4FFB">
        <w:rPr>
          <w:lang w:val="en-US"/>
        </w:rPr>
        <w:t xml:space="preserve"> </w:t>
      </w:r>
      <w:r w:rsidR="007A69A2">
        <w:rPr>
          <w:lang w:val="en-US"/>
        </w:rPr>
        <w:t xml:space="preserve">radiation </w:t>
      </w:r>
      <w:r w:rsidR="00F05E9F" w:rsidRPr="004D4FFB">
        <w:rPr>
          <w:lang w:val="en-US"/>
        </w:rPr>
        <w:t xml:space="preserve">power </w:t>
      </w:r>
      <w:r w:rsidR="429AC7D6" w:rsidRPr="27B56983">
        <w:rPr>
          <w:lang w:val="en-US"/>
        </w:rPr>
        <w:t>pattern</w:t>
      </w:r>
      <w:r w:rsidR="00F05E9F" w:rsidRPr="004D4FFB">
        <w:rPr>
          <w:lang w:val="en-US"/>
        </w:rPr>
        <w:t xml:space="preserve"> </w:t>
      </w:r>
      <w:r w:rsidR="00F32ADA" w:rsidRPr="004D4FFB">
        <w:rPr>
          <w:lang w:val="en-US"/>
        </w:rPr>
        <w:t>ha</w:t>
      </w:r>
      <w:r w:rsidR="007A69A2">
        <w:rPr>
          <w:lang w:val="en-US"/>
        </w:rPr>
        <w:t>s</w:t>
      </w:r>
      <w:r w:rsidR="00F05E9F" w:rsidRPr="004D4FFB">
        <w:rPr>
          <w:lang w:val="en-US"/>
        </w:rPr>
        <w:t xml:space="preserve"> a</w:t>
      </w:r>
      <w:r w:rsidR="007A69A2">
        <w:rPr>
          <w:lang w:val="en-US"/>
        </w:rPr>
        <w:t xml:space="preserve"> realistic</w:t>
      </w:r>
      <w:r w:rsidR="00F05E9F" w:rsidRPr="004D4FFB">
        <w:rPr>
          <w:lang w:val="en-US"/>
        </w:rPr>
        <w:t xml:space="preserve"> </w:t>
      </w:r>
      <w:r w:rsidR="007A69A2">
        <w:rPr>
          <w:lang w:val="en-US"/>
        </w:rPr>
        <w:t xml:space="preserve">maximum </w:t>
      </w:r>
      <w:r w:rsidR="00F05E9F" w:rsidRPr="004D4FFB">
        <w:rPr>
          <w:lang w:val="en-US"/>
        </w:rPr>
        <w:t>directional gain of</w:t>
      </w:r>
      <w:r w:rsidR="00052820">
        <w:rPr>
          <w:lang w:val="en-US"/>
        </w:rPr>
        <w:t xml:space="preserve"> around</w:t>
      </w:r>
      <w:r w:rsidR="00F05E9F" w:rsidRPr="004D4FFB">
        <w:rPr>
          <w:lang w:val="en-US"/>
        </w:rPr>
        <w:t xml:space="preserve"> 5 </w:t>
      </w:r>
      <w:proofErr w:type="spellStart"/>
      <w:r w:rsidR="00F05E9F" w:rsidRPr="004D4FFB">
        <w:rPr>
          <w:lang w:val="en-US"/>
        </w:rPr>
        <w:t>dB</w:t>
      </w:r>
      <w:r w:rsidR="004F6967">
        <w:rPr>
          <w:lang w:val="en-US"/>
        </w:rPr>
        <w:t>i</w:t>
      </w:r>
      <w:proofErr w:type="spellEnd"/>
      <w:r w:rsidR="00796258">
        <w:rPr>
          <w:lang w:val="en-US"/>
        </w:rPr>
        <w:t xml:space="preserve"> and an </w:t>
      </w:r>
      <w:r w:rsidR="0021411C">
        <w:rPr>
          <w:lang w:val="en-US"/>
        </w:rPr>
        <w:t>efficien</w:t>
      </w:r>
      <w:r w:rsidR="008209C4">
        <w:rPr>
          <w:lang w:val="en-US"/>
        </w:rPr>
        <w:t xml:space="preserve">cy of 0 </w:t>
      </w:r>
      <w:proofErr w:type="spellStart"/>
      <w:r w:rsidR="008209C4">
        <w:rPr>
          <w:lang w:val="en-US"/>
        </w:rPr>
        <w:t>dB</w:t>
      </w:r>
      <w:r w:rsidR="00F05E9F" w:rsidRPr="004D4FFB">
        <w:rPr>
          <w:lang w:val="en-US"/>
        </w:rPr>
        <w:t>.</w:t>
      </w:r>
      <w:proofErr w:type="spellEnd"/>
    </w:p>
    <w:p w14:paraId="04E0D224" w14:textId="77777777" w:rsidR="00A62394" w:rsidRPr="00E6186D" w:rsidRDefault="00A62394" w:rsidP="00E6186D">
      <w:pPr>
        <w:rPr>
          <w:lang w:val="en-US"/>
        </w:rPr>
      </w:pPr>
    </w:p>
    <w:p w14:paraId="43101C12" w14:textId="5FA47935" w:rsidR="0086613F" w:rsidRPr="005A566F" w:rsidRDefault="0086613F" w:rsidP="0086613F">
      <w:pPr>
        <w:pStyle w:val="Heading3"/>
        <w:rPr>
          <w:lang w:val="en-US"/>
        </w:rPr>
      </w:pPr>
      <w:r w:rsidRPr="005A566F">
        <w:rPr>
          <w:lang w:val="en-US"/>
        </w:rPr>
        <w:t xml:space="preserve">On </w:t>
      </w:r>
      <w:r w:rsidR="005A566F" w:rsidRPr="005A566F">
        <w:rPr>
          <w:lang w:val="en-US"/>
        </w:rPr>
        <w:t>polarization</w:t>
      </w:r>
      <w:r w:rsidRPr="005A566F">
        <w:rPr>
          <w:lang w:val="en-US"/>
        </w:rPr>
        <w:t xml:space="preserve"> in UE </w:t>
      </w:r>
      <w:r w:rsidR="00A62394" w:rsidRPr="005A566F">
        <w:rPr>
          <w:lang w:val="en-US"/>
        </w:rPr>
        <w:t>a</w:t>
      </w:r>
      <w:r w:rsidRPr="005A566F">
        <w:rPr>
          <w:lang w:val="en-US"/>
        </w:rPr>
        <w:t>ntenna modelling</w:t>
      </w:r>
    </w:p>
    <w:p w14:paraId="1C8BBD99" w14:textId="5F66D8FE" w:rsidR="001C27D8" w:rsidRDefault="000E0119" w:rsidP="006A4B97">
      <w:pPr>
        <w:jc w:val="both"/>
        <w:rPr>
          <w:lang w:val="en-US"/>
        </w:rPr>
      </w:pPr>
      <w:r>
        <w:rPr>
          <w:lang w:val="en-US"/>
        </w:rPr>
        <w:t xml:space="preserve">The discussion of </w:t>
      </w:r>
      <w:r w:rsidR="00612C2D">
        <w:rPr>
          <w:lang w:val="en-US"/>
        </w:rPr>
        <w:t>polarization</w:t>
      </w:r>
      <w:r w:rsidR="00843FDF">
        <w:rPr>
          <w:lang w:val="en-US"/>
        </w:rPr>
        <w:t xml:space="preserve"> for UE antennae</w:t>
      </w:r>
      <w:r w:rsidR="00612C2D">
        <w:rPr>
          <w:lang w:val="en-US"/>
        </w:rPr>
        <w:t xml:space="preserve"> </w:t>
      </w:r>
      <w:r w:rsidR="00843FDF">
        <w:rPr>
          <w:lang w:val="en-US"/>
        </w:rPr>
        <w:t>was initiated at RAN4#118</w:t>
      </w:r>
      <w:r w:rsidR="001E5150">
        <w:rPr>
          <w:lang w:val="en-US"/>
        </w:rPr>
        <w:t>bis</w:t>
      </w:r>
      <w:r w:rsidR="00843FDF">
        <w:rPr>
          <w:lang w:val="en-US"/>
        </w:rPr>
        <w:t>, but was not discussed that RAN4#</w:t>
      </w:r>
      <w:r w:rsidR="001E5150">
        <w:rPr>
          <w:lang w:val="en-US"/>
        </w:rPr>
        <w:t xml:space="preserve">119 </w:t>
      </w:r>
      <w:r w:rsidR="0013364D">
        <w:rPr>
          <w:lang w:val="en-US"/>
        </w:rPr>
        <w:fldChar w:fldCharType="begin"/>
      </w:r>
      <w:r w:rsidR="0013364D">
        <w:rPr>
          <w:lang w:val="en-US"/>
        </w:rPr>
        <w:instrText xml:space="preserve"> REF _Ref187836924 \r \h </w:instrText>
      </w:r>
      <w:r w:rsidR="0013364D">
        <w:rPr>
          <w:lang w:val="en-US"/>
        </w:rPr>
      </w:r>
      <w:r w:rsidR="0013364D">
        <w:rPr>
          <w:lang w:val="en-US"/>
        </w:rPr>
        <w:fldChar w:fldCharType="separate"/>
      </w:r>
      <w:r w:rsidR="00B4331B">
        <w:rPr>
          <w:lang w:val="en-US"/>
        </w:rPr>
        <w:t>[5]</w:t>
      </w:r>
      <w:r w:rsidR="0013364D">
        <w:rPr>
          <w:lang w:val="en-US"/>
        </w:rPr>
        <w:fldChar w:fldCharType="end"/>
      </w:r>
      <w:r w:rsidR="0013364D">
        <w:rPr>
          <w:lang w:val="en-US"/>
        </w:rPr>
        <w:t>:</w:t>
      </w:r>
    </w:p>
    <w:tbl>
      <w:tblPr>
        <w:tblStyle w:val="TableGrid"/>
        <w:tblW w:w="0" w:type="auto"/>
        <w:tblLook w:val="04A0" w:firstRow="1" w:lastRow="0" w:firstColumn="1" w:lastColumn="0" w:noHBand="0" w:noVBand="1"/>
      </w:tblPr>
      <w:tblGrid>
        <w:gridCol w:w="9962"/>
      </w:tblGrid>
      <w:tr w:rsidR="0013364D" w14:paraId="0C802404" w14:textId="77777777" w:rsidTr="0013364D">
        <w:tc>
          <w:tcPr>
            <w:tcW w:w="9962" w:type="dxa"/>
          </w:tcPr>
          <w:p w14:paraId="29EEED65" w14:textId="77777777" w:rsidR="00595C3F" w:rsidRPr="007427FE" w:rsidRDefault="00595C3F" w:rsidP="00595C3F">
            <w:pPr>
              <w:rPr>
                <w:lang w:val="en-US"/>
              </w:rPr>
            </w:pPr>
            <w:r w:rsidRPr="007427FE">
              <w:rPr>
                <w:lang w:val="en-US"/>
              </w:rPr>
              <w:lastRenderedPageBreak/>
              <w:t>Agreement:</w:t>
            </w:r>
          </w:p>
          <w:p w14:paraId="4E16057F" w14:textId="77777777" w:rsidR="00595C3F" w:rsidRPr="00287F4B" w:rsidRDefault="00595C3F" w:rsidP="00595C3F">
            <w:pPr>
              <w:pStyle w:val="ListParagraph"/>
              <w:numPr>
                <w:ilvl w:val="0"/>
                <w:numId w:val="8"/>
              </w:numPr>
              <w:rPr>
                <w:szCs w:val="20"/>
                <w:lang w:val="en-US"/>
              </w:rPr>
            </w:pPr>
            <w:r w:rsidRPr="007A467D">
              <w:rPr>
                <w:szCs w:val="20"/>
                <w:lang w:val="en-US"/>
              </w:rPr>
              <w:t xml:space="preserve">For new UE antenna model, antenna placement candidate locations relative to </w:t>
            </w:r>
            <w:proofErr w:type="spellStart"/>
            <w:r w:rsidRPr="007A467D">
              <w:rPr>
                <w:szCs w:val="20"/>
                <w:lang w:val="en-US"/>
              </w:rPr>
              <w:t>centre</w:t>
            </w:r>
            <w:proofErr w:type="spellEnd"/>
            <w:r w:rsidRPr="007A467D">
              <w:rPr>
                <w:szCs w:val="20"/>
                <w:lang w:val="en-US"/>
              </w:rPr>
              <w:t xml:space="preserve"> of the </w:t>
            </w:r>
            <w:r w:rsidRPr="00095929">
              <w:rPr>
                <w:bCs/>
                <w:szCs w:val="20"/>
                <w:lang w:val="en-US"/>
              </w:rPr>
              <w:t>handheld</w:t>
            </w:r>
            <w:r w:rsidRPr="007A467D">
              <w:rPr>
                <w:szCs w:val="20"/>
                <w:lang w:val="en-US"/>
              </w:rPr>
              <w:t xml:space="preserve"> device is </w:t>
            </w:r>
            <w:r w:rsidRPr="00287F4B">
              <w:rPr>
                <w:szCs w:val="20"/>
                <w:lang w:val="en-US"/>
              </w:rPr>
              <w:t>as follows:</w:t>
            </w:r>
          </w:p>
          <w:p w14:paraId="7EB50C90" w14:textId="065B548C" w:rsidR="00595C3F" w:rsidRPr="00595C3F" w:rsidRDefault="00595C3F" w:rsidP="00595C3F">
            <w:pPr>
              <w:pStyle w:val="ListParagraph"/>
              <w:numPr>
                <w:ilvl w:val="1"/>
                <w:numId w:val="8"/>
              </w:numPr>
              <w:rPr>
                <w:bCs/>
                <w:szCs w:val="20"/>
                <w:lang w:val="en-US"/>
              </w:rPr>
            </w:pPr>
            <w:r>
              <w:rPr>
                <w:bCs/>
                <w:szCs w:val="20"/>
                <w:lang w:val="en-US"/>
              </w:rPr>
              <w:t>…</w:t>
            </w:r>
          </w:p>
          <w:p w14:paraId="1BB1BBD9" w14:textId="7E0A5893" w:rsidR="0013364D" w:rsidRPr="005A566F" w:rsidRDefault="00595C3F" w:rsidP="005A566F">
            <w:pPr>
              <w:pStyle w:val="ListParagraph"/>
              <w:numPr>
                <w:ilvl w:val="1"/>
                <w:numId w:val="8"/>
              </w:numPr>
              <w:rPr>
                <w:bCs/>
                <w:szCs w:val="20"/>
                <w:highlight w:val="yellow"/>
                <w:lang w:val="en-US"/>
              </w:rPr>
            </w:pPr>
            <w:r w:rsidRPr="005A566F">
              <w:rPr>
                <w:bCs/>
                <w:szCs w:val="20"/>
                <w:highlight w:val="yellow"/>
                <w:lang w:val="en-US"/>
              </w:rPr>
              <w:t>FFS: how to handle polarization aspects of the antenna element/module.</w:t>
            </w:r>
          </w:p>
        </w:tc>
      </w:tr>
    </w:tbl>
    <w:p w14:paraId="5C68621B" w14:textId="77777777" w:rsidR="001C27D8" w:rsidRDefault="001C27D8" w:rsidP="006A4B97">
      <w:pPr>
        <w:jc w:val="both"/>
        <w:rPr>
          <w:lang w:val="en-US"/>
        </w:rPr>
      </w:pPr>
    </w:p>
    <w:p w14:paraId="7F0FFB36" w14:textId="68EBE8FE" w:rsidR="00595C3F" w:rsidRDefault="003010A5" w:rsidP="006A4B97">
      <w:pPr>
        <w:jc w:val="both"/>
        <w:rPr>
          <w:lang w:val="en-US"/>
        </w:rPr>
      </w:pPr>
      <w:r>
        <w:rPr>
          <w:lang w:val="en-US"/>
        </w:rPr>
        <w:t xml:space="preserve">By </w:t>
      </w:r>
      <w:r w:rsidR="00B83434">
        <w:rPr>
          <w:lang w:val="en-US"/>
        </w:rPr>
        <w:t>studying</w:t>
      </w:r>
      <w:r>
        <w:rPr>
          <w:lang w:val="en-US"/>
        </w:rPr>
        <w:t xml:space="preserve"> the radiation chara</w:t>
      </w:r>
      <w:r w:rsidR="00B83434">
        <w:rPr>
          <w:lang w:val="en-US"/>
        </w:rPr>
        <w:t>cteristics of real devices, it can be observed that</w:t>
      </w:r>
      <w:r w:rsidR="00670905">
        <w:rPr>
          <w:lang w:val="en-US"/>
        </w:rPr>
        <w:t xml:space="preserve"> UE </w:t>
      </w:r>
      <w:r w:rsidR="00954646">
        <w:rPr>
          <w:lang w:val="en-US"/>
        </w:rPr>
        <w:t>antennae</w:t>
      </w:r>
      <w:r w:rsidR="00EA3717">
        <w:rPr>
          <w:lang w:val="en-US"/>
        </w:rPr>
        <w:t xml:space="preserve"> are </w:t>
      </w:r>
      <w:r w:rsidR="00954646">
        <w:rPr>
          <w:lang w:val="en-US"/>
        </w:rPr>
        <w:t xml:space="preserve">neither </w:t>
      </w:r>
      <w:r w:rsidR="009B762E">
        <w:rPr>
          <w:lang w:val="en-US"/>
        </w:rPr>
        <w:t xml:space="preserve">purely </w:t>
      </w:r>
      <w:r w:rsidR="00954646">
        <w:rPr>
          <w:lang w:val="en-US"/>
        </w:rPr>
        <w:t>vertically (V) no</w:t>
      </w:r>
      <w:r w:rsidR="009B762E">
        <w:rPr>
          <w:lang w:val="en-US"/>
        </w:rPr>
        <w:t>r purely</w:t>
      </w:r>
      <w:r w:rsidR="00954646">
        <w:rPr>
          <w:lang w:val="en-US"/>
        </w:rPr>
        <w:t xml:space="preserve"> </w:t>
      </w:r>
      <w:r w:rsidR="00E63F79">
        <w:rPr>
          <w:lang w:val="en-US"/>
        </w:rPr>
        <w:t>horizontally</w:t>
      </w:r>
      <w:r w:rsidR="00954646">
        <w:rPr>
          <w:lang w:val="en-US"/>
        </w:rPr>
        <w:t xml:space="preserve"> (H) po</w:t>
      </w:r>
      <w:r w:rsidR="00E63F79">
        <w:rPr>
          <w:lang w:val="en-US"/>
        </w:rPr>
        <w:t xml:space="preserve">larized. As it can be seen in the </w:t>
      </w:r>
      <w:r w:rsidR="008E4A67">
        <w:rPr>
          <w:lang w:val="en-US"/>
        </w:rPr>
        <w:fldChar w:fldCharType="begin"/>
      </w:r>
      <w:r w:rsidR="008E4A67">
        <w:rPr>
          <w:lang w:val="en-US"/>
        </w:rPr>
        <w:instrText xml:space="preserve"> REF _Ref187939051 \h </w:instrText>
      </w:r>
      <w:r w:rsidR="008E4A67">
        <w:rPr>
          <w:lang w:val="en-US"/>
        </w:rPr>
      </w:r>
      <w:r w:rsidR="008E4A67">
        <w:rPr>
          <w:lang w:val="en-US"/>
        </w:rPr>
        <w:fldChar w:fldCharType="separate"/>
      </w:r>
      <w:r w:rsidR="004D714C">
        <w:t xml:space="preserve">Figure </w:t>
      </w:r>
      <w:r w:rsidR="004D714C">
        <w:rPr>
          <w:noProof/>
        </w:rPr>
        <w:t>6</w:t>
      </w:r>
      <w:r w:rsidR="008E4A67">
        <w:rPr>
          <w:lang w:val="en-US"/>
        </w:rPr>
        <w:fldChar w:fldCharType="end"/>
      </w:r>
      <w:r w:rsidR="009E2AC0">
        <w:rPr>
          <w:lang w:val="en-US"/>
        </w:rPr>
        <w:t xml:space="preserve"> demonstrating the measurements result for the polarization states of </w:t>
      </w:r>
      <w:r w:rsidR="00731917">
        <w:rPr>
          <w:lang w:val="en-US"/>
        </w:rPr>
        <w:t>two antennae</w:t>
      </w:r>
      <w:r w:rsidR="009E2AC0">
        <w:rPr>
          <w:lang w:val="en-US"/>
        </w:rPr>
        <w:t xml:space="preserve"> of </w:t>
      </w:r>
      <w:r w:rsidR="00731917">
        <w:rPr>
          <w:lang w:val="en-US"/>
        </w:rPr>
        <w:t>a</w:t>
      </w:r>
      <w:r w:rsidR="009E2AC0">
        <w:rPr>
          <w:lang w:val="en-US"/>
        </w:rPr>
        <w:t xml:space="preserve"> real UE, </w:t>
      </w:r>
      <w:r w:rsidR="005822B7" w:rsidRPr="005822B7">
        <w:rPr>
          <w:lang w:val="en-US"/>
        </w:rPr>
        <w:t xml:space="preserve">the polarization depends on the </w:t>
      </w:r>
      <w:r w:rsidR="00035D16">
        <w:rPr>
          <w:lang w:val="en-US"/>
        </w:rPr>
        <w:t xml:space="preserve">angular </w:t>
      </w:r>
      <w:r w:rsidR="005822B7" w:rsidRPr="005822B7">
        <w:rPr>
          <w:lang w:val="en-US"/>
        </w:rPr>
        <w:t>direction,</w:t>
      </w:r>
      <w:r w:rsidR="005B3FB2">
        <w:rPr>
          <w:lang w:val="en-US"/>
        </w:rPr>
        <w:t xml:space="preserve"> and is not</w:t>
      </w:r>
      <w:r w:rsidR="005822B7" w:rsidRPr="005822B7">
        <w:rPr>
          <w:lang w:val="en-US"/>
        </w:rPr>
        <w:t xml:space="preserve"> typically</w:t>
      </w:r>
      <w:r w:rsidR="00166942">
        <w:rPr>
          <w:lang w:val="en-US"/>
        </w:rPr>
        <w:t xml:space="preserve"> </w:t>
      </w:r>
      <w:r w:rsidR="005822B7" w:rsidRPr="005822B7">
        <w:rPr>
          <w:lang w:val="en-US"/>
        </w:rPr>
        <w:t>linear</w:t>
      </w:r>
      <w:r w:rsidR="00166942">
        <w:rPr>
          <w:lang w:val="en-US"/>
        </w:rPr>
        <w:t>.</w:t>
      </w:r>
      <w:r w:rsidR="005B3FB2">
        <w:rPr>
          <w:lang w:val="en-US"/>
        </w:rPr>
        <w:t xml:space="preserve"> Moreover,</w:t>
      </w:r>
      <w:r w:rsidR="0034292E">
        <w:rPr>
          <w:lang w:val="en-US"/>
        </w:rPr>
        <w:t xml:space="preserve"> </w:t>
      </w:r>
      <w:r w:rsidR="00467FA9">
        <w:rPr>
          <w:lang w:val="en-US"/>
        </w:rPr>
        <w:t xml:space="preserve">different antennae of the UE </w:t>
      </w:r>
      <w:r w:rsidR="00BE317E">
        <w:rPr>
          <w:lang w:val="en-US"/>
        </w:rPr>
        <w:t>may not be</w:t>
      </w:r>
      <w:r w:rsidR="005B3FB2" w:rsidRPr="005B3FB2">
        <w:rPr>
          <w:lang w:val="en-US"/>
        </w:rPr>
        <w:t xml:space="preserve"> mutually orthogonal.</w:t>
      </w:r>
    </w:p>
    <w:p w14:paraId="7F8C9E4C" w14:textId="77777777" w:rsidR="00D5694C" w:rsidRDefault="00D5694C" w:rsidP="006A4B97">
      <w:pPr>
        <w:jc w:val="both"/>
        <w:rPr>
          <w:lang w:val="en-US"/>
        </w:rPr>
      </w:pPr>
    </w:p>
    <w:p w14:paraId="58C5CD4D" w14:textId="368405BF" w:rsidR="00483251" w:rsidRDefault="00B25F7C" w:rsidP="00483251">
      <w:pPr>
        <w:keepNext/>
        <w:jc w:val="center"/>
      </w:pPr>
      <w:r w:rsidRPr="00B25F7C">
        <w:rPr>
          <w:noProof/>
        </w:rPr>
        <w:drawing>
          <wp:inline distT="0" distB="0" distL="0" distR="0" wp14:anchorId="3653C78D" wp14:editId="31C79F73">
            <wp:extent cx="6332220" cy="1484630"/>
            <wp:effectExtent l="0" t="0" r="0" b="1270"/>
            <wp:docPr id="18435130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1300" name="Picture 1" descr="A screenshot of a graph&#10;&#10;Description automatically generated"/>
                    <pic:cNvPicPr/>
                  </pic:nvPicPr>
                  <pic:blipFill>
                    <a:blip r:embed="rId31"/>
                    <a:stretch>
                      <a:fillRect/>
                    </a:stretch>
                  </pic:blipFill>
                  <pic:spPr>
                    <a:xfrm>
                      <a:off x="0" y="0"/>
                      <a:ext cx="6332220" cy="1484630"/>
                    </a:xfrm>
                    <a:prstGeom prst="rect">
                      <a:avLst/>
                    </a:prstGeom>
                  </pic:spPr>
                </pic:pic>
              </a:graphicData>
            </a:graphic>
          </wp:inline>
        </w:drawing>
      </w:r>
      <w:r w:rsidRPr="00B25F7C">
        <w:rPr>
          <w:noProof/>
        </w:rPr>
        <w:t xml:space="preserve"> </w:t>
      </w:r>
    </w:p>
    <w:p w14:paraId="69B10357" w14:textId="097543EE" w:rsidR="00D5694C" w:rsidRDefault="00483251" w:rsidP="00483251">
      <w:pPr>
        <w:pStyle w:val="Caption"/>
        <w:jc w:val="center"/>
        <w:rPr>
          <w:lang w:val="en-US"/>
        </w:rPr>
      </w:pPr>
      <w:bookmarkStart w:id="17" w:name="_Ref187939051"/>
      <w:r>
        <w:t xml:space="preserve">Figure </w:t>
      </w:r>
      <w:r>
        <w:fldChar w:fldCharType="begin"/>
      </w:r>
      <w:r>
        <w:instrText xml:space="preserve"> SEQ Figure \* ARABIC </w:instrText>
      </w:r>
      <w:r>
        <w:fldChar w:fldCharType="separate"/>
      </w:r>
      <w:r w:rsidR="00E53628">
        <w:rPr>
          <w:noProof/>
        </w:rPr>
        <w:t>6</w:t>
      </w:r>
      <w:r>
        <w:fldChar w:fldCharType="end"/>
      </w:r>
      <w:bookmarkEnd w:id="17"/>
      <w:r w:rsidR="008E4A67">
        <w:t xml:space="preserve">: </w:t>
      </w:r>
      <w:r w:rsidR="00310FF3">
        <w:t>An illustration of</w:t>
      </w:r>
      <w:r w:rsidR="00A02C18">
        <w:t xml:space="preserve"> antenna polarization</w:t>
      </w:r>
      <w:r w:rsidR="00F6125D">
        <w:t xml:space="preserve"> state</w:t>
      </w:r>
      <w:r w:rsidR="00A02C18">
        <w:t xml:space="preserve"> measurements</w:t>
      </w:r>
      <w:r w:rsidR="00F6125D">
        <w:t xml:space="preserve"> for two different antennae of a real UE</w:t>
      </w:r>
      <w:r w:rsidR="00A02C18">
        <w:t>.</w:t>
      </w:r>
    </w:p>
    <w:p w14:paraId="6651C39A" w14:textId="77777777" w:rsidR="00595C3F" w:rsidRDefault="00595C3F" w:rsidP="006A4B97">
      <w:pPr>
        <w:jc w:val="both"/>
        <w:rPr>
          <w:lang w:val="en-US"/>
        </w:rPr>
      </w:pPr>
    </w:p>
    <w:p w14:paraId="6F015E85" w14:textId="2F432EE8" w:rsidR="00506D5E" w:rsidRDefault="00DB3786" w:rsidP="00506D5E">
      <w:pPr>
        <w:pStyle w:val="RAN4observation0"/>
        <w:rPr>
          <w:lang w:val="en-US"/>
        </w:rPr>
      </w:pPr>
      <w:r>
        <w:rPr>
          <w:lang w:val="en-US"/>
        </w:rPr>
        <w:t xml:space="preserve">The </w:t>
      </w:r>
      <w:r w:rsidR="007F008B">
        <w:rPr>
          <w:lang w:val="en-US"/>
        </w:rPr>
        <w:t>pola</w:t>
      </w:r>
      <w:r w:rsidR="0035776E">
        <w:rPr>
          <w:lang w:val="en-US"/>
        </w:rPr>
        <w:t xml:space="preserve">rization state of </w:t>
      </w:r>
      <w:r w:rsidR="00E95709">
        <w:rPr>
          <w:lang w:val="en-US"/>
        </w:rPr>
        <w:t>individual</w:t>
      </w:r>
      <w:r w:rsidR="00E022B2">
        <w:rPr>
          <w:lang w:val="en-US"/>
        </w:rPr>
        <w:t xml:space="preserve"> antenn</w:t>
      </w:r>
      <w:r w:rsidR="008A3292">
        <w:rPr>
          <w:lang w:val="en-US"/>
        </w:rPr>
        <w:t>ae of the</w:t>
      </w:r>
      <w:r w:rsidR="00CF0773">
        <w:rPr>
          <w:lang w:val="en-US"/>
        </w:rPr>
        <w:t xml:space="preserve"> </w:t>
      </w:r>
      <w:r w:rsidR="00542D5A">
        <w:rPr>
          <w:lang w:val="en-US"/>
        </w:rPr>
        <w:t>actual</w:t>
      </w:r>
      <w:r w:rsidR="008A3292">
        <w:rPr>
          <w:lang w:val="en-US"/>
        </w:rPr>
        <w:t xml:space="preserve"> UE</w:t>
      </w:r>
      <w:r w:rsidR="00CF0773">
        <w:rPr>
          <w:lang w:val="en-US"/>
        </w:rPr>
        <w:t>s</w:t>
      </w:r>
      <w:r w:rsidR="008A3292">
        <w:rPr>
          <w:lang w:val="en-US"/>
        </w:rPr>
        <w:t xml:space="preserve"> depends on the</w:t>
      </w:r>
      <w:r w:rsidR="00542D5A">
        <w:rPr>
          <w:lang w:val="en-US"/>
        </w:rPr>
        <w:t xml:space="preserve"> </w:t>
      </w:r>
      <w:r w:rsidR="001F2EA8">
        <w:rPr>
          <w:lang w:val="en-US"/>
        </w:rPr>
        <w:t>considered</w:t>
      </w:r>
      <w:r w:rsidR="00E749E5">
        <w:rPr>
          <w:lang w:val="en-US"/>
        </w:rPr>
        <w:t xml:space="preserve"> angular</w:t>
      </w:r>
      <w:r w:rsidR="008A3292">
        <w:rPr>
          <w:lang w:val="en-US"/>
        </w:rPr>
        <w:t xml:space="preserve"> </w:t>
      </w:r>
      <w:r w:rsidR="001628C4">
        <w:rPr>
          <w:lang w:val="en-US"/>
        </w:rPr>
        <w:t>direction</w:t>
      </w:r>
      <w:r w:rsidR="002213CA">
        <w:rPr>
          <w:lang w:val="en-US"/>
        </w:rPr>
        <w:t xml:space="preserve">, contains both </w:t>
      </w:r>
      <m:oMath>
        <m:r>
          <w:rPr>
            <w:rFonts w:ascii="Cambria Math" w:hAnsi="Cambria Math"/>
          </w:rPr>
          <m:t>θ</m:t>
        </m:r>
      </m:oMath>
      <w:r w:rsidR="002213CA">
        <w:t xml:space="preserve"> and </w:t>
      </w:r>
      <m:oMath>
        <m:r>
          <w:rPr>
            <w:rFonts w:ascii="Cambria Math" w:hAnsi="Cambria Math"/>
          </w:rPr>
          <m:t>ϕ</m:t>
        </m:r>
      </m:oMath>
      <w:r w:rsidR="002213CA">
        <w:t xml:space="preserve"> polarization components</w:t>
      </w:r>
      <w:r w:rsidR="00EC2E2B">
        <w:t xml:space="preserve">, and </w:t>
      </w:r>
      <w:r w:rsidR="00542D5A">
        <w:t>is difficult to describe</w:t>
      </w:r>
      <w:r w:rsidR="00425411">
        <w:t xml:space="preserve"> analytically.</w:t>
      </w:r>
    </w:p>
    <w:p w14:paraId="5FD6518B" w14:textId="77777777" w:rsidR="00BD3A20" w:rsidRDefault="00BD3A20" w:rsidP="006A4B97">
      <w:pPr>
        <w:jc w:val="both"/>
        <w:rPr>
          <w:lang w:val="en-US"/>
        </w:rPr>
      </w:pPr>
    </w:p>
    <w:p w14:paraId="2042E20B" w14:textId="59768634" w:rsidR="00375D24" w:rsidRDefault="00375D24" w:rsidP="006A4B97">
      <w:pPr>
        <w:jc w:val="both"/>
        <w:rPr>
          <w:lang w:val="en-US"/>
        </w:rPr>
      </w:pPr>
      <w:r w:rsidRPr="76D2CCF2">
        <w:rPr>
          <w:lang w:val="en-US"/>
        </w:rPr>
        <w:t>A reference UE radiation pattern</w:t>
      </w:r>
      <w:r>
        <w:rPr>
          <w:lang w:val="en-US"/>
        </w:rPr>
        <w:t xml:space="preserve"> introduced in </w:t>
      </w:r>
      <w:r>
        <w:rPr>
          <w:highlight w:val="yellow"/>
          <w:lang w:val="en-US"/>
        </w:rPr>
        <w:fldChar w:fldCharType="begin"/>
      </w:r>
      <w:r>
        <w:rPr>
          <w:lang w:val="en-US"/>
        </w:rPr>
        <w:instrText xml:space="preserve"> REF _Ref166066946 \h </w:instrText>
      </w:r>
      <w:r>
        <w:rPr>
          <w:highlight w:val="yellow"/>
          <w:lang w:val="en-US"/>
        </w:rPr>
      </w:r>
      <w:r>
        <w:rPr>
          <w:highlight w:val="yellow"/>
          <w:lang w:val="en-US"/>
        </w:rPr>
        <w:fldChar w:fldCharType="separate"/>
      </w:r>
      <w:r w:rsidRPr="0038661C">
        <w:rPr>
          <w:b/>
          <w:bCs/>
          <w:lang w:val="en-US"/>
        </w:rPr>
        <w:t xml:space="preserve">Table </w:t>
      </w:r>
      <w:r>
        <w:rPr>
          <w:b/>
          <w:bCs/>
          <w:noProof/>
          <w:lang w:val="en-US"/>
        </w:rPr>
        <w:t>2</w:t>
      </w:r>
      <w:r>
        <w:rPr>
          <w:highlight w:val="yellow"/>
          <w:lang w:val="en-US"/>
        </w:rPr>
        <w:fldChar w:fldCharType="end"/>
      </w:r>
      <w:r>
        <w:rPr>
          <w:lang w:val="en-US"/>
        </w:rPr>
        <w:t xml:space="preserve"> </w:t>
      </w:r>
      <w:r w:rsidR="004235E9">
        <w:rPr>
          <w:lang w:val="en-US"/>
        </w:rPr>
        <w:t xml:space="preserve">can be described by the polarized filed components </w:t>
      </w:r>
      <m:oMath>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θ</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 </m:t>
                    </m:r>
                    <m:sSup>
                      <m:sSupPr>
                        <m:ctrlPr>
                          <w:rPr>
                            <w:rFonts w:ascii="Cambria Math" w:hAnsi="Cambria Math"/>
                            <w:i/>
                          </w:rPr>
                        </m:ctrlPr>
                      </m:sSupPr>
                      <m:e>
                        <m:r>
                          <w:rPr>
                            <w:rFonts w:ascii="Cambria Math" w:hAnsi="Cambria Math"/>
                          </w:rPr>
                          <m:t>ϕ</m:t>
                        </m:r>
                      </m:e>
                      <m:sup>
                        <m:r>
                          <w:rPr>
                            <w:rFonts w:ascii="Cambria Math"/>
                          </w:rPr>
                          <m:t>″</m:t>
                        </m:r>
                      </m:sup>
                    </m:sSup>
                  </m:e>
                </m:d>
                <m:r>
                  <w:rPr>
                    <w:rFonts w:ascii="Cambria Math" w:hAnsi="Cambria Math"/>
                  </w:rPr>
                  <m:t>,</m:t>
                </m:r>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φ</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 </m:t>
                    </m:r>
                    <m:sSup>
                      <m:sSupPr>
                        <m:ctrlPr>
                          <w:rPr>
                            <w:rFonts w:ascii="Cambria Math" w:hAnsi="Cambria Math"/>
                            <w:i/>
                          </w:rPr>
                        </m:ctrlPr>
                      </m:sSupPr>
                      <m:e>
                        <m:r>
                          <w:rPr>
                            <w:rFonts w:ascii="Cambria Math" w:hAnsi="Cambria Math"/>
                          </w:rPr>
                          <m:t>ϕ</m:t>
                        </m:r>
                      </m:e>
                      <m:sup>
                        <m:r>
                          <w:rPr>
                            <w:rFonts w:ascii="Cambria Math"/>
                          </w:rPr>
                          <m:t>″</m:t>
                        </m:r>
                      </m:sup>
                    </m:sSup>
                  </m:e>
                </m:d>
              </m:e>
            </m:d>
          </m:e>
          <m:sup>
            <m:r>
              <m:rPr>
                <m:sty m:val="p"/>
              </m:rPr>
              <w:rPr>
                <w:rFonts w:ascii="Cambria Math" w:hAnsi="Cambria Math"/>
              </w:rPr>
              <m:t>T</m:t>
            </m:r>
          </m:sup>
        </m:sSup>
      </m:oMath>
      <w:r w:rsidR="00C9630D">
        <w:t xml:space="preserve"> </w:t>
      </w:r>
      <w:r w:rsidR="00522AC2">
        <w:t xml:space="preserve">that are related to the radiation pattern </w:t>
      </w:r>
      <m:oMath>
        <m:sSubSup>
          <m:sSubSupPr>
            <m:ctrlPr>
              <w:rPr>
                <w:rFonts w:ascii="Cambria Math" w:hAnsi="Arial"/>
                <w:i/>
                <w:sz w:val="18"/>
              </w:rPr>
            </m:ctrlPr>
          </m:sSubSupPr>
          <m:e>
            <m:r>
              <w:rPr>
                <w:rFonts w:ascii="Cambria Math" w:hAnsi="Arial"/>
                <w:sz w:val="18"/>
              </w:rPr>
              <m:t>A</m:t>
            </m:r>
          </m:e>
          <m:sub>
            <m:r>
              <m:rPr>
                <m:nor/>
              </m:rPr>
              <w:rPr>
                <w:rFonts w:ascii="Cambria Math" w:hAnsi="Arial"/>
                <w:sz w:val="18"/>
              </w:rPr>
              <m:t>dB</m:t>
            </m:r>
            <m:ctrlPr>
              <w:rPr>
                <w:rFonts w:ascii="Cambria Math" w:hAnsi="Arial"/>
                <w:sz w:val="18"/>
              </w:rPr>
            </m:ctrlPr>
          </m:sub>
          <m:sup>
            <m:r>
              <w:rPr>
                <w:rFonts w:ascii="Cambria Math" w:hAnsi="Arial"/>
                <w:sz w:val="18"/>
              </w:rPr>
              <m:t>″</m:t>
            </m:r>
            <m:ctrlPr>
              <w:rPr>
                <w:rFonts w:ascii="Cambria Math" w:hAnsi="Cambria Math"/>
                <w:i/>
                <w:sz w:val="18"/>
              </w:rPr>
            </m:ctrlPr>
          </m:sup>
        </m:sSubSup>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sSup>
          <m:sSupPr>
            <m:ctrlPr>
              <w:rPr>
                <w:rFonts w:ascii="Cambria Math" w:hAnsi="Cambria Math"/>
                <w:i/>
              </w:rPr>
            </m:ctrlPr>
          </m:sSupPr>
          <m:e>
            <m:r>
              <w:rPr>
                <w:rFonts w:ascii="Cambria Math" w:hAnsi="Cambria Math"/>
              </w:rPr>
              <m:t>ϕ</m:t>
            </m:r>
          </m:e>
          <m:sup>
            <m:r>
              <w:rPr>
                <w:rFonts w:ascii="Cambria Math"/>
              </w:rPr>
              <m:t>″</m:t>
            </m:r>
          </m:sup>
        </m:sSup>
        <m:r>
          <w:rPr>
            <w:rFonts w:ascii="Cambria Math"/>
            <w:lang w:val="en-US"/>
          </w:rPr>
          <m:t>)</m:t>
        </m:r>
      </m:oMath>
      <w:r w:rsidR="00522AC2">
        <w:rPr>
          <w:lang w:val="en-US"/>
        </w:rPr>
        <w:t xml:space="preserve"> as described by the equation </w:t>
      </w:r>
      <w:r w:rsidR="00BC1B7E">
        <w:rPr>
          <w:lang w:val="en-US"/>
        </w:rPr>
        <w:t>(7.</w:t>
      </w:r>
      <w:r w:rsidR="00F20D90">
        <w:rPr>
          <w:lang w:val="en-US"/>
        </w:rPr>
        <w:t>3-2</w:t>
      </w:r>
      <w:r w:rsidR="00BC1B7E">
        <w:rPr>
          <w:lang w:val="en-US"/>
        </w:rPr>
        <w:t>)</w:t>
      </w:r>
      <w:r w:rsidR="00F20D90">
        <w:rPr>
          <w:lang w:val="en-US"/>
        </w:rPr>
        <w:t xml:space="preserve"> from section 7.3.2 of TR 38.901:</w:t>
      </w:r>
    </w:p>
    <w:p w14:paraId="23B58A15" w14:textId="0E71EF6F" w:rsidR="00F20D90" w:rsidRPr="0073498B" w:rsidRDefault="0035294B" w:rsidP="00F20D90">
      <w:pPr>
        <w:jc w:val="both"/>
        <w:rPr>
          <w:lang w:val="da-DK"/>
        </w:rPr>
      </w:pPr>
      <m:oMathPara>
        <m:oMath>
          <m:sSubSup>
            <m:sSubSupPr>
              <m:ctrlPr>
                <w:rPr>
                  <w:rFonts w:ascii="Cambria Math" w:hAnsi="Arial"/>
                  <w:i/>
                  <w:sz w:val="18"/>
                </w:rPr>
              </m:ctrlPr>
            </m:sSubSupPr>
            <m:e>
              <m:r>
                <w:rPr>
                  <w:rFonts w:ascii="Cambria Math" w:hAnsi="Arial"/>
                  <w:sz w:val="18"/>
                </w:rPr>
                <m:t>A</m:t>
              </m:r>
            </m:e>
            <m:sub>
              <m:r>
                <m:rPr>
                  <m:nor/>
                </m:rPr>
                <w:rPr>
                  <w:rFonts w:ascii="Cambria Math" w:hAnsi="Arial"/>
                  <w:sz w:val="18"/>
                  <w:lang w:val="da-DK"/>
                </w:rPr>
                <m:t>dB</m:t>
              </m:r>
              <m:ctrlPr>
                <w:rPr>
                  <w:rFonts w:ascii="Cambria Math" w:hAnsi="Arial"/>
                  <w:sz w:val="18"/>
                </w:rPr>
              </m:ctrlPr>
            </m:sub>
            <m:sup>
              <m:r>
                <w:rPr>
                  <w:rFonts w:ascii="Cambria Math" w:hAnsi="Arial"/>
                  <w:sz w:val="18"/>
                  <w:lang w:val="da-DK"/>
                </w:rPr>
                <m:t>″</m:t>
              </m:r>
              <m:ctrlPr>
                <w:rPr>
                  <w:rFonts w:ascii="Cambria Math" w:hAnsi="Cambria Math"/>
                  <w:i/>
                  <w:sz w:val="18"/>
                </w:rPr>
              </m:ctrlP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a-DK"/>
                    </w:rPr>
                    <m:t>″</m:t>
                  </m:r>
                </m:sup>
              </m:sSup>
              <m:r>
                <w:rPr>
                  <w:rFonts w:ascii="Cambria Math"/>
                  <w:lang w:val="da-DK"/>
                </w:rPr>
                <m:t>,</m:t>
              </m:r>
              <m:sSup>
                <m:sSupPr>
                  <m:ctrlPr>
                    <w:rPr>
                      <w:rFonts w:ascii="Cambria Math" w:hAnsi="Cambria Math"/>
                      <w:i/>
                    </w:rPr>
                  </m:ctrlPr>
                </m:sSupPr>
                <m:e>
                  <m:r>
                    <w:rPr>
                      <w:rFonts w:ascii="Cambria Math" w:hAnsi="Cambria Math"/>
                    </w:rPr>
                    <m:t>ϕ</m:t>
                  </m:r>
                </m:e>
                <m:sup>
                  <m:r>
                    <w:rPr>
                      <w:rFonts w:ascii="Cambria Math"/>
                      <w:lang w:val="da-DK"/>
                    </w:rPr>
                    <m:t>″</m:t>
                  </m:r>
                </m:sup>
              </m:sSup>
            </m:e>
          </m:d>
          <m:r>
            <w:rPr>
              <w:rFonts w:ascii="Cambria Math"/>
              <w:lang w:val="da-DK"/>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θ</m:t>
                          </m:r>
                        </m:e>
                        <m:sup>
                          <m:r>
                            <w:rPr>
                              <w:rFonts w:ascii="Cambria Math"/>
                              <w:lang w:val="da-DK"/>
                            </w:rPr>
                            <m:t>″</m:t>
                          </m:r>
                        </m:sup>
                      </m:sSup>
                    </m:sub>
                    <m:sup>
                      <m:r>
                        <w:rPr>
                          <w:rFonts w:ascii="Cambria Math"/>
                          <w:lang w:val="da-DK"/>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a-DK"/>
                            </w:rPr>
                            <m:t>″</m:t>
                          </m:r>
                        </m:sup>
                      </m:sSup>
                      <m:r>
                        <w:rPr>
                          <w:rFonts w:ascii="Cambria Math"/>
                          <w:lang w:val="da-DK"/>
                        </w:rPr>
                        <m:t>,</m:t>
                      </m:r>
                      <m:r>
                        <w:rPr>
                          <w:rFonts w:ascii="Cambria Math"/>
                          <w:lang w:val="da-DK"/>
                        </w:rPr>
                        <m:t> </m:t>
                      </m:r>
                      <m:sSup>
                        <m:sSupPr>
                          <m:ctrlPr>
                            <w:rPr>
                              <w:rFonts w:ascii="Cambria Math" w:hAnsi="Cambria Math"/>
                              <w:i/>
                            </w:rPr>
                          </m:ctrlPr>
                        </m:sSupPr>
                        <m:e>
                          <m:r>
                            <w:rPr>
                              <w:rFonts w:ascii="Cambria Math" w:hAnsi="Cambria Math"/>
                            </w:rPr>
                            <m:t>ϕ</m:t>
                          </m:r>
                        </m:e>
                        <m:sup>
                          <m:r>
                            <w:rPr>
                              <w:rFonts w:ascii="Cambria Math"/>
                              <w:lang w:val="da-DK"/>
                            </w:rPr>
                            <m:t>″</m:t>
                          </m:r>
                        </m:sup>
                      </m:sSup>
                    </m:e>
                  </m:d>
                </m:e>
              </m:d>
            </m:e>
            <m:sup>
              <m:r>
                <w:rPr>
                  <w:rFonts w:ascii="Cambria Math"/>
                  <w:lang w:val="da-DK"/>
                </w:rPr>
                <m:t>2</m:t>
              </m:r>
            </m:sup>
          </m:sSup>
          <m:r>
            <w:rPr>
              <w:rFonts w:ascii="Cambria Math"/>
              <w:lang w:val="da-DK"/>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φ</m:t>
                          </m:r>
                        </m:e>
                        <m:sup>
                          <m:r>
                            <w:rPr>
                              <w:rFonts w:ascii="Cambria Math"/>
                              <w:lang w:val="da-DK"/>
                            </w:rPr>
                            <m:t>″</m:t>
                          </m:r>
                        </m:sup>
                      </m:sSup>
                    </m:sub>
                    <m:sup>
                      <m:r>
                        <w:rPr>
                          <w:rFonts w:ascii="Cambria Math"/>
                          <w:lang w:val="da-DK"/>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a-DK"/>
                            </w:rPr>
                            <m:t>″</m:t>
                          </m:r>
                        </m:sup>
                      </m:sSup>
                      <m:r>
                        <w:rPr>
                          <w:rFonts w:ascii="Cambria Math"/>
                          <w:lang w:val="da-DK"/>
                        </w:rPr>
                        <m:t>,</m:t>
                      </m:r>
                      <m:r>
                        <w:rPr>
                          <w:rFonts w:ascii="Cambria Math"/>
                          <w:lang w:val="da-DK"/>
                        </w:rPr>
                        <m:t> </m:t>
                      </m:r>
                      <m:sSup>
                        <m:sSupPr>
                          <m:ctrlPr>
                            <w:rPr>
                              <w:rFonts w:ascii="Cambria Math" w:hAnsi="Cambria Math"/>
                              <w:i/>
                            </w:rPr>
                          </m:ctrlPr>
                        </m:sSupPr>
                        <m:e>
                          <m:r>
                            <w:rPr>
                              <w:rFonts w:ascii="Cambria Math" w:hAnsi="Cambria Math"/>
                            </w:rPr>
                            <m:t>ϕ</m:t>
                          </m:r>
                        </m:e>
                        <m:sup>
                          <m:r>
                            <w:rPr>
                              <w:rFonts w:ascii="Cambria Math"/>
                              <w:lang w:val="da-DK"/>
                            </w:rPr>
                            <m:t>″</m:t>
                          </m:r>
                        </m:sup>
                      </m:sSup>
                    </m:e>
                  </m:d>
                </m:e>
              </m:d>
            </m:e>
            <m:sup>
              <m:r>
                <w:rPr>
                  <w:rFonts w:ascii="Cambria Math"/>
                  <w:lang w:val="da-DK"/>
                </w:rPr>
                <m:t>2</m:t>
              </m:r>
            </m:sup>
          </m:sSup>
          <m:r>
            <w:rPr>
              <w:rFonts w:ascii="Cambria Math"/>
              <w:lang w:val="da-DK"/>
            </w:rPr>
            <m:t>.</m:t>
          </m:r>
        </m:oMath>
      </m:oMathPara>
    </w:p>
    <w:p w14:paraId="64617532" w14:textId="77777777" w:rsidR="00375D24" w:rsidRPr="0073498B" w:rsidRDefault="00375D24" w:rsidP="006A4B97">
      <w:pPr>
        <w:jc w:val="both"/>
        <w:rPr>
          <w:lang w:val="da-DK"/>
        </w:rPr>
      </w:pPr>
    </w:p>
    <w:p w14:paraId="622F1994" w14:textId="77777777" w:rsidR="00E51419" w:rsidRDefault="00E51419" w:rsidP="00E51419">
      <w:pPr>
        <w:jc w:val="center"/>
        <w:rPr>
          <w:lang w:val="en-US"/>
        </w:rPr>
      </w:pPr>
      <w:r w:rsidRPr="000E7E5C">
        <w:rPr>
          <w:noProof/>
          <w:lang w:val="en-US"/>
        </w:rPr>
        <w:drawing>
          <wp:inline distT="0" distB="0" distL="0" distR="0" wp14:anchorId="2DFDF07B" wp14:editId="63A496E5">
            <wp:extent cx="2453640" cy="1902483"/>
            <wp:effectExtent l="0" t="0" r="3810" b="2540"/>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pic:nvPicPr>
                  <pic:blipFill>
                    <a:blip r:embed="rId32"/>
                    <a:stretch>
                      <a:fillRect/>
                    </a:stretch>
                  </pic:blipFill>
                  <pic:spPr>
                    <a:xfrm>
                      <a:off x="0" y="0"/>
                      <a:ext cx="2468745" cy="1914195"/>
                    </a:xfrm>
                    <a:prstGeom prst="rect">
                      <a:avLst/>
                    </a:prstGeom>
                  </pic:spPr>
                </pic:pic>
              </a:graphicData>
            </a:graphic>
          </wp:inline>
        </w:drawing>
      </w:r>
    </w:p>
    <w:p w14:paraId="43F520F3" w14:textId="7730D14C" w:rsidR="00E51419" w:rsidRDefault="00E51419" w:rsidP="00E51419">
      <w:pPr>
        <w:pStyle w:val="Caption"/>
        <w:jc w:val="center"/>
      </w:pPr>
      <w:r>
        <w:t xml:space="preserve">Figure </w:t>
      </w:r>
      <w:r>
        <w:fldChar w:fldCharType="begin"/>
      </w:r>
      <w:r>
        <w:instrText xml:space="preserve"> SEQ Figure \* ARABIC </w:instrText>
      </w:r>
      <w:r>
        <w:fldChar w:fldCharType="separate"/>
      </w:r>
      <w:r w:rsidR="00E53628">
        <w:rPr>
          <w:noProof/>
        </w:rPr>
        <w:t>7</w:t>
      </w:r>
      <w:r>
        <w:fldChar w:fldCharType="end"/>
      </w:r>
      <w:r>
        <w:t xml:space="preserve">: Location and orientation for the reference UE radiation gain pattern </w:t>
      </w:r>
    </w:p>
    <w:p w14:paraId="4F5DB5DA" w14:textId="2E9558DE" w:rsidR="0049110F" w:rsidRDefault="00F23DB2" w:rsidP="006A4B97">
      <w:pPr>
        <w:jc w:val="both"/>
        <w:rPr>
          <w:lang w:val="en-US"/>
        </w:rPr>
      </w:pPr>
      <w:r>
        <w:rPr>
          <w:lang w:val="en-US"/>
        </w:rPr>
        <w:lastRenderedPageBreak/>
        <w:t xml:space="preserve">To establish a simple connection in between the </w:t>
      </w:r>
      <w:r w:rsidR="007973DD">
        <w:rPr>
          <w:lang w:val="en-US"/>
        </w:rPr>
        <w:t>radia</w:t>
      </w:r>
      <w:r w:rsidR="008C3A2A">
        <w:rPr>
          <w:lang w:val="en-US"/>
        </w:rPr>
        <w:t xml:space="preserve">tion pattern of the </w:t>
      </w:r>
      <w:r w:rsidR="002202B2">
        <w:rPr>
          <w:lang w:val="en-US"/>
        </w:rPr>
        <w:t>reference UE antenna and the polarization component</w:t>
      </w:r>
      <w:r w:rsidR="0049110F">
        <w:rPr>
          <w:lang w:val="en-US"/>
        </w:rPr>
        <w:t>s</w:t>
      </w:r>
      <w:r w:rsidR="002202B2">
        <w:rPr>
          <w:lang w:val="en-US"/>
        </w:rPr>
        <w:t>, we propose</w:t>
      </w:r>
      <w:r w:rsidR="001438F0">
        <w:rPr>
          <w:lang w:val="en-US"/>
        </w:rPr>
        <w:t xml:space="preserve"> to assume that</w:t>
      </w:r>
    </w:p>
    <w:p w14:paraId="33FA4BBB" w14:textId="11324D6C" w:rsidR="001438F0" w:rsidRDefault="001438F0" w:rsidP="0049110F">
      <w:pPr>
        <w:pStyle w:val="ListParagraph"/>
        <w:numPr>
          <w:ilvl w:val="0"/>
          <w:numId w:val="43"/>
        </w:numPr>
        <w:jc w:val="both"/>
        <w:rPr>
          <w:lang w:val="en-US"/>
        </w:rPr>
      </w:pPr>
      <w:r w:rsidRPr="76D2CCF2">
        <w:rPr>
          <w:lang w:val="en-US"/>
        </w:rPr>
        <w:t>A reference UE radiation pattern</w:t>
      </w:r>
      <w:r w:rsidR="00AA5DD7">
        <w:rPr>
          <w:lang w:val="en-US"/>
        </w:rPr>
        <w:t xml:space="preserve"> </w:t>
      </w:r>
      <m:oMath>
        <m:sSubSup>
          <m:sSubSupPr>
            <m:ctrlPr>
              <w:rPr>
                <w:rFonts w:ascii="Cambria Math" w:hAnsi="Arial"/>
                <w:i/>
                <w:sz w:val="18"/>
              </w:rPr>
            </m:ctrlPr>
          </m:sSubSupPr>
          <m:e>
            <m:r>
              <w:rPr>
                <w:rFonts w:ascii="Cambria Math" w:hAnsi="Arial"/>
                <w:sz w:val="18"/>
              </w:rPr>
              <m:t>A</m:t>
            </m:r>
          </m:e>
          <m:sub>
            <m:r>
              <m:rPr>
                <m:nor/>
              </m:rPr>
              <w:rPr>
                <w:rFonts w:ascii="Cambria Math" w:hAnsi="Arial"/>
                <w:sz w:val="18"/>
              </w:rPr>
              <m:t>dB</m:t>
            </m:r>
            <m:ctrlPr>
              <w:rPr>
                <w:rFonts w:ascii="Cambria Math" w:hAnsi="Arial"/>
                <w:sz w:val="18"/>
              </w:rPr>
            </m:ctrlPr>
          </m:sub>
          <m:sup>
            <m:r>
              <w:rPr>
                <w:rFonts w:ascii="Cambria Math" w:hAnsi="Arial"/>
                <w:sz w:val="18"/>
              </w:rPr>
              <m:t>″</m:t>
            </m:r>
            <m:ctrlPr>
              <w:rPr>
                <w:rFonts w:ascii="Cambria Math" w:hAnsi="Cambria Math"/>
                <w:i/>
                <w:sz w:val="18"/>
              </w:rPr>
            </m:ctrlP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hAnsi="Cambria Math"/>
                  </w:rPr>
                  <m:t>ϕ</m:t>
                </m:r>
              </m:e>
              <m:sup>
                <m:r>
                  <w:rPr>
                    <w:rFonts w:ascii="Cambria Math"/>
                  </w:rPr>
                  <m:t>″</m:t>
                </m:r>
              </m:sup>
            </m:sSup>
          </m:e>
        </m:d>
      </m:oMath>
      <w:r w:rsidRPr="76D2CCF2">
        <w:rPr>
          <w:lang w:val="en-US"/>
        </w:rPr>
        <w:t xml:space="preserve"> is positioned and oriented as illustrated in </w:t>
      </w:r>
      <w:r w:rsidRPr="00716C72">
        <w:fldChar w:fldCharType="begin"/>
      </w:r>
      <w:r w:rsidRPr="00716C72">
        <w:instrText xml:space="preserve"> REF _Ref181788918 \h  \* MERGEFORMAT </w:instrText>
      </w:r>
      <w:r w:rsidRPr="00716C72">
        <w:fldChar w:fldCharType="separate"/>
      </w:r>
      <w:r w:rsidRPr="00B940E5">
        <w:rPr>
          <w:lang w:val="en-US"/>
        </w:rPr>
        <w:t>Figure 8</w:t>
      </w:r>
      <w:r w:rsidRPr="00716C72">
        <w:fldChar w:fldCharType="end"/>
      </w:r>
      <w:r w:rsidRPr="76D2CCF2">
        <w:rPr>
          <w:lang w:val="en-US"/>
        </w:rPr>
        <w:t>, with</w:t>
      </w:r>
      <w:r w:rsidR="00C31F20">
        <w:rPr>
          <w:lang w:val="en-US"/>
        </w:rPr>
        <w:t>in</w:t>
      </w:r>
      <w:r w:rsidRPr="76D2CCF2">
        <w:rPr>
          <w:lang w:val="en-US"/>
        </w:rPr>
        <w:t xml:space="preserve"> a local UE coordinate system with azimuth </w:t>
      </w:r>
      <m:oMath>
        <m:sSup>
          <m:sSupPr>
            <m:ctrlPr>
              <w:rPr>
                <w:rFonts w:ascii="Cambria Math" w:hAnsi="Cambria Math"/>
                <w:i/>
              </w:rPr>
            </m:ctrlPr>
          </m:sSupPr>
          <m:e>
            <m:r>
              <w:rPr>
                <w:rFonts w:ascii="Cambria Math" w:hAnsi="Cambria Math"/>
              </w:rPr>
              <m:t>ϕ</m:t>
            </m:r>
          </m:e>
          <m:sup>
            <m:r>
              <w:rPr>
                <w:rFonts w:ascii="Cambria Math"/>
              </w:rPr>
              <m:t>″</m:t>
            </m:r>
          </m:sup>
        </m:sSup>
      </m:oMath>
      <w:r w:rsidRPr="76D2CCF2">
        <w:rPr>
          <w:lang w:val="en-US"/>
        </w:rPr>
        <w:t xml:space="preserve"> and elevation </w:t>
      </w:r>
      <m:oMath>
        <m:sSup>
          <m:sSupPr>
            <m:ctrlPr>
              <w:rPr>
                <w:rFonts w:ascii="Cambria Math" w:hAnsi="Cambria Math"/>
                <w:i/>
              </w:rPr>
            </m:ctrlPr>
          </m:sSupPr>
          <m:e>
            <m:r>
              <w:rPr>
                <w:rFonts w:ascii="Cambria Math"/>
              </w:rPr>
              <m:t>θ</m:t>
            </m:r>
          </m:e>
          <m:sup>
            <m:r>
              <w:rPr>
                <w:rFonts w:ascii="Cambria Math"/>
              </w:rPr>
              <m:t>″</m:t>
            </m:r>
          </m:sup>
        </m:sSup>
      </m:oMath>
      <w:r w:rsidRPr="76D2CCF2">
        <w:rPr>
          <w:lang w:val="en-US"/>
        </w:rPr>
        <w:t xml:space="preserve"> located at the center of the device, with the maximum gain direction being perpendicular to the face of the UE (positive Z-axis in this example)</w:t>
      </w:r>
      <w:r w:rsidR="006A546D">
        <w:rPr>
          <w:lang w:val="en-US"/>
        </w:rPr>
        <w:t>.</w:t>
      </w:r>
    </w:p>
    <w:p w14:paraId="77158DB0" w14:textId="69DED8E3" w:rsidR="00040F8B" w:rsidRDefault="006A546D" w:rsidP="0049110F">
      <w:pPr>
        <w:pStyle w:val="ListParagraph"/>
        <w:numPr>
          <w:ilvl w:val="0"/>
          <w:numId w:val="43"/>
        </w:numPr>
        <w:jc w:val="both"/>
        <w:rPr>
          <w:lang w:val="en-US"/>
        </w:rPr>
      </w:pPr>
      <w:r>
        <w:rPr>
          <w:lang w:val="en-US"/>
        </w:rPr>
        <w:t>T</w:t>
      </w:r>
      <w:r w:rsidR="005902DB" w:rsidRPr="0049110F">
        <w:rPr>
          <w:lang w:val="en-US"/>
        </w:rPr>
        <w:t>he power of the reference UE radiation gain pattern is in the theta polarization component</w:t>
      </w:r>
      <w:r w:rsidR="006B47C4">
        <w:rPr>
          <w:lang w:val="en-US"/>
        </w:rPr>
        <w:t xml:space="preserve"> </w:t>
      </w:r>
      <m:oMath>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θ</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 </m:t>
            </m:r>
            <m:sSup>
              <m:sSupPr>
                <m:ctrlPr>
                  <w:rPr>
                    <w:rFonts w:ascii="Cambria Math" w:hAnsi="Cambria Math"/>
                    <w:i/>
                  </w:rPr>
                </m:ctrlPr>
              </m:sSupPr>
              <m:e>
                <m:r>
                  <w:rPr>
                    <w:rFonts w:ascii="Cambria Math" w:hAnsi="Cambria Math"/>
                  </w:rPr>
                  <m:t>ϕ</m:t>
                </m:r>
              </m:e>
              <m:sup>
                <m:r>
                  <w:rPr>
                    <w:rFonts w:ascii="Cambria Math"/>
                  </w:rPr>
                  <m:t>″</m:t>
                </m:r>
              </m:sup>
            </m:sSup>
          </m:e>
        </m:d>
      </m:oMath>
      <w:r w:rsidR="005902DB" w:rsidRPr="0049110F">
        <w:rPr>
          <w:lang w:val="en-US"/>
        </w:rPr>
        <w:t>.</w:t>
      </w:r>
    </w:p>
    <w:p w14:paraId="54269358" w14:textId="77777777" w:rsidR="00ED2419" w:rsidRDefault="00ED2419" w:rsidP="00ED2419">
      <w:pPr>
        <w:jc w:val="both"/>
        <w:rPr>
          <w:lang w:val="en-US"/>
        </w:rPr>
      </w:pPr>
    </w:p>
    <w:p w14:paraId="5F090D00" w14:textId="3DE97A6D" w:rsidR="00ED2419" w:rsidRDefault="00ED2419" w:rsidP="00ED2419">
      <w:pPr>
        <w:jc w:val="both"/>
        <w:rPr>
          <w:lang w:val="en-US"/>
        </w:rPr>
      </w:pPr>
      <w:r>
        <w:rPr>
          <w:lang w:val="en-US"/>
        </w:rPr>
        <w:t xml:space="preserve">Therefore, </w:t>
      </w:r>
      <w:r w:rsidR="00E96377">
        <w:rPr>
          <w:lang w:val="en-US"/>
        </w:rPr>
        <w:t xml:space="preserve">the polarization components of the </w:t>
      </w:r>
      <w:r w:rsidR="00716C0F">
        <w:rPr>
          <w:lang w:val="en-US"/>
        </w:rPr>
        <w:t>of the reference radiation pattern will be</w:t>
      </w:r>
      <w:r w:rsidR="00307878">
        <w:rPr>
          <w:lang w:val="en-US"/>
        </w:rPr>
        <w:t xml:space="preserve"> (as described</w:t>
      </w:r>
      <w:r w:rsidR="00E10606">
        <w:rPr>
          <w:lang w:val="en-US"/>
        </w:rPr>
        <w:t xml:space="preserve"> in</w:t>
      </w:r>
      <w:r w:rsidR="000B5C5E">
        <w:rPr>
          <w:lang w:val="en-US"/>
        </w:rPr>
        <w:t xml:space="preserve"> Section 7.3.2 of TR 38.901 </w:t>
      </w:r>
      <w:r w:rsidR="00E57861" w:rsidRPr="00147F39">
        <w:t>single polarized antenna (purely vertically polarized antenna)</w:t>
      </w:r>
      <w:r w:rsidR="00307878">
        <w:rPr>
          <w:lang w:val="en-US"/>
        </w:rPr>
        <w:t>)</w:t>
      </w:r>
      <w:r w:rsidR="00E57861">
        <w:rPr>
          <w:lang w:val="en-US"/>
        </w:rPr>
        <w:t>:</w:t>
      </w:r>
    </w:p>
    <w:p w14:paraId="4987C935" w14:textId="4EF32E43" w:rsidR="00E57861" w:rsidRDefault="0035294B" w:rsidP="00E041DB">
      <w:pPr>
        <w:jc w:val="center"/>
        <w:rPr>
          <w:lang w:val="en-US"/>
        </w:rPr>
      </w:pPr>
      <m:oMath>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θ</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hAnsi="Cambria Math"/>
                  </w:rPr>
                  <m:t>ϕ</m:t>
                </m:r>
              </m:e>
              <m:sup>
                <m:r>
                  <w:rPr>
                    <w:rFonts w:asci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rPr>
                  <m:t>A</m:t>
                </m:r>
              </m:e>
              <m:sup>
                <m:r>
                  <w:rPr>
                    <w:rFonts w:ascii="Cambria Math"/>
                  </w:rPr>
                  <m:t>″</m:t>
                </m:r>
              </m:sup>
            </m:s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hAnsi="Cambria Math"/>
                      </w:rPr>
                      <m:t>ϕ</m:t>
                    </m:r>
                  </m:e>
                  <m:sup>
                    <m:r>
                      <w:rPr>
                        <w:rFonts w:ascii="Cambria Math"/>
                      </w:rPr>
                      <m:t>″</m:t>
                    </m:r>
                  </m:sup>
                </m:sSup>
              </m:e>
            </m:d>
          </m:e>
        </m:rad>
      </m:oMath>
      <w:r w:rsidR="00E041DB" w:rsidRPr="00147F39">
        <w:t xml:space="preserve"> and </w:t>
      </w:r>
      <m:oMath>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hAnsi="Cambria Math"/>
                  </w:rPr>
                  <m:t>ϕ</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hAnsi="Cambria Math"/>
                  </w:rPr>
                  <m:t>ϕ</m:t>
                </m:r>
              </m:e>
              <m:sup>
                <m:r>
                  <w:rPr>
                    <w:rFonts w:ascii="Cambria Math"/>
                  </w:rPr>
                  <m:t>″</m:t>
                </m:r>
              </m:sup>
            </m:sSup>
          </m:e>
        </m:d>
        <m:r>
          <w:rPr>
            <w:rFonts w:ascii="Cambria Math"/>
          </w:rPr>
          <m:t>=0</m:t>
        </m:r>
      </m:oMath>
      <w:r w:rsidR="00E041DB">
        <w:t>.</w:t>
      </w:r>
    </w:p>
    <w:p w14:paraId="7EDE4ED8" w14:textId="77777777" w:rsidR="006A4B97" w:rsidRDefault="006A4B97" w:rsidP="006A4B97"/>
    <w:p w14:paraId="00CB22AC" w14:textId="1970A8B4" w:rsidR="00E041DB" w:rsidRDefault="00E041DB" w:rsidP="00E041DB">
      <w:pPr>
        <w:pStyle w:val="RAN4proposal"/>
      </w:pPr>
      <w:r>
        <w:t xml:space="preserve">RAN1 to assumed that </w:t>
      </w:r>
      <w:r w:rsidR="005B399C">
        <w:t>the reference ra</w:t>
      </w:r>
      <w:r w:rsidR="00132607">
        <w:t>diation pa</w:t>
      </w:r>
      <w:r w:rsidR="00384969">
        <w:t xml:space="preserve">ttern </w:t>
      </w:r>
      <w:r w:rsidR="00BA5B72">
        <w:t>of the UE</w:t>
      </w:r>
      <w:r w:rsidR="0038295A">
        <w:t xml:space="preserve"> antenna model</w:t>
      </w:r>
      <w:r w:rsidR="00F531AF">
        <w:t xml:space="preserve"> is </w:t>
      </w:r>
      <w:r w:rsidR="009D616D">
        <w:t xml:space="preserve">vertically polarized with </w:t>
      </w:r>
      <w:r w:rsidR="0072289E">
        <w:t>all the gain in the theta filed component</w:t>
      </w:r>
      <w:r w:rsidR="002C2E02">
        <w:t xml:space="preserve">,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r>
          <m:rPr>
            <m:sty m:val="bi"/>
          </m:rPr>
          <w:rPr>
            <w:rFonts w:ascii="Cambria Math"/>
          </w:rPr>
          <m:t>=</m:t>
        </m:r>
        <m:rad>
          <m:radPr>
            <m:degHide m:val="1"/>
            <m:ctrlPr>
              <w:rPr>
                <w:rFonts w:ascii="Cambria Math" w:hAnsi="Cambria Math"/>
                <w:i/>
              </w:rPr>
            </m:ctrlPr>
          </m:radPr>
          <m:deg/>
          <m:e>
            <m:sSup>
              <m:sSupPr>
                <m:ctrlPr>
                  <w:rPr>
                    <w:rFonts w:ascii="Cambria Math" w:hAnsi="Cambria Math"/>
                    <w:i/>
                  </w:rPr>
                </m:ctrlPr>
              </m:sSupPr>
              <m:e>
                <m:r>
                  <m:rPr>
                    <m:sty m:val="bi"/>
                  </m:rPr>
                  <w:rPr>
                    <w:rFonts w:ascii="Cambria Math"/>
                  </w:rPr>
                  <m:t>A</m:t>
                </m:r>
              </m:e>
              <m:sup>
                <m:r>
                  <m:rPr>
                    <m:sty m:val="bi"/>
                  </m:rPr>
                  <w:rPr>
                    <w:rFonts w:ascii="Cambria Math"/>
                  </w:rPr>
                  <m:t>″</m:t>
                </m:r>
              </m:sup>
            </m:s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e>
        </m:rad>
      </m:oMath>
      <w:r w:rsidR="002C2E02" w:rsidRPr="00147F39">
        <w:rPr>
          <w:rFonts w:eastAsia="SimSun"/>
        </w:rPr>
        <w:t xml:space="preserve"> and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r>
          <m:rPr>
            <m:sty m:val="bi"/>
          </m:rPr>
          <w:rPr>
            <w:rFonts w:ascii="Cambria Math"/>
          </w:rPr>
          <m:t>=0</m:t>
        </m:r>
      </m:oMath>
      <w:r w:rsidR="0072289E">
        <w:t>.</w:t>
      </w:r>
    </w:p>
    <w:p w14:paraId="25271744" w14:textId="77777777" w:rsidR="006A4B97" w:rsidRDefault="006A4B97" w:rsidP="006A4B97">
      <w:pPr>
        <w:jc w:val="both"/>
        <w:rPr>
          <w:lang w:val="en-US"/>
        </w:rPr>
      </w:pPr>
    </w:p>
    <w:p w14:paraId="2EF11106" w14:textId="61DEF089" w:rsidR="00AB720E" w:rsidRDefault="00FC1AF9" w:rsidP="00AB720E">
      <w:pPr>
        <w:jc w:val="both"/>
        <w:rPr>
          <w:lang w:val="en-US"/>
        </w:rPr>
      </w:pPr>
      <w:r>
        <w:rPr>
          <w:lang w:val="en-US"/>
        </w:rPr>
        <w:t>T</w:t>
      </w:r>
      <w:r w:rsidR="006A4B97">
        <w:rPr>
          <w:lang w:val="en-US"/>
        </w:rPr>
        <w:t>he radiation pattern for</w:t>
      </w:r>
      <w:r w:rsidR="00287609">
        <w:rPr>
          <w:lang w:val="en-US"/>
        </w:rPr>
        <w:t xml:space="preserve"> each of</w:t>
      </w:r>
      <w:r w:rsidR="006A4B97">
        <w:rPr>
          <w:lang w:val="en-US"/>
        </w:rPr>
        <w:t xml:space="preserve"> the UE antenna</w:t>
      </w:r>
      <w:r w:rsidR="00287609">
        <w:rPr>
          <w:lang w:val="en-US"/>
        </w:rPr>
        <w:t>e</w:t>
      </w:r>
      <w:r w:rsidR="006A4B97">
        <w:rPr>
          <w:lang w:val="en-US"/>
        </w:rPr>
        <w:t xml:space="preserve"> is obtained by rotating the reference UE radiation gain pattern to </w:t>
      </w:r>
      <w:r w:rsidR="0077488D">
        <w:rPr>
          <w:lang w:val="en-US"/>
        </w:rPr>
        <w:t xml:space="preserve">the corresponding antenna </w:t>
      </w:r>
      <w:r w:rsidR="006A4B97">
        <w:rPr>
          <w:lang w:val="en-US"/>
        </w:rPr>
        <w:t xml:space="preserve">location </w:t>
      </w:r>
      <w:r w:rsidR="0077488D">
        <w:rPr>
          <w:lang w:val="en-US"/>
        </w:rPr>
        <w:t xml:space="preserve">and </w:t>
      </w:r>
      <w:r w:rsidR="006A4B97">
        <w:rPr>
          <w:lang w:val="en-US"/>
        </w:rPr>
        <w:t>orientation</w:t>
      </w:r>
      <w:r w:rsidR="009D71FB">
        <w:rPr>
          <w:lang w:val="en-US"/>
        </w:rPr>
        <w:t>.</w:t>
      </w:r>
      <w:r w:rsidR="006A4B97">
        <w:rPr>
          <w:lang w:val="en-US"/>
        </w:rPr>
        <w:t xml:space="preserve"> as illustrated in</w:t>
      </w:r>
      <w:r w:rsidR="009D71FB">
        <w:rPr>
          <w:lang w:val="en-US"/>
        </w:rPr>
        <w:t xml:space="preserve"> the </w:t>
      </w:r>
      <w:r w:rsidR="009D71FB">
        <w:rPr>
          <w:lang w:val="en-US"/>
        </w:rPr>
        <w:fldChar w:fldCharType="begin"/>
      </w:r>
      <w:r w:rsidR="009D71FB">
        <w:rPr>
          <w:lang w:val="en-US"/>
        </w:rPr>
        <w:instrText xml:space="preserve"> REF _Ref189730035 \h </w:instrText>
      </w:r>
      <w:r w:rsidR="009D71FB">
        <w:rPr>
          <w:lang w:val="en-US"/>
        </w:rPr>
      </w:r>
      <w:r w:rsidR="009D71FB">
        <w:rPr>
          <w:lang w:val="en-US"/>
        </w:rPr>
        <w:fldChar w:fldCharType="separate"/>
      </w:r>
      <w:r w:rsidR="009D71FB">
        <w:t xml:space="preserve">Figure </w:t>
      </w:r>
      <w:r w:rsidR="009D71FB">
        <w:rPr>
          <w:noProof/>
        </w:rPr>
        <w:t>8</w:t>
      </w:r>
      <w:r w:rsidR="009D71FB">
        <w:rPr>
          <w:lang w:val="en-US"/>
        </w:rPr>
        <w:fldChar w:fldCharType="end"/>
      </w:r>
      <w:r w:rsidR="009D71FB">
        <w:rPr>
          <w:lang w:val="en-US"/>
        </w:rPr>
        <w:t xml:space="preserve"> below</w:t>
      </w:r>
      <w:r w:rsidR="006A4B97">
        <w:rPr>
          <w:lang w:val="en-US"/>
        </w:rPr>
        <w:t>.</w:t>
      </w:r>
      <w:r w:rsidR="00BC3C3A">
        <w:rPr>
          <w:lang w:val="en-US"/>
        </w:rPr>
        <w:t xml:space="preserve"> </w:t>
      </w:r>
      <w:r w:rsidR="00F71CA4">
        <w:rPr>
          <w:lang w:val="en-US"/>
        </w:rPr>
        <w:t>Such transformations</w:t>
      </w:r>
      <w:r w:rsidR="00AB720E">
        <w:rPr>
          <w:lang w:val="en-US"/>
        </w:rPr>
        <w:t xml:space="preserve"> </w:t>
      </w:r>
      <w:r w:rsidR="00F01CB2">
        <w:rPr>
          <w:lang w:val="en-US"/>
        </w:rPr>
        <w:t>should</w:t>
      </w:r>
      <w:r w:rsidR="00AB720E">
        <w:rPr>
          <w:lang w:val="en-US"/>
        </w:rPr>
        <w:t xml:space="preserve"> ensure that the power relation between the polarized field component will be different for </w:t>
      </w:r>
      <w:r w:rsidR="001114DA">
        <w:rPr>
          <w:lang w:val="en-US"/>
        </w:rPr>
        <w:t>each of UE</w:t>
      </w:r>
      <w:r w:rsidR="00AB720E">
        <w:rPr>
          <w:lang w:val="en-US"/>
        </w:rPr>
        <w:t xml:space="preserve"> antenna</w:t>
      </w:r>
      <w:r w:rsidR="001114DA">
        <w:rPr>
          <w:lang w:val="en-US"/>
        </w:rPr>
        <w:t>e</w:t>
      </w:r>
      <w:r w:rsidR="00AB720E">
        <w:rPr>
          <w:lang w:val="en-US"/>
        </w:rPr>
        <w:t xml:space="preserve"> and the phase relations on the channel’s sub-paths will be meaningful, which will result in a more realistic UE antenna model.</w:t>
      </w:r>
    </w:p>
    <w:p w14:paraId="4D40184D" w14:textId="77777777" w:rsidR="00AB720E" w:rsidRDefault="00AB720E" w:rsidP="006A4B97">
      <w:pPr>
        <w:jc w:val="both"/>
        <w:rPr>
          <w:lang w:val="en-US"/>
        </w:rPr>
      </w:pPr>
    </w:p>
    <w:p w14:paraId="6C406040" w14:textId="77777777" w:rsidR="009D71FB" w:rsidRDefault="009D71FB" w:rsidP="009D71FB">
      <w:pPr>
        <w:jc w:val="center"/>
        <w:rPr>
          <w:lang w:val="en-US"/>
        </w:rPr>
      </w:pPr>
      <w:r w:rsidRPr="00456B28">
        <w:rPr>
          <w:noProof/>
          <w:lang w:val="en-US"/>
        </w:rPr>
        <w:drawing>
          <wp:inline distT="0" distB="0" distL="0" distR="0" wp14:anchorId="70372555" wp14:editId="79651EC9">
            <wp:extent cx="3586480" cy="2320495"/>
            <wp:effectExtent l="0" t="0" r="0" b="3810"/>
            <wp:docPr id="872653886"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pic:nvPicPr>
                  <pic:blipFill>
                    <a:blip r:embed="rId33"/>
                    <a:stretch>
                      <a:fillRect/>
                    </a:stretch>
                  </pic:blipFill>
                  <pic:spPr>
                    <a:xfrm>
                      <a:off x="0" y="0"/>
                      <a:ext cx="3603521" cy="2331521"/>
                    </a:xfrm>
                    <a:prstGeom prst="rect">
                      <a:avLst/>
                    </a:prstGeom>
                  </pic:spPr>
                </pic:pic>
              </a:graphicData>
            </a:graphic>
          </wp:inline>
        </w:drawing>
      </w:r>
    </w:p>
    <w:p w14:paraId="7CB96A7D" w14:textId="1E0A73EA" w:rsidR="009D71FB" w:rsidRDefault="009D71FB" w:rsidP="009D71FB">
      <w:pPr>
        <w:pStyle w:val="Caption"/>
        <w:ind w:left="1560" w:right="900" w:hanging="709"/>
        <w:jc w:val="both"/>
        <w:rPr>
          <w:lang w:val="en-US"/>
        </w:rPr>
      </w:pPr>
      <w:bookmarkStart w:id="18" w:name="_Ref189730035"/>
      <w:r>
        <w:t xml:space="preserve">Figure </w:t>
      </w:r>
      <w:r>
        <w:fldChar w:fldCharType="begin"/>
      </w:r>
      <w:r>
        <w:instrText xml:space="preserve"> SEQ Figure \* ARABIC </w:instrText>
      </w:r>
      <w:r>
        <w:fldChar w:fldCharType="separate"/>
      </w:r>
      <w:r w:rsidR="00E53628">
        <w:rPr>
          <w:noProof/>
        </w:rPr>
        <w:t>8</w:t>
      </w:r>
      <w:r>
        <w:fldChar w:fldCharType="end"/>
      </w:r>
      <w:bookmarkEnd w:id="18"/>
      <w:r>
        <w:t>: Polarized field rotation of the reference UE radiation gain pattern to a first, second, third and fourth location with a first, second, third and fourth orientation.</w:t>
      </w:r>
    </w:p>
    <w:p w14:paraId="7AB66853" w14:textId="77777777" w:rsidR="006A4B97" w:rsidRDefault="006A4B97" w:rsidP="006A4B97">
      <w:pPr>
        <w:jc w:val="both"/>
        <w:rPr>
          <w:lang w:val="en-US"/>
        </w:rPr>
      </w:pPr>
    </w:p>
    <w:p w14:paraId="495D4CC0" w14:textId="55948F53" w:rsidR="00F214F4" w:rsidRDefault="006A4B97" w:rsidP="006A4B97">
      <w:pPr>
        <w:jc w:val="both"/>
        <w:rPr>
          <w:lang w:val="en-US"/>
        </w:rPr>
      </w:pPr>
      <w:r>
        <w:rPr>
          <w:lang w:val="en-US"/>
        </w:rPr>
        <w:t xml:space="preserve">The rotation of the reference UE radiation </w:t>
      </w:r>
      <w:r w:rsidR="0042126E">
        <w:rPr>
          <w:lang w:val="en-US"/>
        </w:rPr>
        <w:t xml:space="preserve">to the </w:t>
      </w:r>
      <w:r>
        <w:rPr>
          <w:lang w:val="en-US"/>
        </w:rPr>
        <w:t xml:space="preserve">bearing angle </w:t>
      </w:r>
      <m:oMath>
        <m:r>
          <w:rPr>
            <w:rFonts w:ascii="Cambria Math" w:hAnsi="Cambria Math"/>
            <w:lang w:val="en-US"/>
          </w:rPr>
          <m:t>α</m:t>
        </m:r>
      </m:oMath>
      <w:r>
        <w:rPr>
          <w:lang w:val="en-US"/>
        </w:rPr>
        <w:t xml:space="preserve">, downtilt angle </w:t>
      </w:r>
      <m:oMath>
        <m:r>
          <w:rPr>
            <w:rFonts w:ascii="Cambria Math" w:hAnsi="Cambria Math"/>
            <w:lang w:val="en-US"/>
          </w:rPr>
          <m:t>β</m:t>
        </m:r>
      </m:oMath>
      <w:r>
        <w:rPr>
          <w:lang w:val="en-US"/>
        </w:rPr>
        <w:t xml:space="preserve"> and slant angle </w:t>
      </w:r>
      <m:oMath>
        <m:r>
          <w:rPr>
            <w:rFonts w:ascii="Cambria Math" w:hAnsi="Cambria Math"/>
            <w:lang w:val="en-US"/>
          </w:rPr>
          <m:t>γ</m:t>
        </m:r>
      </m:oMath>
      <w:r>
        <w:rPr>
          <w:lang w:val="en-US"/>
        </w:rPr>
        <w:t xml:space="preserve"> </w:t>
      </w:r>
      <w:r w:rsidR="00F37B64">
        <w:rPr>
          <w:lang w:val="en-US"/>
        </w:rPr>
        <w:t>is already defined</w:t>
      </w:r>
      <w:r>
        <w:rPr>
          <w:lang w:val="en-US"/>
        </w:rPr>
        <w:t xml:space="preserve"> in TR 38.901</w:t>
      </w:r>
      <w:r w:rsidR="00FF515F">
        <w:rPr>
          <w:lang w:val="en-US"/>
        </w:rPr>
        <w:t xml:space="preserve">, </w:t>
      </w:r>
      <w:r w:rsidR="00F214F4">
        <w:rPr>
          <w:lang w:val="en-US"/>
        </w:rPr>
        <w:t>Clause</w:t>
      </w:r>
      <w:r>
        <w:rPr>
          <w:lang w:val="en-US"/>
        </w:rPr>
        <w:t xml:space="preserve"> 7.1.3</w:t>
      </w:r>
      <w:r w:rsidR="00F214F4">
        <w:rPr>
          <w:lang w:val="en-US"/>
        </w:rPr>
        <w:t xml:space="preserve"> (</w:t>
      </w:r>
      <w:r w:rsidR="00F214F4" w:rsidRPr="00147F39">
        <w:t>Transformation from a LCS to a GCS</w:t>
      </w:r>
      <w:r w:rsidR="00F214F4">
        <w:rPr>
          <w:lang w:val="en-US"/>
        </w:rPr>
        <w:t>)</w:t>
      </w:r>
      <w:r w:rsidR="004C74F6">
        <w:rPr>
          <w:lang w:val="en-US"/>
        </w:rPr>
        <w:t>.</w:t>
      </w:r>
    </w:p>
    <w:p w14:paraId="32324458" w14:textId="422E8864" w:rsidR="00BD3AD9" w:rsidRDefault="00BD3AD9" w:rsidP="00A757DE">
      <w:r w:rsidRPr="00147F39">
        <w:t>Let us denote the polarized field components</w:t>
      </w:r>
      <w:r w:rsidR="00E86851">
        <w:t xml:space="preserve"> of each of the</w:t>
      </w:r>
      <w:r w:rsidR="00C64FDA">
        <w:t xml:space="preserve"> UE</w:t>
      </w:r>
      <w:r w:rsidR="004C2A58">
        <w:t xml:space="preserve"> (Rx)</w:t>
      </w:r>
      <w:r w:rsidR="00FC3062">
        <w:t xml:space="preserve"> antennae</w:t>
      </w:r>
      <w:r w:rsidR="004C2A58">
        <w:t xml:space="preserve"> </w:t>
      </w:r>
      <w:r w:rsidR="004C2A58" w:rsidRPr="00147F39">
        <w:rPr>
          <w:i/>
          <w:lang w:eastAsia="ko-KR"/>
        </w:rPr>
        <w:t>u</w:t>
      </w:r>
      <w:r w:rsidRPr="00147F39">
        <w:t xml:space="preserve"> </w:t>
      </w:r>
      <w:r w:rsidR="00BE41DD">
        <w:t>in the</w:t>
      </w:r>
      <w:r w:rsidRPr="00147F39">
        <w:t xml:space="preserve"> LCS by </w:t>
      </w:r>
      <m:oMath>
        <m:sSubSup>
          <m:sSubSupPr>
            <m:ctrlPr>
              <w:rPr>
                <w:rFonts w:ascii="Cambria Math" w:hAnsi="Cambria Math"/>
                <w:i/>
              </w:rPr>
            </m:ctrlPr>
          </m:sSubSupPr>
          <m:e>
            <m:r>
              <w:rPr>
                <w:rFonts w:ascii="Cambria Math"/>
              </w:rPr>
              <m:t>F</m:t>
            </m:r>
          </m:e>
          <m:sub>
            <m:r>
              <w:rPr>
                <w:rFonts w:ascii="Cambria Math"/>
              </w:rPr>
              <m:t>rx,u,θ</m:t>
            </m:r>
            <m:r>
              <w:rPr>
                <w:rFonts w:ascii="Cambria Math"/>
              </w:rPr>
              <m:t>'</m:t>
            </m:r>
          </m:sub>
          <m:sup>
            <m:r>
              <w:rPr>
                <w:rFonts w:ascii="Cambria Math"/>
              </w:rPr>
              <m:t>'</m:t>
            </m:r>
          </m:sup>
        </m:sSubSup>
        <m:r>
          <w:rPr>
            <w:rFonts w:ascii="Cambria Math"/>
          </w:rPr>
          <m:t>(θ</m:t>
        </m:r>
        <m:r>
          <w:rPr>
            <w:rFonts w:ascii="Cambria Math"/>
          </w:rPr>
          <m:t>'</m:t>
        </m:r>
        <m:r>
          <w:rPr>
            <w:rFonts w:ascii="Cambria Math"/>
          </w:rPr>
          <m:t>,</m:t>
        </m:r>
        <m:r>
          <w:rPr>
            <w:rFonts w:ascii="Cambria Math" w:hAnsi="Cambria Math"/>
          </w:rPr>
          <m:t>ϕ</m:t>
        </m:r>
        <m:r>
          <w:rPr>
            <w:rFonts w:ascii="Cambria Math"/>
          </w:rPr>
          <m:t>'</m:t>
        </m:r>
        <m:r>
          <w:rPr>
            <w:rFonts w:ascii="Cambria Math"/>
          </w:rPr>
          <m:t>)</m:t>
        </m:r>
      </m:oMath>
      <w:r w:rsidRPr="00147F39">
        <w:t xml:space="preserve">, </w:t>
      </w:r>
      <m:oMath>
        <m:sSubSup>
          <m:sSubSupPr>
            <m:ctrlPr>
              <w:rPr>
                <w:rFonts w:ascii="Cambria Math" w:hAnsi="Cambria Math"/>
                <w:i/>
              </w:rPr>
            </m:ctrlPr>
          </m:sSubSupPr>
          <m:e>
            <m:r>
              <w:rPr>
                <w:rFonts w:ascii="Cambria Math"/>
              </w:rPr>
              <m:t>F</m:t>
            </m:r>
          </m:e>
          <m:sub>
            <m:r>
              <w:rPr>
                <w:rFonts w:ascii="Cambria Math" w:hAnsi="Cambria Math"/>
              </w:rPr>
              <m:t>rx,u, ϕ</m:t>
            </m:r>
            <m:r>
              <w:rPr>
                <w:rFonts w:ascii="Cambria Math"/>
              </w:rPr>
              <m:t>'</m:t>
            </m:r>
          </m:sub>
          <m:sup>
            <m:r>
              <w:rPr>
                <w:rFonts w:ascii="Cambria Math"/>
              </w:rPr>
              <m:t>'</m:t>
            </m:r>
          </m:sup>
        </m:sSubSup>
        <m:r>
          <w:rPr>
            <w:rFonts w:ascii="Cambria Math"/>
          </w:rPr>
          <m:t>(θ</m:t>
        </m:r>
        <m:r>
          <w:rPr>
            <w:rFonts w:ascii="Cambria Math"/>
          </w:rPr>
          <m:t>'</m:t>
        </m:r>
        <m:r>
          <w:rPr>
            <w:rFonts w:ascii="Cambria Math"/>
          </w:rPr>
          <m:t>,</m:t>
        </m:r>
        <m:r>
          <w:rPr>
            <w:rFonts w:ascii="Cambria Math" w:hAnsi="Cambria Math"/>
          </w:rPr>
          <m:t>ϕ</m:t>
        </m:r>
        <m:r>
          <w:rPr>
            <w:rFonts w:ascii="Cambria Math"/>
          </w:rPr>
          <m:t>'</m:t>
        </m:r>
        <m:r>
          <w:rPr>
            <w:rFonts w:ascii="Cambria Math"/>
          </w:rPr>
          <m:t>)</m:t>
        </m:r>
      </m:oMath>
      <w:r w:rsidR="00A53185">
        <w:t xml:space="preserve">. </w:t>
      </w:r>
      <w:r w:rsidRPr="00147F39">
        <w:t>Then they are related</w:t>
      </w:r>
      <w:r w:rsidR="00A53185">
        <w:t xml:space="preserve"> to the </w:t>
      </w:r>
      <w:r w:rsidR="005C7513">
        <w:t xml:space="preserve">polarized filed components of the reference </w:t>
      </w:r>
      <w:r w:rsidR="00F45A25">
        <w:t>antenna</w:t>
      </w:r>
      <w:r w:rsidRPr="00147F39">
        <w:t xml:space="preserve"> by equation (7.</w:t>
      </w:r>
      <w:r w:rsidRPr="00147F39">
        <w:rPr>
          <w:rFonts w:hint="eastAsia"/>
          <w:lang w:eastAsia="ko-KR"/>
        </w:rPr>
        <w:t>1</w:t>
      </w:r>
      <w:r w:rsidRPr="00147F39">
        <w:rPr>
          <w:lang w:eastAsia="ko-KR"/>
        </w:rPr>
        <w:t>-11</w:t>
      </w:r>
      <w:r w:rsidRPr="00147F39">
        <w:t>)</w:t>
      </w:r>
      <w:r w:rsidR="0060072E">
        <w:t xml:space="preserve"> (</w:t>
      </w:r>
      <w:r w:rsidR="007B3C94">
        <w:t xml:space="preserve">the same as </w:t>
      </w:r>
      <w:r w:rsidR="004A3632" w:rsidRPr="00147F39">
        <w:t>(7.3-3)</w:t>
      </w:r>
      <w:r w:rsidR="0060072E">
        <w:t>)</w:t>
      </w:r>
      <w:r w:rsidR="00F45A25">
        <w:t>:</w:t>
      </w:r>
    </w:p>
    <w:p w14:paraId="068BE983" w14:textId="3B78CDF0" w:rsidR="00F45A25" w:rsidRPr="00147F39" w:rsidRDefault="0035294B" w:rsidP="00E9289E">
      <w:pPr>
        <w:jc w:val="cente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r>
                        <w:rPr>
                          <w:rFonts w:ascii="Cambria Math"/>
                        </w:rPr>
                        <m:t>rx,u,θ</m:t>
                      </m:r>
                      <m:r>
                        <w:rPr>
                          <w:rFonts w:ascii="Cambria Math"/>
                        </w:rPr>
                        <m:t>'</m:t>
                      </m:r>
                    </m:sub>
                    <m:sup>
                      <m:r>
                        <w:rPr>
                          <w:rFonts w:ascii="Cambria Math"/>
                        </w:rPr>
                        <m:t>'</m:t>
                      </m:r>
                    </m:sup>
                  </m:sSubSup>
                  <m:r>
                    <w:rPr>
                      <w:rFonts w:ascii="Cambria Math"/>
                    </w:rPr>
                    <m:t>(θ</m:t>
                  </m:r>
                  <m:r>
                    <w:rPr>
                      <w:rFonts w:ascii="Cambria Math"/>
                    </w:rPr>
                    <m:t>'</m:t>
                  </m:r>
                  <m:r>
                    <w:rPr>
                      <w:rFonts w:ascii="Cambria Math"/>
                    </w:rPr>
                    <m:t>,</m:t>
                  </m:r>
                  <m:r>
                    <w:rPr>
                      <w:rFonts w:ascii="Cambria Math" w:hAnsi="Cambria Math"/>
                    </w:rPr>
                    <m:t>ϕ</m:t>
                  </m:r>
                  <m:r>
                    <w:rPr>
                      <w:rFonts w:ascii="Cambria Math"/>
                    </w:rPr>
                    <m:t>'</m:t>
                  </m:r>
                  <m:r>
                    <w:rPr>
                      <w:rFonts w:ascii="Cambria Math"/>
                    </w:rPr>
                    <m:t>)</m:t>
                  </m:r>
                </m:e>
              </m:mr>
              <m:mr>
                <m:e>
                  <m:sSubSup>
                    <m:sSubSupPr>
                      <m:ctrlPr>
                        <w:rPr>
                          <w:rFonts w:ascii="Cambria Math" w:hAnsi="Cambria Math"/>
                          <w:i/>
                        </w:rPr>
                      </m:ctrlPr>
                    </m:sSubSupPr>
                    <m:e>
                      <m:r>
                        <w:rPr>
                          <w:rFonts w:ascii="Cambria Math"/>
                        </w:rPr>
                        <m:t>F</m:t>
                      </m:r>
                    </m:e>
                    <m:sub>
                      <m:r>
                        <w:rPr>
                          <w:rFonts w:ascii="Cambria Math" w:hAnsi="Cambria Math"/>
                        </w:rPr>
                        <m:t>rx,u, ϕ</m:t>
                      </m:r>
                      <m:r>
                        <w:rPr>
                          <w:rFonts w:ascii="Cambria Math"/>
                        </w:rPr>
                        <m:t>'</m:t>
                      </m:r>
                    </m:sub>
                    <m:sup>
                      <m:r>
                        <w:rPr>
                          <w:rFonts w:ascii="Cambria Math"/>
                        </w:rPr>
                        <m:t>'</m:t>
                      </m:r>
                    </m:sup>
                  </m:sSubSup>
                  <m:r>
                    <w:rPr>
                      <w:rFonts w:ascii="Cambria Math"/>
                    </w:rPr>
                    <m:t>(θ</m:t>
                  </m:r>
                  <m:r>
                    <w:rPr>
                      <w:rFonts w:ascii="Cambria Math"/>
                    </w:rPr>
                    <m:t>'</m:t>
                  </m:r>
                  <m:r>
                    <w:rPr>
                      <w:rFonts w:ascii="Cambria Math"/>
                    </w:rPr>
                    <m:t>,</m:t>
                  </m:r>
                  <m:r>
                    <w:rPr>
                      <w:rFonts w:ascii="Cambria Math" w:hAnsi="Cambria Math"/>
                    </w:rPr>
                    <m:t>ϕ</m:t>
                  </m:r>
                  <m:r>
                    <w:rPr>
                      <w:rFonts w:ascii="Cambria Math"/>
                    </w:rPr>
                    <m:t>'</m:t>
                  </m:r>
                  <m:r>
                    <w:rPr>
                      <w:rFonts w:ascii="Cambria Math"/>
                    </w:rPr>
                    <m:t>)</m:t>
                  </m:r>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ψ</m:t>
                          </m:r>
                        </m:e>
                        <m:sub>
                          <m:r>
                            <w:rPr>
                              <w:rFonts w:ascii="Cambria Math"/>
                            </w:rPr>
                            <m:t>u</m:t>
                          </m:r>
                        </m:sub>
                      </m:sSub>
                    </m:e>
                  </m:func>
                </m:e>
                <m:e>
                  <m:r>
                    <w:rPr>
                      <w:rFonts w:ascii="Cambria Math"/>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ψ</m:t>
                          </m:r>
                        </m:e>
                        <m:sub>
                          <m:r>
                            <w:rPr>
                              <w:rFonts w:ascii="Cambria Math"/>
                            </w:rPr>
                            <m:t>u</m:t>
                          </m:r>
                        </m:sub>
                      </m:sSub>
                    </m:e>
                  </m:func>
                </m:e>
              </m:mr>
              <m:mr>
                <m:e>
                  <m:r>
                    <w:rPr>
                      <w:rFonts w:ascii="Cambria Math"/>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ψ</m:t>
                          </m:r>
                        </m:e>
                        <m:sub>
                          <m:r>
                            <w:rPr>
                              <w:rFonts w:ascii="Cambria Math"/>
                            </w:rPr>
                            <m:t>u</m:t>
                          </m:r>
                        </m:sub>
                      </m:sSub>
                    </m:e>
                  </m:func>
                </m:e>
                <m:e>
                  <m:r>
                    <w:rPr>
                      <w:rFonts w:ascii="Cambria Math"/>
                    </w:rPr>
                    <m:t>+</m:t>
                  </m:r>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ψ</m:t>
                          </m:r>
                        </m:e>
                        <m:sub>
                          <m:r>
                            <w:rPr>
                              <w:rFonts w:ascii="Cambria Math"/>
                            </w:rPr>
                            <m:t>u</m:t>
                          </m:r>
                        </m:sub>
                      </m:sSub>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rPr>
                            <m:t>θ</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hAnsi="Cambria Math"/>
                            </w:rPr>
                            <m:t>ϕ</m:t>
                          </m:r>
                        </m:e>
                        <m:sup>
                          <m:r>
                            <w:rPr>
                              <w:rFonts w:asci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i/>
                            </w:rPr>
                          </m:ctrlPr>
                        </m:sSupPr>
                        <m:e>
                          <m:r>
                            <w:rPr>
                              <w:rFonts w:ascii="Cambria Math" w:hAnsi="Cambria Math"/>
                            </w:rPr>
                            <m:t>ϕ</m:t>
                          </m:r>
                        </m:e>
                        <m:sup>
                          <m:r>
                            <w:rPr>
                              <w:rFonts w:ascii="Cambria Math"/>
                            </w:rPr>
                            <m:t>″</m:t>
                          </m:r>
                        </m:sup>
                      </m:sSup>
                    </m:sub>
                    <m:sup>
                      <m:r>
                        <w:rPr>
                          <w:rFonts w:ascii="Cambria Math"/>
                        </w:rPr>
                        <m:t>″</m:t>
                      </m:r>
                    </m:sup>
                  </m:sSubSup>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hAnsi="Cambria Math"/>
                            </w:rPr>
                            <m:t>ϕ</m:t>
                          </m:r>
                        </m:e>
                        <m:sup>
                          <m:r>
                            <w:rPr>
                              <w:rFonts w:ascii="Cambria Math"/>
                            </w:rPr>
                            <m:t>″</m:t>
                          </m:r>
                        </m:sup>
                      </m:sSup>
                    </m:e>
                  </m:d>
                </m:e>
              </m:mr>
            </m:m>
          </m:e>
        </m:d>
      </m:oMath>
      <w:r w:rsidR="00B04343">
        <w:t>,</w:t>
      </w:r>
    </w:p>
    <w:p w14:paraId="4CD163D4" w14:textId="08945AF7" w:rsidR="00BD3AD9" w:rsidRDefault="00B04343" w:rsidP="00B04343">
      <w:pPr>
        <w:jc w:val="both"/>
        <w:rPr>
          <w:lang w:val="en-US"/>
        </w:rPr>
      </w:pPr>
      <w:r>
        <w:rPr>
          <w:lang w:val="en-US"/>
        </w:rPr>
        <w:t xml:space="preserve">and </w:t>
      </w:r>
      <w:r>
        <w:t>the</w:t>
      </w:r>
      <m:oMath>
        <m:r>
          <w:rPr>
            <w:rFonts w:ascii="Cambria Math" w:hAnsi="Cambria Math"/>
          </w:rPr>
          <m:t xml:space="preserve"> </m:t>
        </m:r>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ψ</m:t>
                </m:r>
              </m:e>
              <m:sub>
                <m:r>
                  <w:rPr>
                    <w:rFonts w:ascii="Cambria Math"/>
                  </w:rPr>
                  <m:t>u</m:t>
                </m:r>
              </m:sub>
            </m:sSub>
          </m:e>
        </m:func>
      </m:oMath>
      <w:r w:rsidR="005752AB">
        <w:t xml:space="preserve"> </w:t>
      </w:r>
      <w:r w:rsidRPr="00147F39">
        <w:t>and</w:t>
      </w:r>
      <w:r w:rsidR="005752AB">
        <w:t xml:space="preserve"> </w:t>
      </w:r>
      <m:oMath>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ψ</m:t>
                </m:r>
              </m:e>
              <m:sub>
                <m:r>
                  <w:rPr>
                    <w:rFonts w:ascii="Cambria Math"/>
                  </w:rPr>
                  <m:t>u</m:t>
                </m:r>
              </m:sub>
            </m:sSub>
          </m:e>
        </m:func>
      </m:oMath>
      <w:r w:rsidR="005752AB">
        <w:t xml:space="preserve"> </w:t>
      </w:r>
      <w:r w:rsidRPr="00147F39">
        <w:t>can be expressed</w:t>
      </w:r>
      <w:r w:rsidR="005752AB">
        <w:t xml:space="preserve"> with equations </w:t>
      </w:r>
      <w:r w:rsidR="00790FA4">
        <w:t>(</w:t>
      </w:r>
      <w:r w:rsidR="00790FA4" w:rsidRPr="00147F39">
        <w:t>7.</w:t>
      </w:r>
      <w:r w:rsidR="00790FA4" w:rsidRPr="00147F39">
        <w:rPr>
          <w:rFonts w:hint="eastAsia"/>
          <w:lang w:eastAsia="ko-KR"/>
        </w:rPr>
        <w:t>1</w:t>
      </w:r>
      <w:r w:rsidR="00790FA4" w:rsidRPr="00147F39">
        <w:rPr>
          <w:lang w:eastAsia="ko-KR"/>
        </w:rPr>
        <w:t>-16</w:t>
      </w:r>
      <w:r w:rsidR="00790FA4">
        <w:t>) and (</w:t>
      </w:r>
      <w:r w:rsidR="00790FA4" w:rsidRPr="00147F39">
        <w:t>7.</w:t>
      </w:r>
      <w:r w:rsidR="00790FA4" w:rsidRPr="00147F39">
        <w:rPr>
          <w:rFonts w:hint="eastAsia"/>
          <w:lang w:eastAsia="ko-KR"/>
        </w:rPr>
        <w:t>1</w:t>
      </w:r>
      <w:r w:rsidR="00790FA4" w:rsidRPr="00147F39">
        <w:rPr>
          <w:lang w:eastAsia="ko-KR"/>
        </w:rPr>
        <w:t>-1</w:t>
      </w:r>
      <w:r w:rsidR="00790FA4">
        <w:rPr>
          <w:lang w:eastAsia="ko-KR"/>
        </w:rPr>
        <w:t>7).</w:t>
      </w:r>
    </w:p>
    <w:p w14:paraId="64991AAF" w14:textId="6FA8A247" w:rsidR="00807CCD" w:rsidRDefault="006A4B97" w:rsidP="006A4B97">
      <w:pPr>
        <w:jc w:val="both"/>
        <w:rPr>
          <w:lang w:val="en-US"/>
        </w:rPr>
      </w:pPr>
      <w:r>
        <w:rPr>
          <w:lang w:val="en-US"/>
        </w:rPr>
        <w:t xml:space="preserve">This will ensure that </w:t>
      </w:r>
      <m:oMath>
        <m:r>
          <w:rPr>
            <w:rFonts w:ascii="Cambria Math"/>
          </w:rPr>
          <m:t>θ</m:t>
        </m:r>
      </m:oMath>
      <w:r w:rsidR="00280D9E">
        <w:rPr>
          <w:lang w:val="en-US"/>
        </w:rPr>
        <w:t xml:space="preserve"> </w:t>
      </w:r>
      <w:r>
        <w:rPr>
          <w:lang w:val="en-US"/>
        </w:rPr>
        <w:t xml:space="preserve">field component gain of the reference UE radiation gain pattern, will be distributed into both a </w:t>
      </w:r>
      <m:oMath>
        <m:r>
          <w:rPr>
            <w:rFonts w:ascii="Cambria Math"/>
          </w:rPr>
          <m:t>θ</m:t>
        </m:r>
      </m:oMath>
      <w:r w:rsidR="00280D9E">
        <w:rPr>
          <w:lang w:val="en-US"/>
        </w:rPr>
        <w:t xml:space="preserve"> </w:t>
      </w:r>
      <w:r>
        <w:rPr>
          <w:lang w:val="en-US"/>
        </w:rPr>
        <w:t xml:space="preserve">and </w:t>
      </w:r>
      <w:r w:rsidR="00574FE5">
        <w:rPr>
          <w:lang w:val="en-US"/>
        </w:rPr>
        <w:t xml:space="preserve">a </w:t>
      </w:r>
      <m:oMath>
        <m:r>
          <w:rPr>
            <w:rFonts w:ascii="Cambria Math" w:hAnsi="Cambria Math"/>
          </w:rPr>
          <m:t>ϕ</m:t>
        </m:r>
      </m:oMath>
      <w:r w:rsidR="00280D9E">
        <w:rPr>
          <w:lang w:val="en-US"/>
        </w:rPr>
        <w:t xml:space="preserve"> </w:t>
      </w:r>
      <w:r>
        <w:rPr>
          <w:lang w:val="en-US"/>
        </w:rPr>
        <w:t>polarized field components.</w:t>
      </w:r>
    </w:p>
    <w:p w14:paraId="2BEF57EB" w14:textId="77777777" w:rsidR="005E015C" w:rsidRDefault="005E015C" w:rsidP="006A4B97">
      <w:pPr>
        <w:jc w:val="both"/>
        <w:rPr>
          <w:lang w:val="en-US"/>
        </w:rPr>
      </w:pPr>
    </w:p>
    <w:p w14:paraId="334819FC" w14:textId="4D24416E" w:rsidR="00807CCD" w:rsidRDefault="00B6487F" w:rsidP="006A4B97">
      <w:pPr>
        <w:jc w:val="both"/>
        <w:rPr>
          <w:lang w:val="en-US"/>
        </w:rPr>
      </w:pPr>
      <w:r>
        <w:rPr>
          <w:lang w:val="en-US"/>
        </w:rPr>
        <w:t>An</w:t>
      </w:r>
      <w:r w:rsidR="006378AD">
        <w:rPr>
          <w:lang w:val="en-US"/>
        </w:rPr>
        <w:t xml:space="preserve"> example of individual polarized field rotations is illustrated in</w:t>
      </w:r>
      <w:r w:rsidR="00D84EB7">
        <w:rPr>
          <w:lang w:val="en-US"/>
        </w:rPr>
        <w:t xml:space="preserve"> </w:t>
      </w:r>
      <w:r w:rsidR="00D84EB7">
        <w:rPr>
          <w:lang w:val="en-US"/>
        </w:rPr>
        <w:fldChar w:fldCharType="begin"/>
      </w:r>
      <w:r w:rsidR="00D84EB7">
        <w:rPr>
          <w:lang w:val="en-US"/>
        </w:rPr>
        <w:instrText xml:space="preserve"> REF _Ref189731626 \h </w:instrText>
      </w:r>
      <w:r w:rsidR="00D84EB7">
        <w:rPr>
          <w:lang w:val="en-US"/>
        </w:rPr>
      </w:r>
      <w:r w:rsidR="00D84EB7">
        <w:rPr>
          <w:lang w:val="en-US"/>
        </w:rPr>
        <w:fldChar w:fldCharType="separate"/>
      </w:r>
      <w:r w:rsidR="00D84EB7">
        <w:t xml:space="preserve">Figure </w:t>
      </w:r>
      <w:r w:rsidR="00D84EB7">
        <w:rPr>
          <w:noProof/>
        </w:rPr>
        <w:t>9</w:t>
      </w:r>
      <w:r w:rsidR="00D84EB7">
        <w:rPr>
          <w:lang w:val="en-US"/>
        </w:rPr>
        <w:fldChar w:fldCharType="end"/>
      </w:r>
      <w:r w:rsidR="00F72D83">
        <w:rPr>
          <w:lang w:val="en-US"/>
        </w:rPr>
        <w:t xml:space="preserve"> for the radiation pattern </w:t>
      </w:r>
      <w:r w:rsidR="00816724">
        <w:rPr>
          <w:lang w:val="en-US"/>
        </w:rPr>
        <w:t xml:space="preserve">in </w:t>
      </w:r>
      <w:r w:rsidR="00816724">
        <w:rPr>
          <w:lang w:val="en-US"/>
        </w:rPr>
        <w:fldChar w:fldCharType="begin"/>
      </w:r>
      <w:r w:rsidR="00816724">
        <w:rPr>
          <w:lang w:val="en-US"/>
        </w:rPr>
        <w:instrText xml:space="preserve"> REF _Ref166066946 \h </w:instrText>
      </w:r>
      <w:r w:rsidR="00816724">
        <w:rPr>
          <w:lang w:val="en-US"/>
        </w:rPr>
      </w:r>
      <w:r w:rsidR="00816724">
        <w:rPr>
          <w:lang w:val="en-US"/>
        </w:rPr>
        <w:fldChar w:fldCharType="separate"/>
      </w:r>
      <w:r w:rsidR="00816724" w:rsidRPr="0038661C">
        <w:rPr>
          <w:b/>
          <w:bCs/>
          <w:lang w:val="en-US"/>
        </w:rPr>
        <w:t xml:space="preserve">Table </w:t>
      </w:r>
      <w:r w:rsidR="00816724">
        <w:rPr>
          <w:b/>
          <w:bCs/>
          <w:noProof/>
          <w:lang w:val="en-US"/>
        </w:rPr>
        <w:t>2</w:t>
      </w:r>
      <w:r w:rsidR="00816724">
        <w:rPr>
          <w:lang w:val="en-US"/>
        </w:rPr>
        <w:fldChar w:fldCharType="end"/>
      </w:r>
      <w:r w:rsidR="00816724">
        <w:rPr>
          <w:lang w:val="en-US"/>
        </w:rPr>
        <w:t xml:space="preserve"> and following the </w:t>
      </w:r>
      <w:r w:rsidR="00891CCE">
        <w:rPr>
          <w:lang w:val="en-US"/>
        </w:rPr>
        <w:t>transformations above.</w:t>
      </w:r>
    </w:p>
    <w:p w14:paraId="36B1581D" w14:textId="77777777" w:rsidR="00891CCE" w:rsidRDefault="00891CCE" w:rsidP="006A4B97">
      <w:pPr>
        <w:jc w:val="both"/>
        <w:rPr>
          <w:lang w:val="en-US"/>
        </w:rPr>
      </w:pPr>
    </w:p>
    <w:p w14:paraId="103D590E" w14:textId="77777777" w:rsidR="00A1604A" w:rsidRDefault="00A1604A" w:rsidP="00A1604A">
      <w:pPr>
        <w:keepNext/>
        <w:jc w:val="center"/>
      </w:pPr>
      <w:r w:rsidRPr="00A1604A">
        <w:rPr>
          <w:noProof/>
          <w:lang w:val="en-US"/>
        </w:rPr>
        <w:drawing>
          <wp:inline distT="0" distB="0" distL="0" distR="0" wp14:anchorId="2F853143" wp14:editId="2F6362D1">
            <wp:extent cx="6332220" cy="3142615"/>
            <wp:effectExtent l="0" t="0" r="0" b="635"/>
            <wp:docPr id="817681492" name="Picture 1" descr="A group of circles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81492" name="Picture 1" descr="A group of circles with different colors&#10;&#10;Description automatically generated with medium confidence"/>
                    <pic:cNvPicPr/>
                  </pic:nvPicPr>
                  <pic:blipFill>
                    <a:blip r:embed="rId34"/>
                    <a:stretch>
                      <a:fillRect/>
                    </a:stretch>
                  </pic:blipFill>
                  <pic:spPr>
                    <a:xfrm>
                      <a:off x="0" y="0"/>
                      <a:ext cx="6332220" cy="3142615"/>
                    </a:xfrm>
                    <a:prstGeom prst="rect">
                      <a:avLst/>
                    </a:prstGeom>
                  </pic:spPr>
                </pic:pic>
              </a:graphicData>
            </a:graphic>
          </wp:inline>
        </w:drawing>
      </w:r>
    </w:p>
    <w:p w14:paraId="04727CC2" w14:textId="39D38EA0" w:rsidR="00891CCE" w:rsidRDefault="00A1604A" w:rsidP="00A1604A">
      <w:pPr>
        <w:pStyle w:val="Caption"/>
        <w:jc w:val="center"/>
        <w:rPr>
          <w:lang w:val="en-US"/>
        </w:rPr>
      </w:pPr>
      <w:bookmarkStart w:id="19" w:name="_Ref189731626"/>
      <w:r>
        <w:t xml:space="preserve">Figure </w:t>
      </w:r>
      <w:r>
        <w:fldChar w:fldCharType="begin"/>
      </w:r>
      <w:r>
        <w:instrText xml:space="preserve"> SEQ Figure \* ARABIC </w:instrText>
      </w:r>
      <w:r>
        <w:fldChar w:fldCharType="separate"/>
      </w:r>
      <w:r w:rsidR="00E53628">
        <w:rPr>
          <w:noProof/>
        </w:rPr>
        <w:t>9</w:t>
      </w:r>
      <w:r>
        <w:fldChar w:fldCharType="end"/>
      </w:r>
      <w:bookmarkEnd w:id="19"/>
      <w:r>
        <w:t>:</w:t>
      </w:r>
      <w:r w:rsidR="00D84EB7">
        <w:t xml:space="preserve"> </w:t>
      </w:r>
      <w:r w:rsidR="00FE68C4" w:rsidRPr="00FE68C4">
        <w:t xml:space="preserve">Rotation of the </w:t>
      </w:r>
      <w:r w:rsidR="00001BCD">
        <w:t>p</w:t>
      </w:r>
      <w:r w:rsidR="00FE68C4" w:rsidRPr="00FE68C4">
        <w:t xml:space="preserve">olarized </w:t>
      </w:r>
      <w:r w:rsidR="00001BCD">
        <w:t>f</w:t>
      </w:r>
      <w:r w:rsidR="00FE68C4" w:rsidRPr="00FE68C4">
        <w:t xml:space="preserve">ield </w:t>
      </w:r>
      <w:r w:rsidR="00001BCD">
        <w:t>c</w:t>
      </w:r>
      <w:r w:rsidR="00FE68C4" w:rsidRPr="00FE68C4">
        <w:t>omponents</w:t>
      </w:r>
      <w:r w:rsidR="0061772A">
        <w:t xml:space="preserve"> </w:t>
      </w:r>
      <w:r w:rsidR="0061772A" w:rsidRPr="0061772A">
        <w:t xml:space="preserve">from its reference orientation having all its power in the theta field component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oMath>
      <w:r w:rsidR="0061772A" w:rsidRPr="0061772A">
        <w:t xml:space="preserve"> into both polarized field components </w:t>
      </w:r>
      <m:oMath>
        <m:sSubSup>
          <m:sSubSupPr>
            <m:ctrlPr>
              <w:rPr>
                <w:rFonts w:ascii="Cambria Math" w:hAnsi="Cambria Math"/>
                <w:i/>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sidR="0061772A" w:rsidRPr="00147F39">
        <w:t xml:space="preserve">, </w:t>
      </w:r>
      <m:oMath>
        <m:sSubSup>
          <m:sSubSupPr>
            <m:ctrlPr>
              <w:rPr>
                <w:rFonts w:ascii="Cambria Math" w:hAnsi="Cambria Math"/>
                <w:i/>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sidR="0061772A">
        <w:t>.</w:t>
      </w:r>
    </w:p>
    <w:p w14:paraId="257E4A65" w14:textId="77777777" w:rsidR="00807CCD" w:rsidRDefault="00807CCD" w:rsidP="006A4B97">
      <w:pPr>
        <w:jc w:val="both"/>
        <w:rPr>
          <w:lang w:val="en-US"/>
        </w:rPr>
      </w:pPr>
    </w:p>
    <w:p w14:paraId="7E278D5C" w14:textId="0E26256C" w:rsidR="00136A2B" w:rsidRDefault="00E12C18" w:rsidP="006A4B97">
      <w:pPr>
        <w:jc w:val="both"/>
        <w:rPr>
          <w:lang w:val="en-US"/>
        </w:rPr>
      </w:pPr>
      <w:r>
        <w:rPr>
          <w:lang w:val="en-US"/>
        </w:rPr>
        <w:t>The same radiation pattern rotation approach should of course be applied to account for the varied orientation of the UE in the global coordinate system</w:t>
      </w:r>
      <w:r w:rsidR="005E4BAD">
        <w:rPr>
          <w:lang w:val="en-US"/>
        </w:rPr>
        <w:t xml:space="preserve"> (GCS)</w:t>
      </w:r>
      <w:r>
        <w:rPr>
          <w:lang w:val="en-US"/>
        </w:rPr>
        <w:t xml:space="preserve"> of the simulated world</w:t>
      </w:r>
      <w:r w:rsidR="00007917">
        <w:rPr>
          <w:lang w:val="en-US"/>
        </w:rPr>
        <w:t xml:space="preserve">, i.e., to get </w:t>
      </w:r>
      <m:oMath>
        <m:sSub>
          <m:sSubPr>
            <m:ctrlPr>
              <w:rPr>
                <w:rFonts w:ascii="Cambria Math" w:hAnsi="Cambria Math"/>
                <w:i/>
                <w:lang w:val="en-US"/>
              </w:rPr>
            </m:ctrlPr>
          </m:sSubPr>
          <m:e>
            <m:r>
              <w:rPr>
                <w:rFonts w:ascii="Cambria Math" w:hAnsi="Cambria Math"/>
                <w:lang w:val="en-US"/>
              </w:rPr>
              <m:t>F</m:t>
            </m:r>
          </m:e>
          <m:sub>
            <m:r>
              <w:rPr>
                <w:rFonts w:ascii="Cambria Math"/>
              </w:rPr>
              <m:t>rx,u,θ</m:t>
            </m:r>
          </m:sub>
        </m:sSub>
        <m:r>
          <w:rPr>
            <w:rFonts w:ascii="Cambria Math"/>
          </w:rPr>
          <m:t>(θ,</m:t>
        </m:r>
        <m:r>
          <w:rPr>
            <w:rFonts w:ascii="Cambria Math" w:hAnsi="Cambria Math"/>
          </w:rPr>
          <m:t>ϕ</m:t>
        </m:r>
        <m:r>
          <w:rPr>
            <w:rFonts w:ascii="Cambria Math"/>
          </w:rPr>
          <m:t>)</m:t>
        </m:r>
      </m:oMath>
      <w:r w:rsidR="005E4BAD">
        <w:t xml:space="preserve"> and </w:t>
      </w:r>
      <m:oMath>
        <m:sSub>
          <m:sSubPr>
            <m:ctrlPr>
              <w:rPr>
                <w:rFonts w:ascii="Cambria Math" w:hAnsi="Cambria Math"/>
                <w:i/>
                <w:lang w:val="en-US"/>
              </w:rPr>
            </m:ctrlPr>
          </m:sSubPr>
          <m:e>
            <m:r>
              <w:rPr>
                <w:rFonts w:ascii="Cambria Math" w:hAnsi="Cambria Math"/>
                <w:lang w:val="en-US"/>
              </w:rPr>
              <m:t>F</m:t>
            </m:r>
          </m:e>
          <m:sub>
            <m:r>
              <w:rPr>
                <w:rFonts w:ascii="Cambria Math"/>
              </w:rPr>
              <m:t>rx,u,</m:t>
            </m:r>
            <m:r>
              <w:rPr>
                <w:rFonts w:ascii="Cambria Math" w:hAnsi="Cambria Math"/>
              </w:rPr>
              <m:t>ϕ</m:t>
            </m:r>
          </m:sub>
        </m:sSub>
        <m:r>
          <w:rPr>
            <w:rFonts w:ascii="Cambria Math"/>
          </w:rPr>
          <m:t>(θ,</m:t>
        </m:r>
        <m:r>
          <w:rPr>
            <w:rFonts w:ascii="Cambria Math" w:hAnsi="Cambria Math"/>
          </w:rPr>
          <m:t>ϕ</m:t>
        </m:r>
        <m:r>
          <w:rPr>
            <w:rFonts w:ascii="Cambria Math"/>
          </w:rPr>
          <m:t>)</m:t>
        </m:r>
      </m:oMath>
      <w:r w:rsidR="005E4BAD">
        <w:t>.</w:t>
      </w:r>
    </w:p>
    <w:p w14:paraId="5E58A2D7" w14:textId="77777777" w:rsidR="00136A2B" w:rsidRDefault="00136A2B" w:rsidP="006A4B97">
      <w:pPr>
        <w:jc w:val="both"/>
        <w:rPr>
          <w:lang w:val="en-US"/>
        </w:rPr>
      </w:pPr>
    </w:p>
    <w:p w14:paraId="51F9CAE0" w14:textId="5C17F7C9" w:rsidR="004C6AC8" w:rsidRDefault="004C6AC8" w:rsidP="004C6AC8">
      <w:pPr>
        <w:pStyle w:val="Caption"/>
        <w:rPr>
          <w:b w:val="0"/>
          <w:lang w:eastAsia="zh-CN"/>
        </w:rPr>
      </w:pPr>
      <w:r>
        <w:t xml:space="preserve">Proposal </w:t>
      </w:r>
      <w:r>
        <w:fldChar w:fldCharType="begin"/>
      </w:r>
      <w:r>
        <w:instrText xml:space="preserve"> SEQ Proposal \* ARABIC </w:instrText>
      </w:r>
      <w:r>
        <w:fldChar w:fldCharType="separate"/>
      </w:r>
      <w:r>
        <w:rPr>
          <w:noProof/>
        </w:rPr>
        <w:t>17</w:t>
      </w:r>
      <w:r>
        <w:fldChar w:fldCharType="end"/>
      </w:r>
      <w:r>
        <w:rPr>
          <w:rFonts w:hint="eastAsia"/>
          <w:lang w:eastAsia="zh-CN"/>
        </w:rPr>
        <w:t xml:space="preserve">: </w:t>
      </w:r>
      <w:r w:rsidRPr="00B4331B">
        <w:rPr>
          <w:lang w:eastAsia="zh-CN"/>
        </w:rPr>
        <w:t>Each polarized field component of the reference radiation pattern</w:t>
      </w:r>
      <w:r w:rsidR="004D29B5">
        <w:rPr>
          <w:lang w:eastAsia="zh-CN"/>
        </w:rPr>
        <w:t xml:space="preserve">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oMath>
      <w:r w:rsidR="004D29B5">
        <w:t xml:space="preserve"> and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oMath>
      <w:r w:rsidRPr="00B4331B">
        <w:rPr>
          <w:lang w:eastAsia="zh-CN"/>
        </w:rPr>
        <w:t xml:space="preserve"> should be rotated according to the orientation of the</w:t>
      </w:r>
      <w:r w:rsidR="00DD3C0D">
        <w:rPr>
          <w:lang w:eastAsia="zh-CN"/>
        </w:rPr>
        <w:t xml:space="preserve"> each of</w:t>
      </w:r>
      <w:r w:rsidRPr="00B4331B">
        <w:rPr>
          <w:lang w:eastAsia="zh-CN"/>
        </w:rPr>
        <w:t xml:space="preserve"> UE antenna</w:t>
      </w:r>
      <w:r w:rsidR="00DD3C0D">
        <w:rPr>
          <w:lang w:eastAsia="zh-CN"/>
        </w:rPr>
        <w:t>e</w:t>
      </w:r>
      <w:r w:rsidRPr="00B4331B">
        <w:rPr>
          <w:lang w:eastAsia="zh-CN"/>
        </w:rPr>
        <w:t xml:space="preserve"> </w:t>
      </w:r>
      <w:r w:rsidR="00A22F2C">
        <w:rPr>
          <w:lang w:eastAsia="zh-CN"/>
        </w:rPr>
        <w:t xml:space="preserve">to get </w:t>
      </w:r>
      <m:oMath>
        <m:sSubSup>
          <m:sSubSupPr>
            <m:ctrlPr>
              <w:rPr>
                <w:rFonts w:ascii="Cambria Math" w:hAnsi="Cambria Math"/>
                <w:i/>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sidR="00A22F2C" w:rsidRPr="00147F39">
        <w:t xml:space="preserve">, </w:t>
      </w:r>
      <m:oMath>
        <m:sSubSup>
          <m:sSubSupPr>
            <m:ctrlPr>
              <w:rPr>
                <w:rFonts w:ascii="Cambria Math" w:hAnsi="Cambria Math"/>
                <w:i/>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sidRPr="00B4331B">
        <w:rPr>
          <w:lang w:eastAsia="zh-CN"/>
        </w:rPr>
        <w:t xml:space="preserve"> and</w:t>
      </w:r>
      <w:r w:rsidR="007F42CA">
        <w:rPr>
          <w:lang w:eastAsia="zh-CN"/>
        </w:rPr>
        <w:t xml:space="preserve"> </w:t>
      </w:r>
      <w:r w:rsidRPr="00B4331B">
        <w:rPr>
          <w:lang w:eastAsia="zh-CN"/>
        </w:rPr>
        <w:t>based on the orientation of the UE in the global coordinate system</w:t>
      </w:r>
      <w:r w:rsidR="007F42CA">
        <w:rPr>
          <w:lang w:eastAsia="zh-CN"/>
        </w:rPr>
        <w:t xml:space="preserve"> to get </w:t>
      </w:r>
      <m:oMath>
        <m:sSub>
          <m:sSubPr>
            <m:ctrlPr>
              <w:rPr>
                <w:rFonts w:ascii="Cambria Math" w:hAnsi="Cambria Math"/>
                <w:b w:val="0"/>
                <w:i/>
                <w:lang w:val="en-US"/>
              </w:rPr>
            </m:ctrlPr>
          </m:sSubPr>
          <m:e>
            <m:r>
              <m:rPr>
                <m:sty m:val="bi"/>
              </m:rPr>
              <w:rPr>
                <w:rFonts w:ascii="Cambria Math" w:hAnsi="Cambria Math"/>
                <w:lang w:val="en-US"/>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sidR="007F42CA">
        <w:t xml:space="preserve"> and </w:t>
      </w:r>
      <m:oMath>
        <m:sSub>
          <m:sSubPr>
            <m:ctrlPr>
              <w:rPr>
                <w:rFonts w:ascii="Cambria Math" w:hAnsi="Cambria Math"/>
                <w:b w:val="0"/>
                <w:i/>
                <w:lang w:val="en-US"/>
              </w:rPr>
            </m:ctrlPr>
          </m:sSubPr>
          <m:e>
            <m:r>
              <m:rPr>
                <m:sty m:val="bi"/>
              </m:rPr>
              <w:rPr>
                <w:rFonts w:ascii="Cambria Math" w:hAnsi="Cambria Math"/>
                <w:lang w:val="en-US"/>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sidRPr="00B4331B">
        <w:rPr>
          <w:lang w:eastAsia="zh-CN"/>
        </w:rPr>
        <w:t xml:space="preserve"> using the methods already specified in TR 38.901</w:t>
      </w:r>
      <w:r w:rsidR="007F42CA">
        <w:rPr>
          <w:lang w:eastAsia="zh-CN"/>
        </w:rPr>
        <w:t xml:space="preserve">, equation </w:t>
      </w:r>
      <w:r w:rsidR="00F34282">
        <w:rPr>
          <w:lang w:eastAsia="zh-CN"/>
        </w:rPr>
        <w:t>(</w:t>
      </w:r>
      <w:r w:rsidR="00C26A80">
        <w:rPr>
          <w:lang w:eastAsia="zh-CN"/>
        </w:rPr>
        <w:t>7.3-3</w:t>
      </w:r>
      <w:r w:rsidR="00F34282">
        <w:rPr>
          <w:lang w:eastAsia="zh-CN"/>
        </w:rPr>
        <w:t>)</w:t>
      </w:r>
      <w:r w:rsidR="00C26A80">
        <w:rPr>
          <w:lang w:eastAsia="zh-CN"/>
        </w:rPr>
        <w:t>/</w:t>
      </w:r>
      <w:r w:rsidR="00F34282">
        <w:rPr>
          <w:lang w:eastAsia="zh-CN"/>
        </w:rPr>
        <w:t>(</w:t>
      </w:r>
      <w:r w:rsidR="00B11EF2">
        <w:rPr>
          <w:lang w:eastAsia="zh-CN"/>
        </w:rPr>
        <w:t>7.</w:t>
      </w:r>
      <w:r w:rsidR="00C26A80">
        <w:rPr>
          <w:lang w:eastAsia="zh-CN"/>
        </w:rPr>
        <w:t>1</w:t>
      </w:r>
      <w:r w:rsidR="00B11EF2">
        <w:rPr>
          <w:lang w:eastAsia="zh-CN"/>
        </w:rPr>
        <w:t>-11</w:t>
      </w:r>
      <w:r w:rsidR="00F34282">
        <w:rPr>
          <w:lang w:eastAsia="zh-CN"/>
        </w:rPr>
        <w:t>)</w:t>
      </w:r>
      <w:r w:rsidR="00B11EF2">
        <w:rPr>
          <w:lang w:eastAsia="zh-CN"/>
        </w:rPr>
        <w:t>.</w:t>
      </w:r>
    </w:p>
    <w:p w14:paraId="0A9A068B" w14:textId="77777777" w:rsidR="004C6AC8" w:rsidRDefault="004C6AC8" w:rsidP="006A4B97">
      <w:pPr>
        <w:jc w:val="both"/>
        <w:rPr>
          <w:lang w:val="en-US"/>
        </w:rPr>
      </w:pPr>
    </w:p>
    <w:p w14:paraId="294C4007" w14:textId="3C6CD650" w:rsidR="006A4B97" w:rsidRDefault="006A4B97" w:rsidP="006A4B97">
      <w:pPr>
        <w:jc w:val="both"/>
        <w:rPr>
          <w:lang w:val="en-US"/>
        </w:rPr>
      </w:pPr>
      <w:r>
        <w:rPr>
          <w:lang w:val="en-US"/>
        </w:rPr>
        <w:t xml:space="preserve">The impact of translation from the reference position (at the center of the phone) to a new position (in this example, at the corner of the phone) on the fading channel is covered by the array factors of the form </w:t>
      </w:r>
      <m:oMath>
        <m:func>
          <m:funcPr>
            <m:ctrlPr>
              <w:rPr>
                <w:rFonts w:ascii="Cambria Math" w:hAnsi="Cambria Math"/>
                <w:i/>
                <w:lang w:val="en-US"/>
              </w:rPr>
            </m:ctrlPr>
          </m:funcPr>
          <m:fName>
            <m:r>
              <m:rPr>
                <m:sty m:val="p"/>
              </m:rPr>
              <w:rPr>
                <w:rFonts w:ascii="Cambria Math" w:hAnsi="Cambria Math"/>
                <w:lang w:val="en-US"/>
              </w:rPr>
              <m:t>exp</m:t>
            </m:r>
          </m:fName>
          <m:e>
            <m:d>
              <m:dPr>
                <m:ctrlPr>
                  <w:rPr>
                    <w:rFonts w:ascii="Cambria Math" w:hAnsi="Cambria Math"/>
                    <w:i/>
                    <w:lang w:val="en-US"/>
                  </w:rPr>
                </m:ctrlPr>
              </m:dPr>
              <m:e>
                <m:r>
                  <m:rPr>
                    <m:sty m:val="p"/>
                  </m:rPr>
                  <w:rPr>
                    <w:rFonts w:ascii="Cambria Math" w:hAnsi="Cambria Math"/>
                    <w:lang w:val="en-US"/>
                  </w:rPr>
                  <m:t>j</m:t>
                </m:r>
                <m:r>
                  <w:rPr>
                    <w:rFonts w:ascii="Cambria Math" w:hAnsi="Cambria Math"/>
                    <w:lang w:val="en-US"/>
                  </w:rPr>
                  <m:t>2π</m:t>
                </m:r>
                <m:f>
                  <m:fPr>
                    <m:ctrlPr>
                      <w:rPr>
                        <w:rFonts w:ascii="Cambria Math" w:hAnsi="Cambria Math"/>
                        <w:i/>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i/>
                            <w:lang w:val="en-US"/>
                          </w:rPr>
                        </m:ctrlPr>
                      </m:sSubPr>
                      <m:e>
                        <m:r>
                          <w:rPr>
                            <w:rFonts w:ascii="Cambria Math" w:hAnsi="Cambria Math"/>
                            <w:lang w:val="en-US"/>
                          </w:rPr>
                          <m:t>λ</m:t>
                        </m:r>
                      </m:e>
                      <m:sub>
                        <m:r>
                          <w:rPr>
                            <w:rFonts w:ascii="Cambria Math" w:hAnsi="Cambria Math"/>
                            <w:lang w:val="en-US"/>
                          </w:rPr>
                          <m:t>0</m:t>
                        </m:r>
                      </m:sub>
                    </m:sSub>
                  </m:den>
                </m:f>
              </m:e>
            </m:d>
          </m:e>
        </m:func>
      </m:oMath>
      <w:r>
        <w:rPr>
          <w:lang w:val="en-US"/>
        </w:rPr>
        <w:t xml:space="preserve"> in TR 38.901 </w:t>
      </w:r>
      <w:r>
        <w:rPr>
          <w:lang w:val="en-US"/>
        </w:rPr>
        <w:lastRenderedPageBreak/>
        <w:t>(7.5-28), (7.5-2</w:t>
      </w:r>
      <w:r w:rsidR="00163BD7">
        <w:rPr>
          <w:lang w:val="en-US"/>
        </w:rPr>
        <w:t>9</w:t>
      </w:r>
      <w:r>
        <w:rPr>
          <w:lang w:val="en-US"/>
        </w:rPr>
        <w:t>) and the like. This approach would be aligned with existing TR38.901 modelling for array factors and polarized antenna modelling according to “Model 1” of TR 38.901, S</w:t>
      </w:r>
      <w:r w:rsidR="00B17B9C">
        <w:rPr>
          <w:lang w:val="en-US"/>
        </w:rPr>
        <w:t>ection</w:t>
      </w:r>
      <w:r>
        <w:rPr>
          <w:lang w:val="en-US"/>
        </w:rPr>
        <w:t xml:space="preserve"> 7.3.2.</w:t>
      </w:r>
    </w:p>
    <w:p w14:paraId="6D411CA4" w14:textId="3AFDDF14" w:rsidR="006A4B97" w:rsidRPr="009B5550" w:rsidRDefault="006A4B97" w:rsidP="00580B9E">
      <w:pPr>
        <w:pStyle w:val="RAN4observation0"/>
        <w:rPr>
          <w:b/>
          <w:lang w:eastAsia="zh-CN"/>
        </w:rPr>
      </w:pPr>
      <w:r w:rsidRPr="009B5550">
        <w:rPr>
          <w:lang w:eastAsia="zh-CN"/>
        </w:rPr>
        <w:t xml:space="preserve">The impact of an UE antenna being located away from (0,0,0) of the phone’s local coordinate system is already covered by factors of the form </w:t>
      </w:r>
      <m:oMath>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r>
                  <m:rPr>
                    <m:sty m:val="p"/>
                  </m:rPr>
                  <w:rPr>
                    <w:rFonts w:ascii="Cambria Math" w:hAnsi="Cambria Math"/>
                    <w:lang w:val="en-US"/>
                  </w:rPr>
                  <m:t>j2π</m:t>
                </m:r>
                <m:f>
                  <m:fPr>
                    <m:ctrlPr>
                      <w:rPr>
                        <w:rFonts w:ascii="Cambria Math" w:hAnsi="Cambria Math"/>
                        <w:lang w:val="en-US"/>
                      </w:rPr>
                    </m:ctrlPr>
                  </m:fPr>
                  <m:num>
                    <m:sSubSup>
                      <m:sSubSupPr>
                        <m:ctrlPr>
                          <w:rPr>
                            <w:rFonts w:ascii="Cambria Math" w:hAnsi="Cambria Math"/>
                            <w:lang w:val="en-US"/>
                          </w:rPr>
                        </m:ctrlPr>
                      </m:sSubSup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sidRPr="009B5550">
        <w:rPr>
          <w:lang w:val="en-US"/>
        </w:rPr>
        <w:t xml:space="preserve"> in equations in TR 38.901, S. 7.5, Step 11 and hence does not require additional explicit handling.</w:t>
      </w:r>
    </w:p>
    <w:p w14:paraId="75F4A015" w14:textId="77777777" w:rsidR="006A4B97" w:rsidRDefault="006A4B97" w:rsidP="006A4B97">
      <w:pPr>
        <w:jc w:val="both"/>
        <w:rPr>
          <w:lang w:val="en-US"/>
        </w:rPr>
      </w:pPr>
    </w:p>
    <w:p w14:paraId="79BAC93C" w14:textId="0FD4CBDE" w:rsidR="00580B9E" w:rsidRDefault="00580B9E" w:rsidP="006A4B97">
      <w:pPr>
        <w:jc w:val="both"/>
        <w:rPr>
          <w:lang w:val="en-US"/>
        </w:rPr>
      </w:pPr>
      <w:r>
        <w:rPr>
          <w:lang w:val="en-US"/>
        </w:rPr>
        <w:t xml:space="preserve">Below, in </w:t>
      </w:r>
      <w:r>
        <w:rPr>
          <w:lang w:val="en-US"/>
        </w:rPr>
        <w:fldChar w:fldCharType="begin"/>
      </w:r>
      <w:r>
        <w:rPr>
          <w:lang w:val="en-US"/>
        </w:rPr>
        <w:instrText xml:space="preserve"> REF _Ref189733066 \h </w:instrText>
      </w:r>
      <w:r>
        <w:rPr>
          <w:lang w:val="en-US"/>
        </w:rPr>
      </w:r>
      <w:r>
        <w:rPr>
          <w:lang w:val="en-US"/>
        </w:rPr>
        <w:fldChar w:fldCharType="separate"/>
      </w:r>
      <w:r>
        <w:t xml:space="preserve">Figure </w:t>
      </w:r>
      <w:r>
        <w:rPr>
          <w:noProof/>
        </w:rPr>
        <w:t>10</w:t>
      </w:r>
      <w:r>
        <w:rPr>
          <w:lang w:val="en-US"/>
        </w:rPr>
        <w:fldChar w:fldCharType="end"/>
      </w:r>
      <w:r>
        <w:rPr>
          <w:lang w:val="en-US"/>
        </w:rPr>
        <w:t xml:space="preserve">, we illustrate how </w:t>
      </w:r>
      <w:r w:rsidR="0010727C">
        <w:rPr>
          <w:lang w:val="en-US"/>
        </w:rPr>
        <w:t>different are the</w:t>
      </w:r>
      <w:r w:rsidR="00B71E14">
        <w:rPr>
          <w:lang w:val="en-US"/>
        </w:rPr>
        <w:t xml:space="preserve"> total radiation patterns</w:t>
      </w:r>
      <w:r w:rsidR="009F7128">
        <w:rPr>
          <w:lang w:val="en-US"/>
        </w:rPr>
        <w:t xml:space="preserve"> of</w:t>
      </w:r>
      <w:r w:rsidR="0010727C">
        <w:rPr>
          <w:lang w:val="en-US"/>
        </w:rPr>
        <w:t xml:space="preserve"> </w:t>
      </w:r>
      <w:r w:rsidR="00B71E14">
        <w:rPr>
          <w:lang w:val="en-US"/>
        </w:rPr>
        <w:t xml:space="preserve">simplified </w:t>
      </w:r>
      <w:r w:rsidR="00D737E7">
        <w:rPr>
          <w:lang w:val="en-US"/>
        </w:rPr>
        <w:t>antenna model</w:t>
      </w:r>
      <w:r w:rsidR="00B71E14">
        <w:rPr>
          <w:lang w:val="en-US"/>
        </w:rPr>
        <w:t xml:space="preserve"> currently assumed in the 3GPP </w:t>
      </w:r>
      <w:r w:rsidR="00D737E7">
        <w:rPr>
          <w:lang w:val="en-US"/>
        </w:rPr>
        <w:t>and the new proposal. Additionally,</w:t>
      </w:r>
      <w:r w:rsidR="00B6721F">
        <w:rPr>
          <w:lang w:val="en-US"/>
        </w:rPr>
        <w:t xml:space="preserve"> in </w:t>
      </w:r>
      <w:r w:rsidR="00B6721F">
        <w:rPr>
          <w:lang w:val="en-US"/>
        </w:rPr>
        <w:fldChar w:fldCharType="begin"/>
      </w:r>
      <w:r w:rsidR="00B6721F">
        <w:rPr>
          <w:lang w:val="en-US"/>
        </w:rPr>
        <w:instrText xml:space="preserve"> REF _Ref189733876 \h </w:instrText>
      </w:r>
      <w:r w:rsidR="00B6721F">
        <w:rPr>
          <w:lang w:val="en-US"/>
        </w:rPr>
      </w:r>
      <w:r w:rsidR="00B6721F">
        <w:rPr>
          <w:lang w:val="en-US"/>
        </w:rPr>
        <w:fldChar w:fldCharType="separate"/>
      </w:r>
      <w:r w:rsidR="00B6721F">
        <w:t xml:space="preserve">Figure </w:t>
      </w:r>
      <w:r w:rsidR="00B6721F">
        <w:rPr>
          <w:noProof/>
        </w:rPr>
        <w:t>11</w:t>
      </w:r>
      <w:r w:rsidR="00B6721F">
        <w:rPr>
          <w:lang w:val="en-US"/>
        </w:rPr>
        <w:fldChar w:fldCharType="end"/>
      </w:r>
      <w:r w:rsidR="00B6721F">
        <w:rPr>
          <w:lang w:val="en-US"/>
        </w:rPr>
        <w:t>,</w:t>
      </w:r>
      <w:r w:rsidR="00D737E7">
        <w:rPr>
          <w:lang w:val="en-US"/>
        </w:rPr>
        <w:t xml:space="preserve"> </w:t>
      </w:r>
      <w:r w:rsidR="00B6721F">
        <w:rPr>
          <w:lang w:val="en-US"/>
        </w:rPr>
        <w:t>we demonstrate the c</w:t>
      </w:r>
      <w:r w:rsidR="00B6721F" w:rsidRPr="00B6721F">
        <w:rPr>
          <w:lang w:val="en-US"/>
        </w:rPr>
        <w:t xml:space="preserve">ombined Theta and </w:t>
      </w:r>
      <w:proofErr w:type="spellStart"/>
      <w:r w:rsidR="00B6721F" w:rsidRPr="00B6721F">
        <w:rPr>
          <w:lang w:val="en-US"/>
        </w:rPr>
        <w:t>Phy</w:t>
      </w:r>
      <w:proofErr w:type="spellEnd"/>
      <w:r w:rsidR="00B6721F" w:rsidRPr="00B6721F">
        <w:rPr>
          <w:lang w:val="en-US"/>
        </w:rPr>
        <w:t xml:space="preserve"> polarization components of four UE antennae at 7.8 GHz.</w:t>
      </w:r>
    </w:p>
    <w:p w14:paraId="6F6AA272" w14:textId="77777777" w:rsidR="00580B9E" w:rsidRDefault="00580B9E" w:rsidP="006A4B97">
      <w:pPr>
        <w:jc w:val="both"/>
        <w:rPr>
          <w:lang w:val="en-US"/>
        </w:rPr>
      </w:pPr>
    </w:p>
    <w:p w14:paraId="219412DF" w14:textId="7155407A" w:rsidR="00672330" w:rsidRDefault="002650D3" w:rsidP="00DC425B">
      <w:pPr>
        <w:keepNext/>
        <w:jc w:val="center"/>
        <w:rPr>
          <w:lang w:val="en-US"/>
        </w:rPr>
      </w:pPr>
      <w:r>
        <w:rPr>
          <w:noProof/>
        </w:rPr>
        <w:drawing>
          <wp:inline distT="0" distB="0" distL="0" distR="0" wp14:anchorId="6E978466" wp14:editId="5AB5F801">
            <wp:extent cx="1980000" cy="1898745"/>
            <wp:effectExtent l="0" t="0" r="1270" b="6350"/>
            <wp:docPr id="11" name="Picture 10" descr="A colorful graph of an alien face&#10;&#10;Description automatically generated with medium confidence">
              <a:extLst xmlns:a="http://schemas.openxmlformats.org/drawingml/2006/main">
                <a:ext uri="{FF2B5EF4-FFF2-40B4-BE49-F238E27FC236}">
                  <a16:creationId xmlns:a16="http://schemas.microsoft.com/office/drawing/2014/main" id="{4C9FEA04-1DFA-44D6-9E52-DB94E5515E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colorful graph of an alien face&#10;&#10;Description automatically generated with medium confidence">
                      <a:extLst>
                        <a:ext uri="{FF2B5EF4-FFF2-40B4-BE49-F238E27FC236}">
                          <a16:creationId xmlns:a16="http://schemas.microsoft.com/office/drawing/2014/main" id="{4C9FEA04-1DFA-44D6-9E52-DB94E5515E97}"/>
                        </a:ext>
                      </a:extLst>
                    </pic:cNvPr>
                    <pic:cNvPicPr>
                      <a:picLocks noChangeAspect="1"/>
                    </pic:cNvPicPr>
                  </pic:nvPicPr>
                  <pic:blipFill>
                    <a:blip r:embed="rId35"/>
                    <a:stretch>
                      <a:fillRect/>
                    </a:stretch>
                  </pic:blipFill>
                  <pic:spPr>
                    <a:xfrm>
                      <a:off x="0" y="0"/>
                      <a:ext cx="1980000" cy="1898745"/>
                    </a:xfrm>
                    <a:prstGeom prst="rect">
                      <a:avLst/>
                    </a:prstGeom>
                  </pic:spPr>
                </pic:pic>
              </a:graphicData>
            </a:graphic>
          </wp:inline>
        </w:drawing>
      </w:r>
      <w:r w:rsidR="005D6811" w:rsidRPr="005D6811">
        <w:rPr>
          <w:noProof/>
        </w:rPr>
        <w:drawing>
          <wp:inline distT="0" distB="0" distL="0" distR="0" wp14:anchorId="7E5AA346" wp14:editId="2E1A06A8">
            <wp:extent cx="1874520" cy="1784807"/>
            <wp:effectExtent l="0" t="0" r="0" b="0"/>
            <wp:docPr id="25" name="Picture 24" descr="A graph of a graph of a graph&#10;&#10;Description automatically generated with medium confidence">
              <a:extLst xmlns:a="http://schemas.openxmlformats.org/drawingml/2006/main">
                <a:ext uri="{FF2B5EF4-FFF2-40B4-BE49-F238E27FC236}">
                  <a16:creationId xmlns:a16="http://schemas.microsoft.com/office/drawing/2014/main" id="{658A18E1-B049-A7C8-9626-B65422C12D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graph of a graph of a graph&#10;&#10;Description automatically generated with medium confidence">
                      <a:extLst>
                        <a:ext uri="{FF2B5EF4-FFF2-40B4-BE49-F238E27FC236}">
                          <a16:creationId xmlns:a16="http://schemas.microsoft.com/office/drawing/2014/main" id="{658A18E1-B049-A7C8-9626-B65422C12D0E}"/>
                        </a:ext>
                      </a:extLst>
                    </pic:cNvPr>
                    <pic:cNvPicPr>
                      <a:picLocks noChangeAspect="1"/>
                    </pic:cNvPicPr>
                  </pic:nvPicPr>
                  <pic:blipFill>
                    <a:blip r:embed="rId36">
                      <a:clrChange>
                        <a:clrFrom>
                          <a:srgbClr val="FFFFFF"/>
                        </a:clrFrom>
                        <a:clrTo>
                          <a:srgbClr val="FFFFFF">
                            <a:alpha val="0"/>
                          </a:srgbClr>
                        </a:clrTo>
                      </a:clrChange>
                    </a:blip>
                    <a:stretch>
                      <a:fillRect/>
                    </a:stretch>
                  </pic:blipFill>
                  <pic:spPr>
                    <a:xfrm>
                      <a:off x="0" y="0"/>
                      <a:ext cx="1879403" cy="1789456"/>
                    </a:xfrm>
                    <a:prstGeom prst="rect">
                      <a:avLst/>
                    </a:prstGeom>
                  </pic:spPr>
                </pic:pic>
              </a:graphicData>
            </a:graphic>
          </wp:inline>
        </w:drawing>
      </w:r>
      <w:r w:rsidR="003D1F40" w:rsidRPr="003D1F40">
        <w:rPr>
          <w:noProof/>
        </w:rPr>
        <w:drawing>
          <wp:inline distT="0" distB="0" distL="0" distR="0" wp14:anchorId="54B0F5F5" wp14:editId="7D3263FD">
            <wp:extent cx="1947115" cy="1853928"/>
            <wp:effectExtent l="0" t="0" r="0" b="0"/>
            <wp:docPr id="26" name="Picture 25" descr="A graph of a graph showing a colorful object&#10;&#10;Description automatically generated with medium confidence">
              <a:extLst xmlns:a="http://schemas.openxmlformats.org/drawingml/2006/main">
                <a:ext uri="{FF2B5EF4-FFF2-40B4-BE49-F238E27FC236}">
                  <a16:creationId xmlns:a16="http://schemas.microsoft.com/office/drawing/2014/main" id="{28BA055F-D197-D732-679A-3EAA05F020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 showing a colorful object&#10;&#10;Description automatically generated with medium confidence">
                      <a:extLst>
                        <a:ext uri="{FF2B5EF4-FFF2-40B4-BE49-F238E27FC236}">
                          <a16:creationId xmlns:a16="http://schemas.microsoft.com/office/drawing/2014/main" id="{28BA055F-D197-D732-679A-3EAA05F0209F}"/>
                        </a:ext>
                      </a:extLst>
                    </pic:cNvPr>
                    <pic:cNvPicPr>
                      <a:picLocks noChangeAspect="1"/>
                    </pic:cNvPicPr>
                  </pic:nvPicPr>
                  <pic:blipFill>
                    <a:blip r:embed="rId37">
                      <a:clrChange>
                        <a:clrFrom>
                          <a:srgbClr val="FFFFFF"/>
                        </a:clrFrom>
                        <a:clrTo>
                          <a:srgbClr val="FFFFFF">
                            <a:alpha val="0"/>
                          </a:srgbClr>
                        </a:clrTo>
                      </a:clrChange>
                    </a:blip>
                    <a:stretch>
                      <a:fillRect/>
                    </a:stretch>
                  </pic:blipFill>
                  <pic:spPr>
                    <a:xfrm>
                      <a:off x="0" y="0"/>
                      <a:ext cx="1951368" cy="1857978"/>
                    </a:xfrm>
                    <a:prstGeom prst="rect">
                      <a:avLst/>
                    </a:prstGeom>
                  </pic:spPr>
                </pic:pic>
              </a:graphicData>
            </a:graphic>
          </wp:inline>
        </w:drawing>
      </w:r>
    </w:p>
    <w:p w14:paraId="1DEDD918" w14:textId="0C5215AB" w:rsidR="0086613F" w:rsidRDefault="00DC425B" w:rsidP="00DC425B">
      <w:pPr>
        <w:pStyle w:val="Caption"/>
        <w:jc w:val="center"/>
        <w:rPr>
          <w:lang w:val="en-US"/>
        </w:rPr>
      </w:pPr>
      <w:bookmarkStart w:id="20" w:name="_Ref189733066"/>
      <w:r>
        <w:t xml:space="preserve">Figure </w:t>
      </w:r>
      <w:r>
        <w:fldChar w:fldCharType="begin"/>
      </w:r>
      <w:r>
        <w:instrText xml:space="preserve"> SEQ Figure \* ARABIC </w:instrText>
      </w:r>
      <w:r>
        <w:fldChar w:fldCharType="separate"/>
      </w:r>
      <w:r w:rsidR="00E53628">
        <w:rPr>
          <w:noProof/>
        </w:rPr>
        <w:t>10</w:t>
      </w:r>
      <w:r>
        <w:fldChar w:fldCharType="end"/>
      </w:r>
      <w:bookmarkEnd w:id="20"/>
      <w:r>
        <w:t xml:space="preserve">: </w:t>
      </w:r>
      <w:r w:rsidR="004F6D9D" w:rsidRPr="004F6D9D">
        <w:t xml:space="preserve">Total </w:t>
      </w:r>
      <w:r w:rsidR="00001BCD">
        <w:t>radiation gain of all 4 UE antennas</w:t>
      </w:r>
      <w:r w:rsidR="002F5BAB">
        <w:t>,</w:t>
      </w:r>
      <w:r w:rsidR="00C44F62">
        <w:t xml:space="preserve"> </w:t>
      </w:r>
      <w:r w:rsidR="00075C3C">
        <w:t xml:space="preserve">for </w:t>
      </w:r>
      <w:r w:rsidR="007F3A1E" w:rsidRPr="007F3A1E">
        <w:t>2x2</w:t>
      </w:r>
      <w:r w:rsidR="00AA362F">
        <w:t xml:space="preserve"> omni-direction</w:t>
      </w:r>
      <w:r w:rsidR="004E6BD2">
        <w:t>al</w:t>
      </w:r>
      <w:r w:rsidR="007F3A1E">
        <w:t xml:space="preserve"> antenna</w:t>
      </w:r>
      <w:r w:rsidR="007F3A1E" w:rsidRPr="007F3A1E">
        <w:t xml:space="preserve"> placement with λ/2 spacing </w:t>
      </w:r>
      <w:r w:rsidR="007F3A1E">
        <w:t>(carrier-agnostic approach)</w:t>
      </w:r>
      <w:r w:rsidR="00C44F62">
        <w:t xml:space="preserve"> (left)</w:t>
      </w:r>
      <w:r w:rsidR="007F3A1E">
        <w:t xml:space="preserve">, with </w:t>
      </w:r>
      <w:r w:rsidR="005C6813">
        <w:t>realistic antenna spacing and directivity pattern</w:t>
      </w:r>
      <w:r w:rsidR="00001BCD">
        <w:t xml:space="preserve"> at </w:t>
      </w:r>
      <w:r w:rsidR="008C6E5D">
        <w:t>2GHz carrier (</w:t>
      </w:r>
      <w:r w:rsidR="00C44F62">
        <w:t>middle</w:t>
      </w:r>
      <w:r w:rsidR="008C6E5D">
        <w:t xml:space="preserve">) and </w:t>
      </w:r>
      <w:r w:rsidR="007F3696">
        <w:t>7.8GHz</w:t>
      </w:r>
      <w:r w:rsidR="00580B9E">
        <w:t xml:space="preserve"> (right).</w:t>
      </w:r>
    </w:p>
    <w:p w14:paraId="3533E891" w14:textId="77777777" w:rsidR="005B72B0" w:rsidRDefault="005B72B0" w:rsidP="000941CE">
      <w:pPr>
        <w:rPr>
          <w:lang w:val="en-US"/>
        </w:rPr>
      </w:pPr>
    </w:p>
    <w:p w14:paraId="6C29E2BA" w14:textId="77777777" w:rsidR="00E53628" w:rsidRDefault="009B00C2" w:rsidP="00E53628">
      <w:pPr>
        <w:keepNext/>
        <w:jc w:val="center"/>
      </w:pPr>
      <w:r w:rsidRPr="009B00C2">
        <w:rPr>
          <w:noProof/>
        </w:rPr>
        <w:drawing>
          <wp:inline distT="0" distB="0" distL="0" distR="0" wp14:anchorId="4214058D" wp14:editId="5BA6FC2D">
            <wp:extent cx="1915160" cy="1824421"/>
            <wp:effectExtent l="0" t="0" r="0" b="0"/>
            <wp:docPr id="437402166" name="Picture 25" descr="A diagram of a graph&#10;&#10;Description automatically generated with medium confidence">
              <a:extLst xmlns:a="http://schemas.openxmlformats.org/drawingml/2006/main">
                <a:ext uri="{FF2B5EF4-FFF2-40B4-BE49-F238E27FC236}">
                  <a16:creationId xmlns:a16="http://schemas.microsoft.com/office/drawing/2014/main" id="{7DA1FD7A-9E4D-BA9F-0BB9-ACFDC415E4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02166" name="Picture 25" descr="A diagram of a graph&#10;&#10;Description automatically generated with medium confidence">
                      <a:extLst>
                        <a:ext uri="{FF2B5EF4-FFF2-40B4-BE49-F238E27FC236}">
                          <a16:creationId xmlns:a16="http://schemas.microsoft.com/office/drawing/2014/main" id="{7DA1FD7A-9E4D-BA9F-0BB9-ACFDC415E48D}"/>
                        </a:ext>
                      </a:extLst>
                    </pic:cNvPr>
                    <pic:cNvPicPr>
                      <a:picLocks noChangeAspect="1"/>
                    </pic:cNvPicPr>
                  </pic:nvPicPr>
                  <pic:blipFill>
                    <a:blip r:embed="rId38">
                      <a:clrChange>
                        <a:clrFrom>
                          <a:srgbClr val="FFFFFF"/>
                        </a:clrFrom>
                        <a:clrTo>
                          <a:srgbClr val="FFFFFF">
                            <a:alpha val="0"/>
                          </a:srgbClr>
                        </a:clrTo>
                      </a:clrChange>
                    </a:blip>
                    <a:stretch>
                      <a:fillRect/>
                    </a:stretch>
                  </pic:blipFill>
                  <pic:spPr>
                    <a:xfrm>
                      <a:off x="0" y="0"/>
                      <a:ext cx="1917835" cy="1826969"/>
                    </a:xfrm>
                    <a:prstGeom prst="rect">
                      <a:avLst/>
                    </a:prstGeom>
                  </pic:spPr>
                </pic:pic>
              </a:graphicData>
            </a:graphic>
          </wp:inline>
        </w:drawing>
      </w:r>
      <w:r w:rsidR="005B7C83" w:rsidRPr="005B7C83">
        <w:rPr>
          <w:noProof/>
        </w:rPr>
        <w:drawing>
          <wp:inline distT="0" distB="0" distL="0" distR="0" wp14:anchorId="774AA422" wp14:editId="7B9AAF7E">
            <wp:extent cx="1889760" cy="1800226"/>
            <wp:effectExtent l="0" t="0" r="0" b="0"/>
            <wp:docPr id="1606178633" name="Picture 24" descr="A colorful object with numbers and lines&#10;&#10;Description automatically generated with medium confidence">
              <a:extLst xmlns:a="http://schemas.openxmlformats.org/drawingml/2006/main">
                <a:ext uri="{FF2B5EF4-FFF2-40B4-BE49-F238E27FC236}">
                  <a16:creationId xmlns:a16="http://schemas.microsoft.com/office/drawing/2014/main" id="{BE780987-37A5-FBBD-C3CF-516158DC34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78633" name="Picture 24" descr="A colorful object with numbers and lines&#10;&#10;Description automatically generated with medium confidence">
                      <a:extLst>
                        <a:ext uri="{FF2B5EF4-FFF2-40B4-BE49-F238E27FC236}">
                          <a16:creationId xmlns:a16="http://schemas.microsoft.com/office/drawing/2014/main" id="{BE780987-37A5-FBBD-C3CF-516158DC34E8}"/>
                        </a:ext>
                      </a:extLst>
                    </pic:cNvPr>
                    <pic:cNvPicPr>
                      <a:picLocks noChangeAspect="1"/>
                    </pic:cNvPicPr>
                  </pic:nvPicPr>
                  <pic:blipFill>
                    <a:blip r:embed="rId39">
                      <a:clrChange>
                        <a:clrFrom>
                          <a:srgbClr val="FFFFFF"/>
                        </a:clrFrom>
                        <a:clrTo>
                          <a:srgbClr val="FFFFFF">
                            <a:alpha val="0"/>
                          </a:srgbClr>
                        </a:clrTo>
                      </a:clrChange>
                    </a:blip>
                    <a:stretch>
                      <a:fillRect/>
                    </a:stretch>
                  </pic:blipFill>
                  <pic:spPr>
                    <a:xfrm>
                      <a:off x="0" y="0"/>
                      <a:ext cx="1889760" cy="1800226"/>
                    </a:xfrm>
                    <a:prstGeom prst="rect">
                      <a:avLst/>
                    </a:prstGeom>
                  </pic:spPr>
                </pic:pic>
              </a:graphicData>
            </a:graphic>
          </wp:inline>
        </w:drawing>
      </w:r>
    </w:p>
    <w:p w14:paraId="30F6DC23" w14:textId="3F6B4429" w:rsidR="00D737E7" w:rsidRDefault="00E53628" w:rsidP="00E53628">
      <w:pPr>
        <w:pStyle w:val="Caption"/>
        <w:jc w:val="center"/>
        <w:rPr>
          <w:lang w:val="en-US"/>
        </w:rPr>
      </w:pPr>
      <w:bookmarkStart w:id="21" w:name="_Ref189733876"/>
      <w:r>
        <w:t xml:space="preserve">Figure </w:t>
      </w:r>
      <w:r>
        <w:fldChar w:fldCharType="begin"/>
      </w:r>
      <w:r>
        <w:instrText xml:space="preserve"> SEQ Figure \* ARABIC </w:instrText>
      </w:r>
      <w:r>
        <w:fldChar w:fldCharType="separate"/>
      </w:r>
      <w:r>
        <w:rPr>
          <w:noProof/>
        </w:rPr>
        <w:t>11</w:t>
      </w:r>
      <w:r>
        <w:fldChar w:fldCharType="end"/>
      </w:r>
      <w:bookmarkEnd w:id="21"/>
      <w:r>
        <w:t xml:space="preserve">: </w:t>
      </w:r>
      <w:r w:rsidR="0012635D">
        <w:t xml:space="preserve">Combined </w:t>
      </w:r>
      <w:r w:rsidR="00725825">
        <w:t>Theta</w:t>
      </w:r>
      <w:r w:rsidR="00712F0F">
        <w:t xml:space="preserve"> (left) and Ph</w:t>
      </w:r>
      <w:r w:rsidR="00F0398E">
        <w:t>i</w:t>
      </w:r>
      <w:r w:rsidR="00712F0F">
        <w:t xml:space="preserve"> (right) polarization</w:t>
      </w:r>
      <w:r w:rsidR="00725825">
        <w:t xml:space="preserve"> component</w:t>
      </w:r>
      <w:r w:rsidR="00712F0F">
        <w:t>s</w:t>
      </w:r>
      <w:r w:rsidR="00725825">
        <w:t xml:space="preserve"> </w:t>
      </w:r>
      <w:r w:rsidR="0012635D">
        <w:t xml:space="preserve">of four UE antennae at </w:t>
      </w:r>
      <w:r w:rsidR="00B6721F">
        <w:t>7.8 GHz.</w:t>
      </w:r>
    </w:p>
    <w:p w14:paraId="76BFF60A" w14:textId="77777777" w:rsidR="00D737E7" w:rsidRDefault="00D737E7" w:rsidP="000941CE">
      <w:pPr>
        <w:rPr>
          <w:lang w:val="en-US"/>
        </w:rPr>
      </w:pPr>
    </w:p>
    <w:p w14:paraId="19F85E8F" w14:textId="071D72C1" w:rsidR="0092779D" w:rsidRDefault="0092779D" w:rsidP="00ED1EB4">
      <w:pPr>
        <w:pStyle w:val="Heading2"/>
        <w:rPr>
          <w:lang w:val="en-US"/>
        </w:rPr>
      </w:pPr>
      <w:r w:rsidRPr="1E0A6185">
        <w:rPr>
          <w:lang w:val="en-US"/>
        </w:rPr>
        <w:t>On</w:t>
      </w:r>
      <w:r w:rsidR="00845160">
        <w:rPr>
          <w:lang w:val="en-US"/>
        </w:rPr>
        <w:t xml:space="preserve"> angle wrapping in</w:t>
      </w:r>
      <w:r w:rsidRPr="1E0A6185">
        <w:rPr>
          <w:lang w:val="en-US"/>
        </w:rPr>
        <w:t xml:space="preserve"> </w:t>
      </w:r>
      <w:r w:rsidR="00845160">
        <w:rPr>
          <w:lang w:val="en-US"/>
        </w:rPr>
        <w:t>l</w:t>
      </w:r>
      <w:r w:rsidR="005D0476" w:rsidRPr="1E0A6185">
        <w:rPr>
          <w:lang w:val="en-US"/>
        </w:rPr>
        <w:t>ink-level</w:t>
      </w:r>
      <w:r w:rsidR="00ED1EB4" w:rsidRPr="1E0A6185">
        <w:rPr>
          <w:lang w:val="en-US"/>
        </w:rPr>
        <w:t xml:space="preserve"> channel</w:t>
      </w:r>
      <w:r w:rsidR="005D0476" w:rsidRPr="1E0A6185">
        <w:rPr>
          <w:lang w:val="en-US"/>
        </w:rPr>
        <w:t xml:space="preserve"> model</w:t>
      </w:r>
    </w:p>
    <w:p w14:paraId="0EC139BE" w14:textId="66921336" w:rsidR="00ED1EB4" w:rsidRDefault="00080B66" w:rsidP="00ED1EB4">
      <w:pPr>
        <w:rPr>
          <w:lang w:val="en-US"/>
        </w:rPr>
      </w:pPr>
      <w:r>
        <w:rPr>
          <w:lang w:val="en-US"/>
        </w:rPr>
        <w:t>Several options were discussed at the previous</w:t>
      </w:r>
      <w:r w:rsidR="000E4C48">
        <w:rPr>
          <w:lang w:val="en-US"/>
        </w:rPr>
        <w:t xml:space="preserve"> RAN1#119</w:t>
      </w:r>
      <w:r>
        <w:rPr>
          <w:lang w:val="en-US"/>
        </w:rPr>
        <w:t xml:space="preserve"> meeting to </w:t>
      </w:r>
      <w:r w:rsidR="00826B63">
        <w:rPr>
          <w:lang w:val="en-US"/>
        </w:rPr>
        <w:t xml:space="preserve">address a known issue </w:t>
      </w:r>
      <w:r w:rsidR="00225293">
        <w:rPr>
          <w:lang w:val="en-US"/>
        </w:rPr>
        <w:t xml:space="preserve">of </w:t>
      </w:r>
      <w:r w:rsidR="000E4C48">
        <w:rPr>
          <w:lang w:val="en-US"/>
        </w:rPr>
        <w:t>angle wrapping in the CDL model:</w:t>
      </w:r>
    </w:p>
    <w:tbl>
      <w:tblPr>
        <w:tblStyle w:val="TableGrid"/>
        <w:tblW w:w="0" w:type="auto"/>
        <w:tblLook w:val="04A0" w:firstRow="1" w:lastRow="0" w:firstColumn="1" w:lastColumn="0" w:noHBand="0" w:noVBand="1"/>
      </w:tblPr>
      <w:tblGrid>
        <w:gridCol w:w="9962"/>
      </w:tblGrid>
      <w:tr w:rsidR="000B79BB" w14:paraId="09A553E5" w14:textId="77777777" w:rsidTr="000B79BB">
        <w:tc>
          <w:tcPr>
            <w:tcW w:w="9962" w:type="dxa"/>
          </w:tcPr>
          <w:p w14:paraId="53C5C193" w14:textId="77777777" w:rsidR="000B79BB" w:rsidRPr="000B79BB" w:rsidRDefault="000B79BB" w:rsidP="00930195">
            <w:pPr>
              <w:spacing w:after="0"/>
              <w:rPr>
                <w:b/>
                <w:bCs/>
                <w:lang w:val="en-US"/>
              </w:rPr>
            </w:pPr>
            <w:r w:rsidRPr="000B79BB">
              <w:rPr>
                <w:b/>
                <w:bCs/>
              </w:rPr>
              <w:t>Agreement</w:t>
            </w:r>
          </w:p>
          <w:p w14:paraId="64A006DB" w14:textId="77777777" w:rsidR="000B79BB" w:rsidRPr="000B79BB" w:rsidRDefault="000B79BB" w:rsidP="00930195">
            <w:pPr>
              <w:numPr>
                <w:ilvl w:val="0"/>
                <w:numId w:val="27"/>
              </w:numPr>
              <w:spacing w:after="0"/>
              <w:rPr>
                <w:lang w:val="en-US"/>
              </w:rPr>
            </w:pPr>
            <w:r w:rsidRPr="000B79BB">
              <w:lastRenderedPageBreak/>
              <w:t>To address the angle-scaling issue when generating CDL channels for link-level evaluations, adopt the following two-step approach to compute the scaled angles.</w:t>
            </w:r>
          </w:p>
          <w:p w14:paraId="6A33F352" w14:textId="1549A7F6" w:rsidR="000B79BB" w:rsidRPr="000B79BB" w:rsidRDefault="0035294B" w:rsidP="00930195">
            <w:pPr>
              <w:numPr>
                <w:ilvl w:val="1"/>
                <w:numId w:val="27"/>
              </w:numPr>
              <w:spacing w:after="0"/>
              <w:rPr>
                <w:lang w:val="en-US"/>
              </w:rPr>
            </w:pPr>
            <m:oMath>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scaled</m:t>
                  </m:r>
                </m:sub>
              </m:sSub>
              <m:r>
                <m:rPr>
                  <m:sty m:val="p"/>
                </m:rPr>
                <w:rPr>
                  <w:rFonts w:ascii="Cambria Math" w:hAnsi="Cambria Math"/>
                </w:rPr>
                <m:t>=</m:t>
              </m:r>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intermediate</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intermediate</m:t>
                  </m:r>
                </m:sub>
              </m:sSub>
              <m:r>
                <m:rPr>
                  <m:sty m:val="p"/>
                </m:rP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desired</m:t>
                  </m:r>
                </m:sub>
              </m:sSub>
            </m:oMath>
            <w:r w:rsidR="000B79BB" w:rsidRPr="000B79BB">
              <w:t>,</w:t>
            </w:r>
          </w:p>
          <w:p w14:paraId="660A82FA" w14:textId="1766A4E8" w:rsidR="000B79BB" w:rsidRPr="000B79BB" w:rsidRDefault="0035294B" w:rsidP="00930195">
            <w:pPr>
              <w:numPr>
                <w:ilvl w:val="1"/>
                <w:numId w:val="27"/>
              </w:numPr>
              <w:spacing w:after="0"/>
              <w:rPr>
                <w:lang w:val="en-US"/>
              </w:rPr>
            </w:pPr>
            <m:oMath>
              <m:sSub>
                <m:sSubPr>
                  <m:ctrlPr>
                    <w:rPr>
                      <w:rFonts w:ascii="Cambria Math" w:hAnsi="Cambria Math"/>
                      <w:i/>
                      <w:iCs/>
                      <w:lang w:val="en-US"/>
                    </w:rPr>
                  </m:ctrlPr>
                </m:sSubPr>
                <m:e>
                  <m:r>
                    <w:rPr>
                      <w:rFonts w:ascii="Cambria Math" w:hAnsi="Cambria Math"/>
                    </w:rPr>
                    <m:t>μ</m:t>
                  </m:r>
                </m:e>
                <m:sub>
                  <m:r>
                    <w:rPr>
                      <w:rFonts w:ascii="Cambria Math" w:hAnsi="Cambria Math"/>
                    </w:rPr>
                    <m:t>ϕ,intermediate</m:t>
                  </m:r>
                </m:sub>
              </m:sSub>
            </m:oMath>
            <w:r w:rsidR="000B79BB" w:rsidRPr="000B79BB">
              <w:t xml:space="preserve"> is the mean angle of the intermediate ray angles, calculated using the definition in Annex A.</w:t>
            </w:r>
          </w:p>
          <w:p w14:paraId="3C4FAA21" w14:textId="195B5502" w:rsidR="000B79BB" w:rsidRPr="000B79BB" w:rsidRDefault="000B79BB" w:rsidP="00930195">
            <w:pPr>
              <w:numPr>
                <w:ilvl w:val="1"/>
                <w:numId w:val="27"/>
              </w:numPr>
              <w:spacing w:after="0"/>
              <w:rPr>
                <w:lang w:val="en-US"/>
              </w:rPr>
            </w:pPr>
            <m:oMath>
              <m:r>
                <w:rPr>
                  <w:rFonts w:ascii="Cambria Math" w:hAnsi="Cambria Math"/>
                </w:rPr>
                <m:t>WrapTo180(⋅)</m:t>
              </m:r>
            </m:oMath>
            <w:r w:rsidRPr="000B79BB">
              <w:t xml:space="preserve"> is a function which wraps an azimuth angle to the half-open interval (-180, 180].</w:t>
            </w:r>
          </w:p>
          <w:p w14:paraId="573E90C0" w14:textId="77777777" w:rsidR="000B79BB" w:rsidRPr="000B79BB" w:rsidRDefault="000B79BB" w:rsidP="00930195">
            <w:pPr>
              <w:numPr>
                <w:ilvl w:val="0"/>
                <w:numId w:val="27"/>
              </w:numPr>
              <w:spacing w:after="0"/>
              <w:rPr>
                <w:lang w:val="en-US"/>
              </w:rPr>
            </w:pPr>
            <w:r w:rsidRPr="000B79BB">
              <w:t>Down-select among options.</w:t>
            </w:r>
          </w:p>
          <w:p w14:paraId="1643EAA6" w14:textId="77777777" w:rsidR="000B79BB" w:rsidRPr="000B79BB" w:rsidRDefault="000B79BB" w:rsidP="00930195">
            <w:pPr>
              <w:numPr>
                <w:ilvl w:val="1"/>
                <w:numId w:val="27"/>
              </w:numPr>
              <w:spacing w:after="0"/>
              <w:rPr>
                <w:lang w:val="en-US"/>
              </w:rPr>
            </w:pPr>
            <w:r w:rsidRPr="000B79BB">
              <w:t>Option 1)</w:t>
            </w:r>
          </w:p>
          <w:p w14:paraId="468D8E10" w14:textId="4D552B01" w:rsidR="000B79BB" w:rsidRPr="000B79BB" w:rsidRDefault="0035294B" w:rsidP="00930195">
            <w:pPr>
              <w:numPr>
                <w:ilvl w:val="2"/>
                <w:numId w:val="27"/>
              </w:numPr>
              <w:spacing w:after="0"/>
              <w:rPr>
                <w:lang w:val="en-US"/>
              </w:rPr>
            </w:pPr>
            <m:oMath>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intermediate</m:t>
                  </m:r>
                </m:sub>
              </m:sSub>
              <m:r>
                <m:rPr>
                  <m:sty m:val="p"/>
                </m:rPr>
                <w:rPr>
                  <w:rFonts w:ascii="Cambria Math" w:hAnsi="Cambria Math"/>
                </w:rPr>
                <m:t>=</m:t>
              </m:r>
              <m:r>
                <w:rPr>
                  <w:rFonts w:ascii="Cambria Math" w:hAnsi="Cambria Math"/>
                </w:rPr>
                <m:t>s*</m:t>
              </m:r>
              <m:r>
                <m:rPr>
                  <m:sty m:val="p"/>
                </m:rPr>
                <w:rPr>
                  <w:rFonts w:ascii="Cambria Math" w:hAnsi="Cambria Math"/>
                </w:rPr>
                <m:t> WrapTo180</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r>
                <m:rPr>
                  <m:sty m:val="p"/>
                </m:rPr>
                <w:rPr>
                  <w:rFonts w:ascii="Cambria Math" w:hAnsi="Cambria Math"/>
                </w:rPr>
                <m:t>, </m:t>
              </m:r>
            </m:oMath>
          </w:p>
          <w:p w14:paraId="0C701504" w14:textId="58D8F813" w:rsidR="000B79BB" w:rsidRPr="000B79BB" w:rsidRDefault="000B79BB" w:rsidP="00042E5E">
            <w:pPr>
              <w:numPr>
                <w:ilvl w:val="2"/>
                <w:numId w:val="27"/>
              </w:numPr>
              <w:spacing w:after="0"/>
              <w:rPr>
                <w:lang w:val="en-US"/>
              </w:rPr>
            </w:pPr>
            <w:r w:rsidRPr="000B79BB">
              <w:t xml:space="preserve">where </w:t>
            </w:r>
            <w:r w:rsidRPr="000B79BB">
              <w:rPr>
                <w:i/>
                <w:iCs/>
              </w:rPr>
              <w:t>s</w:t>
            </w:r>
            <w:r w:rsidRPr="000B79BB">
              <w:t xml:space="preserve"> is a scale factor chosen to change the distribution of the angles (up to each company to provide information, e.g. </w:t>
            </w:r>
            <m:oMath>
              <m:r>
                <w:rPr>
                  <w:rFonts w:ascii="Cambria Math" w:hAnsi="Cambria Math"/>
                </w:rPr>
                <m:t>s=</m:t>
              </m:r>
              <m:f>
                <m:fPr>
                  <m:ctrlPr>
                    <w:rPr>
                      <w:rFonts w:ascii="Cambria Math" w:hAnsi="Cambria Math"/>
                      <w:i/>
                      <w:iCs/>
                      <w:lang w:val="en-US"/>
                    </w:rPr>
                  </m:ctrlPr>
                </m:fPr>
                <m:num>
                  <m:r>
                    <w:rPr>
                      <w:rFonts w:ascii="Cambria Math" w:hAnsi="Cambria Math"/>
                    </w:rPr>
                    <m:t>A</m:t>
                  </m:r>
                  <m:sSub>
                    <m:sSubPr>
                      <m:ctrlPr>
                        <w:rPr>
                          <w:rFonts w:ascii="Cambria Math" w:hAnsi="Cambria Math"/>
                          <w:i/>
                          <w:iCs/>
                          <w:lang w:val="en-US"/>
                        </w:rPr>
                      </m:ctrlPr>
                    </m:sSubPr>
                    <m:e>
                      <m:r>
                        <w:rPr>
                          <w:rFonts w:ascii="Cambria Math" w:hAnsi="Cambria Math"/>
                        </w:rPr>
                        <m:t>S</m:t>
                      </m:r>
                    </m:e>
                    <m:sub>
                      <m:r>
                        <w:rPr>
                          <w:rFonts w:ascii="Cambria Math" w:hAnsi="Cambria Math"/>
                        </w:rPr>
                        <m:t>desired</m:t>
                      </m:r>
                    </m:sub>
                  </m:sSub>
                </m:num>
                <m:den>
                  <m:r>
                    <w:rPr>
                      <w:rFonts w:ascii="Cambria Math" w:hAnsi="Cambria Math"/>
                    </w:rPr>
                    <m:t>A</m:t>
                  </m:r>
                  <m:sSub>
                    <m:sSubPr>
                      <m:ctrlPr>
                        <w:rPr>
                          <w:rFonts w:ascii="Cambria Math" w:hAnsi="Cambria Math"/>
                          <w:i/>
                          <w:iCs/>
                          <w:lang w:val="en-US"/>
                        </w:rPr>
                      </m:ctrlPr>
                    </m:sSubPr>
                    <m:e>
                      <m:r>
                        <w:rPr>
                          <w:rFonts w:ascii="Cambria Math" w:hAnsi="Cambria Math"/>
                        </w:rPr>
                        <m:t>S</m:t>
                      </m:r>
                    </m:e>
                    <m:sub>
                      <m:r>
                        <w:rPr>
                          <w:rFonts w:ascii="Cambria Math" w:hAnsi="Cambria Math"/>
                        </w:rPr>
                        <m:t>model</m:t>
                      </m:r>
                    </m:sub>
                  </m:sSub>
                </m:den>
              </m:f>
            </m:oMath>
            <w:r w:rsidRPr="000B79BB">
              <w:t>).</w:t>
            </w:r>
            <w:r w:rsidR="00042E5E">
              <w:br/>
            </w:r>
          </w:p>
          <w:p w14:paraId="0C77342C" w14:textId="77777777" w:rsidR="000B79BB" w:rsidRPr="000B79BB" w:rsidRDefault="000B79BB" w:rsidP="00930195">
            <w:pPr>
              <w:numPr>
                <w:ilvl w:val="1"/>
                <w:numId w:val="27"/>
              </w:numPr>
              <w:spacing w:after="0"/>
              <w:rPr>
                <w:lang w:val="en-US"/>
              </w:rPr>
            </w:pPr>
            <w:r w:rsidRPr="000B79BB">
              <w:t>Option 2a)</w:t>
            </w:r>
          </w:p>
          <w:p w14:paraId="5419239F" w14:textId="0B03E46C" w:rsidR="000B79BB" w:rsidRPr="000B79BB" w:rsidRDefault="0035294B" w:rsidP="00930195">
            <w:pPr>
              <w:numPr>
                <w:ilvl w:val="2"/>
                <w:numId w:val="27"/>
              </w:numPr>
              <w:spacing w:after="0"/>
              <w:rPr>
                <w:lang w:val="en-US"/>
              </w:rPr>
            </w:pPr>
            <m:oMath>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intermediate</m:t>
                  </m:r>
                </m:sub>
              </m:sSub>
              <m:r>
                <m:rPr>
                  <m:sty m:val="p"/>
                </m:rPr>
                <w:rPr>
                  <w:rFonts w:ascii="Cambria Math" w:hAnsi="Cambria Math"/>
                </w:rPr>
                <m:t>=</m:t>
              </m:r>
              <m:r>
                <w:rPr>
                  <w:rFonts w:ascii="Cambria Math" w:hAnsi="Cambria Math"/>
                </w:rPr>
                <m:t>s*</m:t>
              </m:r>
              <m:r>
                <m:rPr>
                  <m:sty m:val="p"/>
                </m:rPr>
                <w:rPr>
                  <w:rFonts w:ascii="Cambria Math" w:hAnsi="Cambria Math"/>
                </w:rPr>
                <m:t> WrapTo180</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r>
                <m:rPr>
                  <m:sty m:val="p"/>
                </m:rPr>
                <w:rPr>
                  <w:rFonts w:ascii="Cambria Math" w:hAnsi="Cambria Math"/>
                </w:rPr>
                <m:t>, </m:t>
              </m:r>
            </m:oMath>
          </w:p>
          <w:p w14:paraId="637867F8" w14:textId="70EFDFE3" w:rsidR="000B79BB" w:rsidRPr="000B79BB" w:rsidRDefault="000B79BB" w:rsidP="00930195">
            <w:pPr>
              <w:numPr>
                <w:ilvl w:val="2"/>
                <w:numId w:val="27"/>
              </w:numPr>
              <w:spacing w:after="0"/>
              <w:rPr>
                <w:lang w:val="en-US"/>
              </w:rPr>
            </w:pPr>
            <m:oMath>
              <m:r>
                <w:rPr>
                  <w:rFonts w:ascii="Cambria Math" w:hAnsi="Cambria Math"/>
                </w:rPr>
                <m:t>s=</m:t>
              </m:r>
              <m:func>
                <m:funcPr>
                  <m:ctrlPr>
                    <w:rPr>
                      <w:rFonts w:ascii="Cambria Math" w:hAnsi="Cambria Math"/>
                      <w:i/>
                      <w:iCs/>
                      <w:lang w:val="en-US"/>
                    </w:rPr>
                  </m:ctrlPr>
                </m:funcPr>
                <m:fName>
                  <m:limLow>
                    <m:limLowPr>
                      <m:ctrlPr>
                        <w:rPr>
                          <w:rFonts w:ascii="Cambria Math" w:hAnsi="Cambria Math"/>
                          <w:i/>
                          <w:iCs/>
                          <w:lang w:val="en-US"/>
                        </w:rPr>
                      </m:ctrlPr>
                    </m:limLowPr>
                    <m:e>
                      <m:r>
                        <w:rPr>
                          <w:rFonts w:ascii="Cambria Math" w:hAnsi="Cambria Math"/>
                        </w:rPr>
                        <m:t>min</m:t>
                      </m:r>
                    </m:e>
                    <m:lim>
                      <m:r>
                        <w:rPr>
                          <w:rFonts w:ascii="Cambria Math" w:hAnsi="Cambria Math"/>
                        </w:rPr>
                        <m:t>x≥0</m:t>
                      </m:r>
                    </m:lim>
                  </m:limLow>
                </m:fName>
                <m:e>
                  <m:r>
                    <m:rPr>
                      <m:lit/>
                    </m:rPr>
                    <w:rPr>
                      <w:rFonts w:ascii="Cambria Math" w:hAnsi="Cambria Math"/>
                    </w:rPr>
                    <m:t>{x: AS</m:t>
                  </m:r>
                  <m:d>
                    <m:dPr>
                      <m:ctrlPr>
                        <w:rPr>
                          <w:rFonts w:ascii="Cambria Math" w:hAnsi="Cambria Math"/>
                          <w:i/>
                          <w:iCs/>
                          <w:lang w:val="en-US"/>
                        </w:rPr>
                      </m:ctrlPr>
                    </m:dPr>
                    <m:e>
                      <m:r>
                        <w:rPr>
                          <w:rFonts w:ascii="Cambria Math" w:hAnsi="Cambria Math"/>
                        </w:rPr>
                        <m:t>x</m:t>
                      </m:r>
                    </m:e>
                  </m:d>
                  <m:r>
                    <w:rPr>
                      <w:rFonts w:ascii="Cambria Math" w:hAnsi="Cambria Math"/>
                    </w:rPr>
                    <m:t>=A</m:t>
                  </m:r>
                  <m:sSub>
                    <m:sSubPr>
                      <m:ctrlPr>
                        <w:rPr>
                          <w:rFonts w:ascii="Cambria Math" w:hAnsi="Cambria Math"/>
                          <w:i/>
                          <w:iCs/>
                          <w:lang w:val="en-US"/>
                        </w:rPr>
                      </m:ctrlPr>
                    </m:sSubPr>
                    <m:e>
                      <m:r>
                        <w:rPr>
                          <w:rFonts w:ascii="Cambria Math" w:hAnsi="Cambria Math"/>
                        </w:rPr>
                        <m:t>S</m:t>
                      </m:r>
                    </m:e>
                    <m:sub>
                      <m:r>
                        <w:rPr>
                          <w:rFonts w:ascii="Cambria Math" w:hAnsi="Cambria Math"/>
                        </w:rPr>
                        <m:t>desired</m:t>
                      </m:r>
                    </m:sub>
                  </m:sSub>
                  <m:r>
                    <m:rPr>
                      <m:lit/>
                    </m:rPr>
                    <w:rPr>
                      <w:rFonts w:ascii="Cambria Math" w:hAnsi="Cambria Math"/>
                    </w:rPr>
                    <m:t>}.</m:t>
                  </m:r>
                </m:e>
              </m:func>
            </m:oMath>
          </w:p>
          <w:p w14:paraId="1D3993CD" w14:textId="16B1C7F9" w:rsidR="000B79BB" w:rsidRPr="000B79BB" w:rsidRDefault="000B79BB" w:rsidP="00930195">
            <w:pPr>
              <w:numPr>
                <w:ilvl w:val="2"/>
                <w:numId w:val="27"/>
              </w:numPr>
              <w:spacing w:after="0"/>
              <w:rPr>
                <w:lang w:val="en-US"/>
              </w:rPr>
            </w:pPr>
            <m:oMath>
              <m:r>
                <w:rPr>
                  <w:rFonts w:ascii="Cambria Math" w:hAnsi="Cambria Math"/>
                </w:rPr>
                <m:t>AS</m:t>
              </m:r>
              <m:d>
                <m:dPr>
                  <m:ctrlPr>
                    <w:rPr>
                      <w:rFonts w:ascii="Cambria Math" w:hAnsi="Cambria Math"/>
                      <w:i/>
                      <w:iCs/>
                      <w:lang w:val="en-US"/>
                    </w:rPr>
                  </m:ctrlPr>
                </m:dPr>
                <m:e>
                  <m:r>
                    <w:rPr>
                      <w:rFonts w:ascii="Cambria Math" w:hAnsi="Cambria Math"/>
                    </w:rPr>
                    <m:t>x</m:t>
                  </m:r>
                </m:e>
              </m:d>
              <m:r>
                <w:rPr>
                  <w:rFonts w:ascii="Cambria Math" w:hAnsi="Cambria Math"/>
                </w:rPr>
                <m:t>=</m:t>
              </m:r>
              <m:rad>
                <m:radPr>
                  <m:degHide m:val="1"/>
                  <m:ctrlPr>
                    <w:rPr>
                      <w:rFonts w:ascii="Cambria Math" w:hAnsi="Cambria Math"/>
                      <w:i/>
                      <w:iCs/>
                      <w:lang w:val="en-US"/>
                    </w:rPr>
                  </m:ctrlPr>
                </m:radPr>
                <m:deg/>
                <m:e>
                  <m:r>
                    <w:rPr>
                      <w:rFonts w:ascii="Cambria Math" w:hAnsi="Cambria Math"/>
                    </w:rPr>
                    <m:t>-2ln</m:t>
                  </m:r>
                  <m:d>
                    <m:dPr>
                      <m:ctrlPr>
                        <w:rPr>
                          <w:rFonts w:ascii="Cambria Math" w:hAnsi="Cambria Math"/>
                          <w:i/>
                          <w:iCs/>
                          <w:lang w:val="en-US"/>
                        </w:rPr>
                      </m:ctrlPr>
                    </m:dPr>
                    <m:e>
                      <m:d>
                        <m:dPr>
                          <m:begChr m:val="|"/>
                          <m:endChr m:val="|"/>
                          <m:ctrlPr>
                            <w:rPr>
                              <w:rFonts w:ascii="Cambria Math" w:hAnsi="Cambria Math"/>
                              <w:i/>
                              <w:iCs/>
                              <w:lang w:val="en-US"/>
                            </w:rPr>
                          </m:ctrlPr>
                        </m:dPr>
                        <m:e>
                          <m:f>
                            <m:fPr>
                              <m:ctrlPr>
                                <w:rPr>
                                  <w:rFonts w:ascii="Cambria Math" w:hAnsi="Cambria Math"/>
                                  <w:i/>
                                  <w:iCs/>
                                  <w:lang w:val="en-US"/>
                                </w:rPr>
                              </m:ctrlPr>
                            </m:fPr>
                            <m:num>
                              <m:nary>
                                <m:naryPr>
                                  <m:chr m:val="∑"/>
                                  <m:limLoc m:val="undOvr"/>
                                  <m:ctrlPr>
                                    <w:rPr>
                                      <w:rFonts w:ascii="Cambria Math" w:hAnsi="Cambria Math"/>
                                      <w:i/>
                                      <w:iCs/>
                                      <w:lang w:val="en-US"/>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i/>
                                          <w:iCs/>
                                          <w:lang w:val="en-US"/>
                                        </w:rPr>
                                      </m:ctrlPr>
                                    </m:dPr>
                                    <m:e>
                                      <m:r>
                                        <w:rPr>
                                          <w:rFonts w:ascii="Cambria Math" w:hAnsi="Cambria Math"/>
                                        </w:rPr>
                                        <m:t>jxAngle</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ϕ,model</m:t>
                                              </m:r>
                                            </m:sub>
                                          </m:sSub>
                                        </m:e>
                                      </m:d>
                                    </m:e>
                                  </m:d>
                                  <m:sSub>
                                    <m:sSubPr>
                                      <m:ctrlPr>
                                        <w:rPr>
                                          <w:rFonts w:ascii="Cambria Math" w:hAnsi="Cambria Math"/>
                                          <w:i/>
                                          <w:iCs/>
                                          <w:lang w:val="en-US"/>
                                        </w:rPr>
                                      </m:ctrlPr>
                                    </m:sSubPr>
                                    <m:e>
                                      <m:r>
                                        <w:rPr>
                                          <w:rFonts w:ascii="Cambria Math" w:hAnsi="Cambria Math"/>
                                        </w:rPr>
                                        <m:t>P</m:t>
                                      </m:r>
                                    </m:e>
                                    <m:sub>
                                      <m:r>
                                        <w:rPr>
                                          <w:rFonts w:ascii="Cambria Math" w:hAnsi="Cambria Math"/>
                                        </w:rPr>
                                        <m:t>n</m:t>
                                      </m:r>
                                    </m:sub>
                                  </m:sSub>
                                </m:e>
                              </m:nary>
                            </m:num>
                            <m:den>
                              <m:nary>
                                <m:naryPr>
                                  <m:chr m:val="∑"/>
                                  <m:limLoc m:val="undOvr"/>
                                  <m:ctrlPr>
                                    <w:rPr>
                                      <w:rFonts w:ascii="Cambria Math" w:hAnsi="Cambria Math"/>
                                      <w:i/>
                                      <w:iCs/>
                                      <w:lang w:val="en-US"/>
                                    </w:rPr>
                                  </m:ctrlPr>
                                </m:naryPr>
                                <m:sub>
                                  <m:r>
                                    <w:rPr>
                                      <w:rFonts w:ascii="Cambria Math" w:hAnsi="Cambria Math"/>
                                    </w:rPr>
                                    <m:t>n=1</m:t>
                                  </m:r>
                                </m:sub>
                                <m:sup>
                                  <m:r>
                                    <w:rPr>
                                      <w:rFonts w:ascii="Cambria Math" w:hAnsi="Cambria Math"/>
                                    </w:rPr>
                                    <m:t>N</m:t>
                                  </m:r>
                                </m:sup>
                                <m:e>
                                  <m:sSub>
                                    <m:sSubPr>
                                      <m:ctrlPr>
                                        <w:rPr>
                                          <w:rFonts w:ascii="Cambria Math" w:hAnsi="Cambria Math"/>
                                          <w:i/>
                                          <w:iCs/>
                                          <w:lang w:val="en-US"/>
                                        </w:rPr>
                                      </m:ctrlPr>
                                    </m:sSubPr>
                                    <m:e>
                                      <m:r>
                                        <w:rPr>
                                          <w:rFonts w:ascii="Cambria Math" w:hAnsi="Cambria Math"/>
                                        </w:rPr>
                                        <m:t>P</m:t>
                                      </m:r>
                                    </m:e>
                                    <m:sub>
                                      <m:r>
                                        <w:rPr>
                                          <w:rFonts w:ascii="Cambria Math" w:hAnsi="Cambria Math"/>
                                        </w:rPr>
                                        <m:t>n</m:t>
                                      </m:r>
                                    </m:sub>
                                  </m:sSub>
                                </m:e>
                              </m:nary>
                            </m:den>
                          </m:f>
                        </m:e>
                      </m:d>
                    </m:e>
                  </m:d>
                </m:e>
              </m:rad>
            </m:oMath>
            <w:r w:rsidR="00042E5E">
              <w:rPr>
                <w:iCs/>
                <w:lang w:val="en-US"/>
              </w:rPr>
              <w:br/>
            </w:r>
          </w:p>
          <w:p w14:paraId="44E7D8DE" w14:textId="77777777" w:rsidR="000B79BB" w:rsidRPr="000B79BB" w:rsidRDefault="000B79BB" w:rsidP="00930195">
            <w:pPr>
              <w:numPr>
                <w:ilvl w:val="1"/>
                <w:numId w:val="27"/>
              </w:numPr>
              <w:spacing w:after="0"/>
              <w:rPr>
                <w:lang w:val="en-US"/>
              </w:rPr>
            </w:pPr>
            <w:r w:rsidRPr="000B79BB">
              <w:t>Option 2b)</w:t>
            </w:r>
          </w:p>
          <w:p w14:paraId="0D779BBC" w14:textId="193C5892" w:rsidR="000B79BB" w:rsidRPr="000B79BB" w:rsidRDefault="0035294B" w:rsidP="00930195">
            <w:pPr>
              <w:numPr>
                <w:ilvl w:val="2"/>
                <w:numId w:val="27"/>
              </w:numPr>
              <w:spacing w:after="0"/>
              <w:rPr>
                <w:lang w:val="en-US"/>
              </w:rPr>
            </w:pPr>
            <m:oMath>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intermediate</m:t>
                  </m:r>
                </m:sub>
              </m:sSub>
              <m:r>
                <m:rPr>
                  <m:sty m:val="p"/>
                </m:rPr>
                <w:rPr>
                  <w:rFonts w:ascii="Cambria Math" w:hAnsi="Cambria Math"/>
                </w:rPr>
                <m:t>=</m:t>
              </m:r>
              <m:r>
                <w:rPr>
                  <w:rFonts w:ascii="Cambria Math" w:hAnsi="Cambria Math"/>
                </w:rPr>
                <m:t>s*</m:t>
              </m:r>
              <m:r>
                <m:rPr>
                  <m:sty m:val="p"/>
                </m:rPr>
                <w:rPr>
                  <w:rFonts w:ascii="Cambria Math" w:hAnsi="Cambria Math"/>
                </w:rPr>
                <m:t> WrapTo180</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r>
                <m:rPr>
                  <m:sty m:val="p"/>
                </m:rPr>
                <w:rPr>
                  <w:rFonts w:ascii="Cambria Math" w:hAnsi="Cambria Math"/>
                </w:rPr>
                <m:t>, </m:t>
              </m:r>
            </m:oMath>
          </w:p>
          <w:p w14:paraId="409E4208" w14:textId="740436CC" w:rsidR="000B79BB" w:rsidRPr="000B79BB" w:rsidRDefault="000B79BB" w:rsidP="00930195">
            <w:pPr>
              <w:numPr>
                <w:ilvl w:val="2"/>
                <w:numId w:val="27"/>
              </w:numPr>
              <w:spacing w:after="0"/>
              <w:rPr>
                <w:lang w:val="en-US"/>
              </w:rPr>
            </w:pPr>
            <w:r w:rsidRPr="000B79BB">
              <w:t>s is chosen such that AS(</w:t>
            </w:r>
            <m:oMath>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intermediate</m:t>
                  </m:r>
                </m:sub>
              </m:sSub>
            </m:oMath>
            <w:r w:rsidRPr="000B79BB">
              <w:t>) = AS_desired</w:t>
            </w:r>
          </w:p>
          <w:p w14:paraId="1257F25E" w14:textId="3D51517B" w:rsidR="000B79BB" w:rsidRPr="000B79BB" w:rsidRDefault="000B79BB" w:rsidP="00930195">
            <w:pPr>
              <w:numPr>
                <w:ilvl w:val="2"/>
                <w:numId w:val="27"/>
              </w:numPr>
              <w:spacing w:after="0"/>
              <w:rPr>
                <w:lang w:val="en-US"/>
              </w:rPr>
            </w:pPr>
            <m:oMath>
              <m:r>
                <w:rPr>
                  <w:rFonts w:ascii="Cambria Math" w:hAnsi="Cambria Math"/>
                </w:rPr>
                <m:t>AS</m:t>
              </m:r>
              <m:d>
                <m:dPr>
                  <m:ctrlPr>
                    <w:rPr>
                      <w:rFonts w:ascii="Cambria Math" w:hAnsi="Cambria Math"/>
                      <w:i/>
                      <w:iCs/>
                      <w:lang w:val="en-US"/>
                    </w:rPr>
                  </m:ctrlPr>
                </m:dPr>
                <m:e>
                  <m:r>
                    <w:rPr>
                      <w:rFonts w:ascii="Cambria Math" w:hAnsi="Cambria Math"/>
                    </w:rPr>
                    <m:t>x</m:t>
                  </m:r>
                </m:e>
              </m:d>
              <m:r>
                <w:rPr>
                  <w:rFonts w:ascii="Cambria Math" w:hAnsi="Cambria Math"/>
                </w:rPr>
                <m:t>=</m:t>
              </m:r>
              <m:rad>
                <m:radPr>
                  <m:degHide m:val="1"/>
                  <m:ctrlPr>
                    <w:rPr>
                      <w:rFonts w:ascii="Cambria Math" w:hAnsi="Cambria Math"/>
                      <w:i/>
                      <w:iCs/>
                      <w:lang w:val="en-US"/>
                    </w:rPr>
                  </m:ctrlPr>
                </m:radPr>
                <m:deg/>
                <m:e>
                  <m:r>
                    <w:rPr>
                      <w:rFonts w:ascii="Cambria Math" w:hAnsi="Cambria Math"/>
                    </w:rPr>
                    <m:t>-2ln</m:t>
                  </m:r>
                  <m:d>
                    <m:dPr>
                      <m:ctrlPr>
                        <w:rPr>
                          <w:rFonts w:ascii="Cambria Math" w:hAnsi="Cambria Math"/>
                          <w:i/>
                          <w:iCs/>
                          <w:lang w:val="en-US"/>
                        </w:rPr>
                      </m:ctrlPr>
                    </m:dPr>
                    <m:e>
                      <m:d>
                        <m:dPr>
                          <m:begChr m:val="|"/>
                          <m:endChr m:val="|"/>
                          <m:ctrlPr>
                            <w:rPr>
                              <w:rFonts w:ascii="Cambria Math" w:hAnsi="Cambria Math"/>
                              <w:i/>
                              <w:iCs/>
                              <w:lang w:val="en-US"/>
                            </w:rPr>
                          </m:ctrlPr>
                        </m:dPr>
                        <m:e>
                          <m:f>
                            <m:fPr>
                              <m:ctrlPr>
                                <w:rPr>
                                  <w:rFonts w:ascii="Cambria Math" w:hAnsi="Cambria Math"/>
                                  <w:i/>
                                  <w:iCs/>
                                  <w:lang w:val="en-US"/>
                                </w:rPr>
                              </m:ctrlPr>
                            </m:fPr>
                            <m:num>
                              <m:nary>
                                <m:naryPr>
                                  <m:chr m:val="∑"/>
                                  <m:limLoc m:val="undOvr"/>
                                  <m:ctrlPr>
                                    <w:rPr>
                                      <w:rFonts w:ascii="Cambria Math" w:hAnsi="Cambria Math"/>
                                      <w:i/>
                                      <w:iCs/>
                                      <w:lang w:val="en-US"/>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i/>
                                          <w:iCs/>
                                          <w:lang w:val="en-US"/>
                                        </w:rPr>
                                      </m:ctrlPr>
                                    </m:dPr>
                                    <m:e>
                                      <m:r>
                                        <w:rPr>
                                          <w:rFonts w:ascii="Cambria Math" w:hAnsi="Cambria Math"/>
                                        </w:rPr>
                                        <m:t>jxAngle</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ϕ,model</m:t>
                                              </m:r>
                                            </m:sub>
                                          </m:sSub>
                                        </m:e>
                                      </m:d>
                                    </m:e>
                                  </m:d>
                                  <m:sSub>
                                    <m:sSubPr>
                                      <m:ctrlPr>
                                        <w:rPr>
                                          <w:rFonts w:ascii="Cambria Math" w:hAnsi="Cambria Math"/>
                                          <w:i/>
                                          <w:iCs/>
                                          <w:lang w:val="en-US"/>
                                        </w:rPr>
                                      </m:ctrlPr>
                                    </m:sSubPr>
                                    <m:e>
                                      <m:r>
                                        <w:rPr>
                                          <w:rFonts w:ascii="Cambria Math" w:hAnsi="Cambria Math"/>
                                        </w:rPr>
                                        <m:t>P</m:t>
                                      </m:r>
                                    </m:e>
                                    <m:sub>
                                      <m:r>
                                        <w:rPr>
                                          <w:rFonts w:ascii="Cambria Math" w:hAnsi="Cambria Math"/>
                                        </w:rPr>
                                        <m:t>n</m:t>
                                      </m:r>
                                    </m:sub>
                                  </m:sSub>
                                </m:e>
                              </m:nary>
                            </m:num>
                            <m:den>
                              <m:nary>
                                <m:naryPr>
                                  <m:chr m:val="∑"/>
                                  <m:limLoc m:val="undOvr"/>
                                  <m:ctrlPr>
                                    <w:rPr>
                                      <w:rFonts w:ascii="Cambria Math" w:hAnsi="Cambria Math"/>
                                      <w:i/>
                                      <w:iCs/>
                                      <w:lang w:val="en-US"/>
                                    </w:rPr>
                                  </m:ctrlPr>
                                </m:naryPr>
                                <m:sub>
                                  <m:r>
                                    <w:rPr>
                                      <w:rFonts w:ascii="Cambria Math" w:hAnsi="Cambria Math"/>
                                    </w:rPr>
                                    <m:t>n=1</m:t>
                                  </m:r>
                                </m:sub>
                                <m:sup>
                                  <m:r>
                                    <w:rPr>
                                      <w:rFonts w:ascii="Cambria Math" w:hAnsi="Cambria Math"/>
                                    </w:rPr>
                                    <m:t>N</m:t>
                                  </m:r>
                                </m:sup>
                                <m:e>
                                  <m:sSub>
                                    <m:sSubPr>
                                      <m:ctrlPr>
                                        <w:rPr>
                                          <w:rFonts w:ascii="Cambria Math" w:hAnsi="Cambria Math"/>
                                          <w:i/>
                                          <w:iCs/>
                                          <w:lang w:val="en-US"/>
                                        </w:rPr>
                                      </m:ctrlPr>
                                    </m:sSubPr>
                                    <m:e>
                                      <m:r>
                                        <w:rPr>
                                          <w:rFonts w:ascii="Cambria Math" w:hAnsi="Cambria Math"/>
                                        </w:rPr>
                                        <m:t>P</m:t>
                                      </m:r>
                                    </m:e>
                                    <m:sub>
                                      <m:r>
                                        <w:rPr>
                                          <w:rFonts w:ascii="Cambria Math" w:hAnsi="Cambria Math"/>
                                        </w:rPr>
                                        <m:t>n</m:t>
                                      </m:r>
                                    </m:sub>
                                  </m:sSub>
                                </m:e>
                              </m:nary>
                            </m:den>
                          </m:f>
                        </m:e>
                      </m:d>
                    </m:e>
                  </m:d>
                </m:e>
              </m:rad>
            </m:oMath>
            <w:r w:rsidR="00042E5E">
              <w:rPr>
                <w:iCs/>
                <w:lang w:val="en-US"/>
              </w:rPr>
              <w:br/>
            </w:r>
          </w:p>
          <w:p w14:paraId="52F9C23C" w14:textId="77777777" w:rsidR="000B79BB" w:rsidRPr="000B79BB" w:rsidRDefault="000B79BB" w:rsidP="00930195">
            <w:pPr>
              <w:numPr>
                <w:ilvl w:val="1"/>
                <w:numId w:val="27"/>
              </w:numPr>
              <w:spacing w:after="0"/>
              <w:rPr>
                <w:lang w:val="en-US"/>
              </w:rPr>
            </w:pPr>
            <w:r w:rsidRPr="000B79BB">
              <w:t>Option 3)</w:t>
            </w:r>
          </w:p>
          <w:p w14:paraId="529D5994" w14:textId="115222AF" w:rsidR="000B79BB" w:rsidRPr="000B79BB" w:rsidRDefault="0035294B" w:rsidP="00930195">
            <w:pPr>
              <w:numPr>
                <w:ilvl w:val="2"/>
                <w:numId w:val="27"/>
              </w:numPr>
              <w:spacing w:after="0"/>
              <w:rPr>
                <w:lang w:val="en-US"/>
              </w:rPr>
            </w:pPr>
            <m:oMath>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intermediate</m:t>
                  </m:r>
                </m:sub>
              </m:sSub>
              <m:r>
                <m:rPr>
                  <m:sty m:val="p"/>
                </m:rPr>
                <w:rPr>
                  <w:rFonts w:ascii="Cambria Math" w:hAnsi="Cambria Math"/>
                </w:rPr>
                <m:t>=</m:t>
              </m:r>
              <m:f>
                <m:fPr>
                  <m:ctrlPr>
                    <w:rPr>
                      <w:rFonts w:ascii="Cambria Math" w:hAnsi="Cambria Math"/>
                      <w:i/>
                      <w:iCs/>
                      <w:lang w:val="en-US"/>
                    </w:rPr>
                  </m:ctrlPr>
                </m:fPr>
                <m:num>
                  <m:r>
                    <w:rPr>
                      <w:rFonts w:ascii="Cambria Math" w:hAnsi="Cambria Math"/>
                    </w:rPr>
                    <m:t>A</m:t>
                  </m:r>
                  <m:sSub>
                    <m:sSubPr>
                      <m:ctrlPr>
                        <w:rPr>
                          <w:rFonts w:ascii="Cambria Math" w:hAnsi="Cambria Math"/>
                          <w:i/>
                          <w:iCs/>
                          <w:lang w:val="en-US"/>
                        </w:rPr>
                      </m:ctrlPr>
                    </m:sSubPr>
                    <m:e>
                      <m:r>
                        <w:rPr>
                          <w:rFonts w:ascii="Cambria Math" w:hAnsi="Cambria Math"/>
                        </w:rPr>
                        <m:t>S</m:t>
                      </m:r>
                    </m:e>
                    <m:sub>
                      <m:r>
                        <w:rPr>
                          <w:rFonts w:ascii="Cambria Math" w:hAnsi="Cambria Math"/>
                        </w:rPr>
                        <m:t>desired</m:t>
                      </m:r>
                    </m:sub>
                  </m:sSub>
                </m:num>
                <m:den>
                  <m:r>
                    <w:rPr>
                      <w:rFonts w:ascii="Cambria Math" w:hAnsi="Cambria Math"/>
                    </w:rPr>
                    <m:t>A</m:t>
                  </m:r>
                  <m:sSub>
                    <m:sSubPr>
                      <m:ctrlPr>
                        <w:rPr>
                          <w:rFonts w:ascii="Cambria Math" w:hAnsi="Cambria Math"/>
                          <w:i/>
                          <w:iCs/>
                          <w:lang w:val="en-US"/>
                        </w:rPr>
                      </m:ctrlPr>
                    </m:sSubPr>
                    <m:e>
                      <m:r>
                        <w:rPr>
                          <w:rFonts w:ascii="Cambria Math" w:hAnsi="Cambria Math"/>
                        </w:rPr>
                        <m:t>S</m:t>
                      </m:r>
                    </m:e>
                    <m:sub>
                      <m:r>
                        <w:rPr>
                          <w:rFonts w:ascii="Cambria Math" w:hAnsi="Cambria Math"/>
                        </w:rPr>
                        <m:t>model</m:t>
                      </m:r>
                    </m:sub>
                  </m:sSub>
                </m:den>
              </m:f>
              <m:r>
                <w:rPr>
                  <w:rFonts w:ascii="Cambria Math" w:hAnsi="Cambria Math"/>
                </w:rPr>
                <m:t>*</m:t>
              </m:r>
              <m:r>
                <m:rPr>
                  <m:sty m:val="p"/>
                </m:rPr>
                <w:rPr>
                  <w:rFonts w:ascii="Cambria Math" w:hAnsi="Cambria Math"/>
                </w:rPr>
                <m:t> WrapTo180</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iCs/>
                          <w:lang w:val="en-US"/>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r>
                <m:rPr>
                  <m:sty m:val="p"/>
                </m:rPr>
                <w:rPr>
                  <w:rFonts w:ascii="Cambria Math" w:hAnsi="Cambria Math"/>
                </w:rPr>
                <m:t>, </m:t>
              </m:r>
            </m:oMath>
          </w:p>
          <w:p w14:paraId="79825E2D" w14:textId="73AFB419" w:rsidR="000B79BB" w:rsidRPr="000B79BB" w:rsidRDefault="000B79BB" w:rsidP="00930195">
            <w:pPr>
              <w:numPr>
                <w:ilvl w:val="2"/>
                <w:numId w:val="27"/>
              </w:numPr>
              <w:spacing w:after="0"/>
              <w:rPr>
                <w:lang w:val="en-US"/>
              </w:rPr>
            </w:pPr>
            <w:r w:rsidRPr="000B79BB">
              <w:t>Note: The resulting scaled ray angle may or may not achieve the desired angle mean and the desired rms angle spread.</w:t>
            </w:r>
            <w:r w:rsidR="00042E5E">
              <w:br/>
            </w:r>
          </w:p>
          <w:p w14:paraId="1963D544" w14:textId="77777777" w:rsidR="000B79BB" w:rsidRPr="000B79BB" w:rsidRDefault="000B79BB" w:rsidP="00930195">
            <w:pPr>
              <w:numPr>
                <w:ilvl w:val="0"/>
                <w:numId w:val="27"/>
              </w:numPr>
              <w:spacing w:after="0"/>
              <w:rPr>
                <w:lang w:val="en-US"/>
              </w:rPr>
            </w:pPr>
            <w:r w:rsidRPr="000B79BB">
              <w:t>FFS whether and how to enable specular rays of CDL-D and CDL-E to be in the direction of the desired vector.</w:t>
            </w:r>
          </w:p>
          <w:p w14:paraId="367034C6" w14:textId="77777777" w:rsidR="000B79BB" w:rsidRDefault="000B79BB" w:rsidP="00ED1EB4">
            <w:pPr>
              <w:rPr>
                <w:lang w:val="en-US"/>
              </w:rPr>
            </w:pPr>
          </w:p>
        </w:tc>
      </w:tr>
    </w:tbl>
    <w:p w14:paraId="5B8CC937" w14:textId="77777777" w:rsidR="0086613F" w:rsidRDefault="0086613F" w:rsidP="000941CE">
      <w:pPr>
        <w:rPr>
          <w:lang w:val="en-US"/>
        </w:rPr>
      </w:pPr>
    </w:p>
    <w:p w14:paraId="703F33BB" w14:textId="55C346BE" w:rsidR="00C75A66" w:rsidRDefault="009F3F72" w:rsidP="00A45B34">
      <w:pPr>
        <w:rPr>
          <w:lang w:val="en-US"/>
        </w:rPr>
      </w:pPr>
      <w:r>
        <w:rPr>
          <w:lang w:val="en-US"/>
        </w:rPr>
        <w:t>Clause 7.7.5.1 of TR 38.901 describes the way to</w:t>
      </w:r>
      <w:r w:rsidR="007B69F2">
        <w:rPr>
          <w:lang w:val="en-US"/>
        </w:rPr>
        <w:t xml:space="preserve"> generalize</w:t>
      </w:r>
      <w:r>
        <w:rPr>
          <w:lang w:val="en-US"/>
        </w:rPr>
        <w:t xml:space="preserve"> </w:t>
      </w:r>
      <w:r w:rsidR="007B69F2">
        <w:rPr>
          <w:lang w:val="en-US"/>
        </w:rPr>
        <w:t>t</w:t>
      </w:r>
      <w:r w:rsidR="000969AB" w:rsidRPr="000969AB">
        <w:rPr>
          <w:lang w:val="en-US"/>
        </w:rPr>
        <w:t>he predefined angle values in the</w:t>
      </w:r>
      <w:r w:rsidR="007B69F2">
        <w:rPr>
          <w:lang w:val="en-US"/>
        </w:rPr>
        <w:t xml:space="preserve"> default</w:t>
      </w:r>
      <w:r w:rsidR="000969AB" w:rsidRPr="000969AB">
        <w:rPr>
          <w:lang w:val="en-US"/>
        </w:rPr>
        <w:t xml:space="preserve"> CDL model</w:t>
      </w:r>
      <w:r w:rsidR="00C75A66">
        <w:rPr>
          <w:lang w:val="en-US"/>
        </w:rPr>
        <w:t xml:space="preserve"> </w:t>
      </w:r>
      <w:r w:rsidR="00C75A66" w:rsidRPr="00147F39">
        <w:t>represent</w:t>
      </w:r>
      <w:r w:rsidR="00A941AD">
        <w:t>ing</w:t>
      </w:r>
      <w:r w:rsidR="00C75A66" w:rsidRPr="00147F39">
        <w:t xml:space="preserve"> a single channel realization</w:t>
      </w:r>
      <w:r w:rsidR="000969AB" w:rsidRPr="000969AB">
        <w:rPr>
          <w:lang w:val="en-US"/>
        </w:rPr>
        <w:t xml:space="preserve"> by introducing angular translation and scaling</w:t>
      </w:r>
      <w:r w:rsidR="00C75A66">
        <w:rPr>
          <w:lang w:val="en-US"/>
        </w:rPr>
        <w:t>:</w:t>
      </w:r>
    </w:p>
    <w:p w14:paraId="55600FE7" w14:textId="6ADD2143" w:rsidR="00C75A66" w:rsidRDefault="0035294B" w:rsidP="007A0923">
      <w:pPr>
        <w:rPr>
          <w:lang w:val="en-US"/>
        </w:rPr>
      </w:pPr>
      <m:oMathPara>
        <m:oMath>
          <m:sSub>
            <m:sSubPr>
              <m:ctrlPr>
                <w:rPr>
                  <w:rFonts w:ascii="Cambria Math" w:hAnsi="Cambria Math"/>
                  <w:i/>
                  <w:lang w:val="en-US" w:eastAsia="ko-KR"/>
                </w:rPr>
              </m:ctrlPr>
            </m:sSubPr>
            <m:e>
              <m:r>
                <w:rPr>
                  <w:rFonts w:ascii="Cambria Math" w:hAnsi="Cambria Math"/>
                </w:rPr>
                <m:t>ϕ</m:t>
              </m:r>
            </m:e>
            <m:sub>
              <m:r>
                <w:rPr>
                  <w:rFonts w:ascii="Cambria Math"/>
                  <w:lang w:val="en-US" w:eastAsia="ko-KR"/>
                </w:rPr>
                <m:t>n,</m:t>
              </m:r>
              <m:r>
                <m:rPr>
                  <m:nor/>
                </m:rPr>
                <w:rPr>
                  <w:rFonts w:ascii="Cambria Math"/>
                  <w:lang w:val="en-US" w:eastAsia="ko-KR"/>
                </w:rPr>
                <m:t>scaled</m:t>
              </m:r>
              <m:ctrlPr>
                <w:rPr>
                  <w:rFonts w:ascii="Cambria Math" w:hAnsi="Cambria Math"/>
                  <w:lang w:val="en-US" w:eastAsia="ko-KR"/>
                </w:rPr>
              </m:ctrlPr>
            </m:sub>
          </m:sSub>
          <m:r>
            <w:rPr>
              <w:rFonts w:ascii="Cambria Math"/>
              <w:lang w:val="en-US" w:eastAsia="ko-KR"/>
            </w:rPr>
            <m:t>=</m:t>
          </m:r>
          <m:f>
            <m:fPr>
              <m:ctrlPr>
                <w:rPr>
                  <w:rFonts w:ascii="Cambria Math" w:hAnsi="Cambria Math"/>
                  <w:lang w:val="en-US" w:eastAsia="ko-KR"/>
                </w:rPr>
              </m:ctrlPr>
            </m:fPr>
            <m:num>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desired</m:t>
                  </m:r>
                </m:sub>
              </m:sSub>
            </m:num>
            <m:den>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model</m:t>
                  </m:r>
                </m:sub>
              </m:sSub>
              <m:ctrlPr>
                <w:rPr>
                  <w:rFonts w:ascii="Cambria Math" w:hAnsi="Cambria Math"/>
                  <w:i/>
                  <w:lang w:val="en-US" w:eastAsia="ko-KR"/>
                </w:rPr>
              </m:ctrlPr>
            </m:den>
          </m:f>
          <m:d>
            <m:dPr>
              <m:ctrlPr>
                <w:rPr>
                  <w:rFonts w:ascii="Cambria Math" w:hAnsi="Cambria Math"/>
                  <w:i/>
                  <w:lang w:val="en-US" w:eastAsia="ko-KR"/>
                </w:rPr>
              </m:ctrlPr>
            </m:dPr>
            <m:e>
              <m:sSub>
                <m:sSubPr>
                  <m:ctrlPr>
                    <w:rPr>
                      <w:rFonts w:ascii="Cambria Math" w:hAnsi="Cambria Math"/>
                      <w:i/>
                      <w:lang w:val="en-US" w:eastAsia="ko-KR"/>
                    </w:rPr>
                  </m:ctrlPr>
                </m:sSubPr>
                <m:e>
                  <m:r>
                    <w:rPr>
                      <w:rFonts w:ascii="Cambria Math" w:hAnsi="Cambria Math"/>
                    </w:rPr>
                    <m:t>ϕ</m:t>
                  </m:r>
                </m:e>
                <m:sub>
                  <m:r>
                    <w:rPr>
                      <w:rFonts w:ascii="Cambria Math"/>
                      <w:lang w:val="en-US" w:eastAsia="ko-KR"/>
                    </w:rPr>
                    <m:t>n,</m:t>
                  </m:r>
                  <m:r>
                    <m:rPr>
                      <m:nor/>
                    </m:rPr>
                    <w:rPr>
                      <w:rFonts w:ascii="Cambria Math"/>
                      <w:lang w:val="en-US" w:eastAsia="ko-KR"/>
                    </w:rPr>
                    <m:t>model</m:t>
                  </m:r>
                  <m:ctrlPr>
                    <w:rPr>
                      <w:rFonts w:ascii="Cambria Math" w:hAnsi="Cambria Math"/>
                      <w:lang w:val="en-US" w:eastAsia="ko-KR"/>
                    </w:rPr>
                  </m:ctrlPr>
                </m:sub>
              </m:sSub>
              <m:r>
                <w:rPr>
                  <w:rFonts w:ascii="Cambria Math"/>
                  <w:lang w:val="en-US" w:eastAsia="ko-KR"/>
                </w:rPr>
                <m:t>-</m:t>
              </m:r>
              <m:sSub>
                <m:sSubPr>
                  <m:ctrlPr>
                    <w:rPr>
                      <w:rFonts w:ascii="Cambria Math" w:hAnsi="Cambria Math"/>
                      <w:i/>
                      <w:lang w:val="en-US" w:eastAsia="ko-KR"/>
                    </w:rPr>
                  </m:ctrlPr>
                </m:sSubPr>
                <m:e>
                  <m:r>
                    <w:rPr>
                      <w:rFonts w:ascii="Cambria Math"/>
                      <w:lang w:val="en-US" w:eastAsia="ko-KR"/>
                    </w:rPr>
                    <m:t>μ</m:t>
                  </m:r>
                </m:e>
                <m:sub>
                  <m:r>
                    <w:rPr>
                      <w:rFonts w:ascii="Cambria Math" w:hAnsi="Cambria Math"/>
                    </w:rPr>
                    <m:t>ϕ</m:t>
                  </m:r>
                  <m:r>
                    <w:rPr>
                      <w:rFonts w:ascii="Cambria Math"/>
                      <w:lang w:val="en-US" w:eastAsia="ko-KR"/>
                    </w:rPr>
                    <m:t>,</m:t>
                  </m:r>
                  <m:r>
                    <m:rPr>
                      <m:nor/>
                    </m:rPr>
                    <w:rPr>
                      <w:rFonts w:ascii="Cambria Math"/>
                      <w:lang w:val="en-US" w:eastAsia="ko-KR"/>
                    </w:rPr>
                    <m:t>model</m:t>
                  </m:r>
                  <m:ctrlPr>
                    <w:rPr>
                      <w:rFonts w:ascii="Cambria Math" w:hAnsi="Cambria Math"/>
                      <w:lang w:val="en-US" w:eastAsia="ko-KR"/>
                    </w:rPr>
                  </m:ctrlPr>
                </m:sub>
              </m:sSub>
            </m:e>
          </m:d>
          <m:r>
            <w:rPr>
              <w:rFonts w:ascii="Cambria Math"/>
              <w:lang w:val="en-US" w:eastAsia="ko-KR"/>
            </w:rPr>
            <m:t>+</m:t>
          </m:r>
          <m:sSub>
            <m:sSubPr>
              <m:ctrlPr>
                <w:rPr>
                  <w:rFonts w:ascii="Cambria Math" w:hAnsi="Cambria Math"/>
                  <w:i/>
                  <w:lang w:val="en-US" w:eastAsia="ko-KR"/>
                </w:rPr>
              </m:ctrlPr>
            </m:sSubPr>
            <m:e>
              <m:r>
                <w:rPr>
                  <w:rFonts w:ascii="Cambria Math"/>
                  <w:lang w:val="en-US" w:eastAsia="ko-KR"/>
                </w:rPr>
                <m:t>μ</m:t>
              </m:r>
            </m:e>
            <m:sub>
              <m:r>
                <w:rPr>
                  <w:rFonts w:ascii="Cambria Math" w:hAnsi="Cambria Math"/>
                </w:rPr>
                <m:t>ϕ</m:t>
              </m:r>
              <m:r>
                <w:rPr>
                  <w:rFonts w:ascii="Cambria Math"/>
                  <w:lang w:val="en-US" w:eastAsia="ko-KR"/>
                </w:rPr>
                <m:t>,</m:t>
              </m:r>
              <m:r>
                <m:rPr>
                  <m:nor/>
                </m:rPr>
                <w:rPr>
                  <w:rFonts w:ascii="Cambria Math"/>
                  <w:lang w:val="en-US" w:eastAsia="ko-KR"/>
                </w:rPr>
                <m:t>desired</m:t>
              </m:r>
              <m:ctrlPr>
                <w:rPr>
                  <w:rFonts w:ascii="Cambria Math" w:hAnsi="Cambria Math"/>
                  <w:lang w:val="en-US" w:eastAsia="ko-KR"/>
                </w:rPr>
              </m:ctrlPr>
            </m:sub>
          </m:sSub>
        </m:oMath>
      </m:oMathPara>
    </w:p>
    <w:p w14:paraId="213D8694" w14:textId="0F50DDA7" w:rsidR="00B16B7F" w:rsidRPr="007E4C9C" w:rsidRDefault="006B3769" w:rsidP="00A45B34">
      <w:pPr>
        <w:rPr>
          <w:lang w:val="en-US"/>
        </w:rPr>
      </w:pPr>
      <w:r>
        <w:rPr>
          <w:lang w:val="en-US"/>
        </w:rPr>
        <w:t>T</w:t>
      </w:r>
      <w:r w:rsidR="00BF7044" w:rsidRPr="007E4C9C">
        <w:rPr>
          <w:lang w:val="en-US"/>
        </w:rPr>
        <w:t>h</w:t>
      </w:r>
      <w:r w:rsidR="00B94346" w:rsidRPr="007E4C9C">
        <w:rPr>
          <w:lang w:val="en-US"/>
        </w:rPr>
        <w:t>e tabular ray angles</w:t>
      </w:r>
      <w:r w:rsidR="00A45B34" w:rsidRPr="007E4C9C">
        <w:rPr>
          <w:lang w:val="en-US"/>
        </w:rPr>
        <w:t xml:space="preserve"> </w:t>
      </w:r>
      <m:oMath>
        <m:sSub>
          <m:sSubPr>
            <m:ctrlPr>
              <w:rPr>
                <w:rFonts w:ascii="Cambria Math" w:hAnsi="Cambria Math"/>
                <w:i/>
                <w:lang w:val="en-US"/>
              </w:rPr>
            </m:ctrlPr>
          </m:sSubPr>
          <m:e>
            <m:r>
              <w:rPr>
                <w:rFonts w:ascii="Cambria Math" w:hAnsi="Cambria Math"/>
                <w:lang w:val="en-US"/>
              </w:rPr>
              <m:t>ϕ</m:t>
            </m:r>
          </m:e>
          <m:sub>
            <m:r>
              <w:rPr>
                <w:rFonts w:ascii="Cambria Math"/>
                <w:lang w:val="en-US"/>
              </w:rPr>
              <m:t>n,</m:t>
            </m:r>
            <m:r>
              <m:rPr>
                <m:nor/>
              </m:rPr>
              <w:rPr>
                <w:rFonts w:ascii="Cambria Math"/>
                <w:lang w:val="en-US"/>
              </w:rPr>
              <m:t>model</m:t>
            </m:r>
            <m:ctrlPr>
              <w:rPr>
                <w:rFonts w:ascii="Cambria Math" w:hAnsi="Cambria Math"/>
                <w:lang w:val="en-US"/>
              </w:rPr>
            </m:ctrlPr>
          </m:sub>
        </m:sSub>
      </m:oMath>
      <w:r w:rsidR="000951AB" w:rsidRPr="00FC6E40">
        <w:rPr>
          <w:lang w:val="en-US"/>
        </w:rPr>
        <w:t xml:space="preserve"> per cluster</w:t>
      </w:r>
      <w:r w:rsidR="00721646">
        <w:rPr>
          <w:lang w:val="en-US"/>
        </w:rPr>
        <w:t>/sub-path</w:t>
      </w:r>
      <w:r w:rsidR="00B94346" w:rsidRPr="007E4C9C">
        <w:rPr>
          <w:lang w:val="en-US"/>
        </w:rPr>
        <w:t xml:space="preserve"> </w:t>
      </w:r>
      <w:r w:rsidR="00C27CE2" w:rsidRPr="007E4C9C">
        <w:rPr>
          <w:lang w:val="en-US"/>
        </w:rPr>
        <w:t xml:space="preserve">(e.g. from table </w:t>
      </w:r>
      <w:proofErr w:type="spellStart"/>
      <w:r w:rsidR="000951AB" w:rsidRPr="007E4C9C">
        <w:rPr>
          <w:lang w:val="en-US"/>
        </w:rPr>
        <w:t>Table</w:t>
      </w:r>
      <w:proofErr w:type="spellEnd"/>
      <w:r w:rsidR="000951AB" w:rsidRPr="007E4C9C">
        <w:rPr>
          <w:lang w:val="en-US"/>
        </w:rPr>
        <w:t xml:space="preserve"> 7.7.1-3. CDL-C</w:t>
      </w:r>
      <w:r w:rsidR="00C27CE2" w:rsidRPr="007E4C9C">
        <w:rPr>
          <w:lang w:val="en-US"/>
        </w:rPr>
        <w:t>)</w:t>
      </w:r>
      <w:r w:rsidR="009C09E0" w:rsidRPr="007E4C9C">
        <w:rPr>
          <w:lang w:val="en-US"/>
        </w:rPr>
        <w:t xml:space="preserve"> with mean angle </w:t>
      </w:r>
      <m:oMath>
        <m:sSub>
          <m:sSubPr>
            <m:ctrlPr>
              <w:rPr>
                <w:rFonts w:ascii="Cambria Math" w:hAnsi="Cambria Math"/>
                <w:i/>
                <w:lang w:val="en-US" w:eastAsia="ko-KR"/>
              </w:rPr>
            </m:ctrlPr>
          </m:sSubPr>
          <m:e>
            <m:r>
              <w:rPr>
                <w:rFonts w:ascii="Cambria Math"/>
                <w:lang w:val="en-US" w:eastAsia="ko-KR"/>
              </w:rPr>
              <m:t>μ</m:t>
            </m:r>
          </m:e>
          <m:sub>
            <m:r>
              <w:rPr>
                <w:rFonts w:ascii="Cambria Math" w:hAnsi="Cambria Math"/>
                <w:lang w:val="en-US"/>
              </w:rPr>
              <m:t>ϕ</m:t>
            </m:r>
            <m:r>
              <w:rPr>
                <w:rFonts w:ascii="Cambria Math"/>
                <w:lang w:val="en-US" w:eastAsia="ko-KR"/>
              </w:rPr>
              <m:t>,</m:t>
            </m:r>
            <m:r>
              <m:rPr>
                <m:nor/>
              </m:rPr>
              <w:rPr>
                <w:rFonts w:ascii="Cambria Math"/>
                <w:lang w:val="en-US" w:eastAsia="ko-KR"/>
              </w:rPr>
              <m:t>model</m:t>
            </m:r>
            <m:ctrlPr>
              <w:rPr>
                <w:rFonts w:ascii="Cambria Math" w:hAnsi="Cambria Math"/>
                <w:lang w:val="en-US" w:eastAsia="ko-KR"/>
              </w:rPr>
            </m:ctrlPr>
          </m:sub>
        </m:sSub>
      </m:oMath>
      <w:r>
        <w:rPr>
          <w:lang w:val="en-US" w:eastAsia="ko-KR"/>
        </w:rPr>
        <w:t xml:space="preserve"> and RMS angular spread </w:t>
      </w:r>
      <m:oMath>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model</m:t>
            </m:r>
          </m:sub>
        </m:sSub>
      </m:oMath>
      <w:r>
        <w:rPr>
          <w:lang w:val="en-US" w:eastAsia="ko-KR"/>
        </w:rPr>
        <w:t xml:space="preserve"> are translated</w:t>
      </w:r>
      <w:r w:rsidR="00D17D4A" w:rsidRPr="007E4C9C">
        <w:rPr>
          <w:lang w:val="en-US"/>
        </w:rPr>
        <w:t xml:space="preserve"> </w:t>
      </w:r>
      <w:r w:rsidR="005C7150" w:rsidRPr="007E4C9C">
        <w:rPr>
          <w:lang w:val="en-US"/>
        </w:rPr>
        <w:t xml:space="preserve">to the desired </w:t>
      </w:r>
      <w:r w:rsidR="00FB69A9" w:rsidRPr="007E4C9C">
        <w:rPr>
          <w:lang w:val="en-US"/>
        </w:rPr>
        <w:t xml:space="preserve">mean angle </w:t>
      </w:r>
      <m:oMath>
        <m:sSub>
          <m:sSubPr>
            <m:ctrlPr>
              <w:rPr>
                <w:rFonts w:ascii="Cambria Math" w:hAnsi="Cambria Math"/>
                <w:i/>
                <w:lang w:val="en-US" w:eastAsia="ko-KR"/>
              </w:rPr>
            </m:ctrlPr>
          </m:sSubPr>
          <m:e>
            <m:r>
              <w:rPr>
                <w:rFonts w:ascii="Cambria Math"/>
                <w:lang w:val="en-US" w:eastAsia="ko-KR"/>
              </w:rPr>
              <m:t>μ</m:t>
            </m:r>
          </m:e>
          <m:sub>
            <m:r>
              <w:rPr>
                <w:rFonts w:ascii="Cambria Math" w:hAnsi="Cambria Math"/>
                <w:lang w:val="en-US"/>
              </w:rPr>
              <m:t>ϕ</m:t>
            </m:r>
            <m:r>
              <w:rPr>
                <w:rFonts w:ascii="Cambria Math"/>
                <w:lang w:val="en-US" w:eastAsia="ko-KR"/>
              </w:rPr>
              <m:t>,</m:t>
            </m:r>
            <m:r>
              <m:rPr>
                <m:nor/>
              </m:rPr>
              <w:rPr>
                <w:rFonts w:ascii="Cambria Math"/>
                <w:lang w:val="en-US" w:eastAsia="ko-KR"/>
              </w:rPr>
              <m:t>desired</m:t>
            </m:r>
            <m:ctrlPr>
              <w:rPr>
                <w:rFonts w:ascii="Cambria Math" w:hAnsi="Cambria Math"/>
                <w:lang w:val="en-US" w:eastAsia="ko-KR"/>
              </w:rPr>
            </m:ctrlPr>
          </m:sub>
        </m:sSub>
      </m:oMath>
      <w:r w:rsidR="00C008BC">
        <w:rPr>
          <w:lang w:val="en-US" w:eastAsia="ko-KR"/>
        </w:rPr>
        <w:t xml:space="preserve"> with a desired angular spread </w:t>
      </w:r>
      <m:oMath>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desired</m:t>
            </m:r>
          </m:sub>
        </m:sSub>
      </m:oMath>
      <w:r w:rsidR="00C008BC">
        <w:rPr>
          <w:lang w:val="en-US" w:eastAsia="ko-KR"/>
        </w:rPr>
        <w:t>.</w:t>
      </w:r>
    </w:p>
    <w:p w14:paraId="081A2F1A" w14:textId="44C30EEC" w:rsidR="00F72991" w:rsidRDefault="00F72991" w:rsidP="000941CE">
      <w:r>
        <w:rPr>
          <w:lang w:val="en-US"/>
        </w:rPr>
        <w:t xml:space="preserve">The angles of departure and arrival should not </w:t>
      </w:r>
      <w:r w:rsidR="00C5453B">
        <w:rPr>
          <w:lang w:val="en-US"/>
        </w:rPr>
        <w:t xml:space="preserve">go out of </w:t>
      </w:r>
      <w:r w:rsidR="005F391F">
        <w:rPr>
          <w:lang w:val="en-US"/>
        </w:rPr>
        <w:t xml:space="preserve">out of </w:t>
      </w:r>
      <w:r w:rsidR="00E20274" w:rsidRPr="000B79BB">
        <w:t>(-180, 180]</w:t>
      </w:r>
      <w:r w:rsidR="00E20274">
        <w:t>, how</w:t>
      </w:r>
      <w:r w:rsidR="00296582">
        <w:t>ever,</w:t>
      </w:r>
      <w:r w:rsidR="00852857">
        <w:t xml:space="preserve"> it might be possible for some o</w:t>
      </w:r>
      <w:r w:rsidR="00721646">
        <w:t xml:space="preserve">f sub-paths. </w:t>
      </w:r>
      <w:r w:rsidR="00135469">
        <w:t>Therefore TR 38.901 already contains the following note:</w:t>
      </w:r>
    </w:p>
    <w:tbl>
      <w:tblPr>
        <w:tblStyle w:val="TableGrid"/>
        <w:tblW w:w="0" w:type="auto"/>
        <w:tblLook w:val="04A0" w:firstRow="1" w:lastRow="0" w:firstColumn="1" w:lastColumn="0" w:noHBand="0" w:noVBand="1"/>
      </w:tblPr>
      <w:tblGrid>
        <w:gridCol w:w="9962"/>
      </w:tblGrid>
      <w:tr w:rsidR="00135469" w14:paraId="7740F464" w14:textId="77777777" w:rsidTr="00135469">
        <w:tc>
          <w:tcPr>
            <w:tcW w:w="9962" w:type="dxa"/>
          </w:tcPr>
          <w:p w14:paraId="410F7E7F" w14:textId="77777777" w:rsidR="009200CB" w:rsidRPr="00147F39" w:rsidRDefault="009200CB" w:rsidP="009200CB">
            <w:pPr>
              <w:snapToGrid w:val="0"/>
              <w:spacing w:after="120"/>
              <w:jc w:val="both"/>
              <w:rPr>
                <w:lang w:val="en-US" w:eastAsia="ko-KR"/>
              </w:rPr>
            </w:pPr>
            <w:r w:rsidRPr="00386734">
              <w:rPr>
                <w:lang w:eastAsia="ko-KR"/>
              </w:rPr>
              <w:t xml:space="preserve">Note: </w:t>
            </w:r>
            <w:r w:rsidRPr="00386734">
              <w:rPr>
                <w:color w:val="000000"/>
                <w:lang w:eastAsia="ja-JP"/>
              </w:rPr>
              <w:t>The azimuth angles of</w:t>
            </w:r>
            <w:r w:rsidRPr="00386734">
              <w:rPr>
                <w:color w:val="000000"/>
                <w:lang w:eastAsia="ko-KR"/>
              </w:rPr>
              <w:t xml:space="preserve"> </w:t>
            </w:r>
            <m:oMath>
              <m:d>
                <m:dPr>
                  <m:ctrlPr>
                    <w:rPr>
                      <w:rFonts w:ascii="Cambria Math" w:hAnsi="Cambria Math"/>
                      <w:i/>
                      <w:color w:val="000000"/>
                      <w:szCs w:val="24"/>
                    </w:rPr>
                  </m:ctrlPr>
                </m:dPr>
                <m:e>
                  <m:sSub>
                    <m:sSubPr>
                      <m:ctrlPr>
                        <w:rPr>
                          <w:rFonts w:ascii="Cambria Math" w:hAnsi="Cambria Math"/>
                          <w:i/>
                          <w:color w:val="000000"/>
                          <w:szCs w:val="24"/>
                        </w:rPr>
                      </m:ctrlPr>
                    </m:sSubPr>
                    <m:e>
                      <m:r>
                        <w:rPr>
                          <w:rFonts w:ascii="Cambria Math" w:hAnsi="Cambria Math"/>
                          <w:color w:val="000000"/>
                          <w:szCs w:val="24"/>
                        </w:rPr>
                        <m:t>ϕ</m:t>
                      </m:r>
                    </m:e>
                    <m:sub>
                      <m:r>
                        <w:rPr>
                          <w:rFonts w:ascii="Cambria Math" w:hAnsi="Cambria Math"/>
                          <w:color w:val="000000"/>
                          <w:szCs w:val="24"/>
                        </w:rPr>
                        <m:t>n,model</m:t>
                      </m:r>
                    </m:sub>
                  </m:sSub>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μ</m:t>
                      </m:r>
                    </m:e>
                    <m:sub>
                      <m:r>
                        <w:rPr>
                          <w:rFonts w:ascii="Cambria Math" w:hAnsi="Cambria Math"/>
                          <w:color w:val="000000"/>
                          <w:szCs w:val="24"/>
                        </w:rPr>
                        <m:t>ϕ,model</m:t>
                      </m:r>
                    </m:sub>
                  </m:sSub>
                </m:e>
              </m:d>
              <m:r>
                <w:rPr>
                  <w:rFonts w:ascii="Cambria Math" w:hAnsi="Cambria Math"/>
                  <w:color w:val="000000"/>
                  <w:szCs w:val="24"/>
                </w:rPr>
                <m:t xml:space="preserve"> </m:t>
              </m:r>
            </m:oMath>
            <w:r w:rsidRPr="00386734">
              <w:rPr>
                <w:color w:val="000000"/>
                <w:lang w:eastAsia="ko-KR"/>
              </w:rPr>
              <w:t>should be wrapped around to be within [-180, 180] degrees.</w:t>
            </w:r>
          </w:p>
          <w:p w14:paraId="02DD0D7B" w14:textId="77777777" w:rsidR="00135469" w:rsidRDefault="009200CB" w:rsidP="000941CE">
            <w:pPr>
              <w:rPr>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0B7DE182" w14:textId="0ED0E9F1" w:rsidR="00F17051" w:rsidRPr="009856B2" w:rsidRDefault="00F17051" w:rsidP="009856B2">
            <w:pPr>
              <w:snapToGrid w:val="0"/>
              <w:spacing w:after="120"/>
              <w:jc w:val="both"/>
              <w:rPr>
                <w:lang w:eastAsia="ko-KR"/>
              </w:rPr>
            </w:pPr>
            <w:r w:rsidRPr="00386734">
              <w:rPr>
                <w:lang w:eastAsia="ja-JP"/>
              </w:rPr>
              <w:t>Note: The resulting scaled ray angle may or may not achieve the desired angle mean and the desired rms angle spread.</w:t>
            </w:r>
          </w:p>
        </w:tc>
      </w:tr>
    </w:tbl>
    <w:p w14:paraId="20D8C828" w14:textId="77777777" w:rsidR="00135469" w:rsidRDefault="00135469" w:rsidP="000941CE">
      <w:pPr>
        <w:rPr>
          <w:lang w:val="en-US"/>
        </w:rPr>
      </w:pPr>
    </w:p>
    <w:p w14:paraId="0C8432BF" w14:textId="3B0DA4E3" w:rsidR="00F17051" w:rsidRDefault="00F17051" w:rsidP="000941CE">
      <w:pPr>
        <w:rPr>
          <w:lang w:val="en-US"/>
        </w:rPr>
      </w:pPr>
      <w:r>
        <w:rPr>
          <w:lang w:val="en-US"/>
        </w:rPr>
        <w:lastRenderedPageBreak/>
        <w:t xml:space="preserve">Such wrapping, without adjustment </w:t>
      </w:r>
      <m:oMath>
        <m:f>
          <m:fPr>
            <m:ctrlPr>
              <w:rPr>
                <w:rFonts w:ascii="Cambria Math" w:hAnsi="Cambria Math"/>
                <w:lang w:val="en-US" w:eastAsia="ko-KR"/>
              </w:rPr>
            </m:ctrlPr>
          </m:fPr>
          <m:num>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desired</m:t>
                </m:r>
              </m:sub>
            </m:sSub>
          </m:num>
          <m:den>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model</m:t>
                </m:r>
              </m:sub>
            </m:sSub>
            <m:ctrlPr>
              <w:rPr>
                <w:rFonts w:ascii="Cambria Math" w:hAnsi="Cambria Math"/>
                <w:i/>
                <w:lang w:val="en-US" w:eastAsia="ko-KR"/>
              </w:rPr>
            </m:ctrlPr>
          </m:den>
        </m:f>
      </m:oMath>
      <w:r>
        <w:rPr>
          <w:lang w:val="en-US" w:eastAsia="ko-KR"/>
        </w:rPr>
        <w:t xml:space="preserve"> can potentially result in </w:t>
      </w:r>
      <w:r w:rsidR="00041255">
        <w:rPr>
          <w:lang w:val="en-US" w:eastAsia="ko-KR"/>
        </w:rPr>
        <w:t>some inaccuracies, as stated in the last note above</w:t>
      </w:r>
      <w:r w:rsidR="004C3925">
        <w:rPr>
          <w:lang w:val="en-US" w:eastAsia="ko-KR"/>
        </w:rPr>
        <w:t xml:space="preserve"> because wrapping will</w:t>
      </w:r>
      <w:r w:rsidR="003934FB">
        <w:rPr>
          <w:lang w:val="en-US" w:eastAsia="ko-KR"/>
        </w:rPr>
        <w:t xml:space="preserve"> change the resulting </w:t>
      </w:r>
      <m:oMath>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desired</m:t>
            </m:r>
          </m:sub>
        </m:sSub>
      </m:oMath>
      <w:r w:rsidR="003934FB">
        <w:rPr>
          <w:lang w:val="en-US" w:eastAsia="ko-KR"/>
        </w:rPr>
        <w:t>.</w:t>
      </w:r>
    </w:p>
    <w:p w14:paraId="3FA6A55F" w14:textId="02DCD249" w:rsidR="00F726AB" w:rsidRDefault="003934FB" w:rsidP="001F4D26">
      <w:pPr>
        <w:rPr>
          <w:lang w:val="en-US"/>
        </w:rPr>
      </w:pPr>
      <w:r>
        <w:rPr>
          <w:lang w:val="en-US"/>
        </w:rPr>
        <w:t>However, the approach</w:t>
      </w:r>
      <w:r w:rsidR="00176AB9">
        <w:rPr>
          <w:lang w:val="en-US"/>
        </w:rPr>
        <w:t xml:space="preserve"> with </w:t>
      </w:r>
      <w:r w:rsidR="00252672">
        <w:rPr>
          <w:lang w:val="en-US"/>
        </w:rPr>
        <w:t>wrapping around is already widely adopted. In particular,</w:t>
      </w:r>
      <w:r w:rsidR="0056313D">
        <w:rPr>
          <w:lang w:val="en-US"/>
        </w:rPr>
        <w:t xml:space="preserve"> it is already used in the TR </w:t>
      </w:r>
      <w:r w:rsidR="00C90215">
        <w:rPr>
          <w:lang w:val="en-US"/>
        </w:rPr>
        <w:t>38.827</w:t>
      </w:r>
      <w:r w:rsidR="001F4D26">
        <w:rPr>
          <w:lang w:val="en-US"/>
        </w:rPr>
        <w:t xml:space="preserve"> (</w:t>
      </w:r>
      <w:r w:rsidR="001F4D26" w:rsidRPr="001F4D26">
        <w:rPr>
          <w:lang w:val="en-US"/>
        </w:rPr>
        <w:t>Study on radiated metrics and test methodology for the verification of multi-antenna reception performance</w:t>
      </w:r>
      <w:r w:rsidR="001F4D26">
        <w:rPr>
          <w:lang w:val="en-US"/>
        </w:rPr>
        <w:t xml:space="preserve"> </w:t>
      </w:r>
      <w:r w:rsidR="001F4D26" w:rsidRPr="001F4D26">
        <w:rPr>
          <w:lang w:val="en-US"/>
        </w:rPr>
        <w:t>of NR User Equipment (UE)</w:t>
      </w:r>
      <w:r w:rsidR="001F4D26">
        <w:rPr>
          <w:lang w:val="en-US"/>
        </w:rPr>
        <w:t xml:space="preserve">) that is used as a reference for RAN4 testing and even for the Test Equipment vendor implementations. For example, </w:t>
      </w:r>
      <w:r w:rsidR="00853485" w:rsidRPr="00853485">
        <w:rPr>
          <w:lang w:val="en-US"/>
        </w:rPr>
        <w:t xml:space="preserve">Table 7.2.1-3: Channel model parameters for </w:t>
      </w:r>
      <w:proofErr w:type="spellStart"/>
      <w:r w:rsidR="00853485" w:rsidRPr="00853485">
        <w:rPr>
          <w:lang w:val="en-US"/>
        </w:rPr>
        <w:t>UMi</w:t>
      </w:r>
      <w:proofErr w:type="spellEnd"/>
      <w:r w:rsidR="00853485" w:rsidRPr="00853485">
        <w:rPr>
          <w:lang w:val="en-US"/>
        </w:rPr>
        <w:t xml:space="preserve"> CDL-C at 3.5 GHz</w:t>
      </w:r>
      <w:r w:rsidR="00853485">
        <w:rPr>
          <w:lang w:val="en-US"/>
        </w:rPr>
        <w:t xml:space="preserve"> already contained translated </w:t>
      </w:r>
      <w:r w:rsidR="007A7B3A">
        <w:rPr>
          <w:lang w:val="en-US"/>
        </w:rPr>
        <w:t>angles following the approach based only on the angle wrapping (i.e., without any additional scaling in the RMS angular spread).</w:t>
      </w:r>
    </w:p>
    <w:p w14:paraId="7B1F1101" w14:textId="7D3CC36C" w:rsidR="007A7B3A" w:rsidRDefault="007A7B3A" w:rsidP="001F4D26">
      <w:pPr>
        <w:rPr>
          <w:lang w:val="en-US" w:eastAsia="ko-KR"/>
        </w:rPr>
      </w:pPr>
      <w:r>
        <w:rPr>
          <w:lang w:val="en-US"/>
        </w:rPr>
        <w:t xml:space="preserve">Moreover, </w:t>
      </w:r>
      <w:r w:rsidR="00D2360A">
        <w:rPr>
          <w:lang w:val="en-US"/>
        </w:rPr>
        <w:t xml:space="preserve">the wrapping operation is not </w:t>
      </w:r>
      <w:r w:rsidR="00AA3D80">
        <w:rPr>
          <w:lang w:val="en-US"/>
        </w:rPr>
        <w:t>frequent</w:t>
      </w:r>
      <w:r w:rsidR="004B4D2F">
        <w:rPr>
          <w:lang w:val="en-US"/>
        </w:rPr>
        <w:t xml:space="preserve">, </w:t>
      </w:r>
      <w:r w:rsidR="002131BA">
        <w:rPr>
          <w:lang w:val="en-US"/>
        </w:rPr>
        <w:t>it happens only</w:t>
      </w:r>
      <w:r w:rsidR="00D9783A">
        <w:rPr>
          <w:lang w:val="en-US"/>
        </w:rPr>
        <w:t xml:space="preserve"> for a few sub-path on </w:t>
      </w:r>
      <w:proofErr w:type="spellStart"/>
      <w:r w:rsidR="00D9783A">
        <w:rPr>
          <w:lang w:val="en-US"/>
        </w:rPr>
        <w:t>AoA</w:t>
      </w:r>
      <w:proofErr w:type="spellEnd"/>
      <w:r w:rsidR="00D9783A">
        <w:rPr>
          <w:lang w:val="en-US"/>
        </w:rPr>
        <w:t xml:space="preserve"> and never on </w:t>
      </w:r>
      <w:proofErr w:type="spellStart"/>
      <w:r w:rsidR="00D9783A">
        <w:rPr>
          <w:lang w:val="en-US"/>
        </w:rPr>
        <w:t>AoD</w:t>
      </w:r>
      <w:proofErr w:type="spellEnd"/>
      <w:r w:rsidR="004B4D2F">
        <w:rPr>
          <w:lang w:val="en-US"/>
        </w:rPr>
        <w:t>,</w:t>
      </w:r>
      <w:r w:rsidR="00D9783A">
        <w:rPr>
          <w:lang w:val="en-US"/>
        </w:rPr>
        <w:t xml:space="preserve"> and </w:t>
      </w:r>
      <w:r w:rsidR="00DB5B7D">
        <w:rPr>
          <w:lang w:val="en-US"/>
        </w:rPr>
        <w:t xml:space="preserve">considering </w:t>
      </w:r>
      <w:r w:rsidR="00314E7D">
        <w:rPr>
          <w:lang w:val="en-US"/>
        </w:rPr>
        <w:t xml:space="preserve">the low power of wrapper sub-paths, the resulting impact on the </w:t>
      </w:r>
      <m:oMath>
        <m:r>
          <m:rPr>
            <m:nor/>
          </m:rPr>
          <w:rPr>
            <w:rFonts w:ascii="Cambria Math"/>
            <w:lang w:val="en-US" w:eastAsia="ko-KR"/>
          </w:rPr>
          <m:t>A</m:t>
        </m:r>
        <m:sSub>
          <m:sSubPr>
            <m:ctrlPr>
              <w:rPr>
                <w:rFonts w:ascii="Cambria Math" w:hAnsi="Cambria Math"/>
                <w:lang w:val="en-US" w:eastAsia="ko-KR"/>
              </w:rPr>
            </m:ctrlPr>
          </m:sSubPr>
          <m:e>
            <m:r>
              <m:rPr>
                <m:nor/>
              </m:rPr>
              <w:rPr>
                <w:rFonts w:ascii="Cambria Math"/>
                <w:lang w:val="en-US" w:eastAsia="ko-KR"/>
              </w:rPr>
              <m:t>S</m:t>
            </m:r>
          </m:e>
          <m:sub>
            <m:r>
              <m:rPr>
                <m:nor/>
              </m:rPr>
              <w:rPr>
                <w:rFonts w:ascii="Cambria Math"/>
                <w:lang w:val="en-US" w:eastAsia="ko-KR"/>
              </w:rPr>
              <m:t>desired</m:t>
            </m:r>
          </m:sub>
        </m:sSub>
      </m:oMath>
      <w:r w:rsidR="00D45F96">
        <w:rPr>
          <w:lang w:val="en-US" w:eastAsia="ko-KR"/>
        </w:rPr>
        <w:t xml:space="preserve"> is very minor.</w:t>
      </w:r>
    </w:p>
    <w:p w14:paraId="46871106" w14:textId="0C12A0CC" w:rsidR="00D45F96" w:rsidRDefault="00D45F96" w:rsidP="001F4D26">
      <w:pPr>
        <w:rPr>
          <w:lang w:val="en-US"/>
        </w:rPr>
      </w:pPr>
      <w:r>
        <w:rPr>
          <w:lang w:val="en-US" w:eastAsia="ko-KR"/>
        </w:rPr>
        <w:t xml:space="preserve">Finally, </w:t>
      </w:r>
      <w:r w:rsidR="006A755B">
        <w:rPr>
          <w:lang w:val="en-US" w:eastAsia="ko-KR"/>
        </w:rPr>
        <w:t xml:space="preserve">we do not see any practical </w:t>
      </w:r>
      <w:r w:rsidR="009A26AB">
        <w:rPr>
          <w:lang w:val="en-US" w:eastAsia="ko-KR"/>
        </w:rPr>
        <w:t xml:space="preserve">implication of the currently used </w:t>
      </w:r>
      <w:r w:rsidR="00710899">
        <w:rPr>
          <w:lang w:val="en-US" w:eastAsia="ko-KR"/>
        </w:rPr>
        <w:t xml:space="preserve">angle wrapping </w:t>
      </w:r>
      <w:r w:rsidR="00CC75AC">
        <w:rPr>
          <w:lang w:val="en-US" w:eastAsia="ko-KR"/>
        </w:rPr>
        <w:t>approach</w:t>
      </w:r>
      <w:r w:rsidR="009A26AB">
        <w:rPr>
          <w:lang w:val="en-US" w:eastAsia="ko-KR"/>
        </w:rPr>
        <w:t xml:space="preserve"> </w:t>
      </w:r>
      <w:r w:rsidR="00A74437">
        <w:rPr>
          <w:lang w:val="en-US" w:eastAsia="ko-KR"/>
        </w:rPr>
        <w:t>if it is known and used by all the companies.</w:t>
      </w:r>
    </w:p>
    <w:p w14:paraId="3DB726A0" w14:textId="37420374" w:rsidR="00AE4772" w:rsidRDefault="00DA665B" w:rsidP="009856B2">
      <w:pPr>
        <w:pStyle w:val="RAN4observation0"/>
        <w:rPr>
          <w:lang w:val="en-US"/>
        </w:rPr>
      </w:pPr>
      <w:r>
        <w:rPr>
          <w:lang w:val="en-US"/>
        </w:rPr>
        <w:t>The approach with angle wrapping</w:t>
      </w:r>
      <w:r w:rsidR="000D37E8">
        <w:rPr>
          <w:lang w:val="en-US"/>
        </w:rPr>
        <w:t xml:space="preserve"> </w:t>
      </w:r>
      <w:r w:rsidR="0004708B">
        <w:rPr>
          <w:lang w:val="en-US"/>
        </w:rPr>
        <w:t xml:space="preserve">Option 3 </w:t>
      </w:r>
      <w:r w:rsidR="000D37E8">
        <w:rPr>
          <w:lang w:val="en-US"/>
        </w:rPr>
        <w:t>is widely adop</w:t>
      </w:r>
      <w:r w:rsidR="00627197">
        <w:rPr>
          <w:lang w:val="en-US"/>
        </w:rPr>
        <w:t>ted</w:t>
      </w:r>
      <w:r w:rsidR="00AB38E8">
        <w:rPr>
          <w:lang w:val="en-US"/>
        </w:rPr>
        <w:t>, including testing</w:t>
      </w:r>
      <w:r w:rsidR="0091795B">
        <w:rPr>
          <w:lang w:val="en-US"/>
        </w:rPr>
        <w:t xml:space="preserve"> in RAN4/5</w:t>
      </w:r>
      <w:r w:rsidR="00AB38E8">
        <w:rPr>
          <w:lang w:val="en-US"/>
        </w:rPr>
        <w:t xml:space="preserve"> and test equipment implementation, because it is already </w:t>
      </w:r>
      <w:r w:rsidR="00985069">
        <w:rPr>
          <w:lang w:val="en-US"/>
        </w:rPr>
        <w:t xml:space="preserve">used in TR </w:t>
      </w:r>
      <w:r w:rsidR="004F5167">
        <w:rPr>
          <w:lang w:val="en-US"/>
        </w:rPr>
        <w:t>38.</w:t>
      </w:r>
      <w:r w:rsidR="00C62A6D">
        <w:rPr>
          <w:lang w:val="en-US"/>
        </w:rPr>
        <w:t>827.</w:t>
      </w:r>
    </w:p>
    <w:p w14:paraId="44D5A06A" w14:textId="563C22D4" w:rsidR="00AE4772" w:rsidRDefault="00C62A6D" w:rsidP="009856B2">
      <w:pPr>
        <w:pStyle w:val="RAN4proposal"/>
        <w:rPr>
          <w:lang w:val="en-US"/>
        </w:rPr>
      </w:pPr>
      <w:r>
        <w:rPr>
          <w:lang w:val="en-US"/>
        </w:rPr>
        <w:t xml:space="preserve">RAN1 to follow </w:t>
      </w:r>
      <w:r w:rsidR="003B1F40">
        <w:rPr>
          <w:lang w:val="en-US"/>
        </w:rPr>
        <w:t>angle wrapping</w:t>
      </w:r>
      <w:r w:rsidR="00060551">
        <w:rPr>
          <w:lang w:val="en-US"/>
        </w:rPr>
        <w:t xml:space="preserve"> approach from Option 3 </w:t>
      </w:r>
      <w:r w:rsidR="008E394C">
        <w:rPr>
          <w:lang w:val="en-US"/>
        </w:rPr>
        <w:t xml:space="preserve">to </w:t>
      </w:r>
      <w:r w:rsidR="008E394C" w:rsidRPr="008E394C">
        <w:rPr>
          <w:lang w:val="en-US"/>
        </w:rPr>
        <w:t>address the angle-scaling issue</w:t>
      </w:r>
      <w:r w:rsidR="008E394C">
        <w:rPr>
          <w:lang w:val="en-US"/>
        </w:rPr>
        <w:t xml:space="preserve"> for CDL link-level models</w:t>
      </w:r>
      <w:r w:rsidR="003B1F40">
        <w:rPr>
          <w:lang w:val="en-US"/>
        </w:rPr>
        <w:t>.</w:t>
      </w:r>
    </w:p>
    <w:p w14:paraId="5A8157F9" w14:textId="77777777" w:rsidR="00D0156D" w:rsidRPr="000941CE" w:rsidRDefault="00D0156D" w:rsidP="000941CE">
      <w:pPr>
        <w:rPr>
          <w:lang w:val="en-US"/>
        </w:rPr>
      </w:pPr>
    </w:p>
    <w:p w14:paraId="17D7BDE6" w14:textId="5350281A" w:rsidR="002F6CCE" w:rsidRDefault="00085A2D" w:rsidP="002F6CCE">
      <w:pPr>
        <w:pStyle w:val="Heading1"/>
        <w:rPr>
          <w:lang w:val="en-US"/>
        </w:rPr>
      </w:pPr>
      <w:r w:rsidRPr="00B7321B">
        <w:rPr>
          <w:lang w:val="en-US"/>
        </w:rPr>
        <w:t>Conclusion</w:t>
      </w:r>
    </w:p>
    <w:p w14:paraId="2359779A" w14:textId="70983B1B" w:rsidR="000941CE" w:rsidRDefault="00975622" w:rsidP="000941CE">
      <w:pPr>
        <w:rPr>
          <w:lang w:val="en-US"/>
        </w:rPr>
      </w:pPr>
      <w:r>
        <w:rPr>
          <w:lang w:val="en-US"/>
        </w:rPr>
        <w:t>In this paper we further elaborate about the open issues</w:t>
      </w:r>
      <w:r w:rsidR="0017000A">
        <w:rPr>
          <w:lang w:val="en-US"/>
        </w:rPr>
        <w:t xml:space="preserve"> in the discussion </w:t>
      </w:r>
      <w:r w:rsidR="00193ACF">
        <w:rPr>
          <w:lang w:val="en-US"/>
        </w:rPr>
        <w:t xml:space="preserve">of </w:t>
      </w:r>
      <w:r w:rsidR="005B7F22">
        <w:rPr>
          <w:lang w:val="en-US"/>
        </w:rPr>
        <w:t>channel modeling for 7-24GHz frequencies.</w:t>
      </w:r>
    </w:p>
    <w:p w14:paraId="3239515A" w14:textId="39BA8AC8" w:rsidR="005B7F22" w:rsidRDefault="005B7F22" w:rsidP="000941CE">
      <w:pPr>
        <w:rPr>
          <w:lang w:val="en-US"/>
        </w:rPr>
      </w:pPr>
      <w:r>
        <w:rPr>
          <w:lang w:val="en-US"/>
        </w:rPr>
        <w:t xml:space="preserve">The following </w:t>
      </w:r>
      <w:r w:rsidR="007C6A50">
        <w:rPr>
          <w:lang w:val="en-US"/>
        </w:rPr>
        <w:t>proposals and observations are made:</w:t>
      </w:r>
    </w:p>
    <w:p w14:paraId="7EBA3797" w14:textId="77777777" w:rsidR="007C6A50" w:rsidRDefault="007C6A50" w:rsidP="000941CE">
      <w:pPr>
        <w:rPr>
          <w:lang w:val="en-US"/>
        </w:rPr>
      </w:pPr>
    </w:p>
    <w:p w14:paraId="68F70EC0" w14:textId="32B986CC" w:rsidR="007C6A50" w:rsidRPr="00BD42DE" w:rsidRDefault="002E7075" w:rsidP="000941CE">
      <w:pPr>
        <w:rPr>
          <w:b/>
          <w:bCs/>
          <w:u w:val="single"/>
          <w:lang w:val="en-US"/>
        </w:rPr>
      </w:pPr>
      <w:r w:rsidRPr="00BD42DE">
        <w:rPr>
          <w:b/>
          <w:bCs/>
          <w:u w:val="single"/>
          <w:lang w:val="en-US"/>
        </w:rPr>
        <w:t>On parameters of the existing scenarios:</w:t>
      </w:r>
    </w:p>
    <w:p w14:paraId="5A8ACBD4" w14:textId="77777777" w:rsidR="00C741AB" w:rsidRPr="00C741AB" w:rsidRDefault="00C741AB" w:rsidP="00C741AB">
      <w:pPr>
        <w:pStyle w:val="RAN4proposal"/>
        <w:numPr>
          <w:ilvl w:val="0"/>
          <w:numId w:val="44"/>
        </w:numPr>
        <w:rPr>
          <w:lang w:val="en-US"/>
        </w:rPr>
      </w:pPr>
      <w:r w:rsidRPr="00C741AB">
        <w:rPr>
          <w:lang w:val="en-US"/>
        </w:rPr>
        <w:t>RAN1 to strive keeping the current model parameters values for existing scenarios in TR 38.901.</w:t>
      </w:r>
    </w:p>
    <w:p w14:paraId="362CB0A3" w14:textId="77777777" w:rsidR="00C741AB" w:rsidRPr="00C741AB" w:rsidRDefault="00C741AB" w:rsidP="00C741AB">
      <w:pPr>
        <w:pStyle w:val="RAN4proposal"/>
        <w:numPr>
          <w:ilvl w:val="0"/>
          <w:numId w:val="44"/>
        </w:numPr>
        <w:rPr>
          <w:lang w:val="en-US"/>
        </w:rPr>
      </w:pPr>
      <w:r w:rsidRPr="00C741AB">
        <w:rPr>
          <w:lang w:val="en-US"/>
        </w:rPr>
        <w:t xml:space="preserve">RAN1 does not need to update the path loss model parameters in </w:t>
      </w:r>
      <w:proofErr w:type="spellStart"/>
      <w:r w:rsidRPr="00C741AB">
        <w:rPr>
          <w:lang w:val="en-US"/>
        </w:rPr>
        <w:t>UMa</w:t>
      </w:r>
      <w:proofErr w:type="spellEnd"/>
      <w:r w:rsidRPr="00C741AB">
        <w:rPr>
          <w:lang w:val="en-US"/>
        </w:rPr>
        <w:t xml:space="preserve"> and </w:t>
      </w:r>
      <w:proofErr w:type="spellStart"/>
      <w:r w:rsidRPr="00C741AB">
        <w:rPr>
          <w:lang w:val="en-US"/>
        </w:rPr>
        <w:t>UMi</w:t>
      </w:r>
      <w:proofErr w:type="spellEnd"/>
      <w:r w:rsidRPr="00C741AB">
        <w:rPr>
          <w:lang w:val="en-US"/>
        </w:rPr>
        <w:t xml:space="preserve"> scenarios.</w:t>
      </w:r>
    </w:p>
    <w:p w14:paraId="7C502F3B" w14:textId="77777777" w:rsidR="00C741AB" w:rsidRPr="00C741AB" w:rsidRDefault="00C741AB" w:rsidP="00C741AB">
      <w:pPr>
        <w:pStyle w:val="RAN4proposal"/>
        <w:numPr>
          <w:ilvl w:val="0"/>
          <w:numId w:val="44"/>
        </w:numPr>
        <w:rPr>
          <w:lang w:val="en-US"/>
        </w:rPr>
      </w:pPr>
      <w:r w:rsidRPr="00C741AB">
        <w:rPr>
          <w:lang w:val="en-US"/>
        </w:rPr>
        <w:t xml:space="preserve">RAN1 does not need to update the delay spread model parameters in InH and </w:t>
      </w:r>
      <w:proofErr w:type="spellStart"/>
      <w:r w:rsidRPr="00C741AB">
        <w:rPr>
          <w:lang w:val="en-US"/>
        </w:rPr>
        <w:t>UMi</w:t>
      </w:r>
      <w:proofErr w:type="spellEnd"/>
      <w:r w:rsidRPr="00C741AB">
        <w:rPr>
          <w:lang w:val="en-US"/>
        </w:rPr>
        <w:t xml:space="preserve"> scenarios.</w:t>
      </w:r>
    </w:p>
    <w:p w14:paraId="77DB753E" w14:textId="77777777" w:rsidR="00DB3493" w:rsidRPr="00D962FC" w:rsidRDefault="00DB3493" w:rsidP="00DB3493">
      <w:pPr>
        <w:pStyle w:val="RAN4proposal"/>
        <w:numPr>
          <w:ilvl w:val="0"/>
          <w:numId w:val="44"/>
        </w:numPr>
      </w:pPr>
      <w:r w:rsidRPr="00D962FC">
        <w:t>RAN1 to clarify the reference thickness of the materials assumed in the existing pathloss penetration model, i.e., in Table 7.4.3-1 of 38.901, at least for concrete (23cm) and wood (6cm).</w:t>
      </w:r>
    </w:p>
    <w:p w14:paraId="4A647B45" w14:textId="77777777" w:rsidR="00DB3493" w:rsidRPr="00DB3493" w:rsidRDefault="00DB3493" w:rsidP="00DB3493">
      <w:pPr>
        <w:pStyle w:val="RAN4proposal"/>
        <w:numPr>
          <w:ilvl w:val="0"/>
          <w:numId w:val="44"/>
        </w:numPr>
        <w:rPr>
          <w:lang w:val="en-US"/>
        </w:rPr>
      </w:pPr>
      <w:r w:rsidRPr="00DB3493">
        <w:rPr>
          <w:lang w:val="en-US"/>
        </w:rPr>
        <w:t xml:space="preserve">If it is found to be necessary to consider different wall and/or material thickness in TR 38.901, the penetration loss model can be generalized to include material thickness, e.g., for </w:t>
      </w:r>
      <w:proofErr w:type="spellStart"/>
      <w:r w:rsidRPr="00DB3493">
        <w:rPr>
          <w:i/>
          <w:lang w:val="en-US"/>
        </w:rPr>
        <w:t>L</w:t>
      </w:r>
      <w:r w:rsidRPr="00DB3493">
        <w:rPr>
          <w:vertAlign w:val="subscript"/>
          <w:lang w:val="en-US"/>
        </w:rPr>
        <w:t>concrete</w:t>
      </w:r>
      <w:proofErr w:type="spellEnd"/>
      <w:r w:rsidRPr="00DB3493">
        <w:rPr>
          <w:lang w:val="en-US"/>
        </w:rPr>
        <w:t xml:space="preserve"> (dB) = 1.4 + 0.2 </w:t>
      </w:r>
      <w:r w:rsidRPr="00DB3493">
        <w:rPr>
          <w:i/>
          <w:lang w:val="en-US"/>
        </w:rPr>
        <w:t>f d</w:t>
      </w:r>
      <w:r w:rsidRPr="00DB3493">
        <w:rPr>
          <w:lang w:val="en-US"/>
        </w:rPr>
        <w:t xml:space="preserve"> (dB), </w:t>
      </w:r>
      <w:r w:rsidRPr="00DB3493">
        <w:rPr>
          <w:i/>
          <w:lang w:val="en-US"/>
        </w:rPr>
        <w:t>f</w:t>
      </w:r>
      <w:r w:rsidRPr="00DB3493">
        <w:rPr>
          <w:lang w:val="en-US"/>
        </w:rPr>
        <w:t xml:space="preserve"> in GHz, and </w:t>
      </w:r>
      <w:r w:rsidRPr="00DB3493">
        <w:rPr>
          <w:i/>
          <w:lang w:val="en-US"/>
        </w:rPr>
        <w:t>d</w:t>
      </w:r>
      <w:r w:rsidRPr="00DB3493">
        <w:rPr>
          <w:lang w:val="en-US"/>
        </w:rPr>
        <w:t xml:space="preserve"> in cm.</w:t>
      </w:r>
    </w:p>
    <w:p w14:paraId="51D967C5" w14:textId="77777777" w:rsidR="002E7075" w:rsidRDefault="002E7075" w:rsidP="000941CE">
      <w:pPr>
        <w:rPr>
          <w:lang w:val="en-US"/>
        </w:rPr>
      </w:pPr>
    </w:p>
    <w:p w14:paraId="58B635D0" w14:textId="64A3B24B" w:rsidR="002E7075" w:rsidRPr="00BD42DE" w:rsidRDefault="002E7075" w:rsidP="000941CE">
      <w:pPr>
        <w:rPr>
          <w:b/>
          <w:bCs/>
          <w:u w:val="single"/>
          <w:lang w:val="en-US"/>
        </w:rPr>
      </w:pPr>
      <w:r w:rsidRPr="00BD42DE">
        <w:rPr>
          <w:b/>
          <w:bCs/>
          <w:u w:val="single"/>
          <w:lang w:val="en-US"/>
        </w:rPr>
        <w:t xml:space="preserve">On parameters of </w:t>
      </w:r>
      <w:proofErr w:type="spellStart"/>
      <w:r w:rsidRPr="00BD42DE">
        <w:rPr>
          <w:b/>
          <w:bCs/>
          <w:u w:val="single"/>
          <w:lang w:val="en-US"/>
        </w:rPr>
        <w:t>SMa</w:t>
      </w:r>
      <w:proofErr w:type="spellEnd"/>
      <w:r w:rsidRPr="00BD42DE">
        <w:rPr>
          <w:b/>
          <w:bCs/>
          <w:u w:val="single"/>
          <w:lang w:val="en-US"/>
        </w:rPr>
        <w:t xml:space="preserve"> scenario:</w:t>
      </w:r>
    </w:p>
    <w:p w14:paraId="2A7445BD" w14:textId="77777777" w:rsidR="00DB3493" w:rsidRPr="00EF2221" w:rsidRDefault="00DB3493" w:rsidP="00DB3493">
      <w:pPr>
        <w:pStyle w:val="RAN4proposal"/>
      </w:pPr>
      <w:r w:rsidRPr="00EF2221">
        <w:t xml:space="preserve">RAN1 to select ISD Option </w:t>
      </w:r>
      <w:r>
        <w:rPr>
          <w:rFonts w:hint="eastAsia"/>
          <w:lang w:eastAsia="zh-CN"/>
        </w:rPr>
        <w:t>1</w:t>
      </w:r>
      <w:r w:rsidRPr="00EF2221">
        <w:t xml:space="preserve">, which specifies an ISD of 1299 meters for </w:t>
      </w:r>
      <w:proofErr w:type="spellStart"/>
      <w:r w:rsidRPr="00EF2221">
        <w:t>SMa</w:t>
      </w:r>
      <w:proofErr w:type="spellEnd"/>
      <w:r w:rsidRPr="00EF2221">
        <w:t xml:space="preserve"> scenario.</w:t>
      </w:r>
    </w:p>
    <w:p w14:paraId="42C314B4" w14:textId="77777777" w:rsidR="00DB3493" w:rsidRPr="00EF2221" w:rsidRDefault="00DB3493" w:rsidP="00DB3493">
      <w:pPr>
        <w:pStyle w:val="RAN4proposal"/>
        <w:rPr>
          <w:b w:val="0"/>
        </w:rPr>
      </w:pPr>
      <w:r w:rsidRPr="00EF2221">
        <w:t xml:space="preserve">RAN1 to select BS height Option </w:t>
      </w:r>
      <w:r>
        <w:rPr>
          <w:rFonts w:hint="eastAsia"/>
          <w:lang w:eastAsia="zh-CN"/>
        </w:rPr>
        <w:t>2</w:t>
      </w:r>
      <w:r w:rsidRPr="00EF2221">
        <w:t>, which specifies a BS height of 35</w:t>
      </w:r>
      <w:r>
        <w:rPr>
          <w:rFonts w:hint="eastAsia"/>
          <w:lang w:eastAsia="zh-CN"/>
        </w:rPr>
        <w:t xml:space="preserve"> </w:t>
      </w:r>
      <w:r w:rsidRPr="00EF2221">
        <w:t xml:space="preserve">meters for </w:t>
      </w:r>
      <w:proofErr w:type="spellStart"/>
      <w:r w:rsidRPr="00EF2221">
        <w:t>SMa</w:t>
      </w:r>
      <w:proofErr w:type="spellEnd"/>
      <w:r w:rsidRPr="00EF2221">
        <w:t xml:space="preserve"> scenario.</w:t>
      </w:r>
    </w:p>
    <w:p w14:paraId="469A2907" w14:textId="77777777" w:rsidR="00DB3493" w:rsidRDefault="00DB3493" w:rsidP="00DB3493">
      <w:pPr>
        <w:pStyle w:val="RAN4proposal"/>
      </w:pPr>
      <w:r w:rsidRPr="00EF2221">
        <w:t>RAN1 to consider th</w:t>
      </w:r>
      <w:r>
        <w:rPr>
          <w:rFonts w:hint="eastAsia"/>
          <w:lang w:eastAsia="zh-CN"/>
        </w:rPr>
        <w:t xml:space="preserve">e </w:t>
      </w:r>
      <w:r w:rsidRPr="00EF2221">
        <w:t>Min BS-UT distance (2D)</w:t>
      </w:r>
      <w:r>
        <w:rPr>
          <w:rFonts w:hint="eastAsia"/>
          <w:lang w:eastAsia="zh-CN"/>
        </w:rPr>
        <w:t xml:space="preserve"> </w:t>
      </w:r>
      <w:r w:rsidRPr="00EF2221">
        <w:t>Option 3</w:t>
      </w:r>
      <w:r>
        <w:rPr>
          <w:rFonts w:hint="eastAsia"/>
          <w:lang w:eastAsia="zh-CN"/>
        </w:rPr>
        <w:t xml:space="preserve">, which is </w:t>
      </w:r>
      <w:r w:rsidRPr="00EF2221">
        <w:t>35 m</w:t>
      </w:r>
      <w:r>
        <w:t xml:space="preserve">, for the </w:t>
      </w:r>
      <w:proofErr w:type="spellStart"/>
      <w:r>
        <w:t>SMa</w:t>
      </w:r>
      <w:proofErr w:type="spellEnd"/>
      <w:r>
        <w:t xml:space="preserve"> scenario</w:t>
      </w:r>
      <w:r>
        <w:rPr>
          <w:rFonts w:hint="eastAsia"/>
          <w:lang w:eastAsia="zh-CN"/>
        </w:rPr>
        <w:t>.</w:t>
      </w:r>
    </w:p>
    <w:p w14:paraId="2DA246CC" w14:textId="77777777" w:rsidR="00DB3493" w:rsidRPr="00DE43F2" w:rsidRDefault="00DB3493" w:rsidP="00DB3493">
      <w:pPr>
        <w:pStyle w:val="RAN4proposal"/>
        <w:rPr>
          <w:lang w:eastAsia="zh-CN"/>
        </w:rPr>
      </w:pPr>
      <w:r w:rsidRPr="00DE43F2">
        <w:rPr>
          <w:lang w:eastAsia="zh-CN"/>
        </w:rPr>
        <w:t>RAN1 should consider introducing a new parametrization for low loss outdoor-to-indoor (O2I) building penetration loss model for</w:t>
      </w:r>
      <w:r>
        <w:rPr>
          <w:lang w:eastAsia="zh-CN"/>
        </w:rPr>
        <w:t xml:space="preserve"> the</w:t>
      </w:r>
      <w:r w:rsidRPr="00DE43F2">
        <w:rPr>
          <w:lang w:eastAsia="zh-CN"/>
        </w:rPr>
        <w:t xml:space="preserve"> </w:t>
      </w:r>
      <w:proofErr w:type="spellStart"/>
      <w:r w:rsidRPr="00DE43F2">
        <w:rPr>
          <w:lang w:eastAsia="zh-CN"/>
        </w:rPr>
        <w:t>SMa</w:t>
      </w:r>
      <w:proofErr w:type="spellEnd"/>
      <w:r w:rsidRPr="00DE43F2">
        <w:rPr>
          <w:lang w:eastAsia="zh-CN"/>
        </w:rPr>
        <w:t xml:space="preserve"> scenario which consists of 70% wood and 30% plain glass, and the penetration loss through wall is:</w:t>
      </w:r>
    </w:p>
    <w:p w14:paraId="4582C558" w14:textId="77777777" w:rsidR="00DB3493" w:rsidRPr="00DE43F2" w:rsidRDefault="00DB3493" w:rsidP="00DB3493">
      <w:pPr>
        <w:rPr>
          <w:lang w:eastAsia="zh-CN"/>
        </w:rPr>
      </w:pPr>
      <m:oMathPara>
        <m:oMath>
          <m:r>
            <w:rPr>
              <w:rFonts w:ascii="Cambria Math" w:hAnsi="Cambria Math"/>
              <w:lang w:eastAsia="zh-CN"/>
            </w:rPr>
            <w:lastRenderedPageBreak/>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3DDEFBCD" w14:textId="42179319" w:rsidR="00DB3493" w:rsidRDefault="00DB3493" w:rsidP="00DB3493">
      <w:pPr>
        <w:pStyle w:val="RAN4proposal"/>
        <w:rPr>
          <w:lang w:val="en-US"/>
        </w:rPr>
      </w:pPr>
      <w:r>
        <w:rPr>
          <w:lang w:val="en-US"/>
        </w:rPr>
        <w:t>RAN1 to reus</w:t>
      </w:r>
      <w:r w:rsidR="008B75F4">
        <w:rPr>
          <w:lang w:val="en-US"/>
        </w:rPr>
        <w:t>e</w:t>
      </w:r>
      <w:r>
        <w:rPr>
          <w:lang w:val="en-US"/>
        </w:rPr>
        <w:t xml:space="preserve"> legacy low-loss O2I building penetration model (30% of glass and 70% of concrete) for the commercial buildings in the </w:t>
      </w:r>
      <w:proofErr w:type="spellStart"/>
      <w:r>
        <w:rPr>
          <w:lang w:val="en-US"/>
        </w:rPr>
        <w:t>SMa</w:t>
      </w:r>
      <w:proofErr w:type="spellEnd"/>
      <w:r>
        <w:rPr>
          <w:lang w:val="en-US"/>
        </w:rPr>
        <w:t xml:space="preserve"> scenario.</w:t>
      </w:r>
    </w:p>
    <w:p w14:paraId="2973E9C6" w14:textId="77777777" w:rsidR="00855893" w:rsidRPr="00855893" w:rsidRDefault="00855893" w:rsidP="00855893">
      <w:pPr>
        <w:pStyle w:val="RAN4Observation"/>
        <w:numPr>
          <w:ilvl w:val="0"/>
          <w:numId w:val="45"/>
        </w:numPr>
        <w:rPr>
          <w:lang w:val="en-US"/>
        </w:rPr>
      </w:pPr>
      <w:r w:rsidRPr="00855893">
        <w:rPr>
          <w:lang w:val="en-US"/>
        </w:rPr>
        <w:t xml:space="preserve">The proposed adjustment in the </w:t>
      </w:r>
      <w:proofErr w:type="spellStart"/>
      <w:r w:rsidRPr="00855893">
        <w:rPr>
          <w:lang w:val="en-US"/>
        </w:rPr>
        <w:t>SMa</w:t>
      </w:r>
      <w:proofErr w:type="spellEnd"/>
      <w:r w:rsidRPr="00855893">
        <w:rPr>
          <w:lang w:val="en-US"/>
        </w:rPr>
        <w:t xml:space="preserve"> NLOS Pathloss models for the carriers up to 10 MHz is not justified by some of the existing measurement results.</w:t>
      </w:r>
    </w:p>
    <w:p w14:paraId="29EE64ED" w14:textId="77777777" w:rsidR="00855893" w:rsidRPr="000F769C" w:rsidRDefault="00855893" w:rsidP="00855893">
      <w:pPr>
        <w:pStyle w:val="RAN4proposal"/>
      </w:pPr>
      <w:r w:rsidRPr="000F769C">
        <w:t xml:space="preserve">If RAN1 agrees to introduce an additional scaling in NLOS pathloss for lower frequencies in </w:t>
      </w:r>
      <w:proofErr w:type="spellStart"/>
      <w:r w:rsidRPr="000F769C">
        <w:t>SMa</w:t>
      </w:r>
      <w:proofErr w:type="spellEnd"/>
      <w:r w:rsidRPr="000F769C">
        <w:t xml:space="preserve"> scenario, then it should be</w:t>
      </w:r>
      <w:r>
        <w:t xml:space="preserve"> rather</w:t>
      </w:r>
      <w:r w:rsidRPr="000F769C">
        <w:t xml:space="preserve"> </w:t>
      </w:r>
      <m:oMath>
        <m:r>
          <m:rPr>
            <m:sty m:val="bi"/>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d>
          <m:dPr>
            <m:ctrlPr>
              <w:rPr>
                <w:rFonts w:ascii="Cambria Math" w:hAnsi="Cambria Math"/>
                <w:i/>
              </w:rPr>
            </m:ctrlPr>
          </m:dPr>
          <m:e>
            <m:func>
              <m:funcPr>
                <m:ctrlPr>
                  <w:rPr>
                    <w:rFonts w:ascii="Cambria Math" w:hAnsi="Cambria Math"/>
                    <w:i/>
                  </w:rPr>
                </m:ctrlPr>
              </m:funcPr>
              <m:fName>
                <m:r>
                  <m:rPr>
                    <m:sty m:val="b"/>
                  </m:rPr>
                  <w:rPr>
                    <w:rFonts w:ascii="Cambria Math" w:hAnsi="Cambria Math"/>
                  </w:rPr>
                  <m:t>min</m:t>
                </m:r>
              </m:fName>
              <m:e>
                <m:d>
                  <m:dPr>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
                          </m:rPr>
                          <w:rPr>
                            <w:rFonts w:ascii="Cambria Math" w:hAnsi="Cambria Math"/>
                          </w:rPr>
                          <m:t>c</m:t>
                        </m:r>
                      </m:sub>
                    </m:sSub>
                    <m:r>
                      <m:rPr>
                        <m:sty m:val="bi"/>
                      </m:rPr>
                      <w:rPr>
                        <w:rFonts w:ascii="Cambria Math" w:hAnsi="Cambria Math"/>
                      </w:rPr>
                      <m:t>,</m:t>
                    </m:r>
                    <m:r>
                      <m:rPr>
                        <m:sty m:val="bi"/>
                      </m:rPr>
                      <w:rPr>
                        <w:rFonts w:ascii="Cambria Math" w:hAnsi="Cambria Math"/>
                        <w:color w:val="FF0000"/>
                      </w:rPr>
                      <m:t>2</m:t>
                    </m:r>
                  </m:e>
                </m:d>
              </m:e>
            </m:func>
          </m:e>
        </m:d>
        <m:r>
          <m:rPr>
            <m:sty m:val="bi"/>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d>
          <m:dPr>
            <m:ctrlPr>
              <w:rPr>
                <w:rFonts w:ascii="Cambria Math" w:hAnsi="Cambria Math"/>
                <w:i/>
              </w:rPr>
            </m:ctrlPr>
          </m:dPr>
          <m:e>
            <m:r>
              <m:rPr>
                <m:sty m:val="bi"/>
              </m:rPr>
              <w:rPr>
                <w:rFonts w:ascii="Cambria Math" w:hAnsi="Cambria Math"/>
              </w:rPr>
              <m:t>2</m:t>
            </m:r>
          </m:e>
        </m:d>
        <m:r>
          <m:rPr>
            <m:sty m:val="b"/>
          </m:rPr>
          <w:rPr>
            <w:rFonts w:ascii="Cambria Math" w:hAnsi="Cambria Math"/>
          </w:rPr>
          <m:t xml:space="preserve">, </m:t>
        </m:r>
      </m:oMath>
      <w:r w:rsidRPr="000F769C">
        <w:t xml:space="preserve"> i.e., onl</w:t>
      </w:r>
      <w:r>
        <w:t xml:space="preserve">y for carriers below 2 </w:t>
      </w:r>
      <w:proofErr w:type="spellStart"/>
      <w:r>
        <w:t>MHz.</w:t>
      </w:r>
      <w:proofErr w:type="spellEnd"/>
    </w:p>
    <w:p w14:paraId="37B69136" w14:textId="77777777" w:rsidR="00855893" w:rsidRDefault="00855893" w:rsidP="00855893">
      <w:pPr>
        <w:pStyle w:val="RAN4observation0"/>
        <w:rPr>
          <w:lang w:val="en-US" w:eastAsia="zh-CN"/>
        </w:rPr>
      </w:pPr>
      <w:r>
        <w:rPr>
          <w:lang w:val="en-US" w:eastAsia="zh-CN"/>
        </w:rPr>
        <w:t xml:space="preserve">Over 95% of used in </w:t>
      </w:r>
      <w:proofErr w:type="spellStart"/>
      <w:r>
        <w:rPr>
          <w:lang w:val="en-US" w:eastAsia="zh-CN"/>
        </w:rPr>
        <w:t>SMa</w:t>
      </w:r>
      <w:proofErr w:type="spellEnd"/>
      <w:r>
        <w:rPr>
          <w:lang w:val="en-US" w:eastAsia="zh-CN"/>
        </w:rPr>
        <w:t xml:space="preserve"> scenario should be under the similar impact of vegetation.</w:t>
      </w:r>
    </w:p>
    <w:p w14:paraId="10DA7D8C" w14:textId="77777777" w:rsidR="00855893" w:rsidRDefault="00855893" w:rsidP="00855893">
      <w:pPr>
        <w:pStyle w:val="Caption"/>
        <w:rPr>
          <w:lang w:eastAsia="zh-CN"/>
        </w:rPr>
      </w:pPr>
      <w:r>
        <w:t xml:space="preserve">Proposal </w:t>
      </w:r>
      <w:r>
        <w:fldChar w:fldCharType="begin"/>
      </w:r>
      <w:r>
        <w:instrText xml:space="preserve"> SEQ Proposal \* ARABIC </w:instrText>
      </w:r>
      <w:r>
        <w:fldChar w:fldCharType="separate"/>
      </w:r>
      <w:r>
        <w:rPr>
          <w:noProof/>
        </w:rPr>
        <w:t>10</w:t>
      </w:r>
      <w:r>
        <w:fldChar w:fldCharType="end"/>
      </w:r>
      <w:r>
        <w:rPr>
          <w:rFonts w:hint="eastAsia"/>
          <w:lang w:eastAsia="zh-CN"/>
        </w:rPr>
        <w:t xml:space="preserve">: </w:t>
      </w:r>
      <w:r w:rsidRPr="00243351">
        <w:rPr>
          <w:lang w:eastAsia="zh-CN"/>
        </w:rPr>
        <w:t xml:space="preserve">RAN1 </w:t>
      </w:r>
      <w:r>
        <w:rPr>
          <w:rFonts w:hint="eastAsia"/>
          <w:lang w:eastAsia="zh-CN"/>
        </w:rPr>
        <w:t xml:space="preserve">to select LOS probability from ITU M.2135-1 </w:t>
      </w:r>
      <w:r>
        <w:rPr>
          <w:lang w:eastAsia="zh-CN"/>
        </w:rPr>
        <w:t>considering</w:t>
      </w:r>
      <w:r>
        <w:rPr>
          <w:rFonts w:hint="eastAsia"/>
          <w:lang w:eastAsia="zh-CN"/>
        </w:rPr>
        <w:t xml:space="preserve"> BS height of 35 m:</w:t>
      </w:r>
    </w:p>
    <w:p w14:paraId="290F12D7" w14:textId="77777777" w:rsidR="00855893" w:rsidRDefault="00855893" w:rsidP="00855893">
      <m:oMathPara>
        <m:oMath>
          <m:r>
            <w:rPr>
              <w:rFonts w:ascii="Cambria Math" w:hAnsi="Cambria Math"/>
            </w:rPr>
            <m:t xml:space="preserve"> </m:t>
          </m:r>
          <m:sSub>
            <m:sSubPr>
              <m:ctrlPr>
                <w:rPr>
                  <w:rFonts w:ascii="Cambria Math" w:hAnsi="Cambria Math"/>
                </w:rPr>
              </m:ctrlPr>
            </m:sSubPr>
            <m:e>
              <m:r>
                <m:rPr>
                  <m:sty m:val="p"/>
                </m:rPr>
                <w:rPr>
                  <w:rFonts w:ascii="Cambria Math" w:hAnsi="Cambria Math"/>
                </w:rPr>
                <m:t>P</m:t>
              </m:r>
              <m:ctrlPr>
                <w:rPr>
                  <w:rFonts w:ascii="Cambria Math" w:hAnsi="Cambria Math"/>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&amp;</m:t>
                  </m:r>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i/>
                        </w:rPr>
                      </m:ctrlPr>
                    </m:funcPr>
                    <m:fName>
                      <m:r>
                        <m:rPr>
                          <m:sty m:val="p"/>
                        </m:rPr>
                        <w:rPr>
                          <w:rFonts w:ascii="Cambria Math" w:hAnsi="Cambria Math"/>
                        </w:rPr>
                        <m:t>exp</m:t>
                      </m:r>
                    </m:fNa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A9034C4" w14:textId="77777777" w:rsidR="00DB3493" w:rsidRDefault="00DB3493" w:rsidP="000941CE">
      <w:pPr>
        <w:rPr>
          <w:lang w:val="en-US"/>
        </w:rPr>
      </w:pPr>
    </w:p>
    <w:p w14:paraId="2168D6A9" w14:textId="66B668C9" w:rsidR="002E7075" w:rsidRPr="00BD42DE" w:rsidRDefault="002E7075" w:rsidP="000941CE">
      <w:pPr>
        <w:rPr>
          <w:b/>
          <w:bCs/>
          <w:u w:val="single"/>
          <w:lang w:val="en-US"/>
        </w:rPr>
      </w:pPr>
      <w:r w:rsidRPr="00BD42DE">
        <w:rPr>
          <w:b/>
          <w:bCs/>
          <w:u w:val="single"/>
          <w:lang w:val="en-US"/>
        </w:rPr>
        <w:t>On UE antenna modelling:</w:t>
      </w:r>
    </w:p>
    <w:p w14:paraId="65B51E40" w14:textId="58431D51" w:rsidR="00855893" w:rsidRPr="00007390" w:rsidRDefault="00855893" w:rsidP="00855893">
      <w:pPr>
        <w:pStyle w:val="RAN4observation0"/>
        <w:rPr>
          <w:lang w:val="en-US"/>
        </w:rPr>
      </w:pPr>
      <w:r w:rsidRPr="009F5F39">
        <w:rPr>
          <w:lang w:val="en-US"/>
        </w:rPr>
        <w:t xml:space="preserve">UE antenna modelling assumptions from previous MIMO studies </w:t>
      </w:r>
      <w:r w:rsidR="004D1148">
        <w:rPr>
          <w:lang w:val="en-US"/>
        </w:rPr>
        <w:t>do</w:t>
      </w:r>
      <w:r w:rsidRPr="009F5F39">
        <w:rPr>
          <w:lang w:val="en-US"/>
        </w:rPr>
        <w:t xml:space="preserve"> not accurately model real antennas in the 7-24GHz band.</w:t>
      </w:r>
    </w:p>
    <w:p w14:paraId="512C1FAA" w14:textId="77777777" w:rsidR="004D1148" w:rsidRDefault="004D1148" w:rsidP="004D1148">
      <w:pPr>
        <w:pStyle w:val="Caption"/>
      </w:pPr>
      <w:r>
        <w:t xml:space="preserve">Proposal </w:t>
      </w:r>
      <w:r>
        <w:fldChar w:fldCharType="begin"/>
      </w:r>
      <w:r>
        <w:instrText xml:space="preserve"> SEQ Proposal \* ARABIC </w:instrText>
      </w:r>
      <w:r>
        <w:fldChar w:fldCharType="separate"/>
      </w:r>
      <w:r>
        <w:rPr>
          <w:noProof/>
        </w:rPr>
        <w:t>11</w:t>
      </w:r>
      <w:r>
        <w:fldChar w:fldCharType="end"/>
      </w:r>
      <w:r>
        <w:rPr>
          <w:rFonts w:hint="eastAsia"/>
          <w:lang w:eastAsia="zh-CN"/>
        </w:rPr>
        <w:t xml:space="preserve">: </w:t>
      </w:r>
      <w:r>
        <w:t xml:space="preserve">For calibration simulations with the new </w:t>
      </w:r>
      <w:r w:rsidRPr="00712677">
        <w:t>UE antenna mode</w:t>
      </w:r>
      <w:r>
        <w:t>l enabled, RAN1 to consider handheld UE with 4 individual standalone antennae located at the corners of the device.</w:t>
      </w:r>
    </w:p>
    <w:p w14:paraId="101FB495" w14:textId="77777777" w:rsidR="004D1148" w:rsidRPr="001D7F0E" w:rsidRDefault="004D1148" w:rsidP="004D1148">
      <w:pPr>
        <w:pStyle w:val="RAN4proposal"/>
      </w:pPr>
      <w:r>
        <w:t xml:space="preserve">RAN1 can additionally illustrate potential UE antennae (for below ~20GHz frequencies) and antenna panels (for above ~20GHz frequencies) locations in two different schemes as shown in the </w:t>
      </w:r>
      <w:r>
        <w:fldChar w:fldCharType="begin"/>
      </w:r>
      <w:r>
        <w:instrText xml:space="preserve"> REF _Ref189679396 \h </w:instrText>
      </w:r>
      <w:r>
        <w:fldChar w:fldCharType="separate"/>
      </w:r>
      <w:r>
        <w:t xml:space="preserve">Figure </w:t>
      </w:r>
      <w:r>
        <w:rPr>
          <w:noProof/>
        </w:rPr>
        <w:t>5</w:t>
      </w:r>
      <w:r>
        <w:fldChar w:fldCharType="end"/>
      </w:r>
      <w:r>
        <w:t xml:space="preserve"> below.</w:t>
      </w:r>
    </w:p>
    <w:p w14:paraId="2B5F6A1C" w14:textId="77777777" w:rsidR="004D1148" w:rsidRDefault="004D1148" w:rsidP="004D1148">
      <w:pPr>
        <w:rPr>
          <w:lang w:val="en-US"/>
        </w:rPr>
      </w:pPr>
    </w:p>
    <w:p w14:paraId="06766D92" w14:textId="77777777" w:rsidR="004D1148" w:rsidRDefault="004D1148" w:rsidP="004D1148">
      <w:pPr>
        <w:keepNext/>
        <w:jc w:val="center"/>
        <w:rPr>
          <w:lang w:val="en-US"/>
        </w:rPr>
      </w:pPr>
      <w:r>
        <w:object w:dxaOrig="11293" w:dyaOrig="10092" w14:anchorId="129242F7">
          <v:shape id="_x0000_i1048" type="#_x0000_t75" style="width:189.55pt;height:169.95pt" o:ole="">
            <v:imagedata r:id="rId29" o:title=""/>
          </v:shape>
          <o:OLEObject Type="Embed" ProgID="Visio.Drawing.15" ShapeID="_x0000_i1048" DrawAspect="Content" ObjectID="_1800475004" r:id="rId40"/>
        </w:object>
      </w:r>
    </w:p>
    <w:p w14:paraId="085632C3" w14:textId="77777777" w:rsidR="004D1148" w:rsidRPr="00E029DE" w:rsidRDefault="004D1148" w:rsidP="004D1148">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Illustration of potential locations for the antennae (left) and antenna panels (right). Antennae {1-4} on the left are used for calibration.</w:t>
      </w:r>
    </w:p>
    <w:p w14:paraId="73C76023" w14:textId="77777777" w:rsidR="00855893" w:rsidRDefault="00855893" w:rsidP="000941CE">
      <w:pPr>
        <w:rPr>
          <w:lang w:val="en-US"/>
        </w:rPr>
      </w:pPr>
    </w:p>
    <w:p w14:paraId="76DDBF3A" w14:textId="77777777" w:rsidR="004D1148" w:rsidRDefault="004D1148" w:rsidP="004D1148">
      <w:pPr>
        <w:pStyle w:val="RAN4proposal"/>
        <w:rPr>
          <w:lang w:val="en-US"/>
        </w:rPr>
      </w:pPr>
      <w:r>
        <w:rPr>
          <w:lang w:val="en-US"/>
        </w:rPr>
        <w:t xml:space="preserve">RAN1 to assume that </w:t>
      </w:r>
      <w:r w:rsidRPr="00DD3EF8">
        <w:rPr>
          <w:lang w:val="en-US"/>
        </w:rPr>
        <w:t>maximal gain directivity of the antenna radiation pattern to be aligned with direction of the antenna candidate location</w:t>
      </w:r>
      <w:r>
        <w:rPr>
          <w:lang w:val="en-US"/>
        </w:rPr>
        <w:t>.</w:t>
      </w:r>
    </w:p>
    <w:p w14:paraId="5B661919" w14:textId="77777777" w:rsidR="004D1148" w:rsidRDefault="004D1148" w:rsidP="000941CE">
      <w:pPr>
        <w:rPr>
          <w:lang w:val="en-US"/>
        </w:rPr>
      </w:pPr>
    </w:p>
    <w:p w14:paraId="140CC6F4" w14:textId="77777777" w:rsidR="004D1148" w:rsidRPr="0038661C" w:rsidRDefault="004D1148" w:rsidP="004D1148">
      <w:pPr>
        <w:pStyle w:val="Caption"/>
        <w:keepNext/>
        <w:jc w:val="center"/>
        <w:rPr>
          <w:b w:val="0"/>
          <w:bCs/>
          <w:lang w:val="en-US"/>
        </w:rPr>
      </w:pPr>
      <w:r w:rsidRPr="0038661C">
        <w:rPr>
          <w:b w:val="0"/>
          <w:bCs/>
          <w:lang w:val="en-US"/>
        </w:rPr>
        <w:lastRenderedPageBreak/>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Pr>
          <w:b w:val="0"/>
          <w:bCs/>
          <w:noProof/>
          <w:lang w:val="en-US"/>
        </w:rPr>
        <w:t>2</w:t>
      </w:r>
      <w:r w:rsidRPr="0038661C">
        <w:rPr>
          <w:b w:val="0"/>
          <w:bCs/>
          <w:lang w:val="en-US"/>
        </w:rPr>
        <w:fldChar w:fldCharType="end"/>
      </w:r>
      <w:r w:rsidRPr="0038661C">
        <w:rPr>
          <w:b w:val="0"/>
          <w:bCs/>
          <w:lang w:val="en-US"/>
        </w:rPr>
        <w:t>:</w:t>
      </w:r>
      <w:r w:rsidRPr="0038661C">
        <w:rPr>
          <w:b w:val="0"/>
          <w:bCs/>
          <w:lang w:val="en-US" w:eastAsia="zh-CN"/>
        </w:rPr>
        <w:t xml:space="preserve"> </w:t>
      </w:r>
      <w:r w:rsidRPr="00A507BC">
        <w:rPr>
          <w:b w:val="0"/>
          <w:bCs/>
          <w:lang w:val="en-US" w:eastAsia="ko-KR"/>
        </w:rPr>
        <w:t>Radiation power pattern of a single</w:t>
      </w:r>
      <w:r>
        <w:rPr>
          <w:b w:val="0"/>
          <w:bCs/>
          <w:lang w:val="en-US" w:eastAsia="ko-KR"/>
        </w:rPr>
        <w:t xml:space="preserve"> UE</w:t>
      </w:r>
      <w:r w:rsidRPr="00A507BC">
        <w:rPr>
          <w:b w:val="0"/>
          <w:bCs/>
          <w:lang w:val="en-US" w:eastAsia="ko-KR"/>
        </w:rPr>
        <w:t xml:space="preserv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4D1148" w:rsidRPr="0038661C" w14:paraId="723A56DE" w14:textId="77777777" w:rsidTr="008C2BC4">
        <w:trPr>
          <w:cantSplit/>
          <w:trHeight w:val="182"/>
          <w:jc w:val="center"/>
        </w:trPr>
        <w:tc>
          <w:tcPr>
            <w:tcW w:w="2290" w:type="dxa"/>
            <w:shd w:val="clear" w:color="auto" w:fill="E0E0E0"/>
            <w:vAlign w:val="center"/>
          </w:tcPr>
          <w:p w14:paraId="49393B68" w14:textId="77777777" w:rsidR="004D1148" w:rsidRPr="0038661C" w:rsidRDefault="004D1148" w:rsidP="008C2BC4">
            <w:pPr>
              <w:pStyle w:val="TAH"/>
              <w:rPr>
                <w:lang w:val="en-US"/>
              </w:rPr>
            </w:pPr>
            <w:r w:rsidRPr="0038661C">
              <w:rPr>
                <w:lang w:val="en-US"/>
              </w:rPr>
              <w:t>Parameter</w:t>
            </w:r>
          </w:p>
        </w:tc>
        <w:tc>
          <w:tcPr>
            <w:tcW w:w="7495" w:type="dxa"/>
            <w:shd w:val="clear" w:color="auto" w:fill="E0E0E0"/>
            <w:vAlign w:val="center"/>
          </w:tcPr>
          <w:p w14:paraId="33A8EA89" w14:textId="77777777" w:rsidR="004D1148" w:rsidRPr="0038661C" w:rsidRDefault="004D1148" w:rsidP="008C2BC4">
            <w:pPr>
              <w:pStyle w:val="TAH"/>
              <w:rPr>
                <w:lang w:val="en-US"/>
              </w:rPr>
            </w:pPr>
            <w:r w:rsidRPr="0038661C">
              <w:rPr>
                <w:lang w:val="en-US"/>
              </w:rPr>
              <w:t>Values</w:t>
            </w:r>
          </w:p>
        </w:tc>
      </w:tr>
      <w:tr w:rsidR="004D1148" w:rsidRPr="0038661C" w14:paraId="5AC46054" w14:textId="77777777" w:rsidTr="008C2BC4">
        <w:trPr>
          <w:cantSplit/>
          <w:trHeight w:val="824"/>
          <w:jc w:val="center"/>
        </w:trPr>
        <w:tc>
          <w:tcPr>
            <w:tcW w:w="2290" w:type="dxa"/>
            <w:shd w:val="clear" w:color="auto" w:fill="auto"/>
            <w:vAlign w:val="center"/>
          </w:tcPr>
          <w:p w14:paraId="43237F54" w14:textId="77777777" w:rsidR="004D1148" w:rsidRPr="0038661C" w:rsidRDefault="004D1148" w:rsidP="008C2BC4">
            <w:pPr>
              <w:pStyle w:val="TAL"/>
              <w:rPr>
                <w:lang w:val="en-US"/>
              </w:rPr>
            </w:pPr>
            <w:r w:rsidRPr="0038661C">
              <w:rPr>
                <w:lang w:val="en-US"/>
              </w:rPr>
              <w:t>Antenna element vertical radiation pattern (dB)</w:t>
            </w:r>
          </w:p>
        </w:tc>
        <w:tc>
          <w:tcPr>
            <w:tcW w:w="7495" w:type="dxa"/>
            <w:vAlign w:val="center"/>
          </w:tcPr>
          <w:p w14:paraId="43D89CF2" w14:textId="77777777" w:rsidR="004D1148" w:rsidRPr="00996983" w:rsidRDefault="004D1148" w:rsidP="008C2BC4">
            <w:pPr>
              <w:pStyle w:val="TAC"/>
              <w:rPr>
                <w:lang w:val="en-US"/>
              </w:rPr>
            </w:pPr>
            <m:oMath>
              <m:sSub>
                <m:sSubPr>
                  <m:ctrlPr>
                    <w:rPr>
                      <w:rFonts w:ascii="Cambria Math" w:hAnsi="Cambria Math"/>
                      <w:i/>
                      <w:lang w:val="en-US"/>
                    </w:rPr>
                  </m:ctrlPr>
                </m:sSubPr>
                <m:e>
                  <m:r>
                    <w:rPr>
                      <w:rFonts w:ascii="Cambria Math"/>
                      <w:lang w:val="en-US"/>
                    </w:rPr>
                    <m:t>A</m:t>
                  </m:r>
                </m:e>
                <m:sub>
                  <m:r>
                    <w:rPr>
                      <w:rFonts w:ascii="Cambria Math"/>
                      <w:lang w:val="en-US"/>
                    </w:rPr>
                    <m:t>E,V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 xml:space="preserve"> </m:t>
              </m:r>
              <m:r>
                <m:rPr>
                  <m:nor/>
                </m:rPr>
                <w:rPr>
                  <w:rFonts w:ascii="Cambria Math"/>
                  <w:lang w:val="en-US"/>
                </w:rPr>
                <m:t xml:space="preserve">with </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w:r>
              <w:rPr>
                <w:lang w:val="en-US"/>
              </w:rPr>
              <w:t>,</w:t>
            </w:r>
          </w:p>
          <w:p w14:paraId="6809CB2D" w14:textId="77777777" w:rsidR="004D1148" w:rsidRPr="00996983" w:rsidRDefault="004D1148" w:rsidP="008C2BC4">
            <w:pPr>
              <w:pStyle w:val="TAC"/>
              <w:rPr>
                <w:lang w:val="en-US"/>
              </w:rPr>
            </w:pPr>
            <w:r>
              <w:rPr>
                <w:lang w:val="en-US"/>
              </w:rPr>
              <w:t xml:space="preserve">and </w:t>
            </w:r>
            <m:oMath>
              <m:sSup>
                <m:sSupPr>
                  <m:ctrlPr>
                    <w:rPr>
                      <w:rFonts w:ascii="Cambria Math" w:hAnsi="Cambria Math"/>
                    </w:rPr>
                  </m:ctrlPr>
                </m:sSupPr>
                <m:e>
                  <m:r>
                    <w:rPr>
                      <w:rFonts w:ascii="Cambria Math"/>
                    </w:rPr>
                    <m:t>θ</m:t>
                  </m:r>
                </m:e>
                <m:sup>
                  <m:r>
                    <w:rPr>
                      <w:rFonts w:ascii="Cambria Math"/>
                    </w:rPr>
                    <m:t>″</m:t>
                  </m:r>
                  <m:ctrlPr>
                    <w:rPr>
                      <w:rFonts w:ascii="Cambria Math" w:hAnsi="Cambria Math"/>
                      <w:i/>
                    </w:rPr>
                  </m:ctrlPr>
                </m:sup>
              </m:sSup>
              <m:r>
                <w:rPr>
                  <w:rFonts w:ascii="Cambria Math" w:hAnsi="Cambria Math" w:cs="Cambria Math"/>
                </w:rPr>
                <m:t>∈</m:t>
              </m:r>
              <m:d>
                <m:dPr>
                  <m:begChr m:val="["/>
                  <m:endChr m:val="]"/>
                  <m:ctrlPr>
                    <w:rPr>
                      <w:rFonts w:ascii="Cambria Math" w:hAnsi="Cambria Math"/>
                      <w:i/>
                    </w:rPr>
                  </m:ctrlPr>
                </m:dPr>
                <m:e>
                  <m:r>
                    <w:rPr>
                      <w:rFonts w:ascii="Cambria Math"/>
                    </w:rPr>
                    <m:t>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4D1148" w:rsidRPr="0038661C" w14:paraId="605A6FE7" w14:textId="77777777" w:rsidTr="008C2BC4">
        <w:trPr>
          <w:cantSplit/>
          <w:trHeight w:val="809"/>
          <w:jc w:val="center"/>
        </w:trPr>
        <w:tc>
          <w:tcPr>
            <w:tcW w:w="2290" w:type="dxa"/>
            <w:shd w:val="clear" w:color="auto" w:fill="auto"/>
            <w:vAlign w:val="center"/>
          </w:tcPr>
          <w:p w14:paraId="3AB04E55" w14:textId="77777777" w:rsidR="004D1148" w:rsidRPr="0038661C" w:rsidRDefault="004D1148" w:rsidP="008C2BC4">
            <w:pPr>
              <w:pStyle w:val="TAL"/>
              <w:rPr>
                <w:lang w:val="en-US"/>
              </w:rPr>
            </w:pPr>
            <w:r w:rsidRPr="0038661C">
              <w:rPr>
                <w:lang w:val="en-US"/>
              </w:rPr>
              <w:t>Antenna element horizontal radiation pattern (dB)</w:t>
            </w:r>
          </w:p>
        </w:tc>
        <w:tc>
          <w:tcPr>
            <w:tcW w:w="7495" w:type="dxa"/>
            <w:vAlign w:val="center"/>
          </w:tcPr>
          <w:p w14:paraId="18B9E83A" w14:textId="77777777" w:rsidR="004D1148" w:rsidRPr="0038661C" w:rsidRDefault="004D1148" w:rsidP="008C2BC4">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en-US"/>
                          </w:rPr>
                          <m:t>″</m:t>
                        </m:r>
                      </m:sup>
                    </m:sSup>
                  </m:e>
                </m:d>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i/>
                                            <w:lang w:val="en-US"/>
                                          </w:rPr>
                                          <m:t>3dB</m:t>
                                        </m: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hAnsi="Cambria Math"/>
                    <w:lang w:val="en-US"/>
                  </w:rPr>
                  <m:t xml:space="preserve"> </m:t>
                </m:r>
                <m:r>
                  <m:rPr>
                    <m:nor/>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r>
                  <w:rPr>
                    <w:rFonts w:ascii="Cambria Math" w:hAnsi="Cambria Math"/>
                    <w:lang w:val="en-US"/>
                  </w:rPr>
                  <m:t xml:space="preserve">, </m:t>
                </m:r>
              </m:oMath>
            </m:oMathPara>
          </w:p>
          <w:p w14:paraId="2F0EA847" w14:textId="77777777" w:rsidR="004D1148" w:rsidRPr="0038661C" w:rsidRDefault="004D1148" w:rsidP="008C2BC4">
            <w:pPr>
              <w:pStyle w:val="TAC"/>
              <w:rPr>
                <w:lang w:val="en-US"/>
              </w:rPr>
            </w:pPr>
            <w:r>
              <w:rPr>
                <w:lang w:val="en-US"/>
              </w:rPr>
              <w:t xml:space="preserve">and </w:t>
            </w:r>
            <m:oMath>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hAnsi="Cambria Math" w:cs="Cambria Math"/>
                </w:rPr>
                <m:t>∈</m:t>
              </m:r>
              <m:d>
                <m:dPr>
                  <m:begChr m:val="["/>
                  <m:endChr m:val="]"/>
                  <m:ctrlPr>
                    <w:rPr>
                      <w:rFonts w:ascii="Cambria Math" w:hAnsi="Cambria Math"/>
                      <w:i/>
                    </w:rPr>
                  </m:ctrlPr>
                </m:dPr>
                <m:e>
                  <m:r>
                    <w:rPr>
                      <w:rFonts w:ascii="Cambria Math"/>
                    </w:rPr>
                    <m:t>-</m:t>
                  </m:r>
                  <m:r>
                    <w:rPr>
                      <w:rFonts w:ascii="Cambria Math"/>
                    </w:rPr>
                    <m:t>180</m:t>
                  </m:r>
                  <m:r>
                    <w:rPr>
                      <w:rFonts w:ascii="Cambria Math"/>
                    </w:rPr>
                    <m:t>°</m:t>
                  </m:r>
                  <m:r>
                    <m:rPr>
                      <m:nor/>
                    </m:rPr>
                    <w:rPr>
                      <w:rFonts w:ascii="Cambria Math"/>
                    </w:rPr>
                    <m:t>, 180</m:t>
                  </m:r>
                  <m:r>
                    <m:rPr>
                      <m:sty m:val="p"/>
                    </m:rPr>
                    <w:rPr>
                      <w:rFonts w:ascii="Cambria Math"/>
                    </w:rPr>
                    <m:t>°</m:t>
                  </m:r>
                  <m:ctrlPr>
                    <w:rPr>
                      <w:rFonts w:ascii="Cambria Math" w:hAnsi="Cambria Math"/>
                    </w:rPr>
                  </m:ctrlPr>
                </m:e>
              </m:d>
            </m:oMath>
          </w:p>
        </w:tc>
      </w:tr>
      <w:tr w:rsidR="004D1148" w:rsidRPr="0073498B" w14:paraId="706B8CF6" w14:textId="77777777" w:rsidTr="008C2BC4">
        <w:trPr>
          <w:cantSplit/>
          <w:trHeight w:val="378"/>
          <w:jc w:val="center"/>
        </w:trPr>
        <w:tc>
          <w:tcPr>
            <w:tcW w:w="2290" w:type="dxa"/>
            <w:shd w:val="clear" w:color="auto" w:fill="auto"/>
            <w:vAlign w:val="center"/>
          </w:tcPr>
          <w:p w14:paraId="0883CF08" w14:textId="77777777" w:rsidR="004D1148" w:rsidRPr="00D20BED" w:rsidRDefault="004D1148" w:rsidP="008C2BC4">
            <w:pPr>
              <w:pStyle w:val="TAL"/>
              <w:rPr>
                <w:lang w:val="en-US"/>
              </w:rPr>
            </w:pPr>
            <w:r w:rsidRPr="00D20BED">
              <w:rPr>
                <w:lang w:val="en-US"/>
              </w:rPr>
              <w:t>Combining method for 3D antenna element pattern (dB)</w:t>
            </w:r>
          </w:p>
        </w:tc>
        <w:tc>
          <w:tcPr>
            <w:tcW w:w="7495" w:type="dxa"/>
            <w:vAlign w:val="center"/>
          </w:tcPr>
          <w:p w14:paraId="43AA1EC7" w14:textId="77777777" w:rsidR="004D1148" w:rsidRPr="00892B35" w:rsidRDefault="004D1148" w:rsidP="008C2BC4">
            <w:pPr>
              <w:pStyle w:val="TAC"/>
              <w:rPr>
                <w:lang w:val="da-DK"/>
              </w:rPr>
            </w:pPr>
            <m:oMathPara>
              <m:oMath>
                <m:sSubSup>
                  <m:sSubSupPr>
                    <m:ctrlPr>
                      <w:rPr>
                        <w:rFonts w:ascii="Cambria Math" w:hAnsi="Cambria Math"/>
                        <w:i/>
                      </w:rPr>
                    </m:ctrlPr>
                  </m:sSubSupPr>
                  <m:e>
                    <m:r>
                      <w:rPr>
                        <w:rFonts w:ascii="Cambria Math"/>
                      </w:rPr>
                      <m:t>A</m:t>
                    </m:r>
                  </m:e>
                  <m:sub>
                    <m:r>
                      <m:rPr>
                        <m:nor/>
                      </m:rPr>
                      <w:rPr>
                        <w:rFonts w:ascii="Cambria Math"/>
                        <w:lang w:val="da-DK"/>
                      </w:rPr>
                      <m:t>dB</m:t>
                    </m:r>
                    <m:ctrlPr>
                      <w:rPr>
                        <w:rFonts w:ascii="Cambria Math" w:hAnsi="Cambria Math"/>
                      </w:rPr>
                    </m:ctrlPr>
                  </m:sub>
                  <m:sup>
                    <m:r>
                      <w:rPr>
                        <w:rFonts w:ascii="Cambria Math"/>
                        <w:lang w:val="da-DK"/>
                      </w:rPr>
                      <m:t>″</m:t>
                    </m:r>
                  </m:sup>
                </m:sSubSup>
                <m:r>
                  <w:rPr>
                    <w:rFonts w:ascii="Cambria Math"/>
                    <w:lang w:val="da-DK"/>
                  </w:rPr>
                  <m:t>(</m:t>
                </m:r>
                <m:sSup>
                  <m:sSupPr>
                    <m:ctrlPr>
                      <w:rPr>
                        <w:rFonts w:ascii="Cambria Math" w:hAnsi="Cambria Math"/>
                        <w:i/>
                        <w:lang w:val="en-US"/>
                      </w:rPr>
                    </m:ctrlPr>
                  </m:sSupPr>
                  <m:e>
                    <m:r>
                      <w:rPr>
                        <w:rFonts w:ascii="Cambria Math"/>
                        <w:lang w:val="en-US"/>
                      </w:rPr>
                      <m:t>θ</m:t>
                    </m:r>
                  </m:e>
                  <m:sup>
                    <m:r>
                      <w:rPr>
                        <w:rFonts w:ascii="Cambria Math"/>
                        <w:lang w:val="da-DK"/>
                      </w:rPr>
                      <m:t>″</m:t>
                    </m:r>
                  </m:sup>
                </m:sSup>
                <m:r>
                  <w:rPr>
                    <w:rFonts w:ascii="Cambria Math"/>
                    <w:lang w:val="da-DK"/>
                  </w:rPr>
                  <m:t>,</m:t>
                </m:r>
                <m:sSup>
                  <m:sSupPr>
                    <m:ctrlPr>
                      <w:rPr>
                        <w:rFonts w:ascii="Cambria Math" w:hAnsi="Cambria Math"/>
                        <w:i/>
                        <w:lang w:val="en-US"/>
                      </w:rPr>
                    </m:ctrlPr>
                  </m:sSupPr>
                  <m:e>
                    <m:r>
                      <w:rPr>
                        <w:rFonts w:ascii="Cambria Math"/>
                        <w:lang w:val="en-US"/>
                      </w:rPr>
                      <m:t>ϕ</m:t>
                    </m:r>
                  </m:e>
                  <m:sup>
                    <m:r>
                      <w:rPr>
                        <w:rFonts w:ascii="Cambria Math"/>
                        <w:lang w:val="da-DK"/>
                      </w:rPr>
                      <m:t>″</m:t>
                    </m:r>
                  </m:sup>
                </m:sSup>
                <m:r>
                  <w:rPr>
                    <w:rFonts w:ascii="Cambria Math"/>
                    <w:lang w:val="da-DK"/>
                  </w:rPr>
                  <m:t>)=</m:t>
                </m:r>
                <m:r>
                  <w:rPr>
                    <w:rFonts w:ascii="Cambria Math"/>
                    <w:lang w:val="da-DK"/>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da-DK"/>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da-DK"/>
                                      </w:rPr>
                                      <m:t>″</m:t>
                                    </m:r>
                                  </m:sup>
                                </m:sSup>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E</m:t>
                                </m:r>
                                <m:r>
                                  <w:rPr>
                                    <w:rFonts w:ascii="Cambria Math"/>
                                    <w:lang w:val="da-DK"/>
                                  </w:rPr>
                                  <m:t>,</m:t>
                                </m:r>
                                <m:r>
                                  <w:rPr>
                                    <w:rFonts w:ascii="Cambria Math"/>
                                    <w:lang w:val="en-US"/>
                                  </w:rPr>
                                  <m:t>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da-DK"/>
                                      </w:rPr>
                                      <m:t>″</m:t>
                                    </m:r>
                                  </m:sup>
                                </m:sSup>
                              </m:e>
                            </m:d>
                          </m:e>
                        </m:d>
                        <m:r>
                          <w:rPr>
                            <w:rFonts w:ascii="Cambria Math"/>
                            <w:lang w:val="da-DK"/>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oMath>
            </m:oMathPara>
          </w:p>
        </w:tc>
      </w:tr>
      <w:tr w:rsidR="004D1148" w:rsidRPr="0038661C" w14:paraId="38E8E825" w14:textId="77777777" w:rsidTr="008C2BC4">
        <w:trPr>
          <w:cantSplit/>
          <w:trHeight w:val="391"/>
          <w:jc w:val="center"/>
        </w:trPr>
        <w:tc>
          <w:tcPr>
            <w:tcW w:w="2290" w:type="dxa"/>
            <w:shd w:val="clear" w:color="auto" w:fill="auto"/>
            <w:vAlign w:val="center"/>
          </w:tcPr>
          <w:p w14:paraId="690B9CF2" w14:textId="77777777" w:rsidR="004D1148" w:rsidRPr="0038661C" w:rsidRDefault="004D1148" w:rsidP="008C2BC4">
            <w:pPr>
              <w:pStyle w:val="TAL"/>
              <w:rPr>
                <w:lang w:val="en-US"/>
              </w:rPr>
            </w:pPr>
            <w:r w:rsidRPr="0038661C">
              <w:rPr>
                <w:lang w:val="en-US"/>
              </w:rPr>
              <w:t xml:space="preserve">Maximum directional gain of an antenna element </w:t>
            </w:r>
            <w:proofErr w:type="spellStart"/>
            <w:r w:rsidRPr="0038661C">
              <w:rPr>
                <w:i/>
                <w:lang w:val="en-US"/>
              </w:rPr>
              <w:t>G</w:t>
            </w:r>
            <w:r w:rsidRPr="0038661C">
              <w:rPr>
                <w:i/>
                <w:vertAlign w:val="subscript"/>
                <w:lang w:val="en-US"/>
              </w:rPr>
              <w:t>E,max</w:t>
            </w:r>
            <w:proofErr w:type="spellEnd"/>
          </w:p>
        </w:tc>
        <w:tc>
          <w:tcPr>
            <w:tcW w:w="7495" w:type="dxa"/>
            <w:vAlign w:val="center"/>
          </w:tcPr>
          <w:p w14:paraId="7D90D92F" w14:textId="77777777" w:rsidR="004D1148" w:rsidRPr="0038661C" w:rsidRDefault="004D1148" w:rsidP="008C2BC4">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bl>
    <w:p w14:paraId="5A1EA7E2" w14:textId="77777777" w:rsidR="004D1148" w:rsidRPr="005A566F" w:rsidRDefault="004D1148" w:rsidP="004D1148">
      <w:pPr>
        <w:pStyle w:val="Caption"/>
        <w:rPr>
          <w:b w:val="0"/>
          <w:bCs/>
        </w:rPr>
      </w:pPr>
    </w:p>
    <w:p w14:paraId="651B7E23" w14:textId="77777777" w:rsidR="004D1148" w:rsidRPr="00DB4A3B" w:rsidRDefault="004D1148" w:rsidP="004D1148">
      <w:pPr>
        <w:pStyle w:val="RAN4proposal"/>
        <w:rPr>
          <w:lang w:val="en-US"/>
        </w:rPr>
      </w:pPr>
      <w:r>
        <w:rPr>
          <w:lang w:val="en-US"/>
        </w:rPr>
        <w:t>RAN1 to c</w:t>
      </w:r>
      <w:r w:rsidRPr="004D4FFB">
        <w:rPr>
          <w:lang w:val="en-US"/>
        </w:rPr>
        <w:t xml:space="preserve">onsider </w:t>
      </w:r>
      <w:r>
        <w:rPr>
          <w:lang w:val="en-US"/>
        </w:rPr>
        <w:t>r</w:t>
      </w:r>
      <w:r w:rsidRPr="00903BA4">
        <w:rPr>
          <w:lang w:val="en-US"/>
        </w:rPr>
        <w:t>adiation power pattern</w:t>
      </w:r>
      <w:r>
        <w:rPr>
          <w:lang w:val="en-US"/>
        </w:rPr>
        <w:t xml:space="preserve"> </w:t>
      </w:r>
      <m:oMath>
        <m:sSubSup>
          <m:sSubSupPr>
            <m:ctrlPr>
              <w:rPr>
                <w:rFonts w:ascii="Cambria Math" w:hAnsi="Arial"/>
                <w:b w:val="0"/>
                <w:bCs/>
                <w:i/>
                <w:sz w:val="18"/>
              </w:rPr>
            </m:ctrlPr>
          </m:sSubSupPr>
          <m:e>
            <m:r>
              <m:rPr>
                <m:sty m:val="bi"/>
              </m:rPr>
              <w:rPr>
                <w:rFonts w:ascii="Cambria Math" w:hAnsi="Arial"/>
                <w:sz w:val="18"/>
              </w:rPr>
              <m:t>A</m:t>
            </m:r>
          </m:e>
          <m:sub>
            <m:r>
              <m:rPr>
                <m:nor/>
              </m:rPr>
              <w:rPr>
                <w:rFonts w:ascii="Cambria Math" w:hAnsi="Arial"/>
                <w:b w:val="0"/>
                <w:bCs/>
                <w:sz w:val="18"/>
              </w:rPr>
              <m:t>dB</m:t>
            </m:r>
            <m:ctrlPr>
              <w:rPr>
                <w:rFonts w:ascii="Cambria Math" w:hAnsi="Arial"/>
                <w:b w:val="0"/>
                <w:bCs/>
                <w:sz w:val="18"/>
              </w:rPr>
            </m:ctrlPr>
          </m:sub>
          <m:sup>
            <m:r>
              <m:rPr>
                <m:sty m:val="bi"/>
              </m:rPr>
              <w:rPr>
                <w:rFonts w:ascii="Cambria Math" w:hAnsi="Arial"/>
                <w:sz w:val="18"/>
              </w:rPr>
              <m:t>″</m:t>
            </m:r>
            <m:ctrlPr>
              <w:rPr>
                <w:rFonts w:ascii="Cambria Math" w:hAnsi="Cambria Math"/>
                <w:b w:val="0"/>
                <w:bCs/>
                <w:i/>
                <w:sz w:val="18"/>
              </w:rPr>
            </m:ctrlPr>
          </m:sup>
        </m:sSub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θ</m:t>
            </m:r>
          </m:e>
          <m:sup>
            <m:r>
              <m:rPr>
                <m:sty m:val="bi"/>
              </m:rPr>
              <w:rPr>
                <w:rFonts w:ascii="Cambria Math"/>
                <w:lang w:val="en-US"/>
              </w:rPr>
              <m:t>″</m:t>
            </m:r>
          </m:sup>
        </m:sSup>
        <m:r>
          <m:rPr>
            <m:sty m:val="bi"/>
          </m:rPr>
          <w:rPr>
            <w:rFonts w:ascii="Cambria Math"/>
            <w:lang w:val="en-US"/>
          </w:rPr>
          <m:t>,</m:t>
        </m:r>
        <m:sSup>
          <m:sSupPr>
            <m:ctrlPr>
              <w:rPr>
                <w:rFonts w:ascii="Cambria Math" w:hAnsi="Cambria Math"/>
                <w:b w:val="0"/>
                <w:bCs/>
                <w:i/>
                <w:lang w:val="en-US"/>
              </w:rPr>
            </m:ctrlPr>
          </m:sSupPr>
          <m:e>
            <m:r>
              <m:rPr>
                <m:sty m:val="bi"/>
              </m:rPr>
              <w:rPr>
                <w:rFonts w:ascii="Cambria Math"/>
                <w:lang w:val="en-US"/>
              </w:rPr>
              <m:t>ϕ</m:t>
            </m:r>
          </m:e>
          <m:sup>
            <m:r>
              <m:rPr>
                <m:sty m:val="bi"/>
              </m:rPr>
              <w:rPr>
                <w:rFonts w:ascii="Cambria Math"/>
                <w:lang w:val="en-US"/>
              </w:rPr>
              <m:t>″</m:t>
            </m:r>
          </m:sup>
        </m:sSup>
        <m:r>
          <m:rPr>
            <m:sty m:val="bi"/>
          </m:rPr>
          <w:rPr>
            <w:rFonts w:ascii="Cambria Math"/>
            <w:lang w:val="en-US"/>
          </w:rPr>
          <m:t>)</m:t>
        </m:r>
      </m:oMath>
      <w:r w:rsidRPr="00903BA4">
        <w:rPr>
          <w:lang w:val="en-US"/>
        </w:rPr>
        <w:t xml:space="preserve"> </w:t>
      </w:r>
      <w:r w:rsidRPr="004D4FFB">
        <w:rPr>
          <w:lang w:val="en-US"/>
        </w:rPr>
        <w:t xml:space="preserve">in </w:t>
      </w:r>
      <w:r w:rsidRPr="004D4FFB">
        <w:rPr>
          <w:lang w:val="en-US"/>
        </w:rPr>
        <w:fldChar w:fldCharType="begin"/>
      </w:r>
      <w:r w:rsidRPr="004D4FFB">
        <w:rPr>
          <w:lang w:val="en-US"/>
        </w:rPr>
        <w:instrText xml:space="preserve"> REF _Ref166066946 \h  \* MERGEFORMAT </w:instrText>
      </w:r>
      <w:r w:rsidRPr="004D4FFB">
        <w:rPr>
          <w:lang w:val="en-US"/>
        </w:rPr>
      </w:r>
      <w:r w:rsidRPr="004D4FFB">
        <w:rPr>
          <w:lang w:val="en-US"/>
        </w:rPr>
        <w:fldChar w:fldCharType="separate"/>
      </w:r>
      <w:r w:rsidRPr="00B4331B">
        <w:rPr>
          <w:lang w:val="en-US"/>
        </w:rPr>
        <w:t>Table 1</w:t>
      </w:r>
      <w:r w:rsidRPr="004D4FFB">
        <w:rPr>
          <w:lang w:val="en-US"/>
        </w:rPr>
        <w:fldChar w:fldCharType="end"/>
      </w:r>
      <w:r>
        <w:rPr>
          <w:lang w:val="en-US"/>
        </w:rPr>
        <w:t xml:space="preserve"> </w:t>
      </w:r>
      <w:r w:rsidRPr="004D4FFB">
        <w:rPr>
          <w:lang w:val="en-US"/>
        </w:rPr>
        <w:t xml:space="preserve">for </w:t>
      </w:r>
      <w:r>
        <w:rPr>
          <w:lang w:val="en-US"/>
        </w:rPr>
        <w:t xml:space="preserve">handheld </w:t>
      </w:r>
      <w:r w:rsidRPr="004D4FFB">
        <w:rPr>
          <w:lang w:val="en-US"/>
        </w:rPr>
        <w:t>UE</w:t>
      </w:r>
      <w:r>
        <w:rPr>
          <w:lang w:val="en-US"/>
        </w:rPr>
        <w:t xml:space="preserve"> antenna</w:t>
      </w:r>
      <w:r w:rsidRPr="004D4FFB">
        <w:rPr>
          <w:lang w:val="en-US"/>
        </w:rPr>
        <w:t xml:space="preserve"> modelling in 7-24 GHz band.</w:t>
      </w:r>
    </w:p>
    <w:p w14:paraId="6AC2FA46" w14:textId="77777777" w:rsidR="004D1148" w:rsidRPr="004D4FFB" w:rsidRDefault="004D1148" w:rsidP="004D1148">
      <w:pPr>
        <w:pStyle w:val="RAN4proposal"/>
        <w:rPr>
          <w:lang w:val="en-US"/>
        </w:rPr>
      </w:pPr>
      <w:r>
        <w:rPr>
          <w:lang w:val="en-US"/>
        </w:rPr>
        <w:t>RAN1 to ensure that</w:t>
      </w:r>
      <w:r w:rsidRPr="004D4FFB">
        <w:rPr>
          <w:lang w:val="en-US"/>
        </w:rPr>
        <w:t xml:space="preserve"> </w:t>
      </w:r>
      <w:r>
        <w:rPr>
          <w:lang w:val="en-US"/>
        </w:rPr>
        <w:t>UE antenna element</w:t>
      </w:r>
      <w:r w:rsidRPr="004D4FFB">
        <w:rPr>
          <w:lang w:val="en-US"/>
        </w:rPr>
        <w:t xml:space="preserve"> </w:t>
      </w:r>
      <w:r>
        <w:rPr>
          <w:lang w:val="en-US"/>
        </w:rPr>
        <w:t xml:space="preserve">radiation </w:t>
      </w:r>
      <w:r w:rsidRPr="004D4FFB">
        <w:rPr>
          <w:lang w:val="en-US"/>
        </w:rPr>
        <w:t xml:space="preserve">power </w:t>
      </w:r>
      <w:r w:rsidRPr="27B56983">
        <w:rPr>
          <w:lang w:val="en-US"/>
        </w:rPr>
        <w:t>pattern</w:t>
      </w:r>
      <w:r w:rsidRPr="004D4FFB">
        <w:rPr>
          <w:lang w:val="en-US"/>
        </w:rPr>
        <w:t xml:space="preserve"> ha</w:t>
      </w:r>
      <w:r>
        <w:rPr>
          <w:lang w:val="en-US"/>
        </w:rPr>
        <w:t>s</w:t>
      </w:r>
      <w:r w:rsidRPr="004D4FFB">
        <w:rPr>
          <w:lang w:val="en-US"/>
        </w:rPr>
        <w:t xml:space="preserve"> a</w:t>
      </w:r>
      <w:r>
        <w:rPr>
          <w:lang w:val="en-US"/>
        </w:rPr>
        <w:t xml:space="preserve"> realistic</w:t>
      </w:r>
      <w:r w:rsidRPr="004D4FFB">
        <w:rPr>
          <w:lang w:val="en-US"/>
        </w:rPr>
        <w:t xml:space="preserve"> </w:t>
      </w:r>
      <w:r>
        <w:rPr>
          <w:lang w:val="en-US"/>
        </w:rPr>
        <w:t xml:space="preserve">maximum </w:t>
      </w:r>
      <w:r w:rsidRPr="004D4FFB">
        <w:rPr>
          <w:lang w:val="en-US"/>
        </w:rPr>
        <w:t>directional gain of</w:t>
      </w:r>
      <w:r>
        <w:rPr>
          <w:lang w:val="en-US"/>
        </w:rPr>
        <w:t xml:space="preserve"> around</w:t>
      </w:r>
      <w:r w:rsidRPr="004D4FFB">
        <w:rPr>
          <w:lang w:val="en-US"/>
        </w:rPr>
        <w:t xml:space="preserve"> 5 </w:t>
      </w:r>
      <w:proofErr w:type="spellStart"/>
      <w:r w:rsidRPr="004D4FFB">
        <w:rPr>
          <w:lang w:val="en-US"/>
        </w:rPr>
        <w:t>dB</w:t>
      </w:r>
      <w:r>
        <w:rPr>
          <w:lang w:val="en-US"/>
        </w:rPr>
        <w:t>i</w:t>
      </w:r>
      <w:proofErr w:type="spellEnd"/>
      <w:r>
        <w:rPr>
          <w:lang w:val="en-US"/>
        </w:rPr>
        <w:t xml:space="preserve"> and an efficiency of 0 </w:t>
      </w:r>
      <w:proofErr w:type="spellStart"/>
      <w:r>
        <w:rPr>
          <w:lang w:val="en-US"/>
        </w:rPr>
        <w:t>dB</w:t>
      </w:r>
      <w:r w:rsidRPr="004D4FFB">
        <w:rPr>
          <w:lang w:val="en-US"/>
        </w:rPr>
        <w:t>.</w:t>
      </w:r>
      <w:proofErr w:type="spellEnd"/>
    </w:p>
    <w:p w14:paraId="71137F6F" w14:textId="77777777" w:rsidR="004D1148" w:rsidRDefault="004D1148" w:rsidP="000941CE">
      <w:pPr>
        <w:rPr>
          <w:lang w:val="en-US"/>
        </w:rPr>
      </w:pPr>
    </w:p>
    <w:p w14:paraId="38C7779D" w14:textId="77777777" w:rsidR="00DD3609" w:rsidRDefault="00DD3609" w:rsidP="00DD3609">
      <w:pPr>
        <w:pStyle w:val="RAN4observation0"/>
        <w:rPr>
          <w:lang w:val="en-US"/>
        </w:rPr>
      </w:pPr>
      <w:r>
        <w:rPr>
          <w:lang w:val="en-US"/>
        </w:rPr>
        <w:t xml:space="preserve">The polarization state of individual antennae of the actual UEs depends on the considered angular direction, contains both </w:t>
      </w:r>
      <m:oMath>
        <m:r>
          <w:rPr>
            <w:rFonts w:ascii="Cambria Math" w:hAnsi="Cambria Math"/>
          </w:rPr>
          <m:t>θ</m:t>
        </m:r>
      </m:oMath>
      <w:r>
        <w:t xml:space="preserve"> and </w:t>
      </w:r>
      <m:oMath>
        <m:r>
          <w:rPr>
            <w:rFonts w:ascii="Cambria Math" w:hAnsi="Cambria Math"/>
          </w:rPr>
          <m:t>ϕ</m:t>
        </m:r>
      </m:oMath>
      <w:r>
        <w:t xml:space="preserve"> polarization components, and is difficult to describe analytically.</w:t>
      </w:r>
    </w:p>
    <w:p w14:paraId="06946F6A" w14:textId="77777777" w:rsidR="004D1148" w:rsidRDefault="004D1148" w:rsidP="004D1148">
      <w:pPr>
        <w:pStyle w:val="RAN4proposal"/>
      </w:pPr>
      <w:r>
        <w:t xml:space="preserve">RAN1 to assumed that the reference radiation pattern of the UE antenna model is vertically polarized with all the gain in the theta filed component,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r>
          <m:rPr>
            <m:sty m:val="bi"/>
          </m:rPr>
          <w:rPr>
            <w:rFonts w:ascii="Cambria Math"/>
          </w:rPr>
          <m:t>=</m:t>
        </m:r>
        <m:rad>
          <m:radPr>
            <m:degHide m:val="1"/>
            <m:ctrlPr>
              <w:rPr>
                <w:rFonts w:ascii="Cambria Math" w:hAnsi="Cambria Math"/>
                <w:i/>
              </w:rPr>
            </m:ctrlPr>
          </m:radPr>
          <m:deg/>
          <m:e>
            <m:sSup>
              <m:sSupPr>
                <m:ctrlPr>
                  <w:rPr>
                    <w:rFonts w:ascii="Cambria Math" w:hAnsi="Cambria Math"/>
                    <w:i/>
                  </w:rPr>
                </m:ctrlPr>
              </m:sSupPr>
              <m:e>
                <m:r>
                  <m:rPr>
                    <m:sty m:val="bi"/>
                  </m:rPr>
                  <w:rPr>
                    <w:rFonts w:ascii="Cambria Math"/>
                  </w:rPr>
                  <m:t>A</m:t>
                </m:r>
              </m:e>
              <m:sup>
                <m:r>
                  <m:rPr>
                    <m:sty m:val="bi"/>
                  </m:rPr>
                  <w:rPr>
                    <w:rFonts w:ascii="Cambria Math"/>
                  </w:rPr>
                  <m:t>″</m:t>
                </m:r>
              </m:sup>
            </m:s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e>
        </m:rad>
      </m:oMath>
      <w:r w:rsidRPr="00147F39">
        <w:rPr>
          <w:rFonts w:eastAsia="SimSun"/>
        </w:rPr>
        <w:t xml:space="preserve"> and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r>
          <m:rPr>
            <m:sty m:val="bi"/>
          </m:rPr>
          <w:rPr>
            <w:rFonts w:ascii="Cambria Math"/>
          </w:rPr>
          <m:t>=0</m:t>
        </m:r>
      </m:oMath>
      <w:r>
        <w:t>.</w:t>
      </w:r>
    </w:p>
    <w:p w14:paraId="61BC0EE6" w14:textId="77777777" w:rsidR="004D1148" w:rsidRDefault="004D1148" w:rsidP="000941CE">
      <w:pPr>
        <w:rPr>
          <w:lang w:val="en-US"/>
        </w:rPr>
      </w:pPr>
    </w:p>
    <w:p w14:paraId="135BF569" w14:textId="77777777" w:rsidR="00DD3609" w:rsidRDefault="00DD3609" w:rsidP="00DD3609">
      <w:pPr>
        <w:jc w:val="center"/>
        <w:rPr>
          <w:lang w:val="en-US"/>
        </w:rPr>
      </w:pPr>
      <w:r w:rsidRPr="00456B28">
        <w:rPr>
          <w:noProof/>
          <w:lang w:val="en-US"/>
        </w:rPr>
        <w:drawing>
          <wp:inline distT="0" distB="0" distL="0" distR="0" wp14:anchorId="12461010" wp14:editId="24E2E71E">
            <wp:extent cx="3586480" cy="2320495"/>
            <wp:effectExtent l="0" t="0" r="0" b="3810"/>
            <wp:docPr id="1541079000"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pic:nvPicPr>
                  <pic:blipFill>
                    <a:blip r:embed="rId33"/>
                    <a:stretch>
                      <a:fillRect/>
                    </a:stretch>
                  </pic:blipFill>
                  <pic:spPr>
                    <a:xfrm>
                      <a:off x="0" y="0"/>
                      <a:ext cx="3603521" cy="2331521"/>
                    </a:xfrm>
                    <a:prstGeom prst="rect">
                      <a:avLst/>
                    </a:prstGeom>
                  </pic:spPr>
                </pic:pic>
              </a:graphicData>
            </a:graphic>
          </wp:inline>
        </w:drawing>
      </w:r>
    </w:p>
    <w:p w14:paraId="49E28646" w14:textId="77777777" w:rsidR="00DD3609" w:rsidRDefault="00DD3609" w:rsidP="00DD3609">
      <w:pPr>
        <w:pStyle w:val="Caption"/>
        <w:ind w:left="1560" w:right="900" w:hanging="709"/>
        <w:jc w:val="both"/>
        <w:rPr>
          <w:lang w:val="en-US"/>
        </w:rPr>
      </w:pPr>
      <w:r>
        <w:t xml:space="preserve">Figure </w:t>
      </w:r>
      <w:r>
        <w:fldChar w:fldCharType="begin"/>
      </w:r>
      <w:r>
        <w:instrText xml:space="preserve"> SEQ Figure \* ARABIC </w:instrText>
      </w:r>
      <w:r>
        <w:fldChar w:fldCharType="separate"/>
      </w:r>
      <w:r>
        <w:rPr>
          <w:noProof/>
        </w:rPr>
        <w:t>8</w:t>
      </w:r>
      <w:r>
        <w:fldChar w:fldCharType="end"/>
      </w:r>
      <w:r>
        <w:t>: Polarized field rotation of the reference UE radiation gain pattern to a first, second, third and fourth location with a first, second, third and fourth orientation.</w:t>
      </w:r>
    </w:p>
    <w:p w14:paraId="4502F7AA" w14:textId="77777777" w:rsidR="004D1148" w:rsidRDefault="004D1148" w:rsidP="004D1148">
      <w:pPr>
        <w:pStyle w:val="Caption"/>
        <w:rPr>
          <w:b w:val="0"/>
          <w:lang w:eastAsia="zh-CN"/>
        </w:rPr>
      </w:pPr>
      <w:r>
        <w:t xml:space="preserve">Proposal </w:t>
      </w:r>
      <w:r>
        <w:fldChar w:fldCharType="begin"/>
      </w:r>
      <w:r>
        <w:instrText xml:space="preserve"> SEQ Proposal \* ARABIC </w:instrText>
      </w:r>
      <w:r>
        <w:fldChar w:fldCharType="separate"/>
      </w:r>
      <w:r>
        <w:rPr>
          <w:noProof/>
        </w:rPr>
        <w:t>17</w:t>
      </w:r>
      <w:r>
        <w:fldChar w:fldCharType="end"/>
      </w:r>
      <w:r>
        <w:rPr>
          <w:rFonts w:hint="eastAsia"/>
          <w:lang w:eastAsia="zh-CN"/>
        </w:rPr>
        <w:t xml:space="preserve">: </w:t>
      </w:r>
      <w:r w:rsidRPr="00B4331B">
        <w:rPr>
          <w:lang w:eastAsia="zh-CN"/>
        </w:rPr>
        <w:t>Each polarized field component of the reference radiation pattern</w:t>
      </w:r>
      <w:r>
        <w:rPr>
          <w:lang w:eastAsia="zh-CN"/>
        </w:rPr>
        <w:t xml:space="preserve">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oMath>
      <w:r>
        <w:t xml:space="preserve"> and </w:t>
      </w:r>
      <m:oMath>
        <m:sSubSup>
          <m:sSubSupPr>
            <m:ctrlPr>
              <w:rPr>
                <w:rFonts w:ascii="Cambria Math" w:hAnsi="Cambria Math"/>
                <w:i/>
              </w:rPr>
            </m:ctrlPr>
          </m:sSubSupPr>
          <m:e>
            <m:r>
              <m:rPr>
                <m:sty m:val="bi"/>
              </m:rPr>
              <w:rPr>
                <w:rFonts w:ascii="Cambria Math"/>
              </w:rPr>
              <m:t>F</m:t>
            </m:r>
          </m:e>
          <m:sub>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hAnsi="Cambria Math"/>
                  </w:rPr>
                  <m:t>ϕ</m:t>
                </m:r>
              </m:e>
              <m:sup>
                <m:r>
                  <m:rPr>
                    <m:sty m:val="bi"/>
                  </m:rPr>
                  <w:rPr>
                    <w:rFonts w:ascii="Cambria Math"/>
                  </w:rPr>
                  <m:t>″</m:t>
                </m:r>
              </m:sup>
            </m:sSup>
          </m:e>
        </m:d>
      </m:oMath>
      <w:r w:rsidRPr="00B4331B">
        <w:rPr>
          <w:lang w:eastAsia="zh-CN"/>
        </w:rPr>
        <w:t xml:space="preserve"> should be rotated according to the orientation of the</w:t>
      </w:r>
      <w:r>
        <w:rPr>
          <w:lang w:eastAsia="zh-CN"/>
        </w:rPr>
        <w:t xml:space="preserve"> each of</w:t>
      </w:r>
      <w:r w:rsidRPr="00B4331B">
        <w:rPr>
          <w:lang w:eastAsia="zh-CN"/>
        </w:rPr>
        <w:t xml:space="preserve"> UE antenna</w:t>
      </w:r>
      <w:r>
        <w:rPr>
          <w:lang w:eastAsia="zh-CN"/>
        </w:rPr>
        <w:t>e</w:t>
      </w:r>
      <w:r w:rsidRPr="00B4331B">
        <w:rPr>
          <w:lang w:eastAsia="zh-CN"/>
        </w:rPr>
        <w:t xml:space="preserve"> </w:t>
      </w:r>
      <w:r>
        <w:rPr>
          <w:lang w:eastAsia="zh-CN"/>
        </w:rPr>
        <w:t xml:space="preserve">to get </w:t>
      </w:r>
      <m:oMath>
        <m:sSubSup>
          <m:sSubSupPr>
            <m:ctrlPr>
              <w:rPr>
                <w:rFonts w:ascii="Cambria Math" w:hAnsi="Cambria Math"/>
                <w:i/>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sidRPr="00147F39">
        <w:t xml:space="preserve">, </w:t>
      </w:r>
      <m:oMath>
        <m:sSubSup>
          <m:sSubSupPr>
            <m:ctrlPr>
              <w:rPr>
                <w:rFonts w:ascii="Cambria Math" w:hAnsi="Cambria Math"/>
                <w:i/>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sidRPr="00B4331B">
        <w:rPr>
          <w:lang w:eastAsia="zh-CN"/>
        </w:rPr>
        <w:t xml:space="preserve"> and</w:t>
      </w:r>
      <w:r>
        <w:rPr>
          <w:lang w:eastAsia="zh-CN"/>
        </w:rPr>
        <w:t xml:space="preserve"> </w:t>
      </w:r>
      <w:r w:rsidRPr="00B4331B">
        <w:rPr>
          <w:lang w:eastAsia="zh-CN"/>
        </w:rPr>
        <w:t>based on the orientation of the UE in the global coordinate system</w:t>
      </w:r>
      <w:r>
        <w:rPr>
          <w:lang w:eastAsia="zh-CN"/>
        </w:rPr>
        <w:t xml:space="preserve"> to get </w:t>
      </w:r>
      <m:oMath>
        <m:sSub>
          <m:sSubPr>
            <m:ctrlPr>
              <w:rPr>
                <w:rFonts w:ascii="Cambria Math" w:hAnsi="Cambria Math"/>
                <w:b w:val="0"/>
                <w:i/>
                <w:lang w:val="en-US"/>
              </w:rPr>
            </m:ctrlPr>
          </m:sSubPr>
          <m:e>
            <m:r>
              <m:rPr>
                <m:sty m:val="bi"/>
              </m:rPr>
              <w:rPr>
                <w:rFonts w:ascii="Cambria Math" w:hAnsi="Cambria Math"/>
                <w:lang w:val="en-US"/>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t xml:space="preserve"> and </w:t>
      </w:r>
      <m:oMath>
        <m:sSub>
          <m:sSubPr>
            <m:ctrlPr>
              <w:rPr>
                <w:rFonts w:ascii="Cambria Math" w:hAnsi="Cambria Math"/>
                <w:b w:val="0"/>
                <w:i/>
                <w:lang w:val="en-US"/>
              </w:rPr>
            </m:ctrlPr>
          </m:sSubPr>
          <m:e>
            <m:r>
              <m:rPr>
                <m:sty m:val="bi"/>
              </m:rPr>
              <w:rPr>
                <w:rFonts w:ascii="Cambria Math" w:hAnsi="Cambria Math"/>
                <w:lang w:val="en-US"/>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sidRPr="00B4331B">
        <w:rPr>
          <w:lang w:eastAsia="zh-CN"/>
        </w:rPr>
        <w:t xml:space="preserve"> using the methods already specified in TR 38.901</w:t>
      </w:r>
      <w:r>
        <w:rPr>
          <w:lang w:eastAsia="zh-CN"/>
        </w:rPr>
        <w:t>, equation (7.3-3)/(7.1-11).</w:t>
      </w:r>
    </w:p>
    <w:p w14:paraId="4D70A0A2" w14:textId="77777777" w:rsidR="00834329" w:rsidRPr="009B5550" w:rsidRDefault="00834329" w:rsidP="00834329">
      <w:pPr>
        <w:pStyle w:val="RAN4observation0"/>
        <w:rPr>
          <w:b/>
          <w:lang w:eastAsia="zh-CN"/>
        </w:rPr>
      </w:pPr>
      <w:r w:rsidRPr="009B5550">
        <w:rPr>
          <w:lang w:eastAsia="zh-CN"/>
        </w:rPr>
        <w:lastRenderedPageBreak/>
        <w:t xml:space="preserve">The impact of an UE antenna being located away from (0,0,0) of the phone’s local coordinate system is already covered by factors of the form </w:t>
      </w:r>
      <m:oMath>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r>
                  <m:rPr>
                    <m:sty m:val="p"/>
                  </m:rPr>
                  <w:rPr>
                    <w:rFonts w:ascii="Cambria Math" w:hAnsi="Cambria Math"/>
                    <w:lang w:val="en-US"/>
                  </w:rPr>
                  <m:t>j2π</m:t>
                </m:r>
                <m:f>
                  <m:fPr>
                    <m:ctrlPr>
                      <w:rPr>
                        <w:rFonts w:ascii="Cambria Math" w:hAnsi="Cambria Math"/>
                        <w:lang w:val="en-US"/>
                      </w:rPr>
                    </m:ctrlPr>
                  </m:fPr>
                  <m:num>
                    <m:sSubSup>
                      <m:sSubSupPr>
                        <m:ctrlPr>
                          <w:rPr>
                            <w:rFonts w:ascii="Cambria Math" w:hAnsi="Cambria Math"/>
                            <w:lang w:val="en-US"/>
                          </w:rPr>
                        </m:ctrlPr>
                      </m:sSubSup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sidRPr="009B5550">
        <w:rPr>
          <w:lang w:val="en-US"/>
        </w:rPr>
        <w:t xml:space="preserve"> in equations in TR 38.901, S. 7.5, Step 11 and hence does not require additional explicit handling.</w:t>
      </w:r>
    </w:p>
    <w:p w14:paraId="5FC2D9D8" w14:textId="77777777" w:rsidR="004D1148" w:rsidRDefault="004D1148" w:rsidP="000941CE">
      <w:pPr>
        <w:rPr>
          <w:lang w:val="en-US"/>
        </w:rPr>
      </w:pPr>
    </w:p>
    <w:p w14:paraId="4CF1520E" w14:textId="5CD7E60A" w:rsidR="002E7075" w:rsidRPr="00BD42DE" w:rsidRDefault="00BD42DE" w:rsidP="000941CE">
      <w:pPr>
        <w:rPr>
          <w:b/>
          <w:bCs/>
          <w:u w:val="single"/>
          <w:lang w:val="en-US"/>
        </w:rPr>
      </w:pPr>
      <w:r w:rsidRPr="00BD42DE">
        <w:rPr>
          <w:b/>
          <w:bCs/>
          <w:u w:val="single"/>
          <w:lang w:val="en-US"/>
        </w:rPr>
        <w:t>On angle wrapping for link-level model:</w:t>
      </w:r>
    </w:p>
    <w:p w14:paraId="07E10348" w14:textId="77777777" w:rsidR="0035294B" w:rsidRDefault="0035294B" w:rsidP="0035294B">
      <w:pPr>
        <w:pStyle w:val="RAN4observation0"/>
        <w:rPr>
          <w:lang w:val="en-US"/>
        </w:rPr>
      </w:pPr>
      <w:r>
        <w:rPr>
          <w:lang w:val="en-US"/>
        </w:rPr>
        <w:t>The approach with angle wrapping Option 3 is widely adopted, including testing in RAN4/5 and test equipment implementation, because it is already used in TR 38.827.</w:t>
      </w:r>
    </w:p>
    <w:p w14:paraId="5E478712" w14:textId="77777777" w:rsidR="0035294B" w:rsidRDefault="0035294B" w:rsidP="0035294B">
      <w:pPr>
        <w:pStyle w:val="RAN4proposal"/>
        <w:rPr>
          <w:lang w:val="en-US"/>
        </w:rPr>
      </w:pPr>
      <w:r>
        <w:rPr>
          <w:lang w:val="en-US"/>
        </w:rPr>
        <w:t xml:space="preserve">RAN1 to follow angle wrapping approach from Option 3 to </w:t>
      </w:r>
      <w:r w:rsidRPr="008E394C">
        <w:rPr>
          <w:lang w:val="en-US"/>
        </w:rPr>
        <w:t>address the angle-scaling issue</w:t>
      </w:r>
      <w:r>
        <w:rPr>
          <w:lang w:val="en-US"/>
        </w:rPr>
        <w:t xml:space="preserve"> for CDL link-level models.</w:t>
      </w:r>
    </w:p>
    <w:p w14:paraId="4A68671A" w14:textId="77777777" w:rsidR="000941CE" w:rsidRDefault="000941CE" w:rsidP="000941CE">
      <w:pPr>
        <w:rPr>
          <w:lang w:val="en-US"/>
        </w:rPr>
      </w:pPr>
    </w:p>
    <w:p w14:paraId="0C89D6CF" w14:textId="77777777" w:rsidR="004E0345" w:rsidRPr="000941CE" w:rsidRDefault="004E0345" w:rsidP="000941CE">
      <w:pPr>
        <w:rPr>
          <w:lang w:val="en-US"/>
        </w:rPr>
      </w:pPr>
    </w:p>
    <w:p w14:paraId="600A646A" w14:textId="56B1E9AD" w:rsidR="00ED0266" w:rsidRPr="00B7321B" w:rsidRDefault="00ED0266" w:rsidP="00085A2D">
      <w:pPr>
        <w:pStyle w:val="Heading1"/>
        <w:numPr>
          <w:ilvl w:val="0"/>
          <w:numId w:val="0"/>
        </w:numPr>
        <w:ind w:left="432" w:hanging="432"/>
        <w:rPr>
          <w:lang w:val="en-US"/>
        </w:rPr>
      </w:pPr>
      <w:r w:rsidRPr="00B7321B">
        <w:rPr>
          <w:lang w:val="en-US"/>
        </w:rPr>
        <w:t>References</w:t>
      </w:r>
    </w:p>
    <w:p w14:paraId="6469CECC" w14:textId="77777777" w:rsidR="00473C3D" w:rsidRDefault="00473C3D" w:rsidP="008622BC">
      <w:pPr>
        <w:pStyle w:val="paragraph"/>
        <w:numPr>
          <w:ilvl w:val="0"/>
          <w:numId w:val="5"/>
        </w:numPr>
        <w:spacing w:before="0" w:beforeAutospacing="0" w:after="0" w:afterAutospacing="0"/>
        <w:textAlignment w:val="baseline"/>
        <w:rPr>
          <w:rStyle w:val="normaltextrun"/>
          <w:sz w:val="20"/>
          <w:szCs w:val="20"/>
        </w:rPr>
      </w:pPr>
      <w:bookmarkStart w:id="22" w:name="_Ref178945830"/>
      <w:r w:rsidRPr="0055770D">
        <w:rPr>
          <w:rStyle w:val="normaltextrun"/>
          <w:sz w:val="20"/>
          <w:szCs w:val="20"/>
        </w:rPr>
        <w:t>RP-234018</w:t>
      </w:r>
      <w:r>
        <w:rPr>
          <w:rStyle w:val="normaltextrun"/>
          <w:sz w:val="20"/>
          <w:szCs w:val="20"/>
        </w:rPr>
        <w:t xml:space="preserve">, </w:t>
      </w:r>
      <w:r w:rsidRPr="002D2017">
        <w:rPr>
          <w:rStyle w:val="normaltextrun"/>
          <w:sz w:val="20"/>
          <w:szCs w:val="20"/>
        </w:rPr>
        <w:t>New SID: Study on channel modelling enhancements for 7-24GHz for NR</w:t>
      </w:r>
      <w:r>
        <w:rPr>
          <w:rStyle w:val="normaltextrun"/>
          <w:sz w:val="20"/>
          <w:szCs w:val="20"/>
        </w:rPr>
        <w:t xml:space="preserve">, Nokia(moderator), RAN#102 </w:t>
      </w:r>
      <w:r w:rsidRPr="0056651F">
        <w:rPr>
          <w:rStyle w:val="normaltextrun"/>
          <w:sz w:val="20"/>
          <w:szCs w:val="20"/>
        </w:rPr>
        <w:t>Edinburgh, UK, 11th – 15th December, 2023</w:t>
      </w:r>
    </w:p>
    <w:p w14:paraId="17EF7856" w14:textId="43E7B673" w:rsidR="00ED0266" w:rsidRDefault="00DD5551" w:rsidP="008622BC">
      <w:pPr>
        <w:pStyle w:val="ListParagraph"/>
        <w:numPr>
          <w:ilvl w:val="0"/>
          <w:numId w:val="5"/>
        </w:numPr>
        <w:rPr>
          <w:szCs w:val="20"/>
          <w:lang w:val="en-US"/>
        </w:rPr>
      </w:pPr>
      <w:bookmarkStart w:id="23" w:name="_Ref187832604"/>
      <w:bookmarkEnd w:id="22"/>
      <w:r w:rsidRPr="00DD5551">
        <w:rPr>
          <w:szCs w:val="20"/>
          <w:lang w:val="en-US"/>
        </w:rPr>
        <w:t>R1-2410910</w:t>
      </w:r>
      <w:r>
        <w:rPr>
          <w:szCs w:val="20"/>
          <w:lang w:val="en-US"/>
        </w:rPr>
        <w:t xml:space="preserve">, </w:t>
      </w:r>
      <w:r w:rsidRPr="00DD5551">
        <w:rPr>
          <w:szCs w:val="20"/>
          <w:lang w:val="en-US"/>
        </w:rPr>
        <w:t>Summary #5 of discussions for Rel-19 7-24 GHz Channel Modeling Validation</w:t>
      </w:r>
      <w:r>
        <w:rPr>
          <w:szCs w:val="20"/>
          <w:lang w:val="en-US"/>
        </w:rPr>
        <w:t xml:space="preserve">, </w:t>
      </w:r>
      <w:r w:rsidRPr="00DD5551">
        <w:rPr>
          <w:szCs w:val="20"/>
          <w:lang w:val="en-US"/>
        </w:rPr>
        <w:t>Moderator (Intel Corporation)</w:t>
      </w:r>
      <w:r>
        <w:rPr>
          <w:szCs w:val="20"/>
          <w:lang w:val="en-US"/>
        </w:rPr>
        <w:t xml:space="preserve">, RAN1#119, </w:t>
      </w:r>
      <w:r w:rsidRPr="00DD5551">
        <w:rPr>
          <w:szCs w:val="20"/>
          <w:lang w:val="en-US"/>
        </w:rPr>
        <w:t>Orlando, Florida, USA, November 18th – 22nd, 2024</w:t>
      </w:r>
      <w:r>
        <w:rPr>
          <w:szCs w:val="20"/>
          <w:lang w:val="en-US"/>
        </w:rPr>
        <w:t>.</w:t>
      </w:r>
      <w:bookmarkEnd w:id="23"/>
    </w:p>
    <w:p w14:paraId="3A596558" w14:textId="77777777" w:rsidR="00CB75AC" w:rsidRDefault="00CB75AC" w:rsidP="008622BC">
      <w:pPr>
        <w:pStyle w:val="ListParagraph"/>
        <w:numPr>
          <w:ilvl w:val="0"/>
          <w:numId w:val="5"/>
        </w:numPr>
        <w:rPr>
          <w:szCs w:val="20"/>
          <w:lang w:val="en-US"/>
        </w:rPr>
      </w:pPr>
      <w:bookmarkStart w:id="24" w:name="_Ref187832609"/>
      <w:r w:rsidRPr="00CB75AC">
        <w:rPr>
          <w:szCs w:val="20"/>
          <w:lang w:val="en-US"/>
        </w:rPr>
        <w:t>R1-2410847</w:t>
      </w:r>
      <w:r>
        <w:rPr>
          <w:szCs w:val="20"/>
          <w:lang w:val="en-US"/>
        </w:rPr>
        <w:t xml:space="preserve">, </w:t>
      </w:r>
      <w:r w:rsidRPr="00CB75AC">
        <w:rPr>
          <w:szCs w:val="20"/>
          <w:lang w:val="en-US"/>
        </w:rPr>
        <w:t>Session notes for 9.8 (Study on channel modelling enhancements for 7-24GHz for NR)</w:t>
      </w:r>
      <w:r>
        <w:rPr>
          <w:szCs w:val="20"/>
          <w:lang w:val="en-US"/>
        </w:rPr>
        <w:t xml:space="preserve">, </w:t>
      </w:r>
      <w:r w:rsidRPr="00CB75AC">
        <w:rPr>
          <w:szCs w:val="20"/>
          <w:lang w:val="en-US"/>
        </w:rPr>
        <w:t>Ad-hoc Chair (CMCC)</w:t>
      </w:r>
      <w:r>
        <w:rPr>
          <w:szCs w:val="20"/>
          <w:lang w:val="en-US"/>
        </w:rPr>
        <w:t xml:space="preserve">, RAN1#119, </w:t>
      </w:r>
      <w:r w:rsidRPr="00DD5551">
        <w:rPr>
          <w:szCs w:val="20"/>
          <w:lang w:val="en-US"/>
        </w:rPr>
        <w:t>Orlando, Florida, USA, November 18th – 22nd, 2024</w:t>
      </w:r>
      <w:r>
        <w:rPr>
          <w:szCs w:val="20"/>
          <w:lang w:val="en-US"/>
        </w:rPr>
        <w:t>.</w:t>
      </w:r>
      <w:bookmarkEnd w:id="24"/>
    </w:p>
    <w:p w14:paraId="5BBEFE98" w14:textId="77777777" w:rsidR="000C7732" w:rsidRDefault="00E4174F" w:rsidP="008622BC">
      <w:pPr>
        <w:pStyle w:val="ListParagraph"/>
        <w:numPr>
          <w:ilvl w:val="0"/>
          <w:numId w:val="5"/>
        </w:numPr>
        <w:rPr>
          <w:szCs w:val="20"/>
          <w:lang w:val="en-US"/>
        </w:rPr>
      </w:pPr>
      <w:bookmarkStart w:id="25" w:name="_Ref187832839"/>
      <w:r w:rsidRPr="00E4174F">
        <w:rPr>
          <w:szCs w:val="20"/>
          <w:lang w:val="en-US"/>
        </w:rPr>
        <w:t>R1-2410631</w:t>
      </w:r>
      <w:r>
        <w:rPr>
          <w:szCs w:val="20"/>
          <w:lang w:val="en-US"/>
        </w:rPr>
        <w:t xml:space="preserve">, </w:t>
      </w:r>
      <w:r w:rsidR="003E104E" w:rsidRPr="003E104E">
        <w:rPr>
          <w:szCs w:val="20"/>
          <w:lang w:val="en-US"/>
        </w:rPr>
        <w:t>Data source descriptions for 7 – 24 GHz SI</w:t>
      </w:r>
      <w:r w:rsidR="003E104E">
        <w:rPr>
          <w:szCs w:val="20"/>
          <w:lang w:val="en-US"/>
        </w:rPr>
        <w:t xml:space="preserve">, </w:t>
      </w:r>
      <w:r w:rsidR="003E104E" w:rsidRPr="003E104E">
        <w:rPr>
          <w:szCs w:val="20"/>
          <w:lang w:val="en-US"/>
        </w:rPr>
        <w:t>Moderator (Intel Corporation)</w:t>
      </w:r>
      <w:r w:rsidR="003E104E">
        <w:rPr>
          <w:szCs w:val="20"/>
          <w:lang w:val="en-US"/>
        </w:rPr>
        <w:t xml:space="preserve">, </w:t>
      </w:r>
      <w:r w:rsidR="000C7732">
        <w:rPr>
          <w:szCs w:val="20"/>
          <w:lang w:val="en-US"/>
        </w:rPr>
        <w:t xml:space="preserve">RAN1#119, </w:t>
      </w:r>
      <w:r w:rsidR="000C7732" w:rsidRPr="00DD5551">
        <w:rPr>
          <w:szCs w:val="20"/>
          <w:lang w:val="en-US"/>
        </w:rPr>
        <w:t>Orlando, Florida, USA, November 18th – 22nd, 2024</w:t>
      </w:r>
      <w:r w:rsidR="000C7732">
        <w:rPr>
          <w:szCs w:val="20"/>
          <w:lang w:val="en-US"/>
        </w:rPr>
        <w:t>.</w:t>
      </w:r>
      <w:bookmarkEnd w:id="25"/>
    </w:p>
    <w:p w14:paraId="3A4B1547" w14:textId="77777777" w:rsidR="00441ABD" w:rsidRDefault="00441ABD" w:rsidP="008622BC">
      <w:pPr>
        <w:pStyle w:val="ListParagraph"/>
        <w:numPr>
          <w:ilvl w:val="0"/>
          <w:numId w:val="5"/>
        </w:numPr>
        <w:rPr>
          <w:szCs w:val="20"/>
          <w:lang w:val="en-US"/>
        </w:rPr>
      </w:pPr>
      <w:bookmarkStart w:id="26" w:name="_Ref187836924"/>
      <w:r w:rsidRPr="00441ABD">
        <w:rPr>
          <w:szCs w:val="20"/>
          <w:lang w:val="en-US"/>
        </w:rPr>
        <w:t>R1-2409003, Summary #4 of discussions for Rel-19 7-24 GHz Channel Modeling Validation, RAN1#118bis, Hefei, China, October 14th-18th, 2024.</w:t>
      </w:r>
      <w:bookmarkEnd w:id="26"/>
    </w:p>
    <w:p w14:paraId="39222DE8" w14:textId="55270BA8" w:rsidR="00B025DC" w:rsidRPr="00A513F7" w:rsidRDefault="00B025DC" w:rsidP="00B025DC">
      <w:pPr>
        <w:pStyle w:val="paragraph"/>
        <w:numPr>
          <w:ilvl w:val="0"/>
          <w:numId w:val="5"/>
        </w:numPr>
        <w:spacing w:before="0" w:beforeAutospacing="0" w:after="0" w:afterAutospacing="0"/>
        <w:textAlignment w:val="baseline"/>
        <w:rPr>
          <w:rStyle w:val="normaltextrun"/>
          <w:sz w:val="20"/>
          <w:szCs w:val="20"/>
        </w:rPr>
      </w:pPr>
      <w:bookmarkStart w:id="27" w:name="_Ref178919868"/>
      <w:r>
        <w:rPr>
          <w:rStyle w:val="normaltextrun"/>
          <w:sz w:val="20"/>
          <w:szCs w:val="20"/>
        </w:rPr>
        <w:t>TR 38.901, Study on channel model for frequencies from 0.5 to 100 GHz</w:t>
      </w:r>
      <w:bookmarkEnd w:id="27"/>
    </w:p>
    <w:p w14:paraId="62FF9B76" w14:textId="3DB0EB1A" w:rsidR="00A513F7" w:rsidRDefault="00A513F7" w:rsidP="00A513F7">
      <w:pPr>
        <w:pStyle w:val="paragraph"/>
        <w:numPr>
          <w:ilvl w:val="0"/>
          <w:numId w:val="5"/>
        </w:numPr>
        <w:rPr>
          <w:rFonts w:eastAsiaTheme="minorEastAsia"/>
          <w:sz w:val="20"/>
          <w:lang w:eastAsia="zh-CN"/>
        </w:rPr>
      </w:pPr>
      <w:bookmarkStart w:id="28" w:name="_Ref178419947"/>
      <w:r>
        <w:rPr>
          <w:rStyle w:val="normaltextrun"/>
          <w:rFonts w:eastAsiaTheme="minorEastAsia"/>
          <w:sz w:val="20"/>
          <w:szCs w:val="20"/>
          <w:lang w:eastAsia="zh-CN"/>
        </w:rPr>
        <w:t xml:space="preserve">FCC, </w:t>
      </w:r>
      <w:hyperlink r:id="rId41" w:anchor=":~:text=The%20combination%20of%20antenna%20towers,typically%2050%2D200%20feet%20high" w:history="1">
        <w:r>
          <w:rPr>
            <w:rStyle w:val="Hyperlink"/>
            <w:rFonts w:eastAsiaTheme="minorEastAsia"/>
            <w:sz w:val="20"/>
            <w:lang w:eastAsia="zh-CN"/>
          </w:rPr>
          <w:t>Human Exposure to Radio Frequency Fields: Guidelines for Cellular Antenna Sites</w:t>
        </w:r>
      </w:hyperlink>
      <w:bookmarkEnd w:id="28"/>
      <w:r>
        <w:rPr>
          <w:rStyle w:val="normaltextrun"/>
          <w:rFonts w:eastAsiaTheme="minorEastAsia"/>
          <w:sz w:val="20"/>
          <w:szCs w:val="20"/>
          <w:lang w:eastAsia="zh-CN"/>
        </w:rPr>
        <w:t xml:space="preserve"> </w:t>
      </w:r>
    </w:p>
    <w:p w14:paraId="638CE5FA" w14:textId="3151ED5F" w:rsidR="00A513F7" w:rsidRPr="00A513F7" w:rsidRDefault="00A513F7" w:rsidP="00A513F7">
      <w:pPr>
        <w:pStyle w:val="ListParagraph"/>
        <w:numPr>
          <w:ilvl w:val="0"/>
          <w:numId w:val="5"/>
        </w:numPr>
        <w:rPr>
          <w:szCs w:val="20"/>
          <w:lang w:val="en-US"/>
        </w:rPr>
      </w:pPr>
      <w:bookmarkStart w:id="29" w:name="_Ref178485796"/>
      <w:r>
        <w:rPr>
          <w:szCs w:val="20"/>
          <w:lang w:val="en-US"/>
        </w:rPr>
        <w:t xml:space="preserve">ITU-R M.2135-1, </w:t>
      </w:r>
      <w:hyperlink r:id="rId42" w:history="1">
        <w:r>
          <w:rPr>
            <w:rStyle w:val="Hyperlink"/>
            <w:szCs w:val="20"/>
            <w:lang w:val="en-US"/>
          </w:rPr>
          <w:t>Guidelines for evaluation of radio interface technologies for IMT-Advanced</w:t>
        </w:r>
      </w:hyperlink>
      <w:bookmarkEnd w:id="29"/>
    </w:p>
    <w:p w14:paraId="1A958DE4" w14:textId="37BD9A71" w:rsidR="00DD5551" w:rsidRPr="00062476" w:rsidRDefault="00075DB6" w:rsidP="00075DB6">
      <w:pPr>
        <w:pStyle w:val="ListParagraph"/>
        <w:numPr>
          <w:ilvl w:val="0"/>
          <w:numId w:val="5"/>
        </w:numPr>
        <w:rPr>
          <w:szCs w:val="20"/>
          <w:lang w:val="en-US"/>
        </w:rPr>
      </w:pPr>
      <w:bookmarkStart w:id="30" w:name="_Ref189498392"/>
      <w:r w:rsidRPr="00075DB6">
        <w:rPr>
          <w:szCs w:val="20"/>
          <w:lang w:val="en-US"/>
        </w:rPr>
        <w:t>Next G Alliance Report:</w:t>
      </w:r>
      <w:r>
        <w:rPr>
          <w:szCs w:val="20"/>
          <w:lang w:val="en-US"/>
        </w:rPr>
        <w:t xml:space="preserve"> </w:t>
      </w:r>
      <w:r w:rsidRPr="00075DB6">
        <w:rPr>
          <w:lang w:val="en-US"/>
        </w:rPr>
        <w:t>Channel Measurements and</w:t>
      </w:r>
      <w:r>
        <w:rPr>
          <w:lang w:val="en-US"/>
        </w:rPr>
        <w:t xml:space="preserve"> </w:t>
      </w:r>
      <w:r w:rsidRPr="00075DB6">
        <w:rPr>
          <w:lang w:val="en-US"/>
        </w:rPr>
        <w:t>Modeling for Joint/Integrated</w:t>
      </w:r>
      <w:r>
        <w:rPr>
          <w:lang w:val="en-US"/>
        </w:rPr>
        <w:t xml:space="preserve"> </w:t>
      </w:r>
      <w:r w:rsidRPr="00075DB6">
        <w:rPr>
          <w:lang w:val="en-US"/>
        </w:rPr>
        <w:t>Communication and Sensing,</w:t>
      </w:r>
      <w:r>
        <w:rPr>
          <w:lang w:val="en-US"/>
        </w:rPr>
        <w:t xml:space="preserve"> </w:t>
      </w:r>
      <w:r w:rsidRPr="00075DB6">
        <w:rPr>
          <w:lang w:val="en-US"/>
        </w:rPr>
        <w:t>as well as 7-24 GHz</w:t>
      </w:r>
      <w:r>
        <w:rPr>
          <w:lang w:val="en-US"/>
        </w:rPr>
        <w:t xml:space="preserve"> </w:t>
      </w:r>
      <w:r w:rsidRPr="00075DB6">
        <w:rPr>
          <w:lang w:val="en-US"/>
        </w:rPr>
        <w:t>Communication</w:t>
      </w:r>
      <w:r>
        <w:rPr>
          <w:lang w:val="en-US"/>
        </w:rPr>
        <w:t xml:space="preserve">, </w:t>
      </w:r>
      <w:r w:rsidR="00062476">
        <w:rPr>
          <w:lang w:val="en-US"/>
        </w:rPr>
        <w:t xml:space="preserve">July 2024. </w:t>
      </w:r>
      <w:hyperlink r:id="rId43" w:history="1">
        <w:r w:rsidR="00062476" w:rsidRPr="00062476">
          <w:rPr>
            <w:rStyle w:val="Hyperlink"/>
            <w:lang w:val="en-GB"/>
          </w:rPr>
          <w:t xml:space="preserve">Channel Measurements and </w:t>
        </w:r>
        <w:proofErr w:type="spellStart"/>
        <w:r w:rsidR="00062476" w:rsidRPr="00062476">
          <w:rPr>
            <w:rStyle w:val="Hyperlink"/>
            <w:lang w:val="en-GB"/>
          </w:rPr>
          <w:t>Modeling</w:t>
        </w:r>
        <w:proofErr w:type="spellEnd"/>
        <w:r w:rsidR="00062476" w:rsidRPr="00062476">
          <w:rPr>
            <w:rStyle w:val="Hyperlink"/>
            <w:lang w:val="en-GB"/>
          </w:rPr>
          <w:t xml:space="preserve"> for Joint/Integrated Communication and Sensing, as well as 7-24 GHz Communication – Next G Alliance</w:t>
        </w:r>
      </w:hyperlink>
      <w:bookmarkEnd w:id="30"/>
    </w:p>
    <w:bookmarkStart w:id="31" w:name="_Ref189498402"/>
    <w:p w14:paraId="3476389D" w14:textId="6FB4B5F7" w:rsidR="00062476" w:rsidRDefault="000D43A4" w:rsidP="00075DB6">
      <w:pPr>
        <w:pStyle w:val="ListParagraph"/>
        <w:numPr>
          <w:ilvl w:val="0"/>
          <w:numId w:val="5"/>
        </w:numPr>
        <w:rPr>
          <w:szCs w:val="20"/>
          <w:lang w:val="en-US"/>
        </w:rPr>
      </w:pPr>
      <w:r>
        <w:rPr>
          <w:szCs w:val="20"/>
          <w:lang w:val="en-US"/>
        </w:rPr>
        <w:fldChar w:fldCharType="begin"/>
      </w:r>
      <w:r>
        <w:rPr>
          <w:szCs w:val="20"/>
          <w:lang w:val="en-US"/>
        </w:rPr>
        <w:instrText>HYPERLINK "https://www.3gpp.org/ftp/TSG_RAN/WG1_RL1/TSGR1_117/Docs/R1-2403996.zip"</w:instrText>
      </w:r>
      <w:r>
        <w:rPr>
          <w:szCs w:val="20"/>
          <w:lang w:val="en-US"/>
        </w:rPr>
      </w:r>
      <w:r>
        <w:rPr>
          <w:szCs w:val="20"/>
          <w:lang w:val="en-US"/>
        </w:rPr>
        <w:fldChar w:fldCharType="separate"/>
      </w:r>
      <w:r w:rsidR="00804683" w:rsidRPr="000D43A4">
        <w:rPr>
          <w:rStyle w:val="Hyperlink"/>
          <w:szCs w:val="20"/>
          <w:lang w:val="en-US"/>
        </w:rPr>
        <w:t>R1-2403996</w:t>
      </w:r>
      <w:r>
        <w:rPr>
          <w:szCs w:val="20"/>
          <w:lang w:val="en-US"/>
        </w:rPr>
        <w:fldChar w:fldCharType="end"/>
      </w:r>
      <w:r w:rsidR="00804683">
        <w:rPr>
          <w:szCs w:val="20"/>
          <w:lang w:val="en-US"/>
        </w:rPr>
        <w:t xml:space="preserve">, </w:t>
      </w:r>
      <w:r w:rsidR="00804683" w:rsidRPr="00804683">
        <w:rPr>
          <w:szCs w:val="20"/>
          <w:lang w:val="en-US"/>
        </w:rPr>
        <w:t>Discussion on Channel model validation of TR38.901 for 7-24GHz</w:t>
      </w:r>
      <w:r w:rsidR="00B04342">
        <w:rPr>
          <w:szCs w:val="20"/>
          <w:lang w:val="en-US"/>
        </w:rPr>
        <w:t xml:space="preserve">, </w:t>
      </w:r>
      <w:r w:rsidR="00804683" w:rsidRPr="00804683">
        <w:rPr>
          <w:szCs w:val="20"/>
          <w:lang w:val="en-US"/>
        </w:rPr>
        <w:t>Nokia, Anritsu</w:t>
      </w:r>
      <w:r w:rsidR="00B04342">
        <w:rPr>
          <w:szCs w:val="20"/>
          <w:lang w:val="en-US"/>
        </w:rPr>
        <w:t>, RA1#117.</w:t>
      </w:r>
      <w:bookmarkEnd w:id="31"/>
    </w:p>
    <w:p w14:paraId="1CB72157" w14:textId="5041099E" w:rsidR="00D8201A" w:rsidRPr="004652CE" w:rsidRDefault="004652CE" w:rsidP="00075DB6">
      <w:pPr>
        <w:pStyle w:val="ListParagraph"/>
        <w:numPr>
          <w:ilvl w:val="0"/>
          <w:numId w:val="5"/>
        </w:numPr>
        <w:rPr>
          <w:szCs w:val="20"/>
          <w:lang w:val="en-US"/>
        </w:rPr>
      </w:pPr>
      <w:bookmarkStart w:id="32" w:name="_Ref189498409"/>
      <w:r w:rsidRPr="004652CE">
        <w:rPr>
          <w:szCs w:val="20"/>
          <w:lang w:val="en-GB"/>
        </w:rPr>
        <w:t>D. Shakya, M. Ying, T. S. Rappaport, P. Ma, I. Al-</w:t>
      </w:r>
      <w:proofErr w:type="spellStart"/>
      <w:r w:rsidRPr="004652CE">
        <w:rPr>
          <w:szCs w:val="20"/>
          <w:lang w:val="en-GB"/>
        </w:rPr>
        <w:t>Wazani</w:t>
      </w:r>
      <w:proofErr w:type="spellEnd"/>
      <w:r w:rsidRPr="004652CE">
        <w:rPr>
          <w:szCs w:val="20"/>
          <w:lang w:val="en-GB"/>
        </w:rPr>
        <w:t xml:space="preserve">, Y. Wu, Y. Wang, D. Calin, H. Poddar, A. Bazzi, M. </w:t>
      </w:r>
      <w:proofErr w:type="spellStart"/>
      <w:r w:rsidRPr="004652CE">
        <w:rPr>
          <w:szCs w:val="20"/>
          <w:lang w:val="en-GB"/>
        </w:rPr>
        <w:t>Chafii</w:t>
      </w:r>
      <w:proofErr w:type="spellEnd"/>
      <w:r w:rsidRPr="004652CE">
        <w:rPr>
          <w:szCs w:val="20"/>
          <w:lang w:val="en-GB"/>
        </w:rPr>
        <w:t>, Y. Xing, and A. Ghosh, "Urban Outdoor Propagation Measurements and Channel Models at 6.75 GHz FR1(C) and 16.95 GHz FR3 Upper Mid-Band Spectrum for 5G and 6G," submitted to IEEE International Conference on Communications (ICC), Montreal, Canada, Jun. 2025, pp. 1–6.</w:t>
      </w:r>
      <w:bookmarkEnd w:id="32"/>
    </w:p>
    <w:p w14:paraId="54FC4FCA" w14:textId="74F00547" w:rsidR="00EE0556" w:rsidRDefault="00270FA1" w:rsidP="00075DB6">
      <w:pPr>
        <w:pStyle w:val="ListParagraph"/>
        <w:numPr>
          <w:ilvl w:val="0"/>
          <w:numId w:val="5"/>
        </w:numPr>
        <w:rPr>
          <w:szCs w:val="20"/>
          <w:lang w:val="en-US"/>
        </w:rPr>
      </w:pPr>
      <w:bookmarkStart w:id="33" w:name="_Ref189501726"/>
      <w:r>
        <w:rPr>
          <w:szCs w:val="20"/>
          <w:lang w:val="en-US"/>
        </w:rPr>
        <w:t>Aa</w:t>
      </w:r>
      <w:r w:rsidRPr="00270FA1">
        <w:rPr>
          <w:szCs w:val="20"/>
          <w:lang w:val="en-US"/>
        </w:rPr>
        <w:t>lto University, AT&amp;T, BUPT, CMCC, Ericsson, Huawei, Intel, KT Corporation, Nokia, NTT DOCOMO, New York University, Qualcomm, Samsung, University of Bristol, University of Southern California</w:t>
      </w:r>
      <w:r>
        <w:rPr>
          <w:szCs w:val="20"/>
          <w:lang w:val="en-US"/>
        </w:rPr>
        <w:t>,</w:t>
      </w:r>
      <w:r w:rsidRPr="00270FA1">
        <w:rPr>
          <w:szCs w:val="20"/>
          <w:lang w:val="en-US"/>
        </w:rPr>
        <w:t xml:space="preserve"> </w:t>
      </w:r>
      <w:r w:rsidR="00EE0556" w:rsidRPr="00EE0556">
        <w:rPr>
          <w:szCs w:val="20"/>
          <w:lang w:val="en-US"/>
        </w:rPr>
        <w:t>White paper on “5G Channel Model for bands up to100 GHz</w:t>
      </w:r>
      <w:r w:rsidR="00EE0556">
        <w:rPr>
          <w:szCs w:val="20"/>
          <w:lang w:val="en-US"/>
        </w:rPr>
        <w:t>”</w:t>
      </w:r>
      <w:r>
        <w:rPr>
          <w:szCs w:val="20"/>
          <w:lang w:val="en-US"/>
        </w:rPr>
        <w:t xml:space="preserve"> </w:t>
      </w:r>
      <w:r w:rsidR="004A13B4">
        <w:rPr>
          <w:szCs w:val="20"/>
          <w:lang w:val="en-US"/>
        </w:rPr>
        <w:t xml:space="preserve">and Annex </w:t>
      </w:r>
      <w:hyperlink r:id="rId44" w:history="1">
        <w:r w:rsidR="004A13B4" w:rsidRPr="004A13B4">
          <w:rPr>
            <w:rStyle w:val="Hyperlink"/>
            <w:szCs w:val="20"/>
            <w:lang w:val="en-GB"/>
          </w:rPr>
          <w:t>Wireless workshops</w:t>
        </w:r>
      </w:hyperlink>
      <w:r w:rsidR="0005541A">
        <w:rPr>
          <w:szCs w:val="20"/>
          <w:lang w:val="en-US"/>
        </w:rPr>
        <w:t>, Sept 20</w:t>
      </w:r>
      <w:r w:rsidR="000F69B4">
        <w:rPr>
          <w:szCs w:val="20"/>
          <w:lang w:val="en-US"/>
        </w:rPr>
        <w:t>26.</w:t>
      </w:r>
      <w:bookmarkEnd w:id="33"/>
    </w:p>
    <w:p w14:paraId="592EDF15" w14:textId="03EB1FC0" w:rsidR="00ED3030" w:rsidRDefault="006F13A3" w:rsidP="00075DB6">
      <w:pPr>
        <w:pStyle w:val="ListParagraph"/>
        <w:numPr>
          <w:ilvl w:val="0"/>
          <w:numId w:val="5"/>
        </w:numPr>
        <w:rPr>
          <w:szCs w:val="20"/>
          <w:lang w:val="en-US"/>
        </w:rPr>
      </w:pPr>
      <w:bookmarkStart w:id="34" w:name="_Ref189498441"/>
      <w:r w:rsidRPr="006F13A3">
        <w:rPr>
          <w:szCs w:val="20"/>
          <w:lang w:val="en-US"/>
        </w:rPr>
        <w:t xml:space="preserve">S. Sun, T. S. Rappaport, S. Rangan, T. A. Thomas, A. Ghosh, I. Z. Kovács, I. Rodriguez, O. </w:t>
      </w:r>
      <w:proofErr w:type="spellStart"/>
      <w:r w:rsidRPr="006F13A3">
        <w:rPr>
          <w:szCs w:val="20"/>
          <w:lang w:val="en-US"/>
        </w:rPr>
        <w:t>Koymen</w:t>
      </w:r>
      <w:proofErr w:type="spellEnd"/>
      <w:r w:rsidRPr="006F13A3">
        <w:rPr>
          <w:szCs w:val="20"/>
          <w:lang w:val="en-US"/>
        </w:rPr>
        <w:t>, A. Partyka, and J. Järveläinen, "Propagation Path Loss Models for 5G Urban Micro- and Macro-Cellular Scenarios," in Proc. IEEE 83rd Vehicular Technology Conference (VTC2016-Spring), Nanjing, China, May 2016, pp. 1–6.</w:t>
      </w:r>
      <w:bookmarkEnd w:id="34"/>
    </w:p>
    <w:p w14:paraId="2B517E90" w14:textId="268978A7" w:rsidR="006F13A3" w:rsidRPr="00B86401" w:rsidRDefault="00BB0985" w:rsidP="00075DB6">
      <w:pPr>
        <w:pStyle w:val="ListParagraph"/>
        <w:numPr>
          <w:ilvl w:val="0"/>
          <w:numId w:val="5"/>
        </w:numPr>
        <w:rPr>
          <w:szCs w:val="20"/>
          <w:lang w:val="en-US"/>
        </w:rPr>
      </w:pPr>
      <w:bookmarkStart w:id="35" w:name="_Ref189498450"/>
      <w:r w:rsidRPr="00BB0985">
        <w:rPr>
          <w:szCs w:val="20"/>
          <w:lang w:val="en-GB"/>
        </w:rPr>
        <w:t xml:space="preserve">S. Sun, T. S. Rappaport, T. A. Thomas, A. Ghosh, H. C. Nguyen, I. Z. Kovács, I. Rodriguez, O. </w:t>
      </w:r>
      <w:proofErr w:type="spellStart"/>
      <w:r w:rsidRPr="00BB0985">
        <w:rPr>
          <w:szCs w:val="20"/>
          <w:lang w:val="en-GB"/>
        </w:rPr>
        <w:t>Koymen</w:t>
      </w:r>
      <w:proofErr w:type="spellEnd"/>
      <w:r w:rsidRPr="00BB0985">
        <w:rPr>
          <w:szCs w:val="20"/>
          <w:lang w:val="en-GB"/>
        </w:rPr>
        <w:t xml:space="preserve">, and A. Partyka, "Investigation of Prediction Accuracy, Sensitivity, and Parameter Stability of Large-Scale Propagation Path Loss Models for 5G Wireless Communications," </w:t>
      </w:r>
      <w:r w:rsidRPr="00BB0985">
        <w:rPr>
          <w:i/>
          <w:iCs/>
          <w:szCs w:val="20"/>
          <w:lang w:val="en-GB"/>
        </w:rPr>
        <w:t>IEEE Transactions on Vehicular Technology</w:t>
      </w:r>
      <w:r w:rsidRPr="00BB0985">
        <w:rPr>
          <w:szCs w:val="20"/>
          <w:lang w:val="en-GB"/>
        </w:rPr>
        <w:t>, vol. 65, no. 5, pp. 2843–2860, May 2016.</w:t>
      </w:r>
      <w:bookmarkEnd w:id="35"/>
    </w:p>
    <w:p w14:paraId="7AE227C8" w14:textId="77777777" w:rsidR="00D76A9B" w:rsidRDefault="00D76A9B" w:rsidP="00D76A9B">
      <w:pPr>
        <w:pStyle w:val="ListParagraph"/>
        <w:numPr>
          <w:ilvl w:val="0"/>
          <w:numId w:val="5"/>
        </w:numPr>
        <w:rPr>
          <w:szCs w:val="20"/>
          <w:lang w:val="en-US"/>
        </w:rPr>
      </w:pPr>
      <w:bookmarkStart w:id="36" w:name="_Ref189498418"/>
      <w:r w:rsidRPr="00233C39">
        <w:rPr>
          <w:szCs w:val="20"/>
          <w:lang w:val="en-US"/>
        </w:rPr>
        <w:t>R1-2410319</w:t>
      </w:r>
      <w:r>
        <w:rPr>
          <w:szCs w:val="20"/>
          <w:lang w:val="en-US"/>
        </w:rPr>
        <w:t xml:space="preserve">, </w:t>
      </w:r>
      <w:r w:rsidRPr="00233C39">
        <w:rPr>
          <w:szCs w:val="20"/>
          <w:lang w:val="en-US"/>
        </w:rPr>
        <w:t>Channel model validation of TR38.901 for 7-24 GHz</w:t>
      </w:r>
      <w:r>
        <w:rPr>
          <w:szCs w:val="20"/>
          <w:lang w:val="en-US"/>
        </w:rPr>
        <w:t xml:space="preserve">, </w:t>
      </w:r>
      <w:r w:rsidRPr="00233C39">
        <w:rPr>
          <w:szCs w:val="20"/>
          <w:lang w:val="en-US"/>
        </w:rPr>
        <w:t>Sharp, Nokia</w:t>
      </w:r>
      <w:r>
        <w:rPr>
          <w:szCs w:val="20"/>
          <w:lang w:val="en-US"/>
        </w:rPr>
        <w:t>.</w:t>
      </w:r>
      <w:bookmarkEnd w:id="36"/>
    </w:p>
    <w:p w14:paraId="511D2342" w14:textId="77777777" w:rsidR="00D76A9B" w:rsidRPr="00B618B1" w:rsidRDefault="00D76A9B" w:rsidP="00D76A9B">
      <w:pPr>
        <w:pStyle w:val="paragraph"/>
        <w:numPr>
          <w:ilvl w:val="0"/>
          <w:numId w:val="5"/>
        </w:numPr>
        <w:spacing w:before="0" w:beforeAutospacing="0" w:after="0" w:afterAutospacing="0"/>
        <w:textAlignment w:val="baseline"/>
        <w:rPr>
          <w:sz w:val="20"/>
          <w:szCs w:val="20"/>
        </w:rPr>
      </w:pPr>
      <w:bookmarkStart w:id="37" w:name="_Ref178569955"/>
      <w:r>
        <w:rPr>
          <w:sz w:val="20"/>
          <w:szCs w:val="20"/>
        </w:rPr>
        <w:t>R1-</w:t>
      </w:r>
      <w:r>
        <w:rPr>
          <w:rFonts w:eastAsiaTheme="minorEastAsia" w:hint="eastAsia"/>
          <w:sz w:val="20"/>
          <w:szCs w:val="20"/>
          <w:lang w:eastAsia="zh-CN"/>
        </w:rPr>
        <w:t>2410594</w:t>
      </w:r>
      <w:r>
        <w:rPr>
          <w:sz w:val="20"/>
          <w:szCs w:val="20"/>
        </w:rPr>
        <w:t xml:space="preserve">, Nokia, </w:t>
      </w:r>
      <w:r>
        <w:rPr>
          <w:rFonts w:eastAsiaTheme="minorEastAsia"/>
          <w:sz w:val="20"/>
          <w:szCs w:val="20"/>
          <w:lang w:eastAsia="zh-CN"/>
        </w:rPr>
        <w:t>Discussion on Channel model validation of TR 38.901 for 7-24 GHz, RAN1#11</w:t>
      </w:r>
      <w:r>
        <w:rPr>
          <w:rFonts w:eastAsiaTheme="minorEastAsia" w:hint="eastAsia"/>
          <w:sz w:val="20"/>
          <w:szCs w:val="20"/>
          <w:lang w:eastAsia="zh-CN"/>
        </w:rPr>
        <w:t>9</w:t>
      </w:r>
      <w:r>
        <w:rPr>
          <w:rFonts w:eastAsiaTheme="minorEastAsia"/>
          <w:sz w:val="20"/>
          <w:szCs w:val="20"/>
          <w:lang w:eastAsia="zh-CN"/>
        </w:rPr>
        <w:t xml:space="preserve">, </w:t>
      </w:r>
      <w:r>
        <w:rPr>
          <w:rFonts w:eastAsiaTheme="minorEastAsia" w:hint="eastAsia"/>
          <w:sz w:val="20"/>
          <w:szCs w:val="20"/>
          <w:lang w:eastAsia="zh-CN"/>
        </w:rPr>
        <w:t>Orlando</w:t>
      </w:r>
      <w:r>
        <w:rPr>
          <w:rFonts w:eastAsiaTheme="minorEastAsia"/>
          <w:sz w:val="20"/>
          <w:szCs w:val="20"/>
          <w:lang w:eastAsia="zh-CN"/>
        </w:rPr>
        <w:t xml:space="preserve">, </w:t>
      </w:r>
      <w:r>
        <w:rPr>
          <w:rFonts w:eastAsiaTheme="minorEastAsia" w:hint="eastAsia"/>
          <w:sz w:val="20"/>
          <w:szCs w:val="20"/>
          <w:lang w:eastAsia="zh-CN"/>
        </w:rPr>
        <w:t>USA</w:t>
      </w:r>
      <w:r>
        <w:rPr>
          <w:rFonts w:eastAsiaTheme="minorEastAsia"/>
          <w:sz w:val="20"/>
          <w:szCs w:val="20"/>
          <w:lang w:eastAsia="zh-CN"/>
        </w:rPr>
        <w:t xml:space="preserve">, </w:t>
      </w:r>
      <w:r>
        <w:rPr>
          <w:rFonts w:eastAsiaTheme="minorEastAsia" w:hint="eastAsia"/>
          <w:sz w:val="20"/>
          <w:szCs w:val="20"/>
          <w:lang w:eastAsia="zh-CN"/>
        </w:rPr>
        <w:t>November</w:t>
      </w:r>
      <w:r>
        <w:rPr>
          <w:rFonts w:eastAsiaTheme="minorEastAsia"/>
          <w:sz w:val="20"/>
          <w:szCs w:val="20"/>
          <w:lang w:eastAsia="zh-CN"/>
        </w:rPr>
        <w:t xml:space="preserve"> 2024</w:t>
      </w:r>
      <w:bookmarkEnd w:id="37"/>
      <w:r>
        <w:t xml:space="preserve"> </w:t>
      </w:r>
    </w:p>
    <w:p w14:paraId="65DE81B4" w14:textId="77777777" w:rsidR="00D76A9B" w:rsidRPr="00774211" w:rsidRDefault="00D76A9B" w:rsidP="00D76A9B">
      <w:pPr>
        <w:pStyle w:val="paragraph"/>
        <w:numPr>
          <w:ilvl w:val="0"/>
          <w:numId w:val="5"/>
        </w:numPr>
        <w:spacing w:before="0" w:beforeAutospacing="0" w:after="0" w:afterAutospacing="0"/>
        <w:textAlignment w:val="baseline"/>
        <w:rPr>
          <w:sz w:val="20"/>
          <w:szCs w:val="20"/>
        </w:rPr>
      </w:pPr>
      <w:bookmarkStart w:id="38" w:name="_Ref181600563"/>
      <w:r>
        <w:rPr>
          <w:rStyle w:val="normaltextrun"/>
          <w:sz w:val="20"/>
          <w:szCs w:val="20"/>
        </w:rPr>
        <w:t>TR 3</w:t>
      </w:r>
      <w:r>
        <w:rPr>
          <w:rStyle w:val="normaltextrun"/>
          <w:rFonts w:eastAsiaTheme="minorEastAsia"/>
          <w:sz w:val="20"/>
          <w:szCs w:val="20"/>
          <w:lang w:eastAsia="zh-CN"/>
        </w:rPr>
        <w:t>6</w:t>
      </w:r>
      <w:r>
        <w:rPr>
          <w:rStyle w:val="normaltextrun"/>
          <w:sz w:val="20"/>
          <w:szCs w:val="20"/>
        </w:rPr>
        <w:t>.</w:t>
      </w:r>
      <w:r>
        <w:rPr>
          <w:rStyle w:val="normaltextrun"/>
          <w:rFonts w:eastAsiaTheme="minorEastAsia"/>
          <w:sz w:val="20"/>
          <w:szCs w:val="20"/>
          <w:lang w:eastAsia="zh-CN"/>
        </w:rPr>
        <w:t>873</w:t>
      </w:r>
      <w:r>
        <w:rPr>
          <w:rStyle w:val="tabchar"/>
          <w:rFonts w:eastAsiaTheme="minorEastAsia"/>
          <w:sz w:val="20"/>
          <w:szCs w:val="20"/>
          <w:lang w:eastAsia="zh-CN"/>
        </w:rPr>
        <w:t xml:space="preserve">, </w:t>
      </w:r>
      <w:r>
        <w:rPr>
          <w:sz w:val="20"/>
          <w:szCs w:val="20"/>
          <w:lang w:val="en-GB"/>
        </w:rPr>
        <w:t>Study on 3D channel model for LTE</w:t>
      </w:r>
      <w:bookmarkEnd w:id="38"/>
    </w:p>
    <w:p w14:paraId="0AD1AADE" w14:textId="538076AE" w:rsidR="00774211" w:rsidRPr="00A513F7" w:rsidRDefault="00774211" w:rsidP="00D76A9B">
      <w:pPr>
        <w:pStyle w:val="paragraph"/>
        <w:numPr>
          <w:ilvl w:val="0"/>
          <w:numId w:val="5"/>
        </w:numPr>
        <w:spacing w:before="0" w:beforeAutospacing="0" w:after="0" w:afterAutospacing="0"/>
        <w:textAlignment w:val="baseline"/>
        <w:rPr>
          <w:sz w:val="20"/>
          <w:szCs w:val="20"/>
        </w:rPr>
      </w:pPr>
      <w:bookmarkStart w:id="39" w:name="_Ref189846105"/>
      <w:r w:rsidRPr="00774211">
        <w:rPr>
          <w:sz w:val="20"/>
          <w:szCs w:val="20"/>
          <w:lang w:val="en-GB"/>
        </w:rPr>
        <w:t xml:space="preserve">M. Born and E. Wolf, </w:t>
      </w:r>
      <w:r w:rsidRPr="00774211">
        <w:rPr>
          <w:i/>
          <w:iCs/>
          <w:sz w:val="20"/>
          <w:szCs w:val="20"/>
          <w:lang w:val="en-GB"/>
        </w:rPr>
        <w:t>Principles of Optics: Electromagnetic Theory of Propagation, Interference, and Diffraction of Light</w:t>
      </w:r>
      <w:r w:rsidRPr="00774211">
        <w:rPr>
          <w:sz w:val="20"/>
          <w:szCs w:val="20"/>
          <w:lang w:val="en-GB"/>
        </w:rPr>
        <w:t>, 7th ed. Cambridge: Cambridge University Press, 1999.</w:t>
      </w:r>
      <w:bookmarkEnd w:id="39"/>
    </w:p>
    <w:p w14:paraId="4322FC20" w14:textId="77777777" w:rsidR="00C92D9D" w:rsidRPr="005D6108" w:rsidRDefault="00C92D9D" w:rsidP="00C92D9D">
      <w:pPr>
        <w:pStyle w:val="paragraph"/>
        <w:numPr>
          <w:ilvl w:val="0"/>
          <w:numId w:val="5"/>
        </w:numPr>
        <w:spacing w:line="278" w:lineRule="auto"/>
        <w:rPr>
          <w:rFonts w:eastAsiaTheme="minorEastAsia"/>
          <w:sz w:val="20"/>
          <w:lang w:eastAsia="zh-CN"/>
        </w:rPr>
      </w:pPr>
      <w:bookmarkStart w:id="40" w:name="_Ref189561559"/>
      <w:r w:rsidRPr="005D6108">
        <w:rPr>
          <w:rStyle w:val="normaltextrun"/>
          <w:rFonts w:eastAsiaTheme="minorEastAsia"/>
          <w:sz w:val="20"/>
          <w:szCs w:val="20"/>
          <w:lang w:eastAsia="zh-CN"/>
        </w:rPr>
        <w:t xml:space="preserve">FCC, </w:t>
      </w:r>
      <w:hyperlink r:id="rId45" w:anchor=":~:text=The%20combination%20of%20antenna%20towers,typically%2050%2D200%20feet%20high" w:history="1">
        <w:r w:rsidRPr="005D6108">
          <w:rPr>
            <w:rStyle w:val="Hyperlink"/>
            <w:rFonts w:eastAsiaTheme="minorEastAsia"/>
            <w:sz w:val="20"/>
            <w:lang w:eastAsia="zh-CN"/>
          </w:rPr>
          <w:t>Human Exposure to Radio Frequency Fields: Guidelines for Cellular Antenna Sites</w:t>
        </w:r>
      </w:hyperlink>
      <w:bookmarkEnd w:id="40"/>
      <w:r w:rsidRPr="005D6108">
        <w:rPr>
          <w:rStyle w:val="normaltextrun"/>
          <w:rFonts w:eastAsiaTheme="minorEastAsia"/>
          <w:sz w:val="20"/>
          <w:szCs w:val="20"/>
          <w:lang w:eastAsia="zh-CN"/>
        </w:rPr>
        <w:t xml:space="preserve"> </w:t>
      </w:r>
    </w:p>
    <w:p w14:paraId="6EE0A909" w14:textId="2720961C" w:rsidR="00DD5551" w:rsidRPr="00BD7769" w:rsidRDefault="00933196" w:rsidP="008622BC">
      <w:pPr>
        <w:pStyle w:val="ListParagraph"/>
        <w:numPr>
          <w:ilvl w:val="0"/>
          <w:numId w:val="5"/>
        </w:numPr>
        <w:rPr>
          <w:szCs w:val="20"/>
          <w:lang w:val="en-US"/>
        </w:rPr>
      </w:pPr>
      <w:bookmarkStart w:id="41" w:name="_Ref189562744"/>
      <w:r w:rsidRPr="00B67864">
        <w:rPr>
          <w:lang w:val="en-US"/>
        </w:rPr>
        <w:t xml:space="preserve">G. Reus-Muns, J. Du, D. Chizhik, R. Valenzuela and K. R. Chowdhury, "Machine Learning-based </w:t>
      </w:r>
      <w:proofErr w:type="spellStart"/>
      <w:r w:rsidRPr="00B67864">
        <w:rPr>
          <w:lang w:val="en-US"/>
        </w:rPr>
        <w:t>mmWave</w:t>
      </w:r>
      <w:proofErr w:type="spellEnd"/>
      <w:r w:rsidRPr="00B67864">
        <w:rPr>
          <w:lang w:val="en-US"/>
        </w:rPr>
        <w:t xml:space="preserve"> Path Loss Prediction for Urban/Suburban Macro Sites," </w:t>
      </w:r>
      <w:r w:rsidRPr="00B67864">
        <w:rPr>
          <w:i/>
          <w:iCs/>
          <w:lang w:val="en-US"/>
        </w:rPr>
        <w:t xml:space="preserve">GLOBECOM 2022, </w:t>
      </w:r>
      <w:hyperlink r:id="rId46" w:history="1">
        <w:r w:rsidRPr="00B67864">
          <w:rPr>
            <w:rStyle w:val="Hyperlink"/>
            <w:i/>
            <w:iCs/>
            <w:lang w:val="en-US"/>
          </w:rPr>
          <w:t>https://ieeexplore.ieee.org/document/10000638</w:t>
        </w:r>
      </w:hyperlink>
      <w:bookmarkEnd w:id="41"/>
    </w:p>
    <w:p w14:paraId="717C6F50" w14:textId="6B133A31" w:rsidR="00BD7769" w:rsidRPr="009C5CD2" w:rsidRDefault="00BD7769" w:rsidP="008622BC">
      <w:pPr>
        <w:pStyle w:val="ListParagraph"/>
        <w:numPr>
          <w:ilvl w:val="0"/>
          <w:numId w:val="5"/>
        </w:numPr>
        <w:rPr>
          <w:szCs w:val="20"/>
          <w:lang w:val="en-US"/>
        </w:rPr>
      </w:pPr>
      <w:bookmarkStart w:id="42" w:name="_Ref189562932"/>
      <w:r w:rsidRPr="00B67864">
        <w:rPr>
          <w:lang w:val="en-US"/>
        </w:rPr>
        <w:lastRenderedPageBreak/>
        <w:t xml:space="preserve">M. Riback, J. </w:t>
      </w:r>
      <w:proofErr w:type="spellStart"/>
      <w:r w:rsidRPr="00B67864">
        <w:rPr>
          <w:lang w:val="en-US"/>
        </w:rPr>
        <w:t>Medbo</w:t>
      </w:r>
      <w:proofErr w:type="spellEnd"/>
      <w:r w:rsidRPr="00B67864">
        <w:rPr>
          <w:lang w:val="en-US"/>
        </w:rPr>
        <w:t>, J. . -E. Berg, F. Harrysson and H. Asplund, "Carrier Frequency Effects on Path Loss," </w:t>
      </w:r>
      <w:r w:rsidRPr="00B67864">
        <w:rPr>
          <w:i/>
          <w:iCs/>
          <w:lang w:val="en-US"/>
        </w:rPr>
        <w:t>2006 IEEE 63rd Vehicular Technology Conference</w:t>
      </w:r>
      <w:r w:rsidRPr="00B67864">
        <w:rPr>
          <w:lang w:val="en-US"/>
        </w:rPr>
        <w:t>, Melbourne, VIC, Australia, 2006</w:t>
      </w:r>
      <w:r>
        <w:rPr>
          <w:lang w:val="en-US"/>
        </w:rPr>
        <w:t xml:space="preserve">, </w:t>
      </w:r>
      <w:bookmarkEnd w:id="42"/>
      <w:r>
        <w:fldChar w:fldCharType="begin"/>
      </w:r>
      <w:r>
        <w:instrText>HYPERLINK "https://ieeexplore.ieee.org/abstract/document/1683362"</w:instrText>
      </w:r>
      <w:r>
        <w:fldChar w:fldCharType="separate"/>
      </w:r>
      <w:r w:rsidRPr="008335C8">
        <w:rPr>
          <w:rStyle w:val="Hyperlink"/>
          <w:lang w:val="en-US"/>
        </w:rPr>
        <w:t>https://ieeexplore.ieee.org/abstract/document/1683362</w:t>
      </w:r>
      <w:r>
        <w:fldChar w:fldCharType="end"/>
      </w:r>
    </w:p>
    <w:p w14:paraId="1221C75D" w14:textId="77777777" w:rsidR="00224B1A" w:rsidRPr="0038661C" w:rsidRDefault="00224B1A" w:rsidP="00224B1A">
      <w:pPr>
        <w:pStyle w:val="paragraph"/>
        <w:numPr>
          <w:ilvl w:val="0"/>
          <w:numId w:val="5"/>
        </w:numPr>
        <w:spacing w:before="0" w:beforeAutospacing="0" w:after="0" w:afterAutospacing="0"/>
        <w:textAlignment w:val="baseline"/>
        <w:rPr>
          <w:rStyle w:val="normaltextrun"/>
          <w:sz w:val="20"/>
          <w:szCs w:val="20"/>
        </w:rPr>
      </w:pPr>
      <w:bookmarkStart w:id="43" w:name="_Ref166062337"/>
      <w:r w:rsidRPr="0038661C">
        <w:rPr>
          <w:rStyle w:val="normaltextrun"/>
          <w:sz w:val="20"/>
          <w:szCs w:val="20"/>
        </w:rPr>
        <w:t>R1-1703536</w:t>
      </w:r>
      <w:r w:rsidRPr="0038661C">
        <w:rPr>
          <w:rStyle w:val="normaltextrun"/>
          <w:sz w:val="20"/>
          <w:szCs w:val="20"/>
        </w:rPr>
        <w:tab/>
        <w:t>Evaluation assumptions for Phase 2 NR MIMO system level calibration</w:t>
      </w:r>
      <w:r w:rsidRPr="0038661C">
        <w:rPr>
          <w:rStyle w:val="normaltextrun"/>
          <w:sz w:val="20"/>
          <w:szCs w:val="20"/>
        </w:rPr>
        <w:tab/>
        <w:t>ZTE, ZTE Microelectronics</w:t>
      </w:r>
      <w:bookmarkEnd w:id="43"/>
    </w:p>
    <w:p w14:paraId="34E9E798" w14:textId="77777777" w:rsidR="00224B1A" w:rsidRPr="0038661C" w:rsidRDefault="00224B1A" w:rsidP="00224B1A">
      <w:pPr>
        <w:pStyle w:val="paragraph"/>
        <w:numPr>
          <w:ilvl w:val="0"/>
          <w:numId w:val="5"/>
        </w:numPr>
        <w:spacing w:before="0" w:beforeAutospacing="0" w:after="0" w:afterAutospacing="0"/>
        <w:textAlignment w:val="baseline"/>
        <w:rPr>
          <w:rStyle w:val="normaltextrun"/>
          <w:sz w:val="20"/>
          <w:szCs w:val="20"/>
        </w:rPr>
      </w:pPr>
      <w:bookmarkStart w:id="44" w:name="_Ref166062339"/>
      <w:r w:rsidRPr="0038661C">
        <w:rPr>
          <w:rStyle w:val="normaltextrun"/>
          <w:sz w:val="20"/>
          <w:szCs w:val="20"/>
        </w:rPr>
        <w:t>R1-1701828</w:t>
      </w:r>
      <w:r w:rsidRPr="0038661C">
        <w:rPr>
          <w:rStyle w:val="normaltextrun"/>
          <w:sz w:val="20"/>
          <w:szCs w:val="20"/>
        </w:rPr>
        <w:tab/>
        <w:t>Evaluation assumptions for Phase 3 NR MIMO system level calibration</w:t>
      </w:r>
      <w:r w:rsidRPr="0038661C">
        <w:rPr>
          <w:rStyle w:val="normaltextrun"/>
          <w:sz w:val="20"/>
          <w:szCs w:val="20"/>
        </w:rPr>
        <w:tab/>
        <w:t>ZTE, ZTE Microelectronics</w:t>
      </w:r>
      <w:bookmarkEnd w:id="44"/>
    </w:p>
    <w:p w14:paraId="26020FB6" w14:textId="5EDB080C" w:rsidR="009C5CD2" w:rsidRPr="00D93661" w:rsidRDefault="00A251AB" w:rsidP="00D93661">
      <w:pPr>
        <w:pStyle w:val="paragraph"/>
        <w:numPr>
          <w:ilvl w:val="0"/>
          <w:numId w:val="5"/>
        </w:numPr>
        <w:spacing w:before="0" w:beforeAutospacing="0" w:after="0" w:afterAutospacing="0"/>
        <w:textAlignment w:val="baseline"/>
        <w:rPr>
          <w:sz w:val="20"/>
          <w:szCs w:val="20"/>
        </w:rPr>
      </w:pPr>
      <w:bookmarkStart w:id="45" w:name="_Ref166062377"/>
      <w:r w:rsidRPr="0038661C">
        <w:rPr>
          <w:rStyle w:val="normaltextrun"/>
          <w:sz w:val="20"/>
          <w:szCs w:val="20"/>
        </w:rPr>
        <w:t>R1-2205701</w:t>
      </w:r>
      <w:r w:rsidRPr="0038661C">
        <w:rPr>
          <w:rStyle w:val="normaltextrun"/>
          <w:sz w:val="20"/>
          <w:szCs w:val="20"/>
        </w:rPr>
        <w:tab/>
        <w:t>Report of RAN1#109-e meeting</w:t>
      </w:r>
      <w:r w:rsidRPr="0038661C">
        <w:rPr>
          <w:rStyle w:val="normaltextrun"/>
          <w:sz w:val="20"/>
          <w:szCs w:val="20"/>
        </w:rPr>
        <w:tab/>
        <w:t>ETSI MCC</w:t>
      </w:r>
      <w:bookmarkEnd w:id="45"/>
    </w:p>
    <w:sectPr w:rsidR="009C5CD2" w:rsidRPr="00D93661"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ED4D8" w14:textId="77777777" w:rsidR="00405603" w:rsidRDefault="00405603">
      <w:r>
        <w:separator/>
      </w:r>
    </w:p>
  </w:endnote>
  <w:endnote w:type="continuationSeparator" w:id="0">
    <w:p w14:paraId="5031EB94" w14:textId="77777777" w:rsidR="00405603" w:rsidRDefault="00405603">
      <w:r>
        <w:continuationSeparator/>
      </w:r>
    </w:p>
  </w:endnote>
  <w:endnote w:type="continuationNotice" w:id="1">
    <w:p w14:paraId="4ECC2EAC" w14:textId="77777777" w:rsidR="00405603" w:rsidRDefault="004056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13C8F" w14:textId="77777777" w:rsidR="00405603" w:rsidRDefault="00405603">
      <w:r>
        <w:separator/>
      </w:r>
    </w:p>
  </w:footnote>
  <w:footnote w:type="continuationSeparator" w:id="0">
    <w:p w14:paraId="2F8485B4" w14:textId="77777777" w:rsidR="00405603" w:rsidRDefault="00405603">
      <w:r>
        <w:continuationSeparator/>
      </w:r>
    </w:p>
  </w:footnote>
  <w:footnote w:type="continuationNotice" w:id="1">
    <w:p w14:paraId="3F3CDE37" w14:textId="77777777" w:rsidR="00405603" w:rsidRDefault="0040560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46B16"/>
    <w:multiLevelType w:val="hybridMultilevel"/>
    <w:tmpl w:val="D2DE3150"/>
    <w:lvl w:ilvl="0" w:tplc="3F505092">
      <w:start w:val="1"/>
      <w:numFmt w:val="bullet"/>
      <w:lvlText w:val=""/>
      <w:lvlJc w:val="left"/>
      <w:pPr>
        <w:tabs>
          <w:tab w:val="num" w:pos="720"/>
        </w:tabs>
        <w:ind w:left="720" w:hanging="360"/>
      </w:pPr>
      <w:rPr>
        <w:rFonts w:ascii="Symbol" w:hAnsi="Symbol" w:hint="default"/>
      </w:rPr>
    </w:lvl>
    <w:lvl w:ilvl="1" w:tplc="5D22460A">
      <w:numFmt w:val="bullet"/>
      <w:lvlText w:val="o"/>
      <w:lvlJc w:val="left"/>
      <w:pPr>
        <w:tabs>
          <w:tab w:val="num" w:pos="1440"/>
        </w:tabs>
        <w:ind w:left="1440" w:hanging="360"/>
      </w:pPr>
      <w:rPr>
        <w:rFonts w:ascii="Courier New" w:hAnsi="Courier New" w:hint="default"/>
      </w:rPr>
    </w:lvl>
    <w:lvl w:ilvl="2" w:tplc="50B48B86" w:tentative="1">
      <w:start w:val="1"/>
      <w:numFmt w:val="bullet"/>
      <w:lvlText w:val=""/>
      <w:lvlJc w:val="left"/>
      <w:pPr>
        <w:tabs>
          <w:tab w:val="num" w:pos="2160"/>
        </w:tabs>
        <w:ind w:left="2160" w:hanging="360"/>
      </w:pPr>
      <w:rPr>
        <w:rFonts w:ascii="Symbol" w:hAnsi="Symbol" w:hint="default"/>
      </w:rPr>
    </w:lvl>
    <w:lvl w:ilvl="3" w:tplc="25B85942" w:tentative="1">
      <w:start w:val="1"/>
      <w:numFmt w:val="bullet"/>
      <w:lvlText w:val=""/>
      <w:lvlJc w:val="left"/>
      <w:pPr>
        <w:tabs>
          <w:tab w:val="num" w:pos="2880"/>
        </w:tabs>
        <w:ind w:left="2880" w:hanging="360"/>
      </w:pPr>
      <w:rPr>
        <w:rFonts w:ascii="Symbol" w:hAnsi="Symbol" w:hint="default"/>
      </w:rPr>
    </w:lvl>
    <w:lvl w:ilvl="4" w:tplc="D08AF15C" w:tentative="1">
      <w:start w:val="1"/>
      <w:numFmt w:val="bullet"/>
      <w:lvlText w:val=""/>
      <w:lvlJc w:val="left"/>
      <w:pPr>
        <w:tabs>
          <w:tab w:val="num" w:pos="3600"/>
        </w:tabs>
        <w:ind w:left="3600" w:hanging="360"/>
      </w:pPr>
      <w:rPr>
        <w:rFonts w:ascii="Symbol" w:hAnsi="Symbol" w:hint="default"/>
      </w:rPr>
    </w:lvl>
    <w:lvl w:ilvl="5" w:tplc="09AEDB82" w:tentative="1">
      <w:start w:val="1"/>
      <w:numFmt w:val="bullet"/>
      <w:lvlText w:val=""/>
      <w:lvlJc w:val="left"/>
      <w:pPr>
        <w:tabs>
          <w:tab w:val="num" w:pos="4320"/>
        </w:tabs>
        <w:ind w:left="4320" w:hanging="360"/>
      </w:pPr>
      <w:rPr>
        <w:rFonts w:ascii="Symbol" w:hAnsi="Symbol" w:hint="default"/>
      </w:rPr>
    </w:lvl>
    <w:lvl w:ilvl="6" w:tplc="CAE43118" w:tentative="1">
      <w:start w:val="1"/>
      <w:numFmt w:val="bullet"/>
      <w:lvlText w:val=""/>
      <w:lvlJc w:val="left"/>
      <w:pPr>
        <w:tabs>
          <w:tab w:val="num" w:pos="5040"/>
        </w:tabs>
        <w:ind w:left="5040" w:hanging="360"/>
      </w:pPr>
      <w:rPr>
        <w:rFonts w:ascii="Symbol" w:hAnsi="Symbol" w:hint="default"/>
      </w:rPr>
    </w:lvl>
    <w:lvl w:ilvl="7" w:tplc="E916A2F6" w:tentative="1">
      <w:start w:val="1"/>
      <w:numFmt w:val="bullet"/>
      <w:lvlText w:val=""/>
      <w:lvlJc w:val="left"/>
      <w:pPr>
        <w:tabs>
          <w:tab w:val="num" w:pos="5760"/>
        </w:tabs>
        <w:ind w:left="5760" w:hanging="360"/>
      </w:pPr>
      <w:rPr>
        <w:rFonts w:ascii="Symbol" w:hAnsi="Symbol" w:hint="default"/>
      </w:rPr>
    </w:lvl>
    <w:lvl w:ilvl="8" w:tplc="55A02D2E"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AC7792"/>
    <w:multiLevelType w:val="hybridMultilevel"/>
    <w:tmpl w:val="BA12DF02"/>
    <w:lvl w:ilvl="0" w:tplc="055607B4">
      <w:start w:val="1"/>
      <w:numFmt w:val="bullet"/>
      <w:lvlText w:val=""/>
      <w:lvlJc w:val="left"/>
      <w:pPr>
        <w:tabs>
          <w:tab w:val="num" w:pos="720"/>
        </w:tabs>
        <w:ind w:left="720" w:hanging="360"/>
      </w:pPr>
      <w:rPr>
        <w:rFonts w:ascii="Symbol" w:hAnsi="Symbol" w:hint="default"/>
      </w:rPr>
    </w:lvl>
    <w:lvl w:ilvl="1" w:tplc="C2CEE60A">
      <w:numFmt w:val="bullet"/>
      <w:lvlText w:val="o"/>
      <w:lvlJc w:val="left"/>
      <w:pPr>
        <w:tabs>
          <w:tab w:val="num" w:pos="1440"/>
        </w:tabs>
        <w:ind w:left="1440" w:hanging="360"/>
      </w:pPr>
      <w:rPr>
        <w:rFonts w:ascii="Courier New" w:hAnsi="Courier New" w:hint="default"/>
      </w:rPr>
    </w:lvl>
    <w:lvl w:ilvl="2" w:tplc="897CD810" w:tentative="1">
      <w:start w:val="1"/>
      <w:numFmt w:val="bullet"/>
      <w:lvlText w:val=""/>
      <w:lvlJc w:val="left"/>
      <w:pPr>
        <w:tabs>
          <w:tab w:val="num" w:pos="2160"/>
        </w:tabs>
        <w:ind w:left="2160" w:hanging="360"/>
      </w:pPr>
      <w:rPr>
        <w:rFonts w:ascii="Symbol" w:hAnsi="Symbol" w:hint="default"/>
      </w:rPr>
    </w:lvl>
    <w:lvl w:ilvl="3" w:tplc="78584FE6" w:tentative="1">
      <w:start w:val="1"/>
      <w:numFmt w:val="bullet"/>
      <w:lvlText w:val=""/>
      <w:lvlJc w:val="left"/>
      <w:pPr>
        <w:tabs>
          <w:tab w:val="num" w:pos="2880"/>
        </w:tabs>
        <w:ind w:left="2880" w:hanging="360"/>
      </w:pPr>
      <w:rPr>
        <w:rFonts w:ascii="Symbol" w:hAnsi="Symbol" w:hint="default"/>
      </w:rPr>
    </w:lvl>
    <w:lvl w:ilvl="4" w:tplc="BED80770" w:tentative="1">
      <w:start w:val="1"/>
      <w:numFmt w:val="bullet"/>
      <w:lvlText w:val=""/>
      <w:lvlJc w:val="left"/>
      <w:pPr>
        <w:tabs>
          <w:tab w:val="num" w:pos="3600"/>
        </w:tabs>
        <w:ind w:left="3600" w:hanging="360"/>
      </w:pPr>
      <w:rPr>
        <w:rFonts w:ascii="Symbol" w:hAnsi="Symbol" w:hint="default"/>
      </w:rPr>
    </w:lvl>
    <w:lvl w:ilvl="5" w:tplc="984E8184" w:tentative="1">
      <w:start w:val="1"/>
      <w:numFmt w:val="bullet"/>
      <w:lvlText w:val=""/>
      <w:lvlJc w:val="left"/>
      <w:pPr>
        <w:tabs>
          <w:tab w:val="num" w:pos="4320"/>
        </w:tabs>
        <w:ind w:left="4320" w:hanging="360"/>
      </w:pPr>
      <w:rPr>
        <w:rFonts w:ascii="Symbol" w:hAnsi="Symbol" w:hint="default"/>
      </w:rPr>
    </w:lvl>
    <w:lvl w:ilvl="6" w:tplc="1D023686" w:tentative="1">
      <w:start w:val="1"/>
      <w:numFmt w:val="bullet"/>
      <w:lvlText w:val=""/>
      <w:lvlJc w:val="left"/>
      <w:pPr>
        <w:tabs>
          <w:tab w:val="num" w:pos="5040"/>
        </w:tabs>
        <w:ind w:left="5040" w:hanging="360"/>
      </w:pPr>
      <w:rPr>
        <w:rFonts w:ascii="Symbol" w:hAnsi="Symbol" w:hint="default"/>
      </w:rPr>
    </w:lvl>
    <w:lvl w:ilvl="7" w:tplc="2FBCAB46" w:tentative="1">
      <w:start w:val="1"/>
      <w:numFmt w:val="bullet"/>
      <w:lvlText w:val=""/>
      <w:lvlJc w:val="left"/>
      <w:pPr>
        <w:tabs>
          <w:tab w:val="num" w:pos="5760"/>
        </w:tabs>
        <w:ind w:left="5760" w:hanging="360"/>
      </w:pPr>
      <w:rPr>
        <w:rFonts w:ascii="Symbol" w:hAnsi="Symbol" w:hint="default"/>
      </w:rPr>
    </w:lvl>
    <w:lvl w:ilvl="8" w:tplc="0EDC80C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4B12C7A"/>
    <w:multiLevelType w:val="hybridMultilevel"/>
    <w:tmpl w:val="0608B326"/>
    <w:lvl w:ilvl="0" w:tplc="46F0C91C">
      <w:start w:val="1"/>
      <w:numFmt w:val="bullet"/>
      <w:lvlText w:val=""/>
      <w:lvlJc w:val="left"/>
      <w:pPr>
        <w:tabs>
          <w:tab w:val="num" w:pos="720"/>
        </w:tabs>
        <w:ind w:left="720" w:hanging="360"/>
      </w:pPr>
      <w:rPr>
        <w:rFonts w:ascii="Symbol" w:hAnsi="Symbol" w:hint="default"/>
      </w:rPr>
    </w:lvl>
    <w:lvl w:ilvl="1" w:tplc="F5F210AC">
      <w:numFmt w:val="bullet"/>
      <w:lvlText w:val="o"/>
      <w:lvlJc w:val="left"/>
      <w:pPr>
        <w:tabs>
          <w:tab w:val="num" w:pos="1440"/>
        </w:tabs>
        <w:ind w:left="1440" w:hanging="360"/>
      </w:pPr>
      <w:rPr>
        <w:rFonts w:ascii="Courier New" w:hAnsi="Courier New" w:hint="default"/>
      </w:rPr>
    </w:lvl>
    <w:lvl w:ilvl="2" w:tplc="DAB60E72" w:tentative="1">
      <w:start w:val="1"/>
      <w:numFmt w:val="bullet"/>
      <w:lvlText w:val=""/>
      <w:lvlJc w:val="left"/>
      <w:pPr>
        <w:tabs>
          <w:tab w:val="num" w:pos="2160"/>
        </w:tabs>
        <w:ind w:left="2160" w:hanging="360"/>
      </w:pPr>
      <w:rPr>
        <w:rFonts w:ascii="Symbol" w:hAnsi="Symbol" w:hint="default"/>
      </w:rPr>
    </w:lvl>
    <w:lvl w:ilvl="3" w:tplc="A29EF266" w:tentative="1">
      <w:start w:val="1"/>
      <w:numFmt w:val="bullet"/>
      <w:lvlText w:val=""/>
      <w:lvlJc w:val="left"/>
      <w:pPr>
        <w:tabs>
          <w:tab w:val="num" w:pos="2880"/>
        </w:tabs>
        <w:ind w:left="2880" w:hanging="360"/>
      </w:pPr>
      <w:rPr>
        <w:rFonts w:ascii="Symbol" w:hAnsi="Symbol" w:hint="default"/>
      </w:rPr>
    </w:lvl>
    <w:lvl w:ilvl="4" w:tplc="C5828AE6" w:tentative="1">
      <w:start w:val="1"/>
      <w:numFmt w:val="bullet"/>
      <w:lvlText w:val=""/>
      <w:lvlJc w:val="left"/>
      <w:pPr>
        <w:tabs>
          <w:tab w:val="num" w:pos="3600"/>
        </w:tabs>
        <w:ind w:left="3600" w:hanging="360"/>
      </w:pPr>
      <w:rPr>
        <w:rFonts w:ascii="Symbol" w:hAnsi="Symbol" w:hint="default"/>
      </w:rPr>
    </w:lvl>
    <w:lvl w:ilvl="5" w:tplc="2EC80778" w:tentative="1">
      <w:start w:val="1"/>
      <w:numFmt w:val="bullet"/>
      <w:lvlText w:val=""/>
      <w:lvlJc w:val="left"/>
      <w:pPr>
        <w:tabs>
          <w:tab w:val="num" w:pos="4320"/>
        </w:tabs>
        <w:ind w:left="4320" w:hanging="360"/>
      </w:pPr>
      <w:rPr>
        <w:rFonts w:ascii="Symbol" w:hAnsi="Symbol" w:hint="default"/>
      </w:rPr>
    </w:lvl>
    <w:lvl w:ilvl="6" w:tplc="E2209C1C" w:tentative="1">
      <w:start w:val="1"/>
      <w:numFmt w:val="bullet"/>
      <w:lvlText w:val=""/>
      <w:lvlJc w:val="left"/>
      <w:pPr>
        <w:tabs>
          <w:tab w:val="num" w:pos="5040"/>
        </w:tabs>
        <w:ind w:left="5040" w:hanging="360"/>
      </w:pPr>
      <w:rPr>
        <w:rFonts w:ascii="Symbol" w:hAnsi="Symbol" w:hint="default"/>
      </w:rPr>
    </w:lvl>
    <w:lvl w:ilvl="7" w:tplc="8F7E4908" w:tentative="1">
      <w:start w:val="1"/>
      <w:numFmt w:val="bullet"/>
      <w:lvlText w:val=""/>
      <w:lvlJc w:val="left"/>
      <w:pPr>
        <w:tabs>
          <w:tab w:val="num" w:pos="5760"/>
        </w:tabs>
        <w:ind w:left="5760" w:hanging="360"/>
      </w:pPr>
      <w:rPr>
        <w:rFonts w:ascii="Symbol" w:hAnsi="Symbol" w:hint="default"/>
      </w:rPr>
    </w:lvl>
    <w:lvl w:ilvl="8" w:tplc="1976460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4CE721D"/>
    <w:multiLevelType w:val="hybridMultilevel"/>
    <w:tmpl w:val="05528DB6"/>
    <w:lvl w:ilvl="0" w:tplc="1ABE4410">
      <w:start w:val="1"/>
      <w:numFmt w:val="bullet"/>
      <w:lvlText w:val=""/>
      <w:lvlJc w:val="left"/>
      <w:pPr>
        <w:tabs>
          <w:tab w:val="num" w:pos="720"/>
        </w:tabs>
        <w:ind w:left="720" w:hanging="360"/>
      </w:pPr>
      <w:rPr>
        <w:rFonts w:ascii="Symbol" w:hAnsi="Symbol" w:hint="default"/>
      </w:rPr>
    </w:lvl>
    <w:lvl w:ilvl="1" w:tplc="AE78C47E">
      <w:numFmt w:val="bullet"/>
      <w:lvlText w:val="o"/>
      <w:lvlJc w:val="left"/>
      <w:pPr>
        <w:tabs>
          <w:tab w:val="num" w:pos="1440"/>
        </w:tabs>
        <w:ind w:left="1440" w:hanging="360"/>
      </w:pPr>
      <w:rPr>
        <w:rFonts w:ascii="Courier New" w:hAnsi="Courier New" w:hint="default"/>
      </w:rPr>
    </w:lvl>
    <w:lvl w:ilvl="2" w:tplc="AFE8E2EE" w:tentative="1">
      <w:start w:val="1"/>
      <w:numFmt w:val="bullet"/>
      <w:lvlText w:val=""/>
      <w:lvlJc w:val="left"/>
      <w:pPr>
        <w:tabs>
          <w:tab w:val="num" w:pos="2160"/>
        </w:tabs>
        <w:ind w:left="2160" w:hanging="360"/>
      </w:pPr>
      <w:rPr>
        <w:rFonts w:ascii="Symbol" w:hAnsi="Symbol" w:hint="default"/>
      </w:rPr>
    </w:lvl>
    <w:lvl w:ilvl="3" w:tplc="5DDC2578" w:tentative="1">
      <w:start w:val="1"/>
      <w:numFmt w:val="bullet"/>
      <w:lvlText w:val=""/>
      <w:lvlJc w:val="left"/>
      <w:pPr>
        <w:tabs>
          <w:tab w:val="num" w:pos="2880"/>
        </w:tabs>
        <w:ind w:left="2880" w:hanging="360"/>
      </w:pPr>
      <w:rPr>
        <w:rFonts w:ascii="Symbol" w:hAnsi="Symbol" w:hint="default"/>
      </w:rPr>
    </w:lvl>
    <w:lvl w:ilvl="4" w:tplc="AF92E60E" w:tentative="1">
      <w:start w:val="1"/>
      <w:numFmt w:val="bullet"/>
      <w:lvlText w:val=""/>
      <w:lvlJc w:val="left"/>
      <w:pPr>
        <w:tabs>
          <w:tab w:val="num" w:pos="3600"/>
        </w:tabs>
        <w:ind w:left="3600" w:hanging="360"/>
      </w:pPr>
      <w:rPr>
        <w:rFonts w:ascii="Symbol" w:hAnsi="Symbol" w:hint="default"/>
      </w:rPr>
    </w:lvl>
    <w:lvl w:ilvl="5" w:tplc="260CFBDA" w:tentative="1">
      <w:start w:val="1"/>
      <w:numFmt w:val="bullet"/>
      <w:lvlText w:val=""/>
      <w:lvlJc w:val="left"/>
      <w:pPr>
        <w:tabs>
          <w:tab w:val="num" w:pos="4320"/>
        </w:tabs>
        <w:ind w:left="4320" w:hanging="360"/>
      </w:pPr>
      <w:rPr>
        <w:rFonts w:ascii="Symbol" w:hAnsi="Symbol" w:hint="default"/>
      </w:rPr>
    </w:lvl>
    <w:lvl w:ilvl="6" w:tplc="A078AD1A" w:tentative="1">
      <w:start w:val="1"/>
      <w:numFmt w:val="bullet"/>
      <w:lvlText w:val=""/>
      <w:lvlJc w:val="left"/>
      <w:pPr>
        <w:tabs>
          <w:tab w:val="num" w:pos="5040"/>
        </w:tabs>
        <w:ind w:left="5040" w:hanging="360"/>
      </w:pPr>
      <w:rPr>
        <w:rFonts w:ascii="Symbol" w:hAnsi="Symbol" w:hint="default"/>
      </w:rPr>
    </w:lvl>
    <w:lvl w:ilvl="7" w:tplc="743EF8A0" w:tentative="1">
      <w:start w:val="1"/>
      <w:numFmt w:val="bullet"/>
      <w:lvlText w:val=""/>
      <w:lvlJc w:val="left"/>
      <w:pPr>
        <w:tabs>
          <w:tab w:val="num" w:pos="5760"/>
        </w:tabs>
        <w:ind w:left="5760" w:hanging="360"/>
      </w:pPr>
      <w:rPr>
        <w:rFonts w:ascii="Symbol" w:hAnsi="Symbol" w:hint="default"/>
      </w:rPr>
    </w:lvl>
    <w:lvl w:ilvl="8" w:tplc="B7D298B0"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6425BE"/>
    <w:multiLevelType w:val="hybridMultilevel"/>
    <w:tmpl w:val="1F2C3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FF630C"/>
    <w:multiLevelType w:val="hybridMultilevel"/>
    <w:tmpl w:val="1520BC1E"/>
    <w:lvl w:ilvl="0" w:tplc="437A22B8">
      <w:start w:val="1"/>
      <w:numFmt w:val="bullet"/>
      <w:lvlText w:val=""/>
      <w:lvlJc w:val="left"/>
      <w:pPr>
        <w:tabs>
          <w:tab w:val="num" w:pos="720"/>
        </w:tabs>
        <w:ind w:left="720" w:hanging="360"/>
      </w:pPr>
      <w:rPr>
        <w:rFonts w:ascii="Symbol" w:hAnsi="Symbol" w:hint="default"/>
      </w:rPr>
    </w:lvl>
    <w:lvl w:ilvl="1" w:tplc="66706A86">
      <w:numFmt w:val="bullet"/>
      <w:lvlText w:val="o"/>
      <w:lvlJc w:val="left"/>
      <w:pPr>
        <w:tabs>
          <w:tab w:val="num" w:pos="1440"/>
        </w:tabs>
        <w:ind w:left="1440" w:hanging="360"/>
      </w:pPr>
      <w:rPr>
        <w:rFonts w:ascii="Courier New" w:hAnsi="Courier New" w:hint="default"/>
      </w:rPr>
    </w:lvl>
    <w:lvl w:ilvl="2" w:tplc="10585A9A" w:tentative="1">
      <w:start w:val="1"/>
      <w:numFmt w:val="bullet"/>
      <w:lvlText w:val=""/>
      <w:lvlJc w:val="left"/>
      <w:pPr>
        <w:tabs>
          <w:tab w:val="num" w:pos="2160"/>
        </w:tabs>
        <w:ind w:left="2160" w:hanging="360"/>
      </w:pPr>
      <w:rPr>
        <w:rFonts w:ascii="Symbol" w:hAnsi="Symbol" w:hint="default"/>
      </w:rPr>
    </w:lvl>
    <w:lvl w:ilvl="3" w:tplc="197885BE" w:tentative="1">
      <w:start w:val="1"/>
      <w:numFmt w:val="bullet"/>
      <w:lvlText w:val=""/>
      <w:lvlJc w:val="left"/>
      <w:pPr>
        <w:tabs>
          <w:tab w:val="num" w:pos="2880"/>
        </w:tabs>
        <w:ind w:left="2880" w:hanging="360"/>
      </w:pPr>
      <w:rPr>
        <w:rFonts w:ascii="Symbol" w:hAnsi="Symbol" w:hint="default"/>
      </w:rPr>
    </w:lvl>
    <w:lvl w:ilvl="4" w:tplc="410A8BE8" w:tentative="1">
      <w:start w:val="1"/>
      <w:numFmt w:val="bullet"/>
      <w:lvlText w:val=""/>
      <w:lvlJc w:val="left"/>
      <w:pPr>
        <w:tabs>
          <w:tab w:val="num" w:pos="3600"/>
        </w:tabs>
        <w:ind w:left="3600" w:hanging="360"/>
      </w:pPr>
      <w:rPr>
        <w:rFonts w:ascii="Symbol" w:hAnsi="Symbol" w:hint="default"/>
      </w:rPr>
    </w:lvl>
    <w:lvl w:ilvl="5" w:tplc="EEE09E36" w:tentative="1">
      <w:start w:val="1"/>
      <w:numFmt w:val="bullet"/>
      <w:lvlText w:val=""/>
      <w:lvlJc w:val="left"/>
      <w:pPr>
        <w:tabs>
          <w:tab w:val="num" w:pos="4320"/>
        </w:tabs>
        <w:ind w:left="4320" w:hanging="360"/>
      </w:pPr>
      <w:rPr>
        <w:rFonts w:ascii="Symbol" w:hAnsi="Symbol" w:hint="default"/>
      </w:rPr>
    </w:lvl>
    <w:lvl w:ilvl="6" w:tplc="226E438E" w:tentative="1">
      <w:start w:val="1"/>
      <w:numFmt w:val="bullet"/>
      <w:lvlText w:val=""/>
      <w:lvlJc w:val="left"/>
      <w:pPr>
        <w:tabs>
          <w:tab w:val="num" w:pos="5040"/>
        </w:tabs>
        <w:ind w:left="5040" w:hanging="360"/>
      </w:pPr>
      <w:rPr>
        <w:rFonts w:ascii="Symbol" w:hAnsi="Symbol" w:hint="default"/>
      </w:rPr>
    </w:lvl>
    <w:lvl w:ilvl="7" w:tplc="EA8A3310" w:tentative="1">
      <w:start w:val="1"/>
      <w:numFmt w:val="bullet"/>
      <w:lvlText w:val=""/>
      <w:lvlJc w:val="left"/>
      <w:pPr>
        <w:tabs>
          <w:tab w:val="num" w:pos="5760"/>
        </w:tabs>
        <w:ind w:left="5760" w:hanging="360"/>
      </w:pPr>
      <w:rPr>
        <w:rFonts w:ascii="Symbol" w:hAnsi="Symbol" w:hint="default"/>
      </w:rPr>
    </w:lvl>
    <w:lvl w:ilvl="8" w:tplc="71984626"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BB60104"/>
    <w:multiLevelType w:val="hybridMultilevel"/>
    <w:tmpl w:val="3FD2D9E2"/>
    <w:lvl w:ilvl="0" w:tplc="5D24BD7C">
      <w:start w:val="1"/>
      <w:numFmt w:val="bullet"/>
      <w:lvlText w:val=""/>
      <w:lvlJc w:val="left"/>
      <w:pPr>
        <w:tabs>
          <w:tab w:val="num" w:pos="720"/>
        </w:tabs>
        <w:ind w:left="720" w:hanging="360"/>
      </w:pPr>
      <w:rPr>
        <w:rFonts w:ascii="Symbol" w:hAnsi="Symbol" w:hint="default"/>
      </w:rPr>
    </w:lvl>
    <w:lvl w:ilvl="1" w:tplc="B8E81C4E">
      <w:numFmt w:val="bullet"/>
      <w:lvlText w:val="o"/>
      <w:lvlJc w:val="left"/>
      <w:pPr>
        <w:tabs>
          <w:tab w:val="num" w:pos="1440"/>
        </w:tabs>
        <w:ind w:left="1440" w:hanging="360"/>
      </w:pPr>
      <w:rPr>
        <w:rFonts w:ascii="Courier New" w:hAnsi="Courier New" w:hint="default"/>
      </w:rPr>
    </w:lvl>
    <w:lvl w:ilvl="2" w:tplc="52E24194" w:tentative="1">
      <w:start w:val="1"/>
      <w:numFmt w:val="bullet"/>
      <w:lvlText w:val=""/>
      <w:lvlJc w:val="left"/>
      <w:pPr>
        <w:tabs>
          <w:tab w:val="num" w:pos="2160"/>
        </w:tabs>
        <w:ind w:left="2160" w:hanging="360"/>
      </w:pPr>
      <w:rPr>
        <w:rFonts w:ascii="Symbol" w:hAnsi="Symbol" w:hint="default"/>
      </w:rPr>
    </w:lvl>
    <w:lvl w:ilvl="3" w:tplc="3BB4E1E8" w:tentative="1">
      <w:start w:val="1"/>
      <w:numFmt w:val="bullet"/>
      <w:lvlText w:val=""/>
      <w:lvlJc w:val="left"/>
      <w:pPr>
        <w:tabs>
          <w:tab w:val="num" w:pos="2880"/>
        </w:tabs>
        <w:ind w:left="2880" w:hanging="360"/>
      </w:pPr>
      <w:rPr>
        <w:rFonts w:ascii="Symbol" w:hAnsi="Symbol" w:hint="default"/>
      </w:rPr>
    </w:lvl>
    <w:lvl w:ilvl="4" w:tplc="2A80C606" w:tentative="1">
      <w:start w:val="1"/>
      <w:numFmt w:val="bullet"/>
      <w:lvlText w:val=""/>
      <w:lvlJc w:val="left"/>
      <w:pPr>
        <w:tabs>
          <w:tab w:val="num" w:pos="3600"/>
        </w:tabs>
        <w:ind w:left="3600" w:hanging="360"/>
      </w:pPr>
      <w:rPr>
        <w:rFonts w:ascii="Symbol" w:hAnsi="Symbol" w:hint="default"/>
      </w:rPr>
    </w:lvl>
    <w:lvl w:ilvl="5" w:tplc="56461412" w:tentative="1">
      <w:start w:val="1"/>
      <w:numFmt w:val="bullet"/>
      <w:lvlText w:val=""/>
      <w:lvlJc w:val="left"/>
      <w:pPr>
        <w:tabs>
          <w:tab w:val="num" w:pos="4320"/>
        </w:tabs>
        <w:ind w:left="4320" w:hanging="360"/>
      </w:pPr>
      <w:rPr>
        <w:rFonts w:ascii="Symbol" w:hAnsi="Symbol" w:hint="default"/>
      </w:rPr>
    </w:lvl>
    <w:lvl w:ilvl="6" w:tplc="3C528FC4" w:tentative="1">
      <w:start w:val="1"/>
      <w:numFmt w:val="bullet"/>
      <w:lvlText w:val=""/>
      <w:lvlJc w:val="left"/>
      <w:pPr>
        <w:tabs>
          <w:tab w:val="num" w:pos="5040"/>
        </w:tabs>
        <w:ind w:left="5040" w:hanging="360"/>
      </w:pPr>
      <w:rPr>
        <w:rFonts w:ascii="Symbol" w:hAnsi="Symbol" w:hint="default"/>
      </w:rPr>
    </w:lvl>
    <w:lvl w:ilvl="7" w:tplc="CC72E4C2" w:tentative="1">
      <w:start w:val="1"/>
      <w:numFmt w:val="bullet"/>
      <w:lvlText w:val=""/>
      <w:lvlJc w:val="left"/>
      <w:pPr>
        <w:tabs>
          <w:tab w:val="num" w:pos="5760"/>
        </w:tabs>
        <w:ind w:left="5760" w:hanging="360"/>
      </w:pPr>
      <w:rPr>
        <w:rFonts w:ascii="Symbol" w:hAnsi="Symbol" w:hint="default"/>
      </w:rPr>
    </w:lvl>
    <w:lvl w:ilvl="8" w:tplc="7F7C246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242E74"/>
    <w:multiLevelType w:val="hybridMultilevel"/>
    <w:tmpl w:val="949CB70C"/>
    <w:lvl w:ilvl="0" w:tplc="EC865DC0">
      <w:start w:val="1"/>
      <w:numFmt w:val="bullet"/>
      <w:lvlText w:val=""/>
      <w:lvlJc w:val="left"/>
      <w:pPr>
        <w:tabs>
          <w:tab w:val="num" w:pos="720"/>
        </w:tabs>
        <w:ind w:left="720" w:hanging="360"/>
      </w:pPr>
      <w:rPr>
        <w:rFonts w:ascii="Symbol" w:hAnsi="Symbol" w:hint="default"/>
      </w:rPr>
    </w:lvl>
    <w:lvl w:ilvl="1" w:tplc="27323542">
      <w:numFmt w:val="bullet"/>
      <w:lvlText w:val="o"/>
      <w:lvlJc w:val="left"/>
      <w:pPr>
        <w:tabs>
          <w:tab w:val="num" w:pos="1440"/>
        </w:tabs>
        <w:ind w:left="1440" w:hanging="360"/>
      </w:pPr>
      <w:rPr>
        <w:rFonts w:ascii="Courier New" w:hAnsi="Courier New" w:hint="default"/>
      </w:rPr>
    </w:lvl>
    <w:lvl w:ilvl="2" w:tplc="9C3C18CC" w:tentative="1">
      <w:start w:val="1"/>
      <w:numFmt w:val="bullet"/>
      <w:lvlText w:val=""/>
      <w:lvlJc w:val="left"/>
      <w:pPr>
        <w:tabs>
          <w:tab w:val="num" w:pos="2160"/>
        </w:tabs>
        <w:ind w:left="2160" w:hanging="360"/>
      </w:pPr>
      <w:rPr>
        <w:rFonts w:ascii="Symbol" w:hAnsi="Symbol" w:hint="default"/>
      </w:rPr>
    </w:lvl>
    <w:lvl w:ilvl="3" w:tplc="95D6BB7E" w:tentative="1">
      <w:start w:val="1"/>
      <w:numFmt w:val="bullet"/>
      <w:lvlText w:val=""/>
      <w:lvlJc w:val="left"/>
      <w:pPr>
        <w:tabs>
          <w:tab w:val="num" w:pos="2880"/>
        </w:tabs>
        <w:ind w:left="2880" w:hanging="360"/>
      </w:pPr>
      <w:rPr>
        <w:rFonts w:ascii="Symbol" w:hAnsi="Symbol" w:hint="default"/>
      </w:rPr>
    </w:lvl>
    <w:lvl w:ilvl="4" w:tplc="892C0656" w:tentative="1">
      <w:start w:val="1"/>
      <w:numFmt w:val="bullet"/>
      <w:lvlText w:val=""/>
      <w:lvlJc w:val="left"/>
      <w:pPr>
        <w:tabs>
          <w:tab w:val="num" w:pos="3600"/>
        </w:tabs>
        <w:ind w:left="3600" w:hanging="360"/>
      </w:pPr>
      <w:rPr>
        <w:rFonts w:ascii="Symbol" w:hAnsi="Symbol" w:hint="default"/>
      </w:rPr>
    </w:lvl>
    <w:lvl w:ilvl="5" w:tplc="50949256" w:tentative="1">
      <w:start w:val="1"/>
      <w:numFmt w:val="bullet"/>
      <w:lvlText w:val=""/>
      <w:lvlJc w:val="left"/>
      <w:pPr>
        <w:tabs>
          <w:tab w:val="num" w:pos="4320"/>
        </w:tabs>
        <w:ind w:left="4320" w:hanging="360"/>
      </w:pPr>
      <w:rPr>
        <w:rFonts w:ascii="Symbol" w:hAnsi="Symbol" w:hint="default"/>
      </w:rPr>
    </w:lvl>
    <w:lvl w:ilvl="6" w:tplc="60CA86BA" w:tentative="1">
      <w:start w:val="1"/>
      <w:numFmt w:val="bullet"/>
      <w:lvlText w:val=""/>
      <w:lvlJc w:val="left"/>
      <w:pPr>
        <w:tabs>
          <w:tab w:val="num" w:pos="5040"/>
        </w:tabs>
        <w:ind w:left="5040" w:hanging="360"/>
      </w:pPr>
      <w:rPr>
        <w:rFonts w:ascii="Symbol" w:hAnsi="Symbol" w:hint="default"/>
      </w:rPr>
    </w:lvl>
    <w:lvl w:ilvl="7" w:tplc="15223436" w:tentative="1">
      <w:start w:val="1"/>
      <w:numFmt w:val="bullet"/>
      <w:lvlText w:val=""/>
      <w:lvlJc w:val="left"/>
      <w:pPr>
        <w:tabs>
          <w:tab w:val="num" w:pos="5760"/>
        </w:tabs>
        <w:ind w:left="5760" w:hanging="360"/>
      </w:pPr>
      <w:rPr>
        <w:rFonts w:ascii="Symbol" w:hAnsi="Symbol" w:hint="default"/>
      </w:rPr>
    </w:lvl>
    <w:lvl w:ilvl="8" w:tplc="43F8016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EAC71BD"/>
    <w:multiLevelType w:val="hybridMultilevel"/>
    <w:tmpl w:val="621064F4"/>
    <w:lvl w:ilvl="0" w:tplc="429E3D2E">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210FC8"/>
    <w:multiLevelType w:val="hybridMultilevel"/>
    <w:tmpl w:val="3D9E6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D60B83"/>
    <w:multiLevelType w:val="hybridMultilevel"/>
    <w:tmpl w:val="9C2022A4"/>
    <w:lvl w:ilvl="0" w:tplc="621E70A0">
      <w:start w:val="1"/>
      <w:numFmt w:val="bullet"/>
      <w:lvlText w:val=""/>
      <w:lvlJc w:val="left"/>
      <w:pPr>
        <w:tabs>
          <w:tab w:val="num" w:pos="720"/>
        </w:tabs>
        <w:ind w:left="720" w:hanging="360"/>
      </w:pPr>
      <w:rPr>
        <w:rFonts w:ascii="Symbol" w:hAnsi="Symbol" w:hint="default"/>
      </w:rPr>
    </w:lvl>
    <w:lvl w:ilvl="1" w:tplc="32D69D9E">
      <w:numFmt w:val="bullet"/>
      <w:lvlText w:val="o"/>
      <w:lvlJc w:val="left"/>
      <w:pPr>
        <w:tabs>
          <w:tab w:val="num" w:pos="1440"/>
        </w:tabs>
        <w:ind w:left="1440" w:hanging="360"/>
      </w:pPr>
      <w:rPr>
        <w:rFonts w:ascii="Courier New" w:hAnsi="Courier New" w:hint="default"/>
      </w:rPr>
    </w:lvl>
    <w:lvl w:ilvl="2" w:tplc="3F40C37E" w:tentative="1">
      <w:start w:val="1"/>
      <w:numFmt w:val="bullet"/>
      <w:lvlText w:val=""/>
      <w:lvlJc w:val="left"/>
      <w:pPr>
        <w:tabs>
          <w:tab w:val="num" w:pos="2160"/>
        </w:tabs>
        <w:ind w:left="2160" w:hanging="360"/>
      </w:pPr>
      <w:rPr>
        <w:rFonts w:ascii="Symbol" w:hAnsi="Symbol" w:hint="default"/>
      </w:rPr>
    </w:lvl>
    <w:lvl w:ilvl="3" w:tplc="53BE0864" w:tentative="1">
      <w:start w:val="1"/>
      <w:numFmt w:val="bullet"/>
      <w:lvlText w:val=""/>
      <w:lvlJc w:val="left"/>
      <w:pPr>
        <w:tabs>
          <w:tab w:val="num" w:pos="2880"/>
        </w:tabs>
        <w:ind w:left="2880" w:hanging="360"/>
      </w:pPr>
      <w:rPr>
        <w:rFonts w:ascii="Symbol" w:hAnsi="Symbol" w:hint="default"/>
      </w:rPr>
    </w:lvl>
    <w:lvl w:ilvl="4" w:tplc="56626D5E" w:tentative="1">
      <w:start w:val="1"/>
      <w:numFmt w:val="bullet"/>
      <w:lvlText w:val=""/>
      <w:lvlJc w:val="left"/>
      <w:pPr>
        <w:tabs>
          <w:tab w:val="num" w:pos="3600"/>
        </w:tabs>
        <w:ind w:left="3600" w:hanging="360"/>
      </w:pPr>
      <w:rPr>
        <w:rFonts w:ascii="Symbol" w:hAnsi="Symbol" w:hint="default"/>
      </w:rPr>
    </w:lvl>
    <w:lvl w:ilvl="5" w:tplc="353CBA38" w:tentative="1">
      <w:start w:val="1"/>
      <w:numFmt w:val="bullet"/>
      <w:lvlText w:val=""/>
      <w:lvlJc w:val="left"/>
      <w:pPr>
        <w:tabs>
          <w:tab w:val="num" w:pos="4320"/>
        </w:tabs>
        <w:ind w:left="4320" w:hanging="360"/>
      </w:pPr>
      <w:rPr>
        <w:rFonts w:ascii="Symbol" w:hAnsi="Symbol" w:hint="default"/>
      </w:rPr>
    </w:lvl>
    <w:lvl w:ilvl="6" w:tplc="9ACA9D5C" w:tentative="1">
      <w:start w:val="1"/>
      <w:numFmt w:val="bullet"/>
      <w:lvlText w:val=""/>
      <w:lvlJc w:val="left"/>
      <w:pPr>
        <w:tabs>
          <w:tab w:val="num" w:pos="5040"/>
        </w:tabs>
        <w:ind w:left="5040" w:hanging="360"/>
      </w:pPr>
      <w:rPr>
        <w:rFonts w:ascii="Symbol" w:hAnsi="Symbol" w:hint="default"/>
      </w:rPr>
    </w:lvl>
    <w:lvl w:ilvl="7" w:tplc="77FC912C" w:tentative="1">
      <w:start w:val="1"/>
      <w:numFmt w:val="bullet"/>
      <w:lvlText w:val=""/>
      <w:lvlJc w:val="left"/>
      <w:pPr>
        <w:tabs>
          <w:tab w:val="num" w:pos="5760"/>
        </w:tabs>
        <w:ind w:left="5760" w:hanging="360"/>
      </w:pPr>
      <w:rPr>
        <w:rFonts w:ascii="Symbol" w:hAnsi="Symbol" w:hint="default"/>
      </w:rPr>
    </w:lvl>
    <w:lvl w:ilvl="8" w:tplc="E50C8174"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42B095C"/>
    <w:multiLevelType w:val="hybridMultilevel"/>
    <w:tmpl w:val="578E3D24"/>
    <w:lvl w:ilvl="0" w:tplc="99E0BDC2">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5D7482B"/>
    <w:multiLevelType w:val="hybridMultilevel"/>
    <w:tmpl w:val="2BC809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C2714E"/>
    <w:multiLevelType w:val="hybridMultilevel"/>
    <w:tmpl w:val="2A30F98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01D537B"/>
    <w:multiLevelType w:val="hybridMultilevel"/>
    <w:tmpl w:val="B0F412A6"/>
    <w:lvl w:ilvl="0" w:tplc="C8388DE0">
      <w:start w:val="1"/>
      <w:numFmt w:val="bullet"/>
      <w:lvlText w:val=""/>
      <w:lvlJc w:val="left"/>
      <w:pPr>
        <w:tabs>
          <w:tab w:val="num" w:pos="720"/>
        </w:tabs>
        <w:ind w:left="720" w:hanging="360"/>
      </w:pPr>
      <w:rPr>
        <w:rFonts w:ascii="Symbol" w:hAnsi="Symbol" w:hint="default"/>
      </w:rPr>
    </w:lvl>
    <w:lvl w:ilvl="1" w:tplc="5FE65F2E">
      <w:numFmt w:val="bullet"/>
      <w:lvlText w:val="o"/>
      <w:lvlJc w:val="left"/>
      <w:pPr>
        <w:tabs>
          <w:tab w:val="num" w:pos="1440"/>
        </w:tabs>
        <w:ind w:left="1440" w:hanging="360"/>
      </w:pPr>
      <w:rPr>
        <w:rFonts w:ascii="Courier New" w:hAnsi="Courier New" w:hint="default"/>
      </w:rPr>
    </w:lvl>
    <w:lvl w:ilvl="2" w:tplc="EB4074BE" w:tentative="1">
      <w:start w:val="1"/>
      <w:numFmt w:val="bullet"/>
      <w:lvlText w:val=""/>
      <w:lvlJc w:val="left"/>
      <w:pPr>
        <w:tabs>
          <w:tab w:val="num" w:pos="2160"/>
        </w:tabs>
        <w:ind w:left="2160" w:hanging="360"/>
      </w:pPr>
      <w:rPr>
        <w:rFonts w:ascii="Symbol" w:hAnsi="Symbol" w:hint="default"/>
      </w:rPr>
    </w:lvl>
    <w:lvl w:ilvl="3" w:tplc="3FF653DE" w:tentative="1">
      <w:start w:val="1"/>
      <w:numFmt w:val="bullet"/>
      <w:lvlText w:val=""/>
      <w:lvlJc w:val="left"/>
      <w:pPr>
        <w:tabs>
          <w:tab w:val="num" w:pos="2880"/>
        </w:tabs>
        <w:ind w:left="2880" w:hanging="360"/>
      </w:pPr>
      <w:rPr>
        <w:rFonts w:ascii="Symbol" w:hAnsi="Symbol" w:hint="default"/>
      </w:rPr>
    </w:lvl>
    <w:lvl w:ilvl="4" w:tplc="D53885FC" w:tentative="1">
      <w:start w:val="1"/>
      <w:numFmt w:val="bullet"/>
      <w:lvlText w:val=""/>
      <w:lvlJc w:val="left"/>
      <w:pPr>
        <w:tabs>
          <w:tab w:val="num" w:pos="3600"/>
        </w:tabs>
        <w:ind w:left="3600" w:hanging="360"/>
      </w:pPr>
      <w:rPr>
        <w:rFonts w:ascii="Symbol" w:hAnsi="Symbol" w:hint="default"/>
      </w:rPr>
    </w:lvl>
    <w:lvl w:ilvl="5" w:tplc="B53682FE" w:tentative="1">
      <w:start w:val="1"/>
      <w:numFmt w:val="bullet"/>
      <w:lvlText w:val=""/>
      <w:lvlJc w:val="left"/>
      <w:pPr>
        <w:tabs>
          <w:tab w:val="num" w:pos="4320"/>
        </w:tabs>
        <w:ind w:left="4320" w:hanging="360"/>
      </w:pPr>
      <w:rPr>
        <w:rFonts w:ascii="Symbol" w:hAnsi="Symbol" w:hint="default"/>
      </w:rPr>
    </w:lvl>
    <w:lvl w:ilvl="6" w:tplc="C7080D00" w:tentative="1">
      <w:start w:val="1"/>
      <w:numFmt w:val="bullet"/>
      <w:lvlText w:val=""/>
      <w:lvlJc w:val="left"/>
      <w:pPr>
        <w:tabs>
          <w:tab w:val="num" w:pos="5040"/>
        </w:tabs>
        <w:ind w:left="5040" w:hanging="360"/>
      </w:pPr>
      <w:rPr>
        <w:rFonts w:ascii="Symbol" w:hAnsi="Symbol" w:hint="default"/>
      </w:rPr>
    </w:lvl>
    <w:lvl w:ilvl="7" w:tplc="38B03C46" w:tentative="1">
      <w:start w:val="1"/>
      <w:numFmt w:val="bullet"/>
      <w:lvlText w:val=""/>
      <w:lvlJc w:val="left"/>
      <w:pPr>
        <w:tabs>
          <w:tab w:val="num" w:pos="5760"/>
        </w:tabs>
        <w:ind w:left="5760" w:hanging="360"/>
      </w:pPr>
      <w:rPr>
        <w:rFonts w:ascii="Symbol" w:hAnsi="Symbol" w:hint="default"/>
      </w:rPr>
    </w:lvl>
    <w:lvl w:ilvl="8" w:tplc="B576EB9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1503780"/>
    <w:multiLevelType w:val="hybridMultilevel"/>
    <w:tmpl w:val="E842D3E4"/>
    <w:lvl w:ilvl="0" w:tplc="626C3162">
      <w:start w:val="1"/>
      <w:numFmt w:val="bullet"/>
      <w:lvlText w:val=""/>
      <w:lvlJc w:val="left"/>
      <w:pPr>
        <w:tabs>
          <w:tab w:val="num" w:pos="720"/>
        </w:tabs>
        <w:ind w:left="720" w:hanging="360"/>
      </w:pPr>
      <w:rPr>
        <w:rFonts w:ascii="Symbol" w:hAnsi="Symbol" w:hint="default"/>
      </w:rPr>
    </w:lvl>
    <w:lvl w:ilvl="1" w:tplc="EEC82420">
      <w:numFmt w:val="bullet"/>
      <w:lvlText w:val="o"/>
      <w:lvlJc w:val="left"/>
      <w:pPr>
        <w:tabs>
          <w:tab w:val="num" w:pos="1440"/>
        </w:tabs>
        <w:ind w:left="1440" w:hanging="360"/>
      </w:pPr>
      <w:rPr>
        <w:rFonts w:ascii="Courier New" w:hAnsi="Courier New" w:hint="default"/>
      </w:rPr>
    </w:lvl>
    <w:lvl w:ilvl="2" w:tplc="69A08AD6" w:tentative="1">
      <w:start w:val="1"/>
      <w:numFmt w:val="bullet"/>
      <w:lvlText w:val=""/>
      <w:lvlJc w:val="left"/>
      <w:pPr>
        <w:tabs>
          <w:tab w:val="num" w:pos="2160"/>
        </w:tabs>
        <w:ind w:left="2160" w:hanging="360"/>
      </w:pPr>
      <w:rPr>
        <w:rFonts w:ascii="Symbol" w:hAnsi="Symbol" w:hint="default"/>
      </w:rPr>
    </w:lvl>
    <w:lvl w:ilvl="3" w:tplc="B2329DF6" w:tentative="1">
      <w:start w:val="1"/>
      <w:numFmt w:val="bullet"/>
      <w:lvlText w:val=""/>
      <w:lvlJc w:val="left"/>
      <w:pPr>
        <w:tabs>
          <w:tab w:val="num" w:pos="2880"/>
        </w:tabs>
        <w:ind w:left="2880" w:hanging="360"/>
      </w:pPr>
      <w:rPr>
        <w:rFonts w:ascii="Symbol" w:hAnsi="Symbol" w:hint="default"/>
      </w:rPr>
    </w:lvl>
    <w:lvl w:ilvl="4" w:tplc="8E90CA62" w:tentative="1">
      <w:start w:val="1"/>
      <w:numFmt w:val="bullet"/>
      <w:lvlText w:val=""/>
      <w:lvlJc w:val="left"/>
      <w:pPr>
        <w:tabs>
          <w:tab w:val="num" w:pos="3600"/>
        </w:tabs>
        <w:ind w:left="3600" w:hanging="360"/>
      </w:pPr>
      <w:rPr>
        <w:rFonts w:ascii="Symbol" w:hAnsi="Symbol" w:hint="default"/>
      </w:rPr>
    </w:lvl>
    <w:lvl w:ilvl="5" w:tplc="AAECAAA2" w:tentative="1">
      <w:start w:val="1"/>
      <w:numFmt w:val="bullet"/>
      <w:lvlText w:val=""/>
      <w:lvlJc w:val="left"/>
      <w:pPr>
        <w:tabs>
          <w:tab w:val="num" w:pos="4320"/>
        </w:tabs>
        <w:ind w:left="4320" w:hanging="360"/>
      </w:pPr>
      <w:rPr>
        <w:rFonts w:ascii="Symbol" w:hAnsi="Symbol" w:hint="default"/>
      </w:rPr>
    </w:lvl>
    <w:lvl w:ilvl="6" w:tplc="7D7457D4" w:tentative="1">
      <w:start w:val="1"/>
      <w:numFmt w:val="bullet"/>
      <w:lvlText w:val=""/>
      <w:lvlJc w:val="left"/>
      <w:pPr>
        <w:tabs>
          <w:tab w:val="num" w:pos="5040"/>
        </w:tabs>
        <w:ind w:left="5040" w:hanging="360"/>
      </w:pPr>
      <w:rPr>
        <w:rFonts w:ascii="Symbol" w:hAnsi="Symbol" w:hint="default"/>
      </w:rPr>
    </w:lvl>
    <w:lvl w:ilvl="7" w:tplc="CC02DDB0" w:tentative="1">
      <w:start w:val="1"/>
      <w:numFmt w:val="bullet"/>
      <w:lvlText w:val=""/>
      <w:lvlJc w:val="left"/>
      <w:pPr>
        <w:tabs>
          <w:tab w:val="num" w:pos="5760"/>
        </w:tabs>
        <w:ind w:left="5760" w:hanging="360"/>
      </w:pPr>
      <w:rPr>
        <w:rFonts w:ascii="Symbol" w:hAnsi="Symbol" w:hint="default"/>
      </w:rPr>
    </w:lvl>
    <w:lvl w:ilvl="8" w:tplc="2E4A43F0"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6136884"/>
    <w:multiLevelType w:val="hybridMultilevel"/>
    <w:tmpl w:val="99D86D66"/>
    <w:lvl w:ilvl="0" w:tplc="83249AE0">
      <w:start w:val="1"/>
      <w:numFmt w:val="bullet"/>
      <w:lvlText w:val=""/>
      <w:lvlJc w:val="left"/>
      <w:pPr>
        <w:tabs>
          <w:tab w:val="num" w:pos="720"/>
        </w:tabs>
        <w:ind w:left="720" w:hanging="360"/>
      </w:pPr>
      <w:rPr>
        <w:rFonts w:ascii="Symbol" w:hAnsi="Symbol" w:hint="default"/>
      </w:rPr>
    </w:lvl>
    <w:lvl w:ilvl="1" w:tplc="21422792">
      <w:numFmt w:val="bullet"/>
      <w:lvlText w:val="o"/>
      <w:lvlJc w:val="left"/>
      <w:pPr>
        <w:tabs>
          <w:tab w:val="num" w:pos="1440"/>
        </w:tabs>
        <w:ind w:left="1440" w:hanging="360"/>
      </w:pPr>
      <w:rPr>
        <w:rFonts w:ascii="Courier New" w:hAnsi="Courier New" w:hint="default"/>
      </w:rPr>
    </w:lvl>
    <w:lvl w:ilvl="2" w:tplc="7B4C6F24" w:tentative="1">
      <w:start w:val="1"/>
      <w:numFmt w:val="bullet"/>
      <w:lvlText w:val=""/>
      <w:lvlJc w:val="left"/>
      <w:pPr>
        <w:tabs>
          <w:tab w:val="num" w:pos="2160"/>
        </w:tabs>
        <w:ind w:left="2160" w:hanging="360"/>
      </w:pPr>
      <w:rPr>
        <w:rFonts w:ascii="Symbol" w:hAnsi="Symbol" w:hint="default"/>
      </w:rPr>
    </w:lvl>
    <w:lvl w:ilvl="3" w:tplc="2712466E" w:tentative="1">
      <w:start w:val="1"/>
      <w:numFmt w:val="bullet"/>
      <w:lvlText w:val=""/>
      <w:lvlJc w:val="left"/>
      <w:pPr>
        <w:tabs>
          <w:tab w:val="num" w:pos="2880"/>
        </w:tabs>
        <w:ind w:left="2880" w:hanging="360"/>
      </w:pPr>
      <w:rPr>
        <w:rFonts w:ascii="Symbol" w:hAnsi="Symbol" w:hint="default"/>
      </w:rPr>
    </w:lvl>
    <w:lvl w:ilvl="4" w:tplc="64E87DD6" w:tentative="1">
      <w:start w:val="1"/>
      <w:numFmt w:val="bullet"/>
      <w:lvlText w:val=""/>
      <w:lvlJc w:val="left"/>
      <w:pPr>
        <w:tabs>
          <w:tab w:val="num" w:pos="3600"/>
        </w:tabs>
        <w:ind w:left="3600" w:hanging="360"/>
      </w:pPr>
      <w:rPr>
        <w:rFonts w:ascii="Symbol" w:hAnsi="Symbol" w:hint="default"/>
      </w:rPr>
    </w:lvl>
    <w:lvl w:ilvl="5" w:tplc="F9B06D20" w:tentative="1">
      <w:start w:val="1"/>
      <w:numFmt w:val="bullet"/>
      <w:lvlText w:val=""/>
      <w:lvlJc w:val="left"/>
      <w:pPr>
        <w:tabs>
          <w:tab w:val="num" w:pos="4320"/>
        </w:tabs>
        <w:ind w:left="4320" w:hanging="360"/>
      </w:pPr>
      <w:rPr>
        <w:rFonts w:ascii="Symbol" w:hAnsi="Symbol" w:hint="default"/>
      </w:rPr>
    </w:lvl>
    <w:lvl w:ilvl="6" w:tplc="DC02BD54" w:tentative="1">
      <w:start w:val="1"/>
      <w:numFmt w:val="bullet"/>
      <w:lvlText w:val=""/>
      <w:lvlJc w:val="left"/>
      <w:pPr>
        <w:tabs>
          <w:tab w:val="num" w:pos="5040"/>
        </w:tabs>
        <w:ind w:left="5040" w:hanging="360"/>
      </w:pPr>
      <w:rPr>
        <w:rFonts w:ascii="Symbol" w:hAnsi="Symbol" w:hint="default"/>
      </w:rPr>
    </w:lvl>
    <w:lvl w:ilvl="7" w:tplc="F67EFF04" w:tentative="1">
      <w:start w:val="1"/>
      <w:numFmt w:val="bullet"/>
      <w:lvlText w:val=""/>
      <w:lvlJc w:val="left"/>
      <w:pPr>
        <w:tabs>
          <w:tab w:val="num" w:pos="5760"/>
        </w:tabs>
        <w:ind w:left="5760" w:hanging="360"/>
      </w:pPr>
      <w:rPr>
        <w:rFonts w:ascii="Symbol" w:hAnsi="Symbol" w:hint="default"/>
      </w:rPr>
    </w:lvl>
    <w:lvl w:ilvl="8" w:tplc="E6503534"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7C02A33"/>
    <w:multiLevelType w:val="hybridMultilevel"/>
    <w:tmpl w:val="4B8C9EE8"/>
    <w:lvl w:ilvl="0" w:tplc="B5783B08">
      <w:start w:val="1"/>
      <w:numFmt w:val="bullet"/>
      <w:lvlText w:val=""/>
      <w:lvlJc w:val="left"/>
      <w:pPr>
        <w:tabs>
          <w:tab w:val="num" w:pos="720"/>
        </w:tabs>
        <w:ind w:left="720" w:hanging="360"/>
      </w:pPr>
      <w:rPr>
        <w:rFonts w:ascii="Symbol" w:hAnsi="Symbol" w:hint="default"/>
      </w:rPr>
    </w:lvl>
    <w:lvl w:ilvl="1" w:tplc="01DEE598" w:tentative="1">
      <w:start w:val="1"/>
      <w:numFmt w:val="bullet"/>
      <w:lvlText w:val=""/>
      <w:lvlJc w:val="left"/>
      <w:pPr>
        <w:tabs>
          <w:tab w:val="num" w:pos="1440"/>
        </w:tabs>
        <w:ind w:left="1440" w:hanging="360"/>
      </w:pPr>
      <w:rPr>
        <w:rFonts w:ascii="Symbol" w:hAnsi="Symbol" w:hint="default"/>
      </w:rPr>
    </w:lvl>
    <w:lvl w:ilvl="2" w:tplc="A4BAE218" w:tentative="1">
      <w:start w:val="1"/>
      <w:numFmt w:val="bullet"/>
      <w:lvlText w:val=""/>
      <w:lvlJc w:val="left"/>
      <w:pPr>
        <w:tabs>
          <w:tab w:val="num" w:pos="2160"/>
        </w:tabs>
        <w:ind w:left="2160" w:hanging="360"/>
      </w:pPr>
      <w:rPr>
        <w:rFonts w:ascii="Symbol" w:hAnsi="Symbol" w:hint="default"/>
      </w:rPr>
    </w:lvl>
    <w:lvl w:ilvl="3" w:tplc="3B92A1FE" w:tentative="1">
      <w:start w:val="1"/>
      <w:numFmt w:val="bullet"/>
      <w:lvlText w:val=""/>
      <w:lvlJc w:val="left"/>
      <w:pPr>
        <w:tabs>
          <w:tab w:val="num" w:pos="2880"/>
        </w:tabs>
        <w:ind w:left="2880" w:hanging="360"/>
      </w:pPr>
      <w:rPr>
        <w:rFonts w:ascii="Symbol" w:hAnsi="Symbol" w:hint="default"/>
      </w:rPr>
    </w:lvl>
    <w:lvl w:ilvl="4" w:tplc="3F900552" w:tentative="1">
      <w:start w:val="1"/>
      <w:numFmt w:val="bullet"/>
      <w:lvlText w:val=""/>
      <w:lvlJc w:val="left"/>
      <w:pPr>
        <w:tabs>
          <w:tab w:val="num" w:pos="3600"/>
        </w:tabs>
        <w:ind w:left="3600" w:hanging="360"/>
      </w:pPr>
      <w:rPr>
        <w:rFonts w:ascii="Symbol" w:hAnsi="Symbol" w:hint="default"/>
      </w:rPr>
    </w:lvl>
    <w:lvl w:ilvl="5" w:tplc="6AE0B342" w:tentative="1">
      <w:start w:val="1"/>
      <w:numFmt w:val="bullet"/>
      <w:lvlText w:val=""/>
      <w:lvlJc w:val="left"/>
      <w:pPr>
        <w:tabs>
          <w:tab w:val="num" w:pos="4320"/>
        </w:tabs>
        <w:ind w:left="4320" w:hanging="360"/>
      </w:pPr>
      <w:rPr>
        <w:rFonts w:ascii="Symbol" w:hAnsi="Symbol" w:hint="default"/>
      </w:rPr>
    </w:lvl>
    <w:lvl w:ilvl="6" w:tplc="9024495C" w:tentative="1">
      <w:start w:val="1"/>
      <w:numFmt w:val="bullet"/>
      <w:lvlText w:val=""/>
      <w:lvlJc w:val="left"/>
      <w:pPr>
        <w:tabs>
          <w:tab w:val="num" w:pos="5040"/>
        </w:tabs>
        <w:ind w:left="5040" w:hanging="360"/>
      </w:pPr>
      <w:rPr>
        <w:rFonts w:ascii="Symbol" w:hAnsi="Symbol" w:hint="default"/>
      </w:rPr>
    </w:lvl>
    <w:lvl w:ilvl="7" w:tplc="D0D61CB4" w:tentative="1">
      <w:start w:val="1"/>
      <w:numFmt w:val="bullet"/>
      <w:lvlText w:val=""/>
      <w:lvlJc w:val="left"/>
      <w:pPr>
        <w:tabs>
          <w:tab w:val="num" w:pos="5760"/>
        </w:tabs>
        <w:ind w:left="5760" w:hanging="360"/>
      </w:pPr>
      <w:rPr>
        <w:rFonts w:ascii="Symbol" w:hAnsi="Symbol" w:hint="default"/>
      </w:rPr>
    </w:lvl>
    <w:lvl w:ilvl="8" w:tplc="850823EC"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FEE0369"/>
    <w:multiLevelType w:val="hybridMultilevel"/>
    <w:tmpl w:val="09F2D48A"/>
    <w:lvl w:ilvl="0" w:tplc="6C902E3A">
      <w:start w:val="1"/>
      <w:numFmt w:val="bullet"/>
      <w:lvlText w:val=""/>
      <w:lvlJc w:val="left"/>
      <w:pPr>
        <w:tabs>
          <w:tab w:val="num" w:pos="720"/>
        </w:tabs>
        <w:ind w:left="720" w:hanging="360"/>
      </w:pPr>
      <w:rPr>
        <w:rFonts w:ascii="Symbol" w:hAnsi="Symbol" w:hint="default"/>
      </w:rPr>
    </w:lvl>
    <w:lvl w:ilvl="1" w:tplc="BE6E005E">
      <w:numFmt w:val="bullet"/>
      <w:lvlText w:val="o"/>
      <w:lvlJc w:val="left"/>
      <w:pPr>
        <w:tabs>
          <w:tab w:val="num" w:pos="1440"/>
        </w:tabs>
        <w:ind w:left="1440" w:hanging="360"/>
      </w:pPr>
      <w:rPr>
        <w:rFonts w:ascii="Courier New" w:hAnsi="Courier New" w:hint="default"/>
      </w:rPr>
    </w:lvl>
    <w:lvl w:ilvl="2" w:tplc="8990C10A" w:tentative="1">
      <w:start w:val="1"/>
      <w:numFmt w:val="bullet"/>
      <w:lvlText w:val=""/>
      <w:lvlJc w:val="left"/>
      <w:pPr>
        <w:tabs>
          <w:tab w:val="num" w:pos="2160"/>
        </w:tabs>
        <w:ind w:left="2160" w:hanging="360"/>
      </w:pPr>
      <w:rPr>
        <w:rFonts w:ascii="Symbol" w:hAnsi="Symbol" w:hint="default"/>
      </w:rPr>
    </w:lvl>
    <w:lvl w:ilvl="3" w:tplc="203C0606" w:tentative="1">
      <w:start w:val="1"/>
      <w:numFmt w:val="bullet"/>
      <w:lvlText w:val=""/>
      <w:lvlJc w:val="left"/>
      <w:pPr>
        <w:tabs>
          <w:tab w:val="num" w:pos="2880"/>
        </w:tabs>
        <w:ind w:left="2880" w:hanging="360"/>
      </w:pPr>
      <w:rPr>
        <w:rFonts w:ascii="Symbol" w:hAnsi="Symbol" w:hint="default"/>
      </w:rPr>
    </w:lvl>
    <w:lvl w:ilvl="4" w:tplc="6F9E72DE" w:tentative="1">
      <w:start w:val="1"/>
      <w:numFmt w:val="bullet"/>
      <w:lvlText w:val=""/>
      <w:lvlJc w:val="left"/>
      <w:pPr>
        <w:tabs>
          <w:tab w:val="num" w:pos="3600"/>
        </w:tabs>
        <w:ind w:left="3600" w:hanging="360"/>
      </w:pPr>
      <w:rPr>
        <w:rFonts w:ascii="Symbol" w:hAnsi="Symbol" w:hint="default"/>
      </w:rPr>
    </w:lvl>
    <w:lvl w:ilvl="5" w:tplc="4C2ED270" w:tentative="1">
      <w:start w:val="1"/>
      <w:numFmt w:val="bullet"/>
      <w:lvlText w:val=""/>
      <w:lvlJc w:val="left"/>
      <w:pPr>
        <w:tabs>
          <w:tab w:val="num" w:pos="4320"/>
        </w:tabs>
        <w:ind w:left="4320" w:hanging="360"/>
      </w:pPr>
      <w:rPr>
        <w:rFonts w:ascii="Symbol" w:hAnsi="Symbol" w:hint="default"/>
      </w:rPr>
    </w:lvl>
    <w:lvl w:ilvl="6" w:tplc="BEE03DA2" w:tentative="1">
      <w:start w:val="1"/>
      <w:numFmt w:val="bullet"/>
      <w:lvlText w:val=""/>
      <w:lvlJc w:val="left"/>
      <w:pPr>
        <w:tabs>
          <w:tab w:val="num" w:pos="5040"/>
        </w:tabs>
        <w:ind w:left="5040" w:hanging="360"/>
      </w:pPr>
      <w:rPr>
        <w:rFonts w:ascii="Symbol" w:hAnsi="Symbol" w:hint="default"/>
      </w:rPr>
    </w:lvl>
    <w:lvl w:ilvl="7" w:tplc="C638CB6E" w:tentative="1">
      <w:start w:val="1"/>
      <w:numFmt w:val="bullet"/>
      <w:lvlText w:val=""/>
      <w:lvlJc w:val="left"/>
      <w:pPr>
        <w:tabs>
          <w:tab w:val="num" w:pos="5760"/>
        </w:tabs>
        <w:ind w:left="5760" w:hanging="360"/>
      </w:pPr>
      <w:rPr>
        <w:rFonts w:ascii="Symbol" w:hAnsi="Symbol" w:hint="default"/>
      </w:rPr>
    </w:lvl>
    <w:lvl w:ilvl="8" w:tplc="D098D2BE"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6F34A3F"/>
    <w:multiLevelType w:val="hybridMultilevel"/>
    <w:tmpl w:val="08E8056A"/>
    <w:lvl w:ilvl="0" w:tplc="318C4B2E">
      <w:start w:val="1"/>
      <w:numFmt w:val="bullet"/>
      <w:lvlText w:val=""/>
      <w:lvlJc w:val="left"/>
      <w:pPr>
        <w:tabs>
          <w:tab w:val="num" w:pos="720"/>
        </w:tabs>
        <w:ind w:left="720" w:hanging="360"/>
      </w:pPr>
      <w:rPr>
        <w:rFonts w:ascii="Symbol" w:hAnsi="Symbol" w:hint="default"/>
      </w:rPr>
    </w:lvl>
    <w:lvl w:ilvl="1" w:tplc="79542B90">
      <w:numFmt w:val="bullet"/>
      <w:lvlText w:val="o"/>
      <w:lvlJc w:val="left"/>
      <w:pPr>
        <w:tabs>
          <w:tab w:val="num" w:pos="1440"/>
        </w:tabs>
        <w:ind w:left="1440" w:hanging="360"/>
      </w:pPr>
      <w:rPr>
        <w:rFonts w:ascii="Courier New" w:hAnsi="Courier New" w:hint="default"/>
      </w:rPr>
    </w:lvl>
    <w:lvl w:ilvl="2" w:tplc="8B20B134" w:tentative="1">
      <w:start w:val="1"/>
      <w:numFmt w:val="bullet"/>
      <w:lvlText w:val=""/>
      <w:lvlJc w:val="left"/>
      <w:pPr>
        <w:tabs>
          <w:tab w:val="num" w:pos="2160"/>
        </w:tabs>
        <w:ind w:left="2160" w:hanging="360"/>
      </w:pPr>
      <w:rPr>
        <w:rFonts w:ascii="Symbol" w:hAnsi="Symbol" w:hint="default"/>
      </w:rPr>
    </w:lvl>
    <w:lvl w:ilvl="3" w:tplc="BF56C9FC" w:tentative="1">
      <w:start w:val="1"/>
      <w:numFmt w:val="bullet"/>
      <w:lvlText w:val=""/>
      <w:lvlJc w:val="left"/>
      <w:pPr>
        <w:tabs>
          <w:tab w:val="num" w:pos="2880"/>
        </w:tabs>
        <w:ind w:left="2880" w:hanging="360"/>
      </w:pPr>
      <w:rPr>
        <w:rFonts w:ascii="Symbol" w:hAnsi="Symbol" w:hint="default"/>
      </w:rPr>
    </w:lvl>
    <w:lvl w:ilvl="4" w:tplc="71D09B36" w:tentative="1">
      <w:start w:val="1"/>
      <w:numFmt w:val="bullet"/>
      <w:lvlText w:val=""/>
      <w:lvlJc w:val="left"/>
      <w:pPr>
        <w:tabs>
          <w:tab w:val="num" w:pos="3600"/>
        </w:tabs>
        <w:ind w:left="3600" w:hanging="360"/>
      </w:pPr>
      <w:rPr>
        <w:rFonts w:ascii="Symbol" w:hAnsi="Symbol" w:hint="default"/>
      </w:rPr>
    </w:lvl>
    <w:lvl w:ilvl="5" w:tplc="DD0E2186" w:tentative="1">
      <w:start w:val="1"/>
      <w:numFmt w:val="bullet"/>
      <w:lvlText w:val=""/>
      <w:lvlJc w:val="left"/>
      <w:pPr>
        <w:tabs>
          <w:tab w:val="num" w:pos="4320"/>
        </w:tabs>
        <w:ind w:left="4320" w:hanging="360"/>
      </w:pPr>
      <w:rPr>
        <w:rFonts w:ascii="Symbol" w:hAnsi="Symbol" w:hint="default"/>
      </w:rPr>
    </w:lvl>
    <w:lvl w:ilvl="6" w:tplc="8738EB96" w:tentative="1">
      <w:start w:val="1"/>
      <w:numFmt w:val="bullet"/>
      <w:lvlText w:val=""/>
      <w:lvlJc w:val="left"/>
      <w:pPr>
        <w:tabs>
          <w:tab w:val="num" w:pos="5040"/>
        </w:tabs>
        <w:ind w:left="5040" w:hanging="360"/>
      </w:pPr>
      <w:rPr>
        <w:rFonts w:ascii="Symbol" w:hAnsi="Symbol" w:hint="default"/>
      </w:rPr>
    </w:lvl>
    <w:lvl w:ilvl="7" w:tplc="7F0ED1A8" w:tentative="1">
      <w:start w:val="1"/>
      <w:numFmt w:val="bullet"/>
      <w:lvlText w:val=""/>
      <w:lvlJc w:val="left"/>
      <w:pPr>
        <w:tabs>
          <w:tab w:val="num" w:pos="5760"/>
        </w:tabs>
        <w:ind w:left="5760" w:hanging="360"/>
      </w:pPr>
      <w:rPr>
        <w:rFonts w:ascii="Symbol" w:hAnsi="Symbol" w:hint="default"/>
      </w:rPr>
    </w:lvl>
    <w:lvl w:ilvl="8" w:tplc="9844F174"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675C1198"/>
    <w:multiLevelType w:val="hybridMultilevel"/>
    <w:tmpl w:val="32DA2414"/>
    <w:lvl w:ilvl="0" w:tplc="8068B6B4">
      <w:start w:val="1"/>
      <w:numFmt w:val="bullet"/>
      <w:lvlText w:val=""/>
      <w:lvlJc w:val="left"/>
      <w:pPr>
        <w:tabs>
          <w:tab w:val="num" w:pos="720"/>
        </w:tabs>
        <w:ind w:left="720" w:hanging="360"/>
      </w:pPr>
      <w:rPr>
        <w:rFonts w:ascii="Symbol" w:hAnsi="Symbol" w:hint="default"/>
      </w:rPr>
    </w:lvl>
    <w:lvl w:ilvl="1" w:tplc="C62621D4">
      <w:numFmt w:val="bullet"/>
      <w:lvlText w:val="o"/>
      <w:lvlJc w:val="left"/>
      <w:pPr>
        <w:tabs>
          <w:tab w:val="num" w:pos="1440"/>
        </w:tabs>
        <w:ind w:left="1440" w:hanging="360"/>
      </w:pPr>
      <w:rPr>
        <w:rFonts w:ascii="Courier New" w:hAnsi="Courier New" w:hint="default"/>
      </w:rPr>
    </w:lvl>
    <w:lvl w:ilvl="2" w:tplc="1586F3BE">
      <w:numFmt w:val="bullet"/>
      <w:lvlText w:val=""/>
      <w:lvlJc w:val="left"/>
      <w:pPr>
        <w:tabs>
          <w:tab w:val="num" w:pos="2160"/>
        </w:tabs>
        <w:ind w:left="2160" w:hanging="360"/>
      </w:pPr>
      <w:rPr>
        <w:rFonts w:ascii="Wingdings" w:hAnsi="Wingdings" w:hint="default"/>
      </w:rPr>
    </w:lvl>
    <w:lvl w:ilvl="3" w:tplc="58E243FA" w:tentative="1">
      <w:start w:val="1"/>
      <w:numFmt w:val="bullet"/>
      <w:lvlText w:val=""/>
      <w:lvlJc w:val="left"/>
      <w:pPr>
        <w:tabs>
          <w:tab w:val="num" w:pos="2880"/>
        </w:tabs>
        <w:ind w:left="2880" w:hanging="360"/>
      </w:pPr>
      <w:rPr>
        <w:rFonts w:ascii="Symbol" w:hAnsi="Symbol" w:hint="default"/>
      </w:rPr>
    </w:lvl>
    <w:lvl w:ilvl="4" w:tplc="1B10B4B0" w:tentative="1">
      <w:start w:val="1"/>
      <w:numFmt w:val="bullet"/>
      <w:lvlText w:val=""/>
      <w:lvlJc w:val="left"/>
      <w:pPr>
        <w:tabs>
          <w:tab w:val="num" w:pos="3600"/>
        </w:tabs>
        <w:ind w:left="3600" w:hanging="360"/>
      </w:pPr>
      <w:rPr>
        <w:rFonts w:ascii="Symbol" w:hAnsi="Symbol" w:hint="default"/>
      </w:rPr>
    </w:lvl>
    <w:lvl w:ilvl="5" w:tplc="41641714" w:tentative="1">
      <w:start w:val="1"/>
      <w:numFmt w:val="bullet"/>
      <w:lvlText w:val=""/>
      <w:lvlJc w:val="left"/>
      <w:pPr>
        <w:tabs>
          <w:tab w:val="num" w:pos="4320"/>
        </w:tabs>
        <w:ind w:left="4320" w:hanging="360"/>
      </w:pPr>
      <w:rPr>
        <w:rFonts w:ascii="Symbol" w:hAnsi="Symbol" w:hint="default"/>
      </w:rPr>
    </w:lvl>
    <w:lvl w:ilvl="6" w:tplc="BF38804E" w:tentative="1">
      <w:start w:val="1"/>
      <w:numFmt w:val="bullet"/>
      <w:lvlText w:val=""/>
      <w:lvlJc w:val="left"/>
      <w:pPr>
        <w:tabs>
          <w:tab w:val="num" w:pos="5040"/>
        </w:tabs>
        <w:ind w:left="5040" w:hanging="360"/>
      </w:pPr>
      <w:rPr>
        <w:rFonts w:ascii="Symbol" w:hAnsi="Symbol" w:hint="default"/>
      </w:rPr>
    </w:lvl>
    <w:lvl w:ilvl="7" w:tplc="9FFC0172" w:tentative="1">
      <w:start w:val="1"/>
      <w:numFmt w:val="bullet"/>
      <w:lvlText w:val=""/>
      <w:lvlJc w:val="left"/>
      <w:pPr>
        <w:tabs>
          <w:tab w:val="num" w:pos="5760"/>
        </w:tabs>
        <w:ind w:left="5760" w:hanging="360"/>
      </w:pPr>
      <w:rPr>
        <w:rFonts w:ascii="Symbol" w:hAnsi="Symbol" w:hint="default"/>
      </w:rPr>
    </w:lvl>
    <w:lvl w:ilvl="8" w:tplc="A92EDE68"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6CA96E22"/>
    <w:multiLevelType w:val="hybridMultilevel"/>
    <w:tmpl w:val="A26CB456"/>
    <w:lvl w:ilvl="0" w:tplc="F912B000">
      <w:start w:val="1"/>
      <w:numFmt w:val="bullet"/>
      <w:lvlText w:val=""/>
      <w:lvlJc w:val="left"/>
      <w:pPr>
        <w:tabs>
          <w:tab w:val="num" w:pos="720"/>
        </w:tabs>
        <w:ind w:left="720" w:hanging="360"/>
      </w:pPr>
      <w:rPr>
        <w:rFonts w:ascii="Symbol" w:hAnsi="Symbol" w:hint="default"/>
      </w:rPr>
    </w:lvl>
    <w:lvl w:ilvl="1" w:tplc="9CCCC0F4" w:tentative="1">
      <w:start w:val="1"/>
      <w:numFmt w:val="bullet"/>
      <w:lvlText w:val=""/>
      <w:lvlJc w:val="left"/>
      <w:pPr>
        <w:tabs>
          <w:tab w:val="num" w:pos="1440"/>
        </w:tabs>
        <w:ind w:left="1440" w:hanging="360"/>
      </w:pPr>
      <w:rPr>
        <w:rFonts w:ascii="Symbol" w:hAnsi="Symbol" w:hint="default"/>
      </w:rPr>
    </w:lvl>
    <w:lvl w:ilvl="2" w:tplc="C7269978" w:tentative="1">
      <w:start w:val="1"/>
      <w:numFmt w:val="bullet"/>
      <w:lvlText w:val=""/>
      <w:lvlJc w:val="left"/>
      <w:pPr>
        <w:tabs>
          <w:tab w:val="num" w:pos="2160"/>
        </w:tabs>
        <w:ind w:left="2160" w:hanging="360"/>
      </w:pPr>
      <w:rPr>
        <w:rFonts w:ascii="Symbol" w:hAnsi="Symbol" w:hint="default"/>
      </w:rPr>
    </w:lvl>
    <w:lvl w:ilvl="3" w:tplc="0F989540" w:tentative="1">
      <w:start w:val="1"/>
      <w:numFmt w:val="bullet"/>
      <w:lvlText w:val=""/>
      <w:lvlJc w:val="left"/>
      <w:pPr>
        <w:tabs>
          <w:tab w:val="num" w:pos="2880"/>
        </w:tabs>
        <w:ind w:left="2880" w:hanging="360"/>
      </w:pPr>
      <w:rPr>
        <w:rFonts w:ascii="Symbol" w:hAnsi="Symbol" w:hint="default"/>
      </w:rPr>
    </w:lvl>
    <w:lvl w:ilvl="4" w:tplc="3C948BC8" w:tentative="1">
      <w:start w:val="1"/>
      <w:numFmt w:val="bullet"/>
      <w:lvlText w:val=""/>
      <w:lvlJc w:val="left"/>
      <w:pPr>
        <w:tabs>
          <w:tab w:val="num" w:pos="3600"/>
        </w:tabs>
        <w:ind w:left="3600" w:hanging="360"/>
      </w:pPr>
      <w:rPr>
        <w:rFonts w:ascii="Symbol" w:hAnsi="Symbol" w:hint="default"/>
      </w:rPr>
    </w:lvl>
    <w:lvl w:ilvl="5" w:tplc="19787EB0" w:tentative="1">
      <w:start w:val="1"/>
      <w:numFmt w:val="bullet"/>
      <w:lvlText w:val=""/>
      <w:lvlJc w:val="left"/>
      <w:pPr>
        <w:tabs>
          <w:tab w:val="num" w:pos="4320"/>
        </w:tabs>
        <w:ind w:left="4320" w:hanging="360"/>
      </w:pPr>
      <w:rPr>
        <w:rFonts w:ascii="Symbol" w:hAnsi="Symbol" w:hint="default"/>
      </w:rPr>
    </w:lvl>
    <w:lvl w:ilvl="6" w:tplc="AD089EA2" w:tentative="1">
      <w:start w:val="1"/>
      <w:numFmt w:val="bullet"/>
      <w:lvlText w:val=""/>
      <w:lvlJc w:val="left"/>
      <w:pPr>
        <w:tabs>
          <w:tab w:val="num" w:pos="5040"/>
        </w:tabs>
        <w:ind w:left="5040" w:hanging="360"/>
      </w:pPr>
      <w:rPr>
        <w:rFonts w:ascii="Symbol" w:hAnsi="Symbol" w:hint="default"/>
      </w:rPr>
    </w:lvl>
    <w:lvl w:ilvl="7" w:tplc="26E6CCE2" w:tentative="1">
      <w:start w:val="1"/>
      <w:numFmt w:val="bullet"/>
      <w:lvlText w:val=""/>
      <w:lvlJc w:val="left"/>
      <w:pPr>
        <w:tabs>
          <w:tab w:val="num" w:pos="5760"/>
        </w:tabs>
        <w:ind w:left="5760" w:hanging="360"/>
      </w:pPr>
      <w:rPr>
        <w:rFonts w:ascii="Symbol" w:hAnsi="Symbol" w:hint="default"/>
      </w:rPr>
    </w:lvl>
    <w:lvl w:ilvl="8" w:tplc="944242DC"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714A6AF4"/>
    <w:multiLevelType w:val="hybridMultilevel"/>
    <w:tmpl w:val="D9A89A6C"/>
    <w:lvl w:ilvl="0" w:tplc="C1F2F46E">
      <w:start w:val="1"/>
      <w:numFmt w:val="bullet"/>
      <w:lvlText w:val=""/>
      <w:lvlJc w:val="left"/>
      <w:pPr>
        <w:tabs>
          <w:tab w:val="num" w:pos="720"/>
        </w:tabs>
        <w:ind w:left="720" w:hanging="360"/>
      </w:pPr>
      <w:rPr>
        <w:rFonts w:ascii="Symbol" w:hAnsi="Symbol" w:hint="default"/>
      </w:rPr>
    </w:lvl>
    <w:lvl w:ilvl="1" w:tplc="E264C78E">
      <w:numFmt w:val="bullet"/>
      <w:lvlText w:val="o"/>
      <w:lvlJc w:val="left"/>
      <w:pPr>
        <w:tabs>
          <w:tab w:val="num" w:pos="1440"/>
        </w:tabs>
        <w:ind w:left="1440" w:hanging="360"/>
      </w:pPr>
      <w:rPr>
        <w:rFonts w:ascii="Courier New" w:hAnsi="Courier New" w:hint="default"/>
      </w:rPr>
    </w:lvl>
    <w:lvl w:ilvl="2" w:tplc="3CF28448" w:tentative="1">
      <w:start w:val="1"/>
      <w:numFmt w:val="bullet"/>
      <w:lvlText w:val=""/>
      <w:lvlJc w:val="left"/>
      <w:pPr>
        <w:tabs>
          <w:tab w:val="num" w:pos="2160"/>
        </w:tabs>
        <w:ind w:left="2160" w:hanging="360"/>
      </w:pPr>
      <w:rPr>
        <w:rFonts w:ascii="Symbol" w:hAnsi="Symbol" w:hint="default"/>
      </w:rPr>
    </w:lvl>
    <w:lvl w:ilvl="3" w:tplc="281AE7BC" w:tentative="1">
      <w:start w:val="1"/>
      <w:numFmt w:val="bullet"/>
      <w:lvlText w:val=""/>
      <w:lvlJc w:val="left"/>
      <w:pPr>
        <w:tabs>
          <w:tab w:val="num" w:pos="2880"/>
        </w:tabs>
        <w:ind w:left="2880" w:hanging="360"/>
      </w:pPr>
      <w:rPr>
        <w:rFonts w:ascii="Symbol" w:hAnsi="Symbol" w:hint="default"/>
      </w:rPr>
    </w:lvl>
    <w:lvl w:ilvl="4" w:tplc="A39E9242" w:tentative="1">
      <w:start w:val="1"/>
      <w:numFmt w:val="bullet"/>
      <w:lvlText w:val=""/>
      <w:lvlJc w:val="left"/>
      <w:pPr>
        <w:tabs>
          <w:tab w:val="num" w:pos="3600"/>
        </w:tabs>
        <w:ind w:left="3600" w:hanging="360"/>
      </w:pPr>
      <w:rPr>
        <w:rFonts w:ascii="Symbol" w:hAnsi="Symbol" w:hint="default"/>
      </w:rPr>
    </w:lvl>
    <w:lvl w:ilvl="5" w:tplc="8A78C8DA" w:tentative="1">
      <w:start w:val="1"/>
      <w:numFmt w:val="bullet"/>
      <w:lvlText w:val=""/>
      <w:lvlJc w:val="left"/>
      <w:pPr>
        <w:tabs>
          <w:tab w:val="num" w:pos="4320"/>
        </w:tabs>
        <w:ind w:left="4320" w:hanging="360"/>
      </w:pPr>
      <w:rPr>
        <w:rFonts w:ascii="Symbol" w:hAnsi="Symbol" w:hint="default"/>
      </w:rPr>
    </w:lvl>
    <w:lvl w:ilvl="6" w:tplc="0C4E605A" w:tentative="1">
      <w:start w:val="1"/>
      <w:numFmt w:val="bullet"/>
      <w:lvlText w:val=""/>
      <w:lvlJc w:val="left"/>
      <w:pPr>
        <w:tabs>
          <w:tab w:val="num" w:pos="5040"/>
        </w:tabs>
        <w:ind w:left="5040" w:hanging="360"/>
      </w:pPr>
      <w:rPr>
        <w:rFonts w:ascii="Symbol" w:hAnsi="Symbol" w:hint="default"/>
      </w:rPr>
    </w:lvl>
    <w:lvl w:ilvl="7" w:tplc="E722A348" w:tentative="1">
      <w:start w:val="1"/>
      <w:numFmt w:val="bullet"/>
      <w:lvlText w:val=""/>
      <w:lvlJc w:val="left"/>
      <w:pPr>
        <w:tabs>
          <w:tab w:val="num" w:pos="5760"/>
        </w:tabs>
        <w:ind w:left="5760" w:hanging="360"/>
      </w:pPr>
      <w:rPr>
        <w:rFonts w:ascii="Symbol" w:hAnsi="Symbol" w:hint="default"/>
      </w:rPr>
    </w:lvl>
    <w:lvl w:ilvl="8" w:tplc="9634E9FC"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2613C4A"/>
    <w:multiLevelType w:val="hybridMultilevel"/>
    <w:tmpl w:val="45AE779A"/>
    <w:lvl w:ilvl="0" w:tplc="D1C61C28">
      <w:start w:val="1"/>
      <w:numFmt w:val="bullet"/>
      <w:lvlText w:val=""/>
      <w:lvlJc w:val="left"/>
      <w:pPr>
        <w:tabs>
          <w:tab w:val="num" w:pos="720"/>
        </w:tabs>
        <w:ind w:left="720" w:hanging="360"/>
      </w:pPr>
      <w:rPr>
        <w:rFonts w:ascii="Symbol" w:hAnsi="Symbol" w:hint="default"/>
      </w:rPr>
    </w:lvl>
    <w:lvl w:ilvl="1" w:tplc="A3FA1966">
      <w:numFmt w:val="bullet"/>
      <w:lvlText w:val="o"/>
      <w:lvlJc w:val="left"/>
      <w:pPr>
        <w:tabs>
          <w:tab w:val="num" w:pos="1440"/>
        </w:tabs>
        <w:ind w:left="1440" w:hanging="360"/>
      </w:pPr>
      <w:rPr>
        <w:rFonts w:ascii="Courier New" w:hAnsi="Courier New" w:hint="default"/>
      </w:rPr>
    </w:lvl>
    <w:lvl w:ilvl="2" w:tplc="E7043BE4" w:tentative="1">
      <w:start w:val="1"/>
      <w:numFmt w:val="bullet"/>
      <w:lvlText w:val=""/>
      <w:lvlJc w:val="left"/>
      <w:pPr>
        <w:tabs>
          <w:tab w:val="num" w:pos="2160"/>
        </w:tabs>
        <w:ind w:left="2160" w:hanging="360"/>
      </w:pPr>
      <w:rPr>
        <w:rFonts w:ascii="Symbol" w:hAnsi="Symbol" w:hint="default"/>
      </w:rPr>
    </w:lvl>
    <w:lvl w:ilvl="3" w:tplc="E6B67394" w:tentative="1">
      <w:start w:val="1"/>
      <w:numFmt w:val="bullet"/>
      <w:lvlText w:val=""/>
      <w:lvlJc w:val="left"/>
      <w:pPr>
        <w:tabs>
          <w:tab w:val="num" w:pos="2880"/>
        </w:tabs>
        <w:ind w:left="2880" w:hanging="360"/>
      </w:pPr>
      <w:rPr>
        <w:rFonts w:ascii="Symbol" w:hAnsi="Symbol" w:hint="default"/>
      </w:rPr>
    </w:lvl>
    <w:lvl w:ilvl="4" w:tplc="8A045736" w:tentative="1">
      <w:start w:val="1"/>
      <w:numFmt w:val="bullet"/>
      <w:lvlText w:val=""/>
      <w:lvlJc w:val="left"/>
      <w:pPr>
        <w:tabs>
          <w:tab w:val="num" w:pos="3600"/>
        </w:tabs>
        <w:ind w:left="3600" w:hanging="360"/>
      </w:pPr>
      <w:rPr>
        <w:rFonts w:ascii="Symbol" w:hAnsi="Symbol" w:hint="default"/>
      </w:rPr>
    </w:lvl>
    <w:lvl w:ilvl="5" w:tplc="2FFE7E76" w:tentative="1">
      <w:start w:val="1"/>
      <w:numFmt w:val="bullet"/>
      <w:lvlText w:val=""/>
      <w:lvlJc w:val="left"/>
      <w:pPr>
        <w:tabs>
          <w:tab w:val="num" w:pos="4320"/>
        </w:tabs>
        <w:ind w:left="4320" w:hanging="360"/>
      </w:pPr>
      <w:rPr>
        <w:rFonts w:ascii="Symbol" w:hAnsi="Symbol" w:hint="default"/>
      </w:rPr>
    </w:lvl>
    <w:lvl w:ilvl="6" w:tplc="E6481C78" w:tentative="1">
      <w:start w:val="1"/>
      <w:numFmt w:val="bullet"/>
      <w:lvlText w:val=""/>
      <w:lvlJc w:val="left"/>
      <w:pPr>
        <w:tabs>
          <w:tab w:val="num" w:pos="5040"/>
        </w:tabs>
        <w:ind w:left="5040" w:hanging="360"/>
      </w:pPr>
      <w:rPr>
        <w:rFonts w:ascii="Symbol" w:hAnsi="Symbol" w:hint="default"/>
      </w:rPr>
    </w:lvl>
    <w:lvl w:ilvl="7" w:tplc="901E433E" w:tentative="1">
      <w:start w:val="1"/>
      <w:numFmt w:val="bullet"/>
      <w:lvlText w:val=""/>
      <w:lvlJc w:val="left"/>
      <w:pPr>
        <w:tabs>
          <w:tab w:val="num" w:pos="5760"/>
        </w:tabs>
        <w:ind w:left="5760" w:hanging="360"/>
      </w:pPr>
      <w:rPr>
        <w:rFonts w:ascii="Symbol" w:hAnsi="Symbol" w:hint="default"/>
      </w:rPr>
    </w:lvl>
    <w:lvl w:ilvl="8" w:tplc="2EFE3746"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5F33475"/>
    <w:multiLevelType w:val="hybridMultilevel"/>
    <w:tmpl w:val="694CDFC4"/>
    <w:lvl w:ilvl="0" w:tplc="E36C6B2A">
      <w:start w:val="1"/>
      <w:numFmt w:val="bullet"/>
      <w:lvlText w:val=""/>
      <w:lvlJc w:val="left"/>
      <w:pPr>
        <w:tabs>
          <w:tab w:val="num" w:pos="720"/>
        </w:tabs>
        <w:ind w:left="720" w:hanging="360"/>
      </w:pPr>
      <w:rPr>
        <w:rFonts w:ascii="Symbol" w:hAnsi="Symbol" w:hint="default"/>
      </w:rPr>
    </w:lvl>
    <w:lvl w:ilvl="1" w:tplc="967462F2">
      <w:numFmt w:val="bullet"/>
      <w:lvlText w:val="o"/>
      <w:lvlJc w:val="left"/>
      <w:pPr>
        <w:tabs>
          <w:tab w:val="num" w:pos="1440"/>
        </w:tabs>
        <w:ind w:left="1440" w:hanging="360"/>
      </w:pPr>
      <w:rPr>
        <w:rFonts w:ascii="Courier New" w:hAnsi="Courier New" w:hint="default"/>
      </w:rPr>
    </w:lvl>
    <w:lvl w:ilvl="2" w:tplc="54E667D6">
      <w:numFmt w:val="bullet"/>
      <w:lvlText w:val=""/>
      <w:lvlJc w:val="left"/>
      <w:pPr>
        <w:tabs>
          <w:tab w:val="num" w:pos="2160"/>
        </w:tabs>
        <w:ind w:left="2160" w:hanging="360"/>
      </w:pPr>
      <w:rPr>
        <w:rFonts w:ascii="Wingdings" w:hAnsi="Wingdings" w:hint="default"/>
      </w:rPr>
    </w:lvl>
    <w:lvl w:ilvl="3" w:tplc="D96C8E24" w:tentative="1">
      <w:start w:val="1"/>
      <w:numFmt w:val="bullet"/>
      <w:lvlText w:val=""/>
      <w:lvlJc w:val="left"/>
      <w:pPr>
        <w:tabs>
          <w:tab w:val="num" w:pos="2880"/>
        </w:tabs>
        <w:ind w:left="2880" w:hanging="360"/>
      </w:pPr>
      <w:rPr>
        <w:rFonts w:ascii="Symbol" w:hAnsi="Symbol" w:hint="default"/>
      </w:rPr>
    </w:lvl>
    <w:lvl w:ilvl="4" w:tplc="7EDE8C94" w:tentative="1">
      <w:start w:val="1"/>
      <w:numFmt w:val="bullet"/>
      <w:lvlText w:val=""/>
      <w:lvlJc w:val="left"/>
      <w:pPr>
        <w:tabs>
          <w:tab w:val="num" w:pos="3600"/>
        </w:tabs>
        <w:ind w:left="3600" w:hanging="360"/>
      </w:pPr>
      <w:rPr>
        <w:rFonts w:ascii="Symbol" w:hAnsi="Symbol" w:hint="default"/>
      </w:rPr>
    </w:lvl>
    <w:lvl w:ilvl="5" w:tplc="6EA2A6C0" w:tentative="1">
      <w:start w:val="1"/>
      <w:numFmt w:val="bullet"/>
      <w:lvlText w:val=""/>
      <w:lvlJc w:val="left"/>
      <w:pPr>
        <w:tabs>
          <w:tab w:val="num" w:pos="4320"/>
        </w:tabs>
        <w:ind w:left="4320" w:hanging="360"/>
      </w:pPr>
      <w:rPr>
        <w:rFonts w:ascii="Symbol" w:hAnsi="Symbol" w:hint="default"/>
      </w:rPr>
    </w:lvl>
    <w:lvl w:ilvl="6" w:tplc="B4745B6E" w:tentative="1">
      <w:start w:val="1"/>
      <w:numFmt w:val="bullet"/>
      <w:lvlText w:val=""/>
      <w:lvlJc w:val="left"/>
      <w:pPr>
        <w:tabs>
          <w:tab w:val="num" w:pos="5040"/>
        </w:tabs>
        <w:ind w:left="5040" w:hanging="360"/>
      </w:pPr>
      <w:rPr>
        <w:rFonts w:ascii="Symbol" w:hAnsi="Symbol" w:hint="default"/>
      </w:rPr>
    </w:lvl>
    <w:lvl w:ilvl="7" w:tplc="FBC6A208" w:tentative="1">
      <w:start w:val="1"/>
      <w:numFmt w:val="bullet"/>
      <w:lvlText w:val=""/>
      <w:lvlJc w:val="left"/>
      <w:pPr>
        <w:tabs>
          <w:tab w:val="num" w:pos="5760"/>
        </w:tabs>
        <w:ind w:left="5760" w:hanging="360"/>
      </w:pPr>
      <w:rPr>
        <w:rFonts w:ascii="Symbol" w:hAnsi="Symbol" w:hint="default"/>
      </w:rPr>
    </w:lvl>
    <w:lvl w:ilvl="8" w:tplc="7C401120"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11961443">
    <w:abstractNumId w:val="14"/>
  </w:num>
  <w:num w:numId="2" w16cid:durableId="357124585">
    <w:abstractNumId w:val="21"/>
  </w:num>
  <w:num w:numId="3" w16cid:durableId="1559780918">
    <w:abstractNumId w:val="4"/>
  </w:num>
  <w:num w:numId="4" w16cid:durableId="1547567976">
    <w:abstractNumId w:val="17"/>
  </w:num>
  <w:num w:numId="5" w16cid:durableId="1943226331">
    <w:abstractNumId w:val="32"/>
  </w:num>
  <w:num w:numId="6" w16cid:durableId="2021538486">
    <w:abstractNumId w:val="34"/>
  </w:num>
  <w:num w:numId="7" w16cid:durableId="929703746">
    <w:abstractNumId w:val="16"/>
  </w:num>
  <w:num w:numId="8" w16cid:durableId="688871346">
    <w:abstractNumId w:val="10"/>
  </w:num>
  <w:num w:numId="9" w16cid:durableId="1650280328">
    <w:abstractNumId w:val="23"/>
  </w:num>
  <w:num w:numId="10" w16cid:durableId="1858347827">
    <w:abstractNumId w:val="11"/>
  </w:num>
  <w:num w:numId="11" w16cid:durableId="80681869">
    <w:abstractNumId w:val="25"/>
  </w:num>
  <w:num w:numId="12" w16cid:durableId="1566528953">
    <w:abstractNumId w:val="26"/>
  </w:num>
  <w:num w:numId="13" w16cid:durableId="431321379">
    <w:abstractNumId w:val="30"/>
  </w:num>
  <w:num w:numId="14" w16cid:durableId="546793746">
    <w:abstractNumId w:val="8"/>
  </w:num>
  <w:num w:numId="15" w16cid:durableId="1743982762">
    <w:abstractNumId w:val="28"/>
  </w:num>
  <w:num w:numId="16" w16cid:durableId="1833138122">
    <w:abstractNumId w:val="41"/>
  </w:num>
  <w:num w:numId="17" w16cid:durableId="870264371">
    <w:abstractNumId w:val="18"/>
  </w:num>
  <w:num w:numId="18" w16cid:durableId="138886494">
    <w:abstractNumId w:val="3"/>
  </w:num>
  <w:num w:numId="19" w16cid:durableId="1939093316">
    <w:abstractNumId w:val="1"/>
  </w:num>
  <w:num w:numId="20" w16cid:durableId="1561359531">
    <w:abstractNumId w:val="9"/>
  </w:num>
  <w:num w:numId="21" w16cid:durableId="830409112">
    <w:abstractNumId w:val="29"/>
  </w:num>
  <w:num w:numId="22" w16cid:durableId="964850659">
    <w:abstractNumId w:val="35"/>
  </w:num>
  <w:num w:numId="23" w16cid:durableId="1343127324">
    <w:abstractNumId w:val="12"/>
  </w:num>
  <w:num w:numId="24" w16cid:durableId="1932398193">
    <w:abstractNumId w:val="38"/>
  </w:num>
  <w:num w:numId="25" w16cid:durableId="1536692972">
    <w:abstractNumId w:val="6"/>
  </w:num>
  <w:num w:numId="26" w16cid:durableId="476727951">
    <w:abstractNumId w:val="33"/>
  </w:num>
  <w:num w:numId="27" w16cid:durableId="1695568221">
    <w:abstractNumId w:val="36"/>
  </w:num>
  <w:num w:numId="28" w16cid:durableId="1935278852">
    <w:abstractNumId w:val="39"/>
  </w:num>
  <w:num w:numId="29" w16cid:durableId="376441860">
    <w:abstractNumId w:val="7"/>
  </w:num>
  <w:num w:numId="30" w16cid:durableId="1853227236">
    <w:abstractNumId w:val="27"/>
  </w:num>
  <w:num w:numId="31" w16cid:durableId="567231428">
    <w:abstractNumId w:val="2"/>
  </w:num>
  <w:num w:numId="32" w16cid:durableId="1029406710">
    <w:abstractNumId w:val="40"/>
  </w:num>
  <w:num w:numId="33" w16cid:durableId="935937959">
    <w:abstractNumId w:val="24"/>
  </w:num>
  <w:num w:numId="34" w16cid:durableId="264193615">
    <w:abstractNumId w:val="22"/>
  </w:num>
  <w:num w:numId="35" w16cid:durableId="1990163237">
    <w:abstractNumId w:val="5"/>
  </w:num>
  <w:num w:numId="36" w16cid:durableId="833644333">
    <w:abstractNumId w:val="37"/>
  </w:num>
  <w:num w:numId="37" w16cid:durableId="1183206140">
    <w:abstractNumId w:val="31"/>
  </w:num>
  <w:num w:numId="38" w16cid:durableId="1141658083">
    <w:abstractNumId w:val="0"/>
  </w:num>
  <w:num w:numId="39" w16cid:durableId="1639336051">
    <w:abstractNumId w:val="13"/>
  </w:num>
  <w:num w:numId="40" w16cid:durableId="427233856">
    <w:abstractNumId w:val="15"/>
  </w:num>
  <w:num w:numId="41" w16cid:durableId="242372638">
    <w:abstractNumId w:val="20"/>
  </w:num>
  <w:num w:numId="42" w16cid:durableId="6962783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86766167">
    <w:abstractNumId w:val="19"/>
  </w:num>
  <w:num w:numId="44" w16cid:durableId="262349664">
    <w:abstractNumId w:val="26"/>
    <w:lvlOverride w:ilvl="0">
      <w:startOverride w:val="1"/>
    </w:lvlOverride>
  </w:num>
  <w:num w:numId="45" w16cid:durableId="968322548">
    <w:abstractNumId w:val="25"/>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intFractionalCharacterWidth/>
  <w:activeWritingStyle w:appName="MSWord" w:lang="en-GB" w:vendorID="64" w:dllVersion="0" w:nlCheck="1" w:checkStyle="0"/>
  <w:activeWritingStyle w:appName="MSWord" w:lang="en-US"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7F"/>
    <w:rsid w:val="000014FB"/>
    <w:rsid w:val="0000159F"/>
    <w:rsid w:val="000015C1"/>
    <w:rsid w:val="00001BCD"/>
    <w:rsid w:val="00003E20"/>
    <w:rsid w:val="000040F7"/>
    <w:rsid w:val="00004163"/>
    <w:rsid w:val="00004764"/>
    <w:rsid w:val="00004AC8"/>
    <w:rsid w:val="000053BA"/>
    <w:rsid w:val="00005530"/>
    <w:rsid w:val="00006028"/>
    <w:rsid w:val="00006055"/>
    <w:rsid w:val="000061A8"/>
    <w:rsid w:val="00006403"/>
    <w:rsid w:val="000068A1"/>
    <w:rsid w:val="00006AD4"/>
    <w:rsid w:val="00006B8D"/>
    <w:rsid w:val="00006CA1"/>
    <w:rsid w:val="00006CB9"/>
    <w:rsid w:val="00006CC9"/>
    <w:rsid w:val="00007390"/>
    <w:rsid w:val="000074C4"/>
    <w:rsid w:val="00007917"/>
    <w:rsid w:val="000079A6"/>
    <w:rsid w:val="00010E2C"/>
    <w:rsid w:val="000112C4"/>
    <w:rsid w:val="00011811"/>
    <w:rsid w:val="00011BB2"/>
    <w:rsid w:val="00011C1B"/>
    <w:rsid w:val="00012458"/>
    <w:rsid w:val="00012505"/>
    <w:rsid w:val="000125C6"/>
    <w:rsid w:val="00012685"/>
    <w:rsid w:val="00012A78"/>
    <w:rsid w:val="00012C4F"/>
    <w:rsid w:val="000131D1"/>
    <w:rsid w:val="00013455"/>
    <w:rsid w:val="000134E3"/>
    <w:rsid w:val="00013632"/>
    <w:rsid w:val="00013DFF"/>
    <w:rsid w:val="00013F5E"/>
    <w:rsid w:val="0001403F"/>
    <w:rsid w:val="0001477F"/>
    <w:rsid w:val="0001487F"/>
    <w:rsid w:val="00014BB9"/>
    <w:rsid w:val="00014F35"/>
    <w:rsid w:val="0001541D"/>
    <w:rsid w:val="00015F98"/>
    <w:rsid w:val="000166AC"/>
    <w:rsid w:val="00016E4F"/>
    <w:rsid w:val="00016ED6"/>
    <w:rsid w:val="000171E5"/>
    <w:rsid w:val="00017253"/>
    <w:rsid w:val="00017B7F"/>
    <w:rsid w:val="00017EDA"/>
    <w:rsid w:val="0002005B"/>
    <w:rsid w:val="0002060C"/>
    <w:rsid w:val="000209A4"/>
    <w:rsid w:val="00021136"/>
    <w:rsid w:val="000212A5"/>
    <w:rsid w:val="00022B8C"/>
    <w:rsid w:val="00023742"/>
    <w:rsid w:val="00024AEF"/>
    <w:rsid w:val="00026C65"/>
    <w:rsid w:val="00027755"/>
    <w:rsid w:val="00027864"/>
    <w:rsid w:val="0002789E"/>
    <w:rsid w:val="00030048"/>
    <w:rsid w:val="0003072D"/>
    <w:rsid w:val="00030AEA"/>
    <w:rsid w:val="000314CD"/>
    <w:rsid w:val="0003332B"/>
    <w:rsid w:val="00033544"/>
    <w:rsid w:val="000335DF"/>
    <w:rsid w:val="00033B65"/>
    <w:rsid w:val="0003479E"/>
    <w:rsid w:val="00034F93"/>
    <w:rsid w:val="00035691"/>
    <w:rsid w:val="00035A67"/>
    <w:rsid w:val="00035D16"/>
    <w:rsid w:val="0003657B"/>
    <w:rsid w:val="0003668A"/>
    <w:rsid w:val="0003767C"/>
    <w:rsid w:val="0003795E"/>
    <w:rsid w:val="00040833"/>
    <w:rsid w:val="00040F4F"/>
    <w:rsid w:val="00040F8B"/>
    <w:rsid w:val="00041255"/>
    <w:rsid w:val="0004132D"/>
    <w:rsid w:val="00041C9D"/>
    <w:rsid w:val="000423D9"/>
    <w:rsid w:val="00042E5E"/>
    <w:rsid w:val="00043F86"/>
    <w:rsid w:val="000440ED"/>
    <w:rsid w:val="00044CFA"/>
    <w:rsid w:val="000454E0"/>
    <w:rsid w:val="0004584D"/>
    <w:rsid w:val="000458A7"/>
    <w:rsid w:val="000459C7"/>
    <w:rsid w:val="00045E76"/>
    <w:rsid w:val="00046630"/>
    <w:rsid w:val="00046C80"/>
    <w:rsid w:val="00046E55"/>
    <w:rsid w:val="0004708B"/>
    <w:rsid w:val="00047543"/>
    <w:rsid w:val="00047BE6"/>
    <w:rsid w:val="00050112"/>
    <w:rsid w:val="00050276"/>
    <w:rsid w:val="00050466"/>
    <w:rsid w:val="000505CC"/>
    <w:rsid w:val="000511F9"/>
    <w:rsid w:val="0005192B"/>
    <w:rsid w:val="00051A6C"/>
    <w:rsid w:val="00051B32"/>
    <w:rsid w:val="00051C70"/>
    <w:rsid w:val="0005230E"/>
    <w:rsid w:val="00052820"/>
    <w:rsid w:val="00052850"/>
    <w:rsid w:val="000528A2"/>
    <w:rsid w:val="00052BBA"/>
    <w:rsid w:val="00053588"/>
    <w:rsid w:val="0005463F"/>
    <w:rsid w:val="00054745"/>
    <w:rsid w:val="00054B05"/>
    <w:rsid w:val="00054D9D"/>
    <w:rsid w:val="00054DC2"/>
    <w:rsid w:val="0005541A"/>
    <w:rsid w:val="00055676"/>
    <w:rsid w:val="00055812"/>
    <w:rsid w:val="00056544"/>
    <w:rsid w:val="00056BDE"/>
    <w:rsid w:val="00060433"/>
    <w:rsid w:val="00060551"/>
    <w:rsid w:val="00060D8E"/>
    <w:rsid w:val="00061C2E"/>
    <w:rsid w:val="00062159"/>
    <w:rsid w:val="00062476"/>
    <w:rsid w:val="000626E9"/>
    <w:rsid w:val="00063D9E"/>
    <w:rsid w:val="0006486A"/>
    <w:rsid w:val="00064AD3"/>
    <w:rsid w:val="00064CBE"/>
    <w:rsid w:val="00065037"/>
    <w:rsid w:val="00065088"/>
    <w:rsid w:val="00065178"/>
    <w:rsid w:val="000652D3"/>
    <w:rsid w:val="000654A0"/>
    <w:rsid w:val="00065E94"/>
    <w:rsid w:val="00066719"/>
    <w:rsid w:val="00066C2D"/>
    <w:rsid w:val="00067EAE"/>
    <w:rsid w:val="000701AD"/>
    <w:rsid w:val="000707AC"/>
    <w:rsid w:val="000707CA"/>
    <w:rsid w:val="00070D21"/>
    <w:rsid w:val="00070EDF"/>
    <w:rsid w:val="00071116"/>
    <w:rsid w:val="000717FB"/>
    <w:rsid w:val="000719BF"/>
    <w:rsid w:val="0007208A"/>
    <w:rsid w:val="0007213C"/>
    <w:rsid w:val="00072BBA"/>
    <w:rsid w:val="00072FF5"/>
    <w:rsid w:val="000730DC"/>
    <w:rsid w:val="000738A2"/>
    <w:rsid w:val="0007440F"/>
    <w:rsid w:val="0007519D"/>
    <w:rsid w:val="00075965"/>
    <w:rsid w:val="00075C19"/>
    <w:rsid w:val="00075C3C"/>
    <w:rsid w:val="00075DB6"/>
    <w:rsid w:val="00075FDA"/>
    <w:rsid w:val="00076386"/>
    <w:rsid w:val="00076D82"/>
    <w:rsid w:val="0007715C"/>
    <w:rsid w:val="00077697"/>
    <w:rsid w:val="00077833"/>
    <w:rsid w:val="00080304"/>
    <w:rsid w:val="000803CD"/>
    <w:rsid w:val="00080531"/>
    <w:rsid w:val="00080B66"/>
    <w:rsid w:val="00081EC2"/>
    <w:rsid w:val="00082154"/>
    <w:rsid w:val="0008284A"/>
    <w:rsid w:val="00082E05"/>
    <w:rsid w:val="00083527"/>
    <w:rsid w:val="00083800"/>
    <w:rsid w:val="00083E2F"/>
    <w:rsid w:val="00084A65"/>
    <w:rsid w:val="0008559A"/>
    <w:rsid w:val="00085A2D"/>
    <w:rsid w:val="00085D3C"/>
    <w:rsid w:val="00086945"/>
    <w:rsid w:val="0008713E"/>
    <w:rsid w:val="000902C2"/>
    <w:rsid w:val="00090684"/>
    <w:rsid w:val="00090989"/>
    <w:rsid w:val="00091A92"/>
    <w:rsid w:val="00093BBF"/>
    <w:rsid w:val="00093C49"/>
    <w:rsid w:val="000941CE"/>
    <w:rsid w:val="00094C23"/>
    <w:rsid w:val="000951AB"/>
    <w:rsid w:val="000957E3"/>
    <w:rsid w:val="00095929"/>
    <w:rsid w:val="000959A6"/>
    <w:rsid w:val="00095A80"/>
    <w:rsid w:val="0009607C"/>
    <w:rsid w:val="000969AB"/>
    <w:rsid w:val="000973E1"/>
    <w:rsid w:val="00097700"/>
    <w:rsid w:val="000A1402"/>
    <w:rsid w:val="000A1425"/>
    <w:rsid w:val="000A1DE6"/>
    <w:rsid w:val="000A20BA"/>
    <w:rsid w:val="000A245A"/>
    <w:rsid w:val="000A262C"/>
    <w:rsid w:val="000A26B5"/>
    <w:rsid w:val="000A2FA0"/>
    <w:rsid w:val="000A3317"/>
    <w:rsid w:val="000A3C8D"/>
    <w:rsid w:val="000A3DFE"/>
    <w:rsid w:val="000A40EC"/>
    <w:rsid w:val="000A54EE"/>
    <w:rsid w:val="000A65AD"/>
    <w:rsid w:val="000A6942"/>
    <w:rsid w:val="000A6A23"/>
    <w:rsid w:val="000A78ED"/>
    <w:rsid w:val="000A7BC5"/>
    <w:rsid w:val="000A7C49"/>
    <w:rsid w:val="000B02DC"/>
    <w:rsid w:val="000B0C45"/>
    <w:rsid w:val="000B13E1"/>
    <w:rsid w:val="000B16DB"/>
    <w:rsid w:val="000B1C5E"/>
    <w:rsid w:val="000B2282"/>
    <w:rsid w:val="000B27E9"/>
    <w:rsid w:val="000B2A11"/>
    <w:rsid w:val="000B2A5B"/>
    <w:rsid w:val="000B2FD7"/>
    <w:rsid w:val="000B3B91"/>
    <w:rsid w:val="000B4207"/>
    <w:rsid w:val="000B433C"/>
    <w:rsid w:val="000B47DA"/>
    <w:rsid w:val="000B4B1B"/>
    <w:rsid w:val="000B50C3"/>
    <w:rsid w:val="000B5AC9"/>
    <w:rsid w:val="000B5C5E"/>
    <w:rsid w:val="000B5F0A"/>
    <w:rsid w:val="000B63AA"/>
    <w:rsid w:val="000B6D65"/>
    <w:rsid w:val="000B743C"/>
    <w:rsid w:val="000B79BB"/>
    <w:rsid w:val="000C0192"/>
    <w:rsid w:val="000C1D59"/>
    <w:rsid w:val="000C1EF8"/>
    <w:rsid w:val="000C2B09"/>
    <w:rsid w:val="000C30CF"/>
    <w:rsid w:val="000C36DA"/>
    <w:rsid w:val="000C3AF6"/>
    <w:rsid w:val="000C3E97"/>
    <w:rsid w:val="000C49EC"/>
    <w:rsid w:val="000C501D"/>
    <w:rsid w:val="000C5348"/>
    <w:rsid w:val="000C5438"/>
    <w:rsid w:val="000C5B5B"/>
    <w:rsid w:val="000C5CBA"/>
    <w:rsid w:val="000C6024"/>
    <w:rsid w:val="000C66A1"/>
    <w:rsid w:val="000C686C"/>
    <w:rsid w:val="000C68DD"/>
    <w:rsid w:val="000C74BA"/>
    <w:rsid w:val="000C7531"/>
    <w:rsid w:val="000C7732"/>
    <w:rsid w:val="000C7BA7"/>
    <w:rsid w:val="000C7C3F"/>
    <w:rsid w:val="000D01E3"/>
    <w:rsid w:val="000D0BD6"/>
    <w:rsid w:val="000D0C01"/>
    <w:rsid w:val="000D0C61"/>
    <w:rsid w:val="000D121A"/>
    <w:rsid w:val="000D1440"/>
    <w:rsid w:val="000D27AD"/>
    <w:rsid w:val="000D29D1"/>
    <w:rsid w:val="000D2B0A"/>
    <w:rsid w:val="000D2C01"/>
    <w:rsid w:val="000D30EE"/>
    <w:rsid w:val="000D3286"/>
    <w:rsid w:val="000D344D"/>
    <w:rsid w:val="000D37E8"/>
    <w:rsid w:val="000D40E7"/>
    <w:rsid w:val="000D43A4"/>
    <w:rsid w:val="000D4EAD"/>
    <w:rsid w:val="000D5139"/>
    <w:rsid w:val="000D5206"/>
    <w:rsid w:val="000D5477"/>
    <w:rsid w:val="000D5636"/>
    <w:rsid w:val="000D584F"/>
    <w:rsid w:val="000D598D"/>
    <w:rsid w:val="000D6D66"/>
    <w:rsid w:val="000D76BC"/>
    <w:rsid w:val="000D7750"/>
    <w:rsid w:val="000E0119"/>
    <w:rsid w:val="000E071E"/>
    <w:rsid w:val="000E0BD9"/>
    <w:rsid w:val="000E0D0B"/>
    <w:rsid w:val="000E0D26"/>
    <w:rsid w:val="000E0D9C"/>
    <w:rsid w:val="000E0DEE"/>
    <w:rsid w:val="000E0E5C"/>
    <w:rsid w:val="000E181D"/>
    <w:rsid w:val="000E24A3"/>
    <w:rsid w:val="000E268C"/>
    <w:rsid w:val="000E27AA"/>
    <w:rsid w:val="000E292C"/>
    <w:rsid w:val="000E29F6"/>
    <w:rsid w:val="000E2A66"/>
    <w:rsid w:val="000E2C39"/>
    <w:rsid w:val="000E2E62"/>
    <w:rsid w:val="000E337A"/>
    <w:rsid w:val="000E34FD"/>
    <w:rsid w:val="000E4350"/>
    <w:rsid w:val="000E4376"/>
    <w:rsid w:val="000E4408"/>
    <w:rsid w:val="000E4C48"/>
    <w:rsid w:val="000E5262"/>
    <w:rsid w:val="000E5324"/>
    <w:rsid w:val="000E53AB"/>
    <w:rsid w:val="000E5716"/>
    <w:rsid w:val="000E6337"/>
    <w:rsid w:val="000E705C"/>
    <w:rsid w:val="000E73B2"/>
    <w:rsid w:val="000E7A79"/>
    <w:rsid w:val="000F0E42"/>
    <w:rsid w:val="000F15B2"/>
    <w:rsid w:val="000F19DE"/>
    <w:rsid w:val="000F20C9"/>
    <w:rsid w:val="000F2222"/>
    <w:rsid w:val="000F2E1F"/>
    <w:rsid w:val="000F37B0"/>
    <w:rsid w:val="000F4595"/>
    <w:rsid w:val="000F4CB2"/>
    <w:rsid w:val="000F4E44"/>
    <w:rsid w:val="000F4E90"/>
    <w:rsid w:val="000F551D"/>
    <w:rsid w:val="000F568D"/>
    <w:rsid w:val="000F5868"/>
    <w:rsid w:val="000F5D39"/>
    <w:rsid w:val="000F60C6"/>
    <w:rsid w:val="000F68D0"/>
    <w:rsid w:val="000F69B4"/>
    <w:rsid w:val="000F6B15"/>
    <w:rsid w:val="000F769C"/>
    <w:rsid w:val="000F796B"/>
    <w:rsid w:val="0010025E"/>
    <w:rsid w:val="00100457"/>
    <w:rsid w:val="00100945"/>
    <w:rsid w:val="0010170B"/>
    <w:rsid w:val="00101C4F"/>
    <w:rsid w:val="0010240D"/>
    <w:rsid w:val="00102C77"/>
    <w:rsid w:val="00102C9F"/>
    <w:rsid w:val="001032E5"/>
    <w:rsid w:val="00103DAD"/>
    <w:rsid w:val="00103FC9"/>
    <w:rsid w:val="0010482A"/>
    <w:rsid w:val="00104F67"/>
    <w:rsid w:val="00105D0E"/>
    <w:rsid w:val="001068D2"/>
    <w:rsid w:val="001069F2"/>
    <w:rsid w:val="00106A1B"/>
    <w:rsid w:val="0010727C"/>
    <w:rsid w:val="001103BD"/>
    <w:rsid w:val="00110ECC"/>
    <w:rsid w:val="00111208"/>
    <w:rsid w:val="001114DA"/>
    <w:rsid w:val="001115E4"/>
    <w:rsid w:val="00111808"/>
    <w:rsid w:val="00112220"/>
    <w:rsid w:val="0011339F"/>
    <w:rsid w:val="00113B8F"/>
    <w:rsid w:val="00113EC8"/>
    <w:rsid w:val="001140C1"/>
    <w:rsid w:val="00114E96"/>
    <w:rsid w:val="0011507E"/>
    <w:rsid w:val="00115278"/>
    <w:rsid w:val="001152C7"/>
    <w:rsid w:val="00115C88"/>
    <w:rsid w:val="0011644A"/>
    <w:rsid w:val="001168F7"/>
    <w:rsid w:val="00117332"/>
    <w:rsid w:val="0011784B"/>
    <w:rsid w:val="001204DD"/>
    <w:rsid w:val="0012158E"/>
    <w:rsid w:val="00122839"/>
    <w:rsid w:val="00122A71"/>
    <w:rsid w:val="001237AC"/>
    <w:rsid w:val="00124DC4"/>
    <w:rsid w:val="00124E12"/>
    <w:rsid w:val="00124E75"/>
    <w:rsid w:val="001251B2"/>
    <w:rsid w:val="00125678"/>
    <w:rsid w:val="00125F1A"/>
    <w:rsid w:val="0012635D"/>
    <w:rsid w:val="0012673D"/>
    <w:rsid w:val="001269B8"/>
    <w:rsid w:val="00127099"/>
    <w:rsid w:val="00130D3B"/>
    <w:rsid w:val="00132607"/>
    <w:rsid w:val="00132830"/>
    <w:rsid w:val="00132B71"/>
    <w:rsid w:val="0013364D"/>
    <w:rsid w:val="001337A5"/>
    <w:rsid w:val="0013427A"/>
    <w:rsid w:val="001348EF"/>
    <w:rsid w:val="001348FE"/>
    <w:rsid w:val="00134B36"/>
    <w:rsid w:val="00134D55"/>
    <w:rsid w:val="00135469"/>
    <w:rsid w:val="0013552B"/>
    <w:rsid w:val="00135CFF"/>
    <w:rsid w:val="00135D9C"/>
    <w:rsid w:val="001360F3"/>
    <w:rsid w:val="001362C2"/>
    <w:rsid w:val="001366AD"/>
    <w:rsid w:val="0013678C"/>
    <w:rsid w:val="00136955"/>
    <w:rsid w:val="00136A2B"/>
    <w:rsid w:val="00136A45"/>
    <w:rsid w:val="00136ACB"/>
    <w:rsid w:val="00136E19"/>
    <w:rsid w:val="0013713C"/>
    <w:rsid w:val="001371B2"/>
    <w:rsid w:val="001374FF"/>
    <w:rsid w:val="00137AB9"/>
    <w:rsid w:val="00137D78"/>
    <w:rsid w:val="0014060C"/>
    <w:rsid w:val="001409A0"/>
    <w:rsid w:val="00141E40"/>
    <w:rsid w:val="00141F08"/>
    <w:rsid w:val="00141F32"/>
    <w:rsid w:val="00141F63"/>
    <w:rsid w:val="00141FF2"/>
    <w:rsid w:val="0014287A"/>
    <w:rsid w:val="00142DE2"/>
    <w:rsid w:val="00142FC3"/>
    <w:rsid w:val="001438F0"/>
    <w:rsid w:val="001442B8"/>
    <w:rsid w:val="00144C87"/>
    <w:rsid w:val="001467B1"/>
    <w:rsid w:val="00147276"/>
    <w:rsid w:val="00147B94"/>
    <w:rsid w:val="00150175"/>
    <w:rsid w:val="001502C8"/>
    <w:rsid w:val="00151011"/>
    <w:rsid w:val="001510AB"/>
    <w:rsid w:val="00151224"/>
    <w:rsid w:val="0015130F"/>
    <w:rsid w:val="00153008"/>
    <w:rsid w:val="001532BA"/>
    <w:rsid w:val="00153C68"/>
    <w:rsid w:val="00153FED"/>
    <w:rsid w:val="001543BF"/>
    <w:rsid w:val="001544AD"/>
    <w:rsid w:val="00155772"/>
    <w:rsid w:val="00155882"/>
    <w:rsid w:val="00155A77"/>
    <w:rsid w:val="00155BFD"/>
    <w:rsid w:val="001560C0"/>
    <w:rsid w:val="00156ABA"/>
    <w:rsid w:val="00157390"/>
    <w:rsid w:val="0016010C"/>
    <w:rsid w:val="00160998"/>
    <w:rsid w:val="00160CD6"/>
    <w:rsid w:val="00160F5F"/>
    <w:rsid w:val="001613B1"/>
    <w:rsid w:val="00161C5C"/>
    <w:rsid w:val="00161CFC"/>
    <w:rsid w:val="00162308"/>
    <w:rsid w:val="001628C4"/>
    <w:rsid w:val="00162A2F"/>
    <w:rsid w:val="0016316A"/>
    <w:rsid w:val="00163539"/>
    <w:rsid w:val="00163613"/>
    <w:rsid w:val="0016381F"/>
    <w:rsid w:val="00163BD7"/>
    <w:rsid w:val="00163D1D"/>
    <w:rsid w:val="00164171"/>
    <w:rsid w:val="001643D8"/>
    <w:rsid w:val="00164813"/>
    <w:rsid w:val="00164E58"/>
    <w:rsid w:val="00165033"/>
    <w:rsid w:val="00165785"/>
    <w:rsid w:val="00165926"/>
    <w:rsid w:val="001665EB"/>
    <w:rsid w:val="00166942"/>
    <w:rsid w:val="00166C86"/>
    <w:rsid w:val="00166D4C"/>
    <w:rsid w:val="001670EA"/>
    <w:rsid w:val="001674A0"/>
    <w:rsid w:val="0017000A"/>
    <w:rsid w:val="00170118"/>
    <w:rsid w:val="00170218"/>
    <w:rsid w:val="0017070C"/>
    <w:rsid w:val="00170A50"/>
    <w:rsid w:val="0017165E"/>
    <w:rsid w:val="001732F1"/>
    <w:rsid w:val="001736AD"/>
    <w:rsid w:val="00173B16"/>
    <w:rsid w:val="00174268"/>
    <w:rsid w:val="00174FFD"/>
    <w:rsid w:val="00175767"/>
    <w:rsid w:val="001759CA"/>
    <w:rsid w:val="00175BDB"/>
    <w:rsid w:val="00176AB9"/>
    <w:rsid w:val="0017726A"/>
    <w:rsid w:val="00177DD3"/>
    <w:rsid w:val="00180278"/>
    <w:rsid w:val="001807F2"/>
    <w:rsid w:val="0018157F"/>
    <w:rsid w:val="001818A7"/>
    <w:rsid w:val="00182125"/>
    <w:rsid w:val="00182647"/>
    <w:rsid w:val="00182725"/>
    <w:rsid w:val="0018292A"/>
    <w:rsid w:val="001829C8"/>
    <w:rsid w:val="00182F31"/>
    <w:rsid w:val="00183AD9"/>
    <w:rsid w:val="00184239"/>
    <w:rsid w:val="00185158"/>
    <w:rsid w:val="00185469"/>
    <w:rsid w:val="00185F39"/>
    <w:rsid w:val="00186904"/>
    <w:rsid w:val="00186B0A"/>
    <w:rsid w:val="001873FF"/>
    <w:rsid w:val="00187777"/>
    <w:rsid w:val="001905BD"/>
    <w:rsid w:val="00191E79"/>
    <w:rsid w:val="00192573"/>
    <w:rsid w:val="00192FE6"/>
    <w:rsid w:val="0019360B"/>
    <w:rsid w:val="0019367E"/>
    <w:rsid w:val="00193986"/>
    <w:rsid w:val="00193ACF"/>
    <w:rsid w:val="00193B08"/>
    <w:rsid w:val="00194096"/>
    <w:rsid w:val="00194226"/>
    <w:rsid w:val="00194570"/>
    <w:rsid w:val="001949D2"/>
    <w:rsid w:val="00195E8C"/>
    <w:rsid w:val="00196998"/>
    <w:rsid w:val="00196BF4"/>
    <w:rsid w:val="00196CDA"/>
    <w:rsid w:val="001972DA"/>
    <w:rsid w:val="001976AA"/>
    <w:rsid w:val="001A02F6"/>
    <w:rsid w:val="001A0406"/>
    <w:rsid w:val="001A088A"/>
    <w:rsid w:val="001A0F3D"/>
    <w:rsid w:val="001A15C6"/>
    <w:rsid w:val="001A3245"/>
    <w:rsid w:val="001A3248"/>
    <w:rsid w:val="001A327D"/>
    <w:rsid w:val="001A3974"/>
    <w:rsid w:val="001A44F7"/>
    <w:rsid w:val="001A4741"/>
    <w:rsid w:val="001A5253"/>
    <w:rsid w:val="001A5510"/>
    <w:rsid w:val="001A5C7B"/>
    <w:rsid w:val="001A5E19"/>
    <w:rsid w:val="001A63D8"/>
    <w:rsid w:val="001A751B"/>
    <w:rsid w:val="001A774B"/>
    <w:rsid w:val="001A7FC3"/>
    <w:rsid w:val="001B001E"/>
    <w:rsid w:val="001B01FA"/>
    <w:rsid w:val="001B069C"/>
    <w:rsid w:val="001B0832"/>
    <w:rsid w:val="001B0CA2"/>
    <w:rsid w:val="001B0EA5"/>
    <w:rsid w:val="001B18A7"/>
    <w:rsid w:val="001B1B66"/>
    <w:rsid w:val="001B1C4C"/>
    <w:rsid w:val="001B1C74"/>
    <w:rsid w:val="001B2762"/>
    <w:rsid w:val="001B36FC"/>
    <w:rsid w:val="001B38EE"/>
    <w:rsid w:val="001B41ED"/>
    <w:rsid w:val="001B4607"/>
    <w:rsid w:val="001B48D7"/>
    <w:rsid w:val="001B5349"/>
    <w:rsid w:val="001B62C6"/>
    <w:rsid w:val="001B7E0C"/>
    <w:rsid w:val="001C0384"/>
    <w:rsid w:val="001C04DF"/>
    <w:rsid w:val="001C05F6"/>
    <w:rsid w:val="001C0674"/>
    <w:rsid w:val="001C0945"/>
    <w:rsid w:val="001C119A"/>
    <w:rsid w:val="001C1405"/>
    <w:rsid w:val="001C17B5"/>
    <w:rsid w:val="001C1B93"/>
    <w:rsid w:val="001C226F"/>
    <w:rsid w:val="001C235B"/>
    <w:rsid w:val="001C27D8"/>
    <w:rsid w:val="001C31F7"/>
    <w:rsid w:val="001C5136"/>
    <w:rsid w:val="001C5296"/>
    <w:rsid w:val="001C5CEA"/>
    <w:rsid w:val="001C6066"/>
    <w:rsid w:val="001C66AC"/>
    <w:rsid w:val="001C6754"/>
    <w:rsid w:val="001C6D43"/>
    <w:rsid w:val="001C767C"/>
    <w:rsid w:val="001C77F0"/>
    <w:rsid w:val="001D082F"/>
    <w:rsid w:val="001D2A6B"/>
    <w:rsid w:val="001D30C9"/>
    <w:rsid w:val="001D3344"/>
    <w:rsid w:val="001D432F"/>
    <w:rsid w:val="001D445B"/>
    <w:rsid w:val="001D46A0"/>
    <w:rsid w:val="001D4CFE"/>
    <w:rsid w:val="001D50C2"/>
    <w:rsid w:val="001D551B"/>
    <w:rsid w:val="001D6050"/>
    <w:rsid w:val="001D6357"/>
    <w:rsid w:val="001D6380"/>
    <w:rsid w:val="001D6DFE"/>
    <w:rsid w:val="001D753C"/>
    <w:rsid w:val="001D7CA4"/>
    <w:rsid w:val="001D7E58"/>
    <w:rsid w:val="001D7F0E"/>
    <w:rsid w:val="001E0425"/>
    <w:rsid w:val="001E13B3"/>
    <w:rsid w:val="001E30A0"/>
    <w:rsid w:val="001E3DE1"/>
    <w:rsid w:val="001E4D4F"/>
    <w:rsid w:val="001E5150"/>
    <w:rsid w:val="001E54F9"/>
    <w:rsid w:val="001E57CF"/>
    <w:rsid w:val="001E5981"/>
    <w:rsid w:val="001E6826"/>
    <w:rsid w:val="001E6E8E"/>
    <w:rsid w:val="001E7363"/>
    <w:rsid w:val="001E74BA"/>
    <w:rsid w:val="001E7B9F"/>
    <w:rsid w:val="001F011F"/>
    <w:rsid w:val="001F01FB"/>
    <w:rsid w:val="001F0658"/>
    <w:rsid w:val="001F0C29"/>
    <w:rsid w:val="001F0E92"/>
    <w:rsid w:val="001F119B"/>
    <w:rsid w:val="001F1987"/>
    <w:rsid w:val="001F201D"/>
    <w:rsid w:val="001F207B"/>
    <w:rsid w:val="001F21BC"/>
    <w:rsid w:val="001F22D5"/>
    <w:rsid w:val="001F22E6"/>
    <w:rsid w:val="001F23BD"/>
    <w:rsid w:val="001F2EA8"/>
    <w:rsid w:val="001F34DA"/>
    <w:rsid w:val="001F3D1E"/>
    <w:rsid w:val="001F4AEF"/>
    <w:rsid w:val="001F4D26"/>
    <w:rsid w:val="001F4DAC"/>
    <w:rsid w:val="001F5019"/>
    <w:rsid w:val="001F51C5"/>
    <w:rsid w:val="001F6536"/>
    <w:rsid w:val="001F65B0"/>
    <w:rsid w:val="001F67AA"/>
    <w:rsid w:val="001F6AFD"/>
    <w:rsid w:val="001F6CB6"/>
    <w:rsid w:val="001F738D"/>
    <w:rsid w:val="001F7599"/>
    <w:rsid w:val="001F7714"/>
    <w:rsid w:val="001F7AA8"/>
    <w:rsid w:val="001F7E4E"/>
    <w:rsid w:val="0020085E"/>
    <w:rsid w:val="0020148F"/>
    <w:rsid w:val="00201C6D"/>
    <w:rsid w:val="002028B2"/>
    <w:rsid w:val="00202A02"/>
    <w:rsid w:val="00204128"/>
    <w:rsid w:val="00204767"/>
    <w:rsid w:val="00204A2A"/>
    <w:rsid w:val="00204B22"/>
    <w:rsid w:val="00204B3A"/>
    <w:rsid w:val="0020535A"/>
    <w:rsid w:val="002055CB"/>
    <w:rsid w:val="002056DD"/>
    <w:rsid w:val="002059EF"/>
    <w:rsid w:val="00205A4B"/>
    <w:rsid w:val="00205BDB"/>
    <w:rsid w:val="00206955"/>
    <w:rsid w:val="00206A79"/>
    <w:rsid w:val="00206F0F"/>
    <w:rsid w:val="002075E0"/>
    <w:rsid w:val="00210309"/>
    <w:rsid w:val="00211519"/>
    <w:rsid w:val="00211925"/>
    <w:rsid w:val="00211A24"/>
    <w:rsid w:val="00212003"/>
    <w:rsid w:val="0021224B"/>
    <w:rsid w:val="00212950"/>
    <w:rsid w:val="00212AA4"/>
    <w:rsid w:val="00212FB8"/>
    <w:rsid w:val="002131BA"/>
    <w:rsid w:val="00213709"/>
    <w:rsid w:val="00213E23"/>
    <w:rsid w:val="0021411C"/>
    <w:rsid w:val="002149AF"/>
    <w:rsid w:val="00214A86"/>
    <w:rsid w:val="00214F03"/>
    <w:rsid w:val="002151E6"/>
    <w:rsid w:val="002156D8"/>
    <w:rsid w:val="00215AAA"/>
    <w:rsid w:val="00215BCD"/>
    <w:rsid w:val="00215D49"/>
    <w:rsid w:val="00215DC5"/>
    <w:rsid w:val="00216331"/>
    <w:rsid w:val="0021683C"/>
    <w:rsid w:val="00216F5F"/>
    <w:rsid w:val="00217DAC"/>
    <w:rsid w:val="002202B2"/>
    <w:rsid w:val="00220615"/>
    <w:rsid w:val="00220AD0"/>
    <w:rsid w:val="00220CDC"/>
    <w:rsid w:val="002213CA"/>
    <w:rsid w:val="00221985"/>
    <w:rsid w:val="00221EC5"/>
    <w:rsid w:val="00222A08"/>
    <w:rsid w:val="00222A7A"/>
    <w:rsid w:val="0022336E"/>
    <w:rsid w:val="0022421F"/>
    <w:rsid w:val="00224A2C"/>
    <w:rsid w:val="00224B1A"/>
    <w:rsid w:val="00225217"/>
    <w:rsid w:val="00225293"/>
    <w:rsid w:val="00225564"/>
    <w:rsid w:val="002256D9"/>
    <w:rsid w:val="00225920"/>
    <w:rsid w:val="00225D0D"/>
    <w:rsid w:val="00226577"/>
    <w:rsid w:val="0022687C"/>
    <w:rsid w:val="00226A34"/>
    <w:rsid w:val="002275DA"/>
    <w:rsid w:val="002277E7"/>
    <w:rsid w:val="00227E69"/>
    <w:rsid w:val="002306F8"/>
    <w:rsid w:val="00230727"/>
    <w:rsid w:val="002312F4"/>
    <w:rsid w:val="002313A2"/>
    <w:rsid w:val="00231754"/>
    <w:rsid w:val="00231FC7"/>
    <w:rsid w:val="00232179"/>
    <w:rsid w:val="00232930"/>
    <w:rsid w:val="00232A95"/>
    <w:rsid w:val="00232C3F"/>
    <w:rsid w:val="00232DD9"/>
    <w:rsid w:val="0023308F"/>
    <w:rsid w:val="00233403"/>
    <w:rsid w:val="00233440"/>
    <w:rsid w:val="00233C39"/>
    <w:rsid w:val="00233D0E"/>
    <w:rsid w:val="0023422C"/>
    <w:rsid w:val="00234B52"/>
    <w:rsid w:val="00234E13"/>
    <w:rsid w:val="00235F67"/>
    <w:rsid w:val="00236450"/>
    <w:rsid w:val="002364F0"/>
    <w:rsid w:val="0023765A"/>
    <w:rsid w:val="00237921"/>
    <w:rsid w:val="00237AEC"/>
    <w:rsid w:val="00240342"/>
    <w:rsid w:val="00240EFA"/>
    <w:rsid w:val="00241311"/>
    <w:rsid w:val="002414C2"/>
    <w:rsid w:val="00241573"/>
    <w:rsid w:val="002418E8"/>
    <w:rsid w:val="00242E22"/>
    <w:rsid w:val="0024336B"/>
    <w:rsid w:val="00243F8B"/>
    <w:rsid w:val="00244194"/>
    <w:rsid w:val="0024424F"/>
    <w:rsid w:val="002444C9"/>
    <w:rsid w:val="00244D28"/>
    <w:rsid w:val="002450BF"/>
    <w:rsid w:val="0024510A"/>
    <w:rsid w:val="00245689"/>
    <w:rsid w:val="00245720"/>
    <w:rsid w:val="00245A6F"/>
    <w:rsid w:val="00245FD5"/>
    <w:rsid w:val="002475C0"/>
    <w:rsid w:val="002477DF"/>
    <w:rsid w:val="00247CB7"/>
    <w:rsid w:val="00247D4C"/>
    <w:rsid w:val="002507F5"/>
    <w:rsid w:val="00250ADD"/>
    <w:rsid w:val="00251169"/>
    <w:rsid w:val="00251AD6"/>
    <w:rsid w:val="002525EC"/>
    <w:rsid w:val="00252672"/>
    <w:rsid w:val="00252776"/>
    <w:rsid w:val="00252C17"/>
    <w:rsid w:val="00252D35"/>
    <w:rsid w:val="0025307F"/>
    <w:rsid w:val="002534A7"/>
    <w:rsid w:val="00253EC2"/>
    <w:rsid w:val="00254632"/>
    <w:rsid w:val="00254755"/>
    <w:rsid w:val="00254D7D"/>
    <w:rsid w:val="00254DEE"/>
    <w:rsid w:val="002551BD"/>
    <w:rsid w:val="00255821"/>
    <w:rsid w:val="002568D0"/>
    <w:rsid w:val="0025706E"/>
    <w:rsid w:val="00257205"/>
    <w:rsid w:val="002575D0"/>
    <w:rsid w:val="00260AEE"/>
    <w:rsid w:val="002612DA"/>
    <w:rsid w:val="00262178"/>
    <w:rsid w:val="002621A6"/>
    <w:rsid w:val="0026259F"/>
    <w:rsid w:val="00262661"/>
    <w:rsid w:val="00262D9D"/>
    <w:rsid w:val="002632DF"/>
    <w:rsid w:val="00263946"/>
    <w:rsid w:val="00263AFF"/>
    <w:rsid w:val="00263EB8"/>
    <w:rsid w:val="002640BA"/>
    <w:rsid w:val="002641D0"/>
    <w:rsid w:val="00264CF2"/>
    <w:rsid w:val="002650D3"/>
    <w:rsid w:val="002661D0"/>
    <w:rsid w:val="002667A8"/>
    <w:rsid w:val="00267587"/>
    <w:rsid w:val="002675C8"/>
    <w:rsid w:val="00267760"/>
    <w:rsid w:val="002677FE"/>
    <w:rsid w:val="002679C5"/>
    <w:rsid w:val="002701BA"/>
    <w:rsid w:val="0027021C"/>
    <w:rsid w:val="002702A9"/>
    <w:rsid w:val="00270FA1"/>
    <w:rsid w:val="00271589"/>
    <w:rsid w:val="00272BCB"/>
    <w:rsid w:val="00273177"/>
    <w:rsid w:val="002732F4"/>
    <w:rsid w:val="00273D9B"/>
    <w:rsid w:val="0027455B"/>
    <w:rsid w:val="00274A3C"/>
    <w:rsid w:val="00275074"/>
    <w:rsid w:val="00275A97"/>
    <w:rsid w:val="00275F8B"/>
    <w:rsid w:val="002763E9"/>
    <w:rsid w:val="00276736"/>
    <w:rsid w:val="00276F4E"/>
    <w:rsid w:val="0027773D"/>
    <w:rsid w:val="002778AE"/>
    <w:rsid w:val="002778BD"/>
    <w:rsid w:val="00280975"/>
    <w:rsid w:val="00280D5D"/>
    <w:rsid w:val="00280D9E"/>
    <w:rsid w:val="002815FA"/>
    <w:rsid w:val="002824C2"/>
    <w:rsid w:val="00284E32"/>
    <w:rsid w:val="00285137"/>
    <w:rsid w:val="002851EB"/>
    <w:rsid w:val="00285510"/>
    <w:rsid w:val="00285BD1"/>
    <w:rsid w:val="00285C7E"/>
    <w:rsid w:val="00285DE2"/>
    <w:rsid w:val="0028616D"/>
    <w:rsid w:val="00286965"/>
    <w:rsid w:val="00287609"/>
    <w:rsid w:val="00287A1E"/>
    <w:rsid w:val="00287F4B"/>
    <w:rsid w:val="002900D0"/>
    <w:rsid w:val="00290F74"/>
    <w:rsid w:val="0029136E"/>
    <w:rsid w:val="00291907"/>
    <w:rsid w:val="00292399"/>
    <w:rsid w:val="00292458"/>
    <w:rsid w:val="002925C1"/>
    <w:rsid w:val="00292F55"/>
    <w:rsid w:val="0029310A"/>
    <w:rsid w:val="00294445"/>
    <w:rsid w:val="00294B03"/>
    <w:rsid w:val="00294B4D"/>
    <w:rsid w:val="002951E5"/>
    <w:rsid w:val="0029537E"/>
    <w:rsid w:val="002955EE"/>
    <w:rsid w:val="002960D5"/>
    <w:rsid w:val="00296423"/>
    <w:rsid w:val="00296582"/>
    <w:rsid w:val="00296913"/>
    <w:rsid w:val="00297926"/>
    <w:rsid w:val="00297B5F"/>
    <w:rsid w:val="002A0107"/>
    <w:rsid w:val="002A02C9"/>
    <w:rsid w:val="002A030C"/>
    <w:rsid w:val="002A083F"/>
    <w:rsid w:val="002A1062"/>
    <w:rsid w:val="002A175A"/>
    <w:rsid w:val="002A1948"/>
    <w:rsid w:val="002A1D9F"/>
    <w:rsid w:val="002A2012"/>
    <w:rsid w:val="002A232C"/>
    <w:rsid w:val="002A2413"/>
    <w:rsid w:val="002A2A80"/>
    <w:rsid w:val="002A2F5E"/>
    <w:rsid w:val="002A3140"/>
    <w:rsid w:val="002A3144"/>
    <w:rsid w:val="002A351D"/>
    <w:rsid w:val="002A352A"/>
    <w:rsid w:val="002A41BD"/>
    <w:rsid w:val="002A4FA3"/>
    <w:rsid w:val="002A52E9"/>
    <w:rsid w:val="002A59F4"/>
    <w:rsid w:val="002A5BB7"/>
    <w:rsid w:val="002A607D"/>
    <w:rsid w:val="002A7060"/>
    <w:rsid w:val="002A7C97"/>
    <w:rsid w:val="002B0BA6"/>
    <w:rsid w:val="002B132E"/>
    <w:rsid w:val="002B1499"/>
    <w:rsid w:val="002B251A"/>
    <w:rsid w:val="002B2813"/>
    <w:rsid w:val="002B2D29"/>
    <w:rsid w:val="002B3B31"/>
    <w:rsid w:val="002B3BBD"/>
    <w:rsid w:val="002B3C01"/>
    <w:rsid w:val="002B3E4D"/>
    <w:rsid w:val="002B4029"/>
    <w:rsid w:val="002B416F"/>
    <w:rsid w:val="002B42F3"/>
    <w:rsid w:val="002B467A"/>
    <w:rsid w:val="002B5C81"/>
    <w:rsid w:val="002B6736"/>
    <w:rsid w:val="002B694C"/>
    <w:rsid w:val="002C0BE3"/>
    <w:rsid w:val="002C0C4B"/>
    <w:rsid w:val="002C0EF0"/>
    <w:rsid w:val="002C113C"/>
    <w:rsid w:val="002C1615"/>
    <w:rsid w:val="002C1EEA"/>
    <w:rsid w:val="002C2AA4"/>
    <w:rsid w:val="002C2E02"/>
    <w:rsid w:val="002C47AD"/>
    <w:rsid w:val="002C5503"/>
    <w:rsid w:val="002C5510"/>
    <w:rsid w:val="002C5AA0"/>
    <w:rsid w:val="002C5AD4"/>
    <w:rsid w:val="002C6034"/>
    <w:rsid w:val="002C635B"/>
    <w:rsid w:val="002C674E"/>
    <w:rsid w:val="002C7276"/>
    <w:rsid w:val="002C770F"/>
    <w:rsid w:val="002C7CFF"/>
    <w:rsid w:val="002D06CD"/>
    <w:rsid w:val="002D0BC6"/>
    <w:rsid w:val="002D12DB"/>
    <w:rsid w:val="002D1470"/>
    <w:rsid w:val="002D17C5"/>
    <w:rsid w:val="002D2010"/>
    <w:rsid w:val="002D365F"/>
    <w:rsid w:val="002D3F51"/>
    <w:rsid w:val="002D51DF"/>
    <w:rsid w:val="002D5D44"/>
    <w:rsid w:val="002D62FB"/>
    <w:rsid w:val="002D6461"/>
    <w:rsid w:val="002D6892"/>
    <w:rsid w:val="002D68C2"/>
    <w:rsid w:val="002D6C30"/>
    <w:rsid w:val="002D7B9B"/>
    <w:rsid w:val="002D7C86"/>
    <w:rsid w:val="002D7F82"/>
    <w:rsid w:val="002E0692"/>
    <w:rsid w:val="002E0FB2"/>
    <w:rsid w:val="002E10A5"/>
    <w:rsid w:val="002E152D"/>
    <w:rsid w:val="002E1D74"/>
    <w:rsid w:val="002E2269"/>
    <w:rsid w:val="002E2311"/>
    <w:rsid w:val="002E2943"/>
    <w:rsid w:val="002E2CF1"/>
    <w:rsid w:val="002E34AF"/>
    <w:rsid w:val="002E464A"/>
    <w:rsid w:val="002E4AAC"/>
    <w:rsid w:val="002E53DE"/>
    <w:rsid w:val="002E563B"/>
    <w:rsid w:val="002E5C87"/>
    <w:rsid w:val="002E62D2"/>
    <w:rsid w:val="002E7075"/>
    <w:rsid w:val="002E734F"/>
    <w:rsid w:val="002E74AF"/>
    <w:rsid w:val="002E758C"/>
    <w:rsid w:val="002E7F15"/>
    <w:rsid w:val="002E7FCA"/>
    <w:rsid w:val="002F0A41"/>
    <w:rsid w:val="002F0ACD"/>
    <w:rsid w:val="002F1038"/>
    <w:rsid w:val="002F12EB"/>
    <w:rsid w:val="002F1FB9"/>
    <w:rsid w:val="002F22FF"/>
    <w:rsid w:val="002F2D8F"/>
    <w:rsid w:val="002F352D"/>
    <w:rsid w:val="002F4092"/>
    <w:rsid w:val="002F59A3"/>
    <w:rsid w:val="002F5BAB"/>
    <w:rsid w:val="002F5BE4"/>
    <w:rsid w:val="002F5F78"/>
    <w:rsid w:val="002F690C"/>
    <w:rsid w:val="002F695B"/>
    <w:rsid w:val="002F6CCE"/>
    <w:rsid w:val="002F7022"/>
    <w:rsid w:val="002F724D"/>
    <w:rsid w:val="002F72DA"/>
    <w:rsid w:val="002F76B1"/>
    <w:rsid w:val="002F7D66"/>
    <w:rsid w:val="002F7DBE"/>
    <w:rsid w:val="0030090B"/>
    <w:rsid w:val="00300ED9"/>
    <w:rsid w:val="003010A5"/>
    <w:rsid w:val="00301C7F"/>
    <w:rsid w:val="00302AE8"/>
    <w:rsid w:val="00302BB1"/>
    <w:rsid w:val="00302DFA"/>
    <w:rsid w:val="003030F0"/>
    <w:rsid w:val="00303468"/>
    <w:rsid w:val="003037AC"/>
    <w:rsid w:val="00303F0C"/>
    <w:rsid w:val="0030404B"/>
    <w:rsid w:val="00304210"/>
    <w:rsid w:val="003048D7"/>
    <w:rsid w:val="00304A1B"/>
    <w:rsid w:val="00304AD2"/>
    <w:rsid w:val="00304EAA"/>
    <w:rsid w:val="00305177"/>
    <w:rsid w:val="00305204"/>
    <w:rsid w:val="00305297"/>
    <w:rsid w:val="003053AF"/>
    <w:rsid w:val="00305990"/>
    <w:rsid w:val="003062E6"/>
    <w:rsid w:val="003068B6"/>
    <w:rsid w:val="00306CEE"/>
    <w:rsid w:val="003070D1"/>
    <w:rsid w:val="003071F6"/>
    <w:rsid w:val="00307878"/>
    <w:rsid w:val="00307A7C"/>
    <w:rsid w:val="00307FE0"/>
    <w:rsid w:val="003107EB"/>
    <w:rsid w:val="00310E66"/>
    <w:rsid w:val="00310FF3"/>
    <w:rsid w:val="00311B79"/>
    <w:rsid w:val="00311C08"/>
    <w:rsid w:val="003125E0"/>
    <w:rsid w:val="00312ECE"/>
    <w:rsid w:val="00312F97"/>
    <w:rsid w:val="0031393C"/>
    <w:rsid w:val="00313CB0"/>
    <w:rsid w:val="00313F96"/>
    <w:rsid w:val="00314122"/>
    <w:rsid w:val="00314ABA"/>
    <w:rsid w:val="00314B0A"/>
    <w:rsid w:val="00314CE1"/>
    <w:rsid w:val="00314E7D"/>
    <w:rsid w:val="003150CE"/>
    <w:rsid w:val="00315AAB"/>
    <w:rsid w:val="00316124"/>
    <w:rsid w:val="003165CA"/>
    <w:rsid w:val="003175E1"/>
    <w:rsid w:val="003176EC"/>
    <w:rsid w:val="00317854"/>
    <w:rsid w:val="00320261"/>
    <w:rsid w:val="00320266"/>
    <w:rsid w:val="00320299"/>
    <w:rsid w:val="003209DF"/>
    <w:rsid w:val="00321154"/>
    <w:rsid w:val="003211B0"/>
    <w:rsid w:val="00321EDA"/>
    <w:rsid w:val="003224AA"/>
    <w:rsid w:val="003224E7"/>
    <w:rsid w:val="0032298A"/>
    <w:rsid w:val="003237BA"/>
    <w:rsid w:val="003251B4"/>
    <w:rsid w:val="00325D7A"/>
    <w:rsid w:val="00326145"/>
    <w:rsid w:val="003262F7"/>
    <w:rsid w:val="00327163"/>
    <w:rsid w:val="00327305"/>
    <w:rsid w:val="00327531"/>
    <w:rsid w:val="00330187"/>
    <w:rsid w:val="003302C6"/>
    <w:rsid w:val="00330AF4"/>
    <w:rsid w:val="00330DFB"/>
    <w:rsid w:val="00331017"/>
    <w:rsid w:val="003315BE"/>
    <w:rsid w:val="00331C77"/>
    <w:rsid w:val="00331DB6"/>
    <w:rsid w:val="00331F96"/>
    <w:rsid w:val="00332B55"/>
    <w:rsid w:val="00333474"/>
    <w:rsid w:val="003336B9"/>
    <w:rsid w:val="0033388B"/>
    <w:rsid w:val="0033434E"/>
    <w:rsid w:val="0033476C"/>
    <w:rsid w:val="003353CC"/>
    <w:rsid w:val="00335555"/>
    <w:rsid w:val="00335EA8"/>
    <w:rsid w:val="003363DD"/>
    <w:rsid w:val="0033647C"/>
    <w:rsid w:val="00336B6D"/>
    <w:rsid w:val="00337810"/>
    <w:rsid w:val="00340303"/>
    <w:rsid w:val="00340361"/>
    <w:rsid w:val="00340438"/>
    <w:rsid w:val="00340795"/>
    <w:rsid w:val="00340C9B"/>
    <w:rsid w:val="0034111C"/>
    <w:rsid w:val="0034126C"/>
    <w:rsid w:val="00341614"/>
    <w:rsid w:val="00341947"/>
    <w:rsid w:val="00341E60"/>
    <w:rsid w:val="00341ED9"/>
    <w:rsid w:val="00341F6A"/>
    <w:rsid w:val="0034217F"/>
    <w:rsid w:val="0034292E"/>
    <w:rsid w:val="00342AD2"/>
    <w:rsid w:val="00342FDB"/>
    <w:rsid w:val="00343954"/>
    <w:rsid w:val="00344BCA"/>
    <w:rsid w:val="00345405"/>
    <w:rsid w:val="00345DDD"/>
    <w:rsid w:val="00345FBE"/>
    <w:rsid w:val="00346925"/>
    <w:rsid w:val="0034696C"/>
    <w:rsid w:val="00346FED"/>
    <w:rsid w:val="003472CF"/>
    <w:rsid w:val="00347AC4"/>
    <w:rsid w:val="00347BD0"/>
    <w:rsid w:val="003501B6"/>
    <w:rsid w:val="003502EF"/>
    <w:rsid w:val="003502FE"/>
    <w:rsid w:val="00351E01"/>
    <w:rsid w:val="0035294B"/>
    <w:rsid w:val="00352968"/>
    <w:rsid w:val="0035298B"/>
    <w:rsid w:val="00352D21"/>
    <w:rsid w:val="0035443D"/>
    <w:rsid w:val="00354667"/>
    <w:rsid w:val="00354AA2"/>
    <w:rsid w:val="00354FEE"/>
    <w:rsid w:val="003556B5"/>
    <w:rsid w:val="00355906"/>
    <w:rsid w:val="00356048"/>
    <w:rsid w:val="00356275"/>
    <w:rsid w:val="00356A69"/>
    <w:rsid w:val="00356C0B"/>
    <w:rsid w:val="00356E4B"/>
    <w:rsid w:val="0035776E"/>
    <w:rsid w:val="003577FC"/>
    <w:rsid w:val="00357B9C"/>
    <w:rsid w:val="00357D49"/>
    <w:rsid w:val="00360187"/>
    <w:rsid w:val="0036078A"/>
    <w:rsid w:val="00361412"/>
    <w:rsid w:val="003615CA"/>
    <w:rsid w:val="00362BFB"/>
    <w:rsid w:val="00362F59"/>
    <w:rsid w:val="00362FC3"/>
    <w:rsid w:val="00363849"/>
    <w:rsid w:val="00363B2C"/>
    <w:rsid w:val="00363F17"/>
    <w:rsid w:val="003642A6"/>
    <w:rsid w:val="00364763"/>
    <w:rsid w:val="00365C3D"/>
    <w:rsid w:val="003660C6"/>
    <w:rsid w:val="003662F1"/>
    <w:rsid w:val="00366C1B"/>
    <w:rsid w:val="00367337"/>
    <w:rsid w:val="00367367"/>
    <w:rsid w:val="00367E84"/>
    <w:rsid w:val="00367FD8"/>
    <w:rsid w:val="0037004E"/>
    <w:rsid w:val="0037012A"/>
    <w:rsid w:val="003701B1"/>
    <w:rsid w:val="0037049D"/>
    <w:rsid w:val="00370B63"/>
    <w:rsid w:val="00370FCC"/>
    <w:rsid w:val="003711AF"/>
    <w:rsid w:val="003722FD"/>
    <w:rsid w:val="003733F3"/>
    <w:rsid w:val="003735C6"/>
    <w:rsid w:val="00373ED5"/>
    <w:rsid w:val="00374848"/>
    <w:rsid w:val="00374B6A"/>
    <w:rsid w:val="003757A1"/>
    <w:rsid w:val="0037585C"/>
    <w:rsid w:val="00375D09"/>
    <w:rsid w:val="00375D24"/>
    <w:rsid w:val="003762DC"/>
    <w:rsid w:val="00376745"/>
    <w:rsid w:val="00376990"/>
    <w:rsid w:val="00376CB7"/>
    <w:rsid w:val="0037739D"/>
    <w:rsid w:val="0037751C"/>
    <w:rsid w:val="00377D4C"/>
    <w:rsid w:val="00377D61"/>
    <w:rsid w:val="00377DA2"/>
    <w:rsid w:val="0038015B"/>
    <w:rsid w:val="00380B66"/>
    <w:rsid w:val="00380F3F"/>
    <w:rsid w:val="00381953"/>
    <w:rsid w:val="003819E0"/>
    <w:rsid w:val="0038214A"/>
    <w:rsid w:val="00382232"/>
    <w:rsid w:val="0038295A"/>
    <w:rsid w:val="00382C77"/>
    <w:rsid w:val="00382F1A"/>
    <w:rsid w:val="00382F9A"/>
    <w:rsid w:val="00383282"/>
    <w:rsid w:val="00383422"/>
    <w:rsid w:val="00383658"/>
    <w:rsid w:val="0038369B"/>
    <w:rsid w:val="0038412E"/>
    <w:rsid w:val="00384969"/>
    <w:rsid w:val="00384BD7"/>
    <w:rsid w:val="003855D3"/>
    <w:rsid w:val="00386053"/>
    <w:rsid w:val="003869B9"/>
    <w:rsid w:val="0038714E"/>
    <w:rsid w:val="00387459"/>
    <w:rsid w:val="003876EF"/>
    <w:rsid w:val="0038771D"/>
    <w:rsid w:val="00387E25"/>
    <w:rsid w:val="00390935"/>
    <w:rsid w:val="00391257"/>
    <w:rsid w:val="00391DAF"/>
    <w:rsid w:val="00392079"/>
    <w:rsid w:val="003923D5"/>
    <w:rsid w:val="0039241F"/>
    <w:rsid w:val="00392491"/>
    <w:rsid w:val="003924CC"/>
    <w:rsid w:val="003934FB"/>
    <w:rsid w:val="003935B0"/>
    <w:rsid w:val="00393E44"/>
    <w:rsid w:val="00393E4F"/>
    <w:rsid w:val="00394301"/>
    <w:rsid w:val="00395E78"/>
    <w:rsid w:val="00396772"/>
    <w:rsid w:val="00396A43"/>
    <w:rsid w:val="00396D5F"/>
    <w:rsid w:val="0039747B"/>
    <w:rsid w:val="00397AB6"/>
    <w:rsid w:val="00397ACA"/>
    <w:rsid w:val="003A0C4D"/>
    <w:rsid w:val="003A10C3"/>
    <w:rsid w:val="003A250E"/>
    <w:rsid w:val="003A2954"/>
    <w:rsid w:val="003A45E4"/>
    <w:rsid w:val="003A495D"/>
    <w:rsid w:val="003A4A40"/>
    <w:rsid w:val="003A4C13"/>
    <w:rsid w:val="003A4C7C"/>
    <w:rsid w:val="003A536F"/>
    <w:rsid w:val="003A5611"/>
    <w:rsid w:val="003A5844"/>
    <w:rsid w:val="003A597F"/>
    <w:rsid w:val="003A5D85"/>
    <w:rsid w:val="003A646F"/>
    <w:rsid w:val="003A6C93"/>
    <w:rsid w:val="003A71A8"/>
    <w:rsid w:val="003A71D2"/>
    <w:rsid w:val="003A7223"/>
    <w:rsid w:val="003A78E6"/>
    <w:rsid w:val="003B00CA"/>
    <w:rsid w:val="003B0159"/>
    <w:rsid w:val="003B030B"/>
    <w:rsid w:val="003B0432"/>
    <w:rsid w:val="003B0821"/>
    <w:rsid w:val="003B0BE9"/>
    <w:rsid w:val="003B0DFA"/>
    <w:rsid w:val="003B0F4B"/>
    <w:rsid w:val="003B1BC9"/>
    <w:rsid w:val="003B1F40"/>
    <w:rsid w:val="003B24D7"/>
    <w:rsid w:val="003B292B"/>
    <w:rsid w:val="003B2E9B"/>
    <w:rsid w:val="003B2F8D"/>
    <w:rsid w:val="003B3C64"/>
    <w:rsid w:val="003B3D42"/>
    <w:rsid w:val="003B4439"/>
    <w:rsid w:val="003B45AF"/>
    <w:rsid w:val="003B4FAA"/>
    <w:rsid w:val="003B52B9"/>
    <w:rsid w:val="003B547A"/>
    <w:rsid w:val="003B5D31"/>
    <w:rsid w:val="003B5EBC"/>
    <w:rsid w:val="003B664D"/>
    <w:rsid w:val="003B6EA0"/>
    <w:rsid w:val="003B6EC0"/>
    <w:rsid w:val="003B75B9"/>
    <w:rsid w:val="003C087B"/>
    <w:rsid w:val="003C0DA2"/>
    <w:rsid w:val="003C0DED"/>
    <w:rsid w:val="003C1120"/>
    <w:rsid w:val="003C150C"/>
    <w:rsid w:val="003C1A18"/>
    <w:rsid w:val="003C21B6"/>
    <w:rsid w:val="003C2FE6"/>
    <w:rsid w:val="003C300F"/>
    <w:rsid w:val="003C3018"/>
    <w:rsid w:val="003C351C"/>
    <w:rsid w:val="003C3BE4"/>
    <w:rsid w:val="003C408C"/>
    <w:rsid w:val="003C4434"/>
    <w:rsid w:val="003C492E"/>
    <w:rsid w:val="003C4B34"/>
    <w:rsid w:val="003C5C41"/>
    <w:rsid w:val="003C6348"/>
    <w:rsid w:val="003C669D"/>
    <w:rsid w:val="003C66C4"/>
    <w:rsid w:val="003C6877"/>
    <w:rsid w:val="003C693D"/>
    <w:rsid w:val="003C7062"/>
    <w:rsid w:val="003C7461"/>
    <w:rsid w:val="003D02B5"/>
    <w:rsid w:val="003D02F8"/>
    <w:rsid w:val="003D0679"/>
    <w:rsid w:val="003D0788"/>
    <w:rsid w:val="003D0C90"/>
    <w:rsid w:val="003D132A"/>
    <w:rsid w:val="003D1517"/>
    <w:rsid w:val="003D1D50"/>
    <w:rsid w:val="003D1F40"/>
    <w:rsid w:val="003D232D"/>
    <w:rsid w:val="003D286B"/>
    <w:rsid w:val="003D2908"/>
    <w:rsid w:val="003D2938"/>
    <w:rsid w:val="003D35DC"/>
    <w:rsid w:val="003D3FBA"/>
    <w:rsid w:val="003D402B"/>
    <w:rsid w:val="003D4DBD"/>
    <w:rsid w:val="003D5239"/>
    <w:rsid w:val="003D54B0"/>
    <w:rsid w:val="003D7462"/>
    <w:rsid w:val="003D75C1"/>
    <w:rsid w:val="003D764F"/>
    <w:rsid w:val="003D76EF"/>
    <w:rsid w:val="003D7B57"/>
    <w:rsid w:val="003E0042"/>
    <w:rsid w:val="003E0392"/>
    <w:rsid w:val="003E0667"/>
    <w:rsid w:val="003E0BCE"/>
    <w:rsid w:val="003E0DF3"/>
    <w:rsid w:val="003E104E"/>
    <w:rsid w:val="003E1104"/>
    <w:rsid w:val="003E13E0"/>
    <w:rsid w:val="003E15DD"/>
    <w:rsid w:val="003E1660"/>
    <w:rsid w:val="003E1CD1"/>
    <w:rsid w:val="003E2022"/>
    <w:rsid w:val="003E2A2D"/>
    <w:rsid w:val="003E35CB"/>
    <w:rsid w:val="003E47D4"/>
    <w:rsid w:val="003E4852"/>
    <w:rsid w:val="003E50B9"/>
    <w:rsid w:val="003E56AA"/>
    <w:rsid w:val="003E64A9"/>
    <w:rsid w:val="003E68C2"/>
    <w:rsid w:val="003E6DC1"/>
    <w:rsid w:val="003E762C"/>
    <w:rsid w:val="003E7905"/>
    <w:rsid w:val="003F0336"/>
    <w:rsid w:val="003F07FF"/>
    <w:rsid w:val="003F10C2"/>
    <w:rsid w:val="003F13BC"/>
    <w:rsid w:val="003F14F4"/>
    <w:rsid w:val="003F1836"/>
    <w:rsid w:val="003F34EC"/>
    <w:rsid w:val="003F3FCC"/>
    <w:rsid w:val="003F4F9E"/>
    <w:rsid w:val="003F5547"/>
    <w:rsid w:val="003F5C40"/>
    <w:rsid w:val="003F68EB"/>
    <w:rsid w:val="003F6CC2"/>
    <w:rsid w:val="003F6CF6"/>
    <w:rsid w:val="003F6E12"/>
    <w:rsid w:val="003F6F8B"/>
    <w:rsid w:val="003F7536"/>
    <w:rsid w:val="003F75ED"/>
    <w:rsid w:val="004002B7"/>
    <w:rsid w:val="00400B22"/>
    <w:rsid w:val="00400F31"/>
    <w:rsid w:val="00401E94"/>
    <w:rsid w:val="004023BA"/>
    <w:rsid w:val="00403148"/>
    <w:rsid w:val="0040340D"/>
    <w:rsid w:val="00403A48"/>
    <w:rsid w:val="004042C6"/>
    <w:rsid w:val="00405603"/>
    <w:rsid w:val="00405895"/>
    <w:rsid w:val="00406A61"/>
    <w:rsid w:val="00406B4D"/>
    <w:rsid w:val="004073F3"/>
    <w:rsid w:val="00410486"/>
    <w:rsid w:val="00410C3F"/>
    <w:rsid w:val="00411E48"/>
    <w:rsid w:val="0041443C"/>
    <w:rsid w:val="0041488F"/>
    <w:rsid w:val="004154F7"/>
    <w:rsid w:val="0041583E"/>
    <w:rsid w:val="00415DD5"/>
    <w:rsid w:val="004161AA"/>
    <w:rsid w:val="00416D44"/>
    <w:rsid w:val="00416ECC"/>
    <w:rsid w:val="004176FF"/>
    <w:rsid w:val="00417A1E"/>
    <w:rsid w:val="004206CC"/>
    <w:rsid w:val="0042126E"/>
    <w:rsid w:val="00421A27"/>
    <w:rsid w:val="00421D0A"/>
    <w:rsid w:val="0042222B"/>
    <w:rsid w:val="004226C3"/>
    <w:rsid w:val="004228BA"/>
    <w:rsid w:val="00422B5A"/>
    <w:rsid w:val="00422FB7"/>
    <w:rsid w:val="004235E9"/>
    <w:rsid w:val="004236A1"/>
    <w:rsid w:val="004241C5"/>
    <w:rsid w:val="00424B51"/>
    <w:rsid w:val="00424FA7"/>
    <w:rsid w:val="00425411"/>
    <w:rsid w:val="0042568B"/>
    <w:rsid w:val="00425D2C"/>
    <w:rsid w:val="00426209"/>
    <w:rsid w:val="00426988"/>
    <w:rsid w:val="00426A87"/>
    <w:rsid w:val="00426ADC"/>
    <w:rsid w:val="00426CD8"/>
    <w:rsid w:val="00427007"/>
    <w:rsid w:val="004309D8"/>
    <w:rsid w:val="00431294"/>
    <w:rsid w:val="004313D1"/>
    <w:rsid w:val="0043197F"/>
    <w:rsid w:val="00432110"/>
    <w:rsid w:val="00432521"/>
    <w:rsid w:val="004326EC"/>
    <w:rsid w:val="004328EE"/>
    <w:rsid w:val="00432C3D"/>
    <w:rsid w:val="0043332B"/>
    <w:rsid w:val="0043348A"/>
    <w:rsid w:val="004334F8"/>
    <w:rsid w:val="00433688"/>
    <w:rsid w:val="00433EBE"/>
    <w:rsid w:val="00434406"/>
    <w:rsid w:val="00434CCA"/>
    <w:rsid w:val="00436937"/>
    <w:rsid w:val="00436BCD"/>
    <w:rsid w:val="00436F20"/>
    <w:rsid w:val="0043704D"/>
    <w:rsid w:val="00440FED"/>
    <w:rsid w:val="0044145E"/>
    <w:rsid w:val="00441ABD"/>
    <w:rsid w:val="00441B92"/>
    <w:rsid w:val="00442561"/>
    <w:rsid w:val="00442868"/>
    <w:rsid w:val="00442D44"/>
    <w:rsid w:val="004437BA"/>
    <w:rsid w:val="00443A9F"/>
    <w:rsid w:val="0044474B"/>
    <w:rsid w:val="004447CD"/>
    <w:rsid w:val="00445FF7"/>
    <w:rsid w:val="0044703D"/>
    <w:rsid w:val="00450056"/>
    <w:rsid w:val="004502A0"/>
    <w:rsid w:val="004508A8"/>
    <w:rsid w:val="00450C1F"/>
    <w:rsid w:val="00450C7B"/>
    <w:rsid w:val="00451977"/>
    <w:rsid w:val="00451BAE"/>
    <w:rsid w:val="00451D3D"/>
    <w:rsid w:val="00451FEF"/>
    <w:rsid w:val="00452C80"/>
    <w:rsid w:val="00452CA7"/>
    <w:rsid w:val="00453341"/>
    <w:rsid w:val="00454193"/>
    <w:rsid w:val="0045446A"/>
    <w:rsid w:val="004545C6"/>
    <w:rsid w:val="00454DCA"/>
    <w:rsid w:val="00454E26"/>
    <w:rsid w:val="00455074"/>
    <w:rsid w:val="00456544"/>
    <w:rsid w:val="00456649"/>
    <w:rsid w:val="00456744"/>
    <w:rsid w:val="004567B7"/>
    <w:rsid w:val="004567DC"/>
    <w:rsid w:val="00456856"/>
    <w:rsid w:val="00456D6C"/>
    <w:rsid w:val="004571EF"/>
    <w:rsid w:val="00457367"/>
    <w:rsid w:val="00457AA4"/>
    <w:rsid w:val="0046046D"/>
    <w:rsid w:val="0046047A"/>
    <w:rsid w:val="00461210"/>
    <w:rsid w:val="00461700"/>
    <w:rsid w:val="00461AAC"/>
    <w:rsid w:val="00461B0B"/>
    <w:rsid w:val="00462490"/>
    <w:rsid w:val="00462AC9"/>
    <w:rsid w:val="0046315C"/>
    <w:rsid w:val="00463CEA"/>
    <w:rsid w:val="00463DC3"/>
    <w:rsid w:val="004648D1"/>
    <w:rsid w:val="00464C30"/>
    <w:rsid w:val="004650AC"/>
    <w:rsid w:val="00465299"/>
    <w:rsid w:val="004652CE"/>
    <w:rsid w:val="00465CF0"/>
    <w:rsid w:val="00466268"/>
    <w:rsid w:val="00466611"/>
    <w:rsid w:val="00466A0F"/>
    <w:rsid w:val="0046790D"/>
    <w:rsid w:val="0046795B"/>
    <w:rsid w:val="00467C2A"/>
    <w:rsid w:val="00467FA9"/>
    <w:rsid w:val="00470551"/>
    <w:rsid w:val="004708C0"/>
    <w:rsid w:val="004709E6"/>
    <w:rsid w:val="0047115F"/>
    <w:rsid w:val="004715CB"/>
    <w:rsid w:val="00471729"/>
    <w:rsid w:val="00471863"/>
    <w:rsid w:val="00472A06"/>
    <w:rsid w:val="004730F3"/>
    <w:rsid w:val="00473777"/>
    <w:rsid w:val="00473A14"/>
    <w:rsid w:val="00473B83"/>
    <w:rsid w:val="00473C3D"/>
    <w:rsid w:val="00474183"/>
    <w:rsid w:val="004742ED"/>
    <w:rsid w:val="004745A9"/>
    <w:rsid w:val="00474871"/>
    <w:rsid w:val="00474CA8"/>
    <w:rsid w:val="00474E43"/>
    <w:rsid w:val="004757A9"/>
    <w:rsid w:val="004766DA"/>
    <w:rsid w:val="00476A55"/>
    <w:rsid w:val="00477A70"/>
    <w:rsid w:val="0048076D"/>
    <w:rsid w:val="004807C2"/>
    <w:rsid w:val="0048134D"/>
    <w:rsid w:val="004813BA"/>
    <w:rsid w:val="00481624"/>
    <w:rsid w:val="00481765"/>
    <w:rsid w:val="00481D90"/>
    <w:rsid w:val="00482700"/>
    <w:rsid w:val="00482966"/>
    <w:rsid w:val="00482CD4"/>
    <w:rsid w:val="00483251"/>
    <w:rsid w:val="00483261"/>
    <w:rsid w:val="0048328A"/>
    <w:rsid w:val="00483D6B"/>
    <w:rsid w:val="004842DF"/>
    <w:rsid w:val="00484377"/>
    <w:rsid w:val="0048490F"/>
    <w:rsid w:val="00485B23"/>
    <w:rsid w:val="00485B50"/>
    <w:rsid w:val="004864FB"/>
    <w:rsid w:val="004867F8"/>
    <w:rsid w:val="00486837"/>
    <w:rsid w:val="00486AA6"/>
    <w:rsid w:val="00486C7A"/>
    <w:rsid w:val="004874E4"/>
    <w:rsid w:val="0049070D"/>
    <w:rsid w:val="00490A39"/>
    <w:rsid w:val="00490BDA"/>
    <w:rsid w:val="00490E07"/>
    <w:rsid w:val="00490E82"/>
    <w:rsid w:val="0049110F"/>
    <w:rsid w:val="0049161A"/>
    <w:rsid w:val="00491BE4"/>
    <w:rsid w:val="00491DB2"/>
    <w:rsid w:val="00492877"/>
    <w:rsid w:val="00494B00"/>
    <w:rsid w:val="00495BA6"/>
    <w:rsid w:val="00495E88"/>
    <w:rsid w:val="00496809"/>
    <w:rsid w:val="00496B13"/>
    <w:rsid w:val="00496DC2"/>
    <w:rsid w:val="00496E75"/>
    <w:rsid w:val="00497426"/>
    <w:rsid w:val="0049754E"/>
    <w:rsid w:val="004A014C"/>
    <w:rsid w:val="004A06CA"/>
    <w:rsid w:val="004A0AA8"/>
    <w:rsid w:val="004A13B4"/>
    <w:rsid w:val="004A189A"/>
    <w:rsid w:val="004A1CE8"/>
    <w:rsid w:val="004A1FE4"/>
    <w:rsid w:val="004A2103"/>
    <w:rsid w:val="004A2CA9"/>
    <w:rsid w:val="004A33EF"/>
    <w:rsid w:val="004A34C9"/>
    <w:rsid w:val="004A357D"/>
    <w:rsid w:val="004A3632"/>
    <w:rsid w:val="004A3B41"/>
    <w:rsid w:val="004A3CB5"/>
    <w:rsid w:val="004A3F0E"/>
    <w:rsid w:val="004A4052"/>
    <w:rsid w:val="004A4A59"/>
    <w:rsid w:val="004A4FD5"/>
    <w:rsid w:val="004A537D"/>
    <w:rsid w:val="004A5B1F"/>
    <w:rsid w:val="004A5EC4"/>
    <w:rsid w:val="004A67F0"/>
    <w:rsid w:val="004A6B58"/>
    <w:rsid w:val="004A71C3"/>
    <w:rsid w:val="004A7769"/>
    <w:rsid w:val="004A7779"/>
    <w:rsid w:val="004A77B1"/>
    <w:rsid w:val="004B23AD"/>
    <w:rsid w:val="004B2561"/>
    <w:rsid w:val="004B2965"/>
    <w:rsid w:val="004B3265"/>
    <w:rsid w:val="004B3545"/>
    <w:rsid w:val="004B40C0"/>
    <w:rsid w:val="004B4224"/>
    <w:rsid w:val="004B4297"/>
    <w:rsid w:val="004B42B5"/>
    <w:rsid w:val="004B4647"/>
    <w:rsid w:val="004B4D2F"/>
    <w:rsid w:val="004B63D5"/>
    <w:rsid w:val="004B67F5"/>
    <w:rsid w:val="004B6B25"/>
    <w:rsid w:val="004B6FC1"/>
    <w:rsid w:val="004B7455"/>
    <w:rsid w:val="004B74FF"/>
    <w:rsid w:val="004B7CE4"/>
    <w:rsid w:val="004C0401"/>
    <w:rsid w:val="004C0599"/>
    <w:rsid w:val="004C0C49"/>
    <w:rsid w:val="004C1096"/>
    <w:rsid w:val="004C1673"/>
    <w:rsid w:val="004C183D"/>
    <w:rsid w:val="004C1CCD"/>
    <w:rsid w:val="004C23C2"/>
    <w:rsid w:val="004C2A58"/>
    <w:rsid w:val="004C3925"/>
    <w:rsid w:val="004C394F"/>
    <w:rsid w:val="004C3EC7"/>
    <w:rsid w:val="004C3EEE"/>
    <w:rsid w:val="004C483D"/>
    <w:rsid w:val="004C49EA"/>
    <w:rsid w:val="004C4D15"/>
    <w:rsid w:val="004C5725"/>
    <w:rsid w:val="004C6A7E"/>
    <w:rsid w:val="004C6AC8"/>
    <w:rsid w:val="004C6DA5"/>
    <w:rsid w:val="004C74F6"/>
    <w:rsid w:val="004C795A"/>
    <w:rsid w:val="004C7DAD"/>
    <w:rsid w:val="004C7F93"/>
    <w:rsid w:val="004D031E"/>
    <w:rsid w:val="004D0AA1"/>
    <w:rsid w:val="004D1111"/>
    <w:rsid w:val="004D1148"/>
    <w:rsid w:val="004D179A"/>
    <w:rsid w:val="004D2629"/>
    <w:rsid w:val="004D26B8"/>
    <w:rsid w:val="004D2814"/>
    <w:rsid w:val="004D29B5"/>
    <w:rsid w:val="004D2C2C"/>
    <w:rsid w:val="004D347F"/>
    <w:rsid w:val="004D38C2"/>
    <w:rsid w:val="004D4068"/>
    <w:rsid w:val="004D41DC"/>
    <w:rsid w:val="004D4FBD"/>
    <w:rsid w:val="004D4FC0"/>
    <w:rsid w:val="004D5530"/>
    <w:rsid w:val="004D5A99"/>
    <w:rsid w:val="004D5CE7"/>
    <w:rsid w:val="004D6381"/>
    <w:rsid w:val="004D65BE"/>
    <w:rsid w:val="004D70D3"/>
    <w:rsid w:val="004D714C"/>
    <w:rsid w:val="004D7DA8"/>
    <w:rsid w:val="004E0345"/>
    <w:rsid w:val="004E0D9C"/>
    <w:rsid w:val="004E10CD"/>
    <w:rsid w:val="004E1191"/>
    <w:rsid w:val="004E1401"/>
    <w:rsid w:val="004E2084"/>
    <w:rsid w:val="004E2892"/>
    <w:rsid w:val="004E310F"/>
    <w:rsid w:val="004E362B"/>
    <w:rsid w:val="004E3681"/>
    <w:rsid w:val="004E3D74"/>
    <w:rsid w:val="004E45AD"/>
    <w:rsid w:val="004E5B54"/>
    <w:rsid w:val="004E5DE1"/>
    <w:rsid w:val="004E659C"/>
    <w:rsid w:val="004E6BD2"/>
    <w:rsid w:val="004E784B"/>
    <w:rsid w:val="004F0224"/>
    <w:rsid w:val="004F0541"/>
    <w:rsid w:val="004F0DB4"/>
    <w:rsid w:val="004F0E04"/>
    <w:rsid w:val="004F10CF"/>
    <w:rsid w:val="004F11AA"/>
    <w:rsid w:val="004F14F1"/>
    <w:rsid w:val="004F1CD3"/>
    <w:rsid w:val="004F1EB7"/>
    <w:rsid w:val="004F1EBC"/>
    <w:rsid w:val="004F20E8"/>
    <w:rsid w:val="004F3172"/>
    <w:rsid w:val="004F3B71"/>
    <w:rsid w:val="004F3FE5"/>
    <w:rsid w:val="004F4600"/>
    <w:rsid w:val="004F4D77"/>
    <w:rsid w:val="004F4F36"/>
    <w:rsid w:val="004F5154"/>
    <w:rsid w:val="004F5167"/>
    <w:rsid w:val="004F578C"/>
    <w:rsid w:val="004F5835"/>
    <w:rsid w:val="004F661C"/>
    <w:rsid w:val="004F6967"/>
    <w:rsid w:val="004F6ACA"/>
    <w:rsid w:val="004F6D99"/>
    <w:rsid w:val="004F6D9D"/>
    <w:rsid w:val="004F6EAC"/>
    <w:rsid w:val="004F720D"/>
    <w:rsid w:val="004F7705"/>
    <w:rsid w:val="004F794D"/>
    <w:rsid w:val="00500572"/>
    <w:rsid w:val="00500573"/>
    <w:rsid w:val="00500701"/>
    <w:rsid w:val="00501304"/>
    <w:rsid w:val="00501425"/>
    <w:rsid w:val="00501F9B"/>
    <w:rsid w:val="00502CCE"/>
    <w:rsid w:val="00502CDB"/>
    <w:rsid w:val="0050318B"/>
    <w:rsid w:val="00503CF2"/>
    <w:rsid w:val="00504311"/>
    <w:rsid w:val="0050485C"/>
    <w:rsid w:val="00504AC6"/>
    <w:rsid w:val="00504D75"/>
    <w:rsid w:val="00505638"/>
    <w:rsid w:val="00505733"/>
    <w:rsid w:val="00505D51"/>
    <w:rsid w:val="005060DC"/>
    <w:rsid w:val="00506D5E"/>
    <w:rsid w:val="00510959"/>
    <w:rsid w:val="00510ABC"/>
    <w:rsid w:val="00511079"/>
    <w:rsid w:val="00511411"/>
    <w:rsid w:val="005119B7"/>
    <w:rsid w:val="00511CDF"/>
    <w:rsid w:val="0051201B"/>
    <w:rsid w:val="00512829"/>
    <w:rsid w:val="00512EC6"/>
    <w:rsid w:val="00513266"/>
    <w:rsid w:val="00513839"/>
    <w:rsid w:val="005138A6"/>
    <w:rsid w:val="00513DEF"/>
    <w:rsid w:val="00513F78"/>
    <w:rsid w:val="0051423C"/>
    <w:rsid w:val="005148D4"/>
    <w:rsid w:val="00514BDF"/>
    <w:rsid w:val="00514C91"/>
    <w:rsid w:val="005153CE"/>
    <w:rsid w:val="00516051"/>
    <w:rsid w:val="00516241"/>
    <w:rsid w:val="00516371"/>
    <w:rsid w:val="005165F2"/>
    <w:rsid w:val="00516E00"/>
    <w:rsid w:val="00516FD9"/>
    <w:rsid w:val="0051701F"/>
    <w:rsid w:val="0051791D"/>
    <w:rsid w:val="005201AA"/>
    <w:rsid w:val="0052098F"/>
    <w:rsid w:val="00520D6D"/>
    <w:rsid w:val="00520FD7"/>
    <w:rsid w:val="005212FD"/>
    <w:rsid w:val="00521425"/>
    <w:rsid w:val="005214D9"/>
    <w:rsid w:val="0052154B"/>
    <w:rsid w:val="00522AC2"/>
    <w:rsid w:val="00523A55"/>
    <w:rsid w:val="00523E75"/>
    <w:rsid w:val="005243E0"/>
    <w:rsid w:val="005256F3"/>
    <w:rsid w:val="005265A3"/>
    <w:rsid w:val="00526783"/>
    <w:rsid w:val="0052773A"/>
    <w:rsid w:val="00527FB1"/>
    <w:rsid w:val="00530423"/>
    <w:rsid w:val="00530F56"/>
    <w:rsid w:val="0053107E"/>
    <w:rsid w:val="005312CB"/>
    <w:rsid w:val="0053162F"/>
    <w:rsid w:val="00531634"/>
    <w:rsid w:val="00531777"/>
    <w:rsid w:val="0053209D"/>
    <w:rsid w:val="00532674"/>
    <w:rsid w:val="0053281C"/>
    <w:rsid w:val="00532AD0"/>
    <w:rsid w:val="00532B7C"/>
    <w:rsid w:val="0053311D"/>
    <w:rsid w:val="00533B93"/>
    <w:rsid w:val="005340C9"/>
    <w:rsid w:val="005352F6"/>
    <w:rsid w:val="005354BF"/>
    <w:rsid w:val="00536698"/>
    <w:rsid w:val="005375FE"/>
    <w:rsid w:val="00540BFC"/>
    <w:rsid w:val="00540FF3"/>
    <w:rsid w:val="0054195A"/>
    <w:rsid w:val="005420DE"/>
    <w:rsid w:val="00542249"/>
    <w:rsid w:val="00542D5A"/>
    <w:rsid w:val="00542FAA"/>
    <w:rsid w:val="005431F5"/>
    <w:rsid w:val="00543707"/>
    <w:rsid w:val="005439D2"/>
    <w:rsid w:val="00543D35"/>
    <w:rsid w:val="00543EBB"/>
    <w:rsid w:val="00544213"/>
    <w:rsid w:val="0054486D"/>
    <w:rsid w:val="00544C77"/>
    <w:rsid w:val="005453F3"/>
    <w:rsid w:val="00545549"/>
    <w:rsid w:val="005459DF"/>
    <w:rsid w:val="00545C37"/>
    <w:rsid w:val="005469F5"/>
    <w:rsid w:val="00546D3C"/>
    <w:rsid w:val="00546EF3"/>
    <w:rsid w:val="00546F36"/>
    <w:rsid w:val="00547A3C"/>
    <w:rsid w:val="00550611"/>
    <w:rsid w:val="00550A0C"/>
    <w:rsid w:val="005518ED"/>
    <w:rsid w:val="00552093"/>
    <w:rsid w:val="00552526"/>
    <w:rsid w:val="00552DE8"/>
    <w:rsid w:val="005539A4"/>
    <w:rsid w:val="005541D9"/>
    <w:rsid w:val="00554C49"/>
    <w:rsid w:val="00554E06"/>
    <w:rsid w:val="00554E4B"/>
    <w:rsid w:val="0055508D"/>
    <w:rsid w:val="0055519C"/>
    <w:rsid w:val="005554C1"/>
    <w:rsid w:val="00555F67"/>
    <w:rsid w:val="0055626C"/>
    <w:rsid w:val="0055690F"/>
    <w:rsid w:val="00556E32"/>
    <w:rsid w:val="00557109"/>
    <w:rsid w:val="00557556"/>
    <w:rsid w:val="00560452"/>
    <w:rsid w:val="005604F1"/>
    <w:rsid w:val="00560678"/>
    <w:rsid w:val="005606A4"/>
    <w:rsid w:val="005607B8"/>
    <w:rsid w:val="00560CF5"/>
    <w:rsid w:val="00560D34"/>
    <w:rsid w:val="00561F91"/>
    <w:rsid w:val="00561F9F"/>
    <w:rsid w:val="005623F0"/>
    <w:rsid w:val="0056272D"/>
    <w:rsid w:val="00562BAB"/>
    <w:rsid w:val="00563047"/>
    <w:rsid w:val="0056308E"/>
    <w:rsid w:val="0056313D"/>
    <w:rsid w:val="005638C1"/>
    <w:rsid w:val="00563F16"/>
    <w:rsid w:val="0056415C"/>
    <w:rsid w:val="00564297"/>
    <w:rsid w:val="005649BF"/>
    <w:rsid w:val="00564B78"/>
    <w:rsid w:val="005650ED"/>
    <w:rsid w:val="00565869"/>
    <w:rsid w:val="0056728F"/>
    <w:rsid w:val="00567415"/>
    <w:rsid w:val="00567610"/>
    <w:rsid w:val="005676F0"/>
    <w:rsid w:val="00567C4F"/>
    <w:rsid w:val="00570D9F"/>
    <w:rsid w:val="00570E13"/>
    <w:rsid w:val="0057185C"/>
    <w:rsid w:val="005719CD"/>
    <w:rsid w:val="00571CA8"/>
    <w:rsid w:val="00572947"/>
    <w:rsid w:val="00572D42"/>
    <w:rsid w:val="00572D5E"/>
    <w:rsid w:val="00573138"/>
    <w:rsid w:val="005734A7"/>
    <w:rsid w:val="005746C4"/>
    <w:rsid w:val="00574B50"/>
    <w:rsid w:val="00574E7F"/>
    <w:rsid w:val="00574FE5"/>
    <w:rsid w:val="005752AB"/>
    <w:rsid w:val="00575485"/>
    <w:rsid w:val="00576BE6"/>
    <w:rsid w:val="00576CEF"/>
    <w:rsid w:val="00576EF1"/>
    <w:rsid w:val="00577835"/>
    <w:rsid w:val="005778EB"/>
    <w:rsid w:val="00577DBD"/>
    <w:rsid w:val="00580793"/>
    <w:rsid w:val="00580B9E"/>
    <w:rsid w:val="00581470"/>
    <w:rsid w:val="005819BE"/>
    <w:rsid w:val="00581B62"/>
    <w:rsid w:val="00581BAD"/>
    <w:rsid w:val="00581D62"/>
    <w:rsid w:val="00582087"/>
    <w:rsid w:val="005822B7"/>
    <w:rsid w:val="00582BA7"/>
    <w:rsid w:val="00582F21"/>
    <w:rsid w:val="005831DD"/>
    <w:rsid w:val="00584320"/>
    <w:rsid w:val="005848AB"/>
    <w:rsid w:val="00584CB8"/>
    <w:rsid w:val="00585484"/>
    <w:rsid w:val="00585515"/>
    <w:rsid w:val="00585DD9"/>
    <w:rsid w:val="00586C64"/>
    <w:rsid w:val="00587229"/>
    <w:rsid w:val="00587503"/>
    <w:rsid w:val="00587A34"/>
    <w:rsid w:val="00587C31"/>
    <w:rsid w:val="00587F03"/>
    <w:rsid w:val="00587F7F"/>
    <w:rsid w:val="005902DB"/>
    <w:rsid w:val="00590E8D"/>
    <w:rsid w:val="005910EC"/>
    <w:rsid w:val="00591511"/>
    <w:rsid w:val="00591CC8"/>
    <w:rsid w:val="00591E50"/>
    <w:rsid w:val="005928E3"/>
    <w:rsid w:val="00592CDA"/>
    <w:rsid w:val="0059331A"/>
    <w:rsid w:val="00593A72"/>
    <w:rsid w:val="0059425E"/>
    <w:rsid w:val="00594845"/>
    <w:rsid w:val="005952BE"/>
    <w:rsid w:val="005954FB"/>
    <w:rsid w:val="00595A8C"/>
    <w:rsid w:val="00595B2A"/>
    <w:rsid w:val="00595C2C"/>
    <w:rsid w:val="00595C3F"/>
    <w:rsid w:val="00596418"/>
    <w:rsid w:val="0059696C"/>
    <w:rsid w:val="00596BBA"/>
    <w:rsid w:val="00596CE5"/>
    <w:rsid w:val="00597386"/>
    <w:rsid w:val="005975C4"/>
    <w:rsid w:val="00597ED8"/>
    <w:rsid w:val="005A03DC"/>
    <w:rsid w:val="005A0B7A"/>
    <w:rsid w:val="005A11B0"/>
    <w:rsid w:val="005A154B"/>
    <w:rsid w:val="005A17AE"/>
    <w:rsid w:val="005A1839"/>
    <w:rsid w:val="005A272C"/>
    <w:rsid w:val="005A2B20"/>
    <w:rsid w:val="005A2E4E"/>
    <w:rsid w:val="005A34D5"/>
    <w:rsid w:val="005A3943"/>
    <w:rsid w:val="005A4904"/>
    <w:rsid w:val="005A515A"/>
    <w:rsid w:val="005A522A"/>
    <w:rsid w:val="005A5344"/>
    <w:rsid w:val="005A566F"/>
    <w:rsid w:val="005A63F0"/>
    <w:rsid w:val="005A644E"/>
    <w:rsid w:val="005A66BE"/>
    <w:rsid w:val="005A6D32"/>
    <w:rsid w:val="005A704D"/>
    <w:rsid w:val="005B01BF"/>
    <w:rsid w:val="005B25C3"/>
    <w:rsid w:val="005B26D7"/>
    <w:rsid w:val="005B3571"/>
    <w:rsid w:val="005B3846"/>
    <w:rsid w:val="005B399C"/>
    <w:rsid w:val="005B3C6D"/>
    <w:rsid w:val="005B3FB2"/>
    <w:rsid w:val="005B4045"/>
    <w:rsid w:val="005B4902"/>
    <w:rsid w:val="005B4D78"/>
    <w:rsid w:val="005B609E"/>
    <w:rsid w:val="005B6DF6"/>
    <w:rsid w:val="005B72B0"/>
    <w:rsid w:val="005B7B7D"/>
    <w:rsid w:val="005B7C83"/>
    <w:rsid w:val="005B7F22"/>
    <w:rsid w:val="005C1299"/>
    <w:rsid w:val="005C1948"/>
    <w:rsid w:val="005C1C05"/>
    <w:rsid w:val="005C22F9"/>
    <w:rsid w:val="005C263C"/>
    <w:rsid w:val="005C2679"/>
    <w:rsid w:val="005C298C"/>
    <w:rsid w:val="005C3A10"/>
    <w:rsid w:val="005C3DC6"/>
    <w:rsid w:val="005C42A0"/>
    <w:rsid w:val="005C4BFB"/>
    <w:rsid w:val="005C4FB2"/>
    <w:rsid w:val="005C5759"/>
    <w:rsid w:val="005C5870"/>
    <w:rsid w:val="005C6813"/>
    <w:rsid w:val="005C7150"/>
    <w:rsid w:val="005C7513"/>
    <w:rsid w:val="005C7A04"/>
    <w:rsid w:val="005C7CAF"/>
    <w:rsid w:val="005C7D39"/>
    <w:rsid w:val="005D0476"/>
    <w:rsid w:val="005D059A"/>
    <w:rsid w:val="005D07C5"/>
    <w:rsid w:val="005D09A9"/>
    <w:rsid w:val="005D12AF"/>
    <w:rsid w:val="005D1710"/>
    <w:rsid w:val="005D21B7"/>
    <w:rsid w:val="005D2CA4"/>
    <w:rsid w:val="005D2DAD"/>
    <w:rsid w:val="005D2F42"/>
    <w:rsid w:val="005D4302"/>
    <w:rsid w:val="005D4395"/>
    <w:rsid w:val="005D4D33"/>
    <w:rsid w:val="005D5A20"/>
    <w:rsid w:val="005D6425"/>
    <w:rsid w:val="005D6811"/>
    <w:rsid w:val="005D786C"/>
    <w:rsid w:val="005E0023"/>
    <w:rsid w:val="005E00E5"/>
    <w:rsid w:val="005E0148"/>
    <w:rsid w:val="005E015C"/>
    <w:rsid w:val="005E049F"/>
    <w:rsid w:val="005E0BB6"/>
    <w:rsid w:val="005E1F3F"/>
    <w:rsid w:val="005E27A1"/>
    <w:rsid w:val="005E2D24"/>
    <w:rsid w:val="005E3073"/>
    <w:rsid w:val="005E316A"/>
    <w:rsid w:val="005E3289"/>
    <w:rsid w:val="005E4BAD"/>
    <w:rsid w:val="005E4D7D"/>
    <w:rsid w:val="005E5ACF"/>
    <w:rsid w:val="005E634C"/>
    <w:rsid w:val="005E7088"/>
    <w:rsid w:val="005E7182"/>
    <w:rsid w:val="005E7685"/>
    <w:rsid w:val="005E7E1B"/>
    <w:rsid w:val="005F0108"/>
    <w:rsid w:val="005F0291"/>
    <w:rsid w:val="005F0ECC"/>
    <w:rsid w:val="005F1FC9"/>
    <w:rsid w:val="005F21A5"/>
    <w:rsid w:val="005F2470"/>
    <w:rsid w:val="005F28C6"/>
    <w:rsid w:val="005F391F"/>
    <w:rsid w:val="005F3F16"/>
    <w:rsid w:val="005F4E02"/>
    <w:rsid w:val="005F500F"/>
    <w:rsid w:val="005F52CC"/>
    <w:rsid w:val="005F5E6F"/>
    <w:rsid w:val="005F6510"/>
    <w:rsid w:val="005F681C"/>
    <w:rsid w:val="005F6BD4"/>
    <w:rsid w:val="005F7188"/>
    <w:rsid w:val="005F7798"/>
    <w:rsid w:val="005F7985"/>
    <w:rsid w:val="0060072E"/>
    <w:rsid w:val="00600CB4"/>
    <w:rsid w:val="00600CEB"/>
    <w:rsid w:val="00600EB1"/>
    <w:rsid w:val="00600F9C"/>
    <w:rsid w:val="0060136D"/>
    <w:rsid w:val="00601C76"/>
    <w:rsid w:val="00602A78"/>
    <w:rsid w:val="00602A84"/>
    <w:rsid w:val="00602AA1"/>
    <w:rsid w:val="00603123"/>
    <w:rsid w:val="006034AE"/>
    <w:rsid w:val="006036F4"/>
    <w:rsid w:val="00604151"/>
    <w:rsid w:val="00604367"/>
    <w:rsid w:val="006044BE"/>
    <w:rsid w:val="0060475F"/>
    <w:rsid w:val="006047DF"/>
    <w:rsid w:val="00604804"/>
    <w:rsid w:val="00604DE1"/>
    <w:rsid w:val="00605EB2"/>
    <w:rsid w:val="006060C2"/>
    <w:rsid w:val="00606A26"/>
    <w:rsid w:val="0060793C"/>
    <w:rsid w:val="00607A7F"/>
    <w:rsid w:val="00607B87"/>
    <w:rsid w:val="00607D81"/>
    <w:rsid w:val="006101B7"/>
    <w:rsid w:val="00610747"/>
    <w:rsid w:val="00610E03"/>
    <w:rsid w:val="0061176E"/>
    <w:rsid w:val="00612C2D"/>
    <w:rsid w:val="00612E1B"/>
    <w:rsid w:val="0061334A"/>
    <w:rsid w:val="00613EA5"/>
    <w:rsid w:val="006142CC"/>
    <w:rsid w:val="0061435E"/>
    <w:rsid w:val="00614CD1"/>
    <w:rsid w:val="006151F2"/>
    <w:rsid w:val="0061567B"/>
    <w:rsid w:val="00615AC8"/>
    <w:rsid w:val="0061772A"/>
    <w:rsid w:val="00617AAA"/>
    <w:rsid w:val="00617B00"/>
    <w:rsid w:val="0062152A"/>
    <w:rsid w:val="00621753"/>
    <w:rsid w:val="00622C6F"/>
    <w:rsid w:val="00622CEC"/>
    <w:rsid w:val="00623583"/>
    <w:rsid w:val="0062462F"/>
    <w:rsid w:val="00624BA1"/>
    <w:rsid w:val="00624E02"/>
    <w:rsid w:val="00625192"/>
    <w:rsid w:val="006256B0"/>
    <w:rsid w:val="0062649D"/>
    <w:rsid w:val="0062654A"/>
    <w:rsid w:val="0062661B"/>
    <w:rsid w:val="00627197"/>
    <w:rsid w:val="00627832"/>
    <w:rsid w:val="006278C0"/>
    <w:rsid w:val="00630118"/>
    <w:rsid w:val="00630514"/>
    <w:rsid w:val="006310AE"/>
    <w:rsid w:val="00631336"/>
    <w:rsid w:val="0063145C"/>
    <w:rsid w:val="00631762"/>
    <w:rsid w:val="00631FD7"/>
    <w:rsid w:val="00632196"/>
    <w:rsid w:val="00632579"/>
    <w:rsid w:val="00632BA2"/>
    <w:rsid w:val="00632D28"/>
    <w:rsid w:val="00632F09"/>
    <w:rsid w:val="00633095"/>
    <w:rsid w:val="00633BF2"/>
    <w:rsid w:val="00633DC1"/>
    <w:rsid w:val="00633F67"/>
    <w:rsid w:val="006345C3"/>
    <w:rsid w:val="00634EFA"/>
    <w:rsid w:val="0063530F"/>
    <w:rsid w:val="006353C0"/>
    <w:rsid w:val="00635533"/>
    <w:rsid w:val="00635899"/>
    <w:rsid w:val="00635A0E"/>
    <w:rsid w:val="006362F9"/>
    <w:rsid w:val="006369A9"/>
    <w:rsid w:val="00637080"/>
    <w:rsid w:val="006373CD"/>
    <w:rsid w:val="006378AD"/>
    <w:rsid w:val="0063796A"/>
    <w:rsid w:val="00637E7B"/>
    <w:rsid w:val="00640730"/>
    <w:rsid w:val="00640D2C"/>
    <w:rsid w:val="00640F5E"/>
    <w:rsid w:val="00641283"/>
    <w:rsid w:val="006413CF"/>
    <w:rsid w:val="00641413"/>
    <w:rsid w:val="00641465"/>
    <w:rsid w:val="0064165D"/>
    <w:rsid w:val="00641DD3"/>
    <w:rsid w:val="00641F1C"/>
    <w:rsid w:val="00642593"/>
    <w:rsid w:val="006427B9"/>
    <w:rsid w:val="00642E8C"/>
    <w:rsid w:val="006433BD"/>
    <w:rsid w:val="00643562"/>
    <w:rsid w:val="006436C1"/>
    <w:rsid w:val="00643784"/>
    <w:rsid w:val="00644186"/>
    <w:rsid w:val="00644A21"/>
    <w:rsid w:val="0064531F"/>
    <w:rsid w:val="00645751"/>
    <w:rsid w:val="00645C36"/>
    <w:rsid w:val="00645C9F"/>
    <w:rsid w:val="00645DBB"/>
    <w:rsid w:val="00646305"/>
    <w:rsid w:val="00646864"/>
    <w:rsid w:val="00646A6C"/>
    <w:rsid w:val="006475E6"/>
    <w:rsid w:val="00647692"/>
    <w:rsid w:val="006508B9"/>
    <w:rsid w:val="00650CA1"/>
    <w:rsid w:val="0065143C"/>
    <w:rsid w:val="00651854"/>
    <w:rsid w:val="00652578"/>
    <w:rsid w:val="006539E8"/>
    <w:rsid w:val="00653D2D"/>
    <w:rsid w:val="006557D0"/>
    <w:rsid w:val="00655F8D"/>
    <w:rsid w:val="00656307"/>
    <w:rsid w:val="0065643E"/>
    <w:rsid w:val="006565D8"/>
    <w:rsid w:val="00656760"/>
    <w:rsid w:val="00656A8D"/>
    <w:rsid w:val="00656B96"/>
    <w:rsid w:val="00656F79"/>
    <w:rsid w:val="0065707F"/>
    <w:rsid w:val="0065736B"/>
    <w:rsid w:val="006578E4"/>
    <w:rsid w:val="00657AE5"/>
    <w:rsid w:val="00661720"/>
    <w:rsid w:val="006619B0"/>
    <w:rsid w:val="00661ED1"/>
    <w:rsid w:val="00662012"/>
    <w:rsid w:val="00662543"/>
    <w:rsid w:val="006626D0"/>
    <w:rsid w:val="00662834"/>
    <w:rsid w:val="006628C3"/>
    <w:rsid w:val="006628E9"/>
    <w:rsid w:val="0066388C"/>
    <w:rsid w:val="00663F82"/>
    <w:rsid w:val="006641F4"/>
    <w:rsid w:val="00664E8C"/>
    <w:rsid w:val="00665C12"/>
    <w:rsid w:val="00665F7C"/>
    <w:rsid w:val="0066699A"/>
    <w:rsid w:val="006669E7"/>
    <w:rsid w:val="00666DFC"/>
    <w:rsid w:val="00666EBB"/>
    <w:rsid w:val="0066779E"/>
    <w:rsid w:val="00667FAF"/>
    <w:rsid w:val="00670905"/>
    <w:rsid w:val="0067096D"/>
    <w:rsid w:val="00670AF4"/>
    <w:rsid w:val="006719E0"/>
    <w:rsid w:val="00672330"/>
    <w:rsid w:val="0067269D"/>
    <w:rsid w:val="00672988"/>
    <w:rsid w:val="00672AB1"/>
    <w:rsid w:val="00672C64"/>
    <w:rsid w:val="0067407F"/>
    <w:rsid w:val="00674405"/>
    <w:rsid w:val="0067442B"/>
    <w:rsid w:val="00674E6A"/>
    <w:rsid w:val="0067520F"/>
    <w:rsid w:val="006753D6"/>
    <w:rsid w:val="00675B07"/>
    <w:rsid w:val="00675CF4"/>
    <w:rsid w:val="00675F8A"/>
    <w:rsid w:val="0067694C"/>
    <w:rsid w:val="00676A64"/>
    <w:rsid w:val="00677925"/>
    <w:rsid w:val="006779BF"/>
    <w:rsid w:val="00677DA4"/>
    <w:rsid w:val="00680129"/>
    <w:rsid w:val="006801DB"/>
    <w:rsid w:val="0068033B"/>
    <w:rsid w:val="00680F46"/>
    <w:rsid w:val="006813D2"/>
    <w:rsid w:val="006816A2"/>
    <w:rsid w:val="00681FDC"/>
    <w:rsid w:val="00682AA5"/>
    <w:rsid w:val="00682B53"/>
    <w:rsid w:val="00682F27"/>
    <w:rsid w:val="00683503"/>
    <w:rsid w:val="00683913"/>
    <w:rsid w:val="00683D9D"/>
    <w:rsid w:val="006858FD"/>
    <w:rsid w:val="006859DB"/>
    <w:rsid w:val="0068615B"/>
    <w:rsid w:val="0068650B"/>
    <w:rsid w:val="0068678D"/>
    <w:rsid w:val="00686EF8"/>
    <w:rsid w:val="006873FA"/>
    <w:rsid w:val="00687488"/>
    <w:rsid w:val="00687B17"/>
    <w:rsid w:val="006904ED"/>
    <w:rsid w:val="00690B87"/>
    <w:rsid w:val="00690E2E"/>
    <w:rsid w:val="006915D7"/>
    <w:rsid w:val="00692093"/>
    <w:rsid w:val="00692814"/>
    <w:rsid w:val="006932E7"/>
    <w:rsid w:val="006932F9"/>
    <w:rsid w:val="00693347"/>
    <w:rsid w:val="0069334C"/>
    <w:rsid w:val="00694044"/>
    <w:rsid w:val="0069452E"/>
    <w:rsid w:val="006948EF"/>
    <w:rsid w:val="00694E97"/>
    <w:rsid w:val="006954B2"/>
    <w:rsid w:val="00695B38"/>
    <w:rsid w:val="00696D63"/>
    <w:rsid w:val="00696E70"/>
    <w:rsid w:val="006976B1"/>
    <w:rsid w:val="00697EE2"/>
    <w:rsid w:val="006A032F"/>
    <w:rsid w:val="006A0DD3"/>
    <w:rsid w:val="006A146E"/>
    <w:rsid w:val="006A1BEB"/>
    <w:rsid w:val="006A1DF4"/>
    <w:rsid w:val="006A26DB"/>
    <w:rsid w:val="006A270F"/>
    <w:rsid w:val="006A3022"/>
    <w:rsid w:val="006A34A3"/>
    <w:rsid w:val="006A41AE"/>
    <w:rsid w:val="006A4856"/>
    <w:rsid w:val="006A4B97"/>
    <w:rsid w:val="006A546D"/>
    <w:rsid w:val="006A5474"/>
    <w:rsid w:val="006A564B"/>
    <w:rsid w:val="006A60AC"/>
    <w:rsid w:val="006A63F6"/>
    <w:rsid w:val="006A755B"/>
    <w:rsid w:val="006A7F0D"/>
    <w:rsid w:val="006B0115"/>
    <w:rsid w:val="006B05B5"/>
    <w:rsid w:val="006B1545"/>
    <w:rsid w:val="006B23B9"/>
    <w:rsid w:val="006B2709"/>
    <w:rsid w:val="006B2DA7"/>
    <w:rsid w:val="006B2F4D"/>
    <w:rsid w:val="006B306B"/>
    <w:rsid w:val="006B3682"/>
    <w:rsid w:val="006B3769"/>
    <w:rsid w:val="006B388B"/>
    <w:rsid w:val="006B3974"/>
    <w:rsid w:val="006B47C4"/>
    <w:rsid w:val="006B4857"/>
    <w:rsid w:val="006B48CB"/>
    <w:rsid w:val="006B564D"/>
    <w:rsid w:val="006B6C43"/>
    <w:rsid w:val="006B79E7"/>
    <w:rsid w:val="006B7D69"/>
    <w:rsid w:val="006C0465"/>
    <w:rsid w:val="006C10D4"/>
    <w:rsid w:val="006C1445"/>
    <w:rsid w:val="006C28E2"/>
    <w:rsid w:val="006C2A44"/>
    <w:rsid w:val="006C3AB0"/>
    <w:rsid w:val="006C4FC1"/>
    <w:rsid w:val="006C4FD5"/>
    <w:rsid w:val="006C51A5"/>
    <w:rsid w:val="006C529D"/>
    <w:rsid w:val="006C5BB7"/>
    <w:rsid w:val="006C6050"/>
    <w:rsid w:val="006C6592"/>
    <w:rsid w:val="006C6798"/>
    <w:rsid w:val="006C6DF7"/>
    <w:rsid w:val="006C6FFC"/>
    <w:rsid w:val="006D0826"/>
    <w:rsid w:val="006D0C12"/>
    <w:rsid w:val="006D0E6B"/>
    <w:rsid w:val="006D103C"/>
    <w:rsid w:val="006D17C0"/>
    <w:rsid w:val="006D1EAA"/>
    <w:rsid w:val="006D2146"/>
    <w:rsid w:val="006D221E"/>
    <w:rsid w:val="006D2289"/>
    <w:rsid w:val="006D24A2"/>
    <w:rsid w:val="006D2E26"/>
    <w:rsid w:val="006D37A6"/>
    <w:rsid w:val="006D399E"/>
    <w:rsid w:val="006D4870"/>
    <w:rsid w:val="006D4E18"/>
    <w:rsid w:val="006D509B"/>
    <w:rsid w:val="006D5424"/>
    <w:rsid w:val="006D5CAC"/>
    <w:rsid w:val="006D5EB2"/>
    <w:rsid w:val="006D632E"/>
    <w:rsid w:val="006D64BE"/>
    <w:rsid w:val="006D6872"/>
    <w:rsid w:val="006D69E3"/>
    <w:rsid w:val="006D6C9C"/>
    <w:rsid w:val="006D6D46"/>
    <w:rsid w:val="006D6DE2"/>
    <w:rsid w:val="006D7589"/>
    <w:rsid w:val="006E08C4"/>
    <w:rsid w:val="006E094A"/>
    <w:rsid w:val="006E12B1"/>
    <w:rsid w:val="006E13D1"/>
    <w:rsid w:val="006E1A51"/>
    <w:rsid w:val="006E2652"/>
    <w:rsid w:val="006E3562"/>
    <w:rsid w:val="006E35E9"/>
    <w:rsid w:val="006E4270"/>
    <w:rsid w:val="006E4BAC"/>
    <w:rsid w:val="006E4D0C"/>
    <w:rsid w:val="006E4D1B"/>
    <w:rsid w:val="006E5B78"/>
    <w:rsid w:val="006E644B"/>
    <w:rsid w:val="006E67BA"/>
    <w:rsid w:val="006E699D"/>
    <w:rsid w:val="006E6BA3"/>
    <w:rsid w:val="006F0C49"/>
    <w:rsid w:val="006F0C9E"/>
    <w:rsid w:val="006F0EC5"/>
    <w:rsid w:val="006F0FEE"/>
    <w:rsid w:val="006F1116"/>
    <w:rsid w:val="006F13A3"/>
    <w:rsid w:val="006F1485"/>
    <w:rsid w:val="006F16F5"/>
    <w:rsid w:val="006F2601"/>
    <w:rsid w:val="006F2654"/>
    <w:rsid w:val="006F26D4"/>
    <w:rsid w:val="006F2828"/>
    <w:rsid w:val="006F3196"/>
    <w:rsid w:val="006F35C5"/>
    <w:rsid w:val="006F37D9"/>
    <w:rsid w:val="006F3C54"/>
    <w:rsid w:val="006F3D47"/>
    <w:rsid w:val="006F4032"/>
    <w:rsid w:val="006F418C"/>
    <w:rsid w:val="006F457F"/>
    <w:rsid w:val="006F5C8A"/>
    <w:rsid w:val="006F5E64"/>
    <w:rsid w:val="006F60DE"/>
    <w:rsid w:val="006F65FB"/>
    <w:rsid w:val="006F7914"/>
    <w:rsid w:val="006F7927"/>
    <w:rsid w:val="006F7C0B"/>
    <w:rsid w:val="006F7E46"/>
    <w:rsid w:val="00700AB4"/>
    <w:rsid w:val="00700B2A"/>
    <w:rsid w:val="00700FCA"/>
    <w:rsid w:val="007014F9"/>
    <w:rsid w:val="007015C6"/>
    <w:rsid w:val="00701645"/>
    <w:rsid w:val="00701BBC"/>
    <w:rsid w:val="0070264C"/>
    <w:rsid w:val="00702D5A"/>
    <w:rsid w:val="00702EF7"/>
    <w:rsid w:val="00702F8A"/>
    <w:rsid w:val="0070337D"/>
    <w:rsid w:val="00703571"/>
    <w:rsid w:val="00703989"/>
    <w:rsid w:val="00703B5D"/>
    <w:rsid w:val="007042E9"/>
    <w:rsid w:val="0070438E"/>
    <w:rsid w:val="00704495"/>
    <w:rsid w:val="00705F4C"/>
    <w:rsid w:val="00710861"/>
    <w:rsid w:val="00710899"/>
    <w:rsid w:val="007108D3"/>
    <w:rsid w:val="0071118B"/>
    <w:rsid w:val="00711C66"/>
    <w:rsid w:val="00711E13"/>
    <w:rsid w:val="00711E5D"/>
    <w:rsid w:val="00712677"/>
    <w:rsid w:val="00712EDA"/>
    <w:rsid w:val="00712F0F"/>
    <w:rsid w:val="0071301F"/>
    <w:rsid w:val="007136D0"/>
    <w:rsid w:val="00715295"/>
    <w:rsid w:val="007152A6"/>
    <w:rsid w:val="007154DC"/>
    <w:rsid w:val="007155A9"/>
    <w:rsid w:val="007158E1"/>
    <w:rsid w:val="007159E5"/>
    <w:rsid w:val="00716174"/>
    <w:rsid w:val="00716AA6"/>
    <w:rsid w:val="00716C0F"/>
    <w:rsid w:val="0071705B"/>
    <w:rsid w:val="00717858"/>
    <w:rsid w:val="00717BE0"/>
    <w:rsid w:val="00720505"/>
    <w:rsid w:val="00721646"/>
    <w:rsid w:val="0072289E"/>
    <w:rsid w:val="00722ED5"/>
    <w:rsid w:val="00723280"/>
    <w:rsid w:val="007232FC"/>
    <w:rsid w:val="00723324"/>
    <w:rsid w:val="007236A3"/>
    <w:rsid w:val="007239B6"/>
    <w:rsid w:val="007240B2"/>
    <w:rsid w:val="0072490A"/>
    <w:rsid w:val="00724B64"/>
    <w:rsid w:val="0072517D"/>
    <w:rsid w:val="00725825"/>
    <w:rsid w:val="00726065"/>
    <w:rsid w:val="0072619F"/>
    <w:rsid w:val="00726445"/>
    <w:rsid w:val="00726878"/>
    <w:rsid w:val="0073017B"/>
    <w:rsid w:val="00730603"/>
    <w:rsid w:val="00730DED"/>
    <w:rsid w:val="007311F0"/>
    <w:rsid w:val="0073124A"/>
    <w:rsid w:val="00731917"/>
    <w:rsid w:val="00731B79"/>
    <w:rsid w:val="007320A2"/>
    <w:rsid w:val="007327CE"/>
    <w:rsid w:val="007330E4"/>
    <w:rsid w:val="00733893"/>
    <w:rsid w:val="007339D9"/>
    <w:rsid w:val="0073498B"/>
    <w:rsid w:val="00734A05"/>
    <w:rsid w:val="00734ECC"/>
    <w:rsid w:val="0073538F"/>
    <w:rsid w:val="00735C6F"/>
    <w:rsid w:val="007361AF"/>
    <w:rsid w:val="00737A31"/>
    <w:rsid w:val="00737BA9"/>
    <w:rsid w:val="007403E0"/>
    <w:rsid w:val="00742A6A"/>
    <w:rsid w:val="00742B44"/>
    <w:rsid w:val="00743BCC"/>
    <w:rsid w:val="0074656E"/>
    <w:rsid w:val="00746F72"/>
    <w:rsid w:val="007472D5"/>
    <w:rsid w:val="0074775F"/>
    <w:rsid w:val="00750526"/>
    <w:rsid w:val="007505CF"/>
    <w:rsid w:val="00750960"/>
    <w:rsid w:val="00750FC6"/>
    <w:rsid w:val="00752242"/>
    <w:rsid w:val="00752B03"/>
    <w:rsid w:val="00753454"/>
    <w:rsid w:val="007534B6"/>
    <w:rsid w:val="00753BB5"/>
    <w:rsid w:val="007544F1"/>
    <w:rsid w:val="00755E4A"/>
    <w:rsid w:val="007567E2"/>
    <w:rsid w:val="00756832"/>
    <w:rsid w:val="00756CEA"/>
    <w:rsid w:val="00757F0B"/>
    <w:rsid w:val="00760401"/>
    <w:rsid w:val="00760425"/>
    <w:rsid w:val="00760634"/>
    <w:rsid w:val="0076141F"/>
    <w:rsid w:val="00761EFE"/>
    <w:rsid w:val="007626D0"/>
    <w:rsid w:val="00762AC4"/>
    <w:rsid w:val="00763F8E"/>
    <w:rsid w:val="00764048"/>
    <w:rsid w:val="0076469E"/>
    <w:rsid w:val="00764773"/>
    <w:rsid w:val="007651CA"/>
    <w:rsid w:val="00765DF6"/>
    <w:rsid w:val="007664E6"/>
    <w:rsid w:val="007666BD"/>
    <w:rsid w:val="00766B00"/>
    <w:rsid w:val="00767519"/>
    <w:rsid w:val="00767CEA"/>
    <w:rsid w:val="007704E1"/>
    <w:rsid w:val="00770E5C"/>
    <w:rsid w:val="00770F9D"/>
    <w:rsid w:val="00771BAC"/>
    <w:rsid w:val="00772569"/>
    <w:rsid w:val="00772E8C"/>
    <w:rsid w:val="00772FDB"/>
    <w:rsid w:val="0077316B"/>
    <w:rsid w:val="007736D3"/>
    <w:rsid w:val="00773775"/>
    <w:rsid w:val="00773C9C"/>
    <w:rsid w:val="00774211"/>
    <w:rsid w:val="0077488D"/>
    <w:rsid w:val="0077500F"/>
    <w:rsid w:val="0077548E"/>
    <w:rsid w:val="00775491"/>
    <w:rsid w:val="00775A13"/>
    <w:rsid w:val="00775B38"/>
    <w:rsid w:val="00777315"/>
    <w:rsid w:val="007802E4"/>
    <w:rsid w:val="00780919"/>
    <w:rsid w:val="00781589"/>
    <w:rsid w:val="007820D0"/>
    <w:rsid w:val="00782274"/>
    <w:rsid w:val="007822E2"/>
    <w:rsid w:val="007826C8"/>
    <w:rsid w:val="007828AC"/>
    <w:rsid w:val="0078322F"/>
    <w:rsid w:val="00784190"/>
    <w:rsid w:val="0078457B"/>
    <w:rsid w:val="00784756"/>
    <w:rsid w:val="0078539D"/>
    <w:rsid w:val="007856C1"/>
    <w:rsid w:val="00785B0F"/>
    <w:rsid w:val="00785E90"/>
    <w:rsid w:val="00785E96"/>
    <w:rsid w:val="00787051"/>
    <w:rsid w:val="0079018D"/>
    <w:rsid w:val="007901DC"/>
    <w:rsid w:val="00790FA4"/>
    <w:rsid w:val="0079124E"/>
    <w:rsid w:val="00791A00"/>
    <w:rsid w:val="00791BC2"/>
    <w:rsid w:val="00791DDB"/>
    <w:rsid w:val="00791F29"/>
    <w:rsid w:val="0079255D"/>
    <w:rsid w:val="007929AC"/>
    <w:rsid w:val="00792C97"/>
    <w:rsid w:val="00792CEE"/>
    <w:rsid w:val="007936A8"/>
    <w:rsid w:val="00793842"/>
    <w:rsid w:val="00794C4E"/>
    <w:rsid w:val="00796258"/>
    <w:rsid w:val="007962B4"/>
    <w:rsid w:val="00796F15"/>
    <w:rsid w:val="007973DD"/>
    <w:rsid w:val="00797E22"/>
    <w:rsid w:val="007A0923"/>
    <w:rsid w:val="007A138F"/>
    <w:rsid w:val="007A1640"/>
    <w:rsid w:val="007A1AE4"/>
    <w:rsid w:val="007A2454"/>
    <w:rsid w:val="007A39DF"/>
    <w:rsid w:val="007A43ED"/>
    <w:rsid w:val="007A4BDD"/>
    <w:rsid w:val="007A57E5"/>
    <w:rsid w:val="007A588C"/>
    <w:rsid w:val="007A69A2"/>
    <w:rsid w:val="007A6CFD"/>
    <w:rsid w:val="007A72EE"/>
    <w:rsid w:val="007A7B3A"/>
    <w:rsid w:val="007B0209"/>
    <w:rsid w:val="007B0397"/>
    <w:rsid w:val="007B0ADB"/>
    <w:rsid w:val="007B1521"/>
    <w:rsid w:val="007B189C"/>
    <w:rsid w:val="007B22F9"/>
    <w:rsid w:val="007B26EE"/>
    <w:rsid w:val="007B2A4C"/>
    <w:rsid w:val="007B3502"/>
    <w:rsid w:val="007B3AB2"/>
    <w:rsid w:val="007B3C94"/>
    <w:rsid w:val="007B3E6D"/>
    <w:rsid w:val="007B4252"/>
    <w:rsid w:val="007B44ED"/>
    <w:rsid w:val="007B491A"/>
    <w:rsid w:val="007B4CD5"/>
    <w:rsid w:val="007B5370"/>
    <w:rsid w:val="007B61F5"/>
    <w:rsid w:val="007B63FA"/>
    <w:rsid w:val="007B69F2"/>
    <w:rsid w:val="007B726B"/>
    <w:rsid w:val="007B7496"/>
    <w:rsid w:val="007C0802"/>
    <w:rsid w:val="007C12BE"/>
    <w:rsid w:val="007C2739"/>
    <w:rsid w:val="007C2DC2"/>
    <w:rsid w:val="007C39C2"/>
    <w:rsid w:val="007C4B0F"/>
    <w:rsid w:val="007C4DAD"/>
    <w:rsid w:val="007C5153"/>
    <w:rsid w:val="007C5283"/>
    <w:rsid w:val="007C5830"/>
    <w:rsid w:val="007C5933"/>
    <w:rsid w:val="007C599E"/>
    <w:rsid w:val="007C5CD8"/>
    <w:rsid w:val="007C5DB8"/>
    <w:rsid w:val="007C5DCE"/>
    <w:rsid w:val="007C5EAB"/>
    <w:rsid w:val="007C627A"/>
    <w:rsid w:val="007C6A50"/>
    <w:rsid w:val="007C6CA2"/>
    <w:rsid w:val="007C7E83"/>
    <w:rsid w:val="007D05B2"/>
    <w:rsid w:val="007D05FA"/>
    <w:rsid w:val="007D0985"/>
    <w:rsid w:val="007D0C44"/>
    <w:rsid w:val="007D18CA"/>
    <w:rsid w:val="007D1972"/>
    <w:rsid w:val="007D1B40"/>
    <w:rsid w:val="007D1F33"/>
    <w:rsid w:val="007D250F"/>
    <w:rsid w:val="007D2766"/>
    <w:rsid w:val="007D3307"/>
    <w:rsid w:val="007D363B"/>
    <w:rsid w:val="007D3EB7"/>
    <w:rsid w:val="007D44CE"/>
    <w:rsid w:val="007D467D"/>
    <w:rsid w:val="007D4C26"/>
    <w:rsid w:val="007D54F8"/>
    <w:rsid w:val="007D551E"/>
    <w:rsid w:val="007D55E6"/>
    <w:rsid w:val="007D58C6"/>
    <w:rsid w:val="007D5E27"/>
    <w:rsid w:val="007D60C8"/>
    <w:rsid w:val="007D6F64"/>
    <w:rsid w:val="007D7071"/>
    <w:rsid w:val="007D77AD"/>
    <w:rsid w:val="007E1278"/>
    <w:rsid w:val="007E1782"/>
    <w:rsid w:val="007E17EC"/>
    <w:rsid w:val="007E1DE7"/>
    <w:rsid w:val="007E25AB"/>
    <w:rsid w:val="007E2F41"/>
    <w:rsid w:val="007E3636"/>
    <w:rsid w:val="007E3838"/>
    <w:rsid w:val="007E39B1"/>
    <w:rsid w:val="007E41DC"/>
    <w:rsid w:val="007E44C9"/>
    <w:rsid w:val="007E44FC"/>
    <w:rsid w:val="007E4C9C"/>
    <w:rsid w:val="007E4D60"/>
    <w:rsid w:val="007E588A"/>
    <w:rsid w:val="007E5AC2"/>
    <w:rsid w:val="007E65AF"/>
    <w:rsid w:val="007E79C5"/>
    <w:rsid w:val="007E7E65"/>
    <w:rsid w:val="007F008B"/>
    <w:rsid w:val="007F0798"/>
    <w:rsid w:val="007F17A0"/>
    <w:rsid w:val="007F2845"/>
    <w:rsid w:val="007F2A69"/>
    <w:rsid w:val="007F2F84"/>
    <w:rsid w:val="007F33EB"/>
    <w:rsid w:val="007F3696"/>
    <w:rsid w:val="007F38A2"/>
    <w:rsid w:val="007F3A1E"/>
    <w:rsid w:val="007F42CA"/>
    <w:rsid w:val="007F43BC"/>
    <w:rsid w:val="007F4740"/>
    <w:rsid w:val="007F48AC"/>
    <w:rsid w:val="007F4CFD"/>
    <w:rsid w:val="007F5EBE"/>
    <w:rsid w:val="007F72A2"/>
    <w:rsid w:val="007F7C55"/>
    <w:rsid w:val="00800697"/>
    <w:rsid w:val="008006C6"/>
    <w:rsid w:val="00800C52"/>
    <w:rsid w:val="0080153E"/>
    <w:rsid w:val="008018C8"/>
    <w:rsid w:val="00801FC5"/>
    <w:rsid w:val="0080263A"/>
    <w:rsid w:val="0080329D"/>
    <w:rsid w:val="00803C69"/>
    <w:rsid w:val="00803E29"/>
    <w:rsid w:val="00803FAD"/>
    <w:rsid w:val="00804683"/>
    <w:rsid w:val="008055A9"/>
    <w:rsid w:val="008055E1"/>
    <w:rsid w:val="0080648E"/>
    <w:rsid w:val="00806F70"/>
    <w:rsid w:val="00807262"/>
    <w:rsid w:val="0080742D"/>
    <w:rsid w:val="00807CCD"/>
    <w:rsid w:val="008100AC"/>
    <w:rsid w:val="0081081B"/>
    <w:rsid w:val="00810C05"/>
    <w:rsid w:val="0081151E"/>
    <w:rsid w:val="00811A5F"/>
    <w:rsid w:val="00812498"/>
    <w:rsid w:val="008127E6"/>
    <w:rsid w:val="008129BE"/>
    <w:rsid w:val="0081336E"/>
    <w:rsid w:val="00813928"/>
    <w:rsid w:val="00813F99"/>
    <w:rsid w:val="00814BBF"/>
    <w:rsid w:val="0081535F"/>
    <w:rsid w:val="008154EC"/>
    <w:rsid w:val="008156B7"/>
    <w:rsid w:val="00815DAE"/>
    <w:rsid w:val="00816724"/>
    <w:rsid w:val="00816D97"/>
    <w:rsid w:val="008173AB"/>
    <w:rsid w:val="008207FD"/>
    <w:rsid w:val="008209C4"/>
    <w:rsid w:val="00820BFA"/>
    <w:rsid w:val="00820CF4"/>
    <w:rsid w:val="00820DC7"/>
    <w:rsid w:val="00820FFB"/>
    <w:rsid w:val="00821672"/>
    <w:rsid w:val="00821698"/>
    <w:rsid w:val="008221FE"/>
    <w:rsid w:val="00822BF5"/>
    <w:rsid w:val="00823DD9"/>
    <w:rsid w:val="00823E1D"/>
    <w:rsid w:val="00824894"/>
    <w:rsid w:val="00824EC9"/>
    <w:rsid w:val="00824FFF"/>
    <w:rsid w:val="0082521E"/>
    <w:rsid w:val="00825366"/>
    <w:rsid w:val="00825388"/>
    <w:rsid w:val="00825E84"/>
    <w:rsid w:val="00826B63"/>
    <w:rsid w:val="00826C7B"/>
    <w:rsid w:val="00826DD9"/>
    <w:rsid w:val="00826E01"/>
    <w:rsid w:val="008272D1"/>
    <w:rsid w:val="0082778C"/>
    <w:rsid w:val="008277A8"/>
    <w:rsid w:val="008278B6"/>
    <w:rsid w:val="00827A23"/>
    <w:rsid w:val="00830700"/>
    <w:rsid w:val="008307ED"/>
    <w:rsid w:val="00830B3B"/>
    <w:rsid w:val="00831108"/>
    <w:rsid w:val="008312CB"/>
    <w:rsid w:val="0083350F"/>
    <w:rsid w:val="00834329"/>
    <w:rsid w:val="00834358"/>
    <w:rsid w:val="008343DA"/>
    <w:rsid w:val="008346BD"/>
    <w:rsid w:val="00834923"/>
    <w:rsid w:val="008350A4"/>
    <w:rsid w:val="0083539B"/>
    <w:rsid w:val="008353FE"/>
    <w:rsid w:val="008359EB"/>
    <w:rsid w:val="00836B7A"/>
    <w:rsid w:val="00837B90"/>
    <w:rsid w:val="008409AA"/>
    <w:rsid w:val="00840DAD"/>
    <w:rsid w:val="00840FB8"/>
    <w:rsid w:val="00842E0C"/>
    <w:rsid w:val="00843A7A"/>
    <w:rsid w:val="00843FDF"/>
    <w:rsid w:val="008444B8"/>
    <w:rsid w:val="008447F5"/>
    <w:rsid w:val="00845160"/>
    <w:rsid w:val="00845B25"/>
    <w:rsid w:val="00846292"/>
    <w:rsid w:val="00846B9E"/>
    <w:rsid w:val="00847822"/>
    <w:rsid w:val="00847C7A"/>
    <w:rsid w:val="008506E1"/>
    <w:rsid w:val="00850D96"/>
    <w:rsid w:val="008515EE"/>
    <w:rsid w:val="00851A8E"/>
    <w:rsid w:val="00851EC7"/>
    <w:rsid w:val="00852047"/>
    <w:rsid w:val="00852107"/>
    <w:rsid w:val="0085237E"/>
    <w:rsid w:val="00852857"/>
    <w:rsid w:val="008528D3"/>
    <w:rsid w:val="00853485"/>
    <w:rsid w:val="00853A9E"/>
    <w:rsid w:val="00853F3C"/>
    <w:rsid w:val="00854553"/>
    <w:rsid w:val="00854FC8"/>
    <w:rsid w:val="00855893"/>
    <w:rsid w:val="00855B86"/>
    <w:rsid w:val="00856D47"/>
    <w:rsid w:val="00857C0D"/>
    <w:rsid w:val="00857F66"/>
    <w:rsid w:val="00857FE5"/>
    <w:rsid w:val="00860874"/>
    <w:rsid w:val="008609A3"/>
    <w:rsid w:val="0086138D"/>
    <w:rsid w:val="008616DD"/>
    <w:rsid w:val="0086196A"/>
    <w:rsid w:val="00861C49"/>
    <w:rsid w:val="00862008"/>
    <w:rsid w:val="008622BC"/>
    <w:rsid w:val="00862720"/>
    <w:rsid w:val="008628C8"/>
    <w:rsid w:val="00862B2A"/>
    <w:rsid w:val="008630B9"/>
    <w:rsid w:val="00863F37"/>
    <w:rsid w:val="0086406B"/>
    <w:rsid w:val="008643F1"/>
    <w:rsid w:val="00864C8C"/>
    <w:rsid w:val="00865077"/>
    <w:rsid w:val="008659FB"/>
    <w:rsid w:val="00865E50"/>
    <w:rsid w:val="0086613F"/>
    <w:rsid w:val="00866A2A"/>
    <w:rsid w:val="0086709D"/>
    <w:rsid w:val="00867651"/>
    <w:rsid w:val="00867B5A"/>
    <w:rsid w:val="00867FDF"/>
    <w:rsid w:val="008723A9"/>
    <w:rsid w:val="00873485"/>
    <w:rsid w:val="00874009"/>
    <w:rsid w:val="00874158"/>
    <w:rsid w:val="008743F3"/>
    <w:rsid w:val="0087444A"/>
    <w:rsid w:val="00875139"/>
    <w:rsid w:val="00875187"/>
    <w:rsid w:val="00875410"/>
    <w:rsid w:val="00876169"/>
    <w:rsid w:val="00876AC3"/>
    <w:rsid w:val="008771B9"/>
    <w:rsid w:val="00877408"/>
    <w:rsid w:val="00880A0B"/>
    <w:rsid w:val="00880EDF"/>
    <w:rsid w:val="008811FD"/>
    <w:rsid w:val="0088208D"/>
    <w:rsid w:val="00882DE6"/>
    <w:rsid w:val="00883376"/>
    <w:rsid w:val="00883A20"/>
    <w:rsid w:val="00883D4D"/>
    <w:rsid w:val="00883F22"/>
    <w:rsid w:val="00884007"/>
    <w:rsid w:val="008845A9"/>
    <w:rsid w:val="00884B59"/>
    <w:rsid w:val="00884BAE"/>
    <w:rsid w:val="00884D2A"/>
    <w:rsid w:val="008850BA"/>
    <w:rsid w:val="00885580"/>
    <w:rsid w:val="00885876"/>
    <w:rsid w:val="00886185"/>
    <w:rsid w:val="008861D9"/>
    <w:rsid w:val="0088638C"/>
    <w:rsid w:val="00886EDF"/>
    <w:rsid w:val="008907C9"/>
    <w:rsid w:val="008908E5"/>
    <w:rsid w:val="00890F0B"/>
    <w:rsid w:val="00891216"/>
    <w:rsid w:val="0089148B"/>
    <w:rsid w:val="008915E2"/>
    <w:rsid w:val="00891CCE"/>
    <w:rsid w:val="00892504"/>
    <w:rsid w:val="00892B35"/>
    <w:rsid w:val="00892E94"/>
    <w:rsid w:val="00892F9B"/>
    <w:rsid w:val="00893F17"/>
    <w:rsid w:val="00894881"/>
    <w:rsid w:val="00894B58"/>
    <w:rsid w:val="00894E58"/>
    <w:rsid w:val="00894FDC"/>
    <w:rsid w:val="008953BA"/>
    <w:rsid w:val="008957D3"/>
    <w:rsid w:val="00895ABE"/>
    <w:rsid w:val="00896414"/>
    <w:rsid w:val="0089716F"/>
    <w:rsid w:val="00897752"/>
    <w:rsid w:val="00897BFF"/>
    <w:rsid w:val="00897C71"/>
    <w:rsid w:val="008A0F54"/>
    <w:rsid w:val="008A0FDF"/>
    <w:rsid w:val="008A16F9"/>
    <w:rsid w:val="008A1B19"/>
    <w:rsid w:val="008A1B7E"/>
    <w:rsid w:val="008A1D3E"/>
    <w:rsid w:val="008A2A74"/>
    <w:rsid w:val="008A3038"/>
    <w:rsid w:val="008A3292"/>
    <w:rsid w:val="008A373E"/>
    <w:rsid w:val="008A489F"/>
    <w:rsid w:val="008A4AEB"/>
    <w:rsid w:val="008A4B16"/>
    <w:rsid w:val="008A4D63"/>
    <w:rsid w:val="008A4E11"/>
    <w:rsid w:val="008A547C"/>
    <w:rsid w:val="008A5545"/>
    <w:rsid w:val="008A6D62"/>
    <w:rsid w:val="008A6E92"/>
    <w:rsid w:val="008B0520"/>
    <w:rsid w:val="008B0583"/>
    <w:rsid w:val="008B0F7D"/>
    <w:rsid w:val="008B13E9"/>
    <w:rsid w:val="008B1F47"/>
    <w:rsid w:val="008B2257"/>
    <w:rsid w:val="008B2436"/>
    <w:rsid w:val="008B27EC"/>
    <w:rsid w:val="008B31BA"/>
    <w:rsid w:val="008B3B51"/>
    <w:rsid w:val="008B3B89"/>
    <w:rsid w:val="008B4057"/>
    <w:rsid w:val="008B4145"/>
    <w:rsid w:val="008B4C1B"/>
    <w:rsid w:val="008B4DB4"/>
    <w:rsid w:val="008B5071"/>
    <w:rsid w:val="008B5290"/>
    <w:rsid w:val="008B52DB"/>
    <w:rsid w:val="008B5B30"/>
    <w:rsid w:val="008B6A40"/>
    <w:rsid w:val="008B6AA1"/>
    <w:rsid w:val="008B72EC"/>
    <w:rsid w:val="008B75F4"/>
    <w:rsid w:val="008B7FC0"/>
    <w:rsid w:val="008C07CB"/>
    <w:rsid w:val="008C256E"/>
    <w:rsid w:val="008C2AC7"/>
    <w:rsid w:val="008C2CFD"/>
    <w:rsid w:val="008C31DA"/>
    <w:rsid w:val="008C37FF"/>
    <w:rsid w:val="008C3A2A"/>
    <w:rsid w:val="008C3FB5"/>
    <w:rsid w:val="008C3FDC"/>
    <w:rsid w:val="008C47AD"/>
    <w:rsid w:val="008C4E93"/>
    <w:rsid w:val="008C54AA"/>
    <w:rsid w:val="008C54E8"/>
    <w:rsid w:val="008C603A"/>
    <w:rsid w:val="008C6114"/>
    <w:rsid w:val="008C6E5D"/>
    <w:rsid w:val="008C71AE"/>
    <w:rsid w:val="008C71C8"/>
    <w:rsid w:val="008C7AD2"/>
    <w:rsid w:val="008C7F45"/>
    <w:rsid w:val="008D0D0E"/>
    <w:rsid w:val="008D167D"/>
    <w:rsid w:val="008D1E46"/>
    <w:rsid w:val="008D3116"/>
    <w:rsid w:val="008D3C25"/>
    <w:rsid w:val="008D492A"/>
    <w:rsid w:val="008D4B58"/>
    <w:rsid w:val="008D4B7F"/>
    <w:rsid w:val="008D4B8A"/>
    <w:rsid w:val="008D54AE"/>
    <w:rsid w:val="008D6541"/>
    <w:rsid w:val="008D6921"/>
    <w:rsid w:val="008D6A50"/>
    <w:rsid w:val="008D6FC6"/>
    <w:rsid w:val="008D7D7B"/>
    <w:rsid w:val="008E0834"/>
    <w:rsid w:val="008E0F52"/>
    <w:rsid w:val="008E1951"/>
    <w:rsid w:val="008E1AC7"/>
    <w:rsid w:val="008E1AD4"/>
    <w:rsid w:val="008E1E64"/>
    <w:rsid w:val="008E216C"/>
    <w:rsid w:val="008E2316"/>
    <w:rsid w:val="008E243B"/>
    <w:rsid w:val="008E3063"/>
    <w:rsid w:val="008E34BE"/>
    <w:rsid w:val="008E394C"/>
    <w:rsid w:val="008E3AA8"/>
    <w:rsid w:val="008E3E57"/>
    <w:rsid w:val="008E42CE"/>
    <w:rsid w:val="008E42F4"/>
    <w:rsid w:val="008E4333"/>
    <w:rsid w:val="008E439B"/>
    <w:rsid w:val="008E4A31"/>
    <w:rsid w:val="008E4A67"/>
    <w:rsid w:val="008E5657"/>
    <w:rsid w:val="008E577F"/>
    <w:rsid w:val="008E5E51"/>
    <w:rsid w:val="008E6D91"/>
    <w:rsid w:val="008F00DB"/>
    <w:rsid w:val="008F0C29"/>
    <w:rsid w:val="008F0E67"/>
    <w:rsid w:val="008F1264"/>
    <w:rsid w:val="008F159F"/>
    <w:rsid w:val="008F2908"/>
    <w:rsid w:val="008F3944"/>
    <w:rsid w:val="008F3B49"/>
    <w:rsid w:val="008F4668"/>
    <w:rsid w:val="008F47C6"/>
    <w:rsid w:val="008F6647"/>
    <w:rsid w:val="008F700E"/>
    <w:rsid w:val="00900343"/>
    <w:rsid w:val="009004E0"/>
    <w:rsid w:val="009006A2"/>
    <w:rsid w:val="0090102B"/>
    <w:rsid w:val="00901448"/>
    <w:rsid w:val="00901764"/>
    <w:rsid w:val="00901CDD"/>
    <w:rsid w:val="00902BDB"/>
    <w:rsid w:val="00902E34"/>
    <w:rsid w:val="009036BC"/>
    <w:rsid w:val="00903892"/>
    <w:rsid w:val="0090393A"/>
    <w:rsid w:val="00903BA4"/>
    <w:rsid w:val="00903D30"/>
    <w:rsid w:val="00904414"/>
    <w:rsid w:val="00904F99"/>
    <w:rsid w:val="00905197"/>
    <w:rsid w:val="009052F3"/>
    <w:rsid w:val="009056E2"/>
    <w:rsid w:val="00905C47"/>
    <w:rsid w:val="009060B7"/>
    <w:rsid w:val="00906379"/>
    <w:rsid w:val="00906A8C"/>
    <w:rsid w:val="009101EA"/>
    <w:rsid w:val="00910371"/>
    <w:rsid w:val="009106FC"/>
    <w:rsid w:val="009108E5"/>
    <w:rsid w:val="009118BB"/>
    <w:rsid w:val="0091191F"/>
    <w:rsid w:val="00911A33"/>
    <w:rsid w:val="00911E7D"/>
    <w:rsid w:val="009120A9"/>
    <w:rsid w:val="009127F0"/>
    <w:rsid w:val="009134C3"/>
    <w:rsid w:val="0091378A"/>
    <w:rsid w:val="009143D9"/>
    <w:rsid w:val="00914F87"/>
    <w:rsid w:val="009153B2"/>
    <w:rsid w:val="00915B81"/>
    <w:rsid w:val="00915C43"/>
    <w:rsid w:val="00915D6B"/>
    <w:rsid w:val="00915E1A"/>
    <w:rsid w:val="00915EBA"/>
    <w:rsid w:val="009160DF"/>
    <w:rsid w:val="009162BF"/>
    <w:rsid w:val="009162C7"/>
    <w:rsid w:val="00916EC2"/>
    <w:rsid w:val="0091795B"/>
    <w:rsid w:val="009200CB"/>
    <w:rsid w:val="00920917"/>
    <w:rsid w:val="00920C2D"/>
    <w:rsid w:val="00920ED8"/>
    <w:rsid w:val="009213BD"/>
    <w:rsid w:val="009217B2"/>
    <w:rsid w:val="009230A6"/>
    <w:rsid w:val="00923F15"/>
    <w:rsid w:val="00924627"/>
    <w:rsid w:val="0092481C"/>
    <w:rsid w:val="009250A8"/>
    <w:rsid w:val="00925B22"/>
    <w:rsid w:val="00925B26"/>
    <w:rsid w:val="00925BE6"/>
    <w:rsid w:val="00926697"/>
    <w:rsid w:val="00926F61"/>
    <w:rsid w:val="00926FA9"/>
    <w:rsid w:val="0092779D"/>
    <w:rsid w:val="00927F25"/>
    <w:rsid w:val="00930195"/>
    <w:rsid w:val="0093123D"/>
    <w:rsid w:val="00931F32"/>
    <w:rsid w:val="009325E7"/>
    <w:rsid w:val="009328DA"/>
    <w:rsid w:val="00933040"/>
    <w:rsid w:val="009330E9"/>
    <w:rsid w:val="00933196"/>
    <w:rsid w:val="00933773"/>
    <w:rsid w:val="009339CF"/>
    <w:rsid w:val="00933F54"/>
    <w:rsid w:val="009346CA"/>
    <w:rsid w:val="00934D97"/>
    <w:rsid w:val="00935CB9"/>
    <w:rsid w:val="00935D15"/>
    <w:rsid w:val="0093602C"/>
    <w:rsid w:val="00936049"/>
    <w:rsid w:val="0093697F"/>
    <w:rsid w:val="00936F7A"/>
    <w:rsid w:val="009370D4"/>
    <w:rsid w:val="0093744E"/>
    <w:rsid w:val="0093774D"/>
    <w:rsid w:val="00937D3F"/>
    <w:rsid w:val="009411FB"/>
    <w:rsid w:val="009414A9"/>
    <w:rsid w:val="009417E5"/>
    <w:rsid w:val="00941B71"/>
    <w:rsid w:val="00941DF9"/>
    <w:rsid w:val="009421AD"/>
    <w:rsid w:val="0094221C"/>
    <w:rsid w:val="009431D1"/>
    <w:rsid w:val="009433F0"/>
    <w:rsid w:val="009436AA"/>
    <w:rsid w:val="00943873"/>
    <w:rsid w:val="00943C35"/>
    <w:rsid w:val="0094409C"/>
    <w:rsid w:val="00944159"/>
    <w:rsid w:val="00944299"/>
    <w:rsid w:val="009449B2"/>
    <w:rsid w:val="00944A82"/>
    <w:rsid w:val="00944BA5"/>
    <w:rsid w:val="00944E09"/>
    <w:rsid w:val="00944FF3"/>
    <w:rsid w:val="0094573A"/>
    <w:rsid w:val="009457B1"/>
    <w:rsid w:val="00945A10"/>
    <w:rsid w:val="00945FB5"/>
    <w:rsid w:val="009464B5"/>
    <w:rsid w:val="00946C4D"/>
    <w:rsid w:val="00947D6F"/>
    <w:rsid w:val="0095004F"/>
    <w:rsid w:val="0095019A"/>
    <w:rsid w:val="0095021E"/>
    <w:rsid w:val="00952550"/>
    <w:rsid w:val="0095285B"/>
    <w:rsid w:val="0095293D"/>
    <w:rsid w:val="009530F3"/>
    <w:rsid w:val="00953FE9"/>
    <w:rsid w:val="00954417"/>
    <w:rsid w:val="00954646"/>
    <w:rsid w:val="0095481C"/>
    <w:rsid w:val="00954C33"/>
    <w:rsid w:val="009550A7"/>
    <w:rsid w:val="0095526F"/>
    <w:rsid w:val="00955402"/>
    <w:rsid w:val="00956329"/>
    <w:rsid w:val="009567E6"/>
    <w:rsid w:val="00956EC6"/>
    <w:rsid w:val="00957076"/>
    <w:rsid w:val="0095711D"/>
    <w:rsid w:val="00957132"/>
    <w:rsid w:val="009576FD"/>
    <w:rsid w:val="009578EB"/>
    <w:rsid w:val="009578FF"/>
    <w:rsid w:val="00960446"/>
    <w:rsid w:val="0096050C"/>
    <w:rsid w:val="009610ED"/>
    <w:rsid w:val="00961EE9"/>
    <w:rsid w:val="00963341"/>
    <w:rsid w:val="009633BB"/>
    <w:rsid w:val="00963A36"/>
    <w:rsid w:val="00963EA3"/>
    <w:rsid w:val="009643DA"/>
    <w:rsid w:val="0096485F"/>
    <w:rsid w:val="00965C40"/>
    <w:rsid w:val="00966A6B"/>
    <w:rsid w:val="00966C00"/>
    <w:rsid w:val="00966C03"/>
    <w:rsid w:val="00967354"/>
    <w:rsid w:val="0097027F"/>
    <w:rsid w:val="00971592"/>
    <w:rsid w:val="00971617"/>
    <w:rsid w:val="009717F8"/>
    <w:rsid w:val="00971DDF"/>
    <w:rsid w:val="00971F93"/>
    <w:rsid w:val="0097225C"/>
    <w:rsid w:val="009731D6"/>
    <w:rsid w:val="00973652"/>
    <w:rsid w:val="00973B7B"/>
    <w:rsid w:val="00973FC6"/>
    <w:rsid w:val="00974746"/>
    <w:rsid w:val="00974C10"/>
    <w:rsid w:val="00975119"/>
    <w:rsid w:val="00975622"/>
    <w:rsid w:val="00975971"/>
    <w:rsid w:val="009763ED"/>
    <w:rsid w:val="00976539"/>
    <w:rsid w:val="00976E98"/>
    <w:rsid w:val="00976F04"/>
    <w:rsid w:val="009777F4"/>
    <w:rsid w:val="00977AD8"/>
    <w:rsid w:val="00980299"/>
    <w:rsid w:val="00980A10"/>
    <w:rsid w:val="00981130"/>
    <w:rsid w:val="0098128E"/>
    <w:rsid w:val="00981DFC"/>
    <w:rsid w:val="00981FEA"/>
    <w:rsid w:val="00982120"/>
    <w:rsid w:val="0098229C"/>
    <w:rsid w:val="0098289D"/>
    <w:rsid w:val="0098291D"/>
    <w:rsid w:val="00982C28"/>
    <w:rsid w:val="009835E0"/>
    <w:rsid w:val="009839D6"/>
    <w:rsid w:val="00983D46"/>
    <w:rsid w:val="00983DCA"/>
    <w:rsid w:val="00984442"/>
    <w:rsid w:val="00985069"/>
    <w:rsid w:val="009856B2"/>
    <w:rsid w:val="00985BC7"/>
    <w:rsid w:val="00985EF7"/>
    <w:rsid w:val="00986093"/>
    <w:rsid w:val="00986146"/>
    <w:rsid w:val="0098632C"/>
    <w:rsid w:val="00986CF9"/>
    <w:rsid w:val="0098727B"/>
    <w:rsid w:val="0098732F"/>
    <w:rsid w:val="00987416"/>
    <w:rsid w:val="00987BE8"/>
    <w:rsid w:val="00990028"/>
    <w:rsid w:val="009902A2"/>
    <w:rsid w:val="00990A33"/>
    <w:rsid w:val="00990C0E"/>
    <w:rsid w:val="00990D44"/>
    <w:rsid w:val="00990D75"/>
    <w:rsid w:val="00991093"/>
    <w:rsid w:val="009914AF"/>
    <w:rsid w:val="0099163B"/>
    <w:rsid w:val="00991EAE"/>
    <w:rsid w:val="00992343"/>
    <w:rsid w:val="009924EA"/>
    <w:rsid w:val="00992A1B"/>
    <w:rsid w:val="0099356B"/>
    <w:rsid w:val="00993709"/>
    <w:rsid w:val="0099383D"/>
    <w:rsid w:val="009938B1"/>
    <w:rsid w:val="00993C08"/>
    <w:rsid w:val="00994544"/>
    <w:rsid w:val="00995D5F"/>
    <w:rsid w:val="00996258"/>
    <w:rsid w:val="00996306"/>
    <w:rsid w:val="00996744"/>
    <w:rsid w:val="00996965"/>
    <w:rsid w:val="00996983"/>
    <w:rsid w:val="00997CF4"/>
    <w:rsid w:val="009A0CCC"/>
    <w:rsid w:val="009A1169"/>
    <w:rsid w:val="009A164C"/>
    <w:rsid w:val="009A1AAC"/>
    <w:rsid w:val="009A26AB"/>
    <w:rsid w:val="009A2BB6"/>
    <w:rsid w:val="009A2CB8"/>
    <w:rsid w:val="009A3789"/>
    <w:rsid w:val="009A3C65"/>
    <w:rsid w:val="009A3C95"/>
    <w:rsid w:val="009A439D"/>
    <w:rsid w:val="009A45A2"/>
    <w:rsid w:val="009A47FF"/>
    <w:rsid w:val="009A4E99"/>
    <w:rsid w:val="009A507A"/>
    <w:rsid w:val="009A6919"/>
    <w:rsid w:val="009A6AC7"/>
    <w:rsid w:val="009A70E3"/>
    <w:rsid w:val="009A7CB2"/>
    <w:rsid w:val="009B00C2"/>
    <w:rsid w:val="009B0408"/>
    <w:rsid w:val="009B0843"/>
    <w:rsid w:val="009B0DEE"/>
    <w:rsid w:val="009B1335"/>
    <w:rsid w:val="009B13E8"/>
    <w:rsid w:val="009B176D"/>
    <w:rsid w:val="009B1996"/>
    <w:rsid w:val="009B1E47"/>
    <w:rsid w:val="009B2CED"/>
    <w:rsid w:val="009B3054"/>
    <w:rsid w:val="009B335D"/>
    <w:rsid w:val="009B3398"/>
    <w:rsid w:val="009B38E6"/>
    <w:rsid w:val="009B3C90"/>
    <w:rsid w:val="009B3F06"/>
    <w:rsid w:val="009B4A38"/>
    <w:rsid w:val="009B4C35"/>
    <w:rsid w:val="009B547F"/>
    <w:rsid w:val="009B748E"/>
    <w:rsid w:val="009B762E"/>
    <w:rsid w:val="009B76E3"/>
    <w:rsid w:val="009B76F9"/>
    <w:rsid w:val="009B790B"/>
    <w:rsid w:val="009B7A72"/>
    <w:rsid w:val="009B7BB8"/>
    <w:rsid w:val="009C0213"/>
    <w:rsid w:val="009C09E0"/>
    <w:rsid w:val="009C0E9B"/>
    <w:rsid w:val="009C126A"/>
    <w:rsid w:val="009C1280"/>
    <w:rsid w:val="009C1D4C"/>
    <w:rsid w:val="009C2039"/>
    <w:rsid w:val="009C2691"/>
    <w:rsid w:val="009C2766"/>
    <w:rsid w:val="009C2AFE"/>
    <w:rsid w:val="009C2DD2"/>
    <w:rsid w:val="009C3982"/>
    <w:rsid w:val="009C441F"/>
    <w:rsid w:val="009C4A07"/>
    <w:rsid w:val="009C4B3A"/>
    <w:rsid w:val="009C4B8E"/>
    <w:rsid w:val="009C51D5"/>
    <w:rsid w:val="009C543C"/>
    <w:rsid w:val="009C599A"/>
    <w:rsid w:val="009C5CD2"/>
    <w:rsid w:val="009C5EFF"/>
    <w:rsid w:val="009C650E"/>
    <w:rsid w:val="009C67A1"/>
    <w:rsid w:val="009C70DB"/>
    <w:rsid w:val="009C774A"/>
    <w:rsid w:val="009C792F"/>
    <w:rsid w:val="009C7CD2"/>
    <w:rsid w:val="009D0DE6"/>
    <w:rsid w:val="009D19BC"/>
    <w:rsid w:val="009D2348"/>
    <w:rsid w:val="009D2727"/>
    <w:rsid w:val="009D2960"/>
    <w:rsid w:val="009D2EA8"/>
    <w:rsid w:val="009D2F0C"/>
    <w:rsid w:val="009D3043"/>
    <w:rsid w:val="009D3306"/>
    <w:rsid w:val="009D3578"/>
    <w:rsid w:val="009D3A5F"/>
    <w:rsid w:val="009D42AD"/>
    <w:rsid w:val="009D4F88"/>
    <w:rsid w:val="009D4FD8"/>
    <w:rsid w:val="009D5193"/>
    <w:rsid w:val="009D5C32"/>
    <w:rsid w:val="009D5C56"/>
    <w:rsid w:val="009D6108"/>
    <w:rsid w:val="009D616D"/>
    <w:rsid w:val="009D6472"/>
    <w:rsid w:val="009D71FB"/>
    <w:rsid w:val="009D744C"/>
    <w:rsid w:val="009D79F4"/>
    <w:rsid w:val="009D7D19"/>
    <w:rsid w:val="009E008C"/>
    <w:rsid w:val="009E0891"/>
    <w:rsid w:val="009E126D"/>
    <w:rsid w:val="009E2AC0"/>
    <w:rsid w:val="009E33D7"/>
    <w:rsid w:val="009E3CD1"/>
    <w:rsid w:val="009E4383"/>
    <w:rsid w:val="009E4B81"/>
    <w:rsid w:val="009E5520"/>
    <w:rsid w:val="009E5AF5"/>
    <w:rsid w:val="009E5C86"/>
    <w:rsid w:val="009E5EB5"/>
    <w:rsid w:val="009E67E6"/>
    <w:rsid w:val="009E74F0"/>
    <w:rsid w:val="009E7605"/>
    <w:rsid w:val="009E766F"/>
    <w:rsid w:val="009E7F23"/>
    <w:rsid w:val="009F0768"/>
    <w:rsid w:val="009F0C49"/>
    <w:rsid w:val="009F102A"/>
    <w:rsid w:val="009F151C"/>
    <w:rsid w:val="009F2A19"/>
    <w:rsid w:val="009F30A1"/>
    <w:rsid w:val="009F3B69"/>
    <w:rsid w:val="009F3F72"/>
    <w:rsid w:val="009F514E"/>
    <w:rsid w:val="009F6A37"/>
    <w:rsid w:val="009F7128"/>
    <w:rsid w:val="009F7867"/>
    <w:rsid w:val="009F7D66"/>
    <w:rsid w:val="00A001CE"/>
    <w:rsid w:val="00A00628"/>
    <w:rsid w:val="00A00BD2"/>
    <w:rsid w:val="00A00E56"/>
    <w:rsid w:val="00A01063"/>
    <w:rsid w:val="00A027F3"/>
    <w:rsid w:val="00A02C18"/>
    <w:rsid w:val="00A0357F"/>
    <w:rsid w:val="00A03978"/>
    <w:rsid w:val="00A03AB1"/>
    <w:rsid w:val="00A03CF1"/>
    <w:rsid w:val="00A045EF"/>
    <w:rsid w:val="00A0496D"/>
    <w:rsid w:val="00A04ACE"/>
    <w:rsid w:val="00A04CFE"/>
    <w:rsid w:val="00A04D7E"/>
    <w:rsid w:val="00A051D9"/>
    <w:rsid w:val="00A052DE"/>
    <w:rsid w:val="00A05DF3"/>
    <w:rsid w:val="00A06AFD"/>
    <w:rsid w:val="00A07E08"/>
    <w:rsid w:val="00A10B3A"/>
    <w:rsid w:val="00A10D79"/>
    <w:rsid w:val="00A11535"/>
    <w:rsid w:val="00A11D45"/>
    <w:rsid w:val="00A11E56"/>
    <w:rsid w:val="00A11FFC"/>
    <w:rsid w:val="00A12798"/>
    <w:rsid w:val="00A12DC9"/>
    <w:rsid w:val="00A1333E"/>
    <w:rsid w:val="00A13979"/>
    <w:rsid w:val="00A13A09"/>
    <w:rsid w:val="00A140F8"/>
    <w:rsid w:val="00A153BE"/>
    <w:rsid w:val="00A15424"/>
    <w:rsid w:val="00A1597B"/>
    <w:rsid w:val="00A15DEE"/>
    <w:rsid w:val="00A1604A"/>
    <w:rsid w:val="00A16462"/>
    <w:rsid w:val="00A1678B"/>
    <w:rsid w:val="00A167B5"/>
    <w:rsid w:val="00A16921"/>
    <w:rsid w:val="00A16DBE"/>
    <w:rsid w:val="00A1790A"/>
    <w:rsid w:val="00A179E0"/>
    <w:rsid w:val="00A17A66"/>
    <w:rsid w:val="00A17C4F"/>
    <w:rsid w:val="00A20021"/>
    <w:rsid w:val="00A20653"/>
    <w:rsid w:val="00A20904"/>
    <w:rsid w:val="00A20A39"/>
    <w:rsid w:val="00A223D5"/>
    <w:rsid w:val="00A22F2C"/>
    <w:rsid w:val="00A238BD"/>
    <w:rsid w:val="00A23DCA"/>
    <w:rsid w:val="00A240D8"/>
    <w:rsid w:val="00A243E4"/>
    <w:rsid w:val="00A2459D"/>
    <w:rsid w:val="00A24E23"/>
    <w:rsid w:val="00A251AB"/>
    <w:rsid w:val="00A2548A"/>
    <w:rsid w:val="00A2566C"/>
    <w:rsid w:val="00A25CAB"/>
    <w:rsid w:val="00A25F05"/>
    <w:rsid w:val="00A26491"/>
    <w:rsid w:val="00A268E8"/>
    <w:rsid w:val="00A26D00"/>
    <w:rsid w:val="00A26DC1"/>
    <w:rsid w:val="00A3090F"/>
    <w:rsid w:val="00A30B2D"/>
    <w:rsid w:val="00A311AE"/>
    <w:rsid w:val="00A312A6"/>
    <w:rsid w:val="00A3130E"/>
    <w:rsid w:val="00A3193B"/>
    <w:rsid w:val="00A323C9"/>
    <w:rsid w:val="00A324CF"/>
    <w:rsid w:val="00A32E8B"/>
    <w:rsid w:val="00A32ED6"/>
    <w:rsid w:val="00A33296"/>
    <w:rsid w:val="00A33776"/>
    <w:rsid w:val="00A339B0"/>
    <w:rsid w:val="00A344A5"/>
    <w:rsid w:val="00A346C3"/>
    <w:rsid w:val="00A34D4A"/>
    <w:rsid w:val="00A35144"/>
    <w:rsid w:val="00A35580"/>
    <w:rsid w:val="00A35DEC"/>
    <w:rsid w:val="00A35F8F"/>
    <w:rsid w:val="00A36155"/>
    <w:rsid w:val="00A3629E"/>
    <w:rsid w:val="00A365AD"/>
    <w:rsid w:val="00A36C48"/>
    <w:rsid w:val="00A404EA"/>
    <w:rsid w:val="00A40669"/>
    <w:rsid w:val="00A40715"/>
    <w:rsid w:val="00A40EE5"/>
    <w:rsid w:val="00A414F9"/>
    <w:rsid w:val="00A419A6"/>
    <w:rsid w:val="00A41B09"/>
    <w:rsid w:val="00A426F0"/>
    <w:rsid w:val="00A427C4"/>
    <w:rsid w:val="00A42A85"/>
    <w:rsid w:val="00A42CA4"/>
    <w:rsid w:val="00A42D07"/>
    <w:rsid w:val="00A44B43"/>
    <w:rsid w:val="00A4503E"/>
    <w:rsid w:val="00A450C0"/>
    <w:rsid w:val="00A45468"/>
    <w:rsid w:val="00A45B34"/>
    <w:rsid w:val="00A46028"/>
    <w:rsid w:val="00A46502"/>
    <w:rsid w:val="00A471A8"/>
    <w:rsid w:val="00A4791B"/>
    <w:rsid w:val="00A507B3"/>
    <w:rsid w:val="00A507BC"/>
    <w:rsid w:val="00A50A48"/>
    <w:rsid w:val="00A51180"/>
    <w:rsid w:val="00A51242"/>
    <w:rsid w:val="00A513F7"/>
    <w:rsid w:val="00A51522"/>
    <w:rsid w:val="00A51573"/>
    <w:rsid w:val="00A51A5E"/>
    <w:rsid w:val="00A51CDF"/>
    <w:rsid w:val="00A52895"/>
    <w:rsid w:val="00A52D7D"/>
    <w:rsid w:val="00A53185"/>
    <w:rsid w:val="00A539A5"/>
    <w:rsid w:val="00A53DA0"/>
    <w:rsid w:val="00A5404D"/>
    <w:rsid w:val="00A5473E"/>
    <w:rsid w:val="00A54A80"/>
    <w:rsid w:val="00A553E4"/>
    <w:rsid w:val="00A555A7"/>
    <w:rsid w:val="00A555B2"/>
    <w:rsid w:val="00A557A2"/>
    <w:rsid w:val="00A55AE3"/>
    <w:rsid w:val="00A567FF"/>
    <w:rsid w:val="00A573F5"/>
    <w:rsid w:val="00A5765D"/>
    <w:rsid w:val="00A579BD"/>
    <w:rsid w:val="00A603E6"/>
    <w:rsid w:val="00A607CB"/>
    <w:rsid w:val="00A60857"/>
    <w:rsid w:val="00A613FC"/>
    <w:rsid w:val="00A61600"/>
    <w:rsid w:val="00A61976"/>
    <w:rsid w:val="00A61C63"/>
    <w:rsid w:val="00A62121"/>
    <w:rsid w:val="00A62394"/>
    <w:rsid w:val="00A626FE"/>
    <w:rsid w:val="00A6276B"/>
    <w:rsid w:val="00A629DB"/>
    <w:rsid w:val="00A6351F"/>
    <w:rsid w:val="00A63809"/>
    <w:rsid w:val="00A64278"/>
    <w:rsid w:val="00A643E5"/>
    <w:rsid w:val="00A64A6E"/>
    <w:rsid w:val="00A64B2C"/>
    <w:rsid w:val="00A650C6"/>
    <w:rsid w:val="00A6519F"/>
    <w:rsid w:val="00A6539D"/>
    <w:rsid w:val="00A6542E"/>
    <w:rsid w:val="00A65931"/>
    <w:rsid w:val="00A65993"/>
    <w:rsid w:val="00A659D1"/>
    <w:rsid w:val="00A65A70"/>
    <w:rsid w:val="00A65E0B"/>
    <w:rsid w:val="00A6665F"/>
    <w:rsid w:val="00A66F36"/>
    <w:rsid w:val="00A676D9"/>
    <w:rsid w:val="00A67D86"/>
    <w:rsid w:val="00A67EFC"/>
    <w:rsid w:val="00A67F65"/>
    <w:rsid w:val="00A70142"/>
    <w:rsid w:val="00A7031E"/>
    <w:rsid w:val="00A70799"/>
    <w:rsid w:val="00A70F7C"/>
    <w:rsid w:val="00A71140"/>
    <w:rsid w:val="00A71264"/>
    <w:rsid w:val="00A7205E"/>
    <w:rsid w:val="00A72F22"/>
    <w:rsid w:val="00A73456"/>
    <w:rsid w:val="00A74437"/>
    <w:rsid w:val="00A74692"/>
    <w:rsid w:val="00A757DE"/>
    <w:rsid w:val="00A75A52"/>
    <w:rsid w:val="00A76058"/>
    <w:rsid w:val="00A7618B"/>
    <w:rsid w:val="00A7640B"/>
    <w:rsid w:val="00A76455"/>
    <w:rsid w:val="00A76C62"/>
    <w:rsid w:val="00A773A8"/>
    <w:rsid w:val="00A7778B"/>
    <w:rsid w:val="00A803BC"/>
    <w:rsid w:val="00A806D4"/>
    <w:rsid w:val="00A80969"/>
    <w:rsid w:val="00A81A62"/>
    <w:rsid w:val="00A81C32"/>
    <w:rsid w:val="00A81E54"/>
    <w:rsid w:val="00A81FBF"/>
    <w:rsid w:val="00A82305"/>
    <w:rsid w:val="00A83BC4"/>
    <w:rsid w:val="00A841F8"/>
    <w:rsid w:val="00A84C27"/>
    <w:rsid w:val="00A85798"/>
    <w:rsid w:val="00A8582F"/>
    <w:rsid w:val="00A85D9F"/>
    <w:rsid w:val="00A8609D"/>
    <w:rsid w:val="00A8686A"/>
    <w:rsid w:val="00A86AD4"/>
    <w:rsid w:val="00A86EA7"/>
    <w:rsid w:val="00A87040"/>
    <w:rsid w:val="00A87DE4"/>
    <w:rsid w:val="00A9084D"/>
    <w:rsid w:val="00A91244"/>
    <w:rsid w:val="00A91774"/>
    <w:rsid w:val="00A91C7F"/>
    <w:rsid w:val="00A92066"/>
    <w:rsid w:val="00A92776"/>
    <w:rsid w:val="00A92BB6"/>
    <w:rsid w:val="00A93181"/>
    <w:rsid w:val="00A938E6"/>
    <w:rsid w:val="00A93CCF"/>
    <w:rsid w:val="00A941AD"/>
    <w:rsid w:val="00A94E4E"/>
    <w:rsid w:val="00A95514"/>
    <w:rsid w:val="00A95BD5"/>
    <w:rsid w:val="00A95C53"/>
    <w:rsid w:val="00A95EB7"/>
    <w:rsid w:val="00A96ADB"/>
    <w:rsid w:val="00A96F78"/>
    <w:rsid w:val="00A979E1"/>
    <w:rsid w:val="00AA0B9E"/>
    <w:rsid w:val="00AA0C74"/>
    <w:rsid w:val="00AA0DD6"/>
    <w:rsid w:val="00AA1087"/>
    <w:rsid w:val="00AA161A"/>
    <w:rsid w:val="00AA1AE0"/>
    <w:rsid w:val="00AA22E4"/>
    <w:rsid w:val="00AA247C"/>
    <w:rsid w:val="00AA25A9"/>
    <w:rsid w:val="00AA26D9"/>
    <w:rsid w:val="00AA278A"/>
    <w:rsid w:val="00AA29F0"/>
    <w:rsid w:val="00AA3183"/>
    <w:rsid w:val="00AA332B"/>
    <w:rsid w:val="00AA362F"/>
    <w:rsid w:val="00AA3D80"/>
    <w:rsid w:val="00AA45B3"/>
    <w:rsid w:val="00AA4605"/>
    <w:rsid w:val="00AA51AD"/>
    <w:rsid w:val="00AA558D"/>
    <w:rsid w:val="00AA5646"/>
    <w:rsid w:val="00AA5736"/>
    <w:rsid w:val="00AA591E"/>
    <w:rsid w:val="00AA5DD7"/>
    <w:rsid w:val="00AA5DF4"/>
    <w:rsid w:val="00AA6568"/>
    <w:rsid w:val="00AA65C9"/>
    <w:rsid w:val="00AA66CB"/>
    <w:rsid w:val="00AA739C"/>
    <w:rsid w:val="00AB0A32"/>
    <w:rsid w:val="00AB0B90"/>
    <w:rsid w:val="00AB0E28"/>
    <w:rsid w:val="00AB0E56"/>
    <w:rsid w:val="00AB0ED5"/>
    <w:rsid w:val="00AB13B6"/>
    <w:rsid w:val="00AB18AC"/>
    <w:rsid w:val="00AB1E2A"/>
    <w:rsid w:val="00AB1EB7"/>
    <w:rsid w:val="00AB22CC"/>
    <w:rsid w:val="00AB2A23"/>
    <w:rsid w:val="00AB38E8"/>
    <w:rsid w:val="00AB3A15"/>
    <w:rsid w:val="00AB4301"/>
    <w:rsid w:val="00AB461E"/>
    <w:rsid w:val="00AB4632"/>
    <w:rsid w:val="00AB4ECC"/>
    <w:rsid w:val="00AB4F0F"/>
    <w:rsid w:val="00AB5376"/>
    <w:rsid w:val="00AB53E3"/>
    <w:rsid w:val="00AB5F91"/>
    <w:rsid w:val="00AB603E"/>
    <w:rsid w:val="00AB60E2"/>
    <w:rsid w:val="00AB6601"/>
    <w:rsid w:val="00AB674E"/>
    <w:rsid w:val="00AB6D79"/>
    <w:rsid w:val="00AB709E"/>
    <w:rsid w:val="00AB720E"/>
    <w:rsid w:val="00AB77BB"/>
    <w:rsid w:val="00AB7806"/>
    <w:rsid w:val="00AB7DE1"/>
    <w:rsid w:val="00AB7F83"/>
    <w:rsid w:val="00AB7FDF"/>
    <w:rsid w:val="00AC02C1"/>
    <w:rsid w:val="00AC0AB6"/>
    <w:rsid w:val="00AC10AD"/>
    <w:rsid w:val="00AC1323"/>
    <w:rsid w:val="00AC1E55"/>
    <w:rsid w:val="00AC20A3"/>
    <w:rsid w:val="00AC3B65"/>
    <w:rsid w:val="00AC3D06"/>
    <w:rsid w:val="00AC429F"/>
    <w:rsid w:val="00AC5051"/>
    <w:rsid w:val="00AC5076"/>
    <w:rsid w:val="00AC5E32"/>
    <w:rsid w:val="00AC60B4"/>
    <w:rsid w:val="00AC67B6"/>
    <w:rsid w:val="00AC6AF3"/>
    <w:rsid w:val="00AC6DBE"/>
    <w:rsid w:val="00AC76E5"/>
    <w:rsid w:val="00AC78B8"/>
    <w:rsid w:val="00AC7936"/>
    <w:rsid w:val="00AC7D98"/>
    <w:rsid w:val="00AD00C5"/>
    <w:rsid w:val="00AD0161"/>
    <w:rsid w:val="00AD1004"/>
    <w:rsid w:val="00AD1030"/>
    <w:rsid w:val="00AD165F"/>
    <w:rsid w:val="00AD2794"/>
    <w:rsid w:val="00AD2DC5"/>
    <w:rsid w:val="00AD2E22"/>
    <w:rsid w:val="00AD3455"/>
    <w:rsid w:val="00AD3BB0"/>
    <w:rsid w:val="00AD3CAD"/>
    <w:rsid w:val="00AD46E7"/>
    <w:rsid w:val="00AD5362"/>
    <w:rsid w:val="00AD5A99"/>
    <w:rsid w:val="00AD6234"/>
    <w:rsid w:val="00AD69FF"/>
    <w:rsid w:val="00AD702B"/>
    <w:rsid w:val="00AD70AE"/>
    <w:rsid w:val="00AD72E6"/>
    <w:rsid w:val="00AD773D"/>
    <w:rsid w:val="00AD7C95"/>
    <w:rsid w:val="00AD7FCD"/>
    <w:rsid w:val="00AE08E9"/>
    <w:rsid w:val="00AE1A2E"/>
    <w:rsid w:val="00AE2BED"/>
    <w:rsid w:val="00AE3DE1"/>
    <w:rsid w:val="00AE429B"/>
    <w:rsid w:val="00AE4772"/>
    <w:rsid w:val="00AE5439"/>
    <w:rsid w:val="00AE61B2"/>
    <w:rsid w:val="00AE61C0"/>
    <w:rsid w:val="00AE72DE"/>
    <w:rsid w:val="00AE78D1"/>
    <w:rsid w:val="00AE7967"/>
    <w:rsid w:val="00AE7985"/>
    <w:rsid w:val="00AE7F89"/>
    <w:rsid w:val="00AF0A49"/>
    <w:rsid w:val="00AF0AB8"/>
    <w:rsid w:val="00AF2249"/>
    <w:rsid w:val="00AF2D54"/>
    <w:rsid w:val="00AF3458"/>
    <w:rsid w:val="00AF34AF"/>
    <w:rsid w:val="00AF370B"/>
    <w:rsid w:val="00AF3B98"/>
    <w:rsid w:val="00AF3F7B"/>
    <w:rsid w:val="00AF4223"/>
    <w:rsid w:val="00AF42B4"/>
    <w:rsid w:val="00AF4573"/>
    <w:rsid w:val="00AF4B8A"/>
    <w:rsid w:val="00AF4F1B"/>
    <w:rsid w:val="00AF56B6"/>
    <w:rsid w:val="00AF5A59"/>
    <w:rsid w:val="00AF5EC6"/>
    <w:rsid w:val="00AF6C38"/>
    <w:rsid w:val="00AF6E8A"/>
    <w:rsid w:val="00AF7213"/>
    <w:rsid w:val="00AF73A1"/>
    <w:rsid w:val="00AF7413"/>
    <w:rsid w:val="00AF7771"/>
    <w:rsid w:val="00AF7A23"/>
    <w:rsid w:val="00AF7D2B"/>
    <w:rsid w:val="00AF7D92"/>
    <w:rsid w:val="00AF7F47"/>
    <w:rsid w:val="00B011CC"/>
    <w:rsid w:val="00B01B8E"/>
    <w:rsid w:val="00B0223C"/>
    <w:rsid w:val="00B025DC"/>
    <w:rsid w:val="00B03791"/>
    <w:rsid w:val="00B0393A"/>
    <w:rsid w:val="00B04048"/>
    <w:rsid w:val="00B0429A"/>
    <w:rsid w:val="00B04342"/>
    <w:rsid w:val="00B04343"/>
    <w:rsid w:val="00B04F3D"/>
    <w:rsid w:val="00B05702"/>
    <w:rsid w:val="00B0619C"/>
    <w:rsid w:val="00B06DD9"/>
    <w:rsid w:val="00B07054"/>
    <w:rsid w:val="00B0762A"/>
    <w:rsid w:val="00B07CD6"/>
    <w:rsid w:val="00B07E52"/>
    <w:rsid w:val="00B10010"/>
    <w:rsid w:val="00B1079B"/>
    <w:rsid w:val="00B10C05"/>
    <w:rsid w:val="00B11775"/>
    <w:rsid w:val="00B11800"/>
    <w:rsid w:val="00B11EF2"/>
    <w:rsid w:val="00B12852"/>
    <w:rsid w:val="00B12F75"/>
    <w:rsid w:val="00B1302D"/>
    <w:rsid w:val="00B13368"/>
    <w:rsid w:val="00B13816"/>
    <w:rsid w:val="00B1388E"/>
    <w:rsid w:val="00B1513F"/>
    <w:rsid w:val="00B15B89"/>
    <w:rsid w:val="00B16B7F"/>
    <w:rsid w:val="00B1746F"/>
    <w:rsid w:val="00B17B9C"/>
    <w:rsid w:val="00B20111"/>
    <w:rsid w:val="00B205F5"/>
    <w:rsid w:val="00B20725"/>
    <w:rsid w:val="00B2087E"/>
    <w:rsid w:val="00B20B11"/>
    <w:rsid w:val="00B20B94"/>
    <w:rsid w:val="00B20DDB"/>
    <w:rsid w:val="00B213C2"/>
    <w:rsid w:val="00B21DDE"/>
    <w:rsid w:val="00B2279C"/>
    <w:rsid w:val="00B2335D"/>
    <w:rsid w:val="00B2484F"/>
    <w:rsid w:val="00B248D0"/>
    <w:rsid w:val="00B2576B"/>
    <w:rsid w:val="00B25F7C"/>
    <w:rsid w:val="00B26270"/>
    <w:rsid w:val="00B2628E"/>
    <w:rsid w:val="00B266B0"/>
    <w:rsid w:val="00B271E8"/>
    <w:rsid w:val="00B27921"/>
    <w:rsid w:val="00B3000E"/>
    <w:rsid w:val="00B30CE1"/>
    <w:rsid w:val="00B31232"/>
    <w:rsid w:val="00B31EF5"/>
    <w:rsid w:val="00B325A6"/>
    <w:rsid w:val="00B326A8"/>
    <w:rsid w:val="00B327A4"/>
    <w:rsid w:val="00B327BC"/>
    <w:rsid w:val="00B3291A"/>
    <w:rsid w:val="00B329EB"/>
    <w:rsid w:val="00B32FCD"/>
    <w:rsid w:val="00B33508"/>
    <w:rsid w:val="00B33565"/>
    <w:rsid w:val="00B3369A"/>
    <w:rsid w:val="00B3377E"/>
    <w:rsid w:val="00B33B1F"/>
    <w:rsid w:val="00B34047"/>
    <w:rsid w:val="00B34824"/>
    <w:rsid w:val="00B34E63"/>
    <w:rsid w:val="00B35DA4"/>
    <w:rsid w:val="00B35E46"/>
    <w:rsid w:val="00B3721E"/>
    <w:rsid w:val="00B37245"/>
    <w:rsid w:val="00B37419"/>
    <w:rsid w:val="00B375D3"/>
    <w:rsid w:val="00B37F50"/>
    <w:rsid w:val="00B400E6"/>
    <w:rsid w:val="00B40A96"/>
    <w:rsid w:val="00B40FCE"/>
    <w:rsid w:val="00B4184B"/>
    <w:rsid w:val="00B42176"/>
    <w:rsid w:val="00B422A7"/>
    <w:rsid w:val="00B42A32"/>
    <w:rsid w:val="00B42CDB"/>
    <w:rsid w:val="00B42FA6"/>
    <w:rsid w:val="00B4331B"/>
    <w:rsid w:val="00B4399E"/>
    <w:rsid w:val="00B43A16"/>
    <w:rsid w:val="00B4474B"/>
    <w:rsid w:val="00B452C3"/>
    <w:rsid w:val="00B45CE1"/>
    <w:rsid w:val="00B46081"/>
    <w:rsid w:val="00B46153"/>
    <w:rsid w:val="00B46A75"/>
    <w:rsid w:val="00B46EB6"/>
    <w:rsid w:val="00B470A7"/>
    <w:rsid w:val="00B47DC3"/>
    <w:rsid w:val="00B5004A"/>
    <w:rsid w:val="00B500CD"/>
    <w:rsid w:val="00B507F8"/>
    <w:rsid w:val="00B5109D"/>
    <w:rsid w:val="00B51810"/>
    <w:rsid w:val="00B5239C"/>
    <w:rsid w:val="00B5317E"/>
    <w:rsid w:val="00B53199"/>
    <w:rsid w:val="00B53259"/>
    <w:rsid w:val="00B53893"/>
    <w:rsid w:val="00B545DD"/>
    <w:rsid w:val="00B548C2"/>
    <w:rsid w:val="00B54B6A"/>
    <w:rsid w:val="00B54ECF"/>
    <w:rsid w:val="00B55428"/>
    <w:rsid w:val="00B558F6"/>
    <w:rsid w:val="00B570BF"/>
    <w:rsid w:val="00B5766B"/>
    <w:rsid w:val="00B57B6A"/>
    <w:rsid w:val="00B600A0"/>
    <w:rsid w:val="00B60471"/>
    <w:rsid w:val="00B60B8F"/>
    <w:rsid w:val="00B61507"/>
    <w:rsid w:val="00B618B1"/>
    <w:rsid w:val="00B62265"/>
    <w:rsid w:val="00B625CC"/>
    <w:rsid w:val="00B63337"/>
    <w:rsid w:val="00B6369F"/>
    <w:rsid w:val="00B6373A"/>
    <w:rsid w:val="00B639D7"/>
    <w:rsid w:val="00B63B94"/>
    <w:rsid w:val="00B63BA2"/>
    <w:rsid w:val="00B6487F"/>
    <w:rsid w:val="00B64AA7"/>
    <w:rsid w:val="00B65452"/>
    <w:rsid w:val="00B66594"/>
    <w:rsid w:val="00B6721F"/>
    <w:rsid w:val="00B67805"/>
    <w:rsid w:val="00B67864"/>
    <w:rsid w:val="00B67E40"/>
    <w:rsid w:val="00B67F04"/>
    <w:rsid w:val="00B701FE"/>
    <w:rsid w:val="00B71E14"/>
    <w:rsid w:val="00B71FB0"/>
    <w:rsid w:val="00B7205B"/>
    <w:rsid w:val="00B721CD"/>
    <w:rsid w:val="00B72291"/>
    <w:rsid w:val="00B7267A"/>
    <w:rsid w:val="00B726FF"/>
    <w:rsid w:val="00B72A5B"/>
    <w:rsid w:val="00B72AA4"/>
    <w:rsid w:val="00B7321B"/>
    <w:rsid w:val="00B732BB"/>
    <w:rsid w:val="00B743F2"/>
    <w:rsid w:val="00B7472C"/>
    <w:rsid w:val="00B74830"/>
    <w:rsid w:val="00B75454"/>
    <w:rsid w:val="00B75544"/>
    <w:rsid w:val="00B760DB"/>
    <w:rsid w:val="00B76BCD"/>
    <w:rsid w:val="00B76EE9"/>
    <w:rsid w:val="00B77231"/>
    <w:rsid w:val="00B77880"/>
    <w:rsid w:val="00B77B84"/>
    <w:rsid w:val="00B77E78"/>
    <w:rsid w:val="00B8078F"/>
    <w:rsid w:val="00B80D90"/>
    <w:rsid w:val="00B82613"/>
    <w:rsid w:val="00B828B5"/>
    <w:rsid w:val="00B82ED8"/>
    <w:rsid w:val="00B8326B"/>
    <w:rsid w:val="00B83434"/>
    <w:rsid w:val="00B8355E"/>
    <w:rsid w:val="00B83E1B"/>
    <w:rsid w:val="00B8431C"/>
    <w:rsid w:val="00B845D0"/>
    <w:rsid w:val="00B84A80"/>
    <w:rsid w:val="00B84E9C"/>
    <w:rsid w:val="00B85522"/>
    <w:rsid w:val="00B85B47"/>
    <w:rsid w:val="00B85E3F"/>
    <w:rsid w:val="00B86401"/>
    <w:rsid w:val="00B866C5"/>
    <w:rsid w:val="00B8744D"/>
    <w:rsid w:val="00B876B8"/>
    <w:rsid w:val="00B90151"/>
    <w:rsid w:val="00B90E2A"/>
    <w:rsid w:val="00B90F2A"/>
    <w:rsid w:val="00B9198D"/>
    <w:rsid w:val="00B92D25"/>
    <w:rsid w:val="00B92D98"/>
    <w:rsid w:val="00B93008"/>
    <w:rsid w:val="00B93781"/>
    <w:rsid w:val="00B93BD2"/>
    <w:rsid w:val="00B9406D"/>
    <w:rsid w:val="00B940E5"/>
    <w:rsid w:val="00B94346"/>
    <w:rsid w:val="00B943B0"/>
    <w:rsid w:val="00B94BA7"/>
    <w:rsid w:val="00B94E0E"/>
    <w:rsid w:val="00B96413"/>
    <w:rsid w:val="00B965D4"/>
    <w:rsid w:val="00B97022"/>
    <w:rsid w:val="00B97724"/>
    <w:rsid w:val="00B97CA3"/>
    <w:rsid w:val="00BA07CF"/>
    <w:rsid w:val="00BA0ACE"/>
    <w:rsid w:val="00BA1104"/>
    <w:rsid w:val="00BA1304"/>
    <w:rsid w:val="00BA1872"/>
    <w:rsid w:val="00BA1913"/>
    <w:rsid w:val="00BA23C4"/>
    <w:rsid w:val="00BA2527"/>
    <w:rsid w:val="00BA2BC9"/>
    <w:rsid w:val="00BA4641"/>
    <w:rsid w:val="00BA4804"/>
    <w:rsid w:val="00BA4A54"/>
    <w:rsid w:val="00BA562D"/>
    <w:rsid w:val="00BA59AA"/>
    <w:rsid w:val="00BA5B72"/>
    <w:rsid w:val="00BA6780"/>
    <w:rsid w:val="00BA7205"/>
    <w:rsid w:val="00BA76A9"/>
    <w:rsid w:val="00BB0595"/>
    <w:rsid w:val="00BB076E"/>
    <w:rsid w:val="00BB0985"/>
    <w:rsid w:val="00BB0BD9"/>
    <w:rsid w:val="00BB1997"/>
    <w:rsid w:val="00BB2459"/>
    <w:rsid w:val="00BB2849"/>
    <w:rsid w:val="00BB2F36"/>
    <w:rsid w:val="00BB3E2B"/>
    <w:rsid w:val="00BB5182"/>
    <w:rsid w:val="00BB5D1C"/>
    <w:rsid w:val="00BB5EB4"/>
    <w:rsid w:val="00BB5FE4"/>
    <w:rsid w:val="00BB6552"/>
    <w:rsid w:val="00BB65E0"/>
    <w:rsid w:val="00BB66DD"/>
    <w:rsid w:val="00BB6B9B"/>
    <w:rsid w:val="00BB754F"/>
    <w:rsid w:val="00BB7884"/>
    <w:rsid w:val="00BC0058"/>
    <w:rsid w:val="00BC07D4"/>
    <w:rsid w:val="00BC0A5D"/>
    <w:rsid w:val="00BC0BE3"/>
    <w:rsid w:val="00BC136D"/>
    <w:rsid w:val="00BC1867"/>
    <w:rsid w:val="00BC1AD9"/>
    <w:rsid w:val="00BC1B7E"/>
    <w:rsid w:val="00BC2E73"/>
    <w:rsid w:val="00BC2E75"/>
    <w:rsid w:val="00BC3257"/>
    <w:rsid w:val="00BC32E7"/>
    <w:rsid w:val="00BC3C3A"/>
    <w:rsid w:val="00BC42E4"/>
    <w:rsid w:val="00BC4F81"/>
    <w:rsid w:val="00BC5128"/>
    <w:rsid w:val="00BC5670"/>
    <w:rsid w:val="00BC58B9"/>
    <w:rsid w:val="00BC5E12"/>
    <w:rsid w:val="00BC61B9"/>
    <w:rsid w:val="00BC62B8"/>
    <w:rsid w:val="00BC65F9"/>
    <w:rsid w:val="00BC6F09"/>
    <w:rsid w:val="00BC723E"/>
    <w:rsid w:val="00BC789A"/>
    <w:rsid w:val="00BD0815"/>
    <w:rsid w:val="00BD14C0"/>
    <w:rsid w:val="00BD1602"/>
    <w:rsid w:val="00BD271A"/>
    <w:rsid w:val="00BD2F13"/>
    <w:rsid w:val="00BD3056"/>
    <w:rsid w:val="00BD3846"/>
    <w:rsid w:val="00BD3A20"/>
    <w:rsid w:val="00BD3AD9"/>
    <w:rsid w:val="00BD3E68"/>
    <w:rsid w:val="00BD42DE"/>
    <w:rsid w:val="00BD4D15"/>
    <w:rsid w:val="00BD4E05"/>
    <w:rsid w:val="00BD51D3"/>
    <w:rsid w:val="00BD54D1"/>
    <w:rsid w:val="00BD56A0"/>
    <w:rsid w:val="00BD598A"/>
    <w:rsid w:val="00BD5C7A"/>
    <w:rsid w:val="00BD6826"/>
    <w:rsid w:val="00BD7043"/>
    <w:rsid w:val="00BD723F"/>
    <w:rsid w:val="00BD75B4"/>
    <w:rsid w:val="00BD7769"/>
    <w:rsid w:val="00BD7D14"/>
    <w:rsid w:val="00BE02B4"/>
    <w:rsid w:val="00BE041D"/>
    <w:rsid w:val="00BE062A"/>
    <w:rsid w:val="00BE1E24"/>
    <w:rsid w:val="00BE22AD"/>
    <w:rsid w:val="00BE28C1"/>
    <w:rsid w:val="00BE29F2"/>
    <w:rsid w:val="00BE317E"/>
    <w:rsid w:val="00BE3492"/>
    <w:rsid w:val="00BE3B62"/>
    <w:rsid w:val="00BE41DD"/>
    <w:rsid w:val="00BE4EC9"/>
    <w:rsid w:val="00BE55C2"/>
    <w:rsid w:val="00BE5908"/>
    <w:rsid w:val="00BE631E"/>
    <w:rsid w:val="00BE6BEC"/>
    <w:rsid w:val="00BF0468"/>
    <w:rsid w:val="00BF05AD"/>
    <w:rsid w:val="00BF0B5F"/>
    <w:rsid w:val="00BF0CCF"/>
    <w:rsid w:val="00BF0F9D"/>
    <w:rsid w:val="00BF0FC5"/>
    <w:rsid w:val="00BF10BC"/>
    <w:rsid w:val="00BF21AC"/>
    <w:rsid w:val="00BF2E53"/>
    <w:rsid w:val="00BF3426"/>
    <w:rsid w:val="00BF352A"/>
    <w:rsid w:val="00BF3669"/>
    <w:rsid w:val="00BF3C0D"/>
    <w:rsid w:val="00BF3EE1"/>
    <w:rsid w:val="00BF424B"/>
    <w:rsid w:val="00BF4374"/>
    <w:rsid w:val="00BF472E"/>
    <w:rsid w:val="00BF4BC7"/>
    <w:rsid w:val="00BF507D"/>
    <w:rsid w:val="00BF522D"/>
    <w:rsid w:val="00BF6252"/>
    <w:rsid w:val="00BF7044"/>
    <w:rsid w:val="00BF711C"/>
    <w:rsid w:val="00BF748E"/>
    <w:rsid w:val="00BF789B"/>
    <w:rsid w:val="00C008BC"/>
    <w:rsid w:val="00C009AD"/>
    <w:rsid w:val="00C00D3F"/>
    <w:rsid w:val="00C00DA5"/>
    <w:rsid w:val="00C02242"/>
    <w:rsid w:val="00C03309"/>
    <w:rsid w:val="00C037E0"/>
    <w:rsid w:val="00C049CF"/>
    <w:rsid w:val="00C052BF"/>
    <w:rsid w:val="00C05D89"/>
    <w:rsid w:val="00C072FE"/>
    <w:rsid w:val="00C11090"/>
    <w:rsid w:val="00C11373"/>
    <w:rsid w:val="00C11ADE"/>
    <w:rsid w:val="00C11EAF"/>
    <w:rsid w:val="00C126E0"/>
    <w:rsid w:val="00C128BC"/>
    <w:rsid w:val="00C12E39"/>
    <w:rsid w:val="00C13A83"/>
    <w:rsid w:val="00C13D47"/>
    <w:rsid w:val="00C14164"/>
    <w:rsid w:val="00C14C53"/>
    <w:rsid w:val="00C15D8E"/>
    <w:rsid w:val="00C16B64"/>
    <w:rsid w:val="00C17012"/>
    <w:rsid w:val="00C17170"/>
    <w:rsid w:val="00C178FB"/>
    <w:rsid w:val="00C17DF9"/>
    <w:rsid w:val="00C2001C"/>
    <w:rsid w:val="00C20096"/>
    <w:rsid w:val="00C201EB"/>
    <w:rsid w:val="00C20ACC"/>
    <w:rsid w:val="00C211C3"/>
    <w:rsid w:val="00C21E1B"/>
    <w:rsid w:val="00C228E9"/>
    <w:rsid w:val="00C22B28"/>
    <w:rsid w:val="00C22D3F"/>
    <w:rsid w:val="00C22E04"/>
    <w:rsid w:val="00C23D14"/>
    <w:rsid w:val="00C257B7"/>
    <w:rsid w:val="00C25B32"/>
    <w:rsid w:val="00C2656D"/>
    <w:rsid w:val="00C26A80"/>
    <w:rsid w:val="00C27238"/>
    <w:rsid w:val="00C272E8"/>
    <w:rsid w:val="00C276B2"/>
    <w:rsid w:val="00C27BA8"/>
    <w:rsid w:val="00C27CE2"/>
    <w:rsid w:val="00C301A9"/>
    <w:rsid w:val="00C3035E"/>
    <w:rsid w:val="00C30ABC"/>
    <w:rsid w:val="00C30B60"/>
    <w:rsid w:val="00C31110"/>
    <w:rsid w:val="00C3135E"/>
    <w:rsid w:val="00C31F20"/>
    <w:rsid w:val="00C31FAA"/>
    <w:rsid w:val="00C31FBA"/>
    <w:rsid w:val="00C32301"/>
    <w:rsid w:val="00C33359"/>
    <w:rsid w:val="00C335C1"/>
    <w:rsid w:val="00C3418A"/>
    <w:rsid w:val="00C348D6"/>
    <w:rsid w:val="00C3504C"/>
    <w:rsid w:val="00C362FC"/>
    <w:rsid w:val="00C365E7"/>
    <w:rsid w:val="00C36940"/>
    <w:rsid w:val="00C36E34"/>
    <w:rsid w:val="00C37623"/>
    <w:rsid w:val="00C40388"/>
    <w:rsid w:val="00C404D7"/>
    <w:rsid w:val="00C404EE"/>
    <w:rsid w:val="00C41377"/>
    <w:rsid w:val="00C4171B"/>
    <w:rsid w:val="00C41A23"/>
    <w:rsid w:val="00C42689"/>
    <w:rsid w:val="00C42988"/>
    <w:rsid w:val="00C42BD4"/>
    <w:rsid w:val="00C43FF0"/>
    <w:rsid w:val="00C4407B"/>
    <w:rsid w:val="00C44124"/>
    <w:rsid w:val="00C44641"/>
    <w:rsid w:val="00C44F62"/>
    <w:rsid w:val="00C45D8B"/>
    <w:rsid w:val="00C45EF5"/>
    <w:rsid w:val="00C46B7E"/>
    <w:rsid w:val="00C471BC"/>
    <w:rsid w:val="00C474D6"/>
    <w:rsid w:val="00C47538"/>
    <w:rsid w:val="00C5099B"/>
    <w:rsid w:val="00C50A4E"/>
    <w:rsid w:val="00C50B86"/>
    <w:rsid w:val="00C51C37"/>
    <w:rsid w:val="00C520B1"/>
    <w:rsid w:val="00C522D6"/>
    <w:rsid w:val="00C52A03"/>
    <w:rsid w:val="00C52C52"/>
    <w:rsid w:val="00C53043"/>
    <w:rsid w:val="00C54020"/>
    <w:rsid w:val="00C5406F"/>
    <w:rsid w:val="00C5418A"/>
    <w:rsid w:val="00C5453B"/>
    <w:rsid w:val="00C545C5"/>
    <w:rsid w:val="00C54817"/>
    <w:rsid w:val="00C54AEB"/>
    <w:rsid w:val="00C54C24"/>
    <w:rsid w:val="00C54F35"/>
    <w:rsid w:val="00C55171"/>
    <w:rsid w:val="00C55566"/>
    <w:rsid w:val="00C562B5"/>
    <w:rsid w:val="00C568DB"/>
    <w:rsid w:val="00C56E73"/>
    <w:rsid w:val="00C572E3"/>
    <w:rsid w:val="00C57A01"/>
    <w:rsid w:val="00C57A2D"/>
    <w:rsid w:val="00C60B07"/>
    <w:rsid w:val="00C612C7"/>
    <w:rsid w:val="00C61560"/>
    <w:rsid w:val="00C61D4B"/>
    <w:rsid w:val="00C6250A"/>
    <w:rsid w:val="00C62516"/>
    <w:rsid w:val="00C62A6D"/>
    <w:rsid w:val="00C62B0A"/>
    <w:rsid w:val="00C63C52"/>
    <w:rsid w:val="00C63F08"/>
    <w:rsid w:val="00C6449D"/>
    <w:rsid w:val="00C64A64"/>
    <w:rsid w:val="00C64FDA"/>
    <w:rsid w:val="00C65225"/>
    <w:rsid w:val="00C6528C"/>
    <w:rsid w:val="00C661E8"/>
    <w:rsid w:val="00C6795E"/>
    <w:rsid w:val="00C67965"/>
    <w:rsid w:val="00C70084"/>
    <w:rsid w:val="00C70702"/>
    <w:rsid w:val="00C7090B"/>
    <w:rsid w:val="00C70DB4"/>
    <w:rsid w:val="00C7134E"/>
    <w:rsid w:val="00C7235B"/>
    <w:rsid w:val="00C72BFA"/>
    <w:rsid w:val="00C72D64"/>
    <w:rsid w:val="00C72E18"/>
    <w:rsid w:val="00C731AD"/>
    <w:rsid w:val="00C7380B"/>
    <w:rsid w:val="00C741AB"/>
    <w:rsid w:val="00C74421"/>
    <w:rsid w:val="00C74723"/>
    <w:rsid w:val="00C749E1"/>
    <w:rsid w:val="00C74ACA"/>
    <w:rsid w:val="00C75A66"/>
    <w:rsid w:val="00C75F2F"/>
    <w:rsid w:val="00C75FEE"/>
    <w:rsid w:val="00C7665C"/>
    <w:rsid w:val="00C76F1D"/>
    <w:rsid w:val="00C770A6"/>
    <w:rsid w:val="00C77536"/>
    <w:rsid w:val="00C776D7"/>
    <w:rsid w:val="00C778EB"/>
    <w:rsid w:val="00C77937"/>
    <w:rsid w:val="00C77CA4"/>
    <w:rsid w:val="00C77D26"/>
    <w:rsid w:val="00C80BDF"/>
    <w:rsid w:val="00C815DF"/>
    <w:rsid w:val="00C81819"/>
    <w:rsid w:val="00C82FEE"/>
    <w:rsid w:val="00C83E0E"/>
    <w:rsid w:val="00C84D39"/>
    <w:rsid w:val="00C84E86"/>
    <w:rsid w:val="00C85277"/>
    <w:rsid w:val="00C85806"/>
    <w:rsid w:val="00C85C6B"/>
    <w:rsid w:val="00C85D76"/>
    <w:rsid w:val="00C87012"/>
    <w:rsid w:val="00C873AC"/>
    <w:rsid w:val="00C87DA6"/>
    <w:rsid w:val="00C90215"/>
    <w:rsid w:val="00C90FFB"/>
    <w:rsid w:val="00C91857"/>
    <w:rsid w:val="00C91D0F"/>
    <w:rsid w:val="00C91F29"/>
    <w:rsid w:val="00C9213B"/>
    <w:rsid w:val="00C92223"/>
    <w:rsid w:val="00C924D7"/>
    <w:rsid w:val="00C92A28"/>
    <w:rsid w:val="00C92D9D"/>
    <w:rsid w:val="00C93034"/>
    <w:rsid w:val="00C93462"/>
    <w:rsid w:val="00C93B5D"/>
    <w:rsid w:val="00C93D93"/>
    <w:rsid w:val="00C93DB4"/>
    <w:rsid w:val="00C93F23"/>
    <w:rsid w:val="00C94384"/>
    <w:rsid w:val="00C94393"/>
    <w:rsid w:val="00C94A34"/>
    <w:rsid w:val="00C94C2B"/>
    <w:rsid w:val="00C94F73"/>
    <w:rsid w:val="00C9520A"/>
    <w:rsid w:val="00C95609"/>
    <w:rsid w:val="00C95DDA"/>
    <w:rsid w:val="00C9630D"/>
    <w:rsid w:val="00C9634F"/>
    <w:rsid w:val="00C96EDB"/>
    <w:rsid w:val="00C96F79"/>
    <w:rsid w:val="00C97CF9"/>
    <w:rsid w:val="00CA0E68"/>
    <w:rsid w:val="00CA0F5A"/>
    <w:rsid w:val="00CA17DD"/>
    <w:rsid w:val="00CA1863"/>
    <w:rsid w:val="00CA1941"/>
    <w:rsid w:val="00CA26CE"/>
    <w:rsid w:val="00CA391D"/>
    <w:rsid w:val="00CA3ACD"/>
    <w:rsid w:val="00CA3FE5"/>
    <w:rsid w:val="00CA4F8B"/>
    <w:rsid w:val="00CA5445"/>
    <w:rsid w:val="00CA5A18"/>
    <w:rsid w:val="00CA7301"/>
    <w:rsid w:val="00CB0007"/>
    <w:rsid w:val="00CB09DA"/>
    <w:rsid w:val="00CB0BD9"/>
    <w:rsid w:val="00CB0D90"/>
    <w:rsid w:val="00CB181D"/>
    <w:rsid w:val="00CB1CAC"/>
    <w:rsid w:val="00CB1DE8"/>
    <w:rsid w:val="00CB1E3B"/>
    <w:rsid w:val="00CB1F1D"/>
    <w:rsid w:val="00CB245A"/>
    <w:rsid w:val="00CB265E"/>
    <w:rsid w:val="00CB36C5"/>
    <w:rsid w:val="00CB3CB5"/>
    <w:rsid w:val="00CB3F80"/>
    <w:rsid w:val="00CB5D6D"/>
    <w:rsid w:val="00CB6795"/>
    <w:rsid w:val="00CB6FF9"/>
    <w:rsid w:val="00CB71F8"/>
    <w:rsid w:val="00CB75AC"/>
    <w:rsid w:val="00CB79BA"/>
    <w:rsid w:val="00CB7A63"/>
    <w:rsid w:val="00CC0B04"/>
    <w:rsid w:val="00CC1594"/>
    <w:rsid w:val="00CC180A"/>
    <w:rsid w:val="00CC1E0E"/>
    <w:rsid w:val="00CC26DB"/>
    <w:rsid w:val="00CC2DBA"/>
    <w:rsid w:val="00CC300C"/>
    <w:rsid w:val="00CC35AE"/>
    <w:rsid w:val="00CC3873"/>
    <w:rsid w:val="00CC3920"/>
    <w:rsid w:val="00CC3DAA"/>
    <w:rsid w:val="00CC4C2C"/>
    <w:rsid w:val="00CC5057"/>
    <w:rsid w:val="00CC67E0"/>
    <w:rsid w:val="00CC75AC"/>
    <w:rsid w:val="00CD014A"/>
    <w:rsid w:val="00CD078F"/>
    <w:rsid w:val="00CD0C2A"/>
    <w:rsid w:val="00CD121E"/>
    <w:rsid w:val="00CD185D"/>
    <w:rsid w:val="00CD266D"/>
    <w:rsid w:val="00CD2862"/>
    <w:rsid w:val="00CD28C6"/>
    <w:rsid w:val="00CD28F0"/>
    <w:rsid w:val="00CD2E79"/>
    <w:rsid w:val="00CD30BC"/>
    <w:rsid w:val="00CD3697"/>
    <w:rsid w:val="00CD3ED8"/>
    <w:rsid w:val="00CD497A"/>
    <w:rsid w:val="00CD5944"/>
    <w:rsid w:val="00CD5C77"/>
    <w:rsid w:val="00CD6609"/>
    <w:rsid w:val="00CD761D"/>
    <w:rsid w:val="00CD76B5"/>
    <w:rsid w:val="00CD78B9"/>
    <w:rsid w:val="00CE0694"/>
    <w:rsid w:val="00CE0D1D"/>
    <w:rsid w:val="00CE1D01"/>
    <w:rsid w:val="00CE2323"/>
    <w:rsid w:val="00CE2346"/>
    <w:rsid w:val="00CE2DCC"/>
    <w:rsid w:val="00CE3454"/>
    <w:rsid w:val="00CE34CF"/>
    <w:rsid w:val="00CE41E8"/>
    <w:rsid w:val="00CE4208"/>
    <w:rsid w:val="00CE494A"/>
    <w:rsid w:val="00CE553D"/>
    <w:rsid w:val="00CE6210"/>
    <w:rsid w:val="00CE6573"/>
    <w:rsid w:val="00CE6F0F"/>
    <w:rsid w:val="00CE7762"/>
    <w:rsid w:val="00CF002F"/>
    <w:rsid w:val="00CF0246"/>
    <w:rsid w:val="00CF0773"/>
    <w:rsid w:val="00CF0881"/>
    <w:rsid w:val="00CF0B18"/>
    <w:rsid w:val="00CF0C5B"/>
    <w:rsid w:val="00CF23CD"/>
    <w:rsid w:val="00CF2483"/>
    <w:rsid w:val="00CF24E2"/>
    <w:rsid w:val="00CF346A"/>
    <w:rsid w:val="00CF393D"/>
    <w:rsid w:val="00CF44A3"/>
    <w:rsid w:val="00CF4ABD"/>
    <w:rsid w:val="00CF4CF2"/>
    <w:rsid w:val="00CF5A53"/>
    <w:rsid w:val="00CF5D28"/>
    <w:rsid w:val="00CF5E34"/>
    <w:rsid w:val="00CF68B8"/>
    <w:rsid w:val="00CF6EAD"/>
    <w:rsid w:val="00CF6F1E"/>
    <w:rsid w:val="00CF7A05"/>
    <w:rsid w:val="00D001F9"/>
    <w:rsid w:val="00D0030E"/>
    <w:rsid w:val="00D00335"/>
    <w:rsid w:val="00D0036E"/>
    <w:rsid w:val="00D00469"/>
    <w:rsid w:val="00D00BB7"/>
    <w:rsid w:val="00D014A2"/>
    <w:rsid w:val="00D0156D"/>
    <w:rsid w:val="00D01DFA"/>
    <w:rsid w:val="00D01EAD"/>
    <w:rsid w:val="00D03299"/>
    <w:rsid w:val="00D035B9"/>
    <w:rsid w:val="00D03F84"/>
    <w:rsid w:val="00D040B7"/>
    <w:rsid w:val="00D0428D"/>
    <w:rsid w:val="00D0441C"/>
    <w:rsid w:val="00D04486"/>
    <w:rsid w:val="00D04977"/>
    <w:rsid w:val="00D04F30"/>
    <w:rsid w:val="00D0533A"/>
    <w:rsid w:val="00D05C1D"/>
    <w:rsid w:val="00D05D12"/>
    <w:rsid w:val="00D060FF"/>
    <w:rsid w:val="00D064E8"/>
    <w:rsid w:val="00D06546"/>
    <w:rsid w:val="00D06572"/>
    <w:rsid w:val="00D065CD"/>
    <w:rsid w:val="00D06827"/>
    <w:rsid w:val="00D0724B"/>
    <w:rsid w:val="00D07965"/>
    <w:rsid w:val="00D10FAC"/>
    <w:rsid w:val="00D11A21"/>
    <w:rsid w:val="00D11DAC"/>
    <w:rsid w:val="00D12325"/>
    <w:rsid w:val="00D12761"/>
    <w:rsid w:val="00D132F1"/>
    <w:rsid w:val="00D13425"/>
    <w:rsid w:val="00D13F94"/>
    <w:rsid w:val="00D143ED"/>
    <w:rsid w:val="00D14487"/>
    <w:rsid w:val="00D15B85"/>
    <w:rsid w:val="00D15C8D"/>
    <w:rsid w:val="00D15E7E"/>
    <w:rsid w:val="00D16058"/>
    <w:rsid w:val="00D16FDD"/>
    <w:rsid w:val="00D175F7"/>
    <w:rsid w:val="00D17D4A"/>
    <w:rsid w:val="00D17FE3"/>
    <w:rsid w:val="00D20016"/>
    <w:rsid w:val="00D20644"/>
    <w:rsid w:val="00D207A7"/>
    <w:rsid w:val="00D21561"/>
    <w:rsid w:val="00D21954"/>
    <w:rsid w:val="00D21C39"/>
    <w:rsid w:val="00D2279F"/>
    <w:rsid w:val="00D22AF1"/>
    <w:rsid w:val="00D22E93"/>
    <w:rsid w:val="00D234AF"/>
    <w:rsid w:val="00D2360A"/>
    <w:rsid w:val="00D240AE"/>
    <w:rsid w:val="00D242DA"/>
    <w:rsid w:val="00D247EC"/>
    <w:rsid w:val="00D259C8"/>
    <w:rsid w:val="00D26448"/>
    <w:rsid w:val="00D264CE"/>
    <w:rsid w:val="00D26670"/>
    <w:rsid w:val="00D2670E"/>
    <w:rsid w:val="00D26910"/>
    <w:rsid w:val="00D276F2"/>
    <w:rsid w:val="00D27B8B"/>
    <w:rsid w:val="00D27BEC"/>
    <w:rsid w:val="00D27D5A"/>
    <w:rsid w:val="00D30CF0"/>
    <w:rsid w:val="00D31681"/>
    <w:rsid w:val="00D3191C"/>
    <w:rsid w:val="00D31AD9"/>
    <w:rsid w:val="00D31B6E"/>
    <w:rsid w:val="00D3232B"/>
    <w:rsid w:val="00D3239F"/>
    <w:rsid w:val="00D324A4"/>
    <w:rsid w:val="00D3250C"/>
    <w:rsid w:val="00D3271B"/>
    <w:rsid w:val="00D328F6"/>
    <w:rsid w:val="00D329D6"/>
    <w:rsid w:val="00D3454D"/>
    <w:rsid w:val="00D345D4"/>
    <w:rsid w:val="00D3462C"/>
    <w:rsid w:val="00D34BC4"/>
    <w:rsid w:val="00D34DEB"/>
    <w:rsid w:val="00D34FA3"/>
    <w:rsid w:val="00D35198"/>
    <w:rsid w:val="00D3584B"/>
    <w:rsid w:val="00D35A85"/>
    <w:rsid w:val="00D35E67"/>
    <w:rsid w:val="00D35F97"/>
    <w:rsid w:val="00D36926"/>
    <w:rsid w:val="00D36964"/>
    <w:rsid w:val="00D37A1A"/>
    <w:rsid w:val="00D4081B"/>
    <w:rsid w:val="00D40C05"/>
    <w:rsid w:val="00D40E1A"/>
    <w:rsid w:val="00D40E3D"/>
    <w:rsid w:val="00D411AE"/>
    <w:rsid w:val="00D413C3"/>
    <w:rsid w:val="00D414D0"/>
    <w:rsid w:val="00D419FE"/>
    <w:rsid w:val="00D41A2A"/>
    <w:rsid w:val="00D41D7C"/>
    <w:rsid w:val="00D42240"/>
    <w:rsid w:val="00D427C3"/>
    <w:rsid w:val="00D42EB8"/>
    <w:rsid w:val="00D43149"/>
    <w:rsid w:val="00D43D3C"/>
    <w:rsid w:val="00D43E0B"/>
    <w:rsid w:val="00D441E2"/>
    <w:rsid w:val="00D44932"/>
    <w:rsid w:val="00D44BEB"/>
    <w:rsid w:val="00D4537D"/>
    <w:rsid w:val="00D45F96"/>
    <w:rsid w:val="00D46111"/>
    <w:rsid w:val="00D464B0"/>
    <w:rsid w:val="00D4662F"/>
    <w:rsid w:val="00D46A4D"/>
    <w:rsid w:val="00D46E49"/>
    <w:rsid w:val="00D46F1B"/>
    <w:rsid w:val="00D475FB"/>
    <w:rsid w:val="00D47C16"/>
    <w:rsid w:val="00D502AF"/>
    <w:rsid w:val="00D504C7"/>
    <w:rsid w:val="00D50546"/>
    <w:rsid w:val="00D50764"/>
    <w:rsid w:val="00D50C12"/>
    <w:rsid w:val="00D51034"/>
    <w:rsid w:val="00D514A9"/>
    <w:rsid w:val="00D51A77"/>
    <w:rsid w:val="00D5267B"/>
    <w:rsid w:val="00D528AB"/>
    <w:rsid w:val="00D52B25"/>
    <w:rsid w:val="00D5304E"/>
    <w:rsid w:val="00D53444"/>
    <w:rsid w:val="00D53649"/>
    <w:rsid w:val="00D53830"/>
    <w:rsid w:val="00D543F1"/>
    <w:rsid w:val="00D54518"/>
    <w:rsid w:val="00D547AB"/>
    <w:rsid w:val="00D54FB3"/>
    <w:rsid w:val="00D55889"/>
    <w:rsid w:val="00D5694C"/>
    <w:rsid w:val="00D56B5F"/>
    <w:rsid w:val="00D57A3F"/>
    <w:rsid w:val="00D57AF0"/>
    <w:rsid w:val="00D60C21"/>
    <w:rsid w:val="00D61079"/>
    <w:rsid w:val="00D61806"/>
    <w:rsid w:val="00D61815"/>
    <w:rsid w:val="00D62265"/>
    <w:rsid w:val="00D626EA"/>
    <w:rsid w:val="00D627E3"/>
    <w:rsid w:val="00D62ECD"/>
    <w:rsid w:val="00D63CFA"/>
    <w:rsid w:val="00D64426"/>
    <w:rsid w:val="00D64475"/>
    <w:rsid w:val="00D646DA"/>
    <w:rsid w:val="00D64A2A"/>
    <w:rsid w:val="00D65052"/>
    <w:rsid w:val="00D65D78"/>
    <w:rsid w:val="00D66085"/>
    <w:rsid w:val="00D66AAA"/>
    <w:rsid w:val="00D66B04"/>
    <w:rsid w:val="00D66BCF"/>
    <w:rsid w:val="00D6712B"/>
    <w:rsid w:val="00D67BC5"/>
    <w:rsid w:val="00D7021B"/>
    <w:rsid w:val="00D70366"/>
    <w:rsid w:val="00D70D33"/>
    <w:rsid w:val="00D7130B"/>
    <w:rsid w:val="00D71862"/>
    <w:rsid w:val="00D71E7F"/>
    <w:rsid w:val="00D71FBA"/>
    <w:rsid w:val="00D7239B"/>
    <w:rsid w:val="00D73077"/>
    <w:rsid w:val="00D73154"/>
    <w:rsid w:val="00D736A2"/>
    <w:rsid w:val="00D737E7"/>
    <w:rsid w:val="00D73B8E"/>
    <w:rsid w:val="00D73C57"/>
    <w:rsid w:val="00D742FF"/>
    <w:rsid w:val="00D7430B"/>
    <w:rsid w:val="00D74CA5"/>
    <w:rsid w:val="00D7529E"/>
    <w:rsid w:val="00D7563E"/>
    <w:rsid w:val="00D758B3"/>
    <w:rsid w:val="00D7592C"/>
    <w:rsid w:val="00D75CF3"/>
    <w:rsid w:val="00D76434"/>
    <w:rsid w:val="00D76A9B"/>
    <w:rsid w:val="00D76ADC"/>
    <w:rsid w:val="00D77413"/>
    <w:rsid w:val="00D77B0F"/>
    <w:rsid w:val="00D80B04"/>
    <w:rsid w:val="00D81352"/>
    <w:rsid w:val="00D81D97"/>
    <w:rsid w:val="00D81F10"/>
    <w:rsid w:val="00D8201A"/>
    <w:rsid w:val="00D82798"/>
    <w:rsid w:val="00D82BF2"/>
    <w:rsid w:val="00D84235"/>
    <w:rsid w:val="00D842D4"/>
    <w:rsid w:val="00D844BE"/>
    <w:rsid w:val="00D84A57"/>
    <w:rsid w:val="00D84B63"/>
    <w:rsid w:val="00D84EB7"/>
    <w:rsid w:val="00D84F19"/>
    <w:rsid w:val="00D8514E"/>
    <w:rsid w:val="00D86352"/>
    <w:rsid w:val="00D87307"/>
    <w:rsid w:val="00D874DF"/>
    <w:rsid w:val="00D87A12"/>
    <w:rsid w:val="00D90D12"/>
    <w:rsid w:val="00D91BBB"/>
    <w:rsid w:val="00D923AA"/>
    <w:rsid w:val="00D930E1"/>
    <w:rsid w:val="00D9354D"/>
    <w:rsid w:val="00D93661"/>
    <w:rsid w:val="00D9415C"/>
    <w:rsid w:val="00D942CC"/>
    <w:rsid w:val="00D944E4"/>
    <w:rsid w:val="00D9495F"/>
    <w:rsid w:val="00D94D87"/>
    <w:rsid w:val="00D95B31"/>
    <w:rsid w:val="00D95DCC"/>
    <w:rsid w:val="00D960B9"/>
    <w:rsid w:val="00D962DC"/>
    <w:rsid w:val="00D962FC"/>
    <w:rsid w:val="00D9783A"/>
    <w:rsid w:val="00D97A10"/>
    <w:rsid w:val="00D97A19"/>
    <w:rsid w:val="00DA180C"/>
    <w:rsid w:val="00DA18A2"/>
    <w:rsid w:val="00DA3BD5"/>
    <w:rsid w:val="00DA3E7B"/>
    <w:rsid w:val="00DA3F17"/>
    <w:rsid w:val="00DA418E"/>
    <w:rsid w:val="00DA4222"/>
    <w:rsid w:val="00DA43D5"/>
    <w:rsid w:val="00DA4419"/>
    <w:rsid w:val="00DA451D"/>
    <w:rsid w:val="00DA470D"/>
    <w:rsid w:val="00DA4A78"/>
    <w:rsid w:val="00DA4CC5"/>
    <w:rsid w:val="00DA4E88"/>
    <w:rsid w:val="00DA55EF"/>
    <w:rsid w:val="00DA56DB"/>
    <w:rsid w:val="00DA632D"/>
    <w:rsid w:val="00DA6452"/>
    <w:rsid w:val="00DA665B"/>
    <w:rsid w:val="00DA66B1"/>
    <w:rsid w:val="00DA6FE9"/>
    <w:rsid w:val="00DA782A"/>
    <w:rsid w:val="00DA7925"/>
    <w:rsid w:val="00DB031E"/>
    <w:rsid w:val="00DB040B"/>
    <w:rsid w:val="00DB04E4"/>
    <w:rsid w:val="00DB078C"/>
    <w:rsid w:val="00DB0887"/>
    <w:rsid w:val="00DB08EC"/>
    <w:rsid w:val="00DB0AB8"/>
    <w:rsid w:val="00DB0D2A"/>
    <w:rsid w:val="00DB0E87"/>
    <w:rsid w:val="00DB11CD"/>
    <w:rsid w:val="00DB1DAB"/>
    <w:rsid w:val="00DB20C9"/>
    <w:rsid w:val="00DB2CF8"/>
    <w:rsid w:val="00DB3493"/>
    <w:rsid w:val="00DB3786"/>
    <w:rsid w:val="00DB39D4"/>
    <w:rsid w:val="00DB3A47"/>
    <w:rsid w:val="00DB4154"/>
    <w:rsid w:val="00DB46D0"/>
    <w:rsid w:val="00DB46DF"/>
    <w:rsid w:val="00DB49B6"/>
    <w:rsid w:val="00DB4A3B"/>
    <w:rsid w:val="00DB4E06"/>
    <w:rsid w:val="00DB5440"/>
    <w:rsid w:val="00DB5A98"/>
    <w:rsid w:val="00DB5B7D"/>
    <w:rsid w:val="00DB5E3D"/>
    <w:rsid w:val="00DB69A4"/>
    <w:rsid w:val="00DB6A80"/>
    <w:rsid w:val="00DB6C06"/>
    <w:rsid w:val="00DB75C3"/>
    <w:rsid w:val="00DB76E2"/>
    <w:rsid w:val="00DB7B06"/>
    <w:rsid w:val="00DB7D0F"/>
    <w:rsid w:val="00DC038D"/>
    <w:rsid w:val="00DC043D"/>
    <w:rsid w:val="00DC1034"/>
    <w:rsid w:val="00DC1F09"/>
    <w:rsid w:val="00DC2335"/>
    <w:rsid w:val="00DC2F4E"/>
    <w:rsid w:val="00DC318A"/>
    <w:rsid w:val="00DC335C"/>
    <w:rsid w:val="00DC33A2"/>
    <w:rsid w:val="00DC3445"/>
    <w:rsid w:val="00DC3A9D"/>
    <w:rsid w:val="00DC4004"/>
    <w:rsid w:val="00DC4243"/>
    <w:rsid w:val="00DC425B"/>
    <w:rsid w:val="00DC4876"/>
    <w:rsid w:val="00DC5019"/>
    <w:rsid w:val="00DC5066"/>
    <w:rsid w:val="00DC5584"/>
    <w:rsid w:val="00DC6005"/>
    <w:rsid w:val="00DC64EA"/>
    <w:rsid w:val="00DC6C1E"/>
    <w:rsid w:val="00DC7255"/>
    <w:rsid w:val="00DC72CE"/>
    <w:rsid w:val="00DC7536"/>
    <w:rsid w:val="00DC7951"/>
    <w:rsid w:val="00DC7FF8"/>
    <w:rsid w:val="00DD1090"/>
    <w:rsid w:val="00DD165C"/>
    <w:rsid w:val="00DD18DF"/>
    <w:rsid w:val="00DD1C4B"/>
    <w:rsid w:val="00DD1F7B"/>
    <w:rsid w:val="00DD229E"/>
    <w:rsid w:val="00DD23B7"/>
    <w:rsid w:val="00DD24BA"/>
    <w:rsid w:val="00DD3029"/>
    <w:rsid w:val="00DD30C1"/>
    <w:rsid w:val="00DD31A8"/>
    <w:rsid w:val="00DD3609"/>
    <w:rsid w:val="00DD39D5"/>
    <w:rsid w:val="00DD3C0D"/>
    <w:rsid w:val="00DD3E40"/>
    <w:rsid w:val="00DD3EF8"/>
    <w:rsid w:val="00DD466B"/>
    <w:rsid w:val="00DD5551"/>
    <w:rsid w:val="00DD55E0"/>
    <w:rsid w:val="00DD5E64"/>
    <w:rsid w:val="00DD6432"/>
    <w:rsid w:val="00DD6584"/>
    <w:rsid w:val="00DD6657"/>
    <w:rsid w:val="00DD72BF"/>
    <w:rsid w:val="00DD751F"/>
    <w:rsid w:val="00DE09B9"/>
    <w:rsid w:val="00DE1368"/>
    <w:rsid w:val="00DE13A5"/>
    <w:rsid w:val="00DE18A3"/>
    <w:rsid w:val="00DE1904"/>
    <w:rsid w:val="00DE1DAA"/>
    <w:rsid w:val="00DE21D3"/>
    <w:rsid w:val="00DE3DBB"/>
    <w:rsid w:val="00DE4081"/>
    <w:rsid w:val="00DE43A2"/>
    <w:rsid w:val="00DE43F2"/>
    <w:rsid w:val="00DE4A74"/>
    <w:rsid w:val="00DE4B05"/>
    <w:rsid w:val="00DE4EE9"/>
    <w:rsid w:val="00DE541C"/>
    <w:rsid w:val="00DE57D8"/>
    <w:rsid w:val="00DE737B"/>
    <w:rsid w:val="00DF0B42"/>
    <w:rsid w:val="00DF100B"/>
    <w:rsid w:val="00DF11B7"/>
    <w:rsid w:val="00DF1DAB"/>
    <w:rsid w:val="00DF242C"/>
    <w:rsid w:val="00DF35AD"/>
    <w:rsid w:val="00DF3DD1"/>
    <w:rsid w:val="00DF4359"/>
    <w:rsid w:val="00DF445E"/>
    <w:rsid w:val="00DF469D"/>
    <w:rsid w:val="00DF5177"/>
    <w:rsid w:val="00DF5C08"/>
    <w:rsid w:val="00DF6180"/>
    <w:rsid w:val="00DF73C1"/>
    <w:rsid w:val="00DF7511"/>
    <w:rsid w:val="00DF75BB"/>
    <w:rsid w:val="00DF7751"/>
    <w:rsid w:val="00E00394"/>
    <w:rsid w:val="00E009B1"/>
    <w:rsid w:val="00E00BC3"/>
    <w:rsid w:val="00E011D7"/>
    <w:rsid w:val="00E01440"/>
    <w:rsid w:val="00E022B2"/>
    <w:rsid w:val="00E029DE"/>
    <w:rsid w:val="00E02A03"/>
    <w:rsid w:val="00E031BB"/>
    <w:rsid w:val="00E04101"/>
    <w:rsid w:val="00E0417B"/>
    <w:rsid w:val="00E041DB"/>
    <w:rsid w:val="00E04590"/>
    <w:rsid w:val="00E0465E"/>
    <w:rsid w:val="00E04A43"/>
    <w:rsid w:val="00E05383"/>
    <w:rsid w:val="00E0576C"/>
    <w:rsid w:val="00E05CCA"/>
    <w:rsid w:val="00E05FE8"/>
    <w:rsid w:val="00E068BC"/>
    <w:rsid w:val="00E073F0"/>
    <w:rsid w:val="00E1000F"/>
    <w:rsid w:val="00E100C5"/>
    <w:rsid w:val="00E10606"/>
    <w:rsid w:val="00E10761"/>
    <w:rsid w:val="00E10D13"/>
    <w:rsid w:val="00E11127"/>
    <w:rsid w:val="00E1147C"/>
    <w:rsid w:val="00E11872"/>
    <w:rsid w:val="00E11D7A"/>
    <w:rsid w:val="00E11EEB"/>
    <w:rsid w:val="00E12275"/>
    <w:rsid w:val="00E128F2"/>
    <w:rsid w:val="00E12B00"/>
    <w:rsid w:val="00E12C18"/>
    <w:rsid w:val="00E12D79"/>
    <w:rsid w:val="00E13720"/>
    <w:rsid w:val="00E13E5A"/>
    <w:rsid w:val="00E13EE4"/>
    <w:rsid w:val="00E14400"/>
    <w:rsid w:val="00E15023"/>
    <w:rsid w:val="00E15191"/>
    <w:rsid w:val="00E15389"/>
    <w:rsid w:val="00E160AE"/>
    <w:rsid w:val="00E16463"/>
    <w:rsid w:val="00E16E19"/>
    <w:rsid w:val="00E16F82"/>
    <w:rsid w:val="00E17F6F"/>
    <w:rsid w:val="00E20274"/>
    <w:rsid w:val="00E20B20"/>
    <w:rsid w:val="00E2170E"/>
    <w:rsid w:val="00E224E7"/>
    <w:rsid w:val="00E2305E"/>
    <w:rsid w:val="00E239D1"/>
    <w:rsid w:val="00E246B9"/>
    <w:rsid w:val="00E24FE4"/>
    <w:rsid w:val="00E250C5"/>
    <w:rsid w:val="00E25800"/>
    <w:rsid w:val="00E26727"/>
    <w:rsid w:val="00E26970"/>
    <w:rsid w:val="00E26FE6"/>
    <w:rsid w:val="00E2728F"/>
    <w:rsid w:val="00E27791"/>
    <w:rsid w:val="00E279C1"/>
    <w:rsid w:val="00E30F2D"/>
    <w:rsid w:val="00E319DB"/>
    <w:rsid w:val="00E31AFC"/>
    <w:rsid w:val="00E31DD2"/>
    <w:rsid w:val="00E3250F"/>
    <w:rsid w:val="00E32D70"/>
    <w:rsid w:val="00E3318F"/>
    <w:rsid w:val="00E33847"/>
    <w:rsid w:val="00E33EFF"/>
    <w:rsid w:val="00E3409E"/>
    <w:rsid w:val="00E34149"/>
    <w:rsid w:val="00E34F76"/>
    <w:rsid w:val="00E36641"/>
    <w:rsid w:val="00E36833"/>
    <w:rsid w:val="00E369D2"/>
    <w:rsid w:val="00E378BE"/>
    <w:rsid w:val="00E37BE5"/>
    <w:rsid w:val="00E40048"/>
    <w:rsid w:val="00E407F5"/>
    <w:rsid w:val="00E4090F"/>
    <w:rsid w:val="00E4174F"/>
    <w:rsid w:val="00E41A27"/>
    <w:rsid w:val="00E41A3E"/>
    <w:rsid w:val="00E41AB4"/>
    <w:rsid w:val="00E41BBB"/>
    <w:rsid w:val="00E41BC3"/>
    <w:rsid w:val="00E42737"/>
    <w:rsid w:val="00E435A0"/>
    <w:rsid w:val="00E44906"/>
    <w:rsid w:val="00E45C77"/>
    <w:rsid w:val="00E45FC4"/>
    <w:rsid w:val="00E45FCC"/>
    <w:rsid w:val="00E4608B"/>
    <w:rsid w:val="00E46D7F"/>
    <w:rsid w:val="00E470CA"/>
    <w:rsid w:val="00E47417"/>
    <w:rsid w:val="00E474A3"/>
    <w:rsid w:val="00E501D3"/>
    <w:rsid w:val="00E51419"/>
    <w:rsid w:val="00E51704"/>
    <w:rsid w:val="00E517FD"/>
    <w:rsid w:val="00E51BB9"/>
    <w:rsid w:val="00E53628"/>
    <w:rsid w:val="00E53A01"/>
    <w:rsid w:val="00E54173"/>
    <w:rsid w:val="00E54202"/>
    <w:rsid w:val="00E545F7"/>
    <w:rsid w:val="00E54810"/>
    <w:rsid w:val="00E55758"/>
    <w:rsid w:val="00E564C4"/>
    <w:rsid w:val="00E567C9"/>
    <w:rsid w:val="00E56F62"/>
    <w:rsid w:val="00E57861"/>
    <w:rsid w:val="00E57E1A"/>
    <w:rsid w:val="00E604C4"/>
    <w:rsid w:val="00E60809"/>
    <w:rsid w:val="00E60D99"/>
    <w:rsid w:val="00E61300"/>
    <w:rsid w:val="00E6186D"/>
    <w:rsid w:val="00E61C38"/>
    <w:rsid w:val="00E6213C"/>
    <w:rsid w:val="00E635B9"/>
    <w:rsid w:val="00E637A3"/>
    <w:rsid w:val="00E63F79"/>
    <w:rsid w:val="00E64D82"/>
    <w:rsid w:val="00E64E53"/>
    <w:rsid w:val="00E64F61"/>
    <w:rsid w:val="00E65D15"/>
    <w:rsid w:val="00E66CD8"/>
    <w:rsid w:val="00E66F9B"/>
    <w:rsid w:val="00E67285"/>
    <w:rsid w:val="00E67802"/>
    <w:rsid w:val="00E67EE5"/>
    <w:rsid w:val="00E67F67"/>
    <w:rsid w:val="00E7013A"/>
    <w:rsid w:val="00E70405"/>
    <w:rsid w:val="00E71D0D"/>
    <w:rsid w:val="00E72733"/>
    <w:rsid w:val="00E72C6B"/>
    <w:rsid w:val="00E73756"/>
    <w:rsid w:val="00E73AB7"/>
    <w:rsid w:val="00E74937"/>
    <w:rsid w:val="00E749E5"/>
    <w:rsid w:val="00E74F59"/>
    <w:rsid w:val="00E74F5D"/>
    <w:rsid w:val="00E75F13"/>
    <w:rsid w:val="00E76034"/>
    <w:rsid w:val="00E768ED"/>
    <w:rsid w:val="00E77C2A"/>
    <w:rsid w:val="00E77F5A"/>
    <w:rsid w:val="00E80222"/>
    <w:rsid w:val="00E80440"/>
    <w:rsid w:val="00E8106A"/>
    <w:rsid w:val="00E8126B"/>
    <w:rsid w:val="00E813BF"/>
    <w:rsid w:val="00E817E0"/>
    <w:rsid w:val="00E82EE4"/>
    <w:rsid w:val="00E831E7"/>
    <w:rsid w:val="00E841CC"/>
    <w:rsid w:val="00E843B5"/>
    <w:rsid w:val="00E844DA"/>
    <w:rsid w:val="00E8474F"/>
    <w:rsid w:val="00E84A3B"/>
    <w:rsid w:val="00E851A7"/>
    <w:rsid w:val="00E85307"/>
    <w:rsid w:val="00E857E5"/>
    <w:rsid w:val="00E85B0A"/>
    <w:rsid w:val="00E86307"/>
    <w:rsid w:val="00E86710"/>
    <w:rsid w:val="00E86851"/>
    <w:rsid w:val="00E87742"/>
    <w:rsid w:val="00E907E4"/>
    <w:rsid w:val="00E90A24"/>
    <w:rsid w:val="00E90C34"/>
    <w:rsid w:val="00E90FFB"/>
    <w:rsid w:val="00E919AC"/>
    <w:rsid w:val="00E9289E"/>
    <w:rsid w:val="00E92F31"/>
    <w:rsid w:val="00E9321C"/>
    <w:rsid w:val="00E93499"/>
    <w:rsid w:val="00E93B17"/>
    <w:rsid w:val="00E93CB3"/>
    <w:rsid w:val="00E946A6"/>
    <w:rsid w:val="00E947E4"/>
    <w:rsid w:val="00E9480A"/>
    <w:rsid w:val="00E95709"/>
    <w:rsid w:val="00E95E2A"/>
    <w:rsid w:val="00E9616B"/>
    <w:rsid w:val="00E96377"/>
    <w:rsid w:val="00E96A29"/>
    <w:rsid w:val="00E96B28"/>
    <w:rsid w:val="00E96FE6"/>
    <w:rsid w:val="00E973A1"/>
    <w:rsid w:val="00E97E18"/>
    <w:rsid w:val="00E97FBC"/>
    <w:rsid w:val="00EA0183"/>
    <w:rsid w:val="00EA03C1"/>
    <w:rsid w:val="00EA0F54"/>
    <w:rsid w:val="00EA1059"/>
    <w:rsid w:val="00EA17A5"/>
    <w:rsid w:val="00EA1911"/>
    <w:rsid w:val="00EA1BE3"/>
    <w:rsid w:val="00EA1D43"/>
    <w:rsid w:val="00EA2DC8"/>
    <w:rsid w:val="00EA3717"/>
    <w:rsid w:val="00EA4C04"/>
    <w:rsid w:val="00EA4E2C"/>
    <w:rsid w:val="00EA4EC9"/>
    <w:rsid w:val="00EA54FF"/>
    <w:rsid w:val="00EA568E"/>
    <w:rsid w:val="00EA5E0F"/>
    <w:rsid w:val="00EA5F4C"/>
    <w:rsid w:val="00EA6FE4"/>
    <w:rsid w:val="00EA798D"/>
    <w:rsid w:val="00EA7F4C"/>
    <w:rsid w:val="00EB1795"/>
    <w:rsid w:val="00EB1D47"/>
    <w:rsid w:val="00EB1DA4"/>
    <w:rsid w:val="00EB2146"/>
    <w:rsid w:val="00EB2317"/>
    <w:rsid w:val="00EB262E"/>
    <w:rsid w:val="00EB2642"/>
    <w:rsid w:val="00EB26C6"/>
    <w:rsid w:val="00EB279B"/>
    <w:rsid w:val="00EB2ABB"/>
    <w:rsid w:val="00EB2B18"/>
    <w:rsid w:val="00EB434E"/>
    <w:rsid w:val="00EB4F83"/>
    <w:rsid w:val="00EB584C"/>
    <w:rsid w:val="00EB5863"/>
    <w:rsid w:val="00EB5D88"/>
    <w:rsid w:val="00EB5FA2"/>
    <w:rsid w:val="00EB6D14"/>
    <w:rsid w:val="00EB711F"/>
    <w:rsid w:val="00EB7307"/>
    <w:rsid w:val="00EB772D"/>
    <w:rsid w:val="00EC0808"/>
    <w:rsid w:val="00EC1428"/>
    <w:rsid w:val="00EC14B0"/>
    <w:rsid w:val="00EC204E"/>
    <w:rsid w:val="00EC249E"/>
    <w:rsid w:val="00EC28AC"/>
    <w:rsid w:val="00EC2CFF"/>
    <w:rsid w:val="00EC2DFB"/>
    <w:rsid w:val="00EC2E2B"/>
    <w:rsid w:val="00EC2FC3"/>
    <w:rsid w:val="00EC3426"/>
    <w:rsid w:val="00EC37EE"/>
    <w:rsid w:val="00EC4904"/>
    <w:rsid w:val="00EC4DB0"/>
    <w:rsid w:val="00EC4DF6"/>
    <w:rsid w:val="00EC5010"/>
    <w:rsid w:val="00EC5F2F"/>
    <w:rsid w:val="00EC651E"/>
    <w:rsid w:val="00EC65E5"/>
    <w:rsid w:val="00EC692E"/>
    <w:rsid w:val="00EC6E46"/>
    <w:rsid w:val="00EC745E"/>
    <w:rsid w:val="00EC775C"/>
    <w:rsid w:val="00EC7C0A"/>
    <w:rsid w:val="00EC7EAF"/>
    <w:rsid w:val="00ED0266"/>
    <w:rsid w:val="00ED1327"/>
    <w:rsid w:val="00ED16FE"/>
    <w:rsid w:val="00ED1D3C"/>
    <w:rsid w:val="00ED1EB4"/>
    <w:rsid w:val="00ED1F95"/>
    <w:rsid w:val="00ED2419"/>
    <w:rsid w:val="00ED2604"/>
    <w:rsid w:val="00ED27C3"/>
    <w:rsid w:val="00ED2AE2"/>
    <w:rsid w:val="00ED2C5A"/>
    <w:rsid w:val="00ED3022"/>
    <w:rsid w:val="00ED3030"/>
    <w:rsid w:val="00ED33AE"/>
    <w:rsid w:val="00ED3775"/>
    <w:rsid w:val="00ED3F29"/>
    <w:rsid w:val="00ED4A6D"/>
    <w:rsid w:val="00ED4C11"/>
    <w:rsid w:val="00ED5143"/>
    <w:rsid w:val="00ED5680"/>
    <w:rsid w:val="00ED6450"/>
    <w:rsid w:val="00ED6D4A"/>
    <w:rsid w:val="00ED721A"/>
    <w:rsid w:val="00ED7370"/>
    <w:rsid w:val="00ED738C"/>
    <w:rsid w:val="00ED7597"/>
    <w:rsid w:val="00ED7918"/>
    <w:rsid w:val="00ED7F01"/>
    <w:rsid w:val="00ED7FD3"/>
    <w:rsid w:val="00EE0556"/>
    <w:rsid w:val="00EE0E5D"/>
    <w:rsid w:val="00EE11C2"/>
    <w:rsid w:val="00EE1A76"/>
    <w:rsid w:val="00EE1F32"/>
    <w:rsid w:val="00EE2A61"/>
    <w:rsid w:val="00EE2C11"/>
    <w:rsid w:val="00EE3663"/>
    <w:rsid w:val="00EE3C90"/>
    <w:rsid w:val="00EE41C4"/>
    <w:rsid w:val="00EE4CAE"/>
    <w:rsid w:val="00EE5A27"/>
    <w:rsid w:val="00EE6072"/>
    <w:rsid w:val="00EE6E77"/>
    <w:rsid w:val="00EE6F02"/>
    <w:rsid w:val="00EE76A9"/>
    <w:rsid w:val="00EE799E"/>
    <w:rsid w:val="00EE7CA8"/>
    <w:rsid w:val="00EE7FA7"/>
    <w:rsid w:val="00EE7FED"/>
    <w:rsid w:val="00EF0322"/>
    <w:rsid w:val="00EF0383"/>
    <w:rsid w:val="00EF1093"/>
    <w:rsid w:val="00EF1FCB"/>
    <w:rsid w:val="00EF21C3"/>
    <w:rsid w:val="00EF2221"/>
    <w:rsid w:val="00EF2C14"/>
    <w:rsid w:val="00EF2E6B"/>
    <w:rsid w:val="00EF3097"/>
    <w:rsid w:val="00EF45F3"/>
    <w:rsid w:val="00EF54D1"/>
    <w:rsid w:val="00EF5BDF"/>
    <w:rsid w:val="00EF5C25"/>
    <w:rsid w:val="00EF60F5"/>
    <w:rsid w:val="00EF67BB"/>
    <w:rsid w:val="00EF6B7F"/>
    <w:rsid w:val="00EF72F9"/>
    <w:rsid w:val="00EF77D1"/>
    <w:rsid w:val="00EF7DDE"/>
    <w:rsid w:val="00EF7EE9"/>
    <w:rsid w:val="00F0021E"/>
    <w:rsid w:val="00F0030E"/>
    <w:rsid w:val="00F00B33"/>
    <w:rsid w:val="00F00BDD"/>
    <w:rsid w:val="00F00CD1"/>
    <w:rsid w:val="00F01177"/>
    <w:rsid w:val="00F01402"/>
    <w:rsid w:val="00F01443"/>
    <w:rsid w:val="00F01CB2"/>
    <w:rsid w:val="00F01E6B"/>
    <w:rsid w:val="00F0241C"/>
    <w:rsid w:val="00F02BF0"/>
    <w:rsid w:val="00F031EE"/>
    <w:rsid w:val="00F0338D"/>
    <w:rsid w:val="00F0398E"/>
    <w:rsid w:val="00F03D21"/>
    <w:rsid w:val="00F03D27"/>
    <w:rsid w:val="00F05759"/>
    <w:rsid w:val="00F05C70"/>
    <w:rsid w:val="00F05E9F"/>
    <w:rsid w:val="00F064EC"/>
    <w:rsid w:val="00F07F39"/>
    <w:rsid w:val="00F10CB9"/>
    <w:rsid w:val="00F110CD"/>
    <w:rsid w:val="00F110D5"/>
    <w:rsid w:val="00F11D96"/>
    <w:rsid w:val="00F11EA9"/>
    <w:rsid w:val="00F12351"/>
    <w:rsid w:val="00F1265E"/>
    <w:rsid w:val="00F1288D"/>
    <w:rsid w:val="00F129DD"/>
    <w:rsid w:val="00F13523"/>
    <w:rsid w:val="00F15193"/>
    <w:rsid w:val="00F165B3"/>
    <w:rsid w:val="00F16739"/>
    <w:rsid w:val="00F16DE2"/>
    <w:rsid w:val="00F17051"/>
    <w:rsid w:val="00F17C72"/>
    <w:rsid w:val="00F2052B"/>
    <w:rsid w:val="00F20953"/>
    <w:rsid w:val="00F20D90"/>
    <w:rsid w:val="00F214F4"/>
    <w:rsid w:val="00F21975"/>
    <w:rsid w:val="00F21A9B"/>
    <w:rsid w:val="00F22183"/>
    <w:rsid w:val="00F2260F"/>
    <w:rsid w:val="00F227E0"/>
    <w:rsid w:val="00F23174"/>
    <w:rsid w:val="00F238B9"/>
    <w:rsid w:val="00F23DB2"/>
    <w:rsid w:val="00F23E35"/>
    <w:rsid w:val="00F24255"/>
    <w:rsid w:val="00F242AD"/>
    <w:rsid w:val="00F247F2"/>
    <w:rsid w:val="00F24BA8"/>
    <w:rsid w:val="00F2518F"/>
    <w:rsid w:val="00F252A8"/>
    <w:rsid w:val="00F255D9"/>
    <w:rsid w:val="00F258FD"/>
    <w:rsid w:val="00F265F7"/>
    <w:rsid w:val="00F27060"/>
    <w:rsid w:val="00F273F8"/>
    <w:rsid w:val="00F27629"/>
    <w:rsid w:val="00F27FA6"/>
    <w:rsid w:val="00F30D62"/>
    <w:rsid w:val="00F310AA"/>
    <w:rsid w:val="00F31343"/>
    <w:rsid w:val="00F31CBB"/>
    <w:rsid w:val="00F32330"/>
    <w:rsid w:val="00F32ADA"/>
    <w:rsid w:val="00F33DC8"/>
    <w:rsid w:val="00F34282"/>
    <w:rsid w:val="00F34444"/>
    <w:rsid w:val="00F346E9"/>
    <w:rsid w:val="00F34803"/>
    <w:rsid w:val="00F34AEF"/>
    <w:rsid w:val="00F34E6B"/>
    <w:rsid w:val="00F350E5"/>
    <w:rsid w:val="00F37385"/>
    <w:rsid w:val="00F378F1"/>
    <w:rsid w:val="00F37AEB"/>
    <w:rsid w:val="00F37B64"/>
    <w:rsid w:val="00F37C4B"/>
    <w:rsid w:val="00F37CEC"/>
    <w:rsid w:val="00F403A1"/>
    <w:rsid w:val="00F403DB"/>
    <w:rsid w:val="00F4065A"/>
    <w:rsid w:val="00F40739"/>
    <w:rsid w:val="00F41173"/>
    <w:rsid w:val="00F4275C"/>
    <w:rsid w:val="00F434B2"/>
    <w:rsid w:val="00F4407E"/>
    <w:rsid w:val="00F44AA5"/>
    <w:rsid w:val="00F44CF6"/>
    <w:rsid w:val="00F45693"/>
    <w:rsid w:val="00F45A25"/>
    <w:rsid w:val="00F463EB"/>
    <w:rsid w:val="00F46F3D"/>
    <w:rsid w:val="00F5055D"/>
    <w:rsid w:val="00F50CAF"/>
    <w:rsid w:val="00F51751"/>
    <w:rsid w:val="00F51B44"/>
    <w:rsid w:val="00F52339"/>
    <w:rsid w:val="00F52728"/>
    <w:rsid w:val="00F5277A"/>
    <w:rsid w:val="00F531AF"/>
    <w:rsid w:val="00F532E8"/>
    <w:rsid w:val="00F5367F"/>
    <w:rsid w:val="00F537FF"/>
    <w:rsid w:val="00F54E36"/>
    <w:rsid w:val="00F56036"/>
    <w:rsid w:val="00F560FE"/>
    <w:rsid w:val="00F56433"/>
    <w:rsid w:val="00F571C4"/>
    <w:rsid w:val="00F60228"/>
    <w:rsid w:val="00F60CD6"/>
    <w:rsid w:val="00F6111C"/>
    <w:rsid w:val="00F6125D"/>
    <w:rsid w:val="00F614C0"/>
    <w:rsid w:val="00F615E6"/>
    <w:rsid w:val="00F61647"/>
    <w:rsid w:val="00F61F6E"/>
    <w:rsid w:val="00F6357D"/>
    <w:rsid w:val="00F64279"/>
    <w:rsid w:val="00F6562B"/>
    <w:rsid w:val="00F657CF"/>
    <w:rsid w:val="00F65808"/>
    <w:rsid w:val="00F6587D"/>
    <w:rsid w:val="00F65FE2"/>
    <w:rsid w:val="00F66672"/>
    <w:rsid w:val="00F66A00"/>
    <w:rsid w:val="00F66CFB"/>
    <w:rsid w:val="00F67D97"/>
    <w:rsid w:val="00F70C73"/>
    <w:rsid w:val="00F711DE"/>
    <w:rsid w:val="00F712AB"/>
    <w:rsid w:val="00F713A3"/>
    <w:rsid w:val="00F71A8F"/>
    <w:rsid w:val="00F71CA4"/>
    <w:rsid w:val="00F72632"/>
    <w:rsid w:val="00F726AB"/>
    <w:rsid w:val="00F72991"/>
    <w:rsid w:val="00F72B19"/>
    <w:rsid w:val="00F72D83"/>
    <w:rsid w:val="00F73392"/>
    <w:rsid w:val="00F7404F"/>
    <w:rsid w:val="00F74478"/>
    <w:rsid w:val="00F75184"/>
    <w:rsid w:val="00F7523E"/>
    <w:rsid w:val="00F75330"/>
    <w:rsid w:val="00F75AC1"/>
    <w:rsid w:val="00F75B66"/>
    <w:rsid w:val="00F75CC9"/>
    <w:rsid w:val="00F7604C"/>
    <w:rsid w:val="00F7695A"/>
    <w:rsid w:val="00F76BD9"/>
    <w:rsid w:val="00F773AD"/>
    <w:rsid w:val="00F77FB5"/>
    <w:rsid w:val="00F80040"/>
    <w:rsid w:val="00F80318"/>
    <w:rsid w:val="00F803D0"/>
    <w:rsid w:val="00F80703"/>
    <w:rsid w:val="00F80948"/>
    <w:rsid w:val="00F81387"/>
    <w:rsid w:val="00F8167C"/>
    <w:rsid w:val="00F82134"/>
    <w:rsid w:val="00F822E3"/>
    <w:rsid w:val="00F82866"/>
    <w:rsid w:val="00F83760"/>
    <w:rsid w:val="00F841FB"/>
    <w:rsid w:val="00F84421"/>
    <w:rsid w:val="00F8449B"/>
    <w:rsid w:val="00F84B44"/>
    <w:rsid w:val="00F85691"/>
    <w:rsid w:val="00F869C7"/>
    <w:rsid w:val="00F87032"/>
    <w:rsid w:val="00F87094"/>
    <w:rsid w:val="00F87A30"/>
    <w:rsid w:val="00F87AB3"/>
    <w:rsid w:val="00F87D0F"/>
    <w:rsid w:val="00F904E2"/>
    <w:rsid w:val="00F913DC"/>
    <w:rsid w:val="00F91DDA"/>
    <w:rsid w:val="00F92587"/>
    <w:rsid w:val="00F93028"/>
    <w:rsid w:val="00F9397A"/>
    <w:rsid w:val="00F93A37"/>
    <w:rsid w:val="00F94182"/>
    <w:rsid w:val="00F9431F"/>
    <w:rsid w:val="00F944D9"/>
    <w:rsid w:val="00F9477A"/>
    <w:rsid w:val="00F9494F"/>
    <w:rsid w:val="00F94DB3"/>
    <w:rsid w:val="00F95B75"/>
    <w:rsid w:val="00F96500"/>
    <w:rsid w:val="00F96F92"/>
    <w:rsid w:val="00F9765C"/>
    <w:rsid w:val="00F97A31"/>
    <w:rsid w:val="00F97AB2"/>
    <w:rsid w:val="00F97B79"/>
    <w:rsid w:val="00FA0957"/>
    <w:rsid w:val="00FA23CA"/>
    <w:rsid w:val="00FA2849"/>
    <w:rsid w:val="00FA2C35"/>
    <w:rsid w:val="00FA2E9B"/>
    <w:rsid w:val="00FA2F2D"/>
    <w:rsid w:val="00FA31E7"/>
    <w:rsid w:val="00FA35C5"/>
    <w:rsid w:val="00FA413A"/>
    <w:rsid w:val="00FA4144"/>
    <w:rsid w:val="00FA4DDF"/>
    <w:rsid w:val="00FA5C71"/>
    <w:rsid w:val="00FA645E"/>
    <w:rsid w:val="00FA6683"/>
    <w:rsid w:val="00FA6A01"/>
    <w:rsid w:val="00FA6A3A"/>
    <w:rsid w:val="00FA6E7F"/>
    <w:rsid w:val="00FA7114"/>
    <w:rsid w:val="00FA78DC"/>
    <w:rsid w:val="00FB052D"/>
    <w:rsid w:val="00FB0E13"/>
    <w:rsid w:val="00FB22D7"/>
    <w:rsid w:val="00FB2379"/>
    <w:rsid w:val="00FB2A6A"/>
    <w:rsid w:val="00FB3326"/>
    <w:rsid w:val="00FB3CB7"/>
    <w:rsid w:val="00FB422B"/>
    <w:rsid w:val="00FB4B8A"/>
    <w:rsid w:val="00FB4BD2"/>
    <w:rsid w:val="00FB5152"/>
    <w:rsid w:val="00FB5F8F"/>
    <w:rsid w:val="00FB680E"/>
    <w:rsid w:val="00FB69A9"/>
    <w:rsid w:val="00FB6B73"/>
    <w:rsid w:val="00FB6FD6"/>
    <w:rsid w:val="00FB7A0B"/>
    <w:rsid w:val="00FC0065"/>
    <w:rsid w:val="00FC062F"/>
    <w:rsid w:val="00FC0754"/>
    <w:rsid w:val="00FC0A05"/>
    <w:rsid w:val="00FC1AF9"/>
    <w:rsid w:val="00FC29D0"/>
    <w:rsid w:val="00FC3062"/>
    <w:rsid w:val="00FC386B"/>
    <w:rsid w:val="00FC3AEE"/>
    <w:rsid w:val="00FC47A6"/>
    <w:rsid w:val="00FC575A"/>
    <w:rsid w:val="00FC6238"/>
    <w:rsid w:val="00FC6A96"/>
    <w:rsid w:val="00FC6E40"/>
    <w:rsid w:val="00FC7951"/>
    <w:rsid w:val="00FC7A46"/>
    <w:rsid w:val="00FC7EAE"/>
    <w:rsid w:val="00FC7F42"/>
    <w:rsid w:val="00FD13D2"/>
    <w:rsid w:val="00FD236B"/>
    <w:rsid w:val="00FD2785"/>
    <w:rsid w:val="00FD33FC"/>
    <w:rsid w:val="00FD3730"/>
    <w:rsid w:val="00FD3ADE"/>
    <w:rsid w:val="00FD3B08"/>
    <w:rsid w:val="00FD4806"/>
    <w:rsid w:val="00FD4BA4"/>
    <w:rsid w:val="00FD534E"/>
    <w:rsid w:val="00FD56C7"/>
    <w:rsid w:val="00FD5CBB"/>
    <w:rsid w:val="00FD6564"/>
    <w:rsid w:val="00FD6B74"/>
    <w:rsid w:val="00FD6E38"/>
    <w:rsid w:val="00FD70AE"/>
    <w:rsid w:val="00FE002E"/>
    <w:rsid w:val="00FE069D"/>
    <w:rsid w:val="00FE0C6E"/>
    <w:rsid w:val="00FE1032"/>
    <w:rsid w:val="00FE1964"/>
    <w:rsid w:val="00FE2398"/>
    <w:rsid w:val="00FE3296"/>
    <w:rsid w:val="00FE4290"/>
    <w:rsid w:val="00FE515A"/>
    <w:rsid w:val="00FE51E0"/>
    <w:rsid w:val="00FE530A"/>
    <w:rsid w:val="00FE5421"/>
    <w:rsid w:val="00FE5624"/>
    <w:rsid w:val="00FE5D2C"/>
    <w:rsid w:val="00FE5FBF"/>
    <w:rsid w:val="00FE67D6"/>
    <w:rsid w:val="00FE68C4"/>
    <w:rsid w:val="00FE6C25"/>
    <w:rsid w:val="00FF033A"/>
    <w:rsid w:val="00FF0964"/>
    <w:rsid w:val="00FF0F67"/>
    <w:rsid w:val="00FF10B3"/>
    <w:rsid w:val="00FF10ED"/>
    <w:rsid w:val="00FF16F2"/>
    <w:rsid w:val="00FF1F9B"/>
    <w:rsid w:val="00FF2B42"/>
    <w:rsid w:val="00FF2C43"/>
    <w:rsid w:val="00FF2D5B"/>
    <w:rsid w:val="00FF3B7F"/>
    <w:rsid w:val="00FF42C3"/>
    <w:rsid w:val="00FF4A6E"/>
    <w:rsid w:val="00FF4DB9"/>
    <w:rsid w:val="00FF4F92"/>
    <w:rsid w:val="00FF515F"/>
    <w:rsid w:val="00FF52CF"/>
    <w:rsid w:val="00FF54EB"/>
    <w:rsid w:val="00FF58B3"/>
    <w:rsid w:val="00FF5B7D"/>
    <w:rsid w:val="00FF64D1"/>
    <w:rsid w:val="00FF6822"/>
    <w:rsid w:val="00FF73D0"/>
    <w:rsid w:val="019230C5"/>
    <w:rsid w:val="019EB360"/>
    <w:rsid w:val="03FE5DB8"/>
    <w:rsid w:val="043DF67D"/>
    <w:rsid w:val="0561DF5B"/>
    <w:rsid w:val="05D70D1D"/>
    <w:rsid w:val="05F5E52B"/>
    <w:rsid w:val="06F365BF"/>
    <w:rsid w:val="078ED880"/>
    <w:rsid w:val="0821D389"/>
    <w:rsid w:val="087229A9"/>
    <w:rsid w:val="097BFE23"/>
    <w:rsid w:val="097DDD91"/>
    <w:rsid w:val="0BDC38E5"/>
    <w:rsid w:val="0C0D7F64"/>
    <w:rsid w:val="0CABFD7E"/>
    <w:rsid w:val="0D256962"/>
    <w:rsid w:val="0E5DAE80"/>
    <w:rsid w:val="0F189048"/>
    <w:rsid w:val="10E807B4"/>
    <w:rsid w:val="11D3F919"/>
    <w:rsid w:val="12A77CCC"/>
    <w:rsid w:val="12F40B42"/>
    <w:rsid w:val="141204DA"/>
    <w:rsid w:val="16512788"/>
    <w:rsid w:val="16FFF452"/>
    <w:rsid w:val="189B5521"/>
    <w:rsid w:val="1901E595"/>
    <w:rsid w:val="1A219784"/>
    <w:rsid w:val="1A2D5B7B"/>
    <w:rsid w:val="1A72D55D"/>
    <w:rsid w:val="1A8B8D9C"/>
    <w:rsid w:val="1B52E01A"/>
    <w:rsid w:val="1B83E690"/>
    <w:rsid w:val="1B874A50"/>
    <w:rsid w:val="1BA61524"/>
    <w:rsid w:val="1C46F8C8"/>
    <w:rsid w:val="1E0A6185"/>
    <w:rsid w:val="1EB41AB1"/>
    <w:rsid w:val="20336EF3"/>
    <w:rsid w:val="216FEADB"/>
    <w:rsid w:val="23C9B8FD"/>
    <w:rsid w:val="26505440"/>
    <w:rsid w:val="26EE530B"/>
    <w:rsid w:val="27239A87"/>
    <w:rsid w:val="27B56983"/>
    <w:rsid w:val="2B8C00BC"/>
    <w:rsid w:val="2C2068EE"/>
    <w:rsid w:val="2F3A864D"/>
    <w:rsid w:val="316D2DEB"/>
    <w:rsid w:val="32975CEE"/>
    <w:rsid w:val="35839522"/>
    <w:rsid w:val="35AC5FE2"/>
    <w:rsid w:val="3B65BFFE"/>
    <w:rsid w:val="3B9F50BE"/>
    <w:rsid w:val="3E61DC49"/>
    <w:rsid w:val="429AC7D6"/>
    <w:rsid w:val="4303AC0C"/>
    <w:rsid w:val="43888B63"/>
    <w:rsid w:val="4912E128"/>
    <w:rsid w:val="4EB4B1CA"/>
    <w:rsid w:val="4EE14E33"/>
    <w:rsid w:val="5194E17E"/>
    <w:rsid w:val="52677876"/>
    <w:rsid w:val="5332A5EB"/>
    <w:rsid w:val="54EFEA00"/>
    <w:rsid w:val="5623125B"/>
    <w:rsid w:val="586D8493"/>
    <w:rsid w:val="5A776EFC"/>
    <w:rsid w:val="5CEE0710"/>
    <w:rsid w:val="5E76E159"/>
    <w:rsid w:val="5EA7D956"/>
    <w:rsid w:val="63D5C06E"/>
    <w:rsid w:val="68C004C2"/>
    <w:rsid w:val="6B43EB6E"/>
    <w:rsid w:val="6FD0A8DD"/>
    <w:rsid w:val="73CDFCDE"/>
    <w:rsid w:val="75E4DA62"/>
    <w:rsid w:val="782EED59"/>
    <w:rsid w:val="791C3859"/>
    <w:rsid w:val="799FCB46"/>
    <w:rsid w:val="7A474FD0"/>
    <w:rsid w:val="7BF9EC75"/>
    <w:rsid w:val="7CB233AE"/>
    <w:rsid w:val="7F020AC1"/>
    <w:rsid w:val="7F0ED8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0E0293E"/>
  <w15:docId w15:val="{0CB9941E-4EDE-48B7-B8ED-A8FE4DCA6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3609"/>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semiHidden/>
    <w:rsid w:val="005831DD"/>
    <w:rPr>
      <w:sz w:val="16"/>
    </w:rPr>
  </w:style>
  <w:style w:type="paragraph" w:styleId="CommentText">
    <w:name w:val="annotation text"/>
    <w:basedOn w:val="Normal"/>
    <w:link w:val="CommentTextChar"/>
    <w:uiPriority w:val="99"/>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CaptionTable,条目,figh"/>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D04F30"/>
    <w:rPr>
      <w:rFonts w:ascii="Arial" w:hAnsi="Arial"/>
      <w:sz w:val="28"/>
      <w:lang w:val="en-GB"/>
    </w:rPr>
  </w:style>
  <w:style w:type="paragraph" w:customStyle="1" w:styleId="RAN4Observation">
    <w:name w:val="RAN4 Observation"/>
    <w:basedOn w:val="ListParagraph"/>
    <w:next w:val="Normal"/>
    <w:rsid w:val="001D6357"/>
    <w:pPr>
      <w:numPr>
        <w:numId w:val="11"/>
      </w:numPr>
      <w:spacing w:after="160" w:line="259" w:lineRule="auto"/>
    </w:pPr>
    <w:rPr>
      <w:rFonts w:eastAsia="Calibri"/>
      <w:szCs w:val="20"/>
      <w:lang w:val="en-GB" w:eastAsia="en-US"/>
    </w:rPr>
  </w:style>
  <w:style w:type="paragraph" w:customStyle="1" w:styleId="RAN4observation0">
    <w:name w:val="RAN4 observation"/>
    <w:basedOn w:val="RAN4Observation"/>
    <w:next w:val="Normal"/>
    <w:link w:val="RAN4observationChar"/>
    <w:qFormat/>
    <w:rsid w:val="001D6357"/>
    <w:pPr>
      <w:ind w:left="0" w:firstLine="0"/>
    </w:pPr>
  </w:style>
  <w:style w:type="character" w:customStyle="1" w:styleId="RAN4observationChar">
    <w:name w:val="RAN4 observation Char"/>
    <w:basedOn w:val="DefaultParagraphFont"/>
    <w:link w:val="RAN4observation0"/>
    <w:rsid w:val="001D6357"/>
    <w:rPr>
      <w:rFonts w:ascii="Times New Roman" w:eastAsia="Calibri" w:hAnsi="Times New Roman"/>
      <w:lang w:val="en-GB"/>
    </w:rPr>
  </w:style>
  <w:style w:type="paragraph" w:customStyle="1" w:styleId="RAN4proposal">
    <w:name w:val="RAN4 proposal"/>
    <w:basedOn w:val="Caption"/>
    <w:next w:val="Normal"/>
    <w:link w:val="RAN4proposalChar"/>
    <w:qFormat/>
    <w:rsid w:val="00E6186D"/>
    <w:pPr>
      <w:numPr>
        <w:numId w:val="12"/>
      </w:numPr>
      <w:overflowPunct/>
      <w:autoSpaceDE/>
      <w:autoSpaceDN/>
      <w:adjustRightInd/>
      <w:spacing w:before="0" w:after="200"/>
      <w:ind w:left="0" w:firstLine="0"/>
      <w:textAlignment w:val="auto"/>
    </w:pPr>
    <w:rPr>
      <w:rFonts w:eastAsiaTheme="minorEastAsia" w:cstheme="minorBidi"/>
      <w:iCs/>
      <w:szCs w:val="18"/>
    </w:rPr>
  </w:style>
  <w:style w:type="character" w:customStyle="1" w:styleId="RAN4proposalChar">
    <w:name w:val="RAN4 proposal Char"/>
    <w:basedOn w:val="DefaultParagraphFont"/>
    <w:link w:val="RAN4proposal"/>
    <w:rsid w:val="00E6186D"/>
    <w:rPr>
      <w:rFonts w:ascii="Times New Roman" w:eastAsiaTheme="minorEastAsia" w:hAnsi="Times New Roman" w:cstheme="minorBidi"/>
      <w:b/>
      <w:iCs/>
      <w:szCs w:val="18"/>
      <w:lang w:val="en-GB"/>
    </w:rPr>
  </w:style>
  <w:style w:type="character" w:customStyle="1" w:styleId="TALChar">
    <w:name w:val="TAL Char"/>
    <w:qFormat/>
    <w:locked/>
    <w:rsid w:val="00F97AB2"/>
    <w:rPr>
      <w:rFonts w:ascii="Arial" w:eastAsia="MS Mincho" w:hAnsi="Arial"/>
      <w:sz w:val="18"/>
      <w:lang w:val="en-GB" w:eastAsia="en-US"/>
    </w:rPr>
  </w:style>
  <w:style w:type="character" w:customStyle="1" w:styleId="B1Char1">
    <w:name w:val="B1 Char1"/>
    <w:qFormat/>
    <w:locked/>
    <w:rsid w:val="00340303"/>
    <w:rPr>
      <w:lang w:eastAsia="en-US"/>
    </w:rPr>
  </w:style>
  <w:style w:type="character" w:customStyle="1" w:styleId="capChar3">
    <w:name w:val="cap Char3"/>
    <w:aliases w:val="Caption Char Char Char2,Caption Char1 Char Char1,Caption Char2 Char1,Caption Char Char Char Char1,Caption Char Char1 Char1,fig and tbl Char1,fighead2 Char1,Table Caption Char1,fighead21 Char,fighead22 Char,条目 Char1"/>
    <w:uiPriority w:val="35"/>
    <w:qFormat/>
    <w:locked/>
    <w:rsid w:val="00312F97"/>
    <w:rPr>
      <w:rFonts w:ascii="Times New Roman" w:hAnsi="Times New Roman" w:cs="Times New Roman"/>
      <w:b/>
      <w:bCs/>
      <w:sz w:val="22"/>
      <w:szCs w:val="22"/>
      <w:lang w:eastAsia="ko-KR"/>
    </w:rPr>
  </w:style>
  <w:style w:type="paragraph" w:customStyle="1" w:styleId="Tabletext">
    <w:name w:val="Table_text"/>
    <w:basedOn w:val="Normal"/>
    <w:qFormat/>
    <w:rsid w:val="00E95E2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2167">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1410378">
      <w:bodyDiv w:val="1"/>
      <w:marLeft w:val="0"/>
      <w:marRight w:val="0"/>
      <w:marTop w:val="0"/>
      <w:marBottom w:val="0"/>
      <w:divBdr>
        <w:top w:val="none" w:sz="0" w:space="0" w:color="auto"/>
        <w:left w:val="none" w:sz="0" w:space="0" w:color="auto"/>
        <w:bottom w:val="none" w:sz="0" w:space="0" w:color="auto"/>
        <w:right w:val="none" w:sz="0" w:space="0" w:color="auto"/>
      </w:divBdr>
      <w:divsChild>
        <w:div w:id="892079360">
          <w:marLeft w:val="547"/>
          <w:marRight w:val="0"/>
          <w:marTop w:val="0"/>
          <w:marBottom w:val="120"/>
          <w:divBdr>
            <w:top w:val="none" w:sz="0" w:space="0" w:color="auto"/>
            <w:left w:val="none" w:sz="0" w:space="0" w:color="auto"/>
            <w:bottom w:val="none" w:sz="0" w:space="0" w:color="auto"/>
            <w:right w:val="none" w:sz="0" w:space="0" w:color="auto"/>
          </w:divBdr>
        </w:div>
        <w:div w:id="1771046856">
          <w:marLeft w:val="547"/>
          <w:marRight w:val="0"/>
          <w:marTop w:val="0"/>
          <w:marBottom w:val="120"/>
          <w:divBdr>
            <w:top w:val="none" w:sz="0" w:space="0" w:color="auto"/>
            <w:left w:val="none" w:sz="0" w:space="0" w:color="auto"/>
            <w:bottom w:val="none" w:sz="0" w:space="0" w:color="auto"/>
            <w:right w:val="none" w:sz="0" w:space="0" w:color="auto"/>
          </w:divBdr>
        </w:div>
      </w:divsChild>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4907477">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9270497">
      <w:bodyDiv w:val="1"/>
      <w:marLeft w:val="0"/>
      <w:marRight w:val="0"/>
      <w:marTop w:val="0"/>
      <w:marBottom w:val="0"/>
      <w:divBdr>
        <w:top w:val="none" w:sz="0" w:space="0" w:color="auto"/>
        <w:left w:val="none" w:sz="0" w:space="0" w:color="auto"/>
        <w:bottom w:val="none" w:sz="0" w:space="0" w:color="auto"/>
        <w:right w:val="none" w:sz="0" w:space="0" w:color="auto"/>
      </w:divBdr>
      <w:divsChild>
        <w:div w:id="1050568054">
          <w:marLeft w:val="547"/>
          <w:marRight w:val="0"/>
          <w:marTop w:val="0"/>
          <w:marBottom w:val="120"/>
          <w:divBdr>
            <w:top w:val="none" w:sz="0" w:space="0" w:color="auto"/>
            <w:left w:val="none" w:sz="0" w:space="0" w:color="auto"/>
            <w:bottom w:val="none" w:sz="0" w:space="0" w:color="auto"/>
            <w:right w:val="none" w:sz="0" w:space="0" w:color="auto"/>
          </w:divBdr>
        </w:div>
        <w:div w:id="1104232612">
          <w:marLeft w:val="547"/>
          <w:marRight w:val="0"/>
          <w:marTop w:val="0"/>
          <w:marBottom w:val="12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0308328">
      <w:bodyDiv w:val="1"/>
      <w:marLeft w:val="0"/>
      <w:marRight w:val="0"/>
      <w:marTop w:val="0"/>
      <w:marBottom w:val="0"/>
      <w:divBdr>
        <w:top w:val="none" w:sz="0" w:space="0" w:color="auto"/>
        <w:left w:val="none" w:sz="0" w:space="0" w:color="auto"/>
        <w:bottom w:val="none" w:sz="0" w:space="0" w:color="auto"/>
        <w:right w:val="none" w:sz="0" w:space="0" w:color="auto"/>
      </w:divBdr>
      <w:divsChild>
        <w:div w:id="91127721">
          <w:marLeft w:val="547"/>
          <w:marRight w:val="0"/>
          <w:marTop w:val="0"/>
          <w:marBottom w:val="120"/>
          <w:divBdr>
            <w:top w:val="none" w:sz="0" w:space="0" w:color="auto"/>
            <w:left w:val="none" w:sz="0" w:space="0" w:color="auto"/>
            <w:bottom w:val="none" w:sz="0" w:space="0" w:color="auto"/>
            <w:right w:val="none" w:sz="0" w:space="0" w:color="auto"/>
          </w:divBdr>
        </w:div>
        <w:div w:id="320818293">
          <w:marLeft w:val="1166"/>
          <w:marRight w:val="0"/>
          <w:marTop w:val="0"/>
          <w:marBottom w:val="120"/>
          <w:divBdr>
            <w:top w:val="none" w:sz="0" w:space="0" w:color="auto"/>
            <w:left w:val="none" w:sz="0" w:space="0" w:color="auto"/>
            <w:bottom w:val="none" w:sz="0" w:space="0" w:color="auto"/>
            <w:right w:val="none" w:sz="0" w:space="0" w:color="auto"/>
          </w:divBdr>
        </w:div>
        <w:div w:id="502479626">
          <w:marLeft w:val="1166"/>
          <w:marRight w:val="0"/>
          <w:marTop w:val="0"/>
          <w:marBottom w:val="120"/>
          <w:divBdr>
            <w:top w:val="none" w:sz="0" w:space="0" w:color="auto"/>
            <w:left w:val="none" w:sz="0" w:space="0" w:color="auto"/>
            <w:bottom w:val="none" w:sz="0" w:space="0" w:color="auto"/>
            <w:right w:val="none" w:sz="0" w:space="0" w:color="auto"/>
          </w:divBdr>
        </w:div>
        <w:div w:id="906376898">
          <w:marLeft w:val="1800"/>
          <w:marRight w:val="0"/>
          <w:marTop w:val="0"/>
          <w:marBottom w:val="120"/>
          <w:divBdr>
            <w:top w:val="none" w:sz="0" w:space="0" w:color="auto"/>
            <w:left w:val="none" w:sz="0" w:space="0" w:color="auto"/>
            <w:bottom w:val="none" w:sz="0" w:space="0" w:color="auto"/>
            <w:right w:val="none" w:sz="0" w:space="0" w:color="auto"/>
          </w:divBdr>
        </w:div>
        <w:div w:id="912083292">
          <w:marLeft w:val="547"/>
          <w:marRight w:val="0"/>
          <w:marTop w:val="0"/>
          <w:marBottom w:val="120"/>
          <w:divBdr>
            <w:top w:val="none" w:sz="0" w:space="0" w:color="auto"/>
            <w:left w:val="none" w:sz="0" w:space="0" w:color="auto"/>
            <w:bottom w:val="none" w:sz="0" w:space="0" w:color="auto"/>
            <w:right w:val="none" w:sz="0" w:space="0" w:color="auto"/>
          </w:divBdr>
        </w:div>
        <w:div w:id="1501576678">
          <w:marLeft w:val="1166"/>
          <w:marRight w:val="0"/>
          <w:marTop w:val="0"/>
          <w:marBottom w:val="120"/>
          <w:divBdr>
            <w:top w:val="none" w:sz="0" w:space="0" w:color="auto"/>
            <w:left w:val="none" w:sz="0" w:space="0" w:color="auto"/>
            <w:bottom w:val="none" w:sz="0" w:space="0" w:color="auto"/>
            <w:right w:val="none" w:sz="0" w:space="0" w:color="auto"/>
          </w:divBdr>
        </w:div>
        <w:div w:id="2050910001">
          <w:marLeft w:val="1800"/>
          <w:marRight w:val="0"/>
          <w:marTop w:val="0"/>
          <w:marBottom w:val="12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5816940">
      <w:bodyDiv w:val="1"/>
      <w:marLeft w:val="0"/>
      <w:marRight w:val="0"/>
      <w:marTop w:val="0"/>
      <w:marBottom w:val="0"/>
      <w:divBdr>
        <w:top w:val="none" w:sz="0" w:space="0" w:color="auto"/>
        <w:left w:val="none" w:sz="0" w:space="0" w:color="auto"/>
        <w:bottom w:val="none" w:sz="0" w:space="0" w:color="auto"/>
        <w:right w:val="none" w:sz="0" w:space="0" w:color="auto"/>
      </w:divBdr>
      <w:divsChild>
        <w:div w:id="55320691">
          <w:marLeft w:val="1800"/>
          <w:marRight w:val="0"/>
          <w:marTop w:val="0"/>
          <w:marBottom w:val="120"/>
          <w:divBdr>
            <w:top w:val="none" w:sz="0" w:space="0" w:color="auto"/>
            <w:left w:val="none" w:sz="0" w:space="0" w:color="auto"/>
            <w:bottom w:val="none" w:sz="0" w:space="0" w:color="auto"/>
            <w:right w:val="none" w:sz="0" w:space="0" w:color="auto"/>
          </w:divBdr>
        </w:div>
        <w:div w:id="79448861">
          <w:marLeft w:val="1166"/>
          <w:marRight w:val="0"/>
          <w:marTop w:val="0"/>
          <w:marBottom w:val="120"/>
          <w:divBdr>
            <w:top w:val="none" w:sz="0" w:space="0" w:color="auto"/>
            <w:left w:val="none" w:sz="0" w:space="0" w:color="auto"/>
            <w:bottom w:val="none" w:sz="0" w:space="0" w:color="auto"/>
            <w:right w:val="none" w:sz="0" w:space="0" w:color="auto"/>
          </w:divBdr>
        </w:div>
        <w:div w:id="107701366">
          <w:marLeft w:val="1800"/>
          <w:marRight w:val="0"/>
          <w:marTop w:val="0"/>
          <w:marBottom w:val="120"/>
          <w:divBdr>
            <w:top w:val="none" w:sz="0" w:space="0" w:color="auto"/>
            <w:left w:val="none" w:sz="0" w:space="0" w:color="auto"/>
            <w:bottom w:val="none" w:sz="0" w:space="0" w:color="auto"/>
            <w:right w:val="none" w:sz="0" w:space="0" w:color="auto"/>
          </w:divBdr>
        </w:div>
        <w:div w:id="149060388">
          <w:marLeft w:val="1166"/>
          <w:marRight w:val="0"/>
          <w:marTop w:val="0"/>
          <w:marBottom w:val="120"/>
          <w:divBdr>
            <w:top w:val="none" w:sz="0" w:space="0" w:color="auto"/>
            <w:left w:val="none" w:sz="0" w:space="0" w:color="auto"/>
            <w:bottom w:val="none" w:sz="0" w:space="0" w:color="auto"/>
            <w:right w:val="none" w:sz="0" w:space="0" w:color="auto"/>
          </w:divBdr>
        </w:div>
        <w:div w:id="190923212">
          <w:marLeft w:val="1166"/>
          <w:marRight w:val="0"/>
          <w:marTop w:val="0"/>
          <w:marBottom w:val="120"/>
          <w:divBdr>
            <w:top w:val="none" w:sz="0" w:space="0" w:color="auto"/>
            <w:left w:val="none" w:sz="0" w:space="0" w:color="auto"/>
            <w:bottom w:val="none" w:sz="0" w:space="0" w:color="auto"/>
            <w:right w:val="none" w:sz="0" w:space="0" w:color="auto"/>
          </w:divBdr>
        </w:div>
        <w:div w:id="526138154">
          <w:marLeft w:val="1800"/>
          <w:marRight w:val="0"/>
          <w:marTop w:val="0"/>
          <w:marBottom w:val="120"/>
          <w:divBdr>
            <w:top w:val="none" w:sz="0" w:space="0" w:color="auto"/>
            <w:left w:val="none" w:sz="0" w:space="0" w:color="auto"/>
            <w:bottom w:val="none" w:sz="0" w:space="0" w:color="auto"/>
            <w:right w:val="none" w:sz="0" w:space="0" w:color="auto"/>
          </w:divBdr>
        </w:div>
        <w:div w:id="536889082">
          <w:marLeft w:val="547"/>
          <w:marRight w:val="0"/>
          <w:marTop w:val="0"/>
          <w:marBottom w:val="120"/>
          <w:divBdr>
            <w:top w:val="none" w:sz="0" w:space="0" w:color="auto"/>
            <w:left w:val="none" w:sz="0" w:space="0" w:color="auto"/>
            <w:bottom w:val="none" w:sz="0" w:space="0" w:color="auto"/>
            <w:right w:val="none" w:sz="0" w:space="0" w:color="auto"/>
          </w:divBdr>
        </w:div>
        <w:div w:id="567031117">
          <w:marLeft w:val="1166"/>
          <w:marRight w:val="0"/>
          <w:marTop w:val="0"/>
          <w:marBottom w:val="120"/>
          <w:divBdr>
            <w:top w:val="none" w:sz="0" w:space="0" w:color="auto"/>
            <w:left w:val="none" w:sz="0" w:space="0" w:color="auto"/>
            <w:bottom w:val="none" w:sz="0" w:space="0" w:color="auto"/>
            <w:right w:val="none" w:sz="0" w:space="0" w:color="auto"/>
          </w:divBdr>
        </w:div>
        <w:div w:id="686836452">
          <w:marLeft w:val="1166"/>
          <w:marRight w:val="0"/>
          <w:marTop w:val="0"/>
          <w:marBottom w:val="120"/>
          <w:divBdr>
            <w:top w:val="none" w:sz="0" w:space="0" w:color="auto"/>
            <w:left w:val="none" w:sz="0" w:space="0" w:color="auto"/>
            <w:bottom w:val="none" w:sz="0" w:space="0" w:color="auto"/>
            <w:right w:val="none" w:sz="0" w:space="0" w:color="auto"/>
          </w:divBdr>
        </w:div>
        <w:div w:id="706178160">
          <w:marLeft w:val="547"/>
          <w:marRight w:val="0"/>
          <w:marTop w:val="0"/>
          <w:marBottom w:val="120"/>
          <w:divBdr>
            <w:top w:val="none" w:sz="0" w:space="0" w:color="auto"/>
            <w:left w:val="none" w:sz="0" w:space="0" w:color="auto"/>
            <w:bottom w:val="none" w:sz="0" w:space="0" w:color="auto"/>
            <w:right w:val="none" w:sz="0" w:space="0" w:color="auto"/>
          </w:divBdr>
        </w:div>
        <w:div w:id="927226910">
          <w:marLeft w:val="1800"/>
          <w:marRight w:val="0"/>
          <w:marTop w:val="0"/>
          <w:marBottom w:val="120"/>
          <w:divBdr>
            <w:top w:val="none" w:sz="0" w:space="0" w:color="auto"/>
            <w:left w:val="none" w:sz="0" w:space="0" w:color="auto"/>
            <w:bottom w:val="none" w:sz="0" w:space="0" w:color="auto"/>
            <w:right w:val="none" w:sz="0" w:space="0" w:color="auto"/>
          </w:divBdr>
        </w:div>
        <w:div w:id="978338777">
          <w:marLeft w:val="1166"/>
          <w:marRight w:val="0"/>
          <w:marTop w:val="0"/>
          <w:marBottom w:val="120"/>
          <w:divBdr>
            <w:top w:val="none" w:sz="0" w:space="0" w:color="auto"/>
            <w:left w:val="none" w:sz="0" w:space="0" w:color="auto"/>
            <w:bottom w:val="none" w:sz="0" w:space="0" w:color="auto"/>
            <w:right w:val="none" w:sz="0" w:space="0" w:color="auto"/>
          </w:divBdr>
        </w:div>
        <w:div w:id="1007974517">
          <w:marLeft w:val="547"/>
          <w:marRight w:val="0"/>
          <w:marTop w:val="0"/>
          <w:marBottom w:val="120"/>
          <w:divBdr>
            <w:top w:val="none" w:sz="0" w:space="0" w:color="auto"/>
            <w:left w:val="none" w:sz="0" w:space="0" w:color="auto"/>
            <w:bottom w:val="none" w:sz="0" w:space="0" w:color="auto"/>
            <w:right w:val="none" w:sz="0" w:space="0" w:color="auto"/>
          </w:divBdr>
        </w:div>
        <w:div w:id="1206867836">
          <w:marLeft w:val="1800"/>
          <w:marRight w:val="0"/>
          <w:marTop w:val="0"/>
          <w:marBottom w:val="120"/>
          <w:divBdr>
            <w:top w:val="none" w:sz="0" w:space="0" w:color="auto"/>
            <w:left w:val="none" w:sz="0" w:space="0" w:color="auto"/>
            <w:bottom w:val="none" w:sz="0" w:space="0" w:color="auto"/>
            <w:right w:val="none" w:sz="0" w:space="0" w:color="auto"/>
          </w:divBdr>
        </w:div>
        <w:div w:id="1415009504">
          <w:marLeft w:val="1800"/>
          <w:marRight w:val="0"/>
          <w:marTop w:val="0"/>
          <w:marBottom w:val="120"/>
          <w:divBdr>
            <w:top w:val="none" w:sz="0" w:space="0" w:color="auto"/>
            <w:left w:val="none" w:sz="0" w:space="0" w:color="auto"/>
            <w:bottom w:val="none" w:sz="0" w:space="0" w:color="auto"/>
            <w:right w:val="none" w:sz="0" w:space="0" w:color="auto"/>
          </w:divBdr>
        </w:div>
        <w:div w:id="1510565399">
          <w:marLeft w:val="1800"/>
          <w:marRight w:val="0"/>
          <w:marTop w:val="0"/>
          <w:marBottom w:val="120"/>
          <w:divBdr>
            <w:top w:val="none" w:sz="0" w:space="0" w:color="auto"/>
            <w:left w:val="none" w:sz="0" w:space="0" w:color="auto"/>
            <w:bottom w:val="none" w:sz="0" w:space="0" w:color="auto"/>
            <w:right w:val="none" w:sz="0" w:space="0" w:color="auto"/>
          </w:divBdr>
        </w:div>
        <w:div w:id="1531795423">
          <w:marLeft w:val="1800"/>
          <w:marRight w:val="0"/>
          <w:marTop w:val="0"/>
          <w:marBottom w:val="120"/>
          <w:divBdr>
            <w:top w:val="none" w:sz="0" w:space="0" w:color="auto"/>
            <w:left w:val="none" w:sz="0" w:space="0" w:color="auto"/>
            <w:bottom w:val="none" w:sz="0" w:space="0" w:color="auto"/>
            <w:right w:val="none" w:sz="0" w:space="0" w:color="auto"/>
          </w:divBdr>
        </w:div>
        <w:div w:id="1694763434">
          <w:marLeft w:val="1800"/>
          <w:marRight w:val="0"/>
          <w:marTop w:val="0"/>
          <w:marBottom w:val="120"/>
          <w:divBdr>
            <w:top w:val="none" w:sz="0" w:space="0" w:color="auto"/>
            <w:left w:val="none" w:sz="0" w:space="0" w:color="auto"/>
            <w:bottom w:val="none" w:sz="0" w:space="0" w:color="auto"/>
            <w:right w:val="none" w:sz="0" w:space="0" w:color="auto"/>
          </w:divBdr>
        </w:div>
        <w:div w:id="1776092741">
          <w:marLeft w:val="1166"/>
          <w:marRight w:val="0"/>
          <w:marTop w:val="0"/>
          <w:marBottom w:val="120"/>
          <w:divBdr>
            <w:top w:val="none" w:sz="0" w:space="0" w:color="auto"/>
            <w:left w:val="none" w:sz="0" w:space="0" w:color="auto"/>
            <w:bottom w:val="none" w:sz="0" w:space="0" w:color="auto"/>
            <w:right w:val="none" w:sz="0" w:space="0" w:color="auto"/>
          </w:divBdr>
        </w:div>
        <w:div w:id="1939369350">
          <w:marLeft w:val="1800"/>
          <w:marRight w:val="0"/>
          <w:marTop w:val="0"/>
          <w:marBottom w:val="120"/>
          <w:divBdr>
            <w:top w:val="none" w:sz="0" w:space="0" w:color="auto"/>
            <w:left w:val="none" w:sz="0" w:space="0" w:color="auto"/>
            <w:bottom w:val="none" w:sz="0" w:space="0" w:color="auto"/>
            <w:right w:val="none" w:sz="0" w:space="0" w:color="auto"/>
          </w:divBdr>
        </w:div>
      </w:divsChild>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0740067">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6350053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500516">
      <w:bodyDiv w:val="1"/>
      <w:marLeft w:val="0"/>
      <w:marRight w:val="0"/>
      <w:marTop w:val="0"/>
      <w:marBottom w:val="0"/>
      <w:divBdr>
        <w:top w:val="none" w:sz="0" w:space="0" w:color="auto"/>
        <w:left w:val="none" w:sz="0" w:space="0" w:color="auto"/>
        <w:bottom w:val="none" w:sz="0" w:space="0" w:color="auto"/>
        <w:right w:val="none" w:sz="0" w:space="0" w:color="auto"/>
      </w:divBdr>
    </w:div>
    <w:div w:id="64076593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215386">
      <w:bodyDiv w:val="1"/>
      <w:marLeft w:val="0"/>
      <w:marRight w:val="0"/>
      <w:marTop w:val="0"/>
      <w:marBottom w:val="0"/>
      <w:divBdr>
        <w:top w:val="none" w:sz="0" w:space="0" w:color="auto"/>
        <w:left w:val="none" w:sz="0" w:space="0" w:color="auto"/>
        <w:bottom w:val="none" w:sz="0" w:space="0" w:color="auto"/>
        <w:right w:val="none" w:sz="0" w:space="0" w:color="auto"/>
      </w:divBdr>
      <w:divsChild>
        <w:div w:id="1998679262">
          <w:marLeft w:val="547"/>
          <w:marRight w:val="0"/>
          <w:marTop w:val="0"/>
          <w:marBottom w:val="120"/>
          <w:divBdr>
            <w:top w:val="none" w:sz="0" w:space="0" w:color="auto"/>
            <w:left w:val="none" w:sz="0" w:space="0" w:color="auto"/>
            <w:bottom w:val="none" w:sz="0" w:space="0" w:color="auto"/>
            <w:right w:val="none" w:sz="0" w:space="0" w:color="auto"/>
          </w:divBdr>
        </w:div>
      </w:divsChild>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1448927">
      <w:bodyDiv w:val="1"/>
      <w:marLeft w:val="0"/>
      <w:marRight w:val="0"/>
      <w:marTop w:val="0"/>
      <w:marBottom w:val="0"/>
      <w:divBdr>
        <w:top w:val="none" w:sz="0" w:space="0" w:color="auto"/>
        <w:left w:val="none" w:sz="0" w:space="0" w:color="auto"/>
        <w:bottom w:val="none" w:sz="0" w:space="0" w:color="auto"/>
        <w:right w:val="none" w:sz="0" w:space="0" w:color="auto"/>
      </w:divBdr>
    </w:div>
    <w:div w:id="92217829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816220">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6684880">
      <w:bodyDiv w:val="1"/>
      <w:marLeft w:val="0"/>
      <w:marRight w:val="0"/>
      <w:marTop w:val="0"/>
      <w:marBottom w:val="0"/>
      <w:divBdr>
        <w:top w:val="none" w:sz="0" w:space="0" w:color="auto"/>
        <w:left w:val="none" w:sz="0" w:space="0" w:color="auto"/>
        <w:bottom w:val="none" w:sz="0" w:space="0" w:color="auto"/>
        <w:right w:val="none" w:sz="0" w:space="0" w:color="auto"/>
      </w:divBdr>
    </w:div>
    <w:div w:id="1080173282">
      <w:bodyDiv w:val="1"/>
      <w:marLeft w:val="0"/>
      <w:marRight w:val="0"/>
      <w:marTop w:val="0"/>
      <w:marBottom w:val="0"/>
      <w:divBdr>
        <w:top w:val="none" w:sz="0" w:space="0" w:color="auto"/>
        <w:left w:val="none" w:sz="0" w:space="0" w:color="auto"/>
        <w:bottom w:val="none" w:sz="0" w:space="0" w:color="auto"/>
        <w:right w:val="none" w:sz="0" w:space="0" w:color="auto"/>
      </w:divBdr>
      <w:divsChild>
        <w:div w:id="130173301">
          <w:marLeft w:val="1166"/>
          <w:marRight w:val="0"/>
          <w:marTop w:val="0"/>
          <w:marBottom w:val="120"/>
          <w:divBdr>
            <w:top w:val="none" w:sz="0" w:space="0" w:color="auto"/>
            <w:left w:val="none" w:sz="0" w:space="0" w:color="auto"/>
            <w:bottom w:val="none" w:sz="0" w:space="0" w:color="auto"/>
            <w:right w:val="none" w:sz="0" w:space="0" w:color="auto"/>
          </w:divBdr>
        </w:div>
        <w:div w:id="389304220">
          <w:marLeft w:val="1166"/>
          <w:marRight w:val="0"/>
          <w:marTop w:val="0"/>
          <w:marBottom w:val="120"/>
          <w:divBdr>
            <w:top w:val="none" w:sz="0" w:space="0" w:color="auto"/>
            <w:left w:val="none" w:sz="0" w:space="0" w:color="auto"/>
            <w:bottom w:val="none" w:sz="0" w:space="0" w:color="auto"/>
            <w:right w:val="none" w:sz="0" w:space="0" w:color="auto"/>
          </w:divBdr>
        </w:div>
        <w:div w:id="395251641">
          <w:marLeft w:val="1166"/>
          <w:marRight w:val="0"/>
          <w:marTop w:val="0"/>
          <w:marBottom w:val="120"/>
          <w:divBdr>
            <w:top w:val="none" w:sz="0" w:space="0" w:color="auto"/>
            <w:left w:val="none" w:sz="0" w:space="0" w:color="auto"/>
            <w:bottom w:val="none" w:sz="0" w:space="0" w:color="auto"/>
            <w:right w:val="none" w:sz="0" w:space="0" w:color="auto"/>
          </w:divBdr>
        </w:div>
        <w:div w:id="606885395">
          <w:marLeft w:val="1166"/>
          <w:marRight w:val="0"/>
          <w:marTop w:val="0"/>
          <w:marBottom w:val="120"/>
          <w:divBdr>
            <w:top w:val="none" w:sz="0" w:space="0" w:color="auto"/>
            <w:left w:val="none" w:sz="0" w:space="0" w:color="auto"/>
            <w:bottom w:val="none" w:sz="0" w:space="0" w:color="auto"/>
            <w:right w:val="none" w:sz="0" w:space="0" w:color="auto"/>
          </w:divBdr>
        </w:div>
        <w:div w:id="647436868">
          <w:marLeft w:val="1166"/>
          <w:marRight w:val="0"/>
          <w:marTop w:val="0"/>
          <w:marBottom w:val="120"/>
          <w:divBdr>
            <w:top w:val="none" w:sz="0" w:space="0" w:color="auto"/>
            <w:left w:val="none" w:sz="0" w:space="0" w:color="auto"/>
            <w:bottom w:val="none" w:sz="0" w:space="0" w:color="auto"/>
            <w:right w:val="none" w:sz="0" w:space="0" w:color="auto"/>
          </w:divBdr>
        </w:div>
        <w:div w:id="732509285">
          <w:marLeft w:val="547"/>
          <w:marRight w:val="0"/>
          <w:marTop w:val="0"/>
          <w:marBottom w:val="120"/>
          <w:divBdr>
            <w:top w:val="none" w:sz="0" w:space="0" w:color="auto"/>
            <w:left w:val="none" w:sz="0" w:space="0" w:color="auto"/>
            <w:bottom w:val="none" w:sz="0" w:space="0" w:color="auto"/>
            <w:right w:val="none" w:sz="0" w:space="0" w:color="auto"/>
          </w:divBdr>
        </w:div>
        <w:div w:id="1045908674">
          <w:marLeft w:val="1166"/>
          <w:marRight w:val="0"/>
          <w:marTop w:val="0"/>
          <w:marBottom w:val="120"/>
          <w:divBdr>
            <w:top w:val="none" w:sz="0" w:space="0" w:color="auto"/>
            <w:left w:val="none" w:sz="0" w:space="0" w:color="auto"/>
            <w:bottom w:val="none" w:sz="0" w:space="0" w:color="auto"/>
            <w:right w:val="none" w:sz="0" w:space="0" w:color="auto"/>
          </w:divBdr>
        </w:div>
        <w:div w:id="1055084566">
          <w:marLeft w:val="547"/>
          <w:marRight w:val="0"/>
          <w:marTop w:val="0"/>
          <w:marBottom w:val="120"/>
          <w:divBdr>
            <w:top w:val="none" w:sz="0" w:space="0" w:color="auto"/>
            <w:left w:val="none" w:sz="0" w:space="0" w:color="auto"/>
            <w:bottom w:val="none" w:sz="0" w:space="0" w:color="auto"/>
            <w:right w:val="none" w:sz="0" w:space="0" w:color="auto"/>
          </w:divBdr>
        </w:div>
        <w:div w:id="1674531049">
          <w:marLeft w:val="1166"/>
          <w:marRight w:val="0"/>
          <w:marTop w:val="0"/>
          <w:marBottom w:val="120"/>
          <w:divBdr>
            <w:top w:val="none" w:sz="0" w:space="0" w:color="auto"/>
            <w:left w:val="none" w:sz="0" w:space="0" w:color="auto"/>
            <w:bottom w:val="none" w:sz="0" w:space="0" w:color="auto"/>
            <w:right w:val="none" w:sz="0" w:space="0" w:color="auto"/>
          </w:divBdr>
        </w:div>
        <w:div w:id="1701740527">
          <w:marLeft w:val="1166"/>
          <w:marRight w:val="0"/>
          <w:marTop w:val="0"/>
          <w:marBottom w:val="120"/>
          <w:divBdr>
            <w:top w:val="none" w:sz="0" w:space="0" w:color="auto"/>
            <w:left w:val="none" w:sz="0" w:space="0" w:color="auto"/>
            <w:bottom w:val="none" w:sz="0" w:space="0" w:color="auto"/>
            <w:right w:val="none" w:sz="0" w:space="0" w:color="auto"/>
          </w:divBdr>
        </w:div>
        <w:div w:id="1880895948">
          <w:marLeft w:val="1166"/>
          <w:marRight w:val="0"/>
          <w:marTop w:val="0"/>
          <w:marBottom w:val="120"/>
          <w:divBdr>
            <w:top w:val="none" w:sz="0" w:space="0" w:color="auto"/>
            <w:left w:val="none" w:sz="0" w:space="0" w:color="auto"/>
            <w:bottom w:val="none" w:sz="0" w:space="0" w:color="auto"/>
            <w:right w:val="none" w:sz="0" w:space="0" w:color="auto"/>
          </w:divBdr>
        </w:div>
        <w:div w:id="1955288060">
          <w:marLeft w:val="547"/>
          <w:marRight w:val="0"/>
          <w:marTop w:val="0"/>
          <w:marBottom w:val="120"/>
          <w:divBdr>
            <w:top w:val="none" w:sz="0" w:space="0" w:color="auto"/>
            <w:left w:val="none" w:sz="0" w:space="0" w:color="auto"/>
            <w:bottom w:val="none" w:sz="0" w:space="0" w:color="auto"/>
            <w:right w:val="none" w:sz="0" w:space="0" w:color="auto"/>
          </w:divBdr>
        </w:div>
      </w:divsChild>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59922514">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766060">
      <w:bodyDiv w:val="1"/>
      <w:marLeft w:val="0"/>
      <w:marRight w:val="0"/>
      <w:marTop w:val="0"/>
      <w:marBottom w:val="0"/>
      <w:divBdr>
        <w:top w:val="none" w:sz="0" w:space="0" w:color="auto"/>
        <w:left w:val="none" w:sz="0" w:space="0" w:color="auto"/>
        <w:bottom w:val="none" w:sz="0" w:space="0" w:color="auto"/>
        <w:right w:val="none" w:sz="0" w:space="0" w:color="auto"/>
      </w:divBdr>
      <w:divsChild>
        <w:div w:id="1466892842">
          <w:marLeft w:val="547"/>
          <w:marRight w:val="0"/>
          <w:marTop w:val="0"/>
          <w:marBottom w:val="12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8135783">
      <w:bodyDiv w:val="1"/>
      <w:marLeft w:val="0"/>
      <w:marRight w:val="0"/>
      <w:marTop w:val="0"/>
      <w:marBottom w:val="0"/>
      <w:divBdr>
        <w:top w:val="none" w:sz="0" w:space="0" w:color="auto"/>
        <w:left w:val="none" w:sz="0" w:space="0" w:color="auto"/>
        <w:bottom w:val="none" w:sz="0" w:space="0" w:color="auto"/>
        <w:right w:val="none" w:sz="0" w:space="0" w:color="auto"/>
      </w:divBdr>
      <w:divsChild>
        <w:div w:id="525140264">
          <w:marLeft w:val="1166"/>
          <w:marRight w:val="0"/>
          <w:marTop w:val="0"/>
          <w:marBottom w:val="120"/>
          <w:divBdr>
            <w:top w:val="none" w:sz="0" w:space="0" w:color="auto"/>
            <w:left w:val="none" w:sz="0" w:space="0" w:color="auto"/>
            <w:bottom w:val="none" w:sz="0" w:space="0" w:color="auto"/>
            <w:right w:val="none" w:sz="0" w:space="0" w:color="auto"/>
          </w:divBdr>
        </w:div>
        <w:div w:id="549461976">
          <w:marLeft w:val="1166"/>
          <w:marRight w:val="0"/>
          <w:marTop w:val="0"/>
          <w:marBottom w:val="120"/>
          <w:divBdr>
            <w:top w:val="none" w:sz="0" w:space="0" w:color="auto"/>
            <w:left w:val="none" w:sz="0" w:space="0" w:color="auto"/>
            <w:bottom w:val="none" w:sz="0" w:space="0" w:color="auto"/>
            <w:right w:val="none" w:sz="0" w:space="0" w:color="auto"/>
          </w:divBdr>
        </w:div>
        <w:div w:id="554124703">
          <w:marLeft w:val="1166"/>
          <w:marRight w:val="0"/>
          <w:marTop w:val="0"/>
          <w:marBottom w:val="120"/>
          <w:divBdr>
            <w:top w:val="none" w:sz="0" w:space="0" w:color="auto"/>
            <w:left w:val="none" w:sz="0" w:space="0" w:color="auto"/>
            <w:bottom w:val="none" w:sz="0" w:space="0" w:color="auto"/>
            <w:right w:val="none" w:sz="0" w:space="0" w:color="auto"/>
          </w:divBdr>
        </w:div>
        <w:div w:id="841043852">
          <w:marLeft w:val="1166"/>
          <w:marRight w:val="0"/>
          <w:marTop w:val="0"/>
          <w:marBottom w:val="120"/>
          <w:divBdr>
            <w:top w:val="none" w:sz="0" w:space="0" w:color="auto"/>
            <w:left w:val="none" w:sz="0" w:space="0" w:color="auto"/>
            <w:bottom w:val="none" w:sz="0" w:space="0" w:color="auto"/>
            <w:right w:val="none" w:sz="0" w:space="0" w:color="auto"/>
          </w:divBdr>
        </w:div>
        <w:div w:id="868251820">
          <w:marLeft w:val="547"/>
          <w:marRight w:val="0"/>
          <w:marTop w:val="0"/>
          <w:marBottom w:val="120"/>
          <w:divBdr>
            <w:top w:val="none" w:sz="0" w:space="0" w:color="auto"/>
            <w:left w:val="none" w:sz="0" w:space="0" w:color="auto"/>
            <w:bottom w:val="none" w:sz="0" w:space="0" w:color="auto"/>
            <w:right w:val="none" w:sz="0" w:space="0" w:color="auto"/>
          </w:divBdr>
        </w:div>
        <w:div w:id="962006494">
          <w:marLeft w:val="1166"/>
          <w:marRight w:val="0"/>
          <w:marTop w:val="0"/>
          <w:marBottom w:val="120"/>
          <w:divBdr>
            <w:top w:val="none" w:sz="0" w:space="0" w:color="auto"/>
            <w:left w:val="none" w:sz="0" w:space="0" w:color="auto"/>
            <w:bottom w:val="none" w:sz="0" w:space="0" w:color="auto"/>
            <w:right w:val="none" w:sz="0" w:space="0" w:color="auto"/>
          </w:divBdr>
        </w:div>
        <w:div w:id="1075200893">
          <w:marLeft w:val="547"/>
          <w:marRight w:val="0"/>
          <w:marTop w:val="0"/>
          <w:marBottom w:val="120"/>
          <w:divBdr>
            <w:top w:val="none" w:sz="0" w:space="0" w:color="auto"/>
            <w:left w:val="none" w:sz="0" w:space="0" w:color="auto"/>
            <w:bottom w:val="none" w:sz="0" w:space="0" w:color="auto"/>
            <w:right w:val="none" w:sz="0" w:space="0" w:color="auto"/>
          </w:divBdr>
        </w:div>
        <w:div w:id="1334070658">
          <w:marLeft w:val="1166"/>
          <w:marRight w:val="0"/>
          <w:marTop w:val="0"/>
          <w:marBottom w:val="120"/>
          <w:divBdr>
            <w:top w:val="none" w:sz="0" w:space="0" w:color="auto"/>
            <w:left w:val="none" w:sz="0" w:space="0" w:color="auto"/>
            <w:bottom w:val="none" w:sz="0" w:space="0" w:color="auto"/>
            <w:right w:val="none" w:sz="0" w:space="0" w:color="auto"/>
          </w:divBdr>
        </w:div>
        <w:div w:id="1490902514">
          <w:marLeft w:val="1166"/>
          <w:marRight w:val="0"/>
          <w:marTop w:val="0"/>
          <w:marBottom w:val="120"/>
          <w:divBdr>
            <w:top w:val="none" w:sz="0" w:space="0" w:color="auto"/>
            <w:left w:val="none" w:sz="0" w:space="0" w:color="auto"/>
            <w:bottom w:val="none" w:sz="0" w:space="0" w:color="auto"/>
            <w:right w:val="none" w:sz="0" w:space="0" w:color="auto"/>
          </w:divBdr>
        </w:div>
        <w:div w:id="1822310059">
          <w:marLeft w:val="1166"/>
          <w:marRight w:val="0"/>
          <w:marTop w:val="0"/>
          <w:marBottom w:val="120"/>
          <w:divBdr>
            <w:top w:val="none" w:sz="0" w:space="0" w:color="auto"/>
            <w:left w:val="none" w:sz="0" w:space="0" w:color="auto"/>
            <w:bottom w:val="none" w:sz="0" w:space="0" w:color="auto"/>
            <w:right w:val="none" w:sz="0" w:space="0" w:color="auto"/>
          </w:divBdr>
        </w:div>
      </w:divsChild>
    </w:div>
    <w:div w:id="1441948330">
      <w:bodyDiv w:val="1"/>
      <w:marLeft w:val="0"/>
      <w:marRight w:val="0"/>
      <w:marTop w:val="0"/>
      <w:marBottom w:val="0"/>
      <w:divBdr>
        <w:top w:val="none" w:sz="0" w:space="0" w:color="auto"/>
        <w:left w:val="none" w:sz="0" w:space="0" w:color="auto"/>
        <w:bottom w:val="none" w:sz="0" w:space="0" w:color="auto"/>
        <w:right w:val="none" w:sz="0" w:space="0" w:color="auto"/>
      </w:divBdr>
      <w:divsChild>
        <w:div w:id="186217579">
          <w:marLeft w:val="1166"/>
          <w:marRight w:val="0"/>
          <w:marTop w:val="0"/>
          <w:marBottom w:val="120"/>
          <w:divBdr>
            <w:top w:val="none" w:sz="0" w:space="0" w:color="auto"/>
            <w:left w:val="none" w:sz="0" w:space="0" w:color="auto"/>
            <w:bottom w:val="none" w:sz="0" w:space="0" w:color="auto"/>
            <w:right w:val="none" w:sz="0" w:space="0" w:color="auto"/>
          </w:divBdr>
        </w:div>
        <w:div w:id="469829914">
          <w:marLeft w:val="547"/>
          <w:marRight w:val="0"/>
          <w:marTop w:val="0"/>
          <w:marBottom w:val="120"/>
          <w:divBdr>
            <w:top w:val="none" w:sz="0" w:space="0" w:color="auto"/>
            <w:left w:val="none" w:sz="0" w:space="0" w:color="auto"/>
            <w:bottom w:val="none" w:sz="0" w:space="0" w:color="auto"/>
            <w:right w:val="none" w:sz="0" w:space="0" w:color="auto"/>
          </w:divBdr>
        </w:div>
        <w:div w:id="670639840">
          <w:marLeft w:val="1166"/>
          <w:marRight w:val="0"/>
          <w:marTop w:val="0"/>
          <w:marBottom w:val="120"/>
          <w:divBdr>
            <w:top w:val="none" w:sz="0" w:space="0" w:color="auto"/>
            <w:left w:val="none" w:sz="0" w:space="0" w:color="auto"/>
            <w:bottom w:val="none" w:sz="0" w:space="0" w:color="auto"/>
            <w:right w:val="none" w:sz="0" w:space="0" w:color="auto"/>
          </w:divBdr>
        </w:div>
        <w:div w:id="881092508">
          <w:marLeft w:val="1166"/>
          <w:marRight w:val="0"/>
          <w:marTop w:val="0"/>
          <w:marBottom w:val="120"/>
          <w:divBdr>
            <w:top w:val="none" w:sz="0" w:space="0" w:color="auto"/>
            <w:left w:val="none" w:sz="0" w:space="0" w:color="auto"/>
            <w:bottom w:val="none" w:sz="0" w:space="0" w:color="auto"/>
            <w:right w:val="none" w:sz="0" w:space="0" w:color="auto"/>
          </w:divBdr>
        </w:div>
        <w:div w:id="1059207009">
          <w:marLeft w:val="1166"/>
          <w:marRight w:val="0"/>
          <w:marTop w:val="0"/>
          <w:marBottom w:val="120"/>
          <w:divBdr>
            <w:top w:val="none" w:sz="0" w:space="0" w:color="auto"/>
            <w:left w:val="none" w:sz="0" w:space="0" w:color="auto"/>
            <w:bottom w:val="none" w:sz="0" w:space="0" w:color="auto"/>
            <w:right w:val="none" w:sz="0" w:space="0" w:color="auto"/>
          </w:divBdr>
        </w:div>
        <w:div w:id="1082798204">
          <w:marLeft w:val="547"/>
          <w:marRight w:val="0"/>
          <w:marTop w:val="0"/>
          <w:marBottom w:val="120"/>
          <w:divBdr>
            <w:top w:val="none" w:sz="0" w:space="0" w:color="auto"/>
            <w:left w:val="none" w:sz="0" w:space="0" w:color="auto"/>
            <w:bottom w:val="none" w:sz="0" w:space="0" w:color="auto"/>
            <w:right w:val="none" w:sz="0" w:space="0" w:color="auto"/>
          </w:divBdr>
        </w:div>
        <w:div w:id="1142120225">
          <w:marLeft w:val="1166"/>
          <w:marRight w:val="0"/>
          <w:marTop w:val="0"/>
          <w:marBottom w:val="120"/>
          <w:divBdr>
            <w:top w:val="none" w:sz="0" w:space="0" w:color="auto"/>
            <w:left w:val="none" w:sz="0" w:space="0" w:color="auto"/>
            <w:bottom w:val="none" w:sz="0" w:space="0" w:color="auto"/>
            <w:right w:val="none" w:sz="0" w:space="0" w:color="auto"/>
          </w:divBdr>
        </w:div>
        <w:div w:id="1515026207">
          <w:marLeft w:val="547"/>
          <w:marRight w:val="0"/>
          <w:marTop w:val="0"/>
          <w:marBottom w:val="12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0827451">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97982431">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5376209">
      <w:bodyDiv w:val="1"/>
      <w:marLeft w:val="0"/>
      <w:marRight w:val="0"/>
      <w:marTop w:val="0"/>
      <w:marBottom w:val="0"/>
      <w:divBdr>
        <w:top w:val="none" w:sz="0" w:space="0" w:color="auto"/>
        <w:left w:val="none" w:sz="0" w:space="0" w:color="auto"/>
        <w:bottom w:val="none" w:sz="0" w:space="0" w:color="auto"/>
        <w:right w:val="none" w:sz="0" w:space="0" w:color="auto"/>
      </w:divBdr>
      <w:divsChild>
        <w:div w:id="415059292">
          <w:marLeft w:val="547"/>
          <w:marRight w:val="0"/>
          <w:marTop w:val="0"/>
          <w:marBottom w:val="120"/>
          <w:divBdr>
            <w:top w:val="none" w:sz="0" w:space="0" w:color="auto"/>
            <w:left w:val="none" w:sz="0" w:space="0" w:color="auto"/>
            <w:bottom w:val="none" w:sz="0" w:space="0" w:color="auto"/>
            <w:right w:val="none" w:sz="0" w:space="0" w:color="auto"/>
          </w:divBdr>
        </w:div>
        <w:div w:id="918633720">
          <w:marLeft w:val="547"/>
          <w:marRight w:val="0"/>
          <w:marTop w:val="0"/>
          <w:marBottom w:val="120"/>
          <w:divBdr>
            <w:top w:val="none" w:sz="0" w:space="0" w:color="auto"/>
            <w:left w:val="none" w:sz="0" w:space="0" w:color="auto"/>
            <w:bottom w:val="none" w:sz="0" w:space="0" w:color="auto"/>
            <w:right w:val="none" w:sz="0" w:space="0" w:color="auto"/>
          </w:divBdr>
        </w:div>
        <w:div w:id="1451163883">
          <w:marLeft w:val="1166"/>
          <w:marRight w:val="0"/>
          <w:marTop w:val="0"/>
          <w:marBottom w:val="120"/>
          <w:divBdr>
            <w:top w:val="none" w:sz="0" w:space="0" w:color="auto"/>
            <w:left w:val="none" w:sz="0" w:space="0" w:color="auto"/>
            <w:bottom w:val="none" w:sz="0" w:space="0" w:color="auto"/>
            <w:right w:val="none" w:sz="0" w:space="0" w:color="auto"/>
          </w:divBdr>
        </w:div>
        <w:div w:id="1632399447">
          <w:marLeft w:val="547"/>
          <w:marRight w:val="0"/>
          <w:marTop w:val="0"/>
          <w:marBottom w:val="120"/>
          <w:divBdr>
            <w:top w:val="none" w:sz="0" w:space="0" w:color="auto"/>
            <w:left w:val="none" w:sz="0" w:space="0" w:color="auto"/>
            <w:bottom w:val="none" w:sz="0" w:space="0" w:color="auto"/>
            <w:right w:val="none" w:sz="0" w:space="0" w:color="auto"/>
          </w:divBdr>
        </w:div>
      </w:divsChild>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12095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7877507">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1864777">
      <w:bodyDiv w:val="1"/>
      <w:marLeft w:val="0"/>
      <w:marRight w:val="0"/>
      <w:marTop w:val="0"/>
      <w:marBottom w:val="0"/>
      <w:divBdr>
        <w:top w:val="none" w:sz="0" w:space="0" w:color="auto"/>
        <w:left w:val="none" w:sz="0" w:space="0" w:color="auto"/>
        <w:bottom w:val="none" w:sz="0" w:space="0" w:color="auto"/>
        <w:right w:val="none" w:sz="0" w:space="0" w:color="auto"/>
      </w:divBdr>
      <w:divsChild>
        <w:div w:id="281574279">
          <w:marLeft w:val="1166"/>
          <w:marRight w:val="0"/>
          <w:marTop w:val="0"/>
          <w:marBottom w:val="120"/>
          <w:divBdr>
            <w:top w:val="none" w:sz="0" w:space="0" w:color="auto"/>
            <w:left w:val="none" w:sz="0" w:space="0" w:color="auto"/>
            <w:bottom w:val="none" w:sz="0" w:space="0" w:color="auto"/>
            <w:right w:val="none" w:sz="0" w:space="0" w:color="auto"/>
          </w:divBdr>
        </w:div>
        <w:div w:id="560336174">
          <w:marLeft w:val="1166"/>
          <w:marRight w:val="0"/>
          <w:marTop w:val="0"/>
          <w:marBottom w:val="120"/>
          <w:divBdr>
            <w:top w:val="none" w:sz="0" w:space="0" w:color="auto"/>
            <w:left w:val="none" w:sz="0" w:space="0" w:color="auto"/>
            <w:bottom w:val="none" w:sz="0" w:space="0" w:color="auto"/>
            <w:right w:val="none" w:sz="0" w:space="0" w:color="auto"/>
          </w:divBdr>
        </w:div>
        <w:div w:id="682635217">
          <w:marLeft w:val="547"/>
          <w:marRight w:val="0"/>
          <w:marTop w:val="0"/>
          <w:marBottom w:val="120"/>
          <w:divBdr>
            <w:top w:val="none" w:sz="0" w:space="0" w:color="auto"/>
            <w:left w:val="none" w:sz="0" w:space="0" w:color="auto"/>
            <w:bottom w:val="none" w:sz="0" w:space="0" w:color="auto"/>
            <w:right w:val="none" w:sz="0" w:space="0" w:color="auto"/>
          </w:divBdr>
        </w:div>
        <w:div w:id="723918092">
          <w:marLeft w:val="1166"/>
          <w:marRight w:val="0"/>
          <w:marTop w:val="0"/>
          <w:marBottom w:val="120"/>
          <w:divBdr>
            <w:top w:val="none" w:sz="0" w:space="0" w:color="auto"/>
            <w:left w:val="none" w:sz="0" w:space="0" w:color="auto"/>
            <w:bottom w:val="none" w:sz="0" w:space="0" w:color="auto"/>
            <w:right w:val="none" w:sz="0" w:space="0" w:color="auto"/>
          </w:divBdr>
        </w:div>
        <w:div w:id="738400149">
          <w:marLeft w:val="547"/>
          <w:marRight w:val="0"/>
          <w:marTop w:val="0"/>
          <w:marBottom w:val="120"/>
          <w:divBdr>
            <w:top w:val="none" w:sz="0" w:space="0" w:color="auto"/>
            <w:left w:val="none" w:sz="0" w:space="0" w:color="auto"/>
            <w:bottom w:val="none" w:sz="0" w:space="0" w:color="auto"/>
            <w:right w:val="none" w:sz="0" w:space="0" w:color="auto"/>
          </w:divBdr>
        </w:div>
        <w:div w:id="973215599">
          <w:marLeft w:val="1166"/>
          <w:marRight w:val="0"/>
          <w:marTop w:val="0"/>
          <w:marBottom w:val="120"/>
          <w:divBdr>
            <w:top w:val="none" w:sz="0" w:space="0" w:color="auto"/>
            <w:left w:val="none" w:sz="0" w:space="0" w:color="auto"/>
            <w:bottom w:val="none" w:sz="0" w:space="0" w:color="auto"/>
            <w:right w:val="none" w:sz="0" w:space="0" w:color="auto"/>
          </w:divBdr>
        </w:div>
        <w:div w:id="1196191098">
          <w:marLeft w:val="1166"/>
          <w:marRight w:val="0"/>
          <w:marTop w:val="0"/>
          <w:marBottom w:val="120"/>
          <w:divBdr>
            <w:top w:val="none" w:sz="0" w:space="0" w:color="auto"/>
            <w:left w:val="none" w:sz="0" w:space="0" w:color="auto"/>
            <w:bottom w:val="none" w:sz="0" w:space="0" w:color="auto"/>
            <w:right w:val="none" w:sz="0" w:space="0" w:color="auto"/>
          </w:divBdr>
        </w:div>
        <w:div w:id="1357390173">
          <w:marLeft w:val="1166"/>
          <w:marRight w:val="0"/>
          <w:marTop w:val="0"/>
          <w:marBottom w:val="120"/>
          <w:divBdr>
            <w:top w:val="none" w:sz="0" w:space="0" w:color="auto"/>
            <w:left w:val="none" w:sz="0" w:space="0" w:color="auto"/>
            <w:bottom w:val="none" w:sz="0" w:space="0" w:color="auto"/>
            <w:right w:val="none" w:sz="0" w:space="0" w:color="auto"/>
          </w:divBdr>
        </w:div>
        <w:div w:id="1359963550">
          <w:marLeft w:val="1166"/>
          <w:marRight w:val="0"/>
          <w:marTop w:val="0"/>
          <w:marBottom w:val="120"/>
          <w:divBdr>
            <w:top w:val="none" w:sz="0" w:space="0" w:color="auto"/>
            <w:left w:val="none" w:sz="0" w:space="0" w:color="auto"/>
            <w:bottom w:val="none" w:sz="0" w:space="0" w:color="auto"/>
            <w:right w:val="none" w:sz="0" w:space="0" w:color="auto"/>
          </w:divBdr>
        </w:div>
        <w:div w:id="1397244443">
          <w:marLeft w:val="1166"/>
          <w:marRight w:val="0"/>
          <w:marTop w:val="0"/>
          <w:marBottom w:val="120"/>
          <w:divBdr>
            <w:top w:val="none" w:sz="0" w:space="0" w:color="auto"/>
            <w:left w:val="none" w:sz="0" w:space="0" w:color="auto"/>
            <w:bottom w:val="none" w:sz="0" w:space="0" w:color="auto"/>
            <w:right w:val="none" w:sz="0" w:space="0" w:color="auto"/>
          </w:divBdr>
        </w:div>
        <w:div w:id="1716807067">
          <w:marLeft w:val="1166"/>
          <w:marRight w:val="0"/>
          <w:marTop w:val="0"/>
          <w:marBottom w:val="120"/>
          <w:divBdr>
            <w:top w:val="none" w:sz="0" w:space="0" w:color="auto"/>
            <w:left w:val="none" w:sz="0" w:space="0" w:color="auto"/>
            <w:bottom w:val="none" w:sz="0" w:space="0" w:color="auto"/>
            <w:right w:val="none" w:sz="0" w:space="0" w:color="auto"/>
          </w:divBdr>
        </w:div>
        <w:div w:id="1984189959">
          <w:marLeft w:val="1166"/>
          <w:marRight w:val="0"/>
          <w:marTop w:val="0"/>
          <w:marBottom w:val="120"/>
          <w:divBdr>
            <w:top w:val="none" w:sz="0" w:space="0" w:color="auto"/>
            <w:left w:val="none" w:sz="0" w:space="0" w:color="auto"/>
            <w:bottom w:val="none" w:sz="0" w:space="0" w:color="auto"/>
            <w:right w:val="none" w:sz="0" w:space="0" w:color="auto"/>
          </w:divBdr>
        </w:div>
        <w:div w:id="2030373348">
          <w:marLeft w:val="547"/>
          <w:marRight w:val="0"/>
          <w:marTop w:val="0"/>
          <w:marBottom w:val="120"/>
          <w:divBdr>
            <w:top w:val="none" w:sz="0" w:space="0" w:color="auto"/>
            <w:left w:val="none" w:sz="0" w:space="0" w:color="auto"/>
            <w:bottom w:val="none" w:sz="0" w:space="0" w:color="auto"/>
            <w:right w:val="none" w:sz="0" w:space="0" w:color="auto"/>
          </w:divBdr>
        </w:div>
      </w:divsChild>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0105441">
      <w:bodyDiv w:val="1"/>
      <w:marLeft w:val="0"/>
      <w:marRight w:val="0"/>
      <w:marTop w:val="0"/>
      <w:marBottom w:val="0"/>
      <w:divBdr>
        <w:top w:val="none" w:sz="0" w:space="0" w:color="auto"/>
        <w:left w:val="none" w:sz="0" w:space="0" w:color="auto"/>
        <w:bottom w:val="none" w:sz="0" w:space="0" w:color="auto"/>
        <w:right w:val="none" w:sz="0" w:space="0" w:color="auto"/>
      </w:divBdr>
      <w:divsChild>
        <w:div w:id="134372097">
          <w:marLeft w:val="1166"/>
          <w:marRight w:val="0"/>
          <w:marTop w:val="0"/>
          <w:marBottom w:val="120"/>
          <w:divBdr>
            <w:top w:val="none" w:sz="0" w:space="0" w:color="auto"/>
            <w:left w:val="none" w:sz="0" w:space="0" w:color="auto"/>
            <w:bottom w:val="none" w:sz="0" w:space="0" w:color="auto"/>
            <w:right w:val="none" w:sz="0" w:space="0" w:color="auto"/>
          </w:divBdr>
        </w:div>
        <w:div w:id="325595101">
          <w:marLeft w:val="1166"/>
          <w:marRight w:val="0"/>
          <w:marTop w:val="0"/>
          <w:marBottom w:val="120"/>
          <w:divBdr>
            <w:top w:val="none" w:sz="0" w:space="0" w:color="auto"/>
            <w:left w:val="none" w:sz="0" w:space="0" w:color="auto"/>
            <w:bottom w:val="none" w:sz="0" w:space="0" w:color="auto"/>
            <w:right w:val="none" w:sz="0" w:space="0" w:color="auto"/>
          </w:divBdr>
        </w:div>
        <w:div w:id="663976213">
          <w:marLeft w:val="1166"/>
          <w:marRight w:val="0"/>
          <w:marTop w:val="0"/>
          <w:marBottom w:val="120"/>
          <w:divBdr>
            <w:top w:val="none" w:sz="0" w:space="0" w:color="auto"/>
            <w:left w:val="none" w:sz="0" w:space="0" w:color="auto"/>
            <w:bottom w:val="none" w:sz="0" w:space="0" w:color="auto"/>
            <w:right w:val="none" w:sz="0" w:space="0" w:color="auto"/>
          </w:divBdr>
        </w:div>
        <w:div w:id="665399789">
          <w:marLeft w:val="1166"/>
          <w:marRight w:val="0"/>
          <w:marTop w:val="0"/>
          <w:marBottom w:val="120"/>
          <w:divBdr>
            <w:top w:val="none" w:sz="0" w:space="0" w:color="auto"/>
            <w:left w:val="none" w:sz="0" w:space="0" w:color="auto"/>
            <w:bottom w:val="none" w:sz="0" w:space="0" w:color="auto"/>
            <w:right w:val="none" w:sz="0" w:space="0" w:color="auto"/>
          </w:divBdr>
        </w:div>
        <w:div w:id="1092899317">
          <w:marLeft w:val="547"/>
          <w:marRight w:val="0"/>
          <w:marTop w:val="0"/>
          <w:marBottom w:val="120"/>
          <w:divBdr>
            <w:top w:val="none" w:sz="0" w:space="0" w:color="auto"/>
            <w:left w:val="none" w:sz="0" w:space="0" w:color="auto"/>
            <w:bottom w:val="none" w:sz="0" w:space="0" w:color="auto"/>
            <w:right w:val="none" w:sz="0" w:space="0" w:color="auto"/>
          </w:divBdr>
        </w:div>
        <w:div w:id="1108354481">
          <w:marLeft w:val="1166"/>
          <w:marRight w:val="0"/>
          <w:marTop w:val="0"/>
          <w:marBottom w:val="120"/>
          <w:divBdr>
            <w:top w:val="none" w:sz="0" w:space="0" w:color="auto"/>
            <w:left w:val="none" w:sz="0" w:space="0" w:color="auto"/>
            <w:bottom w:val="none" w:sz="0" w:space="0" w:color="auto"/>
            <w:right w:val="none" w:sz="0" w:space="0" w:color="auto"/>
          </w:divBdr>
        </w:div>
        <w:div w:id="1192377536">
          <w:marLeft w:val="1166"/>
          <w:marRight w:val="0"/>
          <w:marTop w:val="0"/>
          <w:marBottom w:val="120"/>
          <w:divBdr>
            <w:top w:val="none" w:sz="0" w:space="0" w:color="auto"/>
            <w:left w:val="none" w:sz="0" w:space="0" w:color="auto"/>
            <w:bottom w:val="none" w:sz="0" w:space="0" w:color="auto"/>
            <w:right w:val="none" w:sz="0" w:space="0" w:color="auto"/>
          </w:divBdr>
        </w:div>
        <w:div w:id="1429421365">
          <w:marLeft w:val="1166"/>
          <w:marRight w:val="0"/>
          <w:marTop w:val="0"/>
          <w:marBottom w:val="120"/>
          <w:divBdr>
            <w:top w:val="none" w:sz="0" w:space="0" w:color="auto"/>
            <w:left w:val="none" w:sz="0" w:space="0" w:color="auto"/>
            <w:bottom w:val="none" w:sz="0" w:space="0" w:color="auto"/>
            <w:right w:val="none" w:sz="0" w:space="0" w:color="auto"/>
          </w:divBdr>
        </w:div>
        <w:div w:id="1613628823">
          <w:marLeft w:val="547"/>
          <w:marRight w:val="0"/>
          <w:marTop w:val="0"/>
          <w:marBottom w:val="120"/>
          <w:divBdr>
            <w:top w:val="none" w:sz="0" w:space="0" w:color="auto"/>
            <w:left w:val="none" w:sz="0" w:space="0" w:color="auto"/>
            <w:bottom w:val="none" w:sz="0" w:space="0" w:color="auto"/>
            <w:right w:val="none" w:sz="0" w:space="0" w:color="auto"/>
          </w:divBdr>
        </w:div>
        <w:div w:id="2020236448">
          <w:marLeft w:val="1166"/>
          <w:marRight w:val="0"/>
          <w:marTop w:val="0"/>
          <w:marBottom w:val="120"/>
          <w:divBdr>
            <w:top w:val="none" w:sz="0" w:space="0" w:color="auto"/>
            <w:left w:val="none" w:sz="0" w:space="0" w:color="auto"/>
            <w:bottom w:val="none" w:sz="0" w:space="0" w:color="auto"/>
            <w:right w:val="none" w:sz="0" w:space="0" w:color="auto"/>
          </w:divBdr>
        </w:div>
        <w:div w:id="2084258523">
          <w:marLeft w:val="1166"/>
          <w:marRight w:val="0"/>
          <w:marTop w:val="0"/>
          <w:marBottom w:val="120"/>
          <w:divBdr>
            <w:top w:val="none" w:sz="0" w:space="0" w:color="auto"/>
            <w:left w:val="none" w:sz="0" w:space="0" w:color="auto"/>
            <w:bottom w:val="none" w:sz="0" w:space="0" w:color="auto"/>
            <w:right w:val="none" w:sz="0" w:space="0" w:color="auto"/>
          </w:divBdr>
        </w:div>
        <w:div w:id="2126119121">
          <w:marLeft w:val="1166"/>
          <w:marRight w:val="0"/>
          <w:marTop w:val="0"/>
          <w:marBottom w:val="120"/>
          <w:divBdr>
            <w:top w:val="none" w:sz="0" w:space="0" w:color="auto"/>
            <w:left w:val="none" w:sz="0" w:space="0" w:color="auto"/>
            <w:bottom w:val="none" w:sz="0" w:space="0" w:color="auto"/>
            <w:right w:val="none" w:sz="0" w:space="0" w:color="auto"/>
          </w:divBdr>
        </w:div>
      </w:divsChild>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image" Target="media/image9.emf"/><Relationship Id="rId39" Type="http://schemas.openxmlformats.org/officeDocument/2006/relationships/image" Target="media/image21.png"/><Relationship Id="rId21" Type="http://schemas.openxmlformats.org/officeDocument/2006/relationships/image" Target="media/image5.emf"/><Relationship Id="rId34" Type="http://schemas.openxmlformats.org/officeDocument/2006/relationships/image" Target="media/image16.png"/><Relationship Id="rId42" Type="http://schemas.openxmlformats.org/officeDocument/2006/relationships/hyperlink" Target="https://www.itu.int/dms_pub/itu-r/opb/rep/R-REP-M.2135-1-2009-PDF-E.pdf" TargetMode="External"/><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cid:image007.png@01DB31CC.BD4D22C0"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package" Target="embeddings/Microsoft_Visio_Drawing1.vsdx"/><Relationship Id="rId45" Type="http://schemas.openxmlformats.org/officeDocument/2006/relationships/hyperlink" Target="https://www.fcc.gov/consumers/guides/human-exposure-radio-frequency-fields-guidelines-cellular-and-pcs-sites" TargetMode="External"/><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10" Type="http://schemas.openxmlformats.org/officeDocument/2006/relationships/webSettings" Target="webSettings.xml"/><Relationship Id="rId19" Type="http://schemas.openxmlformats.org/officeDocument/2006/relationships/image" Target="media/image4.wmf"/><Relationship Id="rId31" Type="http://schemas.openxmlformats.org/officeDocument/2006/relationships/image" Target="media/image13.png"/><Relationship Id="rId44" Type="http://schemas.openxmlformats.org/officeDocument/2006/relationships/hyperlink" Target="http://www.5gworkshops.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package" Target="embeddings/Microsoft_Visio_Drawing.vsdx"/><Relationship Id="rId35" Type="http://schemas.openxmlformats.org/officeDocument/2006/relationships/image" Target="media/image17.png"/><Relationship Id="rId43" Type="http://schemas.openxmlformats.org/officeDocument/2006/relationships/hyperlink" Target="https://nextgalliance.org/white_papers/channel-measurements-and-modeling-for-joint-integrated-communication-and-sensing-as-well-as-7-24-ghz-communication/" TargetMode="External"/><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8.gi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hyperlink" Target="https://ieeexplore.ieee.org/document/10000638" TargetMode="External"/><Relationship Id="rId20" Type="http://schemas.openxmlformats.org/officeDocument/2006/relationships/oleObject" Target="embeddings/oleObject4.bin"/><Relationship Id="rId41" Type="http://schemas.openxmlformats.org/officeDocument/2006/relationships/hyperlink" Target="https://www.fcc.gov/consumers/guides/human-exposure-radio-frequency-fields-guidelines-cellular-and-pcs-sit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RBI5PAMIO524-1616901215-40940</_dlc_DocId>
    <_dlc_DocIdUrl xmlns="71c5aaf6-e6ce-465b-b873-5148d2a4c105">
      <Url>https://nokia.sharepoint.com/sites/gxp/_layouts/15/DocIdRedir.aspx?ID=RBI5PAMIO524-1616901215-40940</Url>
      <Description>RBI5PAMIO524-1616901215-40940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20</TotalTime>
  <Pages>26</Pages>
  <Words>8537</Words>
  <Characters>50944</Characters>
  <Application>Microsoft Office Word</Application>
  <DocSecurity>0</DocSecurity>
  <Lines>424</Lines>
  <Paragraphs>118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59363</CharactersWithSpaces>
  <SharedDoc>false</SharedDoc>
  <HLinks>
    <vt:vector size="222" baseType="variant">
      <vt:variant>
        <vt:i4>983057</vt:i4>
      </vt:variant>
      <vt:variant>
        <vt:i4>207</vt:i4>
      </vt:variant>
      <vt:variant>
        <vt:i4>0</vt:i4>
      </vt:variant>
      <vt:variant>
        <vt:i4>5</vt:i4>
      </vt:variant>
      <vt:variant>
        <vt:lpwstr>https://ieeexplore.ieee.org/abstract/document/1683362</vt:lpwstr>
      </vt:variant>
      <vt:variant>
        <vt:lpwstr/>
      </vt:variant>
      <vt:variant>
        <vt:i4>1900561</vt:i4>
      </vt:variant>
      <vt:variant>
        <vt:i4>204</vt:i4>
      </vt:variant>
      <vt:variant>
        <vt:i4>0</vt:i4>
      </vt:variant>
      <vt:variant>
        <vt:i4>5</vt:i4>
      </vt:variant>
      <vt:variant>
        <vt:lpwstr>https://ieeexplore.ieee.org/document/10000638</vt:lpwstr>
      </vt:variant>
      <vt:variant>
        <vt:lpwstr/>
      </vt:variant>
      <vt:variant>
        <vt:i4>6160394</vt:i4>
      </vt:variant>
      <vt:variant>
        <vt:i4>201</vt:i4>
      </vt:variant>
      <vt:variant>
        <vt:i4>0</vt:i4>
      </vt:variant>
      <vt:variant>
        <vt:i4>5</vt:i4>
      </vt:variant>
      <vt:variant>
        <vt:lpwstr>https://www.fcc.gov/consumers/guides/human-exposure-radio-frequency-fields-guidelines-cellular-and-pcs-sites</vt:lpwstr>
      </vt:variant>
      <vt:variant>
        <vt:lpwstr>:~:text=The%20combination%20of%20antenna%20towers,typically%2050%2D200%20feet%20high</vt:lpwstr>
      </vt:variant>
      <vt:variant>
        <vt:i4>7995498</vt:i4>
      </vt:variant>
      <vt:variant>
        <vt:i4>198</vt:i4>
      </vt:variant>
      <vt:variant>
        <vt:i4>0</vt:i4>
      </vt:variant>
      <vt:variant>
        <vt:i4>5</vt:i4>
      </vt:variant>
      <vt:variant>
        <vt:lpwstr>http://www.5gworkshops.com/</vt:lpwstr>
      </vt:variant>
      <vt:variant>
        <vt:lpwstr/>
      </vt:variant>
      <vt:variant>
        <vt:i4>7405640</vt:i4>
      </vt:variant>
      <vt:variant>
        <vt:i4>195</vt:i4>
      </vt:variant>
      <vt:variant>
        <vt:i4>0</vt:i4>
      </vt:variant>
      <vt:variant>
        <vt:i4>5</vt:i4>
      </vt:variant>
      <vt:variant>
        <vt:lpwstr>https://www.3gpp.org/ftp/TSG_RAN/WG1_RL1/TSGR1_117/Docs/R1-2403996.zip</vt:lpwstr>
      </vt:variant>
      <vt:variant>
        <vt:lpwstr/>
      </vt:variant>
      <vt:variant>
        <vt:i4>5242996</vt:i4>
      </vt:variant>
      <vt:variant>
        <vt:i4>192</vt:i4>
      </vt:variant>
      <vt:variant>
        <vt:i4>0</vt:i4>
      </vt:variant>
      <vt:variant>
        <vt:i4>5</vt:i4>
      </vt:variant>
      <vt:variant>
        <vt:lpwstr>https://nextgalliance.org/white_papers/channel-measurements-and-modeling-for-joint-integrated-communication-and-sensing-as-well-as-7-24-ghz-communication/</vt:lpwstr>
      </vt:variant>
      <vt:variant>
        <vt:lpwstr/>
      </vt:variant>
      <vt:variant>
        <vt:i4>655411</vt:i4>
      </vt:variant>
      <vt:variant>
        <vt:i4>189</vt:i4>
      </vt:variant>
      <vt:variant>
        <vt:i4>0</vt:i4>
      </vt:variant>
      <vt:variant>
        <vt:i4>5</vt:i4>
      </vt:variant>
      <vt:variant>
        <vt:lpwstr>https://www.itu.int/dms_pub/itu-r/opb/rep/R-REP-M.2135-1-2009-PDF-E.pdf</vt:lpwstr>
      </vt:variant>
      <vt:variant>
        <vt:lpwstr/>
      </vt:variant>
      <vt:variant>
        <vt:i4>6160394</vt:i4>
      </vt:variant>
      <vt:variant>
        <vt:i4>186</vt:i4>
      </vt:variant>
      <vt:variant>
        <vt:i4>0</vt:i4>
      </vt:variant>
      <vt:variant>
        <vt:i4>5</vt:i4>
      </vt:variant>
      <vt:variant>
        <vt:lpwstr>https://www.fcc.gov/consumers/guides/human-exposure-radio-frequency-fields-guidelines-cellular-and-pcs-sites</vt:lpwstr>
      </vt:variant>
      <vt:variant>
        <vt:lpwstr>:~:text=The%20combination%20of%20antenna%20towers,typically%2050%2D200%20feet%20high</vt:lpwstr>
      </vt:variant>
      <vt:variant>
        <vt:i4>7864371</vt:i4>
      </vt:variant>
      <vt:variant>
        <vt:i4>84</vt:i4>
      </vt:variant>
      <vt:variant>
        <vt:i4>0</vt:i4>
      </vt:variant>
      <vt:variant>
        <vt:i4>5</vt:i4>
      </vt:variant>
      <vt:variant>
        <vt:lpwstr>mailto:stig.blucher_brink@nokia.com</vt:lpwstr>
      </vt:variant>
      <vt:variant>
        <vt:lpwstr/>
      </vt:variant>
      <vt:variant>
        <vt:i4>7995418</vt:i4>
      </vt:variant>
      <vt:variant>
        <vt:i4>81</vt:i4>
      </vt:variant>
      <vt:variant>
        <vt:i4>0</vt:i4>
      </vt:variant>
      <vt:variant>
        <vt:i4>5</vt:i4>
      </vt:variant>
      <vt:variant>
        <vt:lpwstr>mailto:dimitri.gold@nokia.com</vt:lpwstr>
      </vt:variant>
      <vt:variant>
        <vt:lpwstr/>
      </vt:variant>
      <vt:variant>
        <vt:i4>7864371</vt:i4>
      </vt:variant>
      <vt:variant>
        <vt:i4>78</vt:i4>
      </vt:variant>
      <vt:variant>
        <vt:i4>0</vt:i4>
      </vt:variant>
      <vt:variant>
        <vt:i4>5</vt:i4>
      </vt:variant>
      <vt:variant>
        <vt:lpwstr>mailto:stig.blucher_brink@nokia.com</vt:lpwstr>
      </vt:variant>
      <vt:variant>
        <vt:lpwstr/>
      </vt:variant>
      <vt:variant>
        <vt:i4>7864371</vt:i4>
      </vt:variant>
      <vt:variant>
        <vt:i4>75</vt:i4>
      </vt:variant>
      <vt:variant>
        <vt:i4>0</vt:i4>
      </vt:variant>
      <vt:variant>
        <vt:i4>5</vt:i4>
      </vt:variant>
      <vt:variant>
        <vt:lpwstr>mailto:stig.blucher_brink@nokia.com</vt:lpwstr>
      </vt:variant>
      <vt:variant>
        <vt:lpwstr/>
      </vt:variant>
      <vt:variant>
        <vt:i4>7864371</vt:i4>
      </vt:variant>
      <vt:variant>
        <vt:i4>72</vt:i4>
      </vt:variant>
      <vt:variant>
        <vt:i4>0</vt:i4>
      </vt:variant>
      <vt:variant>
        <vt:i4>5</vt:i4>
      </vt:variant>
      <vt:variant>
        <vt:lpwstr>mailto:stig.blucher_brink@nokia.com</vt:lpwstr>
      </vt:variant>
      <vt:variant>
        <vt:lpwstr/>
      </vt:variant>
      <vt:variant>
        <vt:i4>1048686</vt:i4>
      </vt:variant>
      <vt:variant>
        <vt:i4>69</vt:i4>
      </vt:variant>
      <vt:variant>
        <vt:i4>0</vt:i4>
      </vt:variant>
      <vt:variant>
        <vt:i4>5</vt:i4>
      </vt:variant>
      <vt:variant>
        <vt:lpwstr>mailto:alexander.hamilton@nokia.com</vt:lpwstr>
      </vt:variant>
      <vt:variant>
        <vt:lpwstr/>
      </vt:variant>
      <vt:variant>
        <vt:i4>3342415</vt:i4>
      </vt:variant>
      <vt:variant>
        <vt:i4>66</vt:i4>
      </vt:variant>
      <vt:variant>
        <vt:i4>0</vt:i4>
      </vt:variant>
      <vt:variant>
        <vt:i4>5</vt:i4>
      </vt:variant>
      <vt:variant>
        <vt:lpwstr>mailto:axel.mueller@nokia.com</vt:lpwstr>
      </vt:variant>
      <vt:variant>
        <vt:lpwstr/>
      </vt:variant>
      <vt:variant>
        <vt:i4>3735639</vt:i4>
      </vt:variant>
      <vt:variant>
        <vt:i4>63</vt:i4>
      </vt:variant>
      <vt:variant>
        <vt:i4>0</vt:i4>
      </vt:variant>
      <vt:variant>
        <vt:i4>5</vt:i4>
      </vt:variant>
      <vt:variant>
        <vt:lpwstr>mailto:volker.pauli@nokia.com</vt:lpwstr>
      </vt:variant>
      <vt:variant>
        <vt:lpwstr/>
      </vt:variant>
      <vt:variant>
        <vt:i4>131168</vt:i4>
      </vt:variant>
      <vt:variant>
        <vt:i4>60</vt:i4>
      </vt:variant>
      <vt:variant>
        <vt:i4>0</vt:i4>
      </vt:variant>
      <vt:variant>
        <vt:i4>5</vt:i4>
      </vt:variant>
      <vt:variant>
        <vt:lpwstr>mailto:simon.svendsen@nokia.com</vt:lpwstr>
      </vt:variant>
      <vt:variant>
        <vt:lpwstr/>
      </vt:variant>
      <vt:variant>
        <vt:i4>7471128</vt:i4>
      </vt:variant>
      <vt:variant>
        <vt:i4>57</vt:i4>
      </vt:variant>
      <vt:variant>
        <vt:i4>0</vt:i4>
      </vt:variant>
      <vt:variant>
        <vt:i4>5</vt:i4>
      </vt:variant>
      <vt:variant>
        <vt:lpwstr>mailto:christian.rom@nokia.com</vt:lpwstr>
      </vt:variant>
      <vt:variant>
        <vt:lpwstr/>
      </vt:variant>
      <vt:variant>
        <vt:i4>131168</vt:i4>
      </vt:variant>
      <vt:variant>
        <vt:i4>54</vt:i4>
      </vt:variant>
      <vt:variant>
        <vt:i4>0</vt:i4>
      </vt:variant>
      <vt:variant>
        <vt:i4>5</vt:i4>
      </vt:variant>
      <vt:variant>
        <vt:lpwstr>mailto:simon.svendsen@nokia.com</vt:lpwstr>
      </vt:variant>
      <vt:variant>
        <vt:lpwstr/>
      </vt:variant>
      <vt:variant>
        <vt:i4>131168</vt:i4>
      </vt:variant>
      <vt:variant>
        <vt:i4>51</vt:i4>
      </vt:variant>
      <vt:variant>
        <vt:i4>0</vt:i4>
      </vt:variant>
      <vt:variant>
        <vt:i4>5</vt:i4>
      </vt:variant>
      <vt:variant>
        <vt:lpwstr>mailto:simon.svendsen@nokia.com</vt:lpwstr>
      </vt:variant>
      <vt:variant>
        <vt:lpwstr/>
      </vt:variant>
      <vt:variant>
        <vt:i4>131168</vt:i4>
      </vt:variant>
      <vt:variant>
        <vt:i4>48</vt:i4>
      </vt:variant>
      <vt:variant>
        <vt:i4>0</vt:i4>
      </vt:variant>
      <vt:variant>
        <vt:i4>5</vt:i4>
      </vt:variant>
      <vt:variant>
        <vt:lpwstr>mailto:simon.svendsen@nokia.com</vt:lpwstr>
      </vt:variant>
      <vt:variant>
        <vt:lpwstr/>
      </vt:variant>
      <vt:variant>
        <vt:i4>7929876</vt:i4>
      </vt:variant>
      <vt:variant>
        <vt:i4>45</vt:i4>
      </vt:variant>
      <vt:variant>
        <vt:i4>0</vt:i4>
      </vt:variant>
      <vt:variant>
        <vt:i4>5</vt:i4>
      </vt:variant>
      <vt:variant>
        <vt:lpwstr>mailto:yunchou.xing@nokia.com</vt:lpwstr>
      </vt:variant>
      <vt:variant>
        <vt:lpwstr/>
      </vt:variant>
      <vt:variant>
        <vt:i4>6619157</vt:i4>
      </vt:variant>
      <vt:variant>
        <vt:i4>42</vt:i4>
      </vt:variant>
      <vt:variant>
        <vt:i4>0</vt:i4>
      </vt:variant>
      <vt:variant>
        <vt:i4>5</vt:i4>
      </vt:variant>
      <vt:variant>
        <vt:lpwstr>mailto:dmitry.chizhik@nokia-bell-labs.com</vt:lpwstr>
      </vt:variant>
      <vt:variant>
        <vt:lpwstr/>
      </vt:variant>
      <vt:variant>
        <vt:i4>6619157</vt:i4>
      </vt:variant>
      <vt:variant>
        <vt:i4>39</vt:i4>
      </vt:variant>
      <vt:variant>
        <vt:i4>0</vt:i4>
      </vt:variant>
      <vt:variant>
        <vt:i4>5</vt:i4>
      </vt:variant>
      <vt:variant>
        <vt:lpwstr>mailto:dmitry.chizhik@nokia-bell-labs.com</vt:lpwstr>
      </vt:variant>
      <vt:variant>
        <vt:lpwstr/>
      </vt:variant>
      <vt:variant>
        <vt:i4>7929876</vt:i4>
      </vt:variant>
      <vt:variant>
        <vt:i4>36</vt:i4>
      </vt:variant>
      <vt:variant>
        <vt:i4>0</vt:i4>
      </vt:variant>
      <vt:variant>
        <vt:i4>5</vt:i4>
      </vt:variant>
      <vt:variant>
        <vt:lpwstr>mailto:yunchou.xing@nokia.com</vt:lpwstr>
      </vt:variant>
      <vt:variant>
        <vt:lpwstr/>
      </vt:variant>
      <vt:variant>
        <vt:i4>7929876</vt:i4>
      </vt:variant>
      <vt:variant>
        <vt:i4>33</vt:i4>
      </vt:variant>
      <vt:variant>
        <vt:i4>0</vt:i4>
      </vt:variant>
      <vt:variant>
        <vt:i4>5</vt:i4>
      </vt:variant>
      <vt:variant>
        <vt:lpwstr>mailto:yunchou.xing@nokia.com</vt:lpwstr>
      </vt:variant>
      <vt:variant>
        <vt:lpwstr/>
      </vt:variant>
      <vt:variant>
        <vt:i4>7929876</vt:i4>
      </vt:variant>
      <vt:variant>
        <vt:i4>30</vt:i4>
      </vt:variant>
      <vt:variant>
        <vt:i4>0</vt:i4>
      </vt:variant>
      <vt:variant>
        <vt:i4>5</vt:i4>
      </vt:variant>
      <vt:variant>
        <vt:lpwstr>mailto:yunchou.xing@nokia.com</vt:lpwstr>
      </vt:variant>
      <vt:variant>
        <vt:lpwstr/>
      </vt:variant>
      <vt:variant>
        <vt:i4>6619157</vt:i4>
      </vt:variant>
      <vt:variant>
        <vt:i4>27</vt:i4>
      </vt:variant>
      <vt:variant>
        <vt:i4>0</vt:i4>
      </vt:variant>
      <vt:variant>
        <vt:i4>5</vt:i4>
      </vt:variant>
      <vt:variant>
        <vt:lpwstr>mailto:dmitry.chizhik@nokia-bell-labs.com</vt:lpwstr>
      </vt:variant>
      <vt:variant>
        <vt:lpwstr/>
      </vt:variant>
      <vt:variant>
        <vt:i4>327768</vt:i4>
      </vt:variant>
      <vt:variant>
        <vt:i4>24</vt:i4>
      </vt:variant>
      <vt:variant>
        <vt:i4>0</vt:i4>
      </vt:variant>
      <vt:variant>
        <vt:i4>5</vt:i4>
      </vt:variant>
      <vt:variant>
        <vt:lpwstr>https://sites.google.com/a/corneralliance.com/5g-mmwave-channel-model-alliance-wiki/meeting-materials</vt:lpwstr>
      </vt:variant>
      <vt:variant>
        <vt:lpwstr/>
      </vt:variant>
      <vt:variant>
        <vt:i4>6094863</vt:i4>
      </vt:variant>
      <vt:variant>
        <vt:i4>21</vt:i4>
      </vt:variant>
      <vt:variant>
        <vt:i4>0</vt:i4>
      </vt:variant>
      <vt:variant>
        <vt:i4>5</vt:i4>
      </vt:variant>
      <vt:variant>
        <vt:lpwstr>https://drive.google.com/drive/folders/1Tj2cHnuuNLASeW3SWcX0GO7LqJhczHnX</vt:lpwstr>
      </vt:variant>
      <vt:variant>
        <vt:lpwstr/>
      </vt:variant>
      <vt:variant>
        <vt:i4>6619157</vt:i4>
      </vt:variant>
      <vt:variant>
        <vt:i4>18</vt:i4>
      </vt:variant>
      <vt:variant>
        <vt:i4>0</vt:i4>
      </vt:variant>
      <vt:variant>
        <vt:i4>5</vt:i4>
      </vt:variant>
      <vt:variant>
        <vt:lpwstr>mailto:dmitry.chizhik@nokia-bell-labs.com</vt:lpwstr>
      </vt:variant>
      <vt:variant>
        <vt:lpwstr/>
      </vt:variant>
      <vt:variant>
        <vt:i4>6619157</vt:i4>
      </vt:variant>
      <vt:variant>
        <vt:i4>15</vt:i4>
      </vt:variant>
      <vt:variant>
        <vt:i4>0</vt:i4>
      </vt:variant>
      <vt:variant>
        <vt:i4>5</vt:i4>
      </vt:variant>
      <vt:variant>
        <vt:lpwstr>mailto:dmitry.chizhik@nokia-bell-labs.com</vt:lpwstr>
      </vt:variant>
      <vt:variant>
        <vt:lpwstr/>
      </vt:variant>
      <vt:variant>
        <vt:i4>6619157</vt:i4>
      </vt:variant>
      <vt:variant>
        <vt:i4>12</vt:i4>
      </vt:variant>
      <vt:variant>
        <vt:i4>0</vt:i4>
      </vt:variant>
      <vt:variant>
        <vt:i4>5</vt:i4>
      </vt:variant>
      <vt:variant>
        <vt:lpwstr>mailto:dmitry.chizhik@nokia-bell-labs.com</vt:lpwstr>
      </vt:variant>
      <vt:variant>
        <vt:lpwstr/>
      </vt:variant>
      <vt:variant>
        <vt:i4>6291479</vt:i4>
      </vt:variant>
      <vt:variant>
        <vt:i4>9</vt:i4>
      </vt:variant>
      <vt:variant>
        <vt:i4>0</vt:i4>
      </vt:variant>
      <vt:variant>
        <vt:i4>5</vt:i4>
      </vt:variant>
      <vt:variant>
        <vt:lpwstr>mailto:amitava.ghosh@nokia.com</vt:lpwstr>
      </vt:variant>
      <vt:variant>
        <vt:lpwstr/>
      </vt:variant>
      <vt:variant>
        <vt:i4>6619157</vt:i4>
      </vt:variant>
      <vt:variant>
        <vt:i4>6</vt:i4>
      </vt:variant>
      <vt:variant>
        <vt:i4>0</vt:i4>
      </vt:variant>
      <vt:variant>
        <vt:i4>5</vt:i4>
      </vt:variant>
      <vt:variant>
        <vt:lpwstr>mailto:dmitry.chizhik@nokia-bell-labs.com</vt:lpwstr>
      </vt:variant>
      <vt:variant>
        <vt:lpwstr/>
      </vt:variant>
      <vt:variant>
        <vt:i4>8323149</vt:i4>
      </vt:variant>
      <vt:variant>
        <vt:i4>3</vt:i4>
      </vt:variant>
      <vt:variant>
        <vt:i4>0</vt:i4>
      </vt:variant>
      <vt:variant>
        <vt:i4>5</vt:i4>
      </vt:variant>
      <vt:variant>
        <vt:lpwstr>https://nokia.sharepoint.com/:w:/r/sites/gxp/3GPP SCG  Nokia Internal/TSG RAN Plenary and WGs/RAN1 SCG/2024-11 RAN1-119/9 Rel-19/9.8 7-24GHz ChMod/Outcomes/R1-2410910 Intel CM 7-24_v039.docx?d=w153182b196664a7fa9022d2cc81cce99&amp;csf=1&amp;web=1&amp;e=Z7Okpb</vt:lpwstr>
      </vt:variant>
      <vt:variant>
        <vt:lpwstr/>
      </vt:variant>
      <vt:variant>
        <vt:i4>6619157</vt:i4>
      </vt:variant>
      <vt:variant>
        <vt:i4>0</vt:i4>
      </vt:variant>
      <vt:variant>
        <vt:i4>0</vt:i4>
      </vt:variant>
      <vt:variant>
        <vt:i4>5</vt:i4>
      </vt:variant>
      <vt:variant>
        <vt:lpwstr>mailto:dmitry.chizhik@nokia-bell-labs.com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Dimitri Gold (Nokia)</cp:lastModifiedBy>
  <cp:revision>21</cp:revision>
  <cp:lastPrinted>2016-06-22T09:35:00Z</cp:lastPrinted>
  <dcterms:created xsi:type="dcterms:W3CDTF">2025-02-07T16:38:00Z</dcterms:created>
  <dcterms:modified xsi:type="dcterms:W3CDTF">2025-02-07T17:04:00Z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f3126285-cb15-4e48-a720-b4949b74e8d3</vt:lpwstr>
  </property>
  <property fmtid="{D5CDD505-2E9C-101B-9397-08002B2CF9AE}" pid="9" name="MediaServiceImageTags">
    <vt:lpwstr/>
  </property>
</Properties>
</file>