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2176C" w14:textId="371AFADB" w:rsidR="00023026" w:rsidRPr="007B4D5C" w:rsidRDefault="00023026" w:rsidP="00023026">
      <w:pPr>
        <w:pStyle w:val="Header"/>
        <w:tabs>
          <w:tab w:val="clear" w:pos="9072"/>
          <w:tab w:val="right" w:pos="7088"/>
          <w:tab w:val="right" w:pos="9781"/>
        </w:tabs>
        <w:spacing w:before="120" w:after="120"/>
        <w:rPr>
          <w:rFonts w:ascii="Times New Roman" w:hAnsi="Times New Roman"/>
          <w:sz w:val="24"/>
        </w:rPr>
      </w:pPr>
      <w:bookmarkStart w:id="0" w:name="_Hlk166288168"/>
      <w:r w:rsidRPr="007B4D5C">
        <w:rPr>
          <w:rFonts w:ascii="Times New Roman" w:hAnsi="Times New Roman"/>
          <w:sz w:val="24"/>
        </w:rPr>
        <w:t>3GPP TSG-RAN WG1 Meeting #118-bis</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Pr="00023026">
        <w:rPr>
          <w:rFonts w:ascii="Times New Roman" w:hAnsi="Times New Roman"/>
          <w:sz w:val="24"/>
        </w:rPr>
        <w:t>R1-2408932</w:t>
      </w:r>
    </w:p>
    <w:p w14:paraId="7D094CC4" w14:textId="77777777" w:rsidR="00023026" w:rsidRPr="007B4D5C" w:rsidRDefault="00023026" w:rsidP="00023026">
      <w:pPr>
        <w:tabs>
          <w:tab w:val="center" w:pos="4536"/>
          <w:tab w:val="right" w:pos="9072"/>
        </w:tabs>
        <w:spacing w:before="120" w:after="120"/>
        <w:rPr>
          <w:rFonts w:eastAsia="MS Mincho"/>
          <w:b/>
          <w:sz w:val="24"/>
          <w:szCs w:val="24"/>
        </w:rPr>
      </w:pPr>
      <w:r w:rsidRPr="007B4D5C">
        <w:rPr>
          <w:rFonts w:eastAsia="MS Mincho"/>
          <w:b/>
          <w:sz w:val="24"/>
          <w:szCs w:val="24"/>
        </w:rPr>
        <w:t>Hefei, China, October 14</w:t>
      </w:r>
      <w:r w:rsidRPr="007B4D5C">
        <w:rPr>
          <w:rFonts w:eastAsia="MS Mincho"/>
          <w:b/>
          <w:sz w:val="24"/>
          <w:szCs w:val="24"/>
          <w:vertAlign w:val="superscript"/>
        </w:rPr>
        <w:t>th</w:t>
      </w:r>
      <w:r w:rsidRPr="007B4D5C">
        <w:rPr>
          <w:rFonts w:eastAsia="MS Mincho"/>
          <w:b/>
          <w:sz w:val="24"/>
          <w:szCs w:val="24"/>
        </w:rPr>
        <w:t xml:space="preserve"> – 18</w:t>
      </w:r>
      <w:r w:rsidRPr="007B4D5C">
        <w:rPr>
          <w:rFonts w:eastAsia="MS Mincho"/>
          <w:b/>
          <w:sz w:val="24"/>
          <w:szCs w:val="24"/>
          <w:vertAlign w:val="superscript"/>
        </w:rPr>
        <w:t>th</w:t>
      </w:r>
      <w:r w:rsidRPr="007B4D5C">
        <w:rPr>
          <w:rFonts w:eastAsia="MS Mincho"/>
          <w:b/>
          <w:sz w:val="24"/>
          <w:szCs w:val="24"/>
        </w:rPr>
        <w:t>, 2024</w:t>
      </w:r>
    </w:p>
    <w:p w14:paraId="7C5BB59C" w14:textId="77777777" w:rsidR="00386233" w:rsidRDefault="00386233" w:rsidP="00386233">
      <w:pPr>
        <w:tabs>
          <w:tab w:val="left" w:pos="1800"/>
          <w:tab w:val="right" w:pos="9072"/>
        </w:tabs>
        <w:spacing w:before="120" w:after="120"/>
        <w:ind w:left="1798" w:hanging="1800"/>
        <w:jc w:val="left"/>
        <w:rPr>
          <w:rFonts w:eastAsia="MS Mincho"/>
          <w:b/>
          <w:kern w:val="0"/>
          <w:sz w:val="22"/>
          <w:lang w:val="x-none" w:eastAsia="en-US"/>
        </w:rPr>
      </w:pPr>
    </w:p>
    <w:p w14:paraId="655322FF"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t>CEWiT</w:t>
      </w:r>
    </w:p>
    <w:p w14:paraId="41727E42"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Title:</w:t>
      </w:r>
      <w:bookmarkStart w:id="1" w:name="Title"/>
      <w:bookmarkEnd w:id="1"/>
      <w:r w:rsidRPr="00AB0493">
        <w:rPr>
          <w:rFonts w:eastAsia="MS Mincho"/>
          <w:b/>
          <w:kern w:val="0"/>
          <w:sz w:val="24"/>
          <w:szCs w:val="24"/>
          <w:lang w:val="x-none" w:eastAsia="en-US"/>
        </w:rPr>
        <w:tab/>
      </w:r>
      <w:r w:rsidRPr="0011114E">
        <w:rPr>
          <w:rFonts w:eastAsia="MS Mincho"/>
          <w:b/>
          <w:kern w:val="0"/>
          <w:sz w:val="24"/>
          <w:szCs w:val="24"/>
          <w:lang w:val="x-none" w:eastAsia="en-US"/>
        </w:rPr>
        <w:t xml:space="preserve">Discussion on </w:t>
      </w:r>
      <w:bookmarkStart w:id="2" w:name="_Hlk166292348"/>
      <w:r w:rsidRPr="0011114E">
        <w:rPr>
          <w:rFonts w:eastAsia="MS Mincho"/>
          <w:b/>
          <w:kern w:val="0"/>
          <w:sz w:val="24"/>
          <w:szCs w:val="24"/>
          <w:lang w:val="x-none" w:eastAsia="en-US"/>
        </w:rPr>
        <w:t>Downlink and Uplink channel/signal aspects</w:t>
      </w:r>
    </w:p>
    <w:bookmarkEnd w:id="2"/>
    <w:p w14:paraId="606279D9"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bookmarkStart w:id="3" w:name="Source"/>
      <w:bookmarkEnd w:id="3"/>
      <w:r w:rsidRPr="00AB0493">
        <w:rPr>
          <w:rFonts w:eastAsia="MS Mincho"/>
          <w:b/>
          <w:kern w:val="0"/>
          <w:sz w:val="24"/>
          <w:szCs w:val="24"/>
          <w:lang w:val="x-none" w:eastAsia="en-US"/>
        </w:rPr>
        <w:tab/>
      </w:r>
      <w:r w:rsidRPr="005A6F69">
        <w:rPr>
          <w:rFonts w:eastAsia="MS Mincho"/>
          <w:b/>
          <w:kern w:val="0"/>
          <w:sz w:val="24"/>
          <w:szCs w:val="24"/>
          <w:lang w:val="x-none" w:eastAsia="en-US"/>
        </w:rPr>
        <w:t>9.4.2.</w:t>
      </w:r>
      <w:r>
        <w:rPr>
          <w:rFonts w:eastAsia="MS Mincho"/>
          <w:b/>
          <w:kern w:val="0"/>
          <w:sz w:val="24"/>
          <w:szCs w:val="24"/>
          <w:lang w:val="x-none" w:eastAsia="en-US"/>
        </w:rPr>
        <w:t>3</w:t>
      </w:r>
    </w:p>
    <w:p w14:paraId="3CE96BCC"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r>
      <w:bookmarkStart w:id="4" w:name="DocumentFor"/>
      <w:bookmarkEnd w:id="4"/>
      <w:r w:rsidRPr="00AB0493">
        <w:rPr>
          <w:rFonts w:eastAsia="MS Mincho"/>
          <w:b/>
          <w:kern w:val="0"/>
          <w:sz w:val="24"/>
          <w:szCs w:val="24"/>
          <w:lang w:val="x-none" w:eastAsia="en-US"/>
        </w:rPr>
        <w:t>Discussion and Decision</w:t>
      </w:r>
    </w:p>
    <w:p w14:paraId="70B81C10" w14:textId="77777777" w:rsidR="00220DDE" w:rsidRPr="008B05E0" w:rsidRDefault="00220DDE" w:rsidP="00220DDE">
      <w:pPr>
        <w:pBdr>
          <w:bottom w:val="single" w:sz="4" w:space="1" w:color="auto"/>
        </w:pBdr>
        <w:tabs>
          <w:tab w:val="left" w:pos="2552"/>
        </w:tabs>
        <w:spacing w:before="120" w:after="120"/>
        <w:ind w:left="-2"/>
        <w:jc w:val="left"/>
        <w:rPr>
          <w:kern w:val="0"/>
          <w:sz w:val="24"/>
          <w:szCs w:val="24"/>
        </w:rPr>
      </w:pPr>
    </w:p>
    <w:p w14:paraId="62199636" w14:textId="77777777" w:rsidR="00220DDE" w:rsidRPr="008B05E0" w:rsidRDefault="00220DDE" w:rsidP="00220DDE">
      <w:pPr>
        <w:pStyle w:val="ListParagraph"/>
        <w:keepNext/>
        <w:numPr>
          <w:ilvl w:val="0"/>
          <w:numId w:val="1"/>
        </w:numPr>
        <w:spacing w:before="120" w:after="120"/>
        <w:contextualSpacing w:val="0"/>
        <w:jc w:val="left"/>
        <w:outlineLvl w:val="0"/>
        <w:rPr>
          <w:b/>
          <w:kern w:val="32"/>
          <w:sz w:val="24"/>
          <w:szCs w:val="24"/>
          <w:lang w:val="x-none" w:eastAsia="x-none"/>
        </w:rPr>
      </w:pPr>
      <w:bookmarkStart w:id="5" w:name="_Ref521334010"/>
      <w:r w:rsidRPr="008B05E0">
        <w:rPr>
          <w:b/>
          <w:kern w:val="32"/>
          <w:sz w:val="24"/>
          <w:szCs w:val="24"/>
          <w:lang w:val="x-none" w:eastAsia="x-none"/>
        </w:rPr>
        <w:t>Introduction</w:t>
      </w:r>
      <w:bookmarkEnd w:id="5"/>
    </w:p>
    <w:p w14:paraId="0AA484E4" w14:textId="31EB8D38" w:rsidR="00220DDE" w:rsidRDefault="00220DDE" w:rsidP="00220DDE">
      <w:pPr>
        <w:spacing w:before="120" w:after="120"/>
        <w:rPr>
          <w:sz w:val="24"/>
          <w:szCs w:val="24"/>
        </w:rPr>
      </w:pPr>
      <w:bookmarkStart w:id="6" w:name="_Hlk163028650"/>
      <w:r w:rsidRPr="00E43167">
        <w:rPr>
          <w:sz w:val="24"/>
          <w:szCs w:val="24"/>
        </w:rPr>
        <w:t>In RAN</w:t>
      </w:r>
      <w:r>
        <w:rPr>
          <w:sz w:val="24"/>
          <w:szCs w:val="24"/>
        </w:rPr>
        <w:t xml:space="preserve">1 </w:t>
      </w:r>
      <w:r w:rsidRPr="00E43167">
        <w:rPr>
          <w:sz w:val="24"/>
          <w:szCs w:val="24"/>
        </w:rPr>
        <w:t>#11</w:t>
      </w:r>
      <w:r w:rsidR="00BC3690">
        <w:rPr>
          <w:sz w:val="24"/>
          <w:szCs w:val="24"/>
        </w:rPr>
        <w:t>8</w:t>
      </w:r>
      <w:r w:rsidR="00386233">
        <w:rPr>
          <w:sz w:val="24"/>
          <w:szCs w:val="24"/>
        </w:rPr>
        <w:t xml:space="preserve"> meeting</w:t>
      </w:r>
      <w:r w:rsidRPr="00E43167">
        <w:rPr>
          <w:sz w:val="24"/>
          <w:szCs w:val="24"/>
        </w:rPr>
        <w:t xml:space="preserve"> [1], </w:t>
      </w:r>
      <w:r w:rsidR="009D729F" w:rsidRPr="009D729F">
        <w:rPr>
          <w:sz w:val="24"/>
          <w:szCs w:val="24"/>
        </w:rPr>
        <w:t xml:space="preserve">the following agreements were </w:t>
      </w:r>
      <w:r w:rsidR="009D729F">
        <w:rPr>
          <w:sz w:val="24"/>
          <w:szCs w:val="24"/>
        </w:rPr>
        <w:t>made</w:t>
      </w:r>
      <w:r w:rsidR="009D729F" w:rsidRPr="009D729F">
        <w:rPr>
          <w:sz w:val="24"/>
          <w:szCs w:val="24"/>
        </w:rPr>
        <w:t xml:space="preserve"> for downlink and uplink channel / signal aspects for Ambient IoT</w:t>
      </w:r>
      <w:r w:rsidRPr="00E43167">
        <w:rPr>
          <w:sz w:val="24"/>
          <w:szCs w:val="24"/>
        </w:rPr>
        <w:t>.</w:t>
      </w:r>
      <w:r>
        <w:rPr>
          <w:sz w:val="24"/>
          <w:szCs w:val="24"/>
        </w:rPr>
        <w:t xml:space="preserve"> </w:t>
      </w:r>
    </w:p>
    <w:bookmarkEnd w:id="6"/>
    <w:p w14:paraId="648AC830" w14:textId="77777777" w:rsidR="00220DDE" w:rsidRDefault="00220DDE" w:rsidP="00220DDE">
      <w:pPr>
        <w:spacing w:before="120" w:after="120"/>
      </w:pPr>
    </w:p>
    <w:tbl>
      <w:tblPr>
        <w:tblStyle w:val="TableGrid"/>
        <w:tblW w:w="0" w:type="auto"/>
        <w:tblLook w:val="04A0" w:firstRow="1" w:lastRow="0" w:firstColumn="1" w:lastColumn="0" w:noHBand="0" w:noVBand="1"/>
      </w:tblPr>
      <w:tblGrid>
        <w:gridCol w:w="9060"/>
      </w:tblGrid>
      <w:tr w:rsidR="00220DDE" w14:paraId="54405B56" w14:textId="77777777" w:rsidTr="003E097E">
        <w:trPr>
          <w:trHeight w:val="1124"/>
        </w:trPr>
        <w:tc>
          <w:tcPr>
            <w:tcW w:w="9209" w:type="dxa"/>
            <w:tcBorders>
              <w:top w:val="single" w:sz="4" w:space="0" w:color="auto"/>
              <w:left w:val="single" w:sz="4" w:space="0" w:color="auto"/>
              <w:bottom w:val="single" w:sz="4" w:space="0" w:color="auto"/>
              <w:right w:val="single" w:sz="4" w:space="0" w:color="auto"/>
            </w:tcBorders>
            <w:hideMark/>
          </w:tcPr>
          <w:p w14:paraId="58884CC9" w14:textId="77777777" w:rsidR="00220DDE" w:rsidRPr="0065001C" w:rsidRDefault="00220DDE" w:rsidP="003E097E">
            <w:pPr>
              <w:spacing w:before="120" w:after="120"/>
              <w:rPr>
                <w:iCs/>
                <w:lang w:eastAsia="x-none"/>
              </w:rPr>
            </w:pPr>
            <w:bookmarkStart w:id="7" w:name="_Hlk163028903"/>
            <w:bookmarkStart w:id="8" w:name="_Hlk163028923"/>
          </w:p>
          <w:p w14:paraId="35325A31" w14:textId="77777777" w:rsidR="00BC3690" w:rsidRPr="00836D9F" w:rsidRDefault="00BC3690" w:rsidP="00BC3690">
            <w:pPr>
              <w:spacing w:before="120" w:after="120"/>
              <w:rPr>
                <w:iCs/>
                <w:lang w:eastAsia="x-none"/>
              </w:rPr>
            </w:pPr>
            <w:r w:rsidRPr="00836D9F">
              <w:rPr>
                <w:iCs/>
                <w:highlight w:val="green"/>
                <w:lang w:eastAsia="x-none"/>
              </w:rPr>
              <w:t>Agreement</w:t>
            </w:r>
          </w:p>
          <w:p w14:paraId="67BADB78" w14:textId="77777777" w:rsidR="00BC3690" w:rsidRPr="00836D9F" w:rsidRDefault="00BC3690" w:rsidP="00BC3690">
            <w:pPr>
              <w:spacing w:before="120" w:after="120"/>
              <w:rPr>
                <w:iCs/>
                <w:lang w:eastAsia="x-none"/>
              </w:rPr>
            </w:pPr>
            <w:r w:rsidRPr="00836D9F">
              <w:rPr>
                <w:iCs/>
                <w:lang w:eastAsia="x-none"/>
              </w:rPr>
              <w:t>For each D2R transmission, no separate part for start-indicator is considered for the preamble preceding the PDRCH.</w:t>
            </w:r>
          </w:p>
          <w:p w14:paraId="1D755C63" w14:textId="77777777" w:rsidR="00BC3690" w:rsidRPr="00836D9F" w:rsidRDefault="00BC3690" w:rsidP="00BC3690">
            <w:pPr>
              <w:spacing w:before="120" w:after="120"/>
              <w:rPr>
                <w:iCs/>
                <w:lang w:eastAsia="x-none"/>
              </w:rPr>
            </w:pPr>
            <w:r w:rsidRPr="00836D9F">
              <w:rPr>
                <w:iCs/>
                <w:highlight w:val="green"/>
                <w:lang w:eastAsia="x-none"/>
              </w:rPr>
              <w:t>Agreement</w:t>
            </w:r>
          </w:p>
          <w:p w14:paraId="3A66162F" w14:textId="77777777" w:rsidR="00BC3690" w:rsidRPr="00836D9F" w:rsidRDefault="00BC3690" w:rsidP="00BC3690">
            <w:pPr>
              <w:spacing w:before="120" w:after="120"/>
            </w:pPr>
            <w:r w:rsidRPr="00836D9F">
              <w:t>For D2R transmission, preamble preceding the PDRCH is studied also for the potential additional functionalities:</w:t>
            </w:r>
          </w:p>
          <w:p w14:paraId="796DE934" w14:textId="77777777" w:rsidR="00BC3690" w:rsidRPr="00836D9F" w:rsidRDefault="00BC3690" w:rsidP="00BC3690">
            <w:pPr>
              <w:numPr>
                <w:ilvl w:val="0"/>
                <w:numId w:val="39"/>
              </w:numPr>
              <w:autoSpaceDE w:val="0"/>
              <w:autoSpaceDN w:val="0"/>
              <w:adjustRightInd w:val="0"/>
              <w:snapToGrid w:val="0"/>
              <w:spacing w:before="120" w:after="120"/>
              <w:contextualSpacing/>
              <w:rPr>
                <w:lang w:eastAsia="x-none"/>
              </w:rPr>
            </w:pPr>
            <w:r w:rsidRPr="00836D9F">
              <w:rPr>
                <w:lang w:eastAsia="x-none"/>
              </w:rPr>
              <w:t>SFO estimation</w:t>
            </w:r>
          </w:p>
          <w:p w14:paraId="089871D2" w14:textId="77777777" w:rsidR="00BC3690" w:rsidRPr="00836D9F" w:rsidRDefault="00BC3690" w:rsidP="00BC3690">
            <w:pPr>
              <w:numPr>
                <w:ilvl w:val="0"/>
                <w:numId w:val="39"/>
              </w:numPr>
              <w:autoSpaceDE w:val="0"/>
              <w:autoSpaceDN w:val="0"/>
              <w:adjustRightInd w:val="0"/>
              <w:snapToGrid w:val="0"/>
              <w:spacing w:before="120" w:after="120"/>
              <w:contextualSpacing/>
              <w:rPr>
                <w:lang w:eastAsia="x-none"/>
              </w:rPr>
            </w:pPr>
            <w:r w:rsidRPr="00836D9F">
              <w:rPr>
                <w:lang w:eastAsia="x-none"/>
              </w:rPr>
              <w:t>CFO estimation</w:t>
            </w:r>
          </w:p>
          <w:p w14:paraId="5B533791" w14:textId="77777777" w:rsidR="00BC3690" w:rsidRPr="00836D9F" w:rsidRDefault="00BC3690" w:rsidP="00BC3690">
            <w:pPr>
              <w:numPr>
                <w:ilvl w:val="0"/>
                <w:numId w:val="39"/>
              </w:numPr>
              <w:autoSpaceDE w:val="0"/>
              <w:autoSpaceDN w:val="0"/>
              <w:adjustRightInd w:val="0"/>
              <w:snapToGrid w:val="0"/>
              <w:spacing w:before="120" w:after="120"/>
              <w:contextualSpacing/>
              <w:rPr>
                <w:lang w:eastAsia="x-none"/>
              </w:rPr>
            </w:pPr>
            <w:r w:rsidRPr="00836D9F">
              <w:rPr>
                <w:lang w:eastAsia="x-none"/>
              </w:rPr>
              <w:t>Channel estimation</w:t>
            </w:r>
          </w:p>
          <w:p w14:paraId="22878AF2" w14:textId="77777777" w:rsidR="00BC3690" w:rsidRPr="00836D9F" w:rsidRDefault="00BC3690" w:rsidP="00BC3690">
            <w:pPr>
              <w:numPr>
                <w:ilvl w:val="0"/>
                <w:numId w:val="39"/>
              </w:numPr>
              <w:autoSpaceDE w:val="0"/>
              <w:autoSpaceDN w:val="0"/>
              <w:adjustRightInd w:val="0"/>
              <w:snapToGrid w:val="0"/>
              <w:spacing w:before="120" w:after="120"/>
              <w:contextualSpacing/>
              <w:rPr>
                <w:lang w:eastAsia="x-none"/>
              </w:rPr>
            </w:pPr>
            <w:r w:rsidRPr="00836D9F">
              <w:rPr>
                <w:lang w:eastAsia="x-none"/>
              </w:rPr>
              <w:t>Interference estimation</w:t>
            </w:r>
          </w:p>
          <w:p w14:paraId="44EA3484" w14:textId="77777777" w:rsidR="00BC3690" w:rsidRPr="00836D9F" w:rsidRDefault="00BC3690" w:rsidP="00BC3690">
            <w:pPr>
              <w:spacing w:before="120" w:after="120"/>
            </w:pPr>
            <w:r w:rsidRPr="00836D9F">
              <w:t xml:space="preserve">Note: this does not preclude studying the above functionalities by using a </w:t>
            </w:r>
            <w:proofErr w:type="spellStart"/>
            <w:r w:rsidRPr="00836D9F">
              <w:t>midamble</w:t>
            </w:r>
            <w:proofErr w:type="spellEnd"/>
            <w:r w:rsidRPr="00836D9F">
              <w:t xml:space="preserve"> and/or </w:t>
            </w:r>
            <w:proofErr w:type="spellStart"/>
            <w:r w:rsidRPr="00836D9F">
              <w:t>postamble</w:t>
            </w:r>
            <w:proofErr w:type="spellEnd"/>
            <w:r w:rsidRPr="00836D9F">
              <w:t>, if supported</w:t>
            </w:r>
          </w:p>
          <w:p w14:paraId="67ED742F" w14:textId="77777777" w:rsidR="00BC3690" w:rsidRPr="00836D9F" w:rsidRDefault="00BC3690" w:rsidP="00BC3690">
            <w:pPr>
              <w:spacing w:before="120" w:after="120"/>
            </w:pPr>
            <w:r w:rsidRPr="00836D9F">
              <w:t>FFS: Other functionalities, if any.</w:t>
            </w:r>
          </w:p>
          <w:p w14:paraId="1B8F0CD0" w14:textId="77777777" w:rsidR="00BC3690" w:rsidRPr="00836D9F" w:rsidRDefault="00BC3690" w:rsidP="00BC3690">
            <w:pPr>
              <w:spacing w:before="120" w:after="120"/>
              <w:rPr>
                <w:iCs/>
                <w:lang w:eastAsia="x-none"/>
              </w:rPr>
            </w:pPr>
          </w:p>
          <w:p w14:paraId="59EB43F4" w14:textId="77777777" w:rsidR="00BC3690" w:rsidRPr="00836D9F" w:rsidRDefault="00BC3690" w:rsidP="00BC3690">
            <w:pPr>
              <w:spacing w:before="120" w:after="120"/>
              <w:rPr>
                <w:b/>
                <w:iCs/>
                <w:lang w:eastAsia="x-none"/>
              </w:rPr>
            </w:pPr>
            <w:r w:rsidRPr="00836D9F">
              <w:rPr>
                <w:b/>
                <w:iCs/>
                <w:lang w:eastAsia="x-none"/>
              </w:rPr>
              <w:t>Conclusion</w:t>
            </w:r>
          </w:p>
          <w:p w14:paraId="319AD0EB" w14:textId="77777777" w:rsidR="00BC3690" w:rsidRPr="00836D9F" w:rsidRDefault="00BC3690" w:rsidP="00BC3690">
            <w:pPr>
              <w:spacing w:before="120" w:after="120"/>
              <w:rPr>
                <w:bCs/>
                <w:lang w:eastAsia="ja-JP"/>
              </w:rPr>
            </w:pPr>
            <w:r w:rsidRPr="00836D9F">
              <w:rPr>
                <w:bCs/>
                <w:lang w:eastAsia="ja-JP"/>
              </w:rPr>
              <w:t>Proximity determination is concluded to be feasible with either of the two solutions below. Potential specification impact or not will not be determined in the Rel-19 study item.</w:t>
            </w:r>
          </w:p>
          <w:p w14:paraId="1B4D82B8" w14:textId="77777777" w:rsidR="00BC3690" w:rsidRPr="00836D9F" w:rsidRDefault="00BC3690" w:rsidP="00BC3690">
            <w:pPr>
              <w:spacing w:before="120" w:after="120"/>
              <w:ind w:leftChars="100" w:left="210"/>
              <w:rPr>
                <w:b/>
                <w:bCs/>
                <w:u w:val="single"/>
                <w:lang w:eastAsia="ja-JP"/>
              </w:rPr>
            </w:pPr>
            <w:r w:rsidRPr="00836D9F">
              <w:rPr>
                <w:b/>
                <w:bCs/>
                <w:u w:val="single"/>
                <w:lang w:eastAsia="ja-JP"/>
              </w:rPr>
              <w:t>Solution 1</w:t>
            </w:r>
          </w:p>
          <w:p w14:paraId="079C7AEE" w14:textId="77777777" w:rsidR="00BC3690" w:rsidRPr="00836D9F" w:rsidRDefault="00BC3690" w:rsidP="00BC3690">
            <w:pPr>
              <w:spacing w:before="120" w:after="120"/>
              <w:ind w:leftChars="100" w:left="210"/>
              <w:rPr>
                <w:color w:val="000000"/>
              </w:rPr>
            </w:pPr>
            <w:r w:rsidRPr="00836D9F">
              <w:rPr>
                <w:lang w:eastAsia="ja-JP"/>
              </w:rPr>
              <w:t xml:space="preserve">For proximity determination, </w:t>
            </w:r>
            <w:r w:rsidRPr="00836D9F">
              <w:rPr>
                <w:color w:val="000000"/>
              </w:rPr>
              <w:t>if reader successfully receives D2R transmission from the device in response to R2D transmission</w:t>
            </w:r>
          </w:p>
          <w:p w14:paraId="1924A4C6" w14:textId="77777777" w:rsidR="00BC3690" w:rsidRPr="00836D9F" w:rsidRDefault="00BC3690" w:rsidP="00BC3690">
            <w:pPr>
              <w:numPr>
                <w:ilvl w:val="0"/>
                <w:numId w:val="40"/>
              </w:numPr>
              <w:autoSpaceDE w:val="0"/>
              <w:autoSpaceDN w:val="0"/>
              <w:adjustRightInd w:val="0"/>
              <w:snapToGrid w:val="0"/>
              <w:spacing w:before="120" w:after="120"/>
              <w:ind w:left="709" w:hanging="218"/>
              <w:contextualSpacing/>
              <w:rPr>
                <w:color w:val="000000"/>
                <w:lang w:eastAsia="x-none"/>
              </w:rPr>
            </w:pPr>
            <w:r w:rsidRPr="00836D9F">
              <w:rPr>
                <w:color w:val="000000"/>
                <w:lang w:eastAsia="x-none"/>
              </w:rPr>
              <w:t xml:space="preserve">then the device is determined as near </w:t>
            </w:r>
            <w:r w:rsidRPr="00836D9F">
              <w:rPr>
                <w:lang w:eastAsia="x-none"/>
              </w:rPr>
              <w:t>to the reader based on measurements at the reader side</w:t>
            </w:r>
          </w:p>
          <w:p w14:paraId="2DD20F21" w14:textId="77777777" w:rsidR="00BC3690" w:rsidRPr="00836D9F" w:rsidRDefault="00BC3690" w:rsidP="00BC3690">
            <w:pPr>
              <w:spacing w:before="120" w:after="120"/>
              <w:ind w:leftChars="100" w:left="210"/>
              <w:rPr>
                <w:b/>
                <w:bCs/>
                <w:u w:val="single"/>
                <w:lang w:eastAsia="ja-JP"/>
              </w:rPr>
            </w:pPr>
            <w:r w:rsidRPr="00836D9F">
              <w:rPr>
                <w:b/>
                <w:bCs/>
                <w:u w:val="single"/>
                <w:lang w:eastAsia="ja-JP"/>
              </w:rPr>
              <w:t>Solution 2</w:t>
            </w:r>
          </w:p>
          <w:p w14:paraId="6E9B3E9A" w14:textId="77777777" w:rsidR="00BC3690" w:rsidRPr="00836D9F" w:rsidRDefault="00BC3690" w:rsidP="00BC3690">
            <w:pPr>
              <w:spacing w:before="120" w:after="120"/>
              <w:ind w:leftChars="100" w:left="210"/>
              <w:rPr>
                <w:color w:val="000000"/>
              </w:rPr>
            </w:pPr>
            <w:r w:rsidRPr="00836D9F">
              <w:rPr>
                <w:lang w:eastAsia="ja-JP"/>
              </w:rPr>
              <w:t xml:space="preserve">For proximity determination, </w:t>
            </w:r>
            <w:r w:rsidRPr="00836D9F">
              <w:rPr>
                <w:color w:val="000000"/>
              </w:rPr>
              <w:t>if reader successfully receives D2R transmission from the device in response to R2D transmission then the device is determined as near</w:t>
            </w:r>
            <w:r w:rsidRPr="00836D9F">
              <w:t xml:space="preserve"> to the reader</w:t>
            </w:r>
          </w:p>
          <w:p w14:paraId="35A8F30E" w14:textId="77777777" w:rsidR="00BC3690" w:rsidRPr="005734F4" w:rsidRDefault="00BC3690" w:rsidP="00BC3690">
            <w:pPr>
              <w:spacing w:before="120" w:after="120"/>
              <w:rPr>
                <w:rFonts w:eastAsia="Malgun Gothic"/>
                <w:highlight w:val="green"/>
              </w:rPr>
            </w:pPr>
            <w:r w:rsidRPr="005734F4">
              <w:rPr>
                <w:rFonts w:eastAsia="Malgun Gothic"/>
                <w:highlight w:val="green"/>
              </w:rPr>
              <w:t>Agreement</w:t>
            </w:r>
          </w:p>
          <w:p w14:paraId="2D812579" w14:textId="77777777" w:rsidR="00BC3690" w:rsidRPr="005734F4" w:rsidRDefault="00BC3690" w:rsidP="00BC3690">
            <w:pPr>
              <w:spacing w:before="120" w:after="120"/>
              <w:rPr>
                <w:rFonts w:eastAsia="Malgun Gothic"/>
              </w:rPr>
            </w:pPr>
            <w:r w:rsidRPr="005734F4">
              <w:rPr>
                <w:rFonts w:eastAsia="Malgun Gothic"/>
                <w:color w:val="000000"/>
              </w:rPr>
              <w:t>For the start-indicator part of the R2D time acquisition signal, ON/OFF pattern i.e. high/low voltage transmission is applied</w:t>
            </w:r>
          </w:p>
          <w:p w14:paraId="4E874E13" w14:textId="77777777" w:rsidR="00BC3690" w:rsidRPr="005734F4" w:rsidRDefault="00BC3690" w:rsidP="00BC3690">
            <w:pPr>
              <w:pStyle w:val="ListParagraph"/>
              <w:numPr>
                <w:ilvl w:val="0"/>
                <w:numId w:val="42"/>
              </w:numPr>
              <w:overflowPunct w:val="0"/>
              <w:autoSpaceDE w:val="0"/>
              <w:autoSpaceDN w:val="0"/>
              <w:adjustRightInd w:val="0"/>
              <w:spacing w:before="120" w:after="120"/>
              <w:jc w:val="left"/>
              <w:textAlignment w:val="baseline"/>
            </w:pPr>
            <w:r w:rsidRPr="005734F4">
              <w:t>FFS: length/pattern of ON/OFF.</w:t>
            </w:r>
          </w:p>
          <w:p w14:paraId="37CB14CE" w14:textId="77777777" w:rsidR="00BC3690" w:rsidRPr="005734F4" w:rsidRDefault="00BC3690" w:rsidP="00BC3690">
            <w:pPr>
              <w:pStyle w:val="ListParagraph"/>
              <w:numPr>
                <w:ilvl w:val="0"/>
                <w:numId w:val="42"/>
              </w:numPr>
              <w:overflowPunct w:val="0"/>
              <w:autoSpaceDE w:val="0"/>
              <w:autoSpaceDN w:val="0"/>
              <w:adjustRightInd w:val="0"/>
              <w:spacing w:before="120" w:after="120"/>
              <w:jc w:val="left"/>
              <w:textAlignment w:val="baseline"/>
            </w:pPr>
            <w:r w:rsidRPr="005734F4">
              <w:lastRenderedPageBreak/>
              <w:t xml:space="preserve">FFS: </w:t>
            </w:r>
            <w:r w:rsidRPr="005734F4">
              <w:rPr>
                <w:bCs/>
              </w:rPr>
              <w:t>when T</w:t>
            </w:r>
            <w:r w:rsidRPr="005734F4">
              <w:rPr>
                <w:bCs/>
                <w:vertAlign w:val="subscript"/>
              </w:rPr>
              <w:t>D2</w:t>
            </w:r>
            <w:r w:rsidRPr="005734F4">
              <w:rPr>
                <w:rFonts w:hint="eastAsia"/>
                <w:bCs/>
                <w:vertAlign w:val="subscript"/>
              </w:rPr>
              <w:t>R</w:t>
            </w:r>
            <w:r w:rsidRPr="005734F4">
              <w:rPr>
                <w:bCs/>
                <w:vertAlign w:val="subscript"/>
              </w:rPr>
              <w:t>_min</w:t>
            </w:r>
            <w:r w:rsidRPr="005734F4">
              <w:rPr>
                <w:bCs/>
              </w:rPr>
              <w:t xml:space="preserve"> is applicable, w</w:t>
            </w:r>
            <w:r w:rsidRPr="005734F4">
              <w:t xml:space="preserve">hether/how the start-indicator part is included in </w:t>
            </w:r>
            <w:r w:rsidRPr="005734F4">
              <w:rPr>
                <w:bCs/>
              </w:rPr>
              <w:t>T</w:t>
            </w:r>
            <w:r w:rsidRPr="005734F4">
              <w:rPr>
                <w:bCs/>
                <w:vertAlign w:val="subscript"/>
              </w:rPr>
              <w:t>D2</w:t>
            </w:r>
            <w:r w:rsidRPr="005734F4">
              <w:rPr>
                <w:rFonts w:hint="eastAsia"/>
                <w:bCs/>
                <w:vertAlign w:val="subscript"/>
              </w:rPr>
              <w:t>R</w:t>
            </w:r>
            <w:r w:rsidRPr="005734F4">
              <w:rPr>
                <w:bCs/>
                <w:vertAlign w:val="subscript"/>
              </w:rPr>
              <w:t>_min</w:t>
            </w:r>
            <w:r w:rsidRPr="005734F4">
              <w:rPr>
                <w:bCs/>
              </w:rPr>
              <w:t xml:space="preserve"> or not. To be discussed in 9.4.2.2</w:t>
            </w:r>
            <w:r>
              <w:rPr>
                <w:bCs/>
              </w:rPr>
              <w:t>.</w:t>
            </w:r>
          </w:p>
          <w:p w14:paraId="04E9FDE1" w14:textId="77777777" w:rsidR="00BC3690" w:rsidRPr="005734F4" w:rsidRDefault="00BC3690" w:rsidP="00BC3690">
            <w:pPr>
              <w:spacing w:before="120" w:after="120"/>
              <w:rPr>
                <w:rFonts w:eastAsia="Malgun Gothic"/>
                <w:highlight w:val="green"/>
              </w:rPr>
            </w:pPr>
            <w:r w:rsidRPr="005734F4">
              <w:rPr>
                <w:rFonts w:eastAsia="Malgun Gothic"/>
                <w:highlight w:val="green"/>
              </w:rPr>
              <w:t>Agreement</w:t>
            </w:r>
          </w:p>
          <w:p w14:paraId="1FBD4874" w14:textId="77777777" w:rsidR="00BC3690" w:rsidRPr="005734F4" w:rsidRDefault="00BC3690" w:rsidP="00BC3690">
            <w:pPr>
              <w:spacing w:before="120" w:after="120"/>
              <w:rPr>
                <w:color w:val="000000"/>
              </w:rPr>
            </w:pPr>
            <w:r w:rsidRPr="005734F4">
              <w:rPr>
                <w:color w:val="000000"/>
              </w:rPr>
              <w:t>For D2R scheduling, the following information potentially can be explicitly/implicitly indicated to the device via corresponding PRDCH:</w:t>
            </w:r>
          </w:p>
          <w:p w14:paraId="3B9147F5"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Time domain resources</w:t>
            </w:r>
          </w:p>
          <w:p w14:paraId="4F825639"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Frequency domain resources</w:t>
            </w:r>
          </w:p>
          <w:p w14:paraId="5632A8D7"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MCS-like information</w:t>
            </w:r>
          </w:p>
          <w:p w14:paraId="70841BAA"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Chip duration</w:t>
            </w:r>
          </w:p>
          <w:p w14:paraId="1726479D"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ID associated with device(s)</w:t>
            </w:r>
          </w:p>
          <w:p w14:paraId="32961971" w14:textId="77777777" w:rsidR="00BC3690" w:rsidRPr="005734F4" w:rsidRDefault="00BC3690" w:rsidP="00BC3690">
            <w:pPr>
              <w:numPr>
                <w:ilvl w:val="0"/>
                <w:numId w:val="43"/>
              </w:numPr>
              <w:autoSpaceDE w:val="0"/>
              <w:autoSpaceDN w:val="0"/>
              <w:adjustRightInd w:val="0"/>
              <w:snapToGrid w:val="0"/>
              <w:spacing w:before="120" w:after="120"/>
              <w:contextualSpacing/>
              <w:rPr>
                <w:color w:val="000000"/>
                <w:lang w:eastAsia="x-none"/>
              </w:rPr>
            </w:pPr>
            <w:r w:rsidRPr="005734F4">
              <w:rPr>
                <w:color w:val="000000"/>
                <w:lang w:eastAsia="x-none"/>
              </w:rPr>
              <w:t>Repetitions</w:t>
            </w:r>
          </w:p>
          <w:p w14:paraId="435AE1DC" w14:textId="77777777" w:rsidR="00BC3690" w:rsidRPr="005734F4" w:rsidRDefault="00BC3690" w:rsidP="00BC3690">
            <w:pPr>
              <w:spacing w:before="120" w:after="120"/>
              <w:rPr>
                <w:color w:val="000000"/>
              </w:rPr>
            </w:pPr>
            <w:r w:rsidRPr="005734F4">
              <w:rPr>
                <w:color w:val="000000"/>
              </w:rPr>
              <w:t>FFS: other information</w:t>
            </w:r>
            <w:r>
              <w:rPr>
                <w:color w:val="000000"/>
              </w:rPr>
              <w:t>.</w:t>
            </w:r>
          </w:p>
          <w:p w14:paraId="10979EA6" w14:textId="77777777" w:rsidR="00BC3690" w:rsidRPr="005734F4" w:rsidRDefault="00BC3690" w:rsidP="00BC3690">
            <w:pPr>
              <w:spacing w:before="120" w:after="120"/>
              <w:rPr>
                <w:color w:val="000000"/>
              </w:rPr>
            </w:pPr>
            <w:r w:rsidRPr="005734F4">
              <w:rPr>
                <w:color w:val="000000"/>
              </w:rPr>
              <w:t xml:space="preserve">FFS: For each information, whether </w:t>
            </w:r>
            <w:proofErr w:type="gramStart"/>
            <w:r w:rsidRPr="005734F4">
              <w:rPr>
                <w:color w:val="000000"/>
              </w:rPr>
              <w:t>higher-layer</w:t>
            </w:r>
            <w:proofErr w:type="gramEnd"/>
            <w:r w:rsidRPr="005734F4">
              <w:rPr>
                <w:color w:val="000000"/>
              </w:rPr>
              <w:t xml:space="preserve"> signaling and/or L1 R2D control signaling is used</w:t>
            </w:r>
            <w:r>
              <w:rPr>
                <w:color w:val="000000"/>
              </w:rPr>
              <w:t>.</w:t>
            </w:r>
          </w:p>
          <w:p w14:paraId="23AE0519" w14:textId="77777777" w:rsidR="00BC3690" w:rsidRPr="005734F4" w:rsidRDefault="00BC3690" w:rsidP="00BC3690">
            <w:pPr>
              <w:spacing w:before="120" w:after="120"/>
              <w:rPr>
                <w:color w:val="000000"/>
                <w:lang w:eastAsia="x-none"/>
              </w:rPr>
            </w:pPr>
          </w:p>
          <w:p w14:paraId="66064BCC" w14:textId="77777777" w:rsidR="00BC3690" w:rsidRPr="005734F4" w:rsidRDefault="00BC3690" w:rsidP="00BC3690">
            <w:pPr>
              <w:spacing w:before="120" w:after="120"/>
              <w:rPr>
                <w:rFonts w:eastAsia="Malgun Gothic"/>
              </w:rPr>
            </w:pPr>
            <w:r w:rsidRPr="005734F4">
              <w:rPr>
                <w:rFonts w:eastAsia="Malgun Gothic"/>
                <w:highlight w:val="green"/>
              </w:rPr>
              <w:t>Agreement</w:t>
            </w:r>
          </w:p>
          <w:p w14:paraId="1A96C866" w14:textId="77777777" w:rsidR="00BC3690" w:rsidRPr="005734F4" w:rsidRDefault="00BC3690" w:rsidP="00BC3690">
            <w:pPr>
              <w:spacing w:before="120" w:after="120"/>
              <w:rPr>
                <w:color w:val="000000"/>
              </w:rPr>
            </w:pPr>
            <w:r w:rsidRPr="005734F4">
              <w:rPr>
                <w:color w:val="000000"/>
              </w:rPr>
              <w:t>For R2D reception, the following information potentially can be explicitly/implicitly indicated to the device via PRDCH:</w:t>
            </w:r>
          </w:p>
          <w:p w14:paraId="2592AB20" w14:textId="77777777" w:rsidR="00BC3690" w:rsidRPr="005734F4" w:rsidRDefault="00BC3690" w:rsidP="00BC3690">
            <w:pPr>
              <w:numPr>
                <w:ilvl w:val="0"/>
                <w:numId w:val="41"/>
              </w:numPr>
              <w:autoSpaceDE w:val="0"/>
              <w:autoSpaceDN w:val="0"/>
              <w:adjustRightInd w:val="0"/>
              <w:snapToGrid w:val="0"/>
              <w:spacing w:before="120" w:after="120"/>
              <w:contextualSpacing/>
              <w:rPr>
                <w:color w:val="000000"/>
                <w:lang w:eastAsia="x-none"/>
              </w:rPr>
            </w:pPr>
            <w:r w:rsidRPr="005734F4">
              <w:rPr>
                <w:color w:val="000000"/>
                <w:lang w:eastAsia="x-none"/>
              </w:rPr>
              <w:t>ID associated with device(s) intended for the reception of R2D, potentially including all devices (if supported)</w:t>
            </w:r>
          </w:p>
          <w:p w14:paraId="06BBBBB4" w14:textId="77777777" w:rsidR="00BC3690" w:rsidRPr="005734F4" w:rsidRDefault="00BC3690" w:rsidP="00BC3690">
            <w:pPr>
              <w:numPr>
                <w:ilvl w:val="0"/>
                <w:numId w:val="41"/>
              </w:numPr>
              <w:autoSpaceDE w:val="0"/>
              <w:autoSpaceDN w:val="0"/>
              <w:adjustRightInd w:val="0"/>
              <w:snapToGrid w:val="0"/>
              <w:spacing w:before="120" w:after="120"/>
              <w:contextualSpacing/>
              <w:rPr>
                <w:color w:val="000000"/>
                <w:lang w:eastAsia="x-none"/>
              </w:rPr>
            </w:pPr>
            <w:r w:rsidRPr="005734F4">
              <w:rPr>
                <w:color w:val="000000"/>
                <w:lang w:eastAsia="x-none"/>
              </w:rPr>
              <w:t>FFS: other information</w:t>
            </w:r>
          </w:p>
          <w:p w14:paraId="6B1C8A08" w14:textId="77777777" w:rsidR="00BC3690" w:rsidRPr="005734F4" w:rsidRDefault="00BC3690" w:rsidP="00BC3690">
            <w:pPr>
              <w:spacing w:before="120" w:after="120"/>
              <w:rPr>
                <w:color w:val="000000"/>
              </w:rPr>
            </w:pPr>
            <w:r w:rsidRPr="005734F4">
              <w:rPr>
                <w:color w:val="000000"/>
              </w:rPr>
              <w:t xml:space="preserve">FFS: For each information, whether </w:t>
            </w:r>
            <w:proofErr w:type="gramStart"/>
            <w:r w:rsidRPr="005734F4">
              <w:rPr>
                <w:color w:val="000000"/>
              </w:rPr>
              <w:t>higher-layer</w:t>
            </w:r>
            <w:proofErr w:type="gramEnd"/>
            <w:r w:rsidRPr="005734F4">
              <w:rPr>
                <w:color w:val="000000"/>
              </w:rPr>
              <w:t xml:space="preserve"> signaling and/or L1 R2D control signaling is used</w:t>
            </w:r>
          </w:p>
          <w:p w14:paraId="40E8441A" w14:textId="77777777" w:rsidR="00BC3690" w:rsidRPr="00836D9F" w:rsidRDefault="00BC3690" w:rsidP="00BC3690">
            <w:pPr>
              <w:spacing w:before="120" w:after="120"/>
              <w:rPr>
                <w:iCs/>
                <w:lang w:eastAsia="x-none"/>
              </w:rPr>
            </w:pPr>
          </w:p>
          <w:p w14:paraId="16B75296" w14:textId="77777777" w:rsidR="00C42187" w:rsidRPr="0057352C" w:rsidRDefault="00C42187" w:rsidP="00C42187">
            <w:pPr>
              <w:spacing w:before="120" w:after="120"/>
              <w:jc w:val="left"/>
              <w:rPr>
                <w:rFonts w:eastAsia="DengXian"/>
                <w:bCs/>
                <w:sz w:val="20"/>
              </w:rPr>
            </w:pPr>
          </w:p>
          <w:p w14:paraId="650D8F53" w14:textId="77777777" w:rsidR="00220DDE" w:rsidRPr="00E43167" w:rsidRDefault="00220DDE" w:rsidP="003E097E">
            <w:pPr>
              <w:spacing w:before="120" w:after="120"/>
              <w:jc w:val="left"/>
              <w:rPr>
                <w:rFonts w:eastAsia="Malgun Gothic" w:cs="Times"/>
              </w:rPr>
            </w:pPr>
          </w:p>
        </w:tc>
      </w:tr>
    </w:tbl>
    <w:p w14:paraId="43FCD992" w14:textId="19BCCCEC" w:rsidR="00220DDE" w:rsidRDefault="00220DDE" w:rsidP="00220DDE">
      <w:pPr>
        <w:spacing w:before="120" w:after="120"/>
        <w:rPr>
          <w:sz w:val="24"/>
          <w:szCs w:val="24"/>
        </w:rPr>
      </w:pPr>
      <w:bookmarkStart w:id="9" w:name="_Hlk163075248"/>
      <w:bookmarkEnd w:id="7"/>
      <w:r w:rsidRPr="008B05E0">
        <w:rPr>
          <w:sz w:val="24"/>
          <w:szCs w:val="24"/>
        </w:rPr>
        <w:lastRenderedPageBreak/>
        <w:t xml:space="preserve">In this document, </w:t>
      </w:r>
      <w:bookmarkStart w:id="10" w:name="_Hlk166292514"/>
      <w:r>
        <w:rPr>
          <w:sz w:val="24"/>
          <w:szCs w:val="24"/>
        </w:rPr>
        <w:t xml:space="preserve">we focus on the </w:t>
      </w:r>
      <w:r w:rsidR="00D7755E" w:rsidRPr="00D7755E">
        <w:rPr>
          <w:sz w:val="24"/>
          <w:szCs w:val="24"/>
        </w:rPr>
        <w:t>Downlink and Uplink channel/signal aspects</w:t>
      </w:r>
      <w:r w:rsidR="00D7755E">
        <w:rPr>
          <w:sz w:val="24"/>
          <w:szCs w:val="24"/>
        </w:rPr>
        <w:t xml:space="preserve"> </w:t>
      </w:r>
      <w:r>
        <w:rPr>
          <w:sz w:val="24"/>
          <w:szCs w:val="24"/>
        </w:rPr>
        <w:t xml:space="preserve">including </w:t>
      </w:r>
      <w:r w:rsidR="00D7755E">
        <w:rPr>
          <w:sz w:val="24"/>
          <w:szCs w:val="24"/>
        </w:rPr>
        <w:t>synchronization signal, data channel, control and scheduling information</w:t>
      </w:r>
      <w:bookmarkEnd w:id="10"/>
      <w:r>
        <w:rPr>
          <w:sz w:val="24"/>
          <w:szCs w:val="24"/>
        </w:rPr>
        <w:t>.</w:t>
      </w:r>
    </w:p>
    <w:bookmarkEnd w:id="8"/>
    <w:bookmarkEnd w:id="9"/>
    <w:p w14:paraId="56337C05" w14:textId="77777777" w:rsidR="00220DDE" w:rsidRPr="008B05E0" w:rsidRDefault="00220DDE" w:rsidP="00220DDE">
      <w:pPr>
        <w:pStyle w:val="ListParagraph"/>
        <w:keepNext/>
        <w:numPr>
          <w:ilvl w:val="0"/>
          <w:numId w:val="1"/>
        </w:numPr>
        <w:spacing w:before="120" w:after="120"/>
        <w:contextualSpacing w:val="0"/>
        <w:jc w:val="left"/>
        <w:outlineLvl w:val="0"/>
        <w:rPr>
          <w:b/>
          <w:kern w:val="32"/>
          <w:sz w:val="24"/>
          <w:szCs w:val="24"/>
          <w:lang w:val="x-none" w:eastAsia="x-none"/>
        </w:rPr>
      </w:pPr>
      <w:r w:rsidRPr="008B05E0">
        <w:rPr>
          <w:b/>
          <w:kern w:val="32"/>
          <w:sz w:val="24"/>
          <w:szCs w:val="24"/>
          <w:lang w:eastAsia="x-none"/>
        </w:rPr>
        <w:t>Discussion</w:t>
      </w:r>
    </w:p>
    <w:p w14:paraId="3C7F0B39" w14:textId="460A3E9C" w:rsidR="00386233" w:rsidRPr="005A066C" w:rsidRDefault="00386233" w:rsidP="005A066C">
      <w:pPr>
        <w:pStyle w:val="ListParagraph"/>
        <w:keepNext/>
        <w:numPr>
          <w:ilvl w:val="1"/>
          <w:numId w:val="31"/>
        </w:numPr>
        <w:spacing w:before="120" w:after="120"/>
        <w:jc w:val="left"/>
        <w:outlineLvl w:val="0"/>
        <w:rPr>
          <w:b/>
          <w:kern w:val="32"/>
          <w:sz w:val="24"/>
          <w:szCs w:val="24"/>
          <w:lang w:eastAsia="x-none"/>
        </w:rPr>
      </w:pPr>
      <w:bookmarkStart w:id="11" w:name="_Hlk158871323"/>
      <w:r w:rsidRPr="005A066C">
        <w:rPr>
          <w:b/>
          <w:kern w:val="32"/>
          <w:sz w:val="24"/>
          <w:szCs w:val="24"/>
          <w:lang w:eastAsia="x-none"/>
        </w:rPr>
        <w:t>Synchronization signal</w:t>
      </w:r>
      <w:r w:rsidR="005A3D8E" w:rsidRPr="005A066C">
        <w:rPr>
          <w:b/>
          <w:kern w:val="32"/>
          <w:sz w:val="24"/>
          <w:szCs w:val="24"/>
          <w:lang w:eastAsia="x-none"/>
        </w:rPr>
        <w:t>, data channel, control and s</w:t>
      </w:r>
      <w:r w:rsidR="005E4BAB" w:rsidRPr="005A066C">
        <w:rPr>
          <w:b/>
          <w:kern w:val="32"/>
          <w:sz w:val="24"/>
          <w:szCs w:val="24"/>
          <w:lang w:eastAsia="x-none"/>
        </w:rPr>
        <w:t>cheduling information</w:t>
      </w:r>
    </w:p>
    <w:p w14:paraId="4ACA1661" w14:textId="77777777" w:rsidR="00386233" w:rsidRDefault="00386233" w:rsidP="00386233">
      <w:pPr>
        <w:keepNext/>
        <w:spacing w:before="120" w:after="120"/>
        <w:jc w:val="left"/>
        <w:outlineLvl w:val="0"/>
        <w:rPr>
          <w:b/>
          <w:kern w:val="32"/>
          <w:sz w:val="24"/>
          <w:szCs w:val="24"/>
          <w:lang w:eastAsia="x-none"/>
        </w:rPr>
      </w:pPr>
    </w:p>
    <w:p w14:paraId="4A59C740" w14:textId="57C8FA4E" w:rsidR="00606424" w:rsidRPr="00606424" w:rsidRDefault="00386233" w:rsidP="00606424">
      <w:pPr>
        <w:spacing w:before="120" w:after="120"/>
        <w:rPr>
          <w:sz w:val="24"/>
          <w:szCs w:val="24"/>
        </w:rPr>
      </w:pPr>
      <w:r w:rsidRPr="00386233">
        <w:rPr>
          <w:sz w:val="24"/>
          <w:szCs w:val="24"/>
        </w:rPr>
        <w:t>In RAN1#116</w:t>
      </w:r>
      <w:r>
        <w:rPr>
          <w:sz w:val="24"/>
          <w:szCs w:val="24"/>
        </w:rPr>
        <w:t>-</w:t>
      </w:r>
      <w:r w:rsidRPr="00386233">
        <w:rPr>
          <w:rFonts w:hint="eastAsia"/>
          <w:sz w:val="24"/>
          <w:szCs w:val="24"/>
        </w:rPr>
        <w:t>b</w:t>
      </w:r>
      <w:r>
        <w:rPr>
          <w:sz w:val="24"/>
          <w:szCs w:val="24"/>
        </w:rPr>
        <w:t xml:space="preserve">is </w:t>
      </w:r>
      <w:r w:rsidRPr="00386233">
        <w:rPr>
          <w:rFonts w:hint="eastAsia"/>
          <w:sz w:val="24"/>
          <w:szCs w:val="24"/>
        </w:rPr>
        <w:t>[</w:t>
      </w:r>
      <w:r w:rsidR="00CD2F8E">
        <w:rPr>
          <w:sz w:val="24"/>
          <w:szCs w:val="24"/>
        </w:rPr>
        <w:t>2</w:t>
      </w:r>
      <w:r w:rsidRPr="00386233">
        <w:rPr>
          <w:sz w:val="24"/>
          <w:szCs w:val="24"/>
        </w:rPr>
        <w:t>], R2D preamble has been discussed that it includes a start-indicator part and a clock-acquisition part</w:t>
      </w:r>
      <w:r w:rsidR="00606424">
        <w:rPr>
          <w:sz w:val="24"/>
          <w:szCs w:val="24"/>
        </w:rPr>
        <w:t xml:space="preserve">. The start-indicator part indicates the start of the R2D transmission, and the clock-acquisition part </w:t>
      </w:r>
      <w:r w:rsidR="00606424" w:rsidRPr="00606424">
        <w:rPr>
          <w:sz w:val="24"/>
          <w:szCs w:val="24"/>
        </w:rPr>
        <w:t xml:space="preserve">provides </w:t>
      </w:r>
      <w:r w:rsidR="00606424">
        <w:rPr>
          <w:sz w:val="24"/>
          <w:szCs w:val="24"/>
        </w:rPr>
        <w:t xml:space="preserve">the </w:t>
      </w:r>
      <w:r w:rsidR="00606424" w:rsidRPr="00606424">
        <w:rPr>
          <w:sz w:val="24"/>
          <w:szCs w:val="24"/>
        </w:rPr>
        <w:t>chip synchronization of the subsequent physical channel transmission</w:t>
      </w:r>
      <w:r w:rsidR="00606424">
        <w:rPr>
          <w:sz w:val="24"/>
          <w:szCs w:val="24"/>
        </w:rPr>
        <w:t>. The start-indicator part can be a pattern which can be given to multiple devices to indicate the expected R2D transmission. The pattern can be fixed pattern \</w:t>
      </w:r>
      <w:r w:rsidR="00606424" w:rsidRPr="00606424">
        <w:rPr>
          <w:sz w:val="24"/>
          <w:szCs w:val="24"/>
        </w:rPr>
        <w:t xml:space="preserve"> specified in standards</w:t>
      </w:r>
      <w:r w:rsidR="00606424">
        <w:rPr>
          <w:sz w:val="24"/>
          <w:szCs w:val="24"/>
        </w:rPr>
        <w:t xml:space="preserve"> or it can be configured by the reader to the device</w:t>
      </w:r>
      <w:r w:rsidR="0088100E">
        <w:rPr>
          <w:sz w:val="24"/>
          <w:szCs w:val="24"/>
        </w:rPr>
        <w:t xml:space="preserve"> in system information</w:t>
      </w:r>
      <w:r w:rsidR="00606424">
        <w:rPr>
          <w:sz w:val="24"/>
          <w:szCs w:val="24"/>
        </w:rPr>
        <w:t xml:space="preserve">. This pattern can be common to </w:t>
      </w:r>
      <w:r w:rsidR="0088100E">
        <w:rPr>
          <w:sz w:val="24"/>
          <w:szCs w:val="24"/>
        </w:rPr>
        <w:t>groups</w:t>
      </w:r>
      <w:r w:rsidR="00606424">
        <w:rPr>
          <w:sz w:val="24"/>
          <w:szCs w:val="24"/>
        </w:rPr>
        <w:t xml:space="preserve"> of devices and the device specific information can be given in the </w:t>
      </w:r>
      <w:r w:rsidR="0088100E">
        <w:rPr>
          <w:sz w:val="24"/>
          <w:szCs w:val="24"/>
        </w:rPr>
        <w:t xml:space="preserve">corresponding </w:t>
      </w:r>
      <w:r w:rsidR="00606424">
        <w:rPr>
          <w:sz w:val="24"/>
          <w:szCs w:val="24"/>
        </w:rPr>
        <w:t xml:space="preserve">control information in PRDCH. </w:t>
      </w:r>
    </w:p>
    <w:p w14:paraId="0C95C2B1" w14:textId="52AFD188" w:rsidR="0088100E" w:rsidRDefault="0088100E" w:rsidP="00386233">
      <w:pPr>
        <w:spacing w:before="120" w:after="120"/>
        <w:rPr>
          <w:b/>
          <w:bCs/>
          <w:i/>
          <w:iCs/>
          <w:sz w:val="24"/>
          <w:szCs w:val="24"/>
        </w:rPr>
      </w:pPr>
      <w:bookmarkStart w:id="12" w:name="_Hlk178995749"/>
      <w:bookmarkEnd w:id="11"/>
      <w:r>
        <w:rPr>
          <w:b/>
          <w:bCs/>
          <w:i/>
          <w:iCs/>
          <w:sz w:val="24"/>
          <w:szCs w:val="24"/>
        </w:rPr>
        <w:t xml:space="preserve">Proposal 1: </w:t>
      </w:r>
      <w:r w:rsidR="00386233">
        <w:rPr>
          <w:b/>
          <w:bCs/>
          <w:i/>
          <w:iCs/>
          <w:sz w:val="24"/>
          <w:szCs w:val="24"/>
        </w:rPr>
        <w:t xml:space="preserve">Support common pattern as start indicator </w:t>
      </w:r>
      <w:r>
        <w:rPr>
          <w:b/>
          <w:bCs/>
          <w:i/>
          <w:iCs/>
          <w:sz w:val="24"/>
          <w:szCs w:val="24"/>
        </w:rPr>
        <w:t>for group of devices.</w:t>
      </w:r>
    </w:p>
    <w:p w14:paraId="0E8D5BB0" w14:textId="43DE7575" w:rsidR="0088100E" w:rsidRDefault="0088100E" w:rsidP="00386233">
      <w:pPr>
        <w:spacing w:before="120" w:after="120"/>
        <w:rPr>
          <w:b/>
          <w:bCs/>
          <w:i/>
          <w:iCs/>
          <w:sz w:val="24"/>
          <w:szCs w:val="24"/>
        </w:rPr>
      </w:pPr>
      <w:r>
        <w:rPr>
          <w:b/>
          <w:bCs/>
          <w:i/>
          <w:iCs/>
          <w:sz w:val="24"/>
          <w:szCs w:val="24"/>
        </w:rPr>
        <w:t>Proposal 2: Support following options for indication of pattern as start indicator :</w:t>
      </w:r>
    </w:p>
    <w:p w14:paraId="6B14CDA8" w14:textId="36C88C24" w:rsidR="0088100E" w:rsidRDefault="0088100E" w:rsidP="0088100E">
      <w:pPr>
        <w:pStyle w:val="ListParagraph"/>
        <w:numPr>
          <w:ilvl w:val="0"/>
          <w:numId w:val="28"/>
        </w:numPr>
        <w:spacing w:before="120" w:after="120"/>
        <w:rPr>
          <w:b/>
          <w:bCs/>
          <w:i/>
          <w:iCs/>
          <w:sz w:val="24"/>
          <w:szCs w:val="24"/>
        </w:rPr>
      </w:pPr>
      <w:r w:rsidRPr="0088100E">
        <w:rPr>
          <w:b/>
          <w:bCs/>
          <w:i/>
          <w:iCs/>
          <w:sz w:val="24"/>
          <w:szCs w:val="24"/>
        </w:rPr>
        <w:t>Fixed pattern specified in standards.</w:t>
      </w:r>
    </w:p>
    <w:p w14:paraId="55A3338D" w14:textId="1C4A14C6" w:rsidR="0088100E" w:rsidRDefault="0088100E" w:rsidP="00386233">
      <w:pPr>
        <w:pStyle w:val="ListParagraph"/>
        <w:numPr>
          <w:ilvl w:val="0"/>
          <w:numId w:val="28"/>
        </w:numPr>
        <w:spacing w:before="120" w:after="120"/>
        <w:rPr>
          <w:b/>
          <w:bCs/>
          <w:i/>
          <w:iCs/>
          <w:sz w:val="24"/>
          <w:szCs w:val="24"/>
        </w:rPr>
      </w:pPr>
      <w:r w:rsidRPr="0088100E">
        <w:rPr>
          <w:b/>
          <w:bCs/>
          <w:i/>
          <w:iCs/>
          <w:sz w:val="24"/>
          <w:szCs w:val="24"/>
        </w:rPr>
        <w:t>Can be configured in system information.</w:t>
      </w:r>
    </w:p>
    <w:bookmarkEnd w:id="12"/>
    <w:p w14:paraId="55525D90" w14:textId="77777777" w:rsidR="00031A82" w:rsidRPr="00031A82" w:rsidRDefault="00031A82" w:rsidP="00031A82">
      <w:pPr>
        <w:spacing w:before="120" w:after="120"/>
        <w:rPr>
          <w:b/>
          <w:bCs/>
          <w:i/>
          <w:iCs/>
          <w:sz w:val="24"/>
          <w:szCs w:val="24"/>
        </w:rPr>
      </w:pPr>
    </w:p>
    <w:p w14:paraId="1F9E588E" w14:textId="61287FC7" w:rsidR="00EF7D1A" w:rsidRDefault="005E4BAB" w:rsidP="00EF7D1A">
      <w:pPr>
        <w:spacing w:before="120" w:after="120"/>
        <w:rPr>
          <w:sz w:val="24"/>
          <w:szCs w:val="24"/>
        </w:rPr>
      </w:pPr>
      <w:r w:rsidRPr="00D25952">
        <w:rPr>
          <w:sz w:val="24"/>
          <w:szCs w:val="24"/>
        </w:rPr>
        <w:t xml:space="preserve">In scenarios where a reader is connected to multiple devices, as in inventory management applications, there arises a potential issue of simultaneous D2R transmissions from multiple devices to the reader. This situation can lead to collisions or interference among the D2R </w:t>
      </w:r>
      <w:r w:rsidRPr="00D25952">
        <w:rPr>
          <w:sz w:val="24"/>
          <w:szCs w:val="24"/>
        </w:rPr>
        <w:lastRenderedPageBreak/>
        <w:t>transmissions, compromising the reliability of communication.</w:t>
      </w:r>
      <w:r>
        <w:rPr>
          <w:sz w:val="24"/>
          <w:szCs w:val="24"/>
        </w:rPr>
        <w:t xml:space="preserve"> And </w:t>
      </w:r>
      <w:r w:rsidRPr="00D7755E">
        <w:rPr>
          <w:sz w:val="24"/>
          <w:szCs w:val="24"/>
        </w:rPr>
        <w:t xml:space="preserve">chip duration is needed for the devices to correctly decode the </w:t>
      </w:r>
      <w:r w:rsidRPr="00B51AC8">
        <w:rPr>
          <w:rFonts w:hint="eastAsia"/>
          <w:sz w:val="24"/>
          <w:szCs w:val="24"/>
        </w:rPr>
        <w:t>PRDCH including both the control information part and data part</w:t>
      </w:r>
      <w:r w:rsidRPr="00D7755E">
        <w:rPr>
          <w:sz w:val="24"/>
          <w:szCs w:val="24"/>
        </w:rPr>
        <w:t xml:space="preserve">. </w:t>
      </w:r>
      <w:r w:rsidRPr="00D25952">
        <w:rPr>
          <w:sz w:val="24"/>
          <w:szCs w:val="24"/>
        </w:rPr>
        <w:t xml:space="preserve">Currently in NR, </w:t>
      </w:r>
      <w:r w:rsidRPr="00D3143F">
        <w:rPr>
          <w:sz w:val="24"/>
          <w:szCs w:val="24"/>
        </w:rPr>
        <w:t>PDCCH</w:t>
      </w:r>
      <w:r>
        <w:rPr>
          <w:sz w:val="24"/>
          <w:szCs w:val="24"/>
        </w:rPr>
        <w:t xml:space="preserve"> and PDSCH</w:t>
      </w:r>
      <w:r w:rsidRPr="00D3143F">
        <w:rPr>
          <w:sz w:val="24"/>
          <w:szCs w:val="24"/>
        </w:rPr>
        <w:t xml:space="preserve"> </w:t>
      </w:r>
      <w:r w:rsidRPr="00D25952">
        <w:rPr>
          <w:sz w:val="24"/>
          <w:szCs w:val="24"/>
        </w:rPr>
        <w:t xml:space="preserve">carry the scheduling information for the UEs. Similarly, the scheduling needs to be </w:t>
      </w:r>
      <w:proofErr w:type="spellStart"/>
      <w:r w:rsidR="00EF7D1A">
        <w:rPr>
          <w:sz w:val="24"/>
          <w:szCs w:val="24"/>
        </w:rPr>
        <w:t>signalled</w:t>
      </w:r>
      <w:proofErr w:type="spellEnd"/>
      <w:r w:rsidRPr="00D25952">
        <w:rPr>
          <w:sz w:val="24"/>
          <w:szCs w:val="24"/>
        </w:rPr>
        <w:t xml:space="preserve"> for the device D2R transmissions for the multiple devices. The scheduling can allocate the resource and coordinate transmission</w:t>
      </w:r>
      <w:r>
        <w:rPr>
          <w:sz w:val="24"/>
          <w:szCs w:val="24"/>
        </w:rPr>
        <w:t>s</w:t>
      </w:r>
      <w:r w:rsidRPr="00D25952">
        <w:rPr>
          <w:sz w:val="24"/>
          <w:szCs w:val="24"/>
        </w:rPr>
        <w:t xml:space="preserve"> for devices to prevent simultaneous D2R transmissions. The scheduling information can allocate the resources in time, frequency</w:t>
      </w:r>
      <w:r>
        <w:rPr>
          <w:sz w:val="24"/>
          <w:szCs w:val="24"/>
        </w:rPr>
        <w:t xml:space="preserve">, chip length, device identity </w:t>
      </w:r>
      <w:proofErr w:type="gramStart"/>
      <w:r w:rsidRPr="00D25952">
        <w:rPr>
          <w:sz w:val="24"/>
          <w:szCs w:val="24"/>
        </w:rPr>
        <w:t>and etc.</w:t>
      </w:r>
      <w:proofErr w:type="gramEnd"/>
      <w:r w:rsidRPr="00D25952">
        <w:rPr>
          <w:sz w:val="24"/>
          <w:szCs w:val="24"/>
        </w:rPr>
        <w:t xml:space="preserve"> for the D2R transmission.</w:t>
      </w:r>
      <w:r w:rsidR="00EF7D1A">
        <w:rPr>
          <w:sz w:val="24"/>
          <w:szCs w:val="24"/>
        </w:rPr>
        <w:t xml:space="preserve"> Further, the reader ID can also be indicated in the scheduling information as </w:t>
      </w:r>
      <w:r w:rsidR="006B21A3">
        <w:rPr>
          <w:sz w:val="24"/>
          <w:szCs w:val="24"/>
        </w:rPr>
        <w:t xml:space="preserve">it can be beneficial for </w:t>
      </w:r>
      <w:r w:rsidR="00EF7D1A" w:rsidRPr="00EF7D1A">
        <w:rPr>
          <w:sz w:val="24"/>
          <w:szCs w:val="24"/>
        </w:rPr>
        <w:t xml:space="preserve">the A-IoT device </w:t>
      </w:r>
      <w:r w:rsidR="006B21A3">
        <w:rPr>
          <w:sz w:val="24"/>
          <w:szCs w:val="24"/>
        </w:rPr>
        <w:t xml:space="preserve">to </w:t>
      </w:r>
      <w:r w:rsidR="00EF7D1A" w:rsidRPr="00EF7D1A">
        <w:rPr>
          <w:sz w:val="24"/>
          <w:szCs w:val="24"/>
        </w:rPr>
        <w:t>respond to only one reader</w:t>
      </w:r>
      <w:r w:rsidR="006B21A3">
        <w:rPr>
          <w:sz w:val="24"/>
          <w:szCs w:val="24"/>
        </w:rPr>
        <w:t xml:space="preserve"> in the case of multiple inventory signals from the different reader. </w:t>
      </w:r>
      <w:r w:rsidR="00EF7D1A" w:rsidRPr="00EF7D1A">
        <w:rPr>
          <w:sz w:val="24"/>
          <w:szCs w:val="24"/>
        </w:rPr>
        <w:t xml:space="preserve"> </w:t>
      </w:r>
    </w:p>
    <w:p w14:paraId="47F1C984" w14:textId="65AEC6CE" w:rsidR="00386233" w:rsidRPr="00386233" w:rsidRDefault="00386233" w:rsidP="00386233">
      <w:pPr>
        <w:spacing w:before="120" w:after="120"/>
        <w:rPr>
          <w:i/>
          <w:iCs/>
          <w:sz w:val="24"/>
          <w:szCs w:val="24"/>
        </w:rPr>
      </w:pPr>
    </w:p>
    <w:p w14:paraId="4D8D639F" w14:textId="47E86546" w:rsidR="00386233" w:rsidRDefault="00386233" w:rsidP="00386233">
      <w:pPr>
        <w:spacing w:before="120" w:after="120"/>
        <w:rPr>
          <w:b/>
          <w:bCs/>
          <w:i/>
          <w:iCs/>
          <w:sz w:val="24"/>
          <w:szCs w:val="24"/>
        </w:rPr>
      </w:pPr>
      <w:bookmarkStart w:id="13" w:name="_Hlk178995760"/>
      <w:r>
        <w:rPr>
          <w:b/>
          <w:bCs/>
          <w:i/>
          <w:iCs/>
          <w:sz w:val="24"/>
          <w:szCs w:val="24"/>
        </w:rPr>
        <w:t>Proposal</w:t>
      </w:r>
      <w:r w:rsidR="00D7755E">
        <w:rPr>
          <w:b/>
          <w:bCs/>
          <w:i/>
          <w:iCs/>
          <w:sz w:val="24"/>
          <w:szCs w:val="24"/>
        </w:rPr>
        <w:t xml:space="preserve"> </w:t>
      </w:r>
      <w:r w:rsidR="005E4BAB">
        <w:rPr>
          <w:b/>
          <w:bCs/>
          <w:i/>
          <w:iCs/>
          <w:sz w:val="24"/>
          <w:szCs w:val="24"/>
        </w:rPr>
        <w:t>3</w:t>
      </w:r>
      <w:r>
        <w:rPr>
          <w:b/>
          <w:bCs/>
          <w:i/>
          <w:iCs/>
          <w:sz w:val="24"/>
          <w:szCs w:val="24"/>
        </w:rPr>
        <w:t xml:space="preserve">: </w:t>
      </w:r>
      <w:r w:rsidR="005E4BAB">
        <w:rPr>
          <w:b/>
          <w:bCs/>
          <w:i/>
          <w:iCs/>
          <w:sz w:val="24"/>
          <w:szCs w:val="24"/>
        </w:rPr>
        <w:t>Suppo</w:t>
      </w:r>
      <w:r w:rsidR="00EF7D1A">
        <w:rPr>
          <w:b/>
          <w:bCs/>
          <w:i/>
          <w:iCs/>
          <w:sz w:val="24"/>
          <w:szCs w:val="24"/>
        </w:rPr>
        <w:t>rt</w:t>
      </w:r>
      <w:r w:rsidR="005E4BAB">
        <w:rPr>
          <w:b/>
          <w:bCs/>
          <w:i/>
          <w:iCs/>
          <w:sz w:val="24"/>
          <w:szCs w:val="24"/>
        </w:rPr>
        <w:t xml:space="preserve"> following </w:t>
      </w:r>
      <w:r w:rsidR="00EF7D1A">
        <w:rPr>
          <w:b/>
          <w:bCs/>
          <w:i/>
          <w:iCs/>
          <w:sz w:val="24"/>
          <w:szCs w:val="24"/>
        </w:rPr>
        <w:t xml:space="preserve">additional </w:t>
      </w:r>
      <w:r>
        <w:rPr>
          <w:b/>
          <w:bCs/>
          <w:i/>
          <w:iCs/>
          <w:sz w:val="24"/>
          <w:szCs w:val="24"/>
        </w:rPr>
        <w:t>content of the scheduling information for D2R transmission:</w:t>
      </w:r>
    </w:p>
    <w:p w14:paraId="23F6F626" w14:textId="6CD0E597" w:rsidR="00EF7D1A" w:rsidRPr="00EF7D1A" w:rsidRDefault="006B21A3" w:rsidP="00EF7D1A">
      <w:pPr>
        <w:pStyle w:val="ListParagraph"/>
        <w:numPr>
          <w:ilvl w:val="0"/>
          <w:numId w:val="30"/>
        </w:numPr>
        <w:spacing w:before="120" w:after="120"/>
        <w:rPr>
          <w:b/>
          <w:bCs/>
          <w:i/>
          <w:iCs/>
          <w:sz w:val="24"/>
          <w:szCs w:val="24"/>
        </w:rPr>
      </w:pPr>
      <w:r>
        <w:rPr>
          <w:b/>
          <w:bCs/>
          <w:i/>
          <w:iCs/>
          <w:sz w:val="24"/>
          <w:szCs w:val="24"/>
        </w:rPr>
        <w:t>Reader</w:t>
      </w:r>
      <w:r w:rsidR="00EF7D1A" w:rsidRPr="00EF7D1A">
        <w:rPr>
          <w:b/>
          <w:bCs/>
          <w:i/>
          <w:iCs/>
          <w:sz w:val="24"/>
          <w:szCs w:val="24"/>
        </w:rPr>
        <w:t xml:space="preserve"> ID</w:t>
      </w:r>
    </w:p>
    <w:p w14:paraId="165835B1" w14:textId="7B0C5A73" w:rsidR="00386233" w:rsidRDefault="00386233" w:rsidP="005E4BAB">
      <w:pPr>
        <w:pStyle w:val="ListParagraph"/>
        <w:numPr>
          <w:ilvl w:val="0"/>
          <w:numId w:val="30"/>
        </w:numPr>
        <w:spacing w:before="120" w:after="120"/>
        <w:rPr>
          <w:b/>
          <w:bCs/>
          <w:i/>
          <w:iCs/>
          <w:sz w:val="24"/>
          <w:szCs w:val="24"/>
        </w:rPr>
      </w:pPr>
      <w:r>
        <w:rPr>
          <w:b/>
          <w:bCs/>
          <w:i/>
          <w:iCs/>
          <w:sz w:val="24"/>
          <w:szCs w:val="24"/>
        </w:rPr>
        <w:t>TBS</w:t>
      </w:r>
    </w:p>
    <w:p w14:paraId="02372AF8" w14:textId="77777777" w:rsidR="00386233" w:rsidRDefault="00386233" w:rsidP="005E4BAB">
      <w:pPr>
        <w:pStyle w:val="ListParagraph"/>
        <w:numPr>
          <w:ilvl w:val="0"/>
          <w:numId w:val="30"/>
        </w:numPr>
        <w:spacing w:before="120" w:after="120"/>
        <w:rPr>
          <w:b/>
          <w:bCs/>
          <w:i/>
          <w:iCs/>
          <w:sz w:val="24"/>
          <w:szCs w:val="24"/>
        </w:rPr>
      </w:pPr>
      <w:r>
        <w:rPr>
          <w:b/>
          <w:bCs/>
          <w:i/>
          <w:iCs/>
          <w:sz w:val="24"/>
          <w:szCs w:val="24"/>
        </w:rPr>
        <w:t>Device identity information</w:t>
      </w:r>
    </w:p>
    <w:p w14:paraId="19781336" w14:textId="77777777" w:rsidR="00386233" w:rsidRPr="00C05D19" w:rsidRDefault="00386233" w:rsidP="005E4BAB">
      <w:pPr>
        <w:pStyle w:val="ListParagraph"/>
        <w:numPr>
          <w:ilvl w:val="1"/>
          <w:numId w:val="30"/>
        </w:numPr>
        <w:spacing w:before="120" w:after="120"/>
        <w:rPr>
          <w:b/>
          <w:bCs/>
          <w:i/>
          <w:iCs/>
          <w:sz w:val="24"/>
          <w:szCs w:val="24"/>
        </w:rPr>
      </w:pPr>
      <w:r w:rsidRPr="00C05D19">
        <w:rPr>
          <w:b/>
          <w:bCs/>
          <w:i/>
          <w:iCs/>
          <w:sz w:val="24"/>
          <w:szCs w:val="24"/>
        </w:rPr>
        <w:t>A-IoT device ID: only for single device indication</w:t>
      </w:r>
      <w:r w:rsidRPr="00C05D19">
        <w:rPr>
          <w:rFonts w:hint="eastAsia"/>
          <w:b/>
          <w:bCs/>
          <w:i/>
          <w:iCs/>
          <w:sz w:val="24"/>
          <w:szCs w:val="24"/>
        </w:rPr>
        <w:t>.</w:t>
      </w:r>
    </w:p>
    <w:p w14:paraId="2E85AB0E" w14:textId="7F1F523D" w:rsidR="00386233" w:rsidRDefault="00386233" w:rsidP="005E4BAB">
      <w:pPr>
        <w:pStyle w:val="ListParagraph"/>
        <w:numPr>
          <w:ilvl w:val="1"/>
          <w:numId w:val="30"/>
        </w:numPr>
        <w:spacing w:before="120" w:after="120"/>
        <w:rPr>
          <w:b/>
          <w:bCs/>
          <w:i/>
          <w:iCs/>
          <w:sz w:val="24"/>
          <w:szCs w:val="24"/>
        </w:rPr>
      </w:pPr>
      <w:r w:rsidRPr="00C05D19">
        <w:rPr>
          <w:b/>
          <w:bCs/>
          <w:i/>
          <w:iCs/>
          <w:sz w:val="24"/>
          <w:szCs w:val="24"/>
        </w:rPr>
        <w:t>A-IoT device group ID: for group of devices indication</w:t>
      </w:r>
      <w:r w:rsidRPr="00C05D19">
        <w:rPr>
          <w:rFonts w:hint="eastAsia"/>
          <w:b/>
          <w:bCs/>
          <w:i/>
          <w:iCs/>
          <w:sz w:val="24"/>
          <w:szCs w:val="24"/>
        </w:rPr>
        <w:t>.</w:t>
      </w:r>
    </w:p>
    <w:p w14:paraId="6375A8AE" w14:textId="77777777" w:rsidR="006B21A3" w:rsidRPr="00C05D19" w:rsidRDefault="006B21A3" w:rsidP="006B21A3">
      <w:pPr>
        <w:pStyle w:val="ListParagraph"/>
        <w:spacing w:before="120" w:after="120"/>
        <w:ind w:left="2160"/>
        <w:rPr>
          <w:b/>
          <w:bCs/>
          <w:i/>
          <w:iCs/>
          <w:sz w:val="24"/>
          <w:szCs w:val="24"/>
        </w:rPr>
      </w:pPr>
    </w:p>
    <w:bookmarkEnd w:id="13"/>
    <w:p w14:paraId="2C0F0B71" w14:textId="25374C62" w:rsidR="00BC3690" w:rsidRDefault="00BC3690" w:rsidP="00BC3690">
      <w:pPr>
        <w:pStyle w:val="ListParagraph"/>
        <w:keepNext/>
        <w:numPr>
          <w:ilvl w:val="1"/>
          <w:numId w:val="31"/>
        </w:numPr>
        <w:spacing w:before="120" w:after="120"/>
        <w:jc w:val="left"/>
        <w:outlineLvl w:val="0"/>
        <w:rPr>
          <w:b/>
          <w:kern w:val="32"/>
          <w:sz w:val="24"/>
          <w:szCs w:val="24"/>
          <w:lang w:eastAsia="x-none"/>
        </w:rPr>
      </w:pPr>
      <w:r w:rsidRPr="00BC3690">
        <w:rPr>
          <w:b/>
          <w:kern w:val="32"/>
          <w:sz w:val="24"/>
          <w:szCs w:val="24"/>
          <w:lang w:eastAsia="x-none"/>
        </w:rPr>
        <w:t xml:space="preserve">R2D </w:t>
      </w:r>
      <w:proofErr w:type="spellStart"/>
      <w:r>
        <w:rPr>
          <w:b/>
          <w:kern w:val="32"/>
          <w:sz w:val="24"/>
          <w:szCs w:val="24"/>
          <w:lang w:eastAsia="x-none"/>
        </w:rPr>
        <w:t>P</w:t>
      </w:r>
      <w:r w:rsidRPr="00BC3690">
        <w:rPr>
          <w:b/>
          <w:kern w:val="32"/>
          <w:sz w:val="24"/>
          <w:szCs w:val="24"/>
          <w:lang w:eastAsia="x-none"/>
        </w:rPr>
        <w:t>ostamble</w:t>
      </w:r>
      <w:proofErr w:type="spellEnd"/>
    </w:p>
    <w:p w14:paraId="7E8C086F" w14:textId="77777777" w:rsidR="00BC3690" w:rsidRPr="00BC3690" w:rsidRDefault="00BC3690" w:rsidP="00BC3690">
      <w:pPr>
        <w:pStyle w:val="ListParagraph"/>
        <w:keepNext/>
        <w:spacing w:before="120" w:after="120"/>
        <w:ind w:left="360"/>
        <w:jc w:val="left"/>
        <w:outlineLvl w:val="0"/>
        <w:rPr>
          <w:b/>
          <w:kern w:val="32"/>
          <w:sz w:val="24"/>
          <w:szCs w:val="24"/>
          <w:lang w:eastAsia="x-none"/>
        </w:rPr>
      </w:pPr>
    </w:p>
    <w:p w14:paraId="25ED19F9" w14:textId="1DE64F9A" w:rsidR="00763440" w:rsidRDefault="00763440" w:rsidP="00763440">
      <w:pPr>
        <w:spacing w:before="120" w:after="120"/>
        <w:rPr>
          <w:sz w:val="24"/>
          <w:szCs w:val="24"/>
        </w:rPr>
      </w:pPr>
      <w:r w:rsidRPr="00763440">
        <w:rPr>
          <w:sz w:val="24"/>
          <w:szCs w:val="24"/>
          <w:lang w:val="en-GB"/>
        </w:rPr>
        <w:t xml:space="preserve">The following agreement was </w:t>
      </w:r>
      <w:r>
        <w:rPr>
          <w:sz w:val="24"/>
          <w:szCs w:val="24"/>
          <w:lang w:val="en-GB"/>
        </w:rPr>
        <w:t>made</w:t>
      </w:r>
      <w:r w:rsidRPr="00763440">
        <w:rPr>
          <w:sz w:val="24"/>
          <w:szCs w:val="24"/>
          <w:lang w:val="en-GB"/>
        </w:rPr>
        <w:t xml:space="preserve"> in RAN1#116-bis</w:t>
      </w:r>
      <w:r>
        <w:rPr>
          <w:sz w:val="24"/>
          <w:szCs w:val="24"/>
          <w:lang w:val="en-GB"/>
        </w:rPr>
        <w:t xml:space="preserve"> [</w:t>
      </w:r>
      <w:r w:rsidR="006D135B">
        <w:rPr>
          <w:sz w:val="24"/>
          <w:szCs w:val="24"/>
          <w:lang w:val="en-GB"/>
        </w:rPr>
        <w:t>2</w:t>
      </w:r>
      <w:r>
        <w:rPr>
          <w:sz w:val="24"/>
          <w:szCs w:val="24"/>
          <w:lang w:val="en-GB"/>
        </w:rPr>
        <w:t>] meeting,</w:t>
      </w:r>
      <w:r w:rsidRPr="00763440">
        <w:rPr>
          <w:sz w:val="24"/>
          <w:szCs w:val="24"/>
          <w:lang w:val="en-GB"/>
        </w:rPr>
        <w:t xml:space="preserve"> </w:t>
      </w:r>
      <w:r>
        <w:rPr>
          <w:sz w:val="24"/>
          <w:szCs w:val="24"/>
          <w:lang w:val="en-GB"/>
        </w:rPr>
        <w:t>on</w:t>
      </w:r>
      <w:r w:rsidRPr="00763440">
        <w:rPr>
          <w:sz w:val="24"/>
          <w:szCs w:val="24"/>
          <w:lang w:val="en-GB"/>
        </w:rPr>
        <w:t xml:space="preserve"> R2D </w:t>
      </w:r>
      <w:proofErr w:type="spellStart"/>
      <w:r w:rsidRPr="00763440">
        <w:rPr>
          <w:sz w:val="24"/>
          <w:szCs w:val="24"/>
          <w:lang w:val="en-GB"/>
        </w:rPr>
        <w:t>postamble</w:t>
      </w:r>
      <w:proofErr w:type="spellEnd"/>
      <w:r w:rsidRPr="00763440">
        <w:rPr>
          <w:sz w:val="24"/>
          <w:szCs w:val="24"/>
          <w:lang w:val="en-GB"/>
        </w:rPr>
        <w:t xml:space="preserve"> for A-IoT</w:t>
      </w:r>
      <w:r>
        <w:rPr>
          <w:sz w:val="24"/>
          <w:szCs w:val="24"/>
          <w:lang w:val="en-GB"/>
        </w:rPr>
        <w:t>.</w:t>
      </w:r>
    </w:p>
    <w:p w14:paraId="66A92995" w14:textId="77777777" w:rsidR="00763440" w:rsidRPr="00763440" w:rsidRDefault="00763440" w:rsidP="00763440">
      <w:pPr>
        <w:widowControl w:val="0"/>
        <w:spacing w:before="120" w:afterLines="0"/>
        <w:rPr>
          <w:sz w:val="24"/>
          <w:szCs w:val="24"/>
          <w:lang w:val="en-GB"/>
        </w:rPr>
      </w:pPr>
    </w:p>
    <w:tbl>
      <w:tblPr>
        <w:tblStyle w:val="TableGrid"/>
        <w:tblW w:w="0" w:type="auto"/>
        <w:tblInd w:w="108" w:type="dxa"/>
        <w:tblLook w:val="04A0" w:firstRow="1" w:lastRow="0" w:firstColumn="1" w:lastColumn="0" w:noHBand="0" w:noVBand="1"/>
      </w:tblPr>
      <w:tblGrid>
        <w:gridCol w:w="8952"/>
      </w:tblGrid>
      <w:tr w:rsidR="00763440" w:rsidRPr="00763440" w14:paraId="3D409CE9" w14:textId="77777777" w:rsidTr="00763440">
        <w:tc>
          <w:tcPr>
            <w:tcW w:w="9356" w:type="dxa"/>
            <w:tcBorders>
              <w:top w:val="single" w:sz="4" w:space="0" w:color="auto"/>
              <w:left w:val="single" w:sz="4" w:space="0" w:color="auto"/>
              <w:bottom w:val="single" w:sz="4" w:space="0" w:color="auto"/>
              <w:right w:val="single" w:sz="4" w:space="0" w:color="auto"/>
            </w:tcBorders>
            <w:hideMark/>
          </w:tcPr>
          <w:p w14:paraId="5D741BA0" w14:textId="77777777" w:rsidR="00610564" w:rsidRDefault="00763440" w:rsidP="00763440">
            <w:pPr>
              <w:widowControl w:val="0"/>
              <w:spacing w:before="120" w:after="120"/>
              <w:rPr>
                <w:b/>
                <w:sz w:val="24"/>
                <w:szCs w:val="24"/>
              </w:rPr>
            </w:pPr>
            <w:r w:rsidRPr="00763440">
              <w:rPr>
                <w:b/>
                <w:sz w:val="24"/>
                <w:szCs w:val="24"/>
                <w:highlight w:val="green"/>
              </w:rPr>
              <w:t>Agreement</w:t>
            </w:r>
          </w:p>
          <w:p w14:paraId="62C69E68" w14:textId="706E95C2" w:rsidR="00763440" w:rsidRPr="00763440" w:rsidRDefault="00763440" w:rsidP="00763440">
            <w:pPr>
              <w:widowControl w:val="0"/>
              <w:spacing w:before="120" w:after="120"/>
              <w:rPr>
                <w:b/>
                <w:sz w:val="24"/>
                <w:szCs w:val="24"/>
              </w:rPr>
            </w:pPr>
            <w:r w:rsidRPr="00763440">
              <w:rPr>
                <w:bCs/>
                <w:sz w:val="24"/>
                <w:szCs w:val="24"/>
              </w:rPr>
              <w:t xml:space="preserve">To determine or derive the end of PRDCH transmission, study at least following options:  </w:t>
            </w:r>
          </w:p>
          <w:p w14:paraId="78B7ED85" w14:textId="77777777" w:rsidR="00763440" w:rsidRPr="00763440" w:rsidRDefault="00763440" w:rsidP="00763440">
            <w:pPr>
              <w:widowControl w:val="0"/>
              <w:numPr>
                <w:ilvl w:val="0"/>
                <w:numId w:val="44"/>
              </w:numPr>
              <w:spacing w:before="120" w:after="120"/>
              <w:rPr>
                <w:sz w:val="24"/>
                <w:szCs w:val="24"/>
                <w:lang w:val="en-GB"/>
              </w:rPr>
            </w:pPr>
            <w:r w:rsidRPr="00763440">
              <w:rPr>
                <w:sz w:val="24"/>
                <w:szCs w:val="24"/>
                <w:lang w:val="en-GB"/>
              </w:rPr>
              <w:t xml:space="preserve">Option 1: R2D </w:t>
            </w:r>
            <w:proofErr w:type="spellStart"/>
            <w:r w:rsidRPr="00763440">
              <w:rPr>
                <w:sz w:val="24"/>
                <w:szCs w:val="24"/>
                <w:lang w:val="en-GB"/>
              </w:rPr>
              <w:t>postamble</w:t>
            </w:r>
            <w:proofErr w:type="spellEnd"/>
            <w:r w:rsidRPr="00763440">
              <w:rPr>
                <w:sz w:val="24"/>
                <w:szCs w:val="24"/>
                <w:lang w:val="en-GB"/>
              </w:rPr>
              <w:t xml:space="preserve"> immediately follows the PRDCH to indicate the end of the PRDCH.       </w:t>
            </w:r>
          </w:p>
          <w:p w14:paraId="431FFD2E" w14:textId="77777777" w:rsidR="00763440" w:rsidRPr="00763440" w:rsidRDefault="00763440" w:rsidP="00763440">
            <w:pPr>
              <w:widowControl w:val="0"/>
              <w:numPr>
                <w:ilvl w:val="0"/>
                <w:numId w:val="44"/>
              </w:numPr>
              <w:spacing w:before="120" w:after="120"/>
              <w:rPr>
                <w:sz w:val="24"/>
                <w:szCs w:val="24"/>
                <w:lang w:val="en-GB"/>
              </w:rPr>
            </w:pPr>
            <w:r w:rsidRPr="00763440">
              <w:rPr>
                <w:sz w:val="24"/>
                <w:szCs w:val="24"/>
                <w:lang w:val="en-GB"/>
              </w:rPr>
              <w:t>Option 2: Based on R2D control information.</w:t>
            </w:r>
          </w:p>
        </w:tc>
      </w:tr>
    </w:tbl>
    <w:p w14:paraId="3397ED8E" w14:textId="77777777" w:rsidR="00763440" w:rsidRDefault="00763440" w:rsidP="00BC3690">
      <w:pPr>
        <w:spacing w:before="120" w:after="120"/>
        <w:rPr>
          <w:sz w:val="24"/>
          <w:szCs w:val="24"/>
        </w:rPr>
      </w:pPr>
    </w:p>
    <w:p w14:paraId="0B835BBB" w14:textId="3AD2E723" w:rsidR="00BC3690" w:rsidRPr="00B13375" w:rsidRDefault="00BC3690" w:rsidP="00610564">
      <w:pPr>
        <w:spacing w:before="120" w:after="120"/>
        <w:rPr>
          <w:sz w:val="24"/>
          <w:szCs w:val="24"/>
        </w:rPr>
      </w:pPr>
      <w:r w:rsidRPr="00DB6214">
        <w:rPr>
          <w:sz w:val="24"/>
          <w:szCs w:val="24"/>
        </w:rPr>
        <w:t xml:space="preserve">To determine or derive the end of PRDCH transmission, </w:t>
      </w:r>
      <w:r>
        <w:rPr>
          <w:sz w:val="24"/>
          <w:szCs w:val="24"/>
        </w:rPr>
        <w:t>two options were agreed for further study in [</w:t>
      </w:r>
      <w:r w:rsidR="006D135B">
        <w:rPr>
          <w:sz w:val="24"/>
          <w:szCs w:val="24"/>
        </w:rPr>
        <w:t>2</w:t>
      </w:r>
      <w:r>
        <w:rPr>
          <w:sz w:val="24"/>
          <w:szCs w:val="24"/>
        </w:rPr>
        <w:t xml:space="preserve">]. For option 2,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access procedure, the </w:t>
      </w:r>
      <w:proofErr w:type="spellStart"/>
      <w:r>
        <w:rPr>
          <w:bCs/>
          <w:sz w:val="24"/>
          <w:szCs w:val="24"/>
          <w:lang w:val="en-GB"/>
        </w:rPr>
        <w:t>postamble</w:t>
      </w:r>
      <w:proofErr w:type="spellEnd"/>
      <w:r>
        <w:rPr>
          <w:bCs/>
          <w:sz w:val="24"/>
          <w:szCs w:val="24"/>
          <w:lang w:val="en-GB"/>
        </w:rPr>
        <w:t xml:space="preserve"> may not be needed and </w:t>
      </w:r>
      <w:r w:rsidRPr="00B13375">
        <w:rPr>
          <w:sz w:val="24"/>
          <w:szCs w:val="24"/>
        </w:rPr>
        <w:t xml:space="preserve">the length of the data can be indicated by the control information. </w:t>
      </w:r>
      <w:r w:rsidRPr="00B13375">
        <w:rPr>
          <w:rFonts w:hint="eastAsia"/>
          <w:sz w:val="24"/>
          <w:szCs w:val="24"/>
        </w:rPr>
        <w:t xml:space="preserve">Thus, </w:t>
      </w:r>
      <w:r w:rsidRPr="00B13375">
        <w:rPr>
          <w:sz w:val="24"/>
          <w:szCs w:val="24"/>
        </w:rPr>
        <w:t>Option 2</w:t>
      </w:r>
      <w:r>
        <w:rPr>
          <w:sz w:val="24"/>
          <w:szCs w:val="24"/>
        </w:rPr>
        <w:t xml:space="preserve"> is preferred.</w:t>
      </w:r>
    </w:p>
    <w:p w14:paraId="7DA44ABD" w14:textId="54E51BEC" w:rsidR="005A066C" w:rsidRDefault="00BC3690" w:rsidP="00BC3690">
      <w:pPr>
        <w:spacing w:before="120" w:after="120"/>
        <w:rPr>
          <w:b/>
          <w:bCs/>
          <w:i/>
          <w:iCs/>
          <w:sz w:val="24"/>
          <w:szCs w:val="24"/>
        </w:rPr>
      </w:pPr>
      <w:bookmarkStart w:id="14" w:name="_Hlk178995817"/>
      <w:r>
        <w:rPr>
          <w:b/>
          <w:bCs/>
          <w:i/>
          <w:iCs/>
          <w:sz w:val="24"/>
          <w:szCs w:val="24"/>
        </w:rPr>
        <w:t xml:space="preserve">Proposal </w:t>
      </w:r>
      <w:r w:rsidR="006B21A3">
        <w:rPr>
          <w:b/>
          <w:bCs/>
          <w:i/>
          <w:iCs/>
          <w:sz w:val="24"/>
          <w:szCs w:val="24"/>
        </w:rPr>
        <w:t>4</w:t>
      </w:r>
      <w:r>
        <w:rPr>
          <w:b/>
          <w:bCs/>
          <w:i/>
          <w:iCs/>
          <w:sz w:val="24"/>
          <w:szCs w:val="24"/>
        </w:rPr>
        <w:t>: Option 2 is preferred for determination of the end of PRDCH</w:t>
      </w:r>
    </w:p>
    <w:bookmarkEnd w:id="14"/>
    <w:p w14:paraId="6B15A354" w14:textId="77777777" w:rsidR="00763440" w:rsidRDefault="00763440" w:rsidP="00BC3690">
      <w:pPr>
        <w:spacing w:before="120" w:after="120"/>
        <w:rPr>
          <w:b/>
          <w:bCs/>
          <w:i/>
          <w:iCs/>
          <w:sz w:val="24"/>
          <w:szCs w:val="24"/>
        </w:rPr>
      </w:pPr>
    </w:p>
    <w:p w14:paraId="33ACEF06" w14:textId="77777777" w:rsidR="00763440" w:rsidRPr="00763440" w:rsidRDefault="00763440" w:rsidP="00763440">
      <w:pPr>
        <w:pStyle w:val="ListParagraph"/>
        <w:keepNext/>
        <w:numPr>
          <w:ilvl w:val="1"/>
          <w:numId w:val="31"/>
        </w:numPr>
        <w:spacing w:before="120" w:after="120"/>
        <w:jc w:val="left"/>
        <w:outlineLvl w:val="0"/>
        <w:rPr>
          <w:b/>
          <w:kern w:val="32"/>
          <w:sz w:val="24"/>
          <w:szCs w:val="24"/>
          <w:lang w:eastAsia="x-none"/>
        </w:rPr>
      </w:pPr>
      <w:r w:rsidRPr="00763440">
        <w:rPr>
          <w:b/>
          <w:kern w:val="32"/>
          <w:sz w:val="24"/>
          <w:szCs w:val="24"/>
          <w:lang w:eastAsia="x-none"/>
        </w:rPr>
        <w:t>PRDCH structure</w:t>
      </w:r>
    </w:p>
    <w:p w14:paraId="1E9DEE27" w14:textId="77777777" w:rsidR="00763440" w:rsidRDefault="00763440" w:rsidP="00763440">
      <w:pPr>
        <w:pStyle w:val="ListParagraph"/>
        <w:spacing w:before="120" w:after="120"/>
        <w:ind w:left="360"/>
        <w:rPr>
          <w:sz w:val="24"/>
          <w:szCs w:val="24"/>
          <w:lang w:val="en-GB"/>
        </w:rPr>
      </w:pPr>
    </w:p>
    <w:p w14:paraId="28502ADA" w14:textId="5EA08229" w:rsidR="00763440" w:rsidRPr="00763440" w:rsidRDefault="00763440" w:rsidP="00763440">
      <w:pPr>
        <w:spacing w:before="120" w:after="120"/>
        <w:rPr>
          <w:sz w:val="24"/>
          <w:szCs w:val="24"/>
          <w:lang w:val="en-GB"/>
        </w:rPr>
      </w:pPr>
      <w:r w:rsidRPr="00763440">
        <w:rPr>
          <w:sz w:val="24"/>
          <w:szCs w:val="24"/>
          <w:lang w:val="en-GB"/>
        </w:rPr>
        <w:t>The following agreement was made in RAN1#116 [</w:t>
      </w:r>
      <w:r w:rsidR="006D135B">
        <w:rPr>
          <w:sz w:val="24"/>
          <w:szCs w:val="24"/>
        </w:rPr>
        <w:t>3</w:t>
      </w:r>
      <w:r w:rsidRPr="00763440">
        <w:rPr>
          <w:sz w:val="24"/>
          <w:szCs w:val="24"/>
          <w:lang w:val="en-GB"/>
        </w:rPr>
        <w:t xml:space="preserve">] meeting, on </w:t>
      </w:r>
      <w:r>
        <w:rPr>
          <w:sz w:val="24"/>
          <w:szCs w:val="24"/>
        </w:rPr>
        <w:t xml:space="preserve">PRDCH </w:t>
      </w:r>
      <w:r w:rsidRPr="00763440">
        <w:rPr>
          <w:sz w:val="24"/>
          <w:szCs w:val="24"/>
          <w:lang w:val="en-GB"/>
        </w:rPr>
        <w:t>for A-IoT.</w:t>
      </w:r>
    </w:p>
    <w:tbl>
      <w:tblPr>
        <w:tblStyle w:val="TableGrid"/>
        <w:tblW w:w="0" w:type="auto"/>
        <w:tblInd w:w="108" w:type="dxa"/>
        <w:tblLook w:val="04A0" w:firstRow="1" w:lastRow="0" w:firstColumn="1" w:lastColumn="0" w:noHBand="0" w:noVBand="1"/>
      </w:tblPr>
      <w:tblGrid>
        <w:gridCol w:w="8952"/>
      </w:tblGrid>
      <w:tr w:rsidR="00763440" w:rsidRPr="00763440" w14:paraId="0C5E3542" w14:textId="77777777" w:rsidTr="00763440">
        <w:tc>
          <w:tcPr>
            <w:tcW w:w="8952" w:type="dxa"/>
            <w:tcBorders>
              <w:top w:val="single" w:sz="4" w:space="0" w:color="auto"/>
              <w:left w:val="single" w:sz="4" w:space="0" w:color="auto"/>
              <w:bottom w:val="single" w:sz="4" w:space="0" w:color="auto"/>
              <w:right w:val="single" w:sz="4" w:space="0" w:color="auto"/>
            </w:tcBorders>
          </w:tcPr>
          <w:p w14:paraId="5AE2E5C5" w14:textId="77777777" w:rsidR="00763440" w:rsidRDefault="00763440" w:rsidP="00763440">
            <w:pPr>
              <w:spacing w:before="120" w:after="120"/>
              <w:rPr>
                <w:rFonts w:ascii="Times" w:eastAsia="Batang" w:hAnsi="Times"/>
                <w:sz w:val="20"/>
                <w:lang w:eastAsia="x-none"/>
              </w:rPr>
            </w:pPr>
            <w:r>
              <w:rPr>
                <w:rFonts w:ascii="Times" w:eastAsia="Batang" w:hAnsi="Times"/>
                <w:highlight w:val="green"/>
                <w:lang w:eastAsia="x-none"/>
              </w:rPr>
              <w:lastRenderedPageBreak/>
              <w:t>Agreement</w:t>
            </w:r>
          </w:p>
          <w:p w14:paraId="4D959FB1" w14:textId="77777777" w:rsidR="00763440" w:rsidRDefault="00763440" w:rsidP="00763440">
            <w:pPr>
              <w:spacing w:before="120" w:after="120"/>
              <w:rPr>
                <w:rFonts w:ascii="Times" w:eastAsia="Batang" w:hAnsi="Times"/>
              </w:rPr>
            </w:pPr>
            <w:r>
              <w:rPr>
                <w:rFonts w:ascii="Times" w:eastAsia="Batang" w:hAnsi="Times"/>
              </w:rPr>
              <w:t xml:space="preserve">For ambient IoT devices, a </w:t>
            </w:r>
            <w:r>
              <w:rPr>
                <w:rFonts w:ascii="Times" w:eastAsia="Batang" w:hAnsi="Times"/>
                <w:color w:val="000000"/>
              </w:rPr>
              <w:t xml:space="preserve">dedicated physical </w:t>
            </w:r>
            <w:r>
              <w:rPr>
                <w:rFonts w:ascii="Times" w:eastAsia="Batang" w:hAnsi="Times"/>
              </w:rPr>
              <w:t>broadcast channel for R2D, e.g. PBCH-like, is not considered for study.</w:t>
            </w:r>
          </w:p>
          <w:p w14:paraId="001C1D13" w14:textId="77777777" w:rsidR="00763440" w:rsidRDefault="00763440" w:rsidP="00763440">
            <w:pPr>
              <w:spacing w:before="120" w:after="120"/>
              <w:rPr>
                <w:rFonts w:ascii="Times" w:eastAsia="Batang" w:hAnsi="Times"/>
                <w:lang w:eastAsia="x-none"/>
              </w:rPr>
            </w:pPr>
          </w:p>
          <w:p w14:paraId="5194183A" w14:textId="77777777" w:rsidR="00763440" w:rsidRDefault="00763440" w:rsidP="00763440">
            <w:pPr>
              <w:spacing w:before="120" w:after="120"/>
              <w:rPr>
                <w:rFonts w:ascii="Times" w:eastAsia="Batang" w:hAnsi="Times"/>
                <w:lang w:eastAsia="x-none"/>
              </w:rPr>
            </w:pPr>
            <w:r>
              <w:rPr>
                <w:rFonts w:ascii="Times" w:eastAsia="Batang" w:hAnsi="Times"/>
                <w:highlight w:val="green"/>
                <w:lang w:eastAsia="x-none"/>
              </w:rPr>
              <w:t>Agreement</w:t>
            </w:r>
          </w:p>
          <w:p w14:paraId="397236FF" w14:textId="77777777" w:rsidR="00763440" w:rsidRDefault="00763440" w:rsidP="00763440">
            <w:pPr>
              <w:spacing w:before="120" w:after="120"/>
              <w:rPr>
                <w:rFonts w:ascii="Times" w:eastAsia="Batang" w:hAnsi="Times"/>
                <w:color w:val="FF0000"/>
              </w:rPr>
            </w:pPr>
            <w:r>
              <w:rPr>
                <w:rFonts w:ascii="Times" w:eastAsia="Batang" w:hAnsi="Times"/>
              </w:rPr>
              <w:t>For ambient IoT devices, at least for R2D data transmission, a physical channel (PRDCH) is studied,</w:t>
            </w:r>
          </w:p>
          <w:p w14:paraId="6DB4B943" w14:textId="77777777" w:rsidR="00763440" w:rsidRDefault="00763440" w:rsidP="00763440">
            <w:pPr>
              <w:numPr>
                <w:ilvl w:val="1"/>
                <w:numId w:val="45"/>
              </w:numPr>
              <w:autoSpaceDE w:val="0"/>
              <w:autoSpaceDN w:val="0"/>
              <w:adjustRightInd w:val="0"/>
              <w:snapToGrid w:val="0"/>
              <w:spacing w:before="120" w:after="120"/>
              <w:contextualSpacing/>
              <w:rPr>
                <w:rFonts w:ascii="Times" w:eastAsia="Batang" w:hAnsi="Times"/>
                <w:lang w:eastAsia="x-none"/>
              </w:rPr>
            </w:pPr>
            <w:r>
              <w:rPr>
                <w:rFonts w:ascii="Times" w:eastAsia="Batang" w:hAnsi="Times"/>
                <w:lang w:eastAsia="x-none"/>
              </w:rPr>
              <w:t>System information (if defined) is transmitted on the PRDCH</w:t>
            </w:r>
          </w:p>
          <w:p w14:paraId="49343D5E" w14:textId="77777777" w:rsidR="00763440" w:rsidRDefault="00763440" w:rsidP="00763440">
            <w:pPr>
              <w:numPr>
                <w:ilvl w:val="1"/>
                <w:numId w:val="45"/>
              </w:numPr>
              <w:autoSpaceDE w:val="0"/>
              <w:autoSpaceDN w:val="0"/>
              <w:adjustRightInd w:val="0"/>
              <w:snapToGrid w:val="0"/>
              <w:spacing w:before="120" w:after="120"/>
              <w:contextualSpacing/>
              <w:rPr>
                <w:rFonts w:ascii="Times" w:eastAsia="Batang" w:hAnsi="Times"/>
                <w:lang w:eastAsia="x-none"/>
              </w:rPr>
            </w:pPr>
            <w:r>
              <w:rPr>
                <w:rFonts w:ascii="Times" w:eastAsia="Batang" w:hAnsi="Times"/>
                <w:lang w:eastAsia="x-none"/>
              </w:rPr>
              <w:t>FFS Whether/how control information is transmitted on the PRDCH</w:t>
            </w:r>
          </w:p>
          <w:p w14:paraId="52AE862C" w14:textId="0563F0F5" w:rsidR="00763440" w:rsidRPr="00763440" w:rsidRDefault="00763440" w:rsidP="00763440">
            <w:pPr>
              <w:numPr>
                <w:ilvl w:val="0"/>
                <w:numId w:val="45"/>
              </w:numPr>
              <w:autoSpaceDE w:val="0"/>
              <w:autoSpaceDN w:val="0"/>
              <w:adjustRightInd w:val="0"/>
              <w:snapToGrid w:val="0"/>
              <w:spacing w:beforeLines="0" w:after="120"/>
              <w:ind w:left="360"/>
              <w:contextualSpacing/>
              <w:rPr>
                <w:rFonts w:eastAsia="Times New Roman"/>
                <w:i/>
                <w:iCs/>
                <w:color w:val="404040"/>
                <w:sz w:val="20"/>
                <w:lang w:val="en-GB"/>
              </w:rPr>
            </w:pPr>
            <w:r>
              <w:rPr>
                <w:rFonts w:eastAsia="DengXian"/>
              </w:rPr>
              <w:t>Note: the naming of PRDCH is used for the sake of the study</w:t>
            </w:r>
          </w:p>
        </w:tc>
      </w:tr>
    </w:tbl>
    <w:p w14:paraId="74042C53" w14:textId="77777777" w:rsidR="00763440" w:rsidRDefault="00763440" w:rsidP="00763440">
      <w:pPr>
        <w:spacing w:before="120" w:after="120"/>
        <w:rPr>
          <w:sz w:val="24"/>
          <w:szCs w:val="24"/>
        </w:rPr>
      </w:pPr>
    </w:p>
    <w:p w14:paraId="24C87BA9" w14:textId="77777777" w:rsidR="00763440" w:rsidRDefault="00763440" w:rsidP="00763440">
      <w:pPr>
        <w:spacing w:before="120" w:after="120"/>
        <w:rPr>
          <w:sz w:val="24"/>
          <w:szCs w:val="24"/>
        </w:rPr>
      </w:pPr>
      <w:r>
        <w:rPr>
          <w:sz w:val="24"/>
          <w:szCs w:val="24"/>
        </w:rPr>
        <w:t xml:space="preserve">PRDCH for A-IoT, is a dedicated physical channel for R2D. The PRDCH can carries the R2D control, R2D data, scheduling information for D2R. </w:t>
      </w:r>
    </w:p>
    <w:p w14:paraId="0572680B" w14:textId="7AD6FD83" w:rsidR="00763440" w:rsidRDefault="00763440" w:rsidP="00763440">
      <w:pPr>
        <w:spacing w:before="120" w:after="120"/>
        <w:rPr>
          <w:sz w:val="24"/>
          <w:szCs w:val="24"/>
        </w:rPr>
      </w:pPr>
      <w:r>
        <w:rPr>
          <w:sz w:val="24"/>
          <w:szCs w:val="24"/>
        </w:rPr>
        <w:t>PRDCH can have the following possible structures:</w:t>
      </w:r>
    </w:p>
    <w:p w14:paraId="68577768" w14:textId="1FE791D7" w:rsidR="00763440" w:rsidRDefault="00763440" w:rsidP="00763440">
      <w:pPr>
        <w:pStyle w:val="ListParagraph"/>
        <w:numPr>
          <w:ilvl w:val="0"/>
          <w:numId w:val="46"/>
        </w:numPr>
        <w:spacing w:before="120" w:after="120"/>
        <w:rPr>
          <w:sz w:val="24"/>
          <w:szCs w:val="24"/>
        </w:rPr>
      </w:pPr>
      <w:r>
        <w:rPr>
          <w:sz w:val="24"/>
          <w:szCs w:val="24"/>
        </w:rPr>
        <w:t xml:space="preserve">PRDCH carries only </w:t>
      </w:r>
      <w:r w:rsidR="003B2739">
        <w:rPr>
          <w:sz w:val="24"/>
          <w:szCs w:val="24"/>
        </w:rPr>
        <w:t>R2D control information</w:t>
      </w:r>
    </w:p>
    <w:p w14:paraId="58F1E9C1" w14:textId="261C75F0" w:rsidR="003B2739" w:rsidRDefault="003B2739" w:rsidP="00763440">
      <w:pPr>
        <w:pStyle w:val="ListParagraph"/>
        <w:numPr>
          <w:ilvl w:val="0"/>
          <w:numId w:val="46"/>
        </w:numPr>
        <w:spacing w:before="120" w:after="120"/>
        <w:rPr>
          <w:sz w:val="24"/>
          <w:szCs w:val="24"/>
        </w:rPr>
      </w:pPr>
      <w:r>
        <w:rPr>
          <w:sz w:val="24"/>
          <w:szCs w:val="24"/>
        </w:rPr>
        <w:t>PRDCH carries</w:t>
      </w:r>
      <w:r>
        <w:rPr>
          <w:sz w:val="24"/>
          <w:szCs w:val="24"/>
        </w:rPr>
        <w:t xml:space="preserve"> R2D control information and the data</w:t>
      </w:r>
    </w:p>
    <w:p w14:paraId="71DF66DD" w14:textId="09EEE819" w:rsidR="003B2739" w:rsidRDefault="003B2739" w:rsidP="00763440">
      <w:pPr>
        <w:pStyle w:val="ListParagraph"/>
        <w:numPr>
          <w:ilvl w:val="0"/>
          <w:numId w:val="46"/>
        </w:numPr>
        <w:spacing w:before="120" w:after="120"/>
        <w:rPr>
          <w:sz w:val="24"/>
          <w:szCs w:val="24"/>
        </w:rPr>
      </w:pPr>
      <w:r>
        <w:rPr>
          <w:sz w:val="24"/>
          <w:szCs w:val="24"/>
        </w:rPr>
        <w:t>PRDCH carries</w:t>
      </w:r>
      <w:r>
        <w:rPr>
          <w:sz w:val="24"/>
          <w:szCs w:val="24"/>
        </w:rPr>
        <w:t xml:space="preserve"> D2R control information</w:t>
      </w:r>
    </w:p>
    <w:p w14:paraId="29E62EF7" w14:textId="0C3FC705" w:rsidR="003B2739" w:rsidRDefault="003B2739" w:rsidP="00763440">
      <w:pPr>
        <w:pStyle w:val="ListParagraph"/>
        <w:numPr>
          <w:ilvl w:val="0"/>
          <w:numId w:val="46"/>
        </w:numPr>
        <w:spacing w:before="120" w:after="120"/>
        <w:rPr>
          <w:sz w:val="24"/>
          <w:szCs w:val="24"/>
        </w:rPr>
      </w:pPr>
      <w:r>
        <w:rPr>
          <w:sz w:val="24"/>
          <w:szCs w:val="24"/>
        </w:rPr>
        <w:t>PRDCH carries</w:t>
      </w:r>
      <w:r>
        <w:rPr>
          <w:sz w:val="24"/>
          <w:szCs w:val="24"/>
        </w:rPr>
        <w:t xml:space="preserve"> R2D control information, D2R control information and the data</w:t>
      </w:r>
    </w:p>
    <w:p w14:paraId="1C612588" w14:textId="77777777" w:rsidR="003B2739" w:rsidRPr="00763440" w:rsidRDefault="003B2739" w:rsidP="003B2739">
      <w:pPr>
        <w:pStyle w:val="ListParagraph"/>
        <w:spacing w:before="120" w:after="120"/>
        <w:rPr>
          <w:sz w:val="24"/>
          <w:szCs w:val="24"/>
        </w:rPr>
      </w:pPr>
    </w:p>
    <w:p w14:paraId="34E5623C" w14:textId="7D9D33CE" w:rsidR="00610564" w:rsidRPr="00610564" w:rsidRDefault="00610564" w:rsidP="00610564">
      <w:pPr>
        <w:spacing w:before="120" w:after="120"/>
        <w:rPr>
          <w:sz w:val="24"/>
          <w:szCs w:val="24"/>
        </w:rPr>
      </w:pPr>
      <w:r w:rsidRPr="00610564">
        <w:rPr>
          <w:sz w:val="24"/>
          <w:szCs w:val="24"/>
        </w:rPr>
        <w:t xml:space="preserve">Various PRDCH formats are designed to serve different purposes depending on the requirements of the communication. For instances where control information is not necessary, a PRDCH format that contains only data can be more efficient. By eliminating control signaling, this format reduces overhead, leading to more efficient use of both power and </w:t>
      </w:r>
      <w:r>
        <w:rPr>
          <w:sz w:val="24"/>
          <w:szCs w:val="24"/>
        </w:rPr>
        <w:t>resources of the device</w:t>
      </w:r>
      <w:r w:rsidRPr="00610564">
        <w:rPr>
          <w:sz w:val="24"/>
          <w:szCs w:val="24"/>
        </w:rPr>
        <w:t>. This reduced overhead allows the device to conserve energy and make better use of its resources, which is especially important in power-constrained devices</w:t>
      </w:r>
      <w:r>
        <w:rPr>
          <w:sz w:val="24"/>
          <w:szCs w:val="24"/>
        </w:rPr>
        <w:t>.</w:t>
      </w:r>
    </w:p>
    <w:p w14:paraId="5EF658FC" w14:textId="63BE2E34" w:rsidR="00610564" w:rsidRPr="00610564" w:rsidRDefault="00610564" w:rsidP="00610564">
      <w:pPr>
        <w:spacing w:before="120" w:after="120"/>
        <w:rPr>
          <w:sz w:val="24"/>
          <w:szCs w:val="24"/>
        </w:rPr>
      </w:pPr>
      <w:r w:rsidRPr="00610564">
        <w:rPr>
          <w:sz w:val="24"/>
          <w:szCs w:val="24"/>
        </w:rPr>
        <w:t>Moreover, devices differ in their capabilities</w:t>
      </w:r>
      <w:r>
        <w:rPr>
          <w:sz w:val="24"/>
          <w:szCs w:val="24"/>
        </w:rPr>
        <w:t xml:space="preserve"> like </w:t>
      </w:r>
      <w:r w:rsidRPr="00610564">
        <w:rPr>
          <w:sz w:val="24"/>
          <w:szCs w:val="24"/>
        </w:rPr>
        <w:t xml:space="preserve">some may have allow them to handle complex data transmissions, while others may have more limited processing power and energy capacity. As a result, it is important to tailor the PRDCH format to each device’s specific capability. By doing so, the </w:t>
      </w:r>
      <w:r>
        <w:rPr>
          <w:sz w:val="24"/>
          <w:szCs w:val="24"/>
        </w:rPr>
        <w:t>reader</w:t>
      </w:r>
      <w:r w:rsidRPr="00610564">
        <w:rPr>
          <w:sz w:val="24"/>
          <w:szCs w:val="24"/>
        </w:rPr>
        <w:t xml:space="preserve"> can optimize performance across a range of devices, ensuring that each one operates efficiently within its limitations. This adaptability might be based on information provided by the device itself, which reports its capabilities to the network.</w:t>
      </w:r>
    </w:p>
    <w:p w14:paraId="2C3B9F16" w14:textId="7B55CBB0" w:rsidR="00763440" w:rsidRDefault="00827746" w:rsidP="00827746">
      <w:pPr>
        <w:spacing w:before="120" w:after="120"/>
        <w:rPr>
          <w:b/>
          <w:bCs/>
          <w:i/>
          <w:iCs/>
          <w:sz w:val="24"/>
          <w:szCs w:val="24"/>
        </w:rPr>
      </w:pPr>
      <w:bookmarkStart w:id="15" w:name="_Hlk178995847"/>
      <w:r w:rsidRPr="006B21A3">
        <w:rPr>
          <w:b/>
          <w:bCs/>
          <w:i/>
          <w:iCs/>
          <w:sz w:val="24"/>
          <w:szCs w:val="24"/>
        </w:rPr>
        <w:t>Proposal 5: Support different PRDCH formats</w:t>
      </w:r>
      <w:r w:rsidR="00610564" w:rsidRPr="006B21A3">
        <w:rPr>
          <w:b/>
          <w:bCs/>
          <w:i/>
          <w:iCs/>
          <w:sz w:val="24"/>
          <w:szCs w:val="24"/>
        </w:rPr>
        <w:t xml:space="preserve"> based on the device’s capability and use cases.</w:t>
      </w:r>
    </w:p>
    <w:p w14:paraId="437CC17A" w14:textId="77777777" w:rsidR="006B21A3" w:rsidRPr="006B21A3" w:rsidRDefault="006B21A3" w:rsidP="00827746">
      <w:pPr>
        <w:spacing w:before="120" w:after="120"/>
        <w:rPr>
          <w:b/>
          <w:bCs/>
          <w:i/>
          <w:iCs/>
          <w:sz w:val="24"/>
          <w:szCs w:val="24"/>
        </w:rPr>
      </w:pPr>
    </w:p>
    <w:bookmarkEnd w:id="15"/>
    <w:p w14:paraId="3D98C819" w14:textId="77777777" w:rsidR="00610564" w:rsidRDefault="00610564" w:rsidP="00610564">
      <w:pPr>
        <w:pStyle w:val="ListParagraph"/>
        <w:keepNext/>
        <w:numPr>
          <w:ilvl w:val="1"/>
          <w:numId w:val="31"/>
        </w:numPr>
        <w:spacing w:before="120" w:after="120"/>
        <w:outlineLvl w:val="0"/>
        <w:rPr>
          <w:b/>
          <w:kern w:val="32"/>
          <w:sz w:val="24"/>
          <w:szCs w:val="24"/>
          <w:lang w:eastAsia="x-none"/>
        </w:rPr>
      </w:pPr>
      <w:r w:rsidRPr="00610564">
        <w:rPr>
          <w:b/>
          <w:kern w:val="32"/>
          <w:sz w:val="24"/>
          <w:szCs w:val="24"/>
          <w:lang w:eastAsia="x-none"/>
        </w:rPr>
        <w:t>Intermediate UE in topology 2</w:t>
      </w:r>
    </w:p>
    <w:p w14:paraId="47CEBE95" w14:textId="29634B59" w:rsidR="00610564" w:rsidRPr="00610564" w:rsidRDefault="00610564" w:rsidP="00A05E16">
      <w:pPr>
        <w:spacing w:before="120" w:after="120" w:line="256" w:lineRule="auto"/>
        <w:rPr>
          <w:kern w:val="0"/>
          <w:sz w:val="24"/>
          <w:szCs w:val="24"/>
          <w:lang w:eastAsia="en-US"/>
        </w:rPr>
      </w:pPr>
      <w:r w:rsidRPr="00610564">
        <w:rPr>
          <w:sz w:val="24"/>
          <w:szCs w:val="24"/>
        </w:rPr>
        <w:t>The following guidance was provided in the final feature lead summary from RAN1#118</w:t>
      </w:r>
      <w:r>
        <w:rPr>
          <w:sz w:val="24"/>
          <w:szCs w:val="24"/>
        </w:rPr>
        <w:t xml:space="preserve"> [1]</w:t>
      </w:r>
      <w:r w:rsidRPr="00610564">
        <w:rPr>
          <w:sz w:val="24"/>
          <w:szCs w:val="24"/>
        </w:rPr>
        <w:t>, along with a draft proposal by the feature lead:</w:t>
      </w:r>
    </w:p>
    <w:tbl>
      <w:tblPr>
        <w:tblStyle w:val="TableGrid"/>
        <w:tblW w:w="0" w:type="auto"/>
        <w:tblLook w:val="04A0" w:firstRow="1" w:lastRow="0" w:firstColumn="1" w:lastColumn="0" w:noHBand="0" w:noVBand="1"/>
      </w:tblPr>
      <w:tblGrid>
        <w:gridCol w:w="9060"/>
      </w:tblGrid>
      <w:tr w:rsidR="00610564" w:rsidRPr="00610564" w14:paraId="7E58837B" w14:textId="77777777" w:rsidTr="00A05E16">
        <w:tc>
          <w:tcPr>
            <w:tcW w:w="9060" w:type="dxa"/>
            <w:tcBorders>
              <w:top w:val="single" w:sz="4" w:space="0" w:color="auto"/>
              <w:left w:val="single" w:sz="4" w:space="0" w:color="auto"/>
              <w:bottom w:val="single" w:sz="4" w:space="0" w:color="auto"/>
              <w:right w:val="single" w:sz="4" w:space="0" w:color="auto"/>
            </w:tcBorders>
            <w:hideMark/>
          </w:tcPr>
          <w:p w14:paraId="61723F48" w14:textId="77777777" w:rsidR="00610564" w:rsidRPr="00610564" w:rsidRDefault="00610564" w:rsidP="00610564">
            <w:pPr>
              <w:keepNext/>
              <w:spacing w:before="120" w:after="120" w:line="256" w:lineRule="auto"/>
              <w:outlineLvl w:val="0"/>
              <w:rPr>
                <w:bCs/>
                <w:kern w:val="32"/>
                <w:sz w:val="24"/>
                <w:szCs w:val="24"/>
                <w:lang w:val="en-GB" w:eastAsia="x-none"/>
              </w:rPr>
            </w:pPr>
            <w:r w:rsidRPr="00610564">
              <w:rPr>
                <w:bCs/>
                <w:kern w:val="32"/>
                <w:sz w:val="24"/>
                <w:szCs w:val="24"/>
                <w:lang w:val="en-GB" w:eastAsia="x-none"/>
              </w:rPr>
              <w:lastRenderedPageBreak/>
              <w:t>FL recommendation in [1]</w:t>
            </w:r>
          </w:p>
          <w:p w14:paraId="76F28F3C" w14:textId="77777777" w:rsidR="00610564" w:rsidRPr="00610564" w:rsidRDefault="00610564" w:rsidP="00610564">
            <w:pPr>
              <w:keepNext/>
              <w:spacing w:before="120" w:after="120" w:line="256" w:lineRule="auto"/>
              <w:outlineLvl w:val="0"/>
              <w:rPr>
                <w:bCs/>
                <w:kern w:val="32"/>
                <w:sz w:val="24"/>
                <w:szCs w:val="24"/>
                <w:u w:val="single"/>
                <w:lang w:eastAsia="x-none"/>
              </w:rPr>
            </w:pPr>
            <w:r w:rsidRPr="00610564">
              <w:rPr>
                <w:bCs/>
                <w:kern w:val="32"/>
                <w:sz w:val="24"/>
                <w:szCs w:val="24"/>
                <w:u w:val="single"/>
                <w:lang w:eastAsia="x-none"/>
              </w:rPr>
              <w:t>Intermediate UE in topology 2</w:t>
            </w:r>
          </w:p>
          <w:p w14:paraId="526DE815" w14:textId="77777777" w:rsidR="00610564" w:rsidRPr="00610564" w:rsidRDefault="00610564" w:rsidP="00610564">
            <w:pPr>
              <w:keepNext/>
              <w:numPr>
                <w:ilvl w:val="0"/>
                <w:numId w:val="47"/>
              </w:numPr>
              <w:spacing w:before="120" w:after="120" w:line="256" w:lineRule="auto"/>
              <w:jc w:val="left"/>
              <w:outlineLvl w:val="0"/>
              <w:rPr>
                <w:bCs/>
                <w:kern w:val="32"/>
                <w:sz w:val="24"/>
                <w:szCs w:val="24"/>
                <w:lang w:eastAsia="x-none"/>
              </w:rPr>
            </w:pPr>
            <w:r w:rsidRPr="00610564">
              <w:rPr>
                <w:bCs/>
                <w:kern w:val="32"/>
                <w:sz w:val="24"/>
                <w:szCs w:val="24"/>
                <w:lang w:eastAsia="x-none"/>
              </w:rPr>
              <w:t xml:space="preserve">Considerations on intermediate UE in case </w:t>
            </w:r>
            <w:proofErr w:type="gramStart"/>
            <w:r w:rsidRPr="00610564">
              <w:rPr>
                <w:bCs/>
                <w:kern w:val="32"/>
                <w:sz w:val="24"/>
                <w:szCs w:val="24"/>
                <w:lang w:eastAsia="x-none"/>
              </w:rPr>
              <w:t>of  topology</w:t>
            </w:r>
            <w:proofErr w:type="gramEnd"/>
            <w:r w:rsidRPr="00610564">
              <w:rPr>
                <w:bCs/>
                <w:kern w:val="32"/>
                <w:sz w:val="24"/>
                <w:szCs w:val="24"/>
                <w:lang w:eastAsia="x-none"/>
              </w:rPr>
              <w:t xml:space="preserve"> 2</w:t>
            </w:r>
          </w:p>
          <w:p w14:paraId="5D6D4E0F" w14:textId="77777777" w:rsidR="00610564" w:rsidRPr="00610564" w:rsidRDefault="00610564" w:rsidP="00610564">
            <w:pPr>
              <w:keepNext/>
              <w:numPr>
                <w:ilvl w:val="1"/>
                <w:numId w:val="47"/>
              </w:numPr>
              <w:spacing w:before="120" w:after="120" w:line="256" w:lineRule="auto"/>
              <w:jc w:val="left"/>
              <w:outlineLvl w:val="0"/>
              <w:rPr>
                <w:bCs/>
                <w:kern w:val="32"/>
                <w:sz w:val="24"/>
                <w:szCs w:val="24"/>
                <w:lang w:eastAsia="x-none"/>
              </w:rPr>
            </w:pPr>
            <w:bookmarkStart w:id="16" w:name="OLE_LINK11"/>
            <w:r w:rsidRPr="00610564">
              <w:rPr>
                <w:bCs/>
                <w:kern w:val="32"/>
                <w:sz w:val="24"/>
                <w:szCs w:val="24"/>
                <w:lang w:eastAsia="x-none"/>
              </w:rPr>
              <w:t>How to handle control of intermediate UE?</w:t>
            </w:r>
            <w:bookmarkEnd w:id="16"/>
          </w:p>
          <w:p w14:paraId="45588CE3" w14:textId="77777777" w:rsidR="00610564" w:rsidRPr="00610564" w:rsidRDefault="00610564" w:rsidP="00610564">
            <w:pPr>
              <w:keepNext/>
              <w:numPr>
                <w:ilvl w:val="1"/>
                <w:numId w:val="47"/>
              </w:numPr>
              <w:spacing w:before="120" w:after="120" w:line="256" w:lineRule="auto"/>
              <w:jc w:val="left"/>
              <w:outlineLvl w:val="0"/>
              <w:rPr>
                <w:bCs/>
                <w:kern w:val="32"/>
                <w:sz w:val="24"/>
                <w:szCs w:val="24"/>
                <w:lang w:eastAsia="x-none"/>
              </w:rPr>
            </w:pPr>
            <w:r w:rsidRPr="00610564">
              <w:rPr>
                <w:bCs/>
                <w:kern w:val="32"/>
                <w:sz w:val="24"/>
                <w:szCs w:val="24"/>
                <w:lang w:eastAsia="x-none"/>
              </w:rPr>
              <w:t>If higher-layer and/or L1-signaling needed? If yes, design and procedure considerations</w:t>
            </w:r>
          </w:p>
          <w:p w14:paraId="7121A878" w14:textId="77777777" w:rsidR="00610564" w:rsidRPr="00610564" w:rsidRDefault="00610564" w:rsidP="00610564">
            <w:pPr>
              <w:keepNext/>
              <w:spacing w:before="120" w:after="120" w:line="256" w:lineRule="auto"/>
              <w:outlineLvl w:val="0"/>
              <w:rPr>
                <w:bCs/>
                <w:kern w:val="32"/>
                <w:sz w:val="24"/>
                <w:szCs w:val="24"/>
                <w:lang w:eastAsia="x-none"/>
              </w:rPr>
            </w:pPr>
            <w:r w:rsidRPr="00610564">
              <w:rPr>
                <w:bCs/>
                <w:kern w:val="32"/>
                <w:sz w:val="24"/>
                <w:szCs w:val="24"/>
                <w:lang w:eastAsia="x-none"/>
              </w:rPr>
              <w:t>Proposal 2.4-1C</w:t>
            </w:r>
          </w:p>
          <w:p w14:paraId="3348F2CA" w14:textId="77777777" w:rsidR="00610564" w:rsidRPr="00610564" w:rsidRDefault="00610564" w:rsidP="00610564">
            <w:pPr>
              <w:keepNext/>
              <w:spacing w:before="120" w:after="120" w:line="256" w:lineRule="auto"/>
              <w:outlineLvl w:val="0"/>
              <w:rPr>
                <w:bCs/>
                <w:kern w:val="32"/>
                <w:sz w:val="24"/>
                <w:szCs w:val="24"/>
                <w:lang w:eastAsia="x-none"/>
              </w:rPr>
            </w:pPr>
            <w:r w:rsidRPr="00610564">
              <w:rPr>
                <w:bCs/>
                <w:kern w:val="32"/>
                <w:sz w:val="24"/>
                <w:szCs w:val="24"/>
                <w:lang w:eastAsia="x-none"/>
              </w:rPr>
              <w:t>RAN1 study at least following aspects (including their necessity) related to DL/UL signaling between the network and intermediate UE for topology 2 related to ambient IoT device(s):</w:t>
            </w:r>
          </w:p>
          <w:p w14:paraId="1096F824" w14:textId="77777777" w:rsidR="00610564" w:rsidRPr="00610564" w:rsidRDefault="00610564" w:rsidP="00610564">
            <w:pPr>
              <w:keepNext/>
              <w:numPr>
                <w:ilvl w:val="0"/>
                <w:numId w:val="48"/>
              </w:numPr>
              <w:spacing w:before="120" w:after="120" w:line="256" w:lineRule="auto"/>
              <w:jc w:val="left"/>
              <w:outlineLvl w:val="0"/>
              <w:rPr>
                <w:bCs/>
                <w:kern w:val="32"/>
                <w:sz w:val="24"/>
                <w:szCs w:val="24"/>
                <w:lang w:eastAsia="x-none"/>
              </w:rPr>
            </w:pPr>
            <w:r w:rsidRPr="00610564">
              <w:rPr>
                <w:bCs/>
                <w:kern w:val="32"/>
                <w:sz w:val="24"/>
                <w:szCs w:val="24"/>
                <w:lang w:eastAsia="x-none"/>
              </w:rPr>
              <w:t xml:space="preserve">Resource allocation for the intermediate UE </w:t>
            </w:r>
          </w:p>
          <w:p w14:paraId="0ABA3EDE" w14:textId="77777777" w:rsidR="00610564" w:rsidRPr="00610564" w:rsidRDefault="00610564" w:rsidP="00610564">
            <w:pPr>
              <w:keepNext/>
              <w:numPr>
                <w:ilvl w:val="0"/>
                <w:numId w:val="48"/>
              </w:numPr>
              <w:spacing w:before="120" w:after="120" w:line="256" w:lineRule="auto"/>
              <w:jc w:val="left"/>
              <w:outlineLvl w:val="0"/>
              <w:rPr>
                <w:bCs/>
                <w:kern w:val="32"/>
                <w:sz w:val="24"/>
                <w:szCs w:val="24"/>
                <w:lang w:eastAsia="x-none"/>
              </w:rPr>
            </w:pPr>
            <w:r w:rsidRPr="00610564">
              <w:rPr>
                <w:bCs/>
                <w:kern w:val="32"/>
                <w:sz w:val="24"/>
                <w:szCs w:val="24"/>
                <w:lang w:eastAsia="x-none"/>
              </w:rPr>
              <w:t>DCI enhancements, if any</w:t>
            </w:r>
          </w:p>
          <w:p w14:paraId="260A908F" w14:textId="77777777" w:rsidR="00610564" w:rsidRPr="00610564" w:rsidRDefault="00610564" w:rsidP="00610564">
            <w:pPr>
              <w:keepNext/>
              <w:numPr>
                <w:ilvl w:val="0"/>
                <w:numId w:val="48"/>
              </w:numPr>
              <w:spacing w:before="120" w:after="120" w:line="256" w:lineRule="auto"/>
              <w:jc w:val="left"/>
              <w:outlineLvl w:val="0"/>
              <w:rPr>
                <w:b/>
                <w:kern w:val="32"/>
                <w:sz w:val="24"/>
                <w:szCs w:val="24"/>
                <w:lang w:eastAsia="x-none"/>
              </w:rPr>
            </w:pPr>
            <w:r w:rsidRPr="00610564">
              <w:rPr>
                <w:bCs/>
                <w:kern w:val="32"/>
                <w:sz w:val="24"/>
                <w:szCs w:val="24"/>
                <w:lang w:eastAsia="x-none"/>
              </w:rPr>
              <w:t>UCI enhancements, if any</w:t>
            </w:r>
          </w:p>
        </w:tc>
      </w:tr>
    </w:tbl>
    <w:p w14:paraId="189A3500" w14:textId="77777777" w:rsidR="00A05E16" w:rsidRDefault="00A05E16" w:rsidP="00A05E16">
      <w:pPr>
        <w:spacing w:before="120" w:after="120"/>
        <w:rPr>
          <w:sz w:val="24"/>
          <w:szCs w:val="24"/>
        </w:rPr>
      </w:pPr>
    </w:p>
    <w:p w14:paraId="02D5C689" w14:textId="7A216D7F" w:rsidR="00EF7D1A" w:rsidRDefault="00A05E16" w:rsidP="00A05E16">
      <w:pPr>
        <w:spacing w:before="120" w:after="120"/>
        <w:rPr>
          <w:bCs/>
          <w:kern w:val="32"/>
          <w:sz w:val="24"/>
          <w:szCs w:val="24"/>
          <w:lang w:eastAsia="x-none"/>
        </w:rPr>
      </w:pPr>
      <w:r w:rsidRPr="00A05E16">
        <w:rPr>
          <w:kern w:val="0"/>
          <w:sz w:val="24"/>
          <w:szCs w:val="24"/>
          <w:lang w:eastAsia="en-US"/>
        </w:rPr>
        <w:t xml:space="preserve">In any deployment, </w:t>
      </w:r>
      <w:r>
        <w:rPr>
          <w:sz w:val="24"/>
          <w:szCs w:val="24"/>
        </w:rPr>
        <w:t xml:space="preserve">for the topology 2 the intermediate UE can communicate with the A-IoT devices. The intermediate UE can be under the serving </w:t>
      </w:r>
      <w:proofErr w:type="spellStart"/>
      <w:r>
        <w:rPr>
          <w:sz w:val="24"/>
          <w:szCs w:val="24"/>
        </w:rPr>
        <w:t>gNB</w:t>
      </w:r>
      <w:proofErr w:type="spellEnd"/>
      <w:r>
        <w:rPr>
          <w:sz w:val="24"/>
          <w:szCs w:val="24"/>
        </w:rPr>
        <w:t xml:space="preserve"> and may need to interact with the </w:t>
      </w:r>
      <w:proofErr w:type="spellStart"/>
      <w:r>
        <w:rPr>
          <w:sz w:val="24"/>
          <w:szCs w:val="24"/>
        </w:rPr>
        <w:t>gNB</w:t>
      </w:r>
      <w:proofErr w:type="spellEnd"/>
      <w:r>
        <w:rPr>
          <w:sz w:val="24"/>
          <w:szCs w:val="24"/>
        </w:rPr>
        <w:t xml:space="preserve"> for serving the A-IoT devices. </w:t>
      </w:r>
      <w:r w:rsidR="00EF7D1A" w:rsidRPr="00EF7D1A">
        <w:rPr>
          <w:sz w:val="24"/>
          <w:szCs w:val="24"/>
        </w:rPr>
        <w:t xml:space="preserve">The interaction between the intermediate UE and the </w:t>
      </w:r>
      <w:proofErr w:type="spellStart"/>
      <w:r w:rsidR="00EF7D1A" w:rsidRPr="00EF7D1A">
        <w:rPr>
          <w:sz w:val="24"/>
          <w:szCs w:val="24"/>
        </w:rPr>
        <w:t>gNB</w:t>
      </w:r>
      <w:proofErr w:type="spellEnd"/>
      <w:r w:rsidR="00EF7D1A" w:rsidRPr="00EF7D1A">
        <w:rPr>
          <w:sz w:val="24"/>
          <w:szCs w:val="24"/>
        </w:rPr>
        <w:t xml:space="preserve"> is a critical area that requires thorough investigation within the framework of the RAN1 study. Understanding this interaction is essential for developing efficient mechanisms that enable effective control and communication between the network and the intermediate UE in </w:t>
      </w:r>
      <w:r w:rsidR="00EF7D1A">
        <w:rPr>
          <w:sz w:val="24"/>
          <w:szCs w:val="24"/>
        </w:rPr>
        <w:t>t</w:t>
      </w:r>
      <w:r w:rsidR="00EF7D1A" w:rsidRPr="00EF7D1A">
        <w:rPr>
          <w:sz w:val="24"/>
          <w:szCs w:val="24"/>
        </w:rPr>
        <w:t>opology 2</w:t>
      </w:r>
      <w:bookmarkStart w:id="17" w:name="p8"/>
      <w:r w:rsidR="00EF7D1A">
        <w:rPr>
          <w:sz w:val="24"/>
          <w:szCs w:val="24"/>
        </w:rPr>
        <w:t xml:space="preserve"> </w:t>
      </w:r>
      <w:r w:rsidRPr="00610564">
        <w:rPr>
          <w:bCs/>
          <w:kern w:val="32"/>
          <w:sz w:val="24"/>
          <w:szCs w:val="24"/>
          <w:lang w:eastAsia="x-none"/>
        </w:rPr>
        <w:t>related to ambient IoT device(s)</w:t>
      </w:r>
      <w:r>
        <w:rPr>
          <w:bCs/>
          <w:kern w:val="32"/>
          <w:sz w:val="24"/>
          <w:szCs w:val="24"/>
          <w:lang w:eastAsia="x-none"/>
        </w:rPr>
        <w:t xml:space="preserve">. </w:t>
      </w:r>
    </w:p>
    <w:p w14:paraId="5AA7F9EE" w14:textId="2B8C8C17" w:rsidR="00A05E16" w:rsidRDefault="00EF7D1A" w:rsidP="00A05E16">
      <w:pPr>
        <w:spacing w:before="120" w:after="120"/>
        <w:rPr>
          <w:bCs/>
          <w:kern w:val="32"/>
          <w:sz w:val="24"/>
          <w:szCs w:val="24"/>
          <w:lang w:eastAsia="x-none"/>
        </w:rPr>
      </w:pPr>
      <w:r>
        <w:rPr>
          <w:bCs/>
          <w:kern w:val="32"/>
          <w:sz w:val="24"/>
          <w:szCs w:val="24"/>
          <w:lang w:eastAsia="x-none"/>
        </w:rPr>
        <w:t>The control signal can be studied for the following aspects:</w:t>
      </w:r>
    </w:p>
    <w:p w14:paraId="58F5E18A" w14:textId="77777777" w:rsidR="00EF7D1A" w:rsidRPr="00610564" w:rsidRDefault="00EF7D1A" w:rsidP="00EF7D1A">
      <w:pPr>
        <w:keepNext/>
        <w:numPr>
          <w:ilvl w:val="0"/>
          <w:numId w:val="50"/>
        </w:numPr>
        <w:spacing w:before="120" w:after="120" w:line="256" w:lineRule="auto"/>
        <w:jc w:val="left"/>
        <w:outlineLvl w:val="0"/>
        <w:rPr>
          <w:bCs/>
          <w:kern w:val="32"/>
          <w:sz w:val="24"/>
          <w:szCs w:val="24"/>
          <w:lang w:eastAsia="x-none"/>
        </w:rPr>
      </w:pPr>
      <w:r w:rsidRPr="00610564">
        <w:rPr>
          <w:bCs/>
          <w:kern w:val="32"/>
          <w:sz w:val="24"/>
          <w:szCs w:val="24"/>
          <w:lang w:eastAsia="x-none"/>
        </w:rPr>
        <w:t xml:space="preserve">Resource allocation for the intermediate UE </w:t>
      </w:r>
    </w:p>
    <w:p w14:paraId="097CB16D" w14:textId="77777777" w:rsidR="00EF7D1A" w:rsidRDefault="00EF7D1A" w:rsidP="00EF7D1A">
      <w:pPr>
        <w:keepNext/>
        <w:numPr>
          <w:ilvl w:val="0"/>
          <w:numId w:val="50"/>
        </w:numPr>
        <w:spacing w:before="120" w:after="120"/>
        <w:outlineLvl w:val="0"/>
        <w:rPr>
          <w:rFonts w:asciiTheme="minorHAnsi" w:hAnsiTheme="minorHAnsi" w:cstheme="minorBidi"/>
          <w:bCs/>
          <w:kern w:val="32"/>
          <w:sz w:val="24"/>
          <w:szCs w:val="24"/>
          <w:lang w:eastAsia="x-none"/>
        </w:rPr>
      </w:pPr>
      <w:r w:rsidRPr="00610564">
        <w:rPr>
          <w:bCs/>
          <w:kern w:val="32"/>
          <w:sz w:val="24"/>
          <w:szCs w:val="24"/>
          <w:lang w:eastAsia="x-none"/>
        </w:rPr>
        <w:t>DCI enhancements, if any</w:t>
      </w:r>
    </w:p>
    <w:p w14:paraId="403DC308" w14:textId="7E6BD2A3" w:rsidR="00EF7D1A" w:rsidRPr="00EF7D1A" w:rsidRDefault="00EF7D1A" w:rsidP="00EF7D1A">
      <w:pPr>
        <w:keepNext/>
        <w:numPr>
          <w:ilvl w:val="0"/>
          <w:numId w:val="50"/>
        </w:numPr>
        <w:spacing w:before="120" w:after="120"/>
        <w:outlineLvl w:val="0"/>
        <w:rPr>
          <w:bCs/>
          <w:kern w:val="32"/>
          <w:sz w:val="24"/>
          <w:szCs w:val="24"/>
          <w:lang w:eastAsia="x-none"/>
        </w:rPr>
      </w:pPr>
      <w:r w:rsidRPr="00610564">
        <w:rPr>
          <w:bCs/>
          <w:kern w:val="32"/>
          <w:sz w:val="24"/>
          <w:szCs w:val="24"/>
          <w:lang w:eastAsia="x-none"/>
        </w:rPr>
        <w:t>UCI enhancements, if any</w:t>
      </w:r>
    </w:p>
    <w:p w14:paraId="27A309AA" w14:textId="77777777" w:rsidR="00A05E16" w:rsidRDefault="00A05E16" w:rsidP="00A05E16">
      <w:pPr>
        <w:spacing w:before="120" w:after="120"/>
        <w:rPr>
          <w:bCs/>
          <w:kern w:val="32"/>
          <w:sz w:val="24"/>
          <w:szCs w:val="24"/>
          <w:lang w:eastAsia="x-none"/>
        </w:rPr>
      </w:pPr>
    </w:p>
    <w:p w14:paraId="2436749F" w14:textId="28175EEA" w:rsidR="00EF7D1A" w:rsidRPr="006B21A3" w:rsidRDefault="00A05E16" w:rsidP="00A05E16">
      <w:pPr>
        <w:spacing w:before="120" w:after="120"/>
        <w:rPr>
          <w:b/>
          <w:bCs/>
          <w:i/>
          <w:iCs/>
          <w:sz w:val="24"/>
          <w:szCs w:val="24"/>
        </w:rPr>
      </w:pPr>
      <w:bookmarkStart w:id="18" w:name="_Hlk178995908"/>
      <w:r w:rsidRPr="00A05E16">
        <w:rPr>
          <w:b/>
          <w:bCs/>
          <w:i/>
          <w:iCs/>
          <w:sz w:val="24"/>
          <w:szCs w:val="24"/>
        </w:rPr>
        <w:t xml:space="preserve">Proposal </w:t>
      </w:r>
      <w:r w:rsidR="006B21A3" w:rsidRPr="006B21A3">
        <w:rPr>
          <w:b/>
          <w:bCs/>
          <w:i/>
          <w:iCs/>
          <w:sz w:val="24"/>
          <w:szCs w:val="24"/>
        </w:rPr>
        <w:t>6</w:t>
      </w:r>
      <w:r w:rsidRPr="00A05E16">
        <w:rPr>
          <w:b/>
          <w:bCs/>
          <w:i/>
          <w:iCs/>
          <w:sz w:val="24"/>
          <w:szCs w:val="24"/>
        </w:rPr>
        <w:t xml:space="preserve">: </w:t>
      </w:r>
      <w:r w:rsidR="00EF7D1A" w:rsidRPr="006B21A3">
        <w:rPr>
          <w:b/>
          <w:bCs/>
          <w:i/>
          <w:iCs/>
          <w:sz w:val="24"/>
          <w:szCs w:val="24"/>
        </w:rPr>
        <w:t>S</w:t>
      </w:r>
      <w:r w:rsidRPr="00A05E16">
        <w:rPr>
          <w:b/>
          <w:bCs/>
          <w:i/>
          <w:iCs/>
          <w:sz w:val="24"/>
          <w:szCs w:val="24"/>
        </w:rPr>
        <w:t xml:space="preserve">upports control </w:t>
      </w:r>
      <w:r w:rsidR="00EF7D1A" w:rsidRPr="006B21A3">
        <w:rPr>
          <w:b/>
          <w:bCs/>
          <w:i/>
          <w:iCs/>
          <w:sz w:val="24"/>
          <w:szCs w:val="24"/>
        </w:rPr>
        <w:t xml:space="preserve">signal </w:t>
      </w:r>
      <w:r w:rsidR="00EF7D1A" w:rsidRPr="006B21A3">
        <w:rPr>
          <w:b/>
          <w:bCs/>
          <w:i/>
          <w:iCs/>
          <w:sz w:val="24"/>
          <w:szCs w:val="24"/>
        </w:rPr>
        <w:t xml:space="preserve">between the network and the intermediate UE in topology 2 </w:t>
      </w:r>
      <w:r w:rsidR="00EF7D1A" w:rsidRPr="00610564">
        <w:rPr>
          <w:b/>
          <w:bCs/>
          <w:i/>
          <w:iCs/>
          <w:sz w:val="24"/>
          <w:szCs w:val="24"/>
        </w:rPr>
        <w:t>related to ambient IoT device(s)</w:t>
      </w:r>
    </w:p>
    <w:p w14:paraId="3AE15F88" w14:textId="70086070" w:rsidR="00EF7D1A" w:rsidRPr="006B21A3" w:rsidRDefault="00EF7D1A" w:rsidP="00EF7D1A">
      <w:pPr>
        <w:spacing w:before="120" w:after="120"/>
        <w:rPr>
          <w:b/>
          <w:bCs/>
          <w:i/>
          <w:iCs/>
          <w:sz w:val="24"/>
          <w:szCs w:val="24"/>
        </w:rPr>
      </w:pPr>
      <w:r w:rsidRPr="006B21A3">
        <w:rPr>
          <w:b/>
          <w:bCs/>
          <w:i/>
          <w:iCs/>
          <w:sz w:val="24"/>
          <w:szCs w:val="24"/>
        </w:rPr>
        <w:t xml:space="preserve">Proposal </w:t>
      </w:r>
      <w:r w:rsidR="006B21A3" w:rsidRPr="006B21A3">
        <w:rPr>
          <w:b/>
          <w:bCs/>
          <w:i/>
          <w:iCs/>
          <w:sz w:val="24"/>
          <w:szCs w:val="24"/>
        </w:rPr>
        <w:t>7</w:t>
      </w:r>
      <w:r w:rsidRPr="006B21A3">
        <w:rPr>
          <w:b/>
          <w:bCs/>
          <w:i/>
          <w:iCs/>
          <w:sz w:val="24"/>
          <w:szCs w:val="24"/>
        </w:rPr>
        <w:t xml:space="preserve">: </w:t>
      </w:r>
      <w:r w:rsidRPr="006B21A3">
        <w:rPr>
          <w:b/>
          <w:bCs/>
          <w:i/>
          <w:iCs/>
          <w:sz w:val="24"/>
          <w:szCs w:val="24"/>
        </w:rPr>
        <w:t>The control signal can be studied for the following aspects:</w:t>
      </w:r>
    </w:p>
    <w:p w14:paraId="731AB434" w14:textId="77777777" w:rsidR="00EF7D1A" w:rsidRPr="00610564" w:rsidRDefault="00EF7D1A" w:rsidP="00EF7D1A">
      <w:pPr>
        <w:keepNext/>
        <w:numPr>
          <w:ilvl w:val="0"/>
          <w:numId w:val="50"/>
        </w:numPr>
        <w:spacing w:before="120" w:after="120" w:line="256" w:lineRule="auto"/>
        <w:jc w:val="left"/>
        <w:outlineLvl w:val="0"/>
        <w:rPr>
          <w:b/>
          <w:bCs/>
          <w:i/>
          <w:iCs/>
          <w:sz w:val="24"/>
          <w:szCs w:val="24"/>
        </w:rPr>
      </w:pPr>
      <w:r w:rsidRPr="00610564">
        <w:rPr>
          <w:b/>
          <w:bCs/>
          <w:i/>
          <w:iCs/>
          <w:sz w:val="24"/>
          <w:szCs w:val="24"/>
        </w:rPr>
        <w:t xml:space="preserve">Resource allocation for the intermediate UE </w:t>
      </w:r>
    </w:p>
    <w:p w14:paraId="628019E3" w14:textId="77777777" w:rsidR="00EF7D1A" w:rsidRPr="006B21A3" w:rsidRDefault="00EF7D1A" w:rsidP="00EF7D1A">
      <w:pPr>
        <w:keepNext/>
        <w:numPr>
          <w:ilvl w:val="0"/>
          <w:numId w:val="50"/>
        </w:numPr>
        <w:spacing w:before="120" w:after="120"/>
        <w:outlineLvl w:val="0"/>
        <w:rPr>
          <w:b/>
          <w:bCs/>
          <w:i/>
          <w:iCs/>
          <w:sz w:val="24"/>
          <w:szCs w:val="24"/>
        </w:rPr>
      </w:pPr>
      <w:r w:rsidRPr="00610564">
        <w:rPr>
          <w:b/>
          <w:bCs/>
          <w:i/>
          <w:iCs/>
          <w:sz w:val="24"/>
          <w:szCs w:val="24"/>
        </w:rPr>
        <w:t>DCI enhancements, if any</w:t>
      </w:r>
    </w:p>
    <w:p w14:paraId="676E01FD" w14:textId="77777777" w:rsidR="00EF7D1A" w:rsidRPr="006B21A3" w:rsidRDefault="00EF7D1A" w:rsidP="00EF7D1A">
      <w:pPr>
        <w:keepNext/>
        <w:numPr>
          <w:ilvl w:val="0"/>
          <w:numId w:val="50"/>
        </w:numPr>
        <w:spacing w:before="120" w:after="120"/>
        <w:outlineLvl w:val="0"/>
        <w:rPr>
          <w:b/>
          <w:bCs/>
          <w:i/>
          <w:iCs/>
          <w:sz w:val="24"/>
          <w:szCs w:val="24"/>
        </w:rPr>
      </w:pPr>
      <w:r w:rsidRPr="00610564">
        <w:rPr>
          <w:b/>
          <w:bCs/>
          <w:i/>
          <w:iCs/>
          <w:sz w:val="24"/>
          <w:szCs w:val="24"/>
        </w:rPr>
        <w:t>UCI enhancements, if any</w:t>
      </w:r>
    </w:p>
    <w:bookmarkEnd w:id="17"/>
    <w:bookmarkEnd w:id="18"/>
    <w:p w14:paraId="00A814B7" w14:textId="77777777" w:rsidR="00610564" w:rsidRPr="00763440" w:rsidRDefault="00610564" w:rsidP="00827746">
      <w:pPr>
        <w:spacing w:before="120" w:after="120"/>
        <w:rPr>
          <w:sz w:val="24"/>
          <w:szCs w:val="24"/>
        </w:rPr>
      </w:pPr>
    </w:p>
    <w:p w14:paraId="3958B187" w14:textId="77777777" w:rsidR="00220DDE" w:rsidRPr="008B05E0" w:rsidRDefault="00220DDE" w:rsidP="00220DDE">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4993FA1" w14:textId="0878ED63" w:rsidR="00386233" w:rsidRDefault="00220DDE" w:rsidP="00386233">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D7755E" w:rsidRPr="00D7755E">
        <w:rPr>
          <w:rFonts w:ascii="Times New Roman" w:eastAsia="SimSun" w:hAnsi="Times New Roman" w:cs="Times New Roman"/>
          <w:color w:val="auto"/>
          <w:sz w:val="24"/>
          <w:szCs w:val="24"/>
        </w:rPr>
        <w:t xml:space="preserve">we focus on the Downlink and Uplink channel/signal aspects including synchronization signal, data channel, control and scheduling information </w:t>
      </w:r>
      <w:r w:rsidRPr="008B05E0">
        <w:rPr>
          <w:rFonts w:ascii="Times New Roman" w:eastAsia="SimSun" w:hAnsi="Times New Roman" w:cs="Times New Roman"/>
          <w:color w:val="auto"/>
          <w:sz w:val="24"/>
          <w:szCs w:val="24"/>
        </w:rPr>
        <w:t xml:space="preserve">and the following proposals are made: </w:t>
      </w:r>
    </w:p>
    <w:p w14:paraId="219EA3E5" w14:textId="77777777" w:rsidR="006B21A3" w:rsidRDefault="006B21A3" w:rsidP="006B21A3">
      <w:pPr>
        <w:spacing w:before="120" w:after="120"/>
        <w:rPr>
          <w:b/>
          <w:bCs/>
          <w:i/>
          <w:iCs/>
          <w:sz w:val="24"/>
          <w:szCs w:val="24"/>
        </w:rPr>
      </w:pPr>
      <w:r>
        <w:rPr>
          <w:b/>
          <w:bCs/>
          <w:i/>
          <w:iCs/>
          <w:sz w:val="24"/>
          <w:szCs w:val="24"/>
        </w:rPr>
        <w:t>Proposal 1: Support common pattern as start indicator for group of devices.</w:t>
      </w:r>
    </w:p>
    <w:p w14:paraId="5E024542" w14:textId="77777777" w:rsidR="006B21A3" w:rsidRDefault="006B21A3" w:rsidP="006B21A3">
      <w:pPr>
        <w:spacing w:before="120" w:after="120"/>
        <w:rPr>
          <w:b/>
          <w:bCs/>
          <w:i/>
          <w:iCs/>
          <w:sz w:val="24"/>
          <w:szCs w:val="24"/>
        </w:rPr>
      </w:pPr>
      <w:r>
        <w:rPr>
          <w:b/>
          <w:bCs/>
          <w:i/>
          <w:iCs/>
          <w:sz w:val="24"/>
          <w:szCs w:val="24"/>
        </w:rPr>
        <w:lastRenderedPageBreak/>
        <w:t xml:space="preserve">Proposal 2: Support following options for indication of pattern as start </w:t>
      </w:r>
      <w:proofErr w:type="gramStart"/>
      <w:r>
        <w:rPr>
          <w:b/>
          <w:bCs/>
          <w:i/>
          <w:iCs/>
          <w:sz w:val="24"/>
          <w:szCs w:val="24"/>
        </w:rPr>
        <w:t>indicator :</w:t>
      </w:r>
      <w:proofErr w:type="gramEnd"/>
    </w:p>
    <w:p w14:paraId="0E690A7B" w14:textId="77777777" w:rsidR="006B21A3" w:rsidRDefault="006B21A3" w:rsidP="006B21A3">
      <w:pPr>
        <w:pStyle w:val="ListParagraph"/>
        <w:numPr>
          <w:ilvl w:val="0"/>
          <w:numId w:val="52"/>
        </w:numPr>
        <w:spacing w:before="120" w:after="120"/>
        <w:rPr>
          <w:b/>
          <w:bCs/>
          <w:i/>
          <w:iCs/>
          <w:sz w:val="24"/>
          <w:szCs w:val="24"/>
        </w:rPr>
      </w:pPr>
      <w:r w:rsidRPr="0088100E">
        <w:rPr>
          <w:b/>
          <w:bCs/>
          <w:i/>
          <w:iCs/>
          <w:sz w:val="24"/>
          <w:szCs w:val="24"/>
        </w:rPr>
        <w:t>Fixed pattern specified in standards.</w:t>
      </w:r>
    </w:p>
    <w:p w14:paraId="6EC3D637" w14:textId="77777777" w:rsidR="006B21A3" w:rsidRDefault="006B21A3" w:rsidP="006B21A3">
      <w:pPr>
        <w:pStyle w:val="ListParagraph"/>
        <w:numPr>
          <w:ilvl w:val="0"/>
          <w:numId w:val="52"/>
        </w:numPr>
        <w:spacing w:before="120" w:after="120"/>
        <w:rPr>
          <w:b/>
          <w:bCs/>
          <w:i/>
          <w:iCs/>
          <w:sz w:val="24"/>
          <w:szCs w:val="24"/>
        </w:rPr>
      </w:pPr>
      <w:r w:rsidRPr="0088100E">
        <w:rPr>
          <w:b/>
          <w:bCs/>
          <w:i/>
          <w:iCs/>
          <w:sz w:val="24"/>
          <w:szCs w:val="24"/>
        </w:rPr>
        <w:t>Can be configured in system information.</w:t>
      </w:r>
    </w:p>
    <w:p w14:paraId="3DCDACCC" w14:textId="77777777" w:rsidR="006B21A3" w:rsidRDefault="006B21A3" w:rsidP="006B21A3">
      <w:pPr>
        <w:pStyle w:val="ListParagraph"/>
        <w:spacing w:before="120" w:after="120"/>
        <w:ind w:left="1080"/>
        <w:rPr>
          <w:b/>
          <w:bCs/>
          <w:i/>
          <w:iCs/>
          <w:sz w:val="24"/>
          <w:szCs w:val="24"/>
        </w:rPr>
      </w:pPr>
    </w:p>
    <w:p w14:paraId="42EF17E5" w14:textId="77777777" w:rsidR="006B21A3" w:rsidRDefault="006B21A3" w:rsidP="006B21A3">
      <w:pPr>
        <w:spacing w:before="120" w:after="120"/>
        <w:rPr>
          <w:b/>
          <w:bCs/>
          <w:i/>
          <w:iCs/>
          <w:sz w:val="24"/>
          <w:szCs w:val="24"/>
        </w:rPr>
      </w:pPr>
      <w:r>
        <w:rPr>
          <w:b/>
          <w:bCs/>
          <w:i/>
          <w:iCs/>
          <w:sz w:val="24"/>
          <w:szCs w:val="24"/>
        </w:rPr>
        <w:t>Proposal 3: Support following additional content of the scheduling information for D2R transmission:</w:t>
      </w:r>
    </w:p>
    <w:p w14:paraId="47CA7946" w14:textId="1A3B855A" w:rsidR="006B21A3" w:rsidRPr="00EF7D1A" w:rsidRDefault="006B21A3" w:rsidP="006B21A3">
      <w:pPr>
        <w:pStyle w:val="ListParagraph"/>
        <w:numPr>
          <w:ilvl w:val="0"/>
          <w:numId w:val="53"/>
        </w:numPr>
        <w:spacing w:before="120" w:after="120"/>
        <w:rPr>
          <w:b/>
          <w:bCs/>
          <w:i/>
          <w:iCs/>
          <w:sz w:val="24"/>
          <w:szCs w:val="24"/>
        </w:rPr>
      </w:pPr>
      <w:r>
        <w:rPr>
          <w:b/>
          <w:bCs/>
          <w:i/>
          <w:iCs/>
          <w:sz w:val="24"/>
          <w:szCs w:val="24"/>
        </w:rPr>
        <w:t xml:space="preserve">Reader </w:t>
      </w:r>
      <w:r w:rsidRPr="00EF7D1A">
        <w:rPr>
          <w:b/>
          <w:bCs/>
          <w:i/>
          <w:iCs/>
          <w:sz w:val="24"/>
          <w:szCs w:val="24"/>
        </w:rPr>
        <w:t>ID</w:t>
      </w:r>
    </w:p>
    <w:p w14:paraId="3D9B569C" w14:textId="77777777" w:rsidR="006B21A3" w:rsidRDefault="006B21A3" w:rsidP="006B21A3">
      <w:pPr>
        <w:pStyle w:val="ListParagraph"/>
        <w:numPr>
          <w:ilvl w:val="0"/>
          <w:numId w:val="53"/>
        </w:numPr>
        <w:spacing w:before="120" w:after="120"/>
        <w:rPr>
          <w:b/>
          <w:bCs/>
          <w:i/>
          <w:iCs/>
          <w:sz w:val="24"/>
          <w:szCs w:val="24"/>
        </w:rPr>
      </w:pPr>
      <w:r>
        <w:rPr>
          <w:b/>
          <w:bCs/>
          <w:i/>
          <w:iCs/>
          <w:sz w:val="24"/>
          <w:szCs w:val="24"/>
        </w:rPr>
        <w:t>TBS</w:t>
      </w:r>
    </w:p>
    <w:p w14:paraId="0B5672E5" w14:textId="77777777" w:rsidR="006B21A3" w:rsidRDefault="006B21A3" w:rsidP="006B21A3">
      <w:pPr>
        <w:pStyle w:val="ListParagraph"/>
        <w:numPr>
          <w:ilvl w:val="0"/>
          <w:numId w:val="53"/>
        </w:numPr>
        <w:spacing w:before="120" w:after="120"/>
        <w:rPr>
          <w:b/>
          <w:bCs/>
          <w:i/>
          <w:iCs/>
          <w:sz w:val="24"/>
          <w:szCs w:val="24"/>
        </w:rPr>
      </w:pPr>
      <w:r>
        <w:rPr>
          <w:b/>
          <w:bCs/>
          <w:i/>
          <w:iCs/>
          <w:sz w:val="24"/>
          <w:szCs w:val="24"/>
        </w:rPr>
        <w:t>Device identity information</w:t>
      </w:r>
    </w:p>
    <w:p w14:paraId="0E8274F7" w14:textId="77777777" w:rsidR="006B21A3" w:rsidRPr="00C05D19" w:rsidRDefault="006B21A3" w:rsidP="006B21A3">
      <w:pPr>
        <w:pStyle w:val="ListParagraph"/>
        <w:numPr>
          <w:ilvl w:val="1"/>
          <w:numId w:val="53"/>
        </w:numPr>
        <w:spacing w:before="120" w:after="120"/>
        <w:rPr>
          <w:b/>
          <w:bCs/>
          <w:i/>
          <w:iCs/>
          <w:sz w:val="24"/>
          <w:szCs w:val="24"/>
        </w:rPr>
      </w:pPr>
      <w:r w:rsidRPr="00C05D19">
        <w:rPr>
          <w:b/>
          <w:bCs/>
          <w:i/>
          <w:iCs/>
          <w:sz w:val="24"/>
          <w:szCs w:val="24"/>
        </w:rPr>
        <w:t>A-IoT device ID: only for single device indication</w:t>
      </w:r>
      <w:r w:rsidRPr="00C05D19">
        <w:rPr>
          <w:rFonts w:hint="eastAsia"/>
          <w:b/>
          <w:bCs/>
          <w:i/>
          <w:iCs/>
          <w:sz w:val="24"/>
          <w:szCs w:val="24"/>
        </w:rPr>
        <w:t>.</w:t>
      </w:r>
    </w:p>
    <w:p w14:paraId="3DCDDCEE" w14:textId="77777777" w:rsidR="006B21A3" w:rsidRDefault="006B21A3" w:rsidP="006B21A3">
      <w:pPr>
        <w:pStyle w:val="ListParagraph"/>
        <w:numPr>
          <w:ilvl w:val="1"/>
          <w:numId w:val="53"/>
        </w:numPr>
        <w:spacing w:before="120" w:after="120"/>
        <w:rPr>
          <w:b/>
          <w:bCs/>
          <w:i/>
          <w:iCs/>
          <w:sz w:val="24"/>
          <w:szCs w:val="24"/>
        </w:rPr>
      </w:pPr>
      <w:r w:rsidRPr="00C05D19">
        <w:rPr>
          <w:b/>
          <w:bCs/>
          <w:i/>
          <w:iCs/>
          <w:sz w:val="24"/>
          <w:szCs w:val="24"/>
        </w:rPr>
        <w:t>A-IoT device group ID: for group of devices indication</w:t>
      </w:r>
      <w:r w:rsidRPr="00C05D19">
        <w:rPr>
          <w:rFonts w:hint="eastAsia"/>
          <w:b/>
          <w:bCs/>
          <w:i/>
          <w:iCs/>
          <w:sz w:val="24"/>
          <w:szCs w:val="24"/>
        </w:rPr>
        <w:t>.</w:t>
      </w:r>
    </w:p>
    <w:p w14:paraId="3A223C07" w14:textId="77777777" w:rsidR="006B21A3" w:rsidRPr="008E7FAC" w:rsidRDefault="006B21A3" w:rsidP="006B21A3">
      <w:pPr>
        <w:spacing w:before="120" w:after="120"/>
        <w:rPr>
          <w:b/>
          <w:bCs/>
          <w:i/>
          <w:iCs/>
          <w:sz w:val="24"/>
          <w:szCs w:val="24"/>
        </w:rPr>
      </w:pPr>
    </w:p>
    <w:p w14:paraId="4E65A143" w14:textId="77777777" w:rsidR="006B21A3" w:rsidRDefault="006B21A3" w:rsidP="006B21A3">
      <w:pPr>
        <w:spacing w:before="120" w:after="120"/>
        <w:rPr>
          <w:b/>
          <w:bCs/>
          <w:i/>
          <w:iCs/>
          <w:sz w:val="24"/>
          <w:szCs w:val="24"/>
        </w:rPr>
      </w:pPr>
      <w:r>
        <w:rPr>
          <w:b/>
          <w:bCs/>
          <w:i/>
          <w:iCs/>
          <w:sz w:val="24"/>
          <w:szCs w:val="24"/>
        </w:rPr>
        <w:t>Proposal 4: Option 2 is preferred for determination of the end of PRDCH</w:t>
      </w:r>
    </w:p>
    <w:p w14:paraId="2BE858DD" w14:textId="77777777" w:rsidR="006B21A3" w:rsidRPr="006B21A3" w:rsidRDefault="006B21A3" w:rsidP="006B21A3">
      <w:pPr>
        <w:spacing w:before="120" w:after="120"/>
        <w:rPr>
          <w:b/>
          <w:bCs/>
          <w:i/>
          <w:iCs/>
          <w:sz w:val="24"/>
          <w:szCs w:val="24"/>
        </w:rPr>
      </w:pPr>
      <w:r w:rsidRPr="006B21A3">
        <w:rPr>
          <w:b/>
          <w:bCs/>
          <w:i/>
          <w:iCs/>
          <w:sz w:val="24"/>
          <w:szCs w:val="24"/>
        </w:rPr>
        <w:t>Proposal 5: Support different PRDCH formats based on the device’s capability and use cases.</w:t>
      </w:r>
    </w:p>
    <w:p w14:paraId="0BA5E1BE" w14:textId="77777777" w:rsidR="006B21A3" w:rsidRPr="006B21A3" w:rsidRDefault="006B21A3" w:rsidP="006B21A3">
      <w:pPr>
        <w:spacing w:before="120" w:after="120"/>
        <w:rPr>
          <w:b/>
          <w:bCs/>
          <w:i/>
          <w:iCs/>
          <w:sz w:val="24"/>
          <w:szCs w:val="24"/>
        </w:rPr>
      </w:pPr>
      <w:r w:rsidRPr="00A05E16">
        <w:rPr>
          <w:b/>
          <w:bCs/>
          <w:i/>
          <w:iCs/>
          <w:sz w:val="24"/>
          <w:szCs w:val="24"/>
        </w:rPr>
        <w:t xml:space="preserve">Proposal </w:t>
      </w:r>
      <w:r w:rsidRPr="006B21A3">
        <w:rPr>
          <w:b/>
          <w:bCs/>
          <w:i/>
          <w:iCs/>
          <w:sz w:val="24"/>
          <w:szCs w:val="24"/>
        </w:rPr>
        <w:t>6</w:t>
      </w:r>
      <w:r w:rsidRPr="00A05E16">
        <w:rPr>
          <w:b/>
          <w:bCs/>
          <w:i/>
          <w:iCs/>
          <w:sz w:val="24"/>
          <w:szCs w:val="24"/>
        </w:rPr>
        <w:t xml:space="preserve">: </w:t>
      </w:r>
      <w:r w:rsidRPr="006B21A3">
        <w:rPr>
          <w:b/>
          <w:bCs/>
          <w:i/>
          <w:iCs/>
          <w:sz w:val="24"/>
          <w:szCs w:val="24"/>
        </w:rPr>
        <w:t>S</w:t>
      </w:r>
      <w:r w:rsidRPr="00A05E16">
        <w:rPr>
          <w:b/>
          <w:bCs/>
          <w:i/>
          <w:iCs/>
          <w:sz w:val="24"/>
          <w:szCs w:val="24"/>
        </w:rPr>
        <w:t xml:space="preserve">upports control </w:t>
      </w:r>
      <w:r w:rsidRPr="006B21A3">
        <w:rPr>
          <w:b/>
          <w:bCs/>
          <w:i/>
          <w:iCs/>
          <w:sz w:val="24"/>
          <w:szCs w:val="24"/>
        </w:rPr>
        <w:t xml:space="preserve">signal between the network and the intermediate UE in topology 2 </w:t>
      </w:r>
      <w:r w:rsidRPr="00610564">
        <w:rPr>
          <w:b/>
          <w:bCs/>
          <w:i/>
          <w:iCs/>
          <w:sz w:val="24"/>
          <w:szCs w:val="24"/>
        </w:rPr>
        <w:t>related to ambient IoT device(s)</w:t>
      </w:r>
    </w:p>
    <w:p w14:paraId="75D1E620" w14:textId="77777777" w:rsidR="006B21A3" w:rsidRPr="006B21A3" w:rsidRDefault="006B21A3" w:rsidP="006B21A3">
      <w:pPr>
        <w:spacing w:before="120" w:after="120"/>
        <w:rPr>
          <w:b/>
          <w:bCs/>
          <w:i/>
          <w:iCs/>
          <w:sz w:val="24"/>
          <w:szCs w:val="24"/>
        </w:rPr>
      </w:pPr>
      <w:r w:rsidRPr="006B21A3">
        <w:rPr>
          <w:b/>
          <w:bCs/>
          <w:i/>
          <w:iCs/>
          <w:sz w:val="24"/>
          <w:szCs w:val="24"/>
        </w:rPr>
        <w:t>Proposal 7: The control signal can be studied for the following aspects:</w:t>
      </w:r>
    </w:p>
    <w:p w14:paraId="10764AFF" w14:textId="77777777" w:rsidR="006B21A3" w:rsidRPr="00610564" w:rsidRDefault="006B21A3" w:rsidP="006B21A3">
      <w:pPr>
        <w:keepNext/>
        <w:numPr>
          <w:ilvl w:val="0"/>
          <w:numId w:val="50"/>
        </w:numPr>
        <w:spacing w:before="120" w:after="120" w:line="256" w:lineRule="auto"/>
        <w:jc w:val="left"/>
        <w:outlineLvl w:val="0"/>
        <w:rPr>
          <w:b/>
          <w:bCs/>
          <w:i/>
          <w:iCs/>
          <w:sz w:val="24"/>
          <w:szCs w:val="24"/>
        </w:rPr>
      </w:pPr>
      <w:r w:rsidRPr="00610564">
        <w:rPr>
          <w:b/>
          <w:bCs/>
          <w:i/>
          <w:iCs/>
          <w:sz w:val="24"/>
          <w:szCs w:val="24"/>
        </w:rPr>
        <w:t xml:space="preserve">Resource allocation for the intermediate UE </w:t>
      </w:r>
    </w:p>
    <w:p w14:paraId="2527C55F" w14:textId="77777777" w:rsidR="006B21A3" w:rsidRPr="006B21A3" w:rsidRDefault="006B21A3" w:rsidP="006B21A3">
      <w:pPr>
        <w:keepNext/>
        <w:numPr>
          <w:ilvl w:val="0"/>
          <w:numId w:val="50"/>
        </w:numPr>
        <w:spacing w:before="120" w:after="120"/>
        <w:outlineLvl w:val="0"/>
        <w:rPr>
          <w:b/>
          <w:bCs/>
          <w:i/>
          <w:iCs/>
          <w:sz w:val="24"/>
          <w:szCs w:val="24"/>
        </w:rPr>
      </w:pPr>
      <w:r w:rsidRPr="00610564">
        <w:rPr>
          <w:b/>
          <w:bCs/>
          <w:i/>
          <w:iCs/>
          <w:sz w:val="24"/>
          <w:szCs w:val="24"/>
        </w:rPr>
        <w:t>DCI enhancements, if any</w:t>
      </w:r>
    </w:p>
    <w:p w14:paraId="01CB91DA" w14:textId="77777777" w:rsidR="006B21A3" w:rsidRPr="006B21A3" w:rsidRDefault="006B21A3" w:rsidP="006B21A3">
      <w:pPr>
        <w:keepNext/>
        <w:numPr>
          <w:ilvl w:val="0"/>
          <w:numId w:val="50"/>
        </w:numPr>
        <w:spacing w:before="120" w:after="120"/>
        <w:outlineLvl w:val="0"/>
        <w:rPr>
          <w:b/>
          <w:bCs/>
          <w:i/>
          <w:iCs/>
          <w:sz w:val="24"/>
          <w:szCs w:val="24"/>
        </w:rPr>
      </w:pPr>
      <w:r w:rsidRPr="00610564">
        <w:rPr>
          <w:b/>
          <w:bCs/>
          <w:i/>
          <w:iCs/>
          <w:sz w:val="24"/>
          <w:szCs w:val="24"/>
        </w:rPr>
        <w:t>UCI enhancements, if any</w:t>
      </w:r>
    </w:p>
    <w:p w14:paraId="79A6FE7B" w14:textId="77777777" w:rsidR="006B21A3" w:rsidRDefault="006B21A3" w:rsidP="006B21A3">
      <w:pPr>
        <w:spacing w:before="120" w:after="120"/>
      </w:pPr>
    </w:p>
    <w:p w14:paraId="7A9AB3AE" w14:textId="6DCB7C96" w:rsidR="00220DDE" w:rsidRPr="008B05E0" w:rsidRDefault="00220DDE" w:rsidP="00220DDE">
      <w:pPr>
        <w:spacing w:before="120" w:after="120"/>
        <w:rPr>
          <w:kern w:val="0"/>
          <w:sz w:val="24"/>
          <w:szCs w:val="24"/>
        </w:rPr>
      </w:pPr>
    </w:p>
    <w:p w14:paraId="1BEC1279" w14:textId="77777777" w:rsidR="00220DDE" w:rsidRPr="008B05E0" w:rsidRDefault="00220DDE" w:rsidP="00220DDE">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667C0444" w14:textId="77777777" w:rsidR="006D135B" w:rsidRPr="006D135B" w:rsidRDefault="006D135B" w:rsidP="006D135B">
      <w:pPr>
        <w:tabs>
          <w:tab w:val="left" w:pos="1800"/>
          <w:tab w:val="right" w:pos="9072"/>
        </w:tabs>
        <w:spacing w:before="120" w:after="120"/>
        <w:jc w:val="left"/>
        <w:rPr>
          <w:b/>
          <w:bCs/>
          <w:sz w:val="24"/>
          <w:szCs w:val="24"/>
          <w:lang w:val="en-GB"/>
        </w:rPr>
      </w:pPr>
      <w:r w:rsidRPr="006D135B">
        <w:rPr>
          <w:bCs/>
          <w:kern w:val="0"/>
          <w:sz w:val="24"/>
          <w:szCs w:val="24"/>
        </w:rPr>
        <w:t>[1]. Chairman Notes, RAN1#118, 19</w:t>
      </w:r>
      <w:r w:rsidRPr="006D135B">
        <w:rPr>
          <w:bCs/>
          <w:kern w:val="0"/>
          <w:sz w:val="24"/>
          <w:szCs w:val="24"/>
          <w:vertAlign w:val="superscript"/>
        </w:rPr>
        <w:t>th</w:t>
      </w:r>
      <w:r w:rsidRPr="006D135B">
        <w:rPr>
          <w:bCs/>
          <w:kern w:val="0"/>
          <w:sz w:val="24"/>
          <w:szCs w:val="24"/>
        </w:rPr>
        <w:t xml:space="preserve"> -23</w:t>
      </w:r>
      <w:r w:rsidRPr="006D135B">
        <w:rPr>
          <w:bCs/>
          <w:kern w:val="0"/>
          <w:sz w:val="24"/>
          <w:szCs w:val="24"/>
          <w:vertAlign w:val="superscript"/>
        </w:rPr>
        <w:t>rd</w:t>
      </w:r>
      <w:r w:rsidRPr="006D135B">
        <w:rPr>
          <w:bCs/>
          <w:kern w:val="0"/>
          <w:sz w:val="24"/>
          <w:szCs w:val="24"/>
        </w:rPr>
        <w:t xml:space="preserve"> August 2024, Maastricht, Netherlands.</w:t>
      </w:r>
    </w:p>
    <w:p w14:paraId="6A2D4A65" w14:textId="6C567656" w:rsidR="00D7755E" w:rsidRPr="00D7755E" w:rsidRDefault="006D135B" w:rsidP="00D7755E">
      <w:pPr>
        <w:spacing w:before="120" w:after="120"/>
        <w:rPr>
          <w:bCs/>
          <w:kern w:val="0"/>
          <w:sz w:val="24"/>
          <w:szCs w:val="24"/>
        </w:rPr>
      </w:pPr>
      <w:r>
        <w:rPr>
          <w:bCs/>
          <w:kern w:val="0"/>
          <w:sz w:val="24"/>
          <w:szCs w:val="24"/>
        </w:rPr>
        <w:t xml:space="preserve">[2]. </w:t>
      </w:r>
      <w:r w:rsidR="00D7755E" w:rsidRPr="00D7755E">
        <w:rPr>
          <w:bCs/>
          <w:kern w:val="0"/>
          <w:sz w:val="24"/>
          <w:szCs w:val="24"/>
        </w:rPr>
        <w:t>Chairman Notes, RAN1#116-bis, 15</w:t>
      </w:r>
      <w:r w:rsidR="00D7755E" w:rsidRPr="00D7755E">
        <w:rPr>
          <w:bCs/>
          <w:kern w:val="0"/>
          <w:sz w:val="24"/>
          <w:szCs w:val="24"/>
          <w:vertAlign w:val="superscript"/>
        </w:rPr>
        <w:t>th</w:t>
      </w:r>
      <w:r w:rsidR="00D7755E" w:rsidRPr="00D7755E">
        <w:rPr>
          <w:bCs/>
          <w:kern w:val="0"/>
          <w:sz w:val="24"/>
          <w:szCs w:val="24"/>
        </w:rPr>
        <w:t xml:space="preserve"> April-19</w:t>
      </w:r>
      <w:r w:rsidR="00D7755E" w:rsidRPr="00D7755E">
        <w:rPr>
          <w:bCs/>
          <w:kern w:val="0"/>
          <w:sz w:val="24"/>
          <w:szCs w:val="24"/>
          <w:vertAlign w:val="superscript"/>
        </w:rPr>
        <w:t>th</w:t>
      </w:r>
      <w:r w:rsidR="00D7755E" w:rsidRPr="00D7755E">
        <w:rPr>
          <w:bCs/>
          <w:kern w:val="0"/>
          <w:sz w:val="24"/>
          <w:szCs w:val="24"/>
        </w:rPr>
        <w:t xml:space="preserve"> April 2024, Changsha, China.</w:t>
      </w:r>
    </w:p>
    <w:bookmarkEnd w:id="0"/>
    <w:p w14:paraId="1A540613" w14:textId="21038CD4" w:rsidR="006D135B" w:rsidRPr="00801ED2" w:rsidRDefault="006D135B" w:rsidP="006D135B">
      <w:pPr>
        <w:spacing w:before="120" w:after="120"/>
        <w:rPr>
          <w:bCs/>
          <w:kern w:val="0"/>
          <w:sz w:val="24"/>
          <w:szCs w:val="24"/>
        </w:rPr>
      </w:pPr>
      <w:r>
        <w:rPr>
          <w:bCs/>
          <w:kern w:val="0"/>
          <w:sz w:val="24"/>
          <w:szCs w:val="24"/>
          <w:lang w:val="en-GB"/>
        </w:rPr>
        <w:t xml:space="preserve">[3]. </w:t>
      </w:r>
      <w:r w:rsidRPr="00801ED2">
        <w:rPr>
          <w:bCs/>
          <w:kern w:val="0"/>
          <w:sz w:val="24"/>
          <w:szCs w:val="24"/>
        </w:rPr>
        <w:t>Chairman Notes, RAN1#116, 26</w:t>
      </w:r>
      <w:r w:rsidRPr="00801ED2">
        <w:rPr>
          <w:bCs/>
          <w:kern w:val="0"/>
          <w:sz w:val="24"/>
          <w:szCs w:val="24"/>
          <w:vertAlign w:val="superscript"/>
        </w:rPr>
        <w:t>th</w:t>
      </w:r>
      <w:r w:rsidRPr="00801ED2">
        <w:rPr>
          <w:bCs/>
          <w:kern w:val="0"/>
          <w:sz w:val="24"/>
          <w:szCs w:val="24"/>
        </w:rPr>
        <w:t xml:space="preserve"> Feb-1</w:t>
      </w:r>
      <w:r w:rsidRPr="00801ED2">
        <w:rPr>
          <w:bCs/>
          <w:kern w:val="0"/>
          <w:sz w:val="24"/>
          <w:szCs w:val="24"/>
          <w:vertAlign w:val="superscript"/>
        </w:rPr>
        <w:t>st</w:t>
      </w:r>
      <w:r w:rsidRPr="00801ED2">
        <w:rPr>
          <w:bCs/>
          <w:kern w:val="0"/>
          <w:sz w:val="24"/>
          <w:szCs w:val="24"/>
        </w:rPr>
        <w:t xml:space="preserve"> Mar 2024, Athens.</w:t>
      </w:r>
    </w:p>
    <w:p w14:paraId="50565051" w14:textId="77777777" w:rsidR="006D135B" w:rsidRPr="005A2262" w:rsidRDefault="006D135B" w:rsidP="00023026">
      <w:pPr>
        <w:spacing w:before="120" w:after="120"/>
        <w:rPr>
          <w:bCs/>
          <w:kern w:val="0"/>
          <w:sz w:val="24"/>
          <w:szCs w:val="24"/>
        </w:rPr>
      </w:pPr>
    </w:p>
    <w:p w14:paraId="39A68847" w14:textId="77777777" w:rsidR="00AB24DA" w:rsidRDefault="00AB24DA">
      <w:pPr>
        <w:spacing w:before="120" w:after="120"/>
      </w:pPr>
    </w:p>
    <w:sectPr w:rsidR="00AB24DA" w:rsidSect="008856B2">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 w15:restartNumberingAfterBreak="0">
    <w:nsid w:val="09BF0773"/>
    <w:multiLevelType w:val="hybridMultilevel"/>
    <w:tmpl w:val="71566FF2"/>
    <w:lvl w:ilvl="0" w:tplc="0409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787B1A"/>
    <w:multiLevelType w:val="multilevel"/>
    <w:tmpl w:val="5D9A4A0E"/>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8"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A6FC1"/>
    <w:multiLevelType w:val="hybridMultilevel"/>
    <w:tmpl w:val="FAC2A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1B5288"/>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CF04EBE"/>
    <w:multiLevelType w:val="hybridMultilevel"/>
    <w:tmpl w:val="49C0B5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4981F66"/>
    <w:multiLevelType w:val="hybridMultilevel"/>
    <w:tmpl w:val="84121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2401B6"/>
    <w:multiLevelType w:val="singleLevel"/>
    <w:tmpl w:val="312401B6"/>
    <w:lvl w:ilvl="0">
      <w:start w:val="1"/>
      <w:numFmt w:val="bullet"/>
      <w:lvlText w:val=""/>
      <w:lvlJc w:val="left"/>
      <w:pPr>
        <w:ind w:left="420" w:hanging="420"/>
      </w:pPr>
      <w:rPr>
        <w:rFonts w:ascii="Wingdings" w:hAnsi="Wingdings" w:hint="default"/>
      </w:rPr>
    </w:lvl>
  </w:abstractNum>
  <w:abstractNum w:abstractNumId="21" w15:restartNumberingAfterBreak="0">
    <w:nsid w:val="31D74C00"/>
    <w:multiLevelType w:val="hybridMultilevel"/>
    <w:tmpl w:val="B082E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D7B28"/>
    <w:multiLevelType w:val="hybridMultilevel"/>
    <w:tmpl w:val="E2AA2B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4"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F36F4F"/>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B10B54"/>
    <w:multiLevelType w:val="hybridMultilevel"/>
    <w:tmpl w:val="6C3CA1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276913">
    <w:abstractNumId w:val="24"/>
  </w:num>
  <w:num w:numId="2" w16cid:durableId="973296537">
    <w:abstractNumId w:val="11"/>
  </w:num>
  <w:num w:numId="3" w16cid:durableId="1037776311">
    <w:abstractNumId w:val="45"/>
  </w:num>
  <w:num w:numId="4" w16cid:durableId="1673601456">
    <w:abstractNumId w:val="40"/>
  </w:num>
  <w:num w:numId="5" w16cid:durableId="503278592">
    <w:abstractNumId w:val="28"/>
  </w:num>
  <w:num w:numId="6" w16cid:durableId="35738329">
    <w:abstractNumId w:val="49"/>
  </w:num>
  <w:num w:numId="7" w16cid:durableId="211893642">
    <w:abstractNumId w:val="35"/>
  </w:num>
  <w:num w:numId="8" w16cid:durableId="1350983507">
    <w:abstractNumId w:val="5"/>
  </w:num>
  <w:num w:numId="9" w16cid:durableId="418527663">
    <w:abstractNumId w:val="33"/>
  </w:num>
  <w:num w:numId="10" w16cid:durableId="1197693817">
    <w:abstractNumId w:val="43"/>
  </w:num>
  <w:num w:numId="11" w16cid:durableId="196508155">
    <w:abstractNumId w:val="36"/>
  </w:num>
  <w:num w:numId="12" w16cid:durableId="743527837">
    <w:abstractNumId w:val="6"/>
  </w:num>
  <w:num w:numId="13" w16cid:durableId="405306366">
    <w:abstractNumId w:val="30"/>
  </w:num>
  <w:num w:numId="14" w16cid:durableId="172385200">
    <w:abstractNumId w:val="22"/>
  </w:num>
  <w:num w:numId="15" w16cid:durableId="1918052206">
    <w:abstractNumId w:val="37"/>
  </w:num>
  <w:num w:numId="16" w16cid:durableId="2008482401">
    <w:abstractNumId w:val="42"/>
  </w:num>
  <w:num w:numId="17" w16cid:durableId="941376399">
    <w:abstractNumId w:val="7"/>
  </w:num>
  <w:num w:numId="18" w16cid:durableId="51319444">
    <w:abstractNumId w:val="50"/>
  </w:num>
  <w:num w:numId="19" w16cid:durableId="1415202547">
    <w:abstractNumId w:val="9"/>
  </w:num>
  <w:num w:numId="20" w16cid:durableId="1916738557">
    <w:abstractNumId w:val="41"/>
  </w:num>
  <w:num w:numId="21" w16cid:durableId="1768694107">
    <w:abstractNumId w:val="38"/>
  </w:num>
  <w:num w:numId="22" w16cid:durableId="1457872982">
    <w:abstractNumId w:val="8"/>
  </w:num>
  <w:num w:numId="23" w16cid:durableId="289286337">
    <w:abstractNumId w:val="17"/>
  </w:num>
  <w:num w:numId="24" w16cid:durableId="1498763635">
    <w:abstractNumId w:val="26"/>
  </w:num>
  <w:num w:numId="25" w16cid:durableId="1664895609">
    <w:abstractNumId w:val="12"/>
  </w:num>
  <w:num w:numId="26" w16cid:durableId="166217006">
    <w:abstractNumId w:val="31"/>
  </w:num>
  <w:num w:numId="27" w16cid:durableId="1944262423">
    <w:abstractNumId w:val="10"/>
  </w:num>
  <w:num w:numId="28" w16cid:durableId="750277413">
    <w:abstractNumId w:val="44"/>
  </w:num>
  <w:num w:numId="29" w16cid:durableId="1720015924">
    <w:abstractNumId w:val="48"/>
  </w:num>
  <w:num w:numId="30" w16cid:durableId="989744916">
    <w:abstractNumId w:val="46"/>
  </w:num>
  <w:num w:numId="31" w16cid:durableId="922448449">
    <w:abstractNumId w:val="25"/>
  </w:num>
  <w:num w:numId="32" w16cid:durableId="2145152799">
    <w:abstractNumId w:val="18"/>
  </w:num>
  <w:num w:numId="33" w16cid:durableId="1714190021">
    <w:abstractNumId w:val="2"/>
  </w:num>
  <w:num w:numId="34" w16cid:durableId="2097093283">
    <w:abstractNumId w:val="34"/>
  </w:num>
  <w:num w:numId="35" w16cid:durableId="1302150235">
    <w:abstractNumId w:val="32"/>
  </w:num>
  <w:num w:numId="36" w16cid:durableId="1225873316">
    <w:abstractNumId w:val="47"/>
  </w:num>
  <w:num w:numId="37" w16cid:durableId="700590924">
    <w:abstractNumId w:val="19"/>
  </w:num>
  <w:num w:numId="38" w16cid:durableId="837576761">
    <w:abstractNumId w:val="15"/>
  </w:num>
  <w:num w:numId="39" w16cid:durableId="116337402">
    <w:abstractNumId w:val="27"/>
  </w:num>
  <w:num w:numId="40" w16cid:durableId="2031103965">
    <w:abstractNumId w:val="3"/>
  </w:num>
  <w:num w:numId="41" w16cid:durableId="271785472">
    <w:abstractNumId w:val="16"/>
  </w:num>
  <w:num w:numId="42" w16cid:durableId="603655299">
    <w:abstractNumId w:val="23"/>
  </w:num>
  <w:num w:numId="43" w16cid:durableId="452597173">
    <w:abstractNumId w:val="0"/>
  </w:num>
  <w:num w:numId="44" w16cid:durableId="453670663">
    <w:abstractNumId w:val="8"/>
    <w:lvlOverride w:ilvl="0"/>
    <w:lvlOverride w:ilvl="1"/>
    <w:lvlOverride w:ilvl="2"/>
    <w:lvlOverride w:ilvl="3"/>
    <w:lvlOverride w:ilvl="4"/>
    <w:lvlOverride w:ilvl="5"/>
    <w:lvlOverride w:ilvl="6"/>
    <w:lvlOverride w:ilvl="7"/>
    <w:lvlOverride w:ilvl="8"/>
  </w:num>
  <w:num w:numId="45" w16cid:durableId="1972973807">
    <w:abstractNumId w:val="48"/>
    <w:lvlOverride w:ilvl="0"/>
    <w:lvlOverride w:ilvl="1"/>
    <w:lvlOverride w:ilvl="2"/>
    <w:lvlOverride w:ilvl="3"/>
    <w:lvlOverride w:ilvl="4"/>
    <w:lvlOverride w:ilvl="5"/>
    <w:lvlOverride w:ilvl="6"/>
    <w:lvlOverride w:ilvl="7"/>
    <w:lvlOverride w:ilvl="8"/>
  </w:num>
  <w:num w:numId="46" w16cid:durableId="1322155592">
    <w:abstractNumId w:val="29"/>
  </w:num>
  <w:num w:numId="47" w16cid:durableId="838808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1161353">
    <w:abstractNumId w:val="1"/>
    <w:lvlOverride w:ilvl="0"/>
    <w:lvlOverride w:ilvl="1"/>
    <w:lvlOverride w:ilvl="2"/>
    <w:lvlOverride w:ilvl="3"/>
    <w:lvlOverride w:ilvl="4"/>
    <w:lvlOverride w:ilvl="5"/>
    <w:lvlOverride w:ilvl="6"/>
    <w:lvlOverride w:ilvl="7"/>
    <w:lvlOverride w:ilvl="8"/>
  </w:num>
  <w:num w:numId="49" w16cid:durableId="368186660">
    <w:abstractNumId w:val="21"/>
    <w:lvlOverride w:ilvl="0"/>
    <w:lvlOverride w:ilvl="1"/>
    <w:lvlOverride w:ilvl="2"/>
    <w:lvlOverride w:ilvl="3"/>
    <w:lvlOverride w:ilvl="4"/>
    <w:lvlOverride w:ilvl="5"/>
    <w:lvlOverride w:ilvl="6"/>
    <w:lvlOverride w:ilvl="7"/>
    <w:lvlOverride w:ilvl="8"/>
  </w:num>
  <w:num w:numId="50" w16cid:durableId="2001495027">
    <w:abstractNumId w:val="4"/>
  </w:num>
  <w:num w:numId="51" w16cid:durableId="651252792">
    <w:abstractNumId w:val="20"/>
    <w:lvlOverride w:ilvl="0"/>
  </w:num>
  <w:num w:numId="52" w16cid:durableId="2059282197">
    <w:abstractNumId w:val="39"/>
  </w:num>
  <w:num w:numId="53" w16cid:durableId="18391478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DE"/>
    <w:rsid w:val="00023026"/>
    <w:rsid w:val="00031A82"/>
    <w:rsid w:val="00074BCE"/>
    <w:rsid w:val="00093A4E"/>
    <w:rsid w:val="00100632"/>
    <w:rsid w:val="00220DDE"/>
    <w:rsid w:val="002D7C4C"/>
    <w:rsid w:val="00327108"/>
    <w:rsid w:val="00386233"/>
    <w:rsid w:val="003B2739"/>
    <w:rsid w:val="0044695D"/>
    <w:rsid w:val="005A066C"/>
    <w:rsid w:val="005A3D8E"/>
    <w:rsid w:val="005E4BAB"/>
    <w:rsid w:val="00606424"/>
    <w:rsid w:val="00610564"/>
    <w:rsid w:val="00620908"/>
    <w:rsid w:val="006B21A3"/>
    <w:rsid w:val="006D135B"/>
    <w:rsid w:val="006E0B6C"/>
    <w:rsid w:val="00763440"/>
    <w:rsid w:val="007B173E"/>
    <w:rsid w:val="007D2233"/>
    <w:rsid w:val="00826654"/>
    <w:rsid w:val="00827746"/>
    <w:rsid w:val="0088100E"/>
    <w:rsid w:val="008856B2"/>
    <w:rsid w:val="008B7B94"/>
    <w:rsid w:val="00935990"/>
    <w:rsid w:val="009D729F"/>
    <w:rsid w:val="00A05E16"/>
    <w:rsid w:val="00AB24DA"/>
    <w:rsid w:val="00BC3690"/>
    <w:rsid w:val="00C05D19"/>
    <w:rsid w:val="00C42187"/>
    <w:rsid w:val="00C96F37"/>
    <w:rsid w:val="00CD2F8E"/>
    <w:rsid w:val="00D07A59"/>
    <w:rsid w:val="00D7755E"/>
    <w:rsid w:val="00E465DA"/>
    <w:rsid w:val="00EF7D1A"/>
    <w:rsid w:val="00F06F50"/>
    <w:rsid w:val="00F8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171E"/>
  <w15:chartTrackingRefBased/>
  <w15:docId w15:val="{F96D829F-55AC-41E2-A363-D821A02D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1A"/>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220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2,h2"/>
    <w:basedOn w:val="Normal"/>
    <w:next w:val="Normal"/>
    <w:link w:val="Heading2Char"/>
    <w:unhideWhenUsed/>
    <w:qFormat/>
    <w:rsid w:val="00220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20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0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0D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D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D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D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DDE"/>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H2 Char,h2 Char"/>
    <w:basedOn w:val="DefaultParagraphFont"/>
    <w:link w:val="Heading2"/>
    <w:uiPriority w:val="9"/>
    <w:semiHidden/>
    <w:rsid w:val="00220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DDE"/>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220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0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0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DDE"/>
    <w:rPr>
      <w:rFonts w:eastAsiaTheme="majorEastAsia" w:cstheme="majorBidi"/>
      <w:color w:val="272727" w:themeColor="text1" w:themeTint="D8"/>
    </w:rPr>
  </w:style>
  <w:style w:type="paragraph" w:styleId="Title">
    <w:name w:val="Title"/>
    <w:basedOn w:val="Normal"/>
    <w:next w:val="Normal"/>
    <w:link w:val="TitleChar"/>
    <w:uiPriority w:val="10"/>
    <w:qFormat/>
    <w:rsid w:val="00220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DDE"/>
    <w:pPr>
      <w:spacing w:before="160"/>
      <w:jc w:val="center"/>
    </w:pPr>
    <w:rPr>
      <w:i/>
      <w:iCs/>
      <w:color w:val="404040" w:themeColor="text1" w:themeTint="BF"/>
    </w:rPr>
  </w:style>
  <w:style w:type="character" w:customStyle="1" w:styleId="QuoteChar">
    <w:name w:val="Quote Char"/>
    <w:basedOn w:val="DefaultParagraphFont"/>
    <w:link w:val="Quote"/>
    <w:uiPriority w:val="29"/>
    <w:rsid w:val="00220DDE"/>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220DDE"/>
    <w:pPr>
      <w:ind w:left="720"/>
      <w:contextualSpacing/>
    </w:pPr>
  </w:style>
  <w:style w:type="character" w:styleId="IntenseEmphasis">
    <w:name w:val="Intense Emphasis"/>
    <w:basedOn w:val="DefaultParagraphFont"/>
    <w:uiPriority w:val="21"/>
    <w:qFormat/>
    <w:rsid w:val="00220DDE"/>
    <w:rPr>
      <w:i/>
      <w:iCs/>
      <w:color w:val="2F5496" w:themeColor="accent1" w:themeShade="BF"/>
    </w:rPr>
  </w:style>
  <w:style w:type="paragraph" w:styleId="IntenseQuote">
    <w:name w:val="Intense Quote"/>
    <w:basedOn w:val="Normal"/>
    <w:next w:val="Normal"/>
    <w:link w:val="IntenseQuoteChar"/>
    <w:uiPriority w:val="30"/>
    <w:qFormat/>
    <w:rsid w:val="00220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DDE"/>
    <w:rPr>
      <w:i/>
      <w:iCs/>
      <w:color w:val="2F5496" w:themeColor="accent1" w:themeShade="BF"/>
    </w:rPr>
  </w:style>
  <w:style w:type="character" w:styleId="IntenseReference">
    <w:name w:val="Intense Reference"/>
    <w:basedOn w:val="DefaultParagraphFont"/>
    <w:uiPriority w:val="32"/>
    <w:qFormat/>
    <w:rsid w:val="00220DDE"/>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20DDE"/>
  </w:style>
  <w:style w:type="table" w:styleId="TableGrid">
    <w:name w:val="Table Grid"/>
    <w:basedOn w:val="TableNormal"/>
    <w:uiPriority w:val="39"/>
    <w:qFormat/>
    <w:rsid w:val="00220DD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D19"/>
    <w:rPr>
      <w:b/>
      <w:bCs/>
    </w:rPr>
  </w:style>
  <w:style w:type="paragraph" w:styleId="Revision">
    <w:name w:val="Revision"/>
    <w:hidden/>
    <w:uiPriority w:val="99"/>
    <w:semiHidden/>
    <w:rsid w:val="00935990"/>
    <w:pPr>
      <w:spacing w:after="0" w:line="240" w:lineRule="auto"/>
    </w:pPr>
    <w:rPr>
      <w:rFonts w:eastAsiaTheme="minorEastAsia"/>
      <w:sz w:val="21"/>
      <w:lang w:eastAsia="zh-CN"/>
      <w14:ligatures w14:val="none"/>
    </w:rPr>
  </w:style>
  <w:style w:type="paragraph" w:customStyle="1" w:styleId="1">
    <w:name w:val="样式1"/>
    <w:basedOn w:val="Heading3"/>
    <w:link w:val="10"/>
    <w:qFormat/>
    <w:rsid w:val="005E4BAB"/>
    <w:pPr>
      <w:spacing w:before="260" w:after="260" w:line="416" w:lineRule="auto"/>
      <w:ind w:left="720" w:hanging="720"/>
    </w:pPr>
    <w:rPr>
      <w:rFonts w:eastAsia="Times New Roman" w:cstheme="minorBidi"/>
      <w:b/>
      <w:bCs/>
      <w:color w:val="auto"/>
      <w:sz w:val="22"/>
      <w:szCs w:val="32"/>
    </w:rPr>
  </w:style>
  <w:style w:type="character" w:customStyle="1" w:styleId="10">
    <w:name w:val="样式1 字符"/>
    <w:basedOn w:val="DefaultParagraphFont"/>
    <w:link w:val="1"/>
    <w:rsid w:val="005E4BAB"/>
    <w:rPr>
      <w:rFonts w:eastAsia="Times New Roman"/>
      <w:b/>
      <w:bCs/>
      <w:szCs w:val="32"/>
      <w:lang w:eastAsia="zh-CN"/>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3026"/>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3026"/>
    <w:rPr>
      <w:rFonts w:ascii="Arial" w:eastAsia="MS Mincho" w:hAnsi="Arial" w:cs="Times New Roman"/>
      <w:b/>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168288">
      <w:bodyDiv w:val="1"/>
      <w:marLeft w:val="0"/>
      <w:marRight w:val="0"/>
      <w:marTop w:val="0"/>
      <w:marBottom w:val="0"/>
      <w:divBdr>
        <w:top w:val="none" w:sz="0" w:space="0" w:color="auto"/>
        <w:left w:val="none" w:sz="0" w:space="0" w:color="auto"/>
        <w:bottom w:val="none" w:sz="0" w:space="0" w:color="auto"/>
        <w:right w:val="none" w:sz="0" w:space="0" w:color="auto"/>
      </w:divBdr>
    </w:div>
    <w:div w:id="315498913">
      <w:bodyDiv w:val="1"/>
      <w:marLeft w:val="0"/>
      <w:marRight w:val="0"/>
      <w:marTop w:val="0"/>
      <w:marBottom w:val="0"/>
      <w:divBdr>
        <w:top w:val="none" w:sz="0" w:space="0" w:color="auto"/>
        <w:left w:val="none" w:sz="0" w:space="0" w:color="auto"/>
        <w:bottom w:val="none" w:sz="0" w:space="0" w:color="auto"/>
        <w:right w:val="none" w:sz="0" w:space="0" w:color="auto"/>
      </w:divBdr>
    </w:div>
    <w:div w:id="317074741">
      <w:bodyDiv w:val="1"/>
      <w:marLeft w:val="0"/>
      <w:marRight w:val="0"/>
      <w:marTop w:val="0"/>
      <w:marBottom w:val="0"/>
      <w:divBdr>
        <w:top w:val="none" w:sz="0" w:space="0" w:color="auto"/>
        <w:left w:val="none" w:sz="0" w:space="0" w:color="auto"/>
        <w:bottom w:val="none" w:sz="0" w:space="0" w:color="auto"/>
        <w:right w:val="none" w:sz="0" w:space="0" w:color="auto"/>
      </w:divBdr>
    </w:div>
    <w:div w:id="329450207">
      <w:bodyDiv w:val="1"/>
      <w:marLeft w:val="0"/>
      <w:marRight w:val="0"/>
      <w:marTop w:val="0"/>
      <w:marBottom w:val="0"/>
      <w:divBdr>
        <w:top w:val="none" w:sz="0" w:space="0" w:color="auto"/>
        <w:left w:val="none" w:sz="0" w:space="0" w:color="auto"/>
        <w:bottom w:val="none" w:sz="0" w:space="0" w:color="auto"/>
        <w:right w:val="none" w:sz="0" w:space="0" w:color="auto"/>
      </w:divBdr>
    </w:div>
    <w:div w:id="371393729">
      <w:bodyDiv w:val="1"/>
      <w:marLeft w:val="0"/>
      <w:marRight w:val="0"/>
      <w:marTop w:val="0"/>
      <w:marBottom w:val="0"/>
      <w:divBdr>
        <w:top w:val="none" w:sz="0" w:space="0" w:color="auto"/>
        <w:left w:val="none" w:sz="0" w:space="0" w:color="auto"/>
        <w:bottom w:val="none" w:sz="0" w:space="0" w:color="auto"/>
        <w:right w:val="none" w:sz="0" w:space="0" w:color="auto"/>
      </w:divBdr>
    </w:div>
    <w:div w:id="682778945">
      <w:bodyDiv w:val="1"/>
      <w:marLeft w:val="0"/>
      <w:marRight w:val="0"/>
      <w:marTop w:val="0"/>
      <w:marBottom w:val="0"/>
      <w:divBdr>
        <w:top w:val="none" w:sz="0" w:space="0" w:color="auto"/>
        <w:left w:val="none" w:sz="0" w:space="0" w:color="auto"/>
        <w:bottom w:val="none" w:sz="0" w:space="0" w:color="auto"/>
        <w:right w:val="none" w:sz="0" w:space="0" w:color="auto"/>
      </w:divBdr>
    </w:div>
    <w:div w:id="726999538">
      <w:bodyDiv w:val="1"/>
      <w:marLeft w:val="0"/>
      <w:marRight w:val="0"/>
      <w:marTop w:val="0"/>
      <w:marBottom w:val="0"/>
      <w:divBdr>
        <w:top w:val="none" w:sz="0" w:space="0" w:color="auto"/>
        <w:left w:val="none" w:sz="0" w:space="0" w:color="auto"/>
        <w:bottom w:val="none" w:sz="0" w:space="0" w:color="auto"/>
        <w:right w:val="none" w:sz="0" w:space="0" w:color="auto"/>
      </w:divBdr>
    </w:div>
    <w:div w:id="759448641">
      <w:bodyDiv w:val="1"/>
      <w:marLeft w:val="0"/>
      <w:marRight w:val="0"/>
      <w:marTop w:val="0"/>
      <w:marBottom w:val="0"/>
      <w:divBdr>
        <w:top w:val="none" w:sz="0" w:space="0" w:color="auto"/>
        <w:left w:val="none" w:sz="0" w:space="0" w:color="auto"/>
        <w:bottom w:val="none" w:sz="0" w:space="0" w:color="auto"/>
        <w:right w:val="none" w:sz="0" w:space="0" w:color="auto"/>
      </w:divBdr>
    </w:div>
    <w:div w:id="764349440">
      <w:bodyDiv w:val="1"/>
      <w:marLeft w:val="0"/>
      <w:marRight w:val="0"/>
      <w:marTop w:val="0"/>
      <w:marBottom w:val="0"/>
      <w:divBdr>
        <w:top w:val="none" w:sz="0" w:space="0" w:color="auto"/>
        <w:left w:val="none" w:sz="0" w:space="0" w:color="auto"/>
        <w:bottom w:val="none" w:sz="0" w:space="0" w:color="auto"/>
        <w:right w:val="none" w:sz="0" w:space="0" w:color="auto"/>
      </w:divBdr>
    </w:div>
    <w:div w:id="860051028">
      <w:bodyDiv w:val="1"/>
      <w:marLeft w:val="0"/>
      <w:marRight w:val="0"/>
      <w:marTop w:val="0"/>
      <w:marBottom w:val="0"/>
      <w:divBdr>
        <w:top w:val="none" w:sz="0" w:space="0" w:color="auto"/>
        <w:left w:val="none" w:sz="0" w:space="0" w:color="auto"/>
        <w:bottom w:val="none" w:sz="0" w:space="0" w:color="auto"/>
        <w:right w:val="none" w:sz="0" w:space="0" w:color="auto"/>
      </w:divBdr>
    </w:div>
    <w:div w:id="901256279">
      <w:bodyDiv w:val="1"/>
      <w:marLeft w:val="0"/>
      <w:marRight w:val="0"/>
      <w:marTop w:val="0"/>
      <w:marBottom w:val="0"/>
      <w:divBdr>
        <w:top w:val="none" w:sz="0" w:space="0" w:color="auto"/>
        <w:left w:val="none" w:sz="0" w:space="0" w:color="auto"/>
        <w:bottom w:val="none" w:sz="0" w:space="0" w:color="auto"/>
        <w:right w:val="none" w:sz="0" w:space="0" w:color="auto"/>
      </w:divBdr>
    </w:div>
    <w:div w:id="910117549">
      <w:bodyDiv w:val="1"/>
      <w:marLeft w:val="0"/>
      <w:marRight w:val="0"/>
      <w:marTop w:val="0"/>
      <w:marBottom w:val="0"/>
      <w:divBdr>
        <w:top w:val="none" w:sz="0" w:space="0" w:color="auto"/>
        <w:left w:val="none" w:sz="0" w:space="0" w:color="auto"/>
        <w:bottom w:val="none" w:sz="0" w:space="0" w:color="auto"/>
        <w:right w:val="none" w:sz="0" w:space="0" w:color="auto"/>
      </w:divBdr>
    </w:div>
    <w:div w:id="1005089366">
      <w:bodyDiv w:val="1"/>
      <w:marLeft w:val="0"/>
      <w:marRight w:val="0"/>
      <w:marTop w:val="0"/>
      <w:marBottom w:val="0"/>
      <w:divBdr>
        <w:top w:val="none" w:sz="0" w:space="0" w:color="auto"/>
        <w:left w:val="none" w:sz="0" w:space="0" w:color="auto"/>
        <w:bottom w:val="none" w:sz="0" w:space="0" w:color="auto"/>
        <w:right w:val="none" w:sz="0" w:space="0" w:color="auto"/>
      </w:divBdr>
    </w:div>
    <w:div w:id="1096630190">
      <w:bodyDiv w:val="1"/>
      <w:marLeft w:val="0"/>
      <w:marRight w:val="0"/>
      <w:marTop w:val="0"/>
      <w:marBottom w:val="0"/>
      <w:divBdr>
        <w:top w:val="none" w:sz="0" w:space="0" w:color="auto"/>
        <w:left w:val="none" w:sz="0" w:space="0" w:color="auto"/>
        <w:bottom w:val="none" w:sz="0" w:space="0" w:color="auto"/>
        <w:right w:val="none" w:sz="0" w:space="0" w:color="auto"/>
      </w:divBdr>
    </w:div>
    <w:div w:id="1191916414">
      <w:bodyDiv w:val="1"/>
      <w:marLeft w:val="0"/>
      <w:marRight w:val="0"/>
      <w:marTop w:val="0"/>
      <w:marBottom w:val="0"/>
      <w:divBdr>
        <w:top w:val="none" w:sz="0" w:space="0" w:color="auto"/>
        <w:left w:val="none" w:sz="0" w:space="0" w:color="auto"/>
        <w:bottom w:val="none" w:sz="0" w:space="0" w:color="auto"/>
        <w:right w:val="none" w:sz="0" w:space="0" w:color="auto"/>
      </w:divBdr>
    </w:div>
    <w:div w:id="1212426301">
      <w:bodyDiv w:val="1"/>
      <w:marLeft w:val="0"/>
      <w:marRight w:val="0"/>
      <w:marTop w:val="0"/>
      <w:marBottom w:val="0"/>
      <w:divBdr>
        <w:top w:val="none" w:sz="0" w:space="0" w:color="auto"/>
        <w:left w:val="none" w:sz="0" w:space="0" w:color="auto"/>
        <w:bottom w:val="none" w:sz="0" w:space="0" w:color="auto"/>
        <w:right w:val="none" w:sz="0" w:space="0" w:color="auto"/>
      </w:divBdr>
    </w:div>
    <w:div w:id="1236281499">
      <w:bodyDiv w:val="1"/>
      <w:marLeft w:val="0"/>
      <w:marRight w:val="0"/>
      <w:marTop w:val="0"/>
      <w:marBottom w:val="0"/>
      <w:divBdr>
        <w:top w:val="none" w:sz="0" w:space="0" w:color="auto"/>
        <w:left w:val="none" w:sz="0" w:space="0" w:color="auto"/>
        <w:bottom w:val="none" w:sz="0" w:space="0" w:color="auto"/>
        <w:right w:val="none" w:sz="0" w:space="0" w:color="auto"/>
      </w:divBdr>
    </w:div>
    <w:div w:id="1283615854">
      <w:bodyDiv w:val="1"/>
      <w:marLeft w:val="0"/>
      <w:marRight w:val="0"/>
      <w:marTop w:val="0"/>
      <w:marBottom w:val="0"/>
      <w:divBdr>
        <w:top w:val="none" w:sz="0" w:space="0" w:color="auto"/>
        <w:left w:val="none" w:sz="0" w:space="0" w:color="auto"/>
        <w:bottom w:val="none" w:sz="0" w:space="0" w:color="auto"/>
        <w:right w:val="none" w:sz="0" w:space="0" w:color="auto"/>
      </w:divBdr>
    </w:div>
    <w:div w:id="1323192007">
      <w:bodyDiv w:val="1"/>
      <w:marLeft w:val="0"/>
      <w:marRight w:val="0"/>
      <w:marTop w:val="0"/>
      <w:marBottom w:val="0"/>
      <w:divBdr>
        <w:top w:val="none" w:sz="0" w:space="0" w:color="auto"/>
        <w:left w:val="none" w:sz="0" w:space="0" w:color="auto"/>
        <w:bottom w:val="none" w:sz="0" w:space="0" w:color="auto"/>
        <w:right w:val="none" w:sz="0" w:space="0" w:color="auto"/>
      </w:divBdr>
    </w:div>
    <w:div w:id="1368751953">
      <w:bodyDiv w:val="1"/>
      <w:marLeft w:val="0"/>
      <w:marRight w:val="0"/>
      <w:marTop w:val="0"/>
      <w:marBottom w:val="0"/>
      <w:divBdr>
        <w:top w:val="none" w:sz="0" w:space="0" w:color="auto"/>
        <w:left w:val="none" w:sz="0" w:space="0" w:color="auto"/>
        <w:bottom w:val="none" w:sz="0" w:space="0" w:color="auto"/>
        <w:right w:val="none" w:sz="0" w:space="0" w:color="auto"/>
      </w:divBdr>
    </w:div>
    <w:div w:id="1461076447">
      <w:bodyDiv w:val="1"/>
      <w:marLeft w:val="0"/>
      <w:marRight w:val="0"/>
      <w:marTop w:val="0"/>
      <w:marBottom w:val="0"/>
      <w:divBdr>
        <w:top w:val="none" w:sz="0" w:space="0" w:color="auto"/>
        <w:left w:val="none" w:sz="0" w:space="0" w:color="auto"/>
        <w:bottom w:val="none" w:sz="0" w:space="0" w:color="auto"/>
        <w:right w:val="none" w:sz="0" w:space="0" w:color="auto"/>
      </w:divBdr>
    </w:div>
    <w:div w:id="1506938694">
      <w:bodyDiv w:val="1"/>
      <w:marLeft w:val="0"/>
      <w:marRight w:val="0"/>
      <w:marTop w:val="0"/>
      <w:marBottom w:val="0"/>
      <w:divBdr>
        <w:top w:val="none" w:sz="0" w:space="0" w:color="auto"/>
        <w:left w:val="none" w:sz="0" w:space="0" w:color="auto"/>
        <w:bottom w:val="none" w:sz="0" w:space="0" w:color="auto"/>
        <w:right w:val="none" w:sz="0" w:space="0" w:color="auto"/>
      </w:divBdr>
    </w:div>
    <w:div w:id="1549298574">
      <w:bodyDiv w:val="1"/>
      <w:marLeft w:val="0"/>
      <w:marRight w:val="0"/>
      <w:marTop w:val="0"/>
      <w:marBottom w:val="0"/>
      <w:divBdr>
        <w:top w:val="none" w:sz="0" w:space="0" w:color="auto"/>
        <w:left w:val="none" w:sz="0" w:space="0" w:color="auto"/>
        <w:bottom w:val="none" w:sz="0" w:space="0" w:color="auto"/>
        <w:right w:val="none" w:sz="0" w:space="0" w:color="auto"/>
      </w:divBdr>
    </w:div>
    <w:div w:id="1636134459">
      <w:bodyDiv w:val="1"/>
      <w:marLeft w:val="0"/>
      <w:marRight w:val="0"/>
      <w:marTop w:val="0"/>
      <w:marBottom w:val="0"/>
      <w:divBdr>
        <w:top w:val="none" w:sz="0" w:space="0" w:color="auto"/>
        <w:left w:val="none" w:sz="0" w:space="0" w:color="auto"/>
        <w:bottom w:val="none" w:sz="0" w:space="0" w:color="auto"/>
        <w:right w:val="none" w:sz="0" w:space="0" w:color="auto"/>
      </w:divBdr>
    </w:div>
    <w:div w:id="1692954130">
      <w:bodyDiv w:val="1"/>
      <w:marLeft w:val="0"/>
      <w:marRight w:val="0"/>
      <w:marTop w:val="0"/>
      <w:marBottom w:val="0"/>
      <w:divBdr>
        <w:top w:val="none" w:sz="0" w:space="0" w:color="auto"/>
        <w:left w:val="none" w:sz="0" w:space="0" w:color="auto"/>
        <w:bottom w:val="none" w:sz="0" w:space="0" w:color="auto"/>
        <w:right w:val="none" w:sz="0" w:space="0" w:color="auto"/>
      </w:divBdr>
    </w:div>
    <w:div w:id="1804731606">
      <w:bodyDiv w:val="1"/>
      <w:marLeft w:val="0"/>
      <w:marRight w:val="0"/>
      <w:marTop w:val="0"/>
      <w:marBottom w:val="0"/>
      <w:divBdr>
        <w:top w:val="none" w:sz="0" w:space="0" w:color="auto"/>
        <w:left w:val="none" w:sz="0" w:space="0" w:color="auto"/>
        <w:bottom w:val="none" w:sz="0" w:space="0" w:color="auto"/>
        <w:right w:val="none" w:sz="0" w:space="0" w:color="auto"/>
      </w:divBdr>
    </w:div>
    <w:div w:id="1828133794">
      <w:bodyDiv w:val="1"/>
      <w:marLeft w:val="0"/>
      <w:marRight w:val="0"/>
      <w:marTop w:val="0"/>
      <w:marBottom w:val="0"/>
      <w:divBdr>
        <w:top w:val="none" w:sz="0" w:space="0" w:color="auto"/>
        <w:left w:val="none" w:sz="0" w:space="0" w:color="auto"/>
        <w:bottom w:val="none" w:sz="0" w:space="0" w:color="auto"/>
        <w:right w:val="none" w:sz="0" w:space="0" w:color="auto"/>
      </w:divBdr>
    </w:div>
    <w:div w:id="1897008307">
      <w:bodyDiv w:val="1"/>
      <w:marLeft w:val="0"/>
      <w:marRight w:val="0"/>
      <w:marTop w:val="0"/>
      <w:marBottom w:val="0"/>
      <w:divBdr>
        <w:top w:val="none" w:sz="0" w:space="0" w:color="auto"/>
        <w:left w:val="none" w:sz="0" w:space="0" w:color="auto"/>
        <w:bottom w:val="none" w:sz="0" w:space="0" w:color="auto"/>
        <w:right w:val="none" w:sz="0" w:space="0" w:color="auto"/>
      </w:divBdr>
    </w:div>
    <w:div w:id="1997805378">
      <w:bodyDiv w:val="1"/>
      <w:marLeft w:val="0"/>
      <w:marRight w:val="0"/>
      <w:marTop w:val="0"/>
      <w:marBottom w:val="0"/>
      <w:divBdr>
        <w:top w:val="none" w:sz="0" w:space="0" w:color="auto"/>
        <w:left w:val="none" w:sz="0" w:space="0" w:color="auto"/>
        <w:bottom w:val="none" w:sz="0" w:space="0" w:color="auto"/>
        <w:right w:val="none" w:sz="0" w:space="0" w:color="auto"/>
      </w:divBdr>
    </w:div>
    <w:div w:id="2058167219">
      <w:bodyDiv w:val="1"/>
      <w:marLeft w:val="0"/>
      <w:marRight w:val="0"/>
      <w:marTop w:val="0"/>
      <w:marBottom w:val="0"/>
      <w:divBdr>
        <w:top w:val="none" w:sz="0" w:space="0" w:color="auto"/>
        <w:left w:val="none" w:sz="0" w:space="0" w:color="auto"/>
        <w:bottom w:val="none" w:sz="0" w:space="0" w:color="auto"/>
        <w:right w:val="none" w:sz="0" w:space="0" w:color="auto"/>
      </w:divBdr>
    </w:div>
    <w:div w:id="21260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2024-10-04T23:22:00Z</dcterms:created>
  <dcterms:modified xsi:type="dcterms:W3CDTF">2024-10-04T23:22:00Z</dcterms:modified>
</cp:coreProperties>
</file>