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0851A28F"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#118</w:t>
      </w:r>
      <w:r w:rsidR="00911B2D">
        <w:rPr>
          <w:rFonts w:ascii="Arial" w:eastAsia="SimSun" w:hAnsi="Arial" w:cs="Arial"/>
          <w:b/>
          <w:bCs/>
          <w:kern w:val="0"/>
          <w:sz w:val="22"/>
          <w:lang w:val="en-GB"/>
        </w:rPr>
        <w:t>-bis</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3F13B0">
        <w:rPr>
          <w:rFonts w:ascii="Times New Roman" w:eastAsia="SimSun" w:hAnsi="Times New Roman" w:cs="Times New Roman"/>
          <w:b/>
          <w:bCs/>
          <w:kern w:val="0"/>
          <w:sz w:val="22"/>
          <w:lang w:val="en-GB"/>
        </w:rPr>
        <w:t xml:space="preserve">    </w:t>
      </w:r>
      <w:r w:rsidR="00D06F67" w:rsidRPr="00D06F67">
        <w:rPr>
          <w:rFonts w:ascii="Times New Roman" w:eastAsia="SimSun" w:hAnsi="Times New Roman" w:cs="Times New Roman"/>
          <w:b/>
          <w:bCs/>
          <w:kern w:val="0"/>
          <w:sz w:val="22"/>
        </w:rPr>
        <w:t>R1-</w:t>
      </w:r>
      <w:r w:rsidR="003F13B0">
        <w:rPr>
          <w:rFonts w:ascii="Times New Roman" w:eastAsia="SimSun" w:hAnsi="Times New Roman" w:cs="Times New Roman"/>
          <w:b/>
          <w:bCs/>
          <w:kern w:val="0"/>
          <w:sz w:val="22"/>
        </w:rPr>
        <w:t>2408927</w:t>
      </w:r>
    </w:p>
    <w:p w14:paraId="5172E785" w14:textId="0AA883F4" w:rsidR="00FC34C4" w:rsidRPr="005C155A" w:rsidRDefault="00911B2D"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Hefei</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China</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Oct</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4</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Pr>
          <w:rFonts w:ascii="Arial" w:eastAsia="MS Mincho" w:hAnsi="Arial" w:cs="Times New Roman"/>
          <w:b/>
          <w:bCs/>
          <w:kern w:val="0"/>
          <w:sz w:val="22"/>
        </w:rPr>
        <w:t>18</w:t>
      </w:r>
      <w:r w:rsidRPr="00911B2D">
        <w:rPr>
          <w:rFonts w:ascii="Arial" w:eastAsia="MS Mincho" w:hAnsi="Arial" w:cs="Times New Roman"/>
          <w:b/>
          <w:bCs/>
          <w:kern w:val="0"/>
          <w:sz w:val="22"/>
          <w:vertAlign w:val="superscript"/>
        </w:rPr>
        <w:t>th</w:t>
      </w:r>
      <w:r w:rsidR="00FC34C4">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Discussion on SBFD TX/RX/measurement procedures</w:t>
      </w:r>
    </w:p>
    <w:p w14:paraId="54915A25"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9.3.1</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Default="00FC34C4" w:rsidP="00293B28">
      <w:pPr>
        <w:pStyle w:val="Heading2"/>
        <w:numPr>
          <w:ilvl w:val="0"/>
          <w:numId w:val="4"/>
        </w:numPr>
        <w:rPr>
          <w:rFonts w:eastAsia="SimSun"/>
          <w:b/>
          <w:bCs/>
        </w:rPr>
      </w:pPr>
      <w:bookmarkStart w:id="3" w:name="_Ref521334010"/>
      <w:r w:rsidRPr="0080321A">
        <w:rPr>
          <w:rFonts w:eastAsia="SimSun"/>
          <w:b/>
          <w:bCs/>
          <w:lang w:val="zh-CN"/>
        </w:rPr>
        <w:t>Introduction</w:t>
      </w:r>
      <w:bookmarkEnd w:id="3"/>
    </w:p>
    <w:p w14:paraId="70F9073B" w14:textId="679113A6" w:rsidR="0080321A" w:rsidRPr="0080321A" w:rsidRDefault="0080321A" w:rsidP="007B7F4C">
      <w:pPr>
        <w:widowControl/>
        <w:overflowPunct w:val="0"/>
        <w:spacing w:after="180"/>
        <w:contextualSpacing/>
        <w:textAlignment w:val="baseline"/>
        <w:rPr>
          <w:rFonts w:ascii="Times New Roman" w:hAnsi="Times New Roman" w:cs="Times New Roman"/>
          <w:sz w:val="20"/>
          <w:szCs w:val="20"/>
        </w:rPr>
      </w:pPr>
      <w:r w:rsidRPr="0080321A">
        <w:rPr>
          <w:rFonts w:ascii="Times New Roman" w:hAnsi="Times New Roman" w:cs="Times New Roman"/>
          <w:sz w:val="20"/>
          <w:szCs w:val="20"/>
        </w:rPr>
        <w:t xml:space="preserve">The revised WID [1] on duplex evolution was agreed in RAN #104 [1]. The scope of WI comprises enhancements to support </w:t>
      </w:r>
      <w:r w:rsidRPr="0080321A">
        <w:rPr>
          <w:rFonts w:ascii="Times New Roman" w:eastAsia="Malgun Gothic" w:hAnsi="Times New Roman" w:cs="Times New Roman"/>
          <w:sz w:val="20"/>
          <w:szCs w:val="20"/>
          <w:lang w:eastAsia="ko-KR"/>
        </w:rPr>
        <w:t xml:space="preserve">subband non-overlapping full duplex (SBFD) operation at gNB and enhancements for CLI handling. </w:t>
      </w:r>
      <w:r>
        <w:rPr>
          <w:rFonts w:ascii="Times New Roman" w:eastAsia="Malgun Gothic" w:hAnsi="Times New Roman" w:cs="Times New Roman"/>
          <w:sz w:val="20"/>
          <w:szCs w:val="20"/>
          <w:lang w:eastAsia="ko-KR"/>
        </w:rPr>
        <w:t>The discussion started in RAN1#116 [2] and several agreements were made</w:t>
      </w:r>
      <w:r w:rsidR="007B7F4C">
        <w:rPr>
          <w:rFonts w:ascii="Times New Roman" w:eastAsia="Malgun Gothic" w:hAnsi="Times New Roman" w:cs="Times New Roman"/>
          <w:sz w:val="20"/>
          <w:szCs w:val="20"/>
          <w:lang w:eastAsia="ko-KR"/>
        </w:rPr>
        <w:t xml:space="preserve"> in subsequent meetings [3-</w:t>
      </w:r>
      <w:r w:rsidR="00911B2D">
        <w:rPr>
          <w:rFonts w:ascii="Times New Roman" w:eastAsia="Malgun Gothic" w:hAnsi="Times New Roman" w:cs="Times New Roman"/>
          <w:sz w:val="20"/>
          <w:szCs w:val="20"/>
          <w:lang w:eastAsia="ko-KR"/>
        </w:rPr>
        <w:t>5</w:t>
      </w:r>
      <w:r w:rsidR="007B7F4C">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7B7F4C">
        <w:rPr>
          <w:rFonts w:ascii="Times New Roman" w:hAnsi="Times New Roman" w:cs="Times New Roman"/>
          <w:sz w:val="20"/>
          <w:szCs w:val="20"/>
        </w:rPr>
        <w:t xml:space="preserve">further </w:t>
      </w:r>
      <w:r>
        <w:rPr>
          <w:rFonts w:ascii="Times New Roman" w:hAnsi="Times New Roman" w:cs="Times New Roman"/>
          <w:sz w:val="20"/>
          <w:szCs w:val="20"/>
        </w:rPr>
        <w:t xml:space="preserve">discusses </w:t>
      </w:r>
      <w:r w:rsidR="007B7F4C">
        <w:rPr>
          <w:rFonts w:ascii="Times New Roman" w:hAnsi="Times New Roman" w:cs="Times New Roman"/>
          <w:sz w:val="20"/>
          <w:szCs w:val="20"/>
        </w:rPr>
        <w:t xml:space="preserve">the enhancements needed for implementing SBFD at gNB. </w:t>
      </w:r>
    </w:p>
    <w:p w14:paraId="3C5BCD39" w14:textId="10560C17"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onfiguration for SBFD</w:t>
      </w:r>
    </w:p>
    <w:p w14:paraId="27A036A6" w14:textId="60B7D3A8" w:rsidR="00FC34C4" w:rsidRPr="009455A5" w:rsidRDefault="00D86D52" w:rsidP="00E828FE">
      <w:pPr>
        <w:pStyle w:val="BodyText"/>
      </w:pPr>
      <w:r>
        <w:t>In</w:t>
      </w:r>
      <w:r w:rsidR="00A3353A">
        <w:t xml:space="preserve"> the </w:t>
      </w:r>
      <w:r>
        <w:t xml:space="preserve">case of </w:t>
      </w:r>
      <w:r w:rsidR="00A3353A">
        <w:t xml:space="preserve">legacy </w:t>
      </w:r>
      <w:r>
        <w:t>NR</w:t>
      </w:r>
      <w:r w:rsidR="00A3353A">
        <w:t xml:space="preserve">, </w:t>
      </w:r>
      <w:r w:rsidR="00FC34C4">
        <w:t>if a slot</w:t>
      </w:r>
      <w:r w:rsidR="00A3353A">
        <w:t>/symbol</w:t>
      </w:r>
      <w:r w:rsidR="00FC34C4">
        <w:t xml:space="preserve"> is configured as DL by TDD-UL-DL-Config-common, then TDD-UL-DL-Config-dedicated/SFI is not supposed to overwrite the DL configuration. However, in case of SBFD, </w:t>
      </w:r>
      <w:r w:rsidR="00751211">
        <w:t xml:space="preserve">a DL symbol can be </w:t>
      </w:r>
      <w:bookmarkStart w:id="4" w:name="_Hlk173859750"/>
      <w:r w:rsidR="00751211">
        <w:t xml:space="preserve">configured as SBFD subband time location </w:t>
      </w:r>
      <w:bookmarkEnd w:id="4"/>
      <w:r w:rsidR="00FC34C4">
        <w:t xml:space="preserve">and the UE can be </w:t>
      </w:r>
      <w:r w:rsidR="00846F4D">
        <w:t xml:space="preserve">scheduled </w:t>
      </w:r>
      <w:r>
        <w:t>to perform</w:t>
      </w:r>
      <w:r w:rsidR="00846F4D">
        <w:t xml:space="preserve"> UL operation within UL-SB.</w:t>
      </w:r>
      <w:r w:rsidR="00D51376">
        <w:t xml:space="preserve"> </w:t>
      </w:r>
      <w:r w:rsidR="00A3353A">
        <w:t>Therefore, in addition to the</w:t>
      </w:r>
      <w:r w:rsidR="00A3353A" w:rsidRPr="00A3353A">
        <w:t xml:space="preserve"> </w:t>
      </w:r>
      <w:r w:rsidR="00A3353A" w:rsidRPr="009455A5">
        <w:t xml:space="preserve">configuration of </w:t>
      </w:r>
      <w:r>
        <w:t xml:space="preserve">SBFD subbands and </w:t>
      </w:r>
      <w:r w:rsidR="00A3353A" w:rsidRPr="009455A5">
        <w:t xml:space="preserve">SBFD subband time location, the UE should be aware of link direction (i.e., whether to perform DL/UL) in SBFD subband time location. </w:t>
      </w:r>
      <w:r w:rsidR="00FC34C4" w:rsidRPr="009455A5">
        <w:t>The following agreement was made in RAN1#116</w:t>
      </w:r>
      <w:r w:rsidR="00A3353A">
        <w:t xml:space="preserve"> </w:t>
      </w:r>
      <w:r w:rsidR="006147AF">
        <w:t xml:space="preserve">[2] </w:t>
      </w:r>
      <w:r w:rsidR="00A3353A">
        <w:t>regarding link direction:</w:t>
      </w:r>
    </w:p>
    <w:tbl>
      <w:tblPr>
        <w:tblStyle w:val="TableGrid"/>
        <w:tblpPr w:leftFromText="180" w:rightFromText="180" w:vertAnchor="text" w:horzAnchor="margin" w:tblpY="129"/>
        <w:tblW w:w="0" w:type="auto"/>
        <w:tblLook w:val="04A0" w:firstRow="1" w:lastRow="0" w:firstColumn="1" w:lastColumn="0" w:noHBand="0" w:noVBand="1"/>
      </w:tblPr>
      <w:tblGrid>
        <w:gridCol w:w="9016"/>
      </w:tblGrid>
      <w:tr w:rsidR="00FC34C4" w14:paraId="1006ED76" w14:textId="77777777" w:rsidTr="00996CAE">
        <w:tc>
          <w:tcPr>
            <w:tcW w:w="9060" w:type="dxa"/>
          </w:tcPr>
          <w:p w14:paraId="485D4064" w14:textId="77777777" w:rsidR="00FC34C4" w:rsidRPr="00FC34C4" w:rsidRDefault="00FC34C4" w:rsidP="00996CAE">
            <w:pPr>
              <w:rPr>
                <w:rFonts w:eastAsia="Malgun Gothic"/>
                <w:b/>
                <w:sz w:val="20"/>
                <w:highlight w:val="green"/>
                <w:lang w:val="en-GB"/>
              </w:rPr>
            </w:pPr>
            <w:r w:rsidRPr="00FC34C4">
              <w:rPr>
                <w:rFonts w:eastAsia="Malgun Gothic"/>
                <w:b/>
                <w:sz w:val="20"/>
                <w:highlight w:val="green"/>
                <w:lang w:val="en-GB"/>
              </w:rPr>
              <w:t>Agreement</w:t>
            </w:r>
          </w:p>
          <w:p w14:paraId="3C7C1E1C" w14:textId="77777777" w:rsidR="00FC34C4" w:rsidRPr="00FC34C4" w:rsidRDefault="00FC34C4" w:rsidP="00996CAE">
            <w:pPr>
              <w:tabs>
                <w:tab w:val="left" w:pos="720"/>
                <w:tab w:val="left" w:pos="2160"/>
              </w:tabs>
              <w:ind w:right="-99"/>
              <w:rPr>
                <w:rFonts w:eastAsia="Malgun Gothic"/>
                <w:sz w:val="20"/>
                <w:lang w:val="en-GB"/>
              </w:rPr>
            </w:pPr>
            <w:r w:rsidRPr="00FC34C4">
              <w:rPr>
                <w:rFonts w:eastAsia="Malgun Gothic"/>
                <w:sz w:val="20"/>
                <w:lang w:val="en-GB" w:eastAsia="ko-KR"/>
              </w:rPr>
              <w:t>For SBFD-aware UE transmission</w:t>
            </w:r>
            <w:r w:rsidRPr="00FC34C4">
              <w:rPr>
                <w:rFonts w:eastAsia="Malgun Gothic"/>
                <w:sz w:val="20"/>
                <w:lang w:val="en-GB"/>
              </w:rPr>
              <w:t xml:space="preserve"> and</w:t>
            </w:r>
            <w:r w:rsidRPr="00FC34C4">
              <w:rPr>
                <w:rFonts w:eastAsia="Malgun Gothic"/>
                <w:sz w:val="20"/>
                <w:lang w:val="en-GB" w:eastAsia="ko-KR"/>
              </w:rPr>
              <w:t xml:space="preserve"> reception in </w:t>
            </w:r>
            <w:r w:rsidRPr="00FC34C4">
              <w:rPr>
                <w:rFonts w:eastAsia="Malgun Gothic"/>
                <w:sz w:val="20"/>
                <w:lang w:val="en-GB"/>
              </w:rPr>
              <w:t>an</w:t>
            </w:r>
            <w:r w:rsidRPr="00FC34C4">
              <w:rPr>
                <w:rFonts w:eastAsia="Malgun Gothic"/>
                <w:sz w:val="20"/>
                <w:lang w:val="en-GB" w:eastAsia="ko-KR"/>
              </w:rPr>
              <w:t xml:space="preserve"> SBFD symbol,</w:t>
            </w:r>
            <w:r w:rsidRPr="00FC34C4">
              <w:rPr>
                <w:rFonts w:eastAsia="Malgun Gothic"/>
                <w:sz w:val="20"/>
                <w:lang w:val="en-GB"/>
              </w:rPr>
              <w:t xml:space="preserve"> consider the following options to determine link direction, i.e. whether to transmit or to receive in the SBFD symbol.</w:t>
            </w:r>
            <w:r w:rsidRPr="00FC34C4">
              <w:rPr>
                <w:rFonts w:eastAsia="Malgun Gothic"/>
                <w:sz w:val="20"/>
                <w:lang w:val="en-GB" w:eastAsia="ko-KR"/>
              </w:rPr>
              <w:t xml:space="preserve"> </w:t>
            </w:r>
          </w:p>
          <w:p w14:paraId="009BF397"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Option 1: UE determines link direction based on configured/scheduled transmissions/receptions and collision handling (if any).</w:t>
            </w:r>
          </w:p>
          <w:p w14:paraId="79DC8C0B"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Option 2: link direction is indicated by gNB explicitly.</w:t>
            </w:r>
          </w:p>
          <w:p w14:paraId="1CF577F0" w14:textId="77777777" w:rsidR="00FC34C4" w:rsidRPr="00072ED6" w:rsidRDefault="00FC34C4" w:rsidP="00996CAE">
            <w:pPr>
              <w:rPr>
                <w:rFonts w:eastAsia="Malgun Gothic"/>
                <w:szCs w:val="24"/>
                <w:lang w:val="en-GB"/>
              </w:rPr>
            </w:pPr>
            <w:r w:rsidRPr="00FC34C4">
              <w:rPr>
                <w:rFonts w:eastAsia="Malgun Gothic"/>
                <w:sz w:val="20"/>
                <w:lang w:val="en-GB"/>
              </w:rPr>
              <w:t xml:space="preserve">Other options are not precluded. </w:t>
            </w:r>
          </w:p>
        </w:tc>
      </w:tr>
    </w:tbl>
    <w:p w14:paraId="682EC0DE" w14:textId="77777777" w:rsidR="00FC34C4" w:rsidRDefault="00FC34C4"/>
    <w:p w14:paraId="61466D2B" w14:textId="7AC0A503" w:rsidR="001F5406" w:rsidRPr="003F17EA" w:rsidRDefault="00A3353A" w:rsidP="003F17EA">
      <w:pPr>
        <w:pStyle w:val="BodyText"/>
      </w:pPr>
      <w:r>
        <w:rPr>
          <w:rFonts w:cs="Times New Roman"/>
        </w:rPr>
        <w:t xml:space="preserve">In legacy </w:t>
      </w:r>
      <w:r w:rsidR="00D86D52">
        <w:rPr>
          <w:rFonts w:cs="Times New Roman"/>
        </w:rPr>
        <w:t xml:space="preserve">NR </w:t>
      </w:r>
      <w:r>
        <w:rPr>
          <w:rFonts w:cs="Times New Roman"/>
        </w:rPr>
        <w:t xml:space="preserve">procedure, a time resource is indicated as DL/UL to the UE by </w:t>
      </w:r>
      <w:r w:rsidRPr="00A3353A">
        <w:rPr>
          <w:rFonts w:cs="Times New Roman"/>
        </w:rPr>
        <w:t>TDD-UL-DL-Config-</w:t>
      </w:r>
      <w:r>
        <w:rPr>
          <w:rFonts w:cs="Times New Roman"/>
        </w:rPr>
        <w:t xml:space="preserve">common, </w:t>
      </w:r>
      <w:r w:rsidRPr="00A3353A">
        <w:rPr>
          <w:rFonts w:cs="Times New Roman"/>
        </w:rPr>
        <w:t>TDD-UL-DL-Config-dedicated o</w:t>
      </w:r>
      <w:r>
        <w:rPr>
          <w:rFonts w:cs="Times New Roman"/>
        </w:rPr>
        <w:t xml:space="preserve">r SFI format in DCI format 2_0 and then </w:t>
      </w:r>
      <w:r w:rsidR="00D86D52">
        <w:rPr>
          <w:rFonts w:cs="Times New Roman"/>
        </w:rPr>
        <w:t xml:space="preserve">the UE </w:t>
      </w:r>
      <w:r>
        <w:rPr>
          <w:rFonts w:cs="Times New Roman"/>
        </w:rPr>
        <w:t xml:space="preserve">is scheduled DL reception in DL symbol and UL transmission in UL symbols. </w:t>
      </w:r>
      <w:r w:rsidR="00D86D52">
        <w:rPr>
          <w:rFonts w:cs="Times New Roman"/>
        </w:rPr>
        <w:t xml:space="preserve">This ensures enough time at the UE to adjust/optimize/switch the hardware components for performing DL/UL operations efficiently. </w:t>
      </w:r>
      <w:r w:rsidR="001F5406">
        <w:rPr>
          <w:rFonts w:cs="Times New Roman"/>
        </w:rPr>
        <w:t xml:space="preserve">Option 2 is more aligned with the legacy procedure and </w:t>
      </w:r>
      <w:r w:rsidR="001F5406" w:rsidRPr="001F5406">
        <w:rPr>
          <w:rFonts w:cs="Times New Roman"/>
        </w:rPr>
        <w:t>ensures enough time at the UE to adjust/optimize/switch the hardware components for performing DL/UL operations efficiently</w:t>
      </w:r>
      <w:r w:rsidR="001F5406">
        <w:rPr>
          <w:rFonts w:cs="Times New Roman"/>
        </w:rPr>
        <w:t>. Also, it is supported by all UEs without increasing the complexity</w:t>
      </w:r>
      <w:r w:rsidR="00E62E16">
        <w:rPr>
          <w:rFonts w:cs="Times New Roman"/>
        </w:rPr>
        <w:t>. Further, it simplifies the collision handling, as the explicit indication of link direction can be prioritized based on the existing rules</w:t>
      </w:r>
      <w:r w:rsidR="001F5406">
        <w:rPr>
          <w:rFonts w:cs="Times New Roman"/>
        </w:rPr>
        <w:t xml:space="preserve">. </w:t>
      </w:r>
      <w:r>
        <w:rPr>
          <w:rFonts w:cs="Times New Roman"/>
        </w:rPr>
        <w:t xml:space="preserve">Even though </w:t>
      </w:r>
      <w:r w:rsidR="00D86D52">
        <w:rPr>
          <w:rFonts w:cs="Times New Roman"/>
        </w:rPr>
        <w:t>O</w:t>
      </w:r>
      <w:r>
        <w:rPr>
          <w:rFonts w:cs="Times New Roman"/>
        </w:rPr>
        <w:t xml:space="preserve">ption 1 minimizes additional signaling, </w:t>
      </w:r>
      <w:r w:rsidR="001F5406">
        <w:rPr>
          <w:rFonts w:cs="Times New Roman"/>
        </w:rPr>
        <w:t xml:space="preserve">determining the link direction based on scheduling increases the complexity at UE side and may not be supported by all UEs. Also, it is not aligned with the legacy </w:t>
      </w:r>
      <w:r w:rsidR="001F5406" w:rsidRPr="003F17EA">
        <w:t xml:space="preserve">NR procedure. </w:t>
      </w:r>
    </w:p>
    <w:p w14:paraId="296EA67C" w14:textId="2376988F" w:rsidR="00E62E16" w:rsidRPr="003F17EA" w:rsidRDefault="00E62E16" w:rsidP="003F17EA">
      <w:pPr>
        <w:pStyle w:val="BodyText"/>
        <w:rPr>
          <w:b/>
          <w:bCs w:val="0"/>
        </w:rPr>
      </w:pPr>
      <w:r w:rsidRPr="003F17EA">
        <w:rPr>
          <w:b/>
          <w:bCs w:val="0"/>
        </w:rPr>
        <w:t>Observation 1: UE determining link direction based on configured/scheduled transmissions/receptions and collision handling (i.e., Option 1) increases complexity of UE, not supported by all UEs and is not aligned with the legacy procedure for determining link direction.</w:t>
      </w:r>
    </w:p>
    <w:p w14:paraId="6E400325" w14:textId="44EBBDD2" w:rsidR="00E62E16" w:rsidRPr="003F17EA" w:rsidRDefault="00E62E16" w:rsidP="003F17EA">
      <w:pPr>
        <w:pStyle w:val="BodyText"/>
        <w:rPr>
          <w:b/>
          <w:bCs w:val="0"/>
        </w:rPr>
      </w:pPr>
      <w:r w:rsidRPr="003F17EA">
        <w:rPr>
          <w:b/>
          <w:bCs w:val="0"/>
        </w:rPr>
        <w:t>Observation 2: UE receiving link direction from gNB (i.e., Option 2) for a SBFD subband time location ensures enough time at the UE to adjust/optimize/switch the hardware components for performing DL/UL operations efficiently, simplifies collision handling and aligns with the legacy procedure</w:t>
      </w:r>
    </w:p>
    <w:p w14:paraId="78E99CCE" w14:textId="15E86617" w:rsidR="00E62E16" w:rsidRPr="003F17EA" w:rsidRDefault="00E62E16" w:rsidP="003F17EA">
      <w:pPr>
        <w:pStyle w:val="BodyText"/>
        <w:rPr>
          <w:b/>
          <w:bCs w:val="0"/>
        </w:rPr>
      </w:pPr>
      <w:r w:rsidRPr="003F17EA">
        <w:rPr>
          <w:b/>
          <w:bCs w:val="0"/>
        </w:rPr>
        <w:t>Proposal 1:  gNB indicating link direction for a SBFD subband time location (Option 2) is supported</w:t>
      </w:r>
    </w:p>
    <w:p w14:paraId="777CE282" w14:textId="77777777" w:rsidR="00890D2C" w:rsidRDefault="00A3353A" w:rsidP="003F17EA">
      <w:pPr>
        <w:pStyle w:val="BodyText"/>
        <w:rPr>
          <w:rFonts w:cs="Times New Roman"/>
        </w:rPr>
      </w:pPr>
      <w:r w:rsidRPr="003F17EA">
        <w:t xml:space="preserve">The </w:t>
      </w:r>
      <w:r w:rsidR="00E62E16" w:rsidRPr="003F17EA">
        <w:t xml:space="preserve">existing procedure for indicating TDD configuration can be reused for signaling link direction. </w:t>
      </w:r>
      <w:r w:rsidRPr="003F17EA">
        <w:t>TDD-UL-DL-Config-dedicated or</w:t>
      </w:r>
      <w:r>
        <w:rPr>
          <w:rFonts w:cs="Times New Roman"/>
        </w:rPr>
        <w:t xml:space="preserve"> SFI format in DCI format 2_0 can be used for </w:t>
      </w:r>
      <w:r w:rsidR="000B71FE">
        <w:rPr>
          <w:rFonts w:cs="Times New Roman"/>
        </w:rPr>
        <w:t xml:space="preserve">indicating the link direction. E.g., if a symbol is configured as DL by </w:t>
      </w:r>
      <w:r w:rsidR="000B71FE" w:rsidRPr="00A3353A">
        <w:rPr>
          <w:rFonts w:cs="Times New Roman"/>
        </w:rPr>
        <w:t>TDD-UL-DL-Config-</w:t>
      </w:r>
      <w:r w:rsidR="000B71FE">
        <w:rPr>
          <w:rFonts w:cs="Times New Roman"/>
        </w:rPr>
        <w:t xml:space="preserve">common and is </w:t>
      </w:r>
      <w:r w:rsidR="000B71FE" w:rsidRPr="000B71FE">
        <w:rPr>
          <w:rFonts w:cs="Times New Roman"/>
        </w:rPr>
        <w:t>configured as SBFD subband time location</w:t>
      </w:r>
      <w:r w:rsidR="000B71FE">
        <w:rPr>
          <w:rFonts w:cs="Times New Roman"/>
        </w:rPr>
        <w:t xml:space="preserve">, then the </w:t>
      </w:r>
    </w:p>
    <w:p w14:paraId="6860DE30" w14:textId="56BA1B79" w:rsidR="00FC34C4" w:rsidRDefault="00890D2C">
      <w:pPr>
        <w:rPr>
          <w:rFonts w:ascii="Times New Roman" w:hAnsi="Times New Roman" w:cs="Times New Roman"/>
          <w:sz w:val="20"/>
          <w:szCs w:val="20"/>
        </w:rPr>
      </w:pPr>
      <w:r w:rsidRPr="00A3353A">
        <w:rPr>
          <w:rFonts w:ascii="Times New Roman" w:eastAsia="Malgun Gothic" w:hAnsi="Times New Roman" w:cs="Times New Roman"/>
          <w:sz w:val="20"/>
          <w:szCs w:val="20"/>
        </w:rPr>
        <w:lastRenderedPageBreak/>
        <w:t xml:space="preserve">TDD-UL-DL-Config-dedicated </w:t>
      </w:r>
      <w:r w:rsidRPr="00A3353A">
        <w:rPr>
          <w:rFonts w:ascii="Times New Roman" w:hAnsi="Times New Roman" w:cs="Times New Roman"/>
          <w:sz w:val="20"/>
          <w:szCs w:val="20"/>
        </w:rPr>
        <w:t>o</w:t>
      </w:r>
      <w:r>
        <w:rPr>
          <w:rFonts w:ascii="Times New Roman" w:hAnsi="Times New Roman" w:cs="Times New Roman"/>
          <w:sz w:val="20"/>
          <w:szCs w:val="20"/>
        </w:rPr>
        <w:t xml:space="preserve">r SFI format in DCI format 2_0 can be used for indicating the </w:t>
      </w:r>
      <w:r w:rsidR="000B71FE">
        <w:rPr>
          <w:rFonts w:ascii="Times New Roman" w:hAnsi="Times New Roman" w:cs="Times New Roman"/>
          <w:sz w:val="20"/>
          <w:szCs w:val="20"/>
        </w:rPr>
        <w:t>link direction</w:t>
      </w:r>
      <w:r>
        <w:rPr>
          <w:rFonts w:ascii="Times New Roman" w:hAnsi="Times New Roman" w:cs="Times New Roman"/>
          <w:sz w:val="20"/>
          <w:szCs w:val="20"/>
        </w:rPr>
        <w:t xml:space="preserve"> to the UE. E.g., i</w:t>
      </w:r>
      <w:r w:rsidR="000B71FE">
        <w:rPr>
          <w:rFonts w:ascii="Times New Roman" w:hAnsi="Times New Roman" w:cs="Times New Roman"/>
          <w:sz w:val="20"/>
          <w:szCs w:val="20"/>
        </w:rPr>
        <w:t xml:space="preserve">f </w:t>
      </w:r>
      <w:r>
        <w:rPr>
          <w:rFonts w:ascii="Times New Roman" w:hAnsi="Times New Roman" w:cs="Times New Roman"/>
          <w:sz w:val="20"/>
          <w:szCs w:val="20"/>
        </w:rPr>
        <w:t xml:space="preserve">a symbol is configured as SBFD subband time location and the </w:t>
      </w:r>
      <w:r w:rsidR="000B71FE">
        <w:rPr>
          <w:rFonts w:ascii="Times New Roman" w:hAnsi="Times New Roman" w:cs="Times New Roman"/>
          <w:sz w:val="20"/>
          <w:szCs w:val="20"/>
        </w:rPr>
        <w:t xml:space="preserve">UE receives </w:t>
      </w:r>
      <w:r w:rsidR="000B71FE" w:rsidRPr="00A3353A">
        <w:rPr>
          <w:rFonts w:ascii="Times New Roman" w:eastAsia="Malgun Gothic" w:hAnsi="Times New Roman" w:cs="Times New Roman"/>
          <w:sz w:val="20"/>
          <w:szCs w:val="20"/>
        </w:rPr>
        <w:t xml:space="preserve">TDD-UL-DL-Config-dedicated </w:t>
      </w:r>
      <w:r w:rsidR="000B71FE">
        <w:rPr>
          <w:rFonts w:ascii="Times New Roman" w:hAnsi="Times New Roman" w:cs="Times New Roman"/>
          <w:sz w:val="20"/>
          <w:szCs w:val="20"/>
        </w:rPr>
        <w:t xml:space="preserve">indicating the symbol as UL, then the UE considers the symbol as UL and </w:t>
      </w:r>
      <w:r w:rsidR="00C86524">
        <w:rPr>
          <w:rFonts w:ascii="Times New Roman" w:hAnsi="Times New Roman" w:cs="Times New Roman"/>
          <w:sz w:val="20"/>
          <w:szCs w:val="20"/>
        </w:rPr>
        <w:t>operate</w:t>
      </w:r>
      <w:r w:rsidR="00C53F95">
        <w:rPr>
          <w:rFonts w:ascii="Times New Roman" w:hAnsi="Times New Roman" w:cs="Times New Roman"/>
          <w:sz w:val="20"/>
          <w:szCs w:val="20"/>
        </w:rPr>
        <w:t xml:space="preserve"> in UL usable PRB.</w:t>
      </w:r>
    </w:p>
    <w:p w14:paraId="345D72FC" w14:textId="77777777" w:rsidR="00890D2C" w:rsidRDefault="00890D2C">
      <w:pPr>
        <w:rPr>
          <w:rFonts w:ascii="Times New Roman" w:hAnsi="Times New Roman" w:cs="Times New Roman"/>
          <w:sz w:val="20"/>
          <w:szCs w:val="20"/>
        </w:rPr>
      </w:pPr>
    </w:p>
    <w:p w14:paraId="38454D6B" w14:textId="2B9D6791" w:rsidR="00E62E16" w:rsidRDefault="00890D2C" w:rsidP="00E62E16">
      <w:pPr>
        <w:rPr>
          <w:rFonts w:ascii="Times New Roman" w:hAnsi="Times New Roman" w:cs="Times New Roman"/>
          <w:b/>
          <w:bCs/>
          <w:sz w:val="20"/>
          <w:szCs w:val="20"/>
        </w:rPr>
      </w:pPr>
      <w:r>
        <w:rPr>
          <w:rFonts w:ascii="Times New Roman" w:hAnsi="Times New Roman" w:cs="Times New Roman"/>
          <w:b/>
          <w:bCs/>
          <w:sz w:val="20"/>
          <w:szCs w:val="20"/>
        </w:rPr>
        <w:t xml:space="preserve">Proposal 2: gNB indicating link direction for SBFD subband time location </w:t>
      </w:r>
      <w:r w:rsidR="00E62E16" w:rsidRPr="00C53F95">
        <w:rPr>
          <w:rFonts w:ascii="Times New Roman" w:hAnsi="Times New Roman" w:cs="Times New Roman"/>
          <w:b/>
          <w:bCs/>
          <w:sz w:val="20"/>
          <w:szCs w:val="20"/>
        </w:rPr>
        <w:t xml:space="preserve">using </w:t>
      </w:r>
      <w:r w:rsidR="00E62E16" w:rsidRPr="00C53F95">
        <w:rPr>
          <w:rFonts w:ascii="Times New Roman" w:eastAsia="Malgun Gothic" w:hAnsi="Times New Roman" w:cs="Times New Roman"/>
          <w:b/>
          <w:bCs/>
          <w:sz w:val="20"/>
          <w:szCs w:val="20"/>
        </w:rPr>
        <w:t xml:space="preserve">TDD-UL-DL-Config-dedicated </w:t>
      </w:r>
      <w:r w:rsidR="00E62E16" w:rsidRPr="00C53F95">
        <w:rPr>
          <w:rFonts w:ascii="Times New Roman" w:hAnsi="Times New Roman" w:cs="Times New Roman"/>
          <w:b/>
          <w:bCs/>
          <w:sz w:val="20"/>
          <w:szCs w:val="20"/>
        </w:rPr>
        <w:t>or SFI format in DCI format 2_0 is supported</w:t>
      </w:r>
    </w:p>
    <w:p w14:paraId="3B6189B4" w14:textId="5C48E57B" w:rsidR="00C53F95" w:rsidRPr="00C53F95" w:rsidRDefault="00C86524" w:rsidP="00C53F95">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00C53F95" w:rsidRPr="00C53F95">
        <w:rPr>
          <w:rFonts w:ascii="Times New Roman" w:hAnsi="Times New Roman" w:cs="Times New Roman"/>
          <w:b/>
          <w:bCs/>
          <w:sz w:val="20"/>
          <w:szCs w:val="20"/>
        </w:rPr>
        <w:t xml:space="preserve">a SBFD subband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DL and operate in DL usable PRB</w:t>
      </w:r>
      <w:r w:rsidR="00C53F95">
        <w:rPr>
          <w:rFonts w:ascii="Times New Roman" w:hAnsi="Times New Roman" w:cs="Times New Roman"/>
          <w:b/>
          <w:bCs/>
          <w:sz w:val="20"/>
          <w:szCs w:val="20"/>
        </w:rPr>
        <w:t xml:space="preserve"> </w:t>
      </w:r>
    </w:p>
    <w:p w14:paraId="41435980" w14:textId="485ED123" w:rsidR="00C86524" w:rsidRDefault="00C86524" w:rsidP="00C86524">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subband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UL and operate in UL usable PRB </w:t>
      </w:r>
    </w:p>
    <w:p w14:paraId="0D6FBC0D" w14:textId="4A3B4986" w:rsidR="00FC5D1F" w:rsidRDefault="00FC5D1F" w:rsidP="00293B28">
      <w:pPr>
        <w:pStyle w:val="Heading2"/>
        <w:numPr>
          <w:ilvl w:val="0"/>
          <w:numId w:val="4"/>
        </w:numPr>
        <w:rPr>
          <w:rFonts w:ascii="Times New Roman" w:eastAsia="SimSun" w:hAnsi="Times New Roman" w:cs="Times New Roman"/>
          <w:b/>
          <w:sz w:val="28"/>
          <w:szCs w:val="20"/>
        </w:rPr>
      </w:pPr>
      <w:r w:rsidRPr="00FC5D1F">
        <w:rPr>
          <w:rFonts w:ascii="Times New Roman" w:eastAsia="SimSun" w:hAnsi="Times New Roman" w:cs="Times New Roman"/>
          <w:b/>
          <w:sz w:val="28"/>
          <w:szCs w:val="20"/>
        </w:rPr>
        <w:t>Impact of SBFD on CSI</w:t>
      </w:r>
      <w:r>
        <w:rPr>
          <w:rFonts w:ascii="Times New Roman" w:eastAsia="SimSun" w:hAnsi="Times New Roman" w:cs="Times New Roman"/>
          <w:b/>
          <w:sz w:val="28"/>
          <w:szCs w:val="20"/>
        </w:rPr>
        <w:t>-RS</w:t>
      </w:r>
      <w:r w:rsidRPr="00FC5D1F">
        <w:rPr>
          <w:rFonts w:ascii="Times New Roman" w:eastAsia="SimSun" w:hAnsi="Times New Roman" w:cs="Times New Roman"/>
          <w:b/>
          <w:sz w:val="28"/>
          <w:szCs w:val="20"/>
        </w:rPr>
        <w:t xml:space="preserve"> framework</w:t>
      </w:r>
    </w:p>
    <w:p w14:paraId="5855F94F" w14:textId="51FAC551" w:rsidR="00293B28" w:rsidRPr="00B67653" w:rsidRDefault="00293B28" w:rsidP="00293B28">
      <w:pPr>
        <w:pStyle w:val="Heading3"/>
        <w:ind w:firstLine="720"/>
        <w:rPr>
          <w:rFonts w:ascii="Times New Roman" w:hAnsi="Times New Roman" w:cs="Times New Roman"/>
        </w:rPr>
      </w:pPr>
      <w:r w:rsidRPr="00B67653">
        <w:rPr>
          <w:rFonts w:ascii="Times New Roman" w:hAnsi="Times New Roman" w:cs="Times New Roman"/>
        </w:rPr>
        <w:t>3.1 Impact on CSI measurement and Reporting</w:t>
      </w:r>
    </w:p>
    <w:p w14:paraId="18407066" w14:textId="76B03899" w:rsidR="00882930" w:rsidRPr="00934B57" w:rsidRDefault="00882930" w:rsidP="00E828FE">
      <w:pPr>
        <w:pStyle w:val="BodyText"/>
      </w:pPr>
      <w:r w:rsidRPr="00934B57">
        <w:t>In a network enabled with SBFD operation the channel condition (E.g., interference) vary for</w:t>
      </w:r>
      <w:r w:rsidR="00D533B2">
        <w:t xml:space="preserve"> a</w:t>
      </w:r>
      <w:r w:rsidRPr="00934B57">
        <w:t xml:space="preserve"> time resource </w:t>
      </w:r>
      <w:r w:rsidR="00D533B2">
        <w:t xml:space="preserve">configured as SBFD subband time location and a time resource </w:t>
      </w:r>
      <w:r w:rsidRPr="00934B57">
        <w:t>not</w:t>
      </w:r>
      <w:r w:rsidR="00D533B2">
        <w:t xml:space="preserve"> configured as SBFD subband time location</w:t>
      </w:r>
      <w:r w:rsidRPr="00934B57">
        <w:t>.</w:t>
      </w:r>
      <w:r w:rsidR="00255E1F">
        <w:t xml:space="preserve"> Therefore, the value of CSI report quantity (E.g., CQI) varies for SBFD subband time location and legacy time resource.</w:t>
      </w:r>
      <w:r w:rsidRPr="00934B57">
        <w:t xml:space="preserve"> Further, the CSI-RS resources overlapping with UL-SB is punctured and are not used for measurement. Therefore, the measurement accuracy can also vary in </w:t>
      </w:r>
      <w:r w:rsidR="00D533B2">
        <w:t>SBFD subband time location</w:t>
      </w:r>
      <w:r w:rsidRPr="00934B57">
        <w:t xml:space="preserve"> compared to </w:t>
      </w:r>
      <w:r w:rsidR="00D533B2">
        <w:t xml:space="preserve">legacy </w:t>
      </w:r>
      <w:r w:rsidRPr="00934B57">
        <w:t xml:space="preserve">time resource. Therefore, UE measuring CSI parameters on both </w:t>
      </w:r>
      <w:r w:rsidR="008C5551" w:rsidRPr="00934B57">
        <w:t>type of time resources and</w:t>
      </w:r>
      <w:r w:rsidRPr="00934B57">
        <w:t xml:space="preserve"> averaging the </w:t>
      </w:r>
      <w:r w:rsidR="008C5551" w:rsidRPr="00934B57">
        <w:t xml:space="preserve">measured </w:t>
      </w:r>
      <w:r w:rsidRPr="00934B57">
        <w:t xml:space="preserve">parameters </w:t>
      </w:r>
      <w:r w:rsidR="008C5551" w:rsidRPr="00934B57">
        <w:rPr>
          <w:lang w:val="en-IN"/>
        </w:rPr>
        <w:t xml:space="preserve">can result in error and inaccuracy. Therefore, gNB should configure the UE to measure and report CSI parameters separately for a </w:t>
      </w:r>
      <w:r w:rsidR="00D533B2">
        <w:t xml:space="preserve">SBFD subband time location </w:t>
      </w:r>
      <w:r w:rsidR="008C5551" w:rsidRPr="00934B57">
        <w:t xml:space="preserve">and a </w:t>
      </w:r>
      <w:r w:rsidR="00D533B2">
        <w:t xml:space="preserve">legacy </w:t>
      </w:r>
      <w:r w:rsidR="008C5551" w:rsidRPr="00934B57">
        <w:t>time resource.</w:t>
      </w:r>
      <w:r w:rsidRPr="00934B57">
        <w:t xml:space="preserve"> </w:t>
      </w:r>
      <w:r w:rsidR="008C5551" w:rsidRPr="00934B57">
        <w:t>The following agreement was made in RAN1#117</w:t>
      </w:r>
      <w:r w:rsidR="006147AF">
        <w:t xml:space="preserve"> [4]</w:t>
      </w:r>
      <w:r w:rsidR="008C5551" w:rsidRPr="00934B57">
        <w:t>.</w:t>
      </w:r>
    </w:p>
    <w:tbl>
      <w:tblPr>
        <w:tblStyle w:val="TableGrid"/>
        <w:tblW w:w="0" w:type="auto"/>
        <w:tblLook w:val="04A0" w:firstRow="1" w:lastRow="0" w:firstColumn="1" w:lastColumn="0" w:noHBand="0" w:noVBand="1"/>
      </w:tblPr>
      <w:tblGrid>
        <w:gridCol w:w="9016"/>
      </w:tblGrid>
      <w:tr w:rsidR="00FC5D1F" w14:paraId="62958E93" w14:textId="77777777" w:rsidTr="00996CAE">
        <w:tc>
          <w:tcPr>
            <w:tcW w:w="9060" w:type="dxa"/>
          </w:tcPr>
          <w:p w14:paraId="5A1B32E4" w14:textId="77777777" w:rsidR="00FC5D1F" w:rsidRDefault="00FC5D1F" w:rsidP="00996CAE">
            <w:pPr>
              <w:rPr>
                <w:b/>
                <w:sz w:val="20"/>
                <w14:ligatures w14:val="none"/>
              </w:rPr>
            </w:pPr>
            <w:bookmarkStart w:id="5" w:name="_Hlk167439975"/>
            <w:r>
              <w:rPr>
                <w:b/>
                <w:highlight w:val="green"/>
              </w:rPr>
              <w:t>Agreement</w:t>
            </w:r>
          </w:p>
          <w:p w14:paraId="607C340F" w14:textId="77777777" w:rsidR="00FC5D1F" w:rsidRDefault="00FC5D1F" w:rsidP="00996CAE">
            <w:r>
              <w:rPr>
                <w:rFonts w:cs="Times"/>
              </w:rPr>
              <w:t>F</w:t>
            </w:r>
            <w:r>
              <w:rPr>
                <w:rFonts w:eastAsia="Malgun Gothic" w:cs="Times"/>
              </w:rPr>
              <w:t>or CSI report associated with periodic/semi-persistent CSI-RS</w:t>
            </w:r>
            <w:r>
              <w:rPr>
                <w:rFonts w:cs="Times"/>
              </w:rPr>
              <w:t>, discuss and decide whether to support the following options.</w:t>
            </w:r>
          </w:p>
          <w:p w14:paraId="17E61E7C" w14:textId="77777777" w:rsidR="00FC5D1F" w:rsidRDefault="00FC5D1F" w:rsidP="00FC5D1F">
            <w:pPr>
              <w:widowControl/>
              <w:numPr>
                <w:ilvl w:val="0"/>
                <w:numId w:val="9"/>
              </w:numPr>
              <w:suppressAutoHyphens w:val="0"/>
              <w:jc w:val="left"/>
              <w:rPr>
                <w:rFonts w:eastAsia="Malgun Gothic"/>
              </w:rPr>
            </w:pPr>
            <w:r>
              <w:rPr>
                <w:rFonts w:cs="Times"/>
              </w:rPr>
              <w:t xml:space="preserve">Option A: For separate CSI reports on SBFD and non-SBFD, </w:t>
            </w:r>
            <w:r>
              <w:rPr>
                <w:rFonts w:eastAsia="Malgun Gothic" w:cs="Times"/>
              </w:rPr>
              <w:t xml:space="preserve">one </w:t>
            </w:r>
            <w:r>
              <w:rPr>
                <w:rFonts w:eastAsia="Malgun Gothic" w:cs="Times"/>
                <w:i/>
                <w:iCs/>
              </w:rPr>
              <w:t>CSI-ReportConfig</w:t>
            </w:r>
            <w:r>
              <w:rPr>
                <w:rFonts w:eastAsia="Malgun Gothic" w:cs="Times"/>
              </w:rPr>
              <w:t xml:space="preserve"> is associated with CSI-RS</w:t>
            </w:r>
            <w:r>
              <w:rPr>
                <w:rFonts w:cs="Times"/>
              </w:rPr>
              <w:t>(s)</w:t>
            </w:r>
            <w:r>
              <w:rPr>
                <w:rFonts w:eastAsia="Malgun Gothic" w:cs="Times"/>
              </w:rPr>
              <w:t xml:space="preserve"> restricted to SBFD symbols only and the second </w:t>
            </w:r>
            <w:r>
              <w:rPr>
                <w:rFonts w:eastAsia="Malgun Gothic" w:cs="Times"/>
                <w:i/>
                <w:iCs/>
              </w:rPr>
              <w:t>CSI-ReportConfig</w:t>
            </w:r>
            <w:r>
              <w:rPr>
                <w:rFonts w:eastAsia="Malgun Gothic" w:cs="Times"/>
              </w:rPr>
              <w:t xml:space="preserve"> is associated with CSI-RS</w:t>
            </w:r>
            <w:r>
              <w:rPr>
                <w:rFonts w:cs="Times"/>
              </w:rPr>
              <w:t>(s)</w:t>
            </w:r>
            <w:r>
              <w:rPr>
                <w:rFonts w:eastAsia="Malgun Gothic" w:cs="Times"/>
              </w:rPr>
              <w:t xml:space="preserve"> restricted to non-SBFD symbols only</w:t>
            </w:r>
            <w:r>
              <w:rPr>
                <w:rFonts w:eastAsia="Malgun Gothic"/>
              </w:rPr>
              <w:t>.</w:t>
            </w:r>
          </w:p>
          <w:p w14:paraId="722C3843" w14:textId="77777777" w:rsidR="00FC5D1F" w:rsidRDefault="00FC5D1F" w:rsidP="00FC5D1F">
            <w:pPr>
              <w:widowControl/>
              <w:numPr>
                <w:ilvl w:val="1"/>
                <w:numId w:val="9"/>
              </w:numPr>
              <w:suppressAutoHyphens w:val="0"/>
              <w:jc w:val="left"/>
              <w:rPr>
                <w:rFonts w:eastAsia="Malgun Gothic"/>
              </w:rPr>
            </w:pPr>
            <w:r>
              <w:t xml:space="preserve">gNB configuration may not </w:t>
            </w:r>
            <w:r>
              <w:rPr>
                <w:rFonts w:eastAsia="Malgun Gothic" w:cs="Times"/>
              </w:rPr>
              <w:t xml:space="preserve">ensure that the CSI-RS associated with each </w:t>
            </w:r>
            <w:r>
              <w:rPr>
                <w:rFonts w:eastAsia="Malgun Gothic" w:cs="Times"/>
                <w:i/>
              </w:rPr>
              <w:t>CSI-ReportConfig</w:t>
            </w:r>
            <w:r>
              <w:rPr>
                <w:rFonts w:eastAsia="Malgun Gothic" w:cs="Times"/>
              </w:rPr>
              <w:t xml:space="preserve"> is confined to either SBFD symbols or non-SBFD symbols only.</w:t>
            </w:r>
          </w:p>
          <w:p w14:paraId="25774B8B" w14:textId="77777777" w:rsidR="00FC5D1F" w:rsidRDefault="00FC5D1F" w:rsidP="00FC5D1F">
            <w:pPr>
              <w:widowControl/>
              <w:numPr>
                <w:ilvl w:val="2"/>
                <w:numId w:val="9"/>
              </w:numPr>
              <w:suppressAutoHyphens w:val="0"/>
              <w:jc w:val="left"/>
              <w:rPr>
                <w:rFonts w:eastAsia="Malgun Gothic"/>
              </w:rPr>
            </w:pPr>
            <w:r>
              <w:t xml:space="preserve">For the </w:t>
            </w:r>
            <w:r>
              <w:rPr>
                <w:rFonts w:eastAsia="Malgun Gothic" w:cs="Times"/>
                <w:i/>
                <w:iCs/>
              </w:rPr>
              <w:t>CSI-ReportConfig</w:t>
            </w:r>
            <w:r>
              <w:rPr>
                <w:rFonts w:eastAsia="Malgun Gothic" w:cs="Times"/>
              </w:rPr>
              <w:t xml:space="preserve"> associated with CSI-RS</w:t>
            </w:r>
            <w:r>
              <w:rPr>
                <w:rFonts w:cs="Times"/>
              </w:rPr>
              <w:t>(s)</w:t>
            </w:r>
            <w:r>
              <w:rPr>
                <w:rFonts w:eastAsia="Malgun Gothic" w:cs="Times"/>
              </w:rPr>
              <w:t xml:space="preserve"> restricted to SBFD symbols only</w:t>
            </w:r>
            <w:r>
              <w:rPr>
                <w:rFonts w:cs="Times"/>
              </w:rPr>
              <w:t xml:space="preserve">, </w:t>
            </w:r>
            <w:r>
              <w:rPr>
                <w:rFonts w:eastAsia="Malgun Gothic"/>
              </w:rPr>
              <w:t>only CSI-RS transmission occasions within SBFD symbols are used for CSI derivation</w:t>
            </w:r>
            <w:r>
              <w:t xml:space="preserve">. For the </w:t>
            </w:r>
            <w:r>
              <w:rPr>
                <w:rFonts w:eastAsia="Malgun Gothic" w:cs="Times"/>
                <w:i/>
                <w:iCs/>
              </w:rPr>
              <w:t>CSI-ReportConfig</w:t>
            </w:r>
            <w:r>
              <w:rPr>
                <w:rFonts w:eastAsia="Malgun Gothic" w:cs="Times"/>
              </w:rPr>
              <w:t xml:space="preserve"> associated with CSI-RS</w:t>
            </w:r>
            <w:r>
              <w:rPr>
                <w:rFonts w:cs="Times"/>
              </w:rPr>
              <w:t>(s)</w:t>
            </w:r>
            <w:r>
              <w:rPr>
                <w:rFonts w:eastAsia="Malgun Gothic" w:cs="Times"/>
              </w:rPr>
              <w:t xml:space="preserve"> restricted to non-SBFD symbols only</w:t>
            </w:r>
            <w:r>
              <w:rPr>
                <w:rFonts w:cs="Times"/>
              </w:rPr>
              <w:t xml:space="preserve">, </w:t>
            </w:r>
            <w:r>
              <w:rPr>
                <w:rFonts w:eastAsia="Malgun Gothic"/>
              </w:rPr>
              <w:t xml:space="preserve">only CSI-RS transmission occasions within </w:t>
            </w:r>
            <w:r>
              <w:t>non-</w:t>
            </w:r>
            <w:r>
              <w:rPr>
                <w:rFonts w:eastAsia="Malgun Gothic"/>
              </w:rPr>
              <w:t>SBFD symbols are used for CSI derivation</w:t>
            </w:r>
            <w:r>
              <w:t>.</w:t>
            </w:r>
          </w:p>
          <w:p w14:paraId="6C99C7DE" w14:textId="77777777" w:rsidR="00FC5D1F" w:rsidRPr="00C97F05" w:rsidRDefault="00FC5D1F" w:rsidP="00FC5D1F">
            <w:pPr>
              <w:widowControl/>
              <w:numPr>
                <w:ilvl w:val="0"/>
                <w:numId w:val="9"/>
              </w:numPr>
              <w:suppressAutoHyphens w:val="0"/>
              <w:jc w:val="left"/>
              <w:rPr>
                <w:rFonts w:asciiTheme="minorHAnsi" w:eastAsia="Malgun Gothic" w:hAnsiTheme="minorHAnsi" w:cstheme="minorBidi"/>
              </w:rPr>
            </w:pPr>
            <w:r>
              <w:rPr>
                <w:rFonts w:cs="Times"/>
              </w:rPr>
              <w:t>Option B: Enhance Rel-18 NES</w:t>
            </w:r>
            <w:r>
              <w:t xml:space="preserve"> CSI reporting framework to support one </w:t>
            </w:r>
            <w:r>
              <w:rPr>
                <w:i/>
                <w:iCs/>
              </w:rPr>
              <w:t>CSI-ReportConfig</w:t>
            </w:r>
            <w:r>
              <w:t xml:space="preserve"> with one sub-configuration associated with SBFD symbols and the other sub-configuration associated with non-SBFD symbols</w:t>
            </w:r>
            <w:bookmarkEnd w:id="5"/>
          </w:p>
        </w:tc>
      </w:tr>
    </w:tbl>
    <w:p w14:paraId="796B5AFA" w14:textId="77777777" w:rsidR="006147AF" w:rsidRDefault="006147AF" w:rsidP="00E828FE">
      <w:pPr>
        <w:pStyle w:val="BodyText"/>
      </w:pPr>
    </w:p>
    <w:p w14:paraId="31536C95" w14:textId="777E32E6" w:rsidR="002B169F" w:rsidRPr="00FF25B4" w:rsidRDefault="008C5551" w:rsidP="00E828FE">
      <w:pPr>
        <w:pStyle w:val="BodyText"/>
      </w:pPr>
      <w:r w:rsidRPr="00FF25B4">
        <w:rPr>
          <w:rFonts w:eastAsia="SimSun"/>
        </w:rPr>
        <w:t xml:space="preserve">In </w:t>
      </w:r>
      <w:r w:rsidR="002B169F" w:rsidRPr="00FF25B4">
        <w:rPr>
          <w:rFonts w:eastAsia="SimSun"/>
        </w:rPr>
        <w:t xml:space="preserve">the </w:t>
      </w:r>
      <w:r w:rsidRPr="00FF25B4">
        <w:rPr>
          <w:rFonts w:eastAsia="SimSun"/>
        </w:rPr>
        <w:t xml:space="preserve">case of Option A, the legacy </w:t>
      </w:r>
      <w:r w:rsidRPr="00FF25B4">
        <w:rPr>
          <w:i/>
          <w:iCs/>
        </w:rPr>
        <w:t xml:space="preserve">CSI-ReportConfig </w:t>
      </w:r>
      <w:r w:rsidRPr="00FF25B4">
        <w:t xml:space="preserve">framework can reused for configuring the UE to report CSI parameters corresponding to </w:t>
      </w:r>
      <w:r w:rsidR="00C44D62" w:rsidRPr="00FF25B4">
        <w:t xml:space="preserve">SBFD and non-SBFD scenarios. </w:t>
      </w:r>
      <w:r w:rsidR="002B169F" w:rsidRPr="00FF25B4">
        <w:t>A new</w:t>
      </w:r>
      <w:r w:rsidR="00C44D62" w:rsidRPr="00FF25B4">
        <w:t xml:space="preserve"> field can be introduced in </w:t>
      </w:r>
      <w:r w:rsidR="00C44D62" w:rsidRPr="00FF25B4">
        <w:rPr>
          <w:i/>
          <w:iCs/>
        </w:rPr>
        <w:t>CSI-ReportConfig</w:t>
      </w:r>
      <w:r w:rsidR="002B169F" w:rsidRPr="00FF25B4">
        <w:rPr>
          <w:i/>
          <w:iCs/>
        </w:rPr>
        <w:t xml:space="preserve">, </w:t>
      </w:r>
      <w:r w:rsidR="002B169F" w:rsidRPr="00FF25B4">
        <w:t xml:space="preserve">for type of CSI report, to indicate to the UE whether to measure and report CSI parameters for SBFD scenario or non-SBFD scenario. Further, based on the type of CSI report configured, the UE measure CSI parameter using the CSI-RS resources in time resources configured for SBFD or time resources configured for non-SBFD. However, the </w:t>
      </w:r>
      <w:r w:rsidR="001D274D" w:rsidRPr="00FF25B4">
        <w:rPr>
          <w:lang w:val="en-IN"/>
        </w:rPr>
        <w:t xml:space="preserve">number of CSI reports that can be processed by the UE is limited by UE capability. The UE should have large number of CPUs and memory to handle several CSI reports simultaneously. In addition, the CSI reports are used for several purposes other than channel measurements, e.g., beam management, mobility management, etc. Hence, there are restrictions in the maximum number of </w:t>
      </w:r>
      <w:r w:rsidR="001D274D" w:rsidRPr="00FF25B4">
        <w:rPr>
          <w:i/>
          <w:iCs/>
        </w:rPr>
        <w:t xml:space="preserve">CSI-ReportConfig </w:t>
      </w:r>
      <w:r w:rsidR="001D274D" w:rsidRPr="00FF25B4">
        <w:t>that can be configured to the UE.</w:t>
      </w:r>
      <w:r w:rsidR="00C36C2D" w:rsidRPr="00FF25B4">
        <w:t xml:space="preserve"> </w:t>
      </w:r>
      <w:r w:rsidR="00084789" w:rsidRPr="00FF25B4">
        <w:t xml:space="preserve">To overcome the restrictions, in the case of Option B, separate sub-configurations </w:t>
      </w:r>
      <w:r w:rsidR="009F7D0C">
        <w:t>can be</w:t>
      </w:r>
      <w:r w:rsidR="00084789" w:rsidRPr="00FF25B4">
        <w:t xml:space="preserve"> defined within a </w:t>
      </w:r>
      <w:r w:rsidR="00084789" w:rsidRPr="00FF25B4">
        <w:rPr>
          <w:i/>
          <w:iCs/>
        </w:rPr>
        <w:t xml:space="preserve">CSI-ReportConfig </w:t>
      </w:r>
      <w:r w:rsidR="00084789" w:rsidRPr="00FF25B4">
        <w:t xml:space="preserve">for SBFD and non-SBFD scenarios. </w:t>
      </w:r>
      <w:r w:rsidR="009F7D0C">
        <w:t>In case of SBFD</w:t>
      </w:r>
      <w:r w:rsidR="00084789" w:rsidRPr="00FF25B4">
        <w:t xml:space="preserve">, </w:t>
      </w:r>
      <w:r w:rsidR="00575172" w:rsidRPr="00FF25B4">
        <w:t xml:space="preserve">only 2 sub-configurations are needed. However, in the case of Rel. 18 NES, the number of sub-configurations within a </w:t>
      </w:r>
      <w:r w:rsidR="00575172" w:rsidRPr="00FF25B4">
        <w:rPr>
          <w:i/>
          <w:iCs/>
        </w:rPr>
        <w:t>CSI-ReportConfig</w:t>
      </w:r>
      <w:r w:rsidR="00575172" w:rsidRPr="00FF25B4">
        <w:t xml:space="preserve"> depends on the number of adaptation patterns. Further, all CSI parameters may not be impacted by the SBFD scenario and hence, the value of the parameter will be same in SBFD and non-SBFD scenario. Therefore,</w:t>
      </w:r>
      <w:r w:rsidR="00084789" w:rsidRPr="00FF25B4">
        <w:t xml:space="preserve"> the SBFD scenario </w:t>
      </w:r>
      <w:r w:rsidR="00084789" w:rsidRPr="00FF25B4">
        <w:lastRenderedPageBreak/>
        <w:t>doesn’t require the complex CSI reporting framework as in Rel-18 NES</w:t>
      </w:r>
      <w:r w:rsidR="00575172" w:rsidRPr="00FF25B4">
        <w:t>.</w:t>
      </w:r>
      <w:r w:rsidR="005668F5" w:rsidRPr="00FF25B4">
        <w:t xml:space="preserve"> T</w:t>
      </w:r>
      <w:r w:rsidR="00C36C2D" w:rsidRPr="00FF25B4">
        <w:t xml:space="preserve">he gNB can configure single </w:t>
      </w:r>
      <w:r w:rsidR="00C36C2D" w:rsidRPr="00FF25B4">
        <w:rPr>
          <w:i/>
          <w:iCs/>
        </w:rPr>
        <w:t xml:space="preserve">CSI-ReportConfig </w:t>
      </w:r>
      <w:r w:rsidR="00C36C2D" w:rsidRPr="00FF25B4">
        <w:t>for both SBFD and non-SBFD scenario and indicate which all CSI parameters need to be measured and reported separately for SBFD and non-SBFD scenario.</w:t>
      </w:r>
    </w:p>
    <w:p w14:paraId="13425385" w14:textId="51A42623" w:rsidR="002B169F" w:rsidRPr="003F17EA" w:rsidRDefault="00C36C2D" w:rsidP="00E828FE">
      <w:pPr>
        <w:pStyle w:val="BodyText"/>
        <w:rPr>
          <w:b/>
          <w:bCs w:val="0"/>
        </w:rPr>
      </w:pPr>
      <w:r w:rsidRPr="003F17EA">
        <w:rPr>
          <w:b/>
          <w:bCs w:val="0"/>
        </w:rPr>
        <w:t>Observation</w:t>
      </w:r>
      <w:r w:rsidR="00B67653" w:rsidRPr="003F17EA">
        <w:rPr>
          <w:b/>
          <w:bCs w:val="0"/>
        </w:rPr>
        <w:t xml:space="preserve"> </w:t>
      </w:r>
      <w:r w:rsidR="009F7D0C" w:rsidRPr="003F17EA">
        <w:rPr>
          <w:b/>
          <w:bCs w:val="0"/>
        </w:rPr>
        <w:t>3</w:t>
      </w:r>
      <w:r w:rsidRPr="003F17EA">
        <w:rPr>
          <w:b/>
          <w:bCs w:val="0"/>
        </w:rPr>
        <w:t xml:space="preserve">: </w:t>
      </w:r>
      <w:r w:rsidR="00084789" w:rsidRPr="003F17EA">
        <w:rPr>
          <w:b/>
          <w:bCs w:val="0"/>
        </w:rPr>
        <w:t xml:space="preserve">Configuring separate </w:t>
      </w:r>
      <w:r w:rsidR="00084789" w:rsidRPr="003F17EA">
        <w:rPr>
          <w:b/>
          <w:bCs w:val="0"/>
          <w:i/>
          <w:iCs/>
        </w:rPr>
        <w:t xml:space="preserve">CSI-ReportConfig </w:t>
      </w:r>
      <w:r w:rsidR="00084789" w:rsidRPr="003F17EA">
        <w:rPr>
          <w:b/>
          <w:bCs w:val="0"/>
        </w:rPr>
        <w:t>for SBFD and non-SBFD scenario (Option A)</w:t>
      </w:r>
    </w:p>
    <w:p w14:paraId="593B15AB" w14:textId="355D451B" w:rsidR="00C36C2D" w:rsidRPr="003F17EA" w:rsidRDefault="00C36C2D" w:rsidP="00E828FE">
      <w:pPr>
        <w:pStyle w:val="BodyText"/>
        <w:numPr>
          <w:ilvl w:val="0"/>
          <w:numId w:val="11"/>
        </w:numPr>
        <w:rPr>
          <w:b/>
          <w:bCs w:val="0"/>
        </w:rPr>
      </w:pPr>
      <w:r w:rsidRPr="003F17EA">
        <w:rPr>
          <w:b/>
          <w:bCs w:val="0"/>
        </w:rPr>
        <w:t xml:space="preserve">Increases the number of </w:t>
      </w:r>
      <w:r w:rsidRPr="003F17EA">
        <w:rPr>
          <w:b/>
          <w:bCs w:val="0"/>
          <w:i/>
          <w:iCs/>
        </w:rPr>
        <w:t xml:space="preserve">CSI-ReportConfig </w:t>
      </w:r>
      <w:r w:rsidRPr="003F17EA">
        <w:rPr>
          <w:b/>
          <w:bCs w:val="0"/>
        </w:rPr>
        <w:t>configured to the UE</w:t>
      </w:r>
      <w:r w:rsidR="00084789" w:rsidRPr="003F17EA">
        <w:rPr>
          <w:b/>
          <w:bCs w:val="0"/>
        </w:rPr>
        <w:t>, which is restricted by UE capability (i.e., number of CPU and memory at the UE side)</w:t>
      </w:r>
    </w:p>
    <w:p w14:paraId="032DB1DA" w14:textId="28B1948E" w:rsidR="00084789" w:rsidRPr="003F17EA" w:rsidRDefault="00084789" w:rsidP="00E828FE">
      <w:pPr>
        <w:pStyle w:val="BodyText"/>
        <w:numPr>
          <w:ilvl w:val="0"/>
          <w:numId w:val="11"/>
        </w:numPr>
        <w:rPr>
          <w:b/>
          <w:bCs w:val="0"/>
        </w:rPr>
      </w:pPr>
      <w:r w:rsidRPr="003F17EA">
        <w:rPr>
          <w:b/>
          <w:bCs w:val="0"/>
        </w:rPr>
        <w:t>Increases redundancy in reporting as all CSI parameters may not be different for SBFD and non-SBFD scenarios</w:t>
      </w:r>
    </w:p>
    <w:p w14:paraId="4311E377" w14:textId="45A77693" w:rsidR="00084789" w:rsidRPr="003F17EA" w:rsidRDefault="00084789" w:rsidP="00E828FE">
      <w:pPr>
        <w:pStyle w:val="BodyText"/>
        <w:rPr>
          <w:b/>
          <w:bCs w:val="0"/>
        </w:rPr>
      </w:pPr>
      <w:r w:rsidRPr="003F17EA">
        <w:rPr>
          <w:b/>
          <w:bCs w:val="0"/>
        </w:rPr>
        <w:t>Observation</w:t>
      </w:r>
      <w:r w:rsidR="00B67653" w:rsidRPr="003F17EA">
        <w:rPr>
          <w:b/>
          <w:bCs w:val="0"/>
        </w:rPr>
        <w:t xml:space="preserve"> </w:t>
      </w:r>
      <w:r w:rsidR="009F7D0C" w:rsidRPr="003F17EA">
        <w:rPr>
          <w:b/>
          <w:bCs w:val="0"/>
        </w:rPr>
        <w:t>4</w:t>
      </w:r>
      <w:r w:rsidRPr="003F17EA">
        <w:rPr>
          <w:b/>
          <w:bCs w:val="0"/>
        </w:rPr>
        <w:t xml:space="preserve">: </w:t>
      </w:r>
      <w:r w:rsidR="00575172" w:rsidRPr="003F17EA">
        <w:rPr>
          <w:b/>
          <w:bCs w:val="0"/>
        </w:rPr>
        <w:t>CSI reporting framework in SBFD can be simple compared to Rel-18 NES CSI reporting framework</w:t>
      </w:r>
    </w:p>
    <w:p w14:paraId="074D0BE0" w14:textId="04499514" w:rsidR="00575172" w:rsidRPr="003F17EA" w:rsidRDefault="00575172" w:rsidP="00E828FE">
      <w:pPr>
        <w:pStyle w:val="BodyText"/>
        <w:numPr>
          <w:ilvl w:val="0"/>
          <w:numId w:val="12"/>
        </w:numPr>
        <w:rPr>
          <w:b/>
          <w:bCs w:val="0"/>
        </w:rPr>
      </w:pPr>
      <w:r w:rsidRPr="003F17EA">
        <w:rPr>
          <w:b/>
          <w:bCs w:val="0"/>
        </w:rPr>
        <w:t xml:space="preserve">Maximum 2 sub-configurations are needed within </w:t>
      </w:r>
      <w:r w:rsidRPr="003F17EA">
        <w:rPr>
          <w:b/>
          <w:bCs w:val="0"/>
          <w:i/>
          <w:iCs/>
        </w:rPr>
        <w:t xml:space="preserve">CSI-ReportConfig </w:t>
      </w:r>
      <w:r w:rsidRPr="003F17EA">
        <w:rPr>
          <w:b/>
          <w:bCs w:val="0"/>
        </w:rPr>
        <w:t>in the case of SBFD</w:t>
      </w:r>
    </w:p>
    <w:p w14:paraId="1E63A4F8" w14:textId="51152933" w:rsidR="00575172" w:rsidRPr="003F17EA" w:rsidRDefault="00575172" w:rsidP="00E828FE">
      <w:pPr>
        <w:pStyle w:val="BodyText"/>
        <w:numPr>
          <w:ilvl w:val="0"/>
          <w:numId w:val="12"/>
        </w:numPr>
        <w:rPr>
          <w:b/>
          <w:bCs w:val="0"/>
        </w:rPr>
      </w:pPr>
      <w:r w:rsidRPr="003F17EA">
        <w:rPr>
          <w:b/>
          <w:bCs w:val="0"/>
        </w:rPr>
        <w:t>All CSI parameters are not impacted by the SBFD scenario</w:t>
      </w:r>
    </w:p>
    <w:p w14:paraId="7D51A3D9" w14:textId="4F96FCF0" w:rsidR="00084789" w:rsidRPr="003F17EA" w:rsidRDefault="00084789" w:rsidP="00E828FE">
      <w:pPr>
        <w:pStyle w:val="BodyText"/>
        <w:rPr>
          <w:b/>
          <w:bCs w:val="0"/>
        </w:rPr>
      </w:pPr>
      <w:r w:rsidRPr="003F17EA">
        <w:rPr>
          <w:b/>
          <w:bCs w:val="0"/>
        </w:rPr>
        <w:t>Proposal</w:t>
      </w:r>
      <w:r w:rsidR="00B67653" w:rsidRPr="003F17EA">
        <w:rPr>
          <w:b/>
          <w:bCs w:val="0"/>
        </w:rPr>
        <w:t xml:space="preserve"> </w:t>
      </w:r>
      <w:r w:rsidR="003F17EA">
        <w:rPr>
          <w:b/>
          <w:bCs w:val="0"/>
        </w:rPr>
        <w:t>3</w:t>
      </w:r>
      <w:r w:rsidRPr="003F17EA">
        <w:rPr>
          <w:b/>
          <w:bCs w:val="0"/>
        </w:rPr>
        <w:t xml:space="preserve">: </w:t>
      </w:r>
      <w:r w:rsidR="005668F5" w:rsidRPr="003F17EA">
        <w:rPr>
          <w:b/>
          <w:bCs w:val="0"/>
        </w:rPr>
        <w:t xml:space="preserve">gNB configuring the CSI parameters, that need to be measured and reported separately for SBFD and non-SBFD scenario, within a single </w:t>
      </w:r>
      <w:r w:rsidR="005668F5" w:rsidRPr="003F17EA">
        <w:rPr>
          <w:b/>
          <w:bCs w:val="0"/>
          <w:i/>
          <w:iCs/>
        </w:rPr>
        <w:t xml:space="preserve">CSI-ReportConfig </w:t>
      </w:r>
      <w:r w:rsidR="005668F5" w:rsidRPr="003F17EA">
        <w:rPr>
          <w:b/>
          <w:bCs w:val="0"/>
        </w:rPr>
        <w:t>is supported.</w:t>
      </w:r>
    </w:p>
    <w:p w14:paraId="65F46EAC" w14:textId="559FAD0E" w:rsidR="00F35EE1" w:rsidRPr="00B67653" w:rsidRDefault="00293B28" w:rsidP="0083692C">
      <w:pPr>
        <w:pStyle w:val="Heading3"/>
        <w:ind w:firstLine="720"/>
        <w:rPr>
          <w:rFonts w:ascii="Times New Roman" w:hAnsi="Times New Roman" w:cs="Times New Roman"/>
        </w:rPr>
      </w:pPr>
      <w:r w:rsidRPr="00B67653">
        <w:rPr>
          <w:rFonts w:ascii="Times New Roman" w:hAnsi="Times New Roman" w:cs="Times New Roman"/>
        </w:rPr>
        <w:t xml:space="preserve">3.2 </w:t>
      </w:r>
      <w:r w:rsidR="00F35EE1" w:rsidRPr="00B67653">
        <w:rPr>
          <w:rFonts w:ascii="Times New Roman" w:hAnsi="Times New Roman" w:cs="Times New Roman"/>
        </w:rPr>
        <w:t>Impact on CSI reference resource</w:t>
      </w:r>
      <w:r w:rsidR="004C0317" w:rsidRPr="00B67653">
        <w:rPr>
          <w:rFonts w:ascii="Times New Roman" w:eastAsiaTheme="minorHAnsi" w:hAnsi="Times New Roman" w:cs="Times New Roman"/>
          <w:color w:val="000000"/>
          <w:kern w:val="0"/>
          <w:sz w:val="24"/>
          <w:szCs w:val="24"/>
          <w:lang w:val="en-IN" w:eastAsia="en-US"/>
        </w:rPr>
        <w:t xml:space="preserve"> </w:t>
      </w:r>
      <w:r w:rsidR="004C0317" w:rsidRPr="00B67653">
        <w:rPr>
          <w:rFonts w:ascii="Times New Roman" w:hAnsi="Times New Roman" w:cs="Times New Roman"/>
          <w:lang w:val="en-IN"/>
        </w:rPr>
        <w:t>and Time Restriction for CSI Measurement</w:t>
      </w:r>
    </w:p>
    <w:p w14:paraId="2D7E1B5D" w14:textId="5E807EAC" w:rsidR="004C0317" w:rsidRDefault="004C0317" w:rsidP="004C0317">
      <w:pPr>
        <w:rPr>
          <w:rFonts w:ascii="Times New Roman" w:hAnsi="Times New Roman" w:cs="Times New Roman"/>
          <w:sz w:val="20"/>
          <w:szCs w:val="20"/>
          <w:lang w:val="en-IN"/>
        </w:rPr>
      </w:pPr>
      <w:r w:rsidRPr="004C0317">
        <w:rPr>
          <w:rFonts w:ascii="Times New Roman" w:hAnsi="Times New Roman" w:cs="Times New Roman"/>
          <w:sz w:val="20"/>
          <w:szCs w:val="20"/>
          <w:lang w:val="en-IN"/>
        </w:rPr>
        <w:t>CSI reference resource is defined as the minimum time duration, from the CSI reporting time, before which a CSI-RS resource need to be received at the UE so that the UE measure CSI parameters based on the CSI-RS resource and include it in the CSI report.</w:t>
      </w:r>
      <w:r>
        <w:rPr>
          <w:rFonts w:ascii="Times New Roman" w:hAnsi="Times New Roman" w:cs="Times New Roman"/>
          <w:sz w:val="20"/>
          <w:szCs w:val="20"/>
          <w:lang w:val="en-IN"/>
        </w:rPr>
        <w:t xml:space="preserve"> </w:t>
      </w:r>
      <w:r w:rsidRPr="004C0317">
        <w:rPr>
          <w:rFonts w:ascii="Times New Roman" w:hAnsi="Times New Roman" w:cs="Times New Roman"/>
          <w:sz w:val="20"/>
          <w:szCs w:val="20"/>
          <w:lang w:val="en-IN"/>
        </w:rPr>
        <w:t>Further, the UE reports CSI only if it receives at least one configured CSI-RS resource before the CSI Reference resource.</w:t>
      </w:r>
      <w:r>
        <w:rPr>
          <w:rFonts w:ascii="Times New Roman" w:hAnsi="Times New Roman" w:cs="Times New Roman"/>
          <w:sz w:val="20"/>
          <w:szCs w:val="20"/>
          <w:lang w:val="en-IN"/>
        </w:rPr>
        <w:t xml:space="preserve"> In case of UE reporting CSI parameters for SBFD and non-SBFD scenarios in a single </w:t>
      </w:r>
      <w:r w:rsidRPr="004C0317">
        <w:rPr>
          <w:rFonts w:ascii="Times New Roman" w:hAnsi="Times New Roman" w:cs="Times New Roman"/>
          <w:i/>
          <w:iCs/>
          <w:sz w:val="20"/>
          <w:szCs w:val="20"/>
          <w:lang w:val="en-IN"/>
        </w:rPr>
        <w:t>CSI-ReportC</w:t>
      </w:r>
      <w:r>
        <w:rPr>
          <w:rFonts w:ascii="Times New Roman" w:hAnsi="Times New Roman" w:cs="Times New Roman"/>
          <w:i/>
          <w:iCs/>
          <w:sz w:val="20"/>
          <w:szCs w:val="20"/>
          <w:lang w:val="en-IN"/>
        </w:rPr>
        <w:t>o</w:t>
      </w:r>
      <w:r w:rsidRPr="004C0317">
        <w:rPr>
          <w:rFonts w:ascii="Times New Roman" w:hAnsi="Times New Roman" w:cs="Times New Roman"/>
          <w:i/>
          <w:iCs/>
          <w:sz w:val="20"/>
          <w:szCs w:val="20"/>
          <w:lang w:val="en-IN"/>
        </w:rPr>
        <w:t>nfig</w:t>
      </w:r>
      <w:r>
        <w:rPr>
          <w:rFonts w:ascii="Times New Roman" w:hAnsi="Times New Roman" w:cs="Times New Roman"/>
          <w:sz w:val="20"/>
          <w:szCs w:val="20"/>
          <w:lang w:val="en-IN"/>
        </w:rPr>
        <w:t>, the following scenarios can arise:</w:t>
      </w:r>
    </w:p>
    <w:p w14:paraId="6A37E343" w14:textId="793FA9B1" w:rsidR="004C0317" w:rsidRPr="004C0317" w:rsidRDefault="004C0317" w:rsidP="004C0317">
      <w:pPr>
        <w:pStyle w:val="ListParagraph"/>
        <w:numPr>
          <w:ilvl w:val="0"/>
          <w:numId w:val="14"/>
        </w:numPr>
        <w:rPr>
          <w:rFonts w:ascii="Times New Roman" w:hAnsi="Times New Roman" w:cs="Times New Roman"/>
          <w:sz w:val="20"/>
          <w:szCs w:val="20"/>
          <w:lang w:val="en-IN"/>
        </w:rPr>
      </w:pPr>
      <w:r w:rsidRPr="004C0317">
        <w:rPr>
          <w:rFonts w:ascii="Times New Roman" w:hAnsi="Times New Roman" w:cs="Times New Roman"/>
          <w:sz w:val="20"/>
          <w:szCs w:val="20"/>
        </w:rPr>
        <w:t xml:space="preserve">Scenario 1: The UE </w:t>
      </w:r>
      <w:r w:rsidRPr="004C0317">
        <w:rPr>
          <w:rFonts w:ascii="Times New Roman" w:hAnsi="Times New Roman" w:cs="Times New Roman"/>
          <w:sz w:val="20"/>
          <w:szCs w:val="20"/>
          <w:lang w:val="en-IN"/>
        </w:rPr>
        <w:t>receiving at least one CSI-RS occasion for channel measurement and CSI-RS and/or CSI-IM occasion for interference measurement for both non-SBFD and SBFD symbols before CSI reference resource</w:t>
      </w:r>
    </w:p>
    <w:p w14:paraId="48C6ED6C" w14:textId="390AAEAB" w:rsidR="004C0317" w:rsidRPr="008F5A1D" w:rsidRDefault="004C0317" w:rsidP="004C0317">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2: </w:t>
      </w:r>
      <w:r w:rsidRPr="004C0317">
        <w:rPr>
          <w:rFonts w:ascii="Times New Roman" w:hAnsi="Times New Roman" w:cs="Times New Roman"/>
          <w:sz w:val="20"/>
          <w:szCs w:val="20"/>
        </w:rPr>
        <w:t xml:space="preserve">The UE </w:t>
      </w:r>
      <w:r w:rsidRPr="004C0317">
        <w:rPr>
          <w:rFonts w:ascii="Times New Roman" w:hAnsi="Times New Roman" w:cs="Times New Roman"/>
          <w:sz w:val="20"/>
          <w:szCs w:val="20"/>
          <w:lang w:val="en-IN"/>
        </w:rPr>
        <w:t>receiving at least one CSI-RS occasion for channel measurement and CSI-RS and/or CSI-IM occasion for interference measurement for</w:t>
      </w:r>
      <w:r w:rsidR="008F5A1D">
        <w:rPr>
          <w:rFonts w:ascii="Times New Roman" w:hAnsi="Times New Roman" w:cs="Times New Roman"/>
          <w:sz w:val="20"/>
          <w:szCs w:val="20"/>
          <w:lang w:val="en-IN"/>
        </w:rPr>
        <w:t xml:space="preserve"> either</w:t>
      </w:r>
      <w:r w:rsidRPr="004C0317">
        <w:rPr>
          <w:rFonts w:ascii="Times New Roman" w:hAnsi="Times New Roman" w:cs="Times New Roman"/>
          <w:sz w:val="20"/>
          <w:szCs w:val="20"/>
          <w:lang w:val="en-IN"/>
        </w:rPr>
        <w:t xml:space="preserve"> non-SBFD and SBFD symbols before CSI reference resource</w:t>
      </w:r>
    </w:p>
    <w:p w14:paraId="59639212" w14:textId="7998E159" w:rsidR="008F5A1D" w:rsidRPr="004C0317" w:rsidRDefault="008F5A1D" w:rsidP="008F5A1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3: </w:t>
      </w:r>
      <w:r w:rsidRPr="004C0317">
        <w:rPr>
          <w:rFonts w:ascii="Times New Roman" w:hAnsi="Times New Roman" w:cs="Times New Roman"/>
          <w:sz w:val="20"/>
          <w:szCs w:val="20"/>
        </w:rPr>
        <w:t xml:space="preserve">The UE </w:t>
      </w:r>
      <w:r>
        <w:rPr>
          <w:rFonts w:ascii="Times New Roman" w:hAnsi="Times New Roman" w:cs="Times New Roman"/>
          <w:sz w:val="20"/>
          <w:szCs w:val="20"/>
        </w:rPr>
        <w:t xml:space="preserve">not </w:t>
      </w:r>
      <w:r w:rsidRPr="004C0317">
        <w:rPr>
          <w:rFonts w:ascii="Times New Roman" w:hAnsi="Times New Roman" w:cs="Times New Roman"/>
          <w:sz w:val="20"/>
          <w:szCs w:val="20"/>
          <w:lang w:val="en-IN"/>
        </w:rPr>
        <w:t>receiving at least one CSI-RS occasion for channel measurement and CSI-RS and/or CSI-IM occasion for interference measurement for</w:t>
      </w:r>
      <w:r>
        <w:rPr>
          <w:rFonts w:ascii="Times New Roman" w:hAnsi="Times New Roman" w:cs="Times New Roman"/>
          <w:sz w:val="20"/>
          <w:szCs w:val="20"/>
          <w:lang w:val="en-IN"/>
        </w:rPr>
        <w:t xml:space="preserve"> both</w:t>
      </w:r>
      <w:r w:rsidRPr="004C0317">
        <w:rPr>
          <w:rFonts w:ascii="Times New Roman" w:hAnsi="Times New Roman" w:cs="Times New Roman"/>
          <w:sz w:val="20"/>
          <w:szCs w:val="20"/>
          <w:lang w:val="en-IN"/>
        </w:rPr>
        <w:t xml:space="preserve"> non-SBFD and SBFD symbols before CSI reference resource</w:t>
      </w:r>
    </w:p>
    <w:p w14:paraId="4C61A77F" w14:textId="216D0F20" w:rsidR="008F5A1D" w:rsidRDefault="008F5A1D" w:rsidP="008F5A1D">
      <w:pPr>
        <w:rPr>
          <w:rFonts w:ascii="Times New Roman" w:hAnsi="Times New Roman" w:cs="Times New Roman"/>
          <w:sz w:val="20"/>
          <w:szCs w:val="20"/>
        </w:rPr>
      </w:pPr>
      <w:r>
        <w:rPr>
          <w:rFonts w:ascii="Times New Roman" w:hAnsi="Times New Roman" w:cs="Times New Roman"/>
          <w:sz w:val="20"/>
          <w:szCs w:val="20"/>
        </w:rPr>
        <w:t xml:space="preserve">The UE behavior needs to be defined for each of the above-mentioned scenarios. The behavior for Scenario 3 is straight forward as the UE is not receiving any CSI-RS resource before the CSI-Reference resource, the UE skip transmitting CSI report. In case of receiving at least one CSI-RS resource before CSI reference resource, the UE transmit CSI parameter corresponding to the symbol type </w:t>
      </w:r>
      <w:bookmarkStart w:id="6" w:name="_Hlk173942893"/>
      <w:r>
        <w:rPr>
          <w:rFonts w:ascii="Times New Roman" w:hAnsi="Times New Roman" w:cs="Times New Roman"/>
          <w:sz w:val="20"/>
          <w:szCs w:val="20"/>
        </w:rPr>
        <w:t>in which the CSI-RS resource is received</w:t>
      </w:r>
      <w:bookmarkEnd w:id="6"/>
      <w:r>
        <w:rPr>
          <w:rFonts w:ascii="Times New Roman" w:hAnsi="Times New Roman" w:cs="Times New Roman"/>
          <w:sz w:val="20"/>
          <w:szCs w:val="20"/>
        </w:rPr>
        <w:t xml:space="preserve">. E.g., in scenario 1, the UE include CSI parameter corresponding to SBFD and non-SBFD scenario in CSI report and transmit CSI report, whereas in scenario 2, if the UE received CSI-RS resource in SBFD symbol, then the CSI parameter corresponding to SBFD scenario is included in the CSI report and transmitted to the gNB. </w:t>
      </w:r>
    </w:p>
    <w:p w14:paraId="25E23C69" w14:textId="77777777" w:rsidR="00E017D9" w:rsidRDefault="00E017D9" w:rsidP="008F5A1D">
      <w:pPr>
        <w:rPr>
          <w:rFonts w:ascii="Times New Roman" w:hAnsi="Times New Roman" w:cs="Times New Roman"/>
          <w:sz w:val="20"/>
          <w:szCs w:val="20"/>
        </w:rPr>
      </w:pPr>
    </w:p>
    <w:p w14:paraId="46CD8EB9" w14:textId="378F62E0" w:rsidR="008F5A1D" w:rsidRPr="00E017D9" w:rsidRDefault="008F5A1D" w:rsidP="008F5A1D">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sidR="00B67653">
        <w:rPr>
          <w:rFonts w:ascii="Times New Roman" w:hAnsi="Times New Roman" w:cs="Times New Roman"/>
          <w:b/>
          <w:bCs/>
          <w:sz w:val="20"/>
          <w:szCs w:val="20"/>
        </w:rPr>
        <w:t xml:space="preserve"> </w:t>
      </w:r>
      <w:r w:rsidR="003F17EA">
        <w:rPr>
          <w:rFonts w:ascii="Times New Roman" w:hAnsi="Times New Roman" w:cs="Times New Roman"/>
          <w:b/>
          <w:bCs/>
          <w:sz w:val="20"/>
          <w:szCs w:val="20"/>
        </w:rPr>
        <w:t>5</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w:t>
      </w:r>
      <w:r w:rsidR="00E017D9" w:rsidRPr="00E017D9">
        <w:rPr>
          <w:rFonts w:ascii="Times New Roman" w:hAnsi="Times New Roman" w:cs="Times New Roman"/>
          <w:b/>
          <w:bCs/>
          <w:sz w:val="20"/>
          <w:szCs w:val="20"/>
          <w:lang w:val="en-IN"/>
        </w:rPr>
        <w:t xml:space="preserve">the </w:t>
      </w:r>
      <w:r w:rsidRPr="00E017D9">
        <w:rPr>
          <w:rFonts w:ascii="Times New Roman" w:hAnsi="Times New Roman" w:cs="Times New Roman"/>
          <w:b/>
          <w:bCs/>
          <w:sz w:val="20"/>
          <w:szCs w:val="20"/>
          <w:lang w:val="en-IN"/>
        </w:rPr>
        <w:t xml:space="preserve">case of UE reporting CSI parameters for SBFD and non-SBFD scenarios in a single </w:t>
      </w:r>
      <w:r w:rsidRPr="00E017D9">
        <w:rPr>
          <w:rFonts w:ascii="Times New Roman" w:hAnsi="Times New Roman" w:cs="Times New Roman"/>
          <w:b/>
          <w:bCs/>
          <w:i/>
          <w:iCs/>
          <w:sz w:val="20"/>
          <w:szCs w:val="20"/>
          <w:lang w:val="en-IN"/>
        </w:rPr>
        <w:t>CSI-ReportConfig</w:t>
      </w:r>
      <w:r w:rsidRPr="00E017D9">
        <w:rPr>
          <w:rFonts w:ascii="Times New Roman" w:hAnsi="Times New Roman" w:cs="Times New Roman"/>
          <w:b/>
          <w:bCs/>
          <w:sz w:val="20"/>
          <w:szCs w:val="20"/>
          <w:lang w:val="en-IN"/>
        </w:rPr>
        <w:t>, the following scenarios can arise:</w:t>
      </w:r>
    </w:p>
    <w:p w14:paraId="56E9352F" w14:textId="77777777" w:rsidR="008F5A1D" w:rsidRPr="004C0317" w:rsidRDefault="008F5A1D" w:rsidP="008F5A1D">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4BAA2E14"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5AB6A595"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504558FA" w14:textId="2BFB29AF" w:rsidR="008F5A1D" w:rsidRDefault="008F5A1D" w:rsidP="008F5A1D">
      <w:pPr>
        <w:rPr>
          <w:rFonts w:ascii="Times New Roman" w:hAnsi="Times New Roman" w:cs="Times New Roman"/>
          <w:sz w:val="20"/>
          <w:szCs w:val="20"/>
        </w:rPr>
      </w:pPr>
    </w:p>
    <w:p w14:paraId="23F45FA3" w14:textId="63D0F3ED" w:rsidR="008F5A1D" w:rsidRDefault="008F5A1D" w:rsidP="008F5A1D">
      <w:pPr>
        <w:rPr>
          <w:rFonts w:ascii="Times New Roman" w:hAnsi="Times New Roman" w:cs="Times New Roman"/>
          <w:b/>
          <w:bCs/>
          <w:sz w:val="20"/>
          <w:szCs w:val="20"/>
        </w:rPr>
      </w:pPr>
      <w:r w:rsidRPr="00E017D9">
        <w:rPr>
          <w:rFonts w:ascii="Times New Roman" w:hAnsi="Times New Roman" w:cs="Times New Roman"/>
          <w:b/>
          <w:bCs/>
          <w:sz w:val="20"/>
          <w:szCs w:val="20"/>
        </w:rPr>
        <w:t>Proposal</w:t>
      </w:r>
      <w:r w:rsidR="00B67653">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sidR="00E017D9">
        <w:rPr>
          <w:rFonts w:ascii="Times New Roman" w:hAnsi="Times New Roman" w:cs="Times New Roman"/>
          <w:b/>
          <w:bCs/>
          <w:sz w:val="20"/>
          <w:szCs w:val="20"/>
        </w:rPr>
        <w:t xml:space="preserve">UE transmitting CSI-Report containing CSI parameter corresponding to the symbol type, </w:t>
      </w:r>
      <w:r w:rsidR="00E017D9" w:rsidRPr="00E017D9">
        <w:rPr>
          <w:rFonts w:ascii="Times New Roman" w:hAnsi="Times New Roman" w:cs="Times New Roman"/>
          <w:b/>
          <w:bCs/>
          <w:sz w:val="20"/>
          <w:szCs w:val="20"/>
        </w:rPr>
        <w:t xml:space="preserve">in </w:t>
      </w:r>
      <w:r w:rsidR="00E017D9" w:rsidRPr="00E017D9">
        <w:rPr>
          <w:rFonts w:ascii="Times New Roman" w:hAnsi="Times New Roman" w:cs="Times New Roman"/>
          <w:b/>
          <w:bCs/>
          <w:sz w:val="20"/>
          <w:szCs w:val="20"/>
        </w:rPr>
        <w:lastRenderedPageBreak/>
        <w:t>which the CSI-RS resource is received</w:t>
      </w:r>
      <w:r w:rsidR="00255E1F">
        <w:rPr>
          <w:rFonts w:ascii="Times New Roman" w:hAnsi="Times New Roman" w:cs="Times New Roman"/>
          <w:b/>
          <w:bCs/>
          <w:sz w:val="20"/>
          <w:szCs w:val="20"/>
        </w:rPr>
        <w:t xml:space="preserve"> before</w:t>
      </w:r>
      <w:r w:rsidR="00255E1F" w:rsidRPr="00255E1F">
        <w:t xml:space="preserve"> </w:t>
      </w:r>
      <w:r w:rsidR="00255E1F" w:rsidRPr="00255E1F">
        <w:rPr>
          <w:rFonts w:ascii="Times New Roman" w:hAnsi="Times New Roman" w:cs="Times New Roman"/>
          <w:b/>
          <w:bCs/>
          <w:sz w:val="20"/>
          <w:szCs w:val="20"/>
        </w:rPr>
        <w:t>CSI reference resource</w:t>
      </w:r>
      <w:r w:rsidR="00E017D9">
        <w:rPr>
          <w:rFonts w:ascii="Times New Roman" w:hAnsi="Times New Roman" w:cs="Times New Roman"/>
          <w:b/>
          <w:bCs/>
          <w:sz w:val="20"/>
          <w:szCs w:val="20"/>
        </w:rPr>
        <w:t>, is supported</w:t>
      </w:r>
      <w:r w:rsidR="00FB0B8C">
        <w:rPr>
          <w:rFonts w:ascii="Times New Roman" w:hAnsi="Times New Roman" w:cs="Times New Roman"/>
          <w:b/>
          <w:bCs/>
          <w:sz w:val="20"/>
          <w:szCs w:val="20"/>
        </w:rPr>
        <w:t>.</w:t>
      </w:r>
    </w:p>
    <w:p w14:paraId="79F9F237" w14:textId="77777777" w:rsidR="00FB0B8C" w:rsidRDefault="00FB0B8C" w:rsidP="008F5A1D">
      <w:pPr>
        <w:rPr>
          <w:rFonts w:ascii="Times New Roman" w:hAnsi="Times New Roman" w:cs="Times New Roman"/>
          <w:b/>
          <w:bCs/>
          <w:sz w:val="20"/>
          <w:szCs w:val="20"/>
        </w:rPr>
      </w:pPr>
    </w:p>
    <w:p w14:paraId="7494DD0F" w14:textId="086FA456" w:rsidR="00FB0B8C" w:rsidRDefault="00FB0B8C" w:rsidP="008F5A1D">
      <w:pPr>
        <w:rPr>
          <w:rFonts w:ascii="Times New Roman" w:hAnsi="Times New Roman" w:cs="Times New Roman"/>
          <w:sz w:val="20"/>
          <w:szCs w:val="20"/>
          <w:lang w:val="en-IN"/>
        </w:rPr>
      </w:pPr>
      <w:r w:rsidRPr="00FB0B8C">
        <w:rPr>
          <w:rFonts w:ascii="Times New Roman" w:hAnsi="Times New Roman" w:cs="Times New Roman"/>
          <w:sz w:val="20"/>
          <w:szCs w:val="20"/>
          <w:lang w:val="en-IN"/>
        </w:rPr>
        <w:t xml:space="preserve">The time restriction for measurement is configured to the UE to avoid averaging of the parameters based on multiple CSI resources. E.g., if time restriction is configured to the UE, then the UE determines CSI parameter based on the latest CSI-RS resource received before CSI reference resource. The </w:t>
      </w:r>
      <w:r w:rsidRPr="00FB0B8C">
        <w:rPr>
          <w:rFonts w:ascii="Times New Roman" w:hAnsi="Times New Roman" w:cs="Times New Roman"/>
          <w:i/>
          <w:iCs/>
          <w:sz w:val="20"/>
          <w:szCs w:val="20"/>
          <w:lang w:val="en-IN"/>
        </w:rPr>
        <w:t xml:space="preserve">CSI-ReportConfig </w:t>
      </w:r>
      <w:r w:rsidRPr="00FB0B8C">
        <w:rPr>
          <w:rFonts w:ascii="Times New Roman" w:hAnsi="Times New Roman" w:cs="Times New Roman"/>
          <w:sz w:val="20"/>
          <w:szCs w:val="20"/>
          <w:lang w:val="en-IN"/>
        </w:rPr>
        <w:t xml:space="preserve">can configure </w:t>
      </w:r>
      <w:r w:rsidRPr="00FB0B8C">
        <w:rPr>
          <w:rFonts w:ascii="Times New Roman" w:hAnsi="Times New Roman" w:cs="Times New Roman"/>
          <w:i/>
          <w:iCs/>
          <w:sz w:val="20"/>
          <w:szCs w:val="20"/>
          <w:lang w:val="en-IN"/>
        </w:rPr>
        <w:t>timeRestrictionForChannelMeasurements</w:t>
      </w:r>
      <w:r w:rsidRPr="00FB0B8C">
        <w:rPr>
          <w:rFonts w:ascii="Times New Roman" w:hAnsi="Times New Roman" w:cs="Times New Roman"/>
          <w:sz w:val="20"/>
          <w:szCs w:val="20"/>
          <w:lang w:val="en-IN"/>
        </w:rPr>
        <w:t xml:space="preserve"> and </w:t>
      </w:r>
      <w:r w:rsidRPr="00FB0B8C">
        <w:rPr>
          <w:rFonts w:ascii="Times New Roman" w:hAnsi="Times New Roman" w:cs="Times New Roman"/>
          <w:i/>
          <w:iCs/>
          <w:sz w:val="20"/>
          <w:szCs w:val="20"/>
          <w:lang w:val="en-IN"/>
        </w:rPr>
        <w:t>timeRestrictionForInterferenceMeasurements</w:t>
      </w:r>
      <w:r w:rsidRPr="00FB0B8C">
        <w:rPr>
          <w:rFonts w:ascii="Times New Roman" w:hAnsi="Times New Roman" w:cs="Times New Roman"/>
          <w:sz w:val="20"/>
          <w:szCs w:val="20"/>
          <w:lang w:val="en-IN"/>
        </w:rPr>
        <w:t xml:space="preserve"> to enable time domain restriction for channel measurements and interference measurement, respectively.</w:t>
      </w:r>
      <w:r>
        <w:rPr>
          <w:rFonts w:ascii="Times New Roman" w:hAnsi="Times New Roman" w:cs="Times New Roman"/>
          <w:sz w:val="20"/>
          <w:szCs w:val="20"/>
          <w:lang w:val="en-IN"/>
        </w:rPr>
        <w:t xml:space="preserve"> </w:t>
      </w:r>
      <w:r w:rsidR="00BB7E0D">
        <w:rPr>
          <w:rFonts w:ascii="Times New Roman" w:hAnsi="Times New Roman" w:cs="Times New Roman"/>
          <w:sz w:val="20"/>
          <w:szCs w:val="20"/>
          <w:lang w:val="en-IN"/>
        </w:rPr>
        <w:t xml:space="preserve">In the case of UE separately reporting CSI parameters for SBFD and non-SBFD scenarios in a single </w:t>
      </w:r>
      <w:r w:rsidR="00BB7E0D" w:rsidRPr="004C0317">
        <w:rPr>
          <w:rFonts w:ascii="Times New Roman" w:hAnsi="Times New Roman" w:cs="Times New Roman"/>
          <w:i/>
          <w:iCs/>
          <w:sz w:val="20"/>
          <w:szCs w:val="20"/>
          <w:lang w:val="en-IN"/>
        </w:rPr>
        <w:t>CSI-ReportC</w:t>
      </w:r>
      <w:r w:rsidR="00BB7E0D">
        <w:rPr>
          <w:rFonts w:ascii="Times New Roman" w:hAnsi="Times New Roman" w:cs="Times New Roman"/>
          <w:i/>
          <w:iCs/>
          <w:sz w:val="20"/>
          <w:szCs w:val="20"/>
          <w:lang w:val="en-IN"/>
        </w:rPr>
        <w:t>o</w:t>
      </w:r>
      <w:r w:rsidR="00BB7E0D" w:rsidRPr="004C0317">
        <w:rPr>
          <w:rFonts w:ascii="Times New Roman" w:hAnsi="Times New Roman" w:cs="Times New Roman"/>
          <w:i/>
          <w:iCs/>
          <w:sz w:val="20"/>
          <w:szCs w:val="20"/>
          <w:lang w:val="en-IN"/>
        </w:rPr>
        <w:t>nfig</w:t>
      </w:r>
      <w:r w:rsidR="00BB7E0D">
        <w:rPr>
          <w:rFonts w:ascii="Times New Roman" w:hAnsi="Times New Roman" w:cs="Times New Roman"/>
          <w:sz w:val="20"/>
          <w:szCs w:val="20"/>
          <w:lang w:val="en-IN"/>
        </w:rPr>
        <w:t xml:space="preserve">, the UE behaviour needs to be defined when configured with </w:t>
      </w:r>
      <w:r w:rsidR="00BB7E0D" w:rsidRPr="00FB0B8C">
        <w:rPr>
          <w:rFonts w:ascii="Times New Roman" w:hAnsi="Times New Roman" w:cs="Times New Roman"/>
          <w:sz w:val="20"/>
          <w:szCs w:val="20"/>
          <w:lang w:val="en-IN"/>
        </w:rPr>
        <w:t>time restriction for measurement</w:t>
      </w:r>
      <w:r w:rsidR="00BB7E0D">
        <w:rPr>
          <w:rFonts w:ascii="Times New Roman" w:hAnsi="Times New Roman" w:cs="Times New Roman"/>
          <w:sz w:val="20"/>
          <w:szCs w:val="20"/>
          <w:lang w:val="en-IN"/>
        </w:rPr>
        <w:t xml:space="preserve">. The UE can measure CSI parameter for SBFD and non-SBFD scenario based on the most recent CSI-RS occasion, </w:t>
      </w:r>
      <w:r w:rsidR="00BB7E0D" w:rsidRPr="00BB7E0D">
        <w:rPr>
          <w:rFonts w:ascii="Times New Roman" w:hAnsi="Times New Roman" w:cs="Times New Roman"/>
          <w:sz w:val="20"/>
          <w:szCs w:val="20"/>
          <w:lang w:val="en-IN"/>
        </w:rPr>
        <w:t xml:space="preserve">no later than the </w:t>
      </w:r>
      <w:r w:rsidR="00BB7E0D">
        <w:rPr>
          <w:rFonts w:ascii="Times New Roman" w:hAnsi="Times New Roman" w:cs="Times New Roman"/>
          <w:sz w:val="20"/>
          <w:szCs w:val="20"/>
          <w:lang w:val="en-IN"/>
        </w:rPr>
        <w:t>CSI reference resource, in SBFD symbol and non-SBFD symbol, respectively.</w:t>
      </w:r>
    </w:p>
    <w:p w14:paraId="4898BA34" w14:textId="77777777" w:rsidR="00BB7E0D" w:rsidRDefault="00BB7E0D" w:rsidP="008F5A1D">
      <w:pPr>
        <w:rPr>
          <w:rFonts w:ascii="Times New Roman" w:hAnsi="Times New Roman" w:cs="Times New Roman"/>
          <w:sz w:val="20"/>
          <w:szCs w:val="20"/>
          <w:lang w:val="en-IN"/>
        </w:rPr>
      </w:pPr>
    </w:p>
    <w:p w14:paraId="549904AB" w14:textId="41BE3425" w:rsidR="00BB7E0D" w:rsidRPr="00BB7E0D" w:rsidRDefault="00BB7E0D" w:rsidP="00BB7E0D">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sidR="00B67653">
        <w:rPr>
          <w:rFonts w:ascii="Times New Roman" w:hAnsi="Times New Roman" w:cs="Times New Roman"/>
          <w:b/>
          <w:bCs/>
          <w:sz w:val="20"/>
          <w:szCs w:val="20"/>
          <w:lang w:val="en-IN"/>
        </w:rPr>
        <w:t xml:space="preserve"> 5</w:t>
      </w:r>
      <w:r w:rsidRPr="00470587">
        <w:rPr>
          <w:rFonts w:ascii="Times New Roman" w:hAnsi="Times New Roman" w:cs="Times New Roman"/>
          <w:b/>
          <w:bCs/>
          <w:sz w:val="20"/>
          <w:szCs w:val="20"/>
          <w:lang w:val="en-IN"/>
        </w:rPr>
        <w:t xml:space="preserve">: In the case of UE </w:t>
      </w:r>
      <w:r w:rsidR="00470587" w:rsidRPr="00470587">
        <w:rPr>
          <w:rFonts w:ascii="Times New Roman" w:hAnsi="Times New Roman" w:cs="Times New Roman"/>
          <w:b/>
          <w:bCs/>
          <w:sz w:val="20"/>
          <w:szCs w:val="20"/>
          <w:lang w:val="en-IN"/>
        </w:rPr>
        <w:t>configured to report</w:t>
      </w:r>
      <w:r w:rsidRPr="00470587">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separately </w:t>
      </w:r>
      <w:r w:rsidRPr="00470587">
        <w:rPr>
          <w:rFonts w:ascii="Times New Roman" w:hAnsi="Times New Roman" w:cs="Times New Roman"/>
          <w:b/>
          <w:bCs/>
          <w:sz w:val="20"/>
          <w:szCs w:val="20"/>
          <w:lang w:val="en-IN"/>
        </w:rPr>
        <w:t xml:space="preserve">CSI parameters for SBFD and non-SBFD scenarios in a single </w:t>
      </w:r>
      <w:r w:rsidRPr="00470587">
        <w:rPr>
          <w:rFonts w:ascii="Times New Roman" w:hAnsi="Times New Roman" w:cs="Times New Roman"/>
          <w:b/>
          <w:bCs/>
          <w:i/>
          <w:iCs/>
          <w:sz w:val="20"/>
          <w:szCs w:val="20"/>
          <w:lang w:val="en-IN"/>
        </w:rPr>
        <w:t xml:space="preserve">CSI-ReportConfig </w:t>
      </w:r>
      <w:r w:rsidRPr="00470587">
        <w:rPr>
          <w:rFonts w:ascii="Times New Roman" w:hAnsi="Times New Roman" w:cs="Times New Roman"/>
          <w:b/>
          <w:bCs/>
          <w:sz w:val="20"/>
          <w:szCs w:val="20"/>
          <w:lang w:val="en-IN"/>
        </w:rPr>
        <w:t xml:space="preserve">and </w:t>
      </w:r>
      <w:r w:rsidR="00470587" w:rsidRPr="00470587">
        <w:rPr>
          <w:rFonts w:ascii="Times New Roman" w:hAnsi="Times New Roman" w:cs="Times New Roman"/>
          <w:b/>
          <w:bCs/>
          <w:sz w:val="20"/>
          <w:szCs w:val="20"/>
          <w:lang w:val="en-IN"/>
        </w:rPr>
        <w:t>configured with</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00470587"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CSI parameter for SBFD and non-SBFD scenario based on the most recent CSI-RS occasion, </w:t>
      </w:r>
      <w:r w:rsidR="00470587" w:rsidRPr="00BB7E0D">
        <w:rPr>
          <w:rFonts w:ascii="Times New Roman" w:hAnsi="Times New Roman" w:cs="Times New Roman"/>
          <w:b/>
          <w:bCs/>
          <w:sz w:val="20"/>
          <w:szCs w:val="20"/>
          <w:lang w:val="en-IN"/>
        </w:rPr>
        <w:t xml:space="preserve">no later than the </w:t>
      </w:r>
      <w:r w:rsidR="00470587" w:rsidRPr="00470587">
        <w:rPr>
          <w:rFonts w:ascii="Times New Roman" w:hAnsi="Times New Roman" w:cs="Times New Roman"/>
          <w:b/>
          <w:bCs/>
          <w:sz w:val="20"/>
          <w:szCs w:val="20"/>
          <w:lang w:val="en-IN"/>
        </w:rPr>
        <w:t>CSI reference resource, in SBFD symbol and non-SBFD symbol, respectively, is supported.</w:t>
      </w:r>
    </w:p>
    <w:p w14:paraId="0795E89F" w14:textId="77777777" w:rsidR="00BB7E0D" w:rsidRPr="00FB0B8C" w:rsidRDefault="00BB7E0D" w:rsidP="008F5A1D">
      <w:pPr>
        <w:rPr>
          <w:rFonts w:ascii="Times New Roman" w:hAnsi="Times New Roman" w:cs="Times New Roman"/>
          <w:sz w:val="20"/>
          <w:szCs w:val="20"/>
        </w:rPr>
      </w:pPr>
    </w:p>
    <w:p w14:paraId="5E583DB1" w14:textId="77777777" w:rsidR="0083692C" w:rsidRPr="00A6163B" w:rsidRDefault="0083692C" w:rsidP="0083692C">
      <w:pPr>
        <w:pStyle w:val="Heading3"/>
        <w:numPr>
          <w:ilvl w:val="1"/>
          <w:numId w:val="4"/>
        </w:numPr>
        <w:rPr>
          <w:rFonts w:ascii="Times New Roman" w:hAnsi="Times New Roman" w:cs="Times New Roman"/>
        </w:rPr>
      </w:pPr>
      <w:r w:rsidRPr="00A6163B">
        <w:rPr>
          <w:rFonts w:ascii="Times New Roman" w:hAnsi="Times New Roman" w:cs="Times New Roman"/>
        </w:rPr>
        <w:t>Impact on CSI subband reporting</w:t>
      </w:r>
    </w:p>
    <w:p w14:paraId="7A43A41C" w14:textId="3F50212B" w:rsidR="0083692C" w:rsidRPr="00536271" w:rsidRDefault="00536271" w:rsidP="00E828FE">
      <w:pPr>
        <w:pStyle w:val="BodyText"/>
      </w:pPr>
      <w:r>
        <w:t xml:space="preserve">In the case of SBFD, the </w:t>
      </w:r>
      <w:bookmarkStart w:id="7" w:name="_Hlk178842586"/>
      <w:r>
        <w:t>interference level will vary across RB in DL subband depending on its separation from UL subband</w:t>
      </w:r>
      <w:bookmarkEnd w:id="7"/>
      <w:r>
        <w:t xml:space="preserve">. E.g., the interference level is high in RBs closer to UL </w:t>
      </w:r>
      <w:proofErr w:type="gramStart"/>
      <w:r>
        <w:t>subband</w:t>
      </w:r>
      <w:proofErr w:type="gramEnd"/>
      <w:r>
        <w:t xml:space="preserve"> and it reduces for RBs away. Therefore, assuming same CSI parameter for whole subband is invalid and CSI subband reporting is essential in determining the channel condition for RBs across DL subband. Also, the granularity of </w:t>
      </w:r>
      <w:r>
        <w:rPr>
          <w:lang w:val="en-IN"/>
        </w:rPr>
        <w:t xml:space="preserve">CSI reporting </w:t>
      </w:r>
      <w:r w:rsidRPr="00934B57">
        <w:rPr>
          <w:lang w:val="en-IN"/>
        </w:rPr>
        <w:t xml:space="preserve">subband </w:t>
      </w:r>
      <w:r>
        <w:rPr>
          <w:lang w:val="en-IN"/>
        </w:rPr>
        <w:t>should be lower to capture the impact of UL subband</w:t>
      </w:r>
      <w:r>
        <w:t xml:space="preserve"> and SBFD operation. </w:t>
      </w:r>
      <w:r w:rsidR="0083692C" w:rsidRPr="00934B57">
        <w:t xml:space="preserve">In the case of subband CSI reporting </w:t>
      </w:r>
      <w:r w:rsidR="00DF42C4">
        <w:t xml:space="preserve">the </w:t>
      </w:r>
      <w:r w:rsidR="0083692C" w:rsidRPr="00934B57">
        <w:rPr>
          <w:lang w:val="en-IN"/>
        </w:rPr>
        <w:t xml:space="preserve">size of the </w:t>
      </w:r>
      <w:r w:rsidR="00E960FA">
        <w:rPr>
          <w:lang w:val="en-IN"/>
        </w:rPr>
        <w:t xml:space="preserve">CSI reporting </w:t>
      </w:r>
      <w:r w:rsidR="0083692C" w:rsidRPr="00934B57">
        <w:rPr>
          <w:lang w:val="en-IN"/>
        </w:rPr>
        <w:t xml:space="preserve">subband is determined by the UE based on the number of PRBs in the BWP and the </w:t>
      </w:r>
      <w:r w:rsidR="0083692C">
        <w:rPr>
          <w:lang w:val="en-IN"/>
        </w:rPr>
        <w:t>IE</w:t>
      </w:r>
      <w:r w:rsidR="0083692C" w:rsidRPr="00934B57">
        <w:rPr>
          <w:lang w:val="en-IN"/>
        </w:rPr>
        <w:t xml:space="preserve"> </w:t>
      </w:r>
      <w:r w:rsidR="0083692C" w:rsidRPr="00934B57">
        <w:rPr>
          <w:i/>
          <w:iCs/>
          <w:lang w:val="en-IN"/>
        </w:rPr>
        <w:t>subbandSize</w:t>
      </w:r>
      <w:r w:rsidR="0083692C" w:rsidRPr="00934B57">
        <w:rPr>
          <w:lang w:val="en-IN"/>
        </w:rPr>
        <w:t xml:space="preserve"> in </w:t>
      </w:r>
      <w:r w:rsidR="0083692C" w:rsidRPr="00934B57">
        <w:rPr>
          <w:i/>
          <w:iCs/>
          <w:lang w:val="en-IN"/>
        </w:rPr>
        <w:t>CSI-ReportConfig</w:t>
      </w:r>
      <w:r w:rsidR="00DF42C4">
        <w:rPr>
          <w:i/>
          <w:iCs/>
          <w:lang w:val="en-IN"/>
        </w:rPr>
        <w:t xml:space="preserve">. </w:t>
      </w:r>
      <w:r w:rsidR="00DF42C4">
        <w:rPr>
          <w:lang w:val="en-IN"/>
        </w:rPr>
        <w:t xml:space="preserve">Table </w:t>
      </w:r>
      <w:r w:rsidR="00DF42C4" w:rsidRPr="0048482F">
        <w:rPr>
          <w:color w:val="000000"/>
        </w:rPr>
        <w:t>Table 5.2.1.4-2</w:t>
      </w:r>
      <w:r w:rsidR="00DF42C4">
        <w:rPr>
          <w:color w:val="000000"/>
        </w:rPr>
        <w:t xml:space="preserve"> in 38.214</w:t>
      </w:r>
      <w:r w:rsidR="0083692C">
        <w:rPr>
          <w:lang w:val="en-IN"/>
        </w:rPr>
        <w:t xml:space="preserve"> maps the </w:t>
      </w:r>
      <w:r w:rsidR="0083692C" w:rsidRPr="00934B57">
        <w:rPr>
          <w:lang w:val="en-IN"/>
        </w:rPr>
        <w:t>number of PRBs in the BWP</w:t>
      </w:r>
      <w:r w:rsidR="0083692C">
        <w:rPr>
          <w:lang w:val="en-IN"/>
        </w:rPr>
        <w:t xml:space="preserve"> to the possible set of subband sizes and </w:t>
      </w:r>
      <w:r w:rsidR="0083692C" w:rsidRPr="00934B57">
        <w:rPr>
          <w:i/>
          <w:iCs/>
          <w:lang w:val="en-IN"/>
        </w:rPr>
        <w:t>subbandSize</w:t>
      </w:r>
      <w:r w:rsidR="0083692C" w:rsidRPr="00934B57">
        <w:rPr>
          <w:lang w:val="en-IN"/>
        </w:rPr>
        <w:t xml:space="preserve"> in </w:t>
      </w:r>
      <w:r w:rsidR="0083692C" w:rsidRPr="00934B57">
        <w:rPr>
          <w:i/>
          <w:iCs/>
          <w:lang w:val="en-IN"/>
        </w:rPr>
        <w:t>CSI-ReportConfig</w:t>
      </w:r>
      <w:r w:rsidR="0083692C">
        <w:rPr>
          <w:i/>
          <w:iCs/>
          <w:lang w:val="en-IN"/>
        </w:rPr>
        <w:t xml:space="preserve"> </w:t>
      </w:r>
      <w:r w:rsidR="0083692C">
        <w:rPr>
          <w:lang w:val="en-IN"/>
        </w:rPr>
        <w:t xml:space="preserve">indicate one subband size from the possible set. </w:t>
      </w:r>
      <w:r w:rsidR="0083692C" w:rsidRPr="00212A4D">
        <w:rPr>
          <w:lang w:val="en-IN"/>
        </w:rPr>
        <w:t xml:space="preserve">In the case of SBFD, </w:t>
      </w:r>
      <w:r w:rsidR="00DF42C4">
        <w:rPr>
          <w:lang w:val="en-IN"/>
        </w:rPr>
        <w:t xml:space="preserve">an </w:t>
      </w:r>
      <w:r w:rsidR="0083692C">
        <w:rPr>
          <w:lang w:val="en-IN"/>
        </w:rPr>
        <w:t>UL</w:t>
      </w:r>
      <w:r w:rsidR="00DF42C4">
        <w:rPr>
          <w:lang w:val="en-IN"/>
        </w:rPr>
        <w:t xml:space="preserve"> subband </w:t>
      </w:r>
      <w:r w:rsidR="001C46DB">
        <w:rPr>
          <w:lang w:val="en-IN"/>
        </w:rPr>
        <w:t>can be</w:t>
      </w:r>
      <w:r w:rsidR="00DF42C4">
        <w:rPr>
          <w:lang w:val="en-IN"/>
        </w:rPr>
        <w:t xml:space="preserve"> configured to the UE and it can overlap with</w:t>
      </w:r>
      <w:r w:rsidR="0083692C">
        <w:rPr>
          <w:lang w:val="en-IN"/>
        </w:rPr>
        <w:t xml:space="preserve"> </w:t>
      </w:r>
      <w:r w:rsidR="0083692C" w:rsidRPr="00212A4D">
        <w:rPr>
          <w:lang w:val="en-IN"/>
        </w:rPr>
        <w:t>the DL BWP</w:t>
      </w:r>
      <w:r w:rsidR="001C46DB">
        <w:rPr>
          <w:lang w:val="en-IN"/>
        </w:rPr>
        <w:t xml:space="preserve">. Therefore, the size of DL BWP reduces to DL usable PRBs in SBFD </w:t>
      </w:r>
      <w:r w:rsidR="00EB0D50">
        <w:rPr>
          <w:lang w:val="en-IN"/>
        </w:rPr>
        <w:t>symbols</w:t>
      </w:r>
      <w:r w:rsidR="001C46DB">
        <w:rPr>
          <w:lang w:val="en-IN"/>
        </w:rPr>
        <w:t xml:space="preserve">. </w:t>
      </w:r>
      <w:r w:rsidR="0083692C">
        <w:rPr>
          <w:lang w:val="en-IN"/>
        </w:rPr>
        <w:t xml:space="preserve">In that case, CSI reporting </w:t>
      </w:r>
      <w:r w:rsidR="00E960FA">
        <w:rPr>
          <w:lang w:val="en-IN"/>
        </w:rPr>
        <w:t xml:space="preserve">subband </w:t>
      </w:r>
      <w:r w:rsidR="0083692C">
        <w:rPr>
          <w:lang w:val="en-IN"/>
        </w:rPr>
        <w:t>can be of finer granularity</w:t>
      </w:r>
      <w:r w:rsidR="00EB0D50">
        <w:rPr>
          <w:lang w:val="en-IN"/>
        </w:rPr>
        <w:t xml:space="preserve"> in SBFD symbols compared to </w:t>
      </w:r>
      <w:r w:rsidR="00E960FA">
        <w:rPr>
          <w:lang w:val="en-IN"/>
        </w:rPr>
        <w:t>non-SBFD symbol</w:t>
      </w:r>
      <w:r w:rsidR="0083692C">
        <w:rPr>
          <w:lang w:val="en-IN"/>
        </w:rPr>
        <w:t xml:space="preserve">. Therefore, </w:t>
      </w:r>
      <w:r w:rsidR="00EB0D50">
        <w:rPr>
          <w:lang w:val="en-IN"/>
        </w:rPr>
        <w:t xml:space="preserve">in SBFD </w:t>
      </w:r>
      <w:r w:rsidR="00E960FA">
        <w:rPr>
          <w:lang w:val="en-IN"/>
        </w:rPr>
        <w:t>symbol</w:t>
      </w:r>
      <w:r w:rsidR="00EB0D50">
        <w:rPr>
          <w:lang w:val="en-IN"/>
        </w:rPr>
        <w:t xml:space="preserve">, </w:t>
      </w:r>
      <w:r w:rsidR="0083692C">
        <w:rPr>
          <w:lang w:val="en-IN"/>
        </w:rPr>
        <w:t xml:space="preserve">UE determining size of CSI reporting </w:t>
      </w:r>
      <w:r w:rsidR="00E960FA">
        <w:rPr>
          <w:lang w:val="en-IN"/>
        </w:rPr>
        <w:t xml:space="preserve">subband </w:t>
      </w:r>
      <w:r w:rsidR="0083692C">
        <w:rPr>
          <w:lang w:val="en-IN"/>
        </w:rPr>
        <w:t>based on size of DL usable PRBs is supported.</w:t>
      </w:r>
    </w:p>
    <w:p w14:paraId="3B16164F" w14:textId="76A26D95" w:rsidR="00410E19" w:rsidRPr="003F17EA" w:rsidRDefault="00410E19" w:rsidP="00E828FE">
      <w:pPr>
        <w:pStyle w:val="BodyText"/>
        <w:rPr>
          <w:b/>
          <w:bCs w:val="0"/>
          <w:lang w:val="en-IN"/>
        </w:rPr>
      </w:pPr>
      <w:r w:rsidRPr="003F17EA">
        <w:rPr>
          <w:b/>
          <w:bCs w:val="0"/>
          <w:lang w:val="en-IN"/>
        </w:rPr>
        <w:t xml:space="preserve">Observation </w:t>
      </w:r>
      <w:r w:rsidR="003F17EA" w:rsidRPr="003F17EA">
        <w:rPr>
          <w:b/>
          <w:bCs w:val="0"/>
          <w:lang w:val="en-IN"/>
        </w:rPr>
        <w:t>6</w:t>
      </w:r>
      <w:r w:rsidRPr="003F17EA">
        <w:rPr>
          <w:b/>
          <w:bCs w:val="0"/>
          <w:lang w:val="en-IN"/>
        </w:rPr>
        <w:t xml:space="preserve">: In SBFD, the interference level varies across RBs in DL subband depending on its separation from UL subband </w:t>
      </w:r>
    </w:p>
    <w:p w14:paraId="0FFBCD32" w14:textId="16DAF97A" w:rsidR="0083692C" w:rsidRPr="003F17EA" w:rsidRDefault="0083692C" w:rsidP="00E828FE">
      <w:pPr>
        <w:pStyle w:val="BodyText"/>
        <w:rPr>
          <w:b/>
          <w:bCs w:val="0"/>
          <w:lang w:val="en-IN"/>
        </w:rPr>
      </w:pPr>
      <w:r w:rsidRPr="003F17EA">
        <w:rPr>
          <w:b/>
          <w:bCs w:val="0"/>
          <w:lang w:val="en-IN"/>
        </w:rPr>
        <w:t>Observation</w:t>
      </w:r>
      <w:r w:rsidR="00A6163B" w:rsidRPr="003F17EA">
        <w:rPr>
          <w:b/>
          <w:bCs w:val="0"/>
          <w:lang w:val="en-IN"/>
        </w:rPr>
        <w:t xml:space="preserve"> </w:t>
      </w:r>
      <w:r w:rsidR="003F17EA" w:rsidRPr="003F17EA">
        <w:rPr>
          <w:b/>
          <w:bCs w:val="0"/>
          <w:lang w:val="en-IN"/>
        </w:rPr>
        <w:t>7</w:t>
      </w:r>
      <w:r w:rsidRPr="003F17EA">
        <w:rPr>
          <w:b/>
          <w:bCs w:val="0"/>
          <w:lang w:val="en-IN"/>
        </w:rPr>
        <w:t xml:space="preserve">: CSI reporting subband can be of finer granularity in SBFD </w:t>
      </w:r>
      <w:r w:rsidR="008A0F91" w:rsidRPr="003F17EA">
        <w:rPr>
          <w:b/>
          <w:bCs w:val="0"/>
          <w:lang w:val="en-IN"/>
        </w:rPr>
        <w:t>symbol compared to non-SBFD symbol</w:t>
      </w:r>
    </w:p>
    <w:p w14:paraId="49FBB6EE" w14:textId="7DD914FF" w:rsidR="0083692C" w:rsidRPr="003F17EA" w:rsidRDefault="0083692C" w:rsidP="00E828FE">
      <w:pPr>
        <w:pStyle w:val="BodyText"/>
        <w:rPr>
          <w:b/>
          <w:bCs w:val="0"/>
          <w:lang w:val="en-IN"/>
        </w:rPr>
      </w:pPr>
      <w:r w:rsidRPr="003F17EA">
        <w:rPr>
          <w:b/>
          <w:bCs w:val="0"/>
        </w:rPr>
        <w:t>Proposal</w:t>
      </w:r>
      <w:r w:rsidR="00A6163B" w:rsidRPr="003F17EA">
        <w:rPr>
          <w:b/>
          <w:bCs w:val="0"/>
        </w:rPr>
        <w:t xml:space="preserve"> 6</w:t>
      </w:r>
      <w:r w:rsidRPr="003F17EA">
        <w:rPr>
          <w:b/>
          <w:bCs w:val="0"/>
        </w:rPr>
        <w:t xml:space="preserve">: For </w:t>
      </w:r>
      <w:r w:rsidR="008A0F91" w:rsidRPr="003F17EA">
        <w:rPr>
          <w:b/>
          <w:bCs w:val="0"/>
          <w:lang w:val="en-IN"/>
        </w:rPr>
        <w:t>SBFD symbol</w:t>
      </w:r>
      <w:r w:rsidRPr="003F17EA">
        <w:rPr>
          <w:b/>
          <w:bCs w:val="0"/>
          <w:lang w:val="en-IN"/>
        </w:rPr>
        <w:t>, UE determining size of the CSI reporting subband based on size of DL usable PRBs is supported.</w:t>
      </w:r>
    </w:p>
    <w:p w14:paraId="58A5920A" w14:textId="01B3B5DA" w:rsidR="0083692C" w:rsidRPr="00E960FA" w:rsidRDefault="00410E19" w:rsidP="00E828FE">
      <w:pPr>
        <w:pStyle w:val="BodyText"/>
        <w:rPr>
          <w:i/>
          <w:iCs/>
          <w:lang w:val="en-IN"/>
        </w:rPr>
      </w:pPr>
      <w:r>
        <w:t>In SBFD symbol, the UE divide the DL BWP into CSI reporting subbands based on the determined size and</w:t>
      </w:r>
      <w:r w:rsidR="0083692C" w:rsidRPr="00CF016A">
        <w:rPr>
          <w:lang w:val="en-IN"/>
        </w:rPr>
        <w:t xml:space="preserve"> determines the active </w:t>
      </w:r>
      <w:r w:rsidR="00E960FA">
        <w:rPr>
          <w:lang w:val="en-IN"/>
        </w:rPr>
        <w:t xml:space="preserve">subbands for </w:t>
      </w:r>
      <w:r w:rsidR="0083692C" w:rsidRPr="00CF016A">
        <w:rPr>
          <w:lang w:val="en-IN"/>
        </w:rPr>
        <w:t xml:space="preserve">CSI reporting based on </w:t>
      </w:r>
      <w:r w:rsidR="0083692C" w:rsidRPr="00CF016A">
        <w:rPr>
          <w:i/>
          <w:iCs/>
          <w:lang w:val="en-IN"/>
        </w:rPr>
        <w:t xml:space="preserve">CSI-Reportband </w:t>
      </w:r>
      <w:r w:rsidR="0083692C" w:rsidRPr="00CF016A">
        <w:rPr>
          <w:lang w:val="en-IN"/>
        </w:rPr>
        <w:t xml:space="preserve">indication in </w:t>
      </w:r>
      <w:r w:rsidR="0083692C" w:rsidRPr="00CF016A">
        <w:rPr>
          <w:i/>
          <w:iCs/>
          <w:lang w:val="en-IN"/>
        </w:rPr>
        <w:t>CSI-ReportConfig</w:t>
      </w:r>
      <w:r>
        <w:rPr>
          <w:i/>
          <w:iCs/>
          <w:lang w:val="en-IN"/>
        </w:rPr>
        <w:t xml:space="preserve"> </w:t>
      </w:r>
      <w:r w:rsidRPr="00410E19">
        <w:rPr>
          <w:lang w:val="en-IN"/>
        </w:rPr>
        <w:t xml:space="preserve">and overlap of CSI reporting </w:t>
      </w:r>
      <w:r>
        <w:rPr>
          <w:lang w:val="en-IN"/>
        </w:rPr>
        <w:t>s</w:t>
      </w:r>
      <w:r w:rsidRPr="00410E19">
        <w:rPr>
          <w:lang w:val="en-IN"/>
        </w:rPr>
        <w:t>ubbands with SBFD subbands</w:t>
      </w:r>
      <w:r w:rsidR="00E960FA">
        <w:rPr>
          <w:lang w:val="en-IN"/>
        </w:rPr>
        <w:t xml:space="preserve">. </w:t>
      </w:r>
      <w:r w:rsidR="0083692C" w:rsidRPr="00CF016A">
        <w:rPr>
          <w:lang w:val="en-IN"/>
        </w:rPr>
        <w:t>The</w:t>
      </w:r>
      <w:r w:rsidR="0083692C" w:rsidRPr="00CF016A">
        <w:t xml:space="preserve"> following behavior was agreed </w:t>
      </w:r>
      <w:r w:rsidR="006147AF">
        <w:t xml:space="preserve">in RAN1#117 [4], </w:t>
      </w:r>
      <w:r w:rsidR="00AD3FBE">
        <w:t>regarding</w:t>
      </w:r>
      <w:r w:rsidR="0083692C" w:rsidRPr="00CF016A">
        <w:t xml:space="preserve"> </w:t>
      </w:r>
      <w:r w:rsidR="00AD3FBE">
        <w:t xml:space="preserve">overlap of </w:t>
      </w:r>
      <w:r w:rsidR="0083692C" w:rsidRPr="00CF016A">
        <w:t xml:space="preserve">CSI reporting </w:t>
      </w:r>
      <w:r w:rsidR="00E960FA">
        <w:t xml:space="preserve">subband </w:t>
      </w:r>
      <w:r w:rsidR="00AD3FBE">
        <w:t>with SBFD subbands</w:t>
      </w:r>
    </w:p>
    <w:tbl>
      <w:tblPr>
        <w:tblStyle w:val="TableGrid"/>
        <w:tblW w:w="0" w:type="auto"/>
        <w:tblLook w:val="04A0" w:firstRow="1" w:lastRow="0" w:firstColumn="1" w:lastColumn="0" w:noHBand="0" w:noVBand="1"/>
      </w:tblPr>
      <w:tblGrid>
        <w:gridCol w:w="9016"/>
      </w:tblGrid>
      <w:tr w:rsidR="0083692C" w:rsidRPr="00CF016A" w14:paraId="0DFC931B" w14:textId="77777777" w:rsidTr="0071245F">
        <w:tc>
          <w:tcPr>
            <w:tcW w:w="9060" w:type="dxa"/>
          </w:tcPr>
          <w:p w14:paraId="62E071B5" w14:textId="77777777" w:rsidR="0083692C" w:rsidRPr="00CF016A" w:rsidRDefault="0083692C" w:rsidP="0071245F">
            <w:pPr>
              <w:rPr>
                <w:b/>
              </w:rPr>
            </w:pPr>
            <w:r w:rsidRPr="00CF016A">
              <w:rPr>
                <w:b/>
                <w:highlight w:val="green"/>
              </w:rPr>
              <w:t>Agreement</w:t>
            </w:r>
          </w:p>
          <w:p w14:paraId="5777120E" w14:textId="77777777" w:rsidR="0083692C" w:rsidRPr="00CF016A" w:rsidRDefault="0083692C" w:rsidP="0071245F">
            <w:pPr>
              <w:rPr>
                <w:rFonts w:asciiTheme="minorHAnsi" w:hAnsiTheme="minorHAnsi" w:cstheme="minorBidi"/>
              </w:rPr>
            </w:pPr>
            <w:bookmarkStart w:id="8" w:name="_Hlk174028695"/>
            <w:r w:rsidRPr="00CF016A">
              <w:rPr>
                <w:rFonts w:eastAsia="Microsoft YaHei"/>
              </w:rPr>
              <w:t>For</w:t>
            </w:r>
            <w:r w:rsidRPr="00CF016A">
              <w:rPr>
                <w:rFonts w:eastAsia="Malgun Gothic"/>
              </w:rPr>
              <w:t xml:space="preserve"> a CSI reporting subband </w:t>
            </w:r>
            <w:bookmarkEnd w:id="8"/>
            <w:r w:rsidRPr="00CF016A">
              <w:rPr>
                <w:rFonts w:eastAsia="Malgun Gothic"/>
              </w:rPr>
              <w:t>which overlaps</w:t>
            </w:r>
            <w:r w:rsidRPr="00CF016A">
              <w:t xml:space="preserve"> with at least one PRB within DL usable PRBs and one or more PRBs outside DL usable PRBs, the CSI reporting subband includes PRB(s) within DL usable PRBs only.</w:t>
            </w:r>
          </w:p>
        </w:tc>
      </w:tr>
    </w:tbl>
    <w:p w14:paraId="108B0B98" w14:textId="77777777" w:rsidR="0083692C" w:rsidRDefault="0083692C" w:rsidP="00E828FE">
      <w:pPr>
        <w:pStyle w:val="BodyText"/>
      </w:pPr>
      <w:r w:rsidRPr="00CF016A">
        <w:t xml:space="preserve">Based on the agreement, only PRBs within the CSI reporting subband which overlaps with DL usable PRBs are active. Also, the CSI reporting subband which does not overlap with DL usable PRBs are not active by default. Therefore, the </w:t>
      </w:r>
      <w:r w:rsidRPr="00CF016A">
        <w:rPr>
          <w:i/>
          <w:iCs/>
          <w:lang w:val="en-IN"/>
        </w:rPr>
        <w:t xml:space="preserve">CSI-Reportband </w:t>
      </w:r>
      <w:r w:rsidRPr="00CF016A">
        <w:rPr>
          <w:lang w:val="en-IN"/>
        </w:rPr>
        <w:t xml:space="preserve">can skip indicating status of </w:t>
      </w:r>
      <w:r w:rsidRPr="00CF016A">
        <w:t>CSI reporting subband which does not overlap with DL usable PRBs</w:t>
      </w:r>
      <w:r>
        <w:t>.</w:t>
      </w:r>
    </w:p>
    <w:p w14:paraId="41489040" w14:textId="36ADF58B" w:rsidR="0083692C" w:rsidRPr="003F17EA" w:rsidRDefault="0083692C" w:rsidP="00E828FE">
      <w:pPr>
        <w:pStyle w:val="BodyText"/>
        <w:rPr>
          <w:b/>
          <w:bCs w:val="0"/>
        </w:rPr>
      </w:pPr>
      <w:r w:rsidRPr="003F17EA">
        <w:rPr>
          <w:b/>
          <w:bCs w:val="0"/>
        </w:rPr>
        <w:t>Observation</w:t>
      </w:r>
      <w:r w:rsidR="00A6163B" w:rsidRPr="003F17EA">
        <w:rPr>
          <w:b/>
          <w:bCs w:val="0"/>
        </w:rPr>
        <w:t xml:space="preserve"> </w:t>
      </w:r>
      <w:r w:rsidR="003F17EA" w:rsidRPr="003F17EA">
        <w:rPr>
          <w:b/>
          <w:bCs w:val="0"/>
        </w:rPr>
        <w:t>8</w:t>
      </w:r>
      <w:r w:rsidRPr="003F17EA">
        <w:rPr>
          <w:b/>
          <w:bCs w:val="0"/>
        </w:rPr>
        <w:t>: CSI reporting subband which does not overlap with DL usable PRBs are not active by default</w:t>
      </w:r>
    </w:p>
    <w:p w14:paraId="17D2AC69" w14:textId="292FEED2" w:rsidR="0083692C" w:rsidRPr="003F17EA" w:rsidRDefault="0083692C" w:rsidP="00E828FE">
      <w:pPr>
        <w:pStyle w:val="BodyText"/>
        <w:rPr>
          <w:b/>
          <w:bCs w:val="0"/>
        </w:rPr>
      </w:pPr>
      <w:r w:rsidRPr="003F17EA">
        <w:rPr>
          <w:b/>
          <w:bCs w:val="0"/>
        </w:rPr>
        <w:lastRenderedPageBreak/>
        <w:t>Proposal</w:t>
      </w:r>
      <w:r w:rsidR="00A6163B" w:rsidRPr="003F17EA">
        <w:rPr>
          <w:b/>
          <w:bCs w:val="0"/>
        </w:rPr>
        <w:t xml:space="preserve"> 7</w:t>
      </w:r>
      <w:r w:rsidRPr="003F17EA">
        <w:rPr>
          <w:b/>
          <w:bCs w:val="0"/>
        </w:rPr>
        <w:t xml:space="preserve">: </w:t>
      </w:r>
      <w:r w:rsidRPr="003F17EA">
        <w:rPr>
          <w:b/>
          <w:bCs w:val="0"/>
          <w:i/>
          <w:iCs/>
          <w:lang w:val="en-IN"/>
        </w:rPr>
        <w:t xml:space="preserve">CSI-Reportband </w:t>
      </w:r>
      <w:r w:rsidRPr="003F17EA">
        <w:rPr>
          <w:b/>
          <w:bCs w:val="0"/>
          <w:lang w:val="en-IN"/>
        </w:rPr>
        <w:t xml:space="preserve">skipping status of </w:t>
      </w:r>
      <w:r w:rsidRPr="003F17EA">
        <w:rPr>
          <w:b/>
          <w:bCs w:val="0"/>
        </w:rPr>
        <w:t>CSI reporting subband which does not overlap with DL usable PRBs is supported</w:t>
      </w:r>
    </w:p>
    <w:p w14:paraId="75CFD381" w14:textId="69BED3A4" w:rsidR="00123F4A" w:rsidRPr="00A6163B" w:rsidRDefault="008D3425" w:rsidP="00041051">
      <w:pPr>
        <w:pStyle w:val="Heading3"/>
        <w:numPr>
          <w:ilvl w:val="1"/>
          <w:numId w:val="4"/>
        </w:numPr>
        <w:rPr>
          <w:rFonts w:ascii="Times New Roman" w:hAnsi="Times New Roman" w:cs="Times New Roman"/>
        </w:rPr>
      </w:pPr>
      <w:r w:rsidRPr="00A6163B">
        <w:rPr>
          <w:rFonts w:ascii="Times New Roman" w:hAnsi="Times New Roman" w:cs="Times New Roman"/>
        </w:rPr>
        <w:t>Impact on CSI omission and priority rule</w:t>
      </w:r>
    </w:p>
    <w:p w14:paraId="60634936" w14:textId="10132A48" w:rsidR="00041051" w:rsidRDefault="00041051" w:rsidP="00041051">
      <w:pPr>
        <w:rPr>
          <w:rFonts w:ascii="Times New Roman" w:hAnsi="Times New Roman" w:cs="Times New Roman"/>
          <w:sz w:val="20"/>
          <w:szCs w:val="20"/>
        </w:rPr>
      </w:pPr>
      <w:r w:rsidRPr="00041051">
        <w:rPr>
          <w:rFonts w:ascii="Times New Roman" w:hAnsi="Times New Roman" w:cs="Times New Roman"/>
          <w:sz w:val="20"/>
          <w:szCs w:val="20"/>
        </w:rPr>
        <w:t xml:space="preserve">The UE transmits CSI report in </w:t>
      </w:r>
      <w:r>
        <w:rPr>
          <w:rFonts w:ascii="Times New Roman" w:hAnsi="Times New Roman" w:cs="Times New Roman"/>
          <w:sz w:val="20"/>
          <w:szCs w:val="20"/>
        </w:rPr>
        <w:t>PUCCH or PUSCH</w:t>
      </w:r>
      <w:r w:rsidRPr="00041051">
        <w:rPr>
          <w:rFonts w:ascii="Times New Roman" w:hAnsi="Times New Roman" w:cs="Times New Roman"/>
          <w:sz w:val="20"/>
          <w:szCs w:val="20"/>
        </w:rPr>
        <w:t xml:space="preserve">, along with </w:t>
      </w:r>
      <w:r>
        <w:rPr>
          <w:rFonts w:ascii="Times New Roman" w:hAnsi="Times New Roman" w:cs="Times New Roman"/>
          <w:sz w:val="20"/>
          <w:szCs w:val="20"/>
        </w:rPr>
        <w:t xml:space="preserve">HARQ </w:t>
      </w:r>
      <w:r w:rsidRPr="00041051">
        <w:rPr>
          <w:rFonts w:ascii="Times New Roman" w:hAnsi="Times New Roman" w:cs="Times New Roman"/>
          <w:sz w:val="20"/>
          <w:szCs w:val="20"/>
        </w:rPr>
        <w:t xml:space="preserve">feedback, </w:t>
      </w:r>
      <w:r>
        <w:rPr>
          <w:rFonts w:ascii="Times New Roman" w:hAnsi="Times New Roman" w:cs="Times New Roman"/>
          <w:sz w:val="20"/>
          <w:szCs w:val="20"/>
        </w:rPr>
        <w:t>SR, PHR report,</w:t>
      </w:r>
      <w:r w:rsidRPr="00041051">
        <w:rPr>
          <w:rFonts w:ascii="Times New Roman" w:hAnsi="Times New Roman" w:cs="Times New Roman"/>
          <w:sz w:val="20"/>
          <w:szCs w:val="20"/>
        </w:rPr>
        <w:t xml:space="preserve"> etc. I</w:t>
      </w:r>
      <w:r>
        <w:rPr>
          <w:rFonts w:ascii="Times New Roman" w:hAnsi="Times New Roman" w:cs="Times New Roman"/>
          <w:sz w:val="20"/>
          <w:szCs w:val="20"/>
        </w:rPr>
        <w:t>n case of lack of UL resources</w:t>
      </w:r>
      <w:r w:rsidRPr="00041051">
        <w:rPr>
          <w:rFonts w:ascii="Times New Roman" w:hAnsi="Times New Roman" w:cs="Times New Roman"/>
          <w:sz w:val="20"/>
          <w:szCs w:val="20"/>
        </w:rPr>
        <w:t>, the UE drop</w:t>
      </w:r>
      <w:r>
        <w:rPr>
          <w:rFonts w:ascii="Times New Roman" w:hAnsi="Times New Roman" w:cs="Times New Roman"/>
          <w:sz w:val="20"/>
          <w:szCs w:val="20"/>
        </w:rPr>
        <w:t>s</w:t>
      </w:r>
      <w:r w:rsidRPr="00041051">
        <w:rPr>
          <w:rFonts w:ascii="Times New Roman" w:hAnsi="Times New Roman" w:cs="Times New Roman"/>
          <w:sz w:val="20"/>
          <w:szCs w:val="20"/>
        </w:rPr>
        <w:t xml:space="preserve"> some of the information</w:t>
      </w:r>
      <w:r>
        <w:rPr>
          <w:rFonts w:ascii="Times New Roman" w:hAnsi="Times New Roman" w:cs="Times New Roman"/>
          <w:sz w:val="20"/>
          <w:szCs w:val="20"/>
        </w:rPr>
        <w:t xml:space="preserve"> based on certain rules and </w:t>
      </w:r>
      <w:r w:rsidRPr="00041051">
        <w:rPr>
          <w:rFonts w:ascii="Times New Roman" w:hAnsi="Times New Roman" w:cs="Times New Roman"/>
          <w:sz w:val="20"/>
          <w:szCs w:val="20"/>
        </w:rPr>
        <w:t>priorities defined in NR.</w:t>
      </w:r>
      <w:r>
        <w:rPr>
          <w:rFonts w:ascii="Times New Roman" w:hAnsi="Times New Roman" w:cs="Times New Roman"/>
          <w:sz w:val="20"/>
          <w:szCs w:val="20"/>
        </w:rPr>
        <w:t xml:space="preserve"> </w:t>
      </w:r>
      <w:r w:rsidRPr="00041051">
        <w:rPr>
          <w:rFonts w:ascii="Times New Roman" w:hAnsi="Times New Roman" w:cs="Times New Roman"/>
          <w:sz w:val="20"/>
          <w:szCs w:val="20"/>
          <w:lang w:val="en-IN"/>
        </w:rPr>
        <w:t xml:space="preserve">Further, the CSI report, corresponding to each </w:t>
      </w:r>
      <w:r w:rsidRPr="00041051">
        <w:rPr>
          <w:rFonts w:ascii="Times New Roman" w:hAnsi="Times New Roman" w:cs="Times New Roman"/>
          <w:i/>
          <w:iCs/>
          <w:sz w:val="20"/>
          <w:szCs w:val="20"/>
          <w:lang w:val="en-IN"/>
        </w:rPr>
        <w:t>CSI-ReportConfig</w:t>
      </w:r>
      <w:r w:rsidRPr="00041051">
        <w:rPr>
          <w:rFonts w:ascii="Times New Roman" w:hAnsi="Times New Roman" w:cs="Times New Roman"/>
          <w:sz w:val="20"/>
          <w:szCs w:val="20"/>
          <w:lang w:val="en-IN"/>
        </w:rPr>
        <w:t xml:space="preserve"> comprises two parts: Part 1 contains parameters such as C</w:t>
      </w:r>
      <w:r>
        <w:rPr>
          <w:rFonts w:ascii="Times New Roman" w:hAnsi="Times New Roman" w:cs="Times New Roman"/>
          <w:sz w:val="20"/>
          <w:szCs w:val="20"/>
          <w:lang w:val="en-IN"/>
        </w:rPr>
        <w:t>R</w:t>
      </w:r>
      <w:r w:rsidRPr="00041051">
        <w:rPr>
          <w:rFonts w:ascii="Times New Roman" w:hAnsi="Times New Roman" w:cs="Times New Roman"/>
          <w:sz w:val="20"/>
          <w:szCs w:val="20"/>
          <w:lang w:val="en-IN"/>
        </w:rPr>
        <w:t>I</w:t>
      </w:r>
      <w:r>
        <w:rPr>
          <w:rFonts w:ascii="Times New Roman" w:hAnsi="Times New Roman" w:cs="Times New Roman"/>
          <w:sz w:val="20"/>
          <w:szCs w:val="20"/>
          <w:lang w:val="en-IN"/>
        </w:rPr>
        <w:t xml:space="preserve">, </w:t>
      </w:r>
      <w:r w:rsidRPr="00041051">
        <w:rPr>
          <w:rFonts w:ascii="Times New Roman" w:hAnsi="Times New Roman" w:cs="Times New Roman"/>
          <w:sz w:val="20"/>
          <w:szCs w:val="20"/>
          <w:lang w:val="en-IN"/>
        </w:rPr>
        <w:t>RI</w:t>
      </w:r>
      <w:r>
        <w:rPr>
          <w:rFonts w:ascii="Times New Roman" w:hAnsi="Times New Roman" w:cs="Times New Roman"/>
          <w:sz w:val="20"/>
          <w:szCs w:val="20"/>
          <w:lang w:val="en-IN"/>
        </w:rPr>
        <w:t>,</w:t>
      </w:r>
      <w:r w:rsidRPr="00041051">
        <w:rPr>
          <w:rFonts w:ascii="Times New Roman" w:hAnsi="Times New Roman" w:cs="Times New Roman"/>
          <w:sz w:val="20"/>
          <w:szCs w:val="20"/>
          <w:lang w:val="en-IN"/>
        </w:rPr>
        <w:t xml:space="preserve"> and CQI, </w:t>
      </w:r>
      <w:r>
        <w:rPr>
          <w:rFonts w:ascii="Times New Roman" w:hAnsi="Times New Roman" w:cs="Times New Roman"/>
          <w:sz w:val="20"/>
          <w:szCs w:val="20"/>
          <w:lang w:val="en-IN"/>
        </w:rPr>
        <w:t xml:space="preserve">whereas </w:t>
      </w:r>
      <w:r w:rsidRPr="00041051">
        <w:rPr>
          <w:rFonts w:ascii="Times New Roman" w:hAnsi="Times New Roman" w:cs="Times New Roman"/>
          <w:sz w:val="20"/>
          <w:szCs w:val="20"/>
          <w:lang w:val="en-IN"/>
        </w:rPr>
        <w:t>Part2 comprises other parameters corresponding to wideband reporting (e.g., PMI and L</w:t>
      </w:r>
      <w:r>
        <w:rPr>
          <w:rFonts w:ascii="Times New Roman" w:hAnsi="Times New Roman" w:cs="Times New Roman"/>
          <w:sz w:val="20"/>
          <w:szCs w:val="20"/>
          <w:lang w:val="en-IN"/>
        </w:rPr>
        <w:t>I</w:t>
      </w:r>
      <w:r w:rsidRPr="00041051">
        <w:rPr>
          <w:rFonts w:ascii="Times New Roman" w:hAnsi="Times New Roman" w:cs="Times New Roman"/>
          <w:sz w:val="20"/>
          <w:szCs w:val="20"/>
          <w:lang w:val="en-IN"/>
        </w:rPr>
        <w:t xml:space="preserve">), parameters for even subband and parameters for odd subband. In case of lack of UL resources, Part 1 of CSI report is given higher priority compared to Part2. Further, within part 2, parameters for wide band are given priority followed by parameters for even subband and odd subband. </w:t>
      </w:r>
      <w:r>
        <w:rPr>
          <w:rFonts w:ascii="Times New Roman" w:hAnsi="Times New Roman" w:cs="Times New Roman"/>
          <w:sz w:val="20"/>
          <w:szCs w:val="20"/>
        </w:rPr>
        <w:t>In the case of SBFD, the CSI report comprises CSI parameters for SBFD and non-SBFD scenarios. Therefore, the priority and omission rule need to be defined for the CSI parameters for SBFD and non-SBFD scenarios.</w:t>
      </w:r>
    </w:p>
    <w:p w14:paraId="36D89D3E" w14:textId="77777777" w:rsidR="00A6163B" w:rsidRDefault="00A6163B" w:rsidP="00041051">
      <w:pPr>
        <w:rPr>
          <w:rFonts w:ascii="Times New Roman" w:hAnsi="Times New Roman" w:cs="Times New Roman"/>
          <w:b/>
          <w:bCs/>
          <w:sz w:val="20"/>
          <w:szCs w:val="20"/>
        </w:rPr>
      </w:pPr>
    </w:p>
    <w:p w14:paraId="0E099055" w14:textId="11DF1941" w:rsidR="00041051" w:rsidRDefault="00041051" w:rsidP="00041051">
      <w:pPr>
        <w:rPr>
          <w:rFonts w:ascii="Times New Roman" w:hAnsi="Times New Roman" w:cs="Times New Roman"/>
          <w:b/>
          <w:bCs/>
          <w:sz w:val="20"/>
          <w:szCs w:val="20"/>
        </w:rPr>
      </w:pPr>
      <w:r w:rsidRPr="000774BB">
        <w:rPr>
          <w:rFonts w:ascii="Times New Roman" w:hAnsi="Times New Roman" w:cs="Times New Roman"/>
          <w:b/>
          <w:bCs/>
          <w:sz w:val="20"/>
          <w:szCs w:val="20"/>
        </w:rPr>
        <w:t>Proposal</w:t>
      </w:r>
      <w:r w:rsidR="00A6163B">
        <w:rPr>
          <w:rFonts w:ascii="Times New Roman" w:hAnsi="Times New Roman" w:cs="Times New Roman"/>
          <w:b/>
          <w:bCs/>
          <w:sz w:val="20"/>
          <w:szCs w:val="20"/>
        </w:rPr>
        <w:t xml:space="preserve"> 8</w:t>
      </w:r>
      <w:r w:rsidRPr="000774BB">
        <w:rPr>
          <w:rFonts w:ascii="Times New Roman" w:hAnsi="Times New Roman" w:cs="Times New Roman"/>
          <w:b/>
          <w:bCs/>
          <w:sz w:val="20"/>
          <w:szCs w:val="20"/>
        </w:rPr>
        <w:t xml:space="preserve">: </w:t>
      </w:r>
      <w:r w:rsidR="000774BB" w:rsidRPr="000774BB">
        <w:rPr>
          <w:rFonts w:ascii="Times New Roman" w:hAnsi="Times New Roman" w:cs="Times New Roman"/>
          <w:b/>
          <w:bCs/>
          <w:sz w:val="20"/>
          <w:szCs w:val="20"/>
        </w:rPr>
        <w:t>Defining omission and priority rule for CSI parameters associated with SBFD and non-SBFD scenario is supported.</w:t>
      </w:r>
    </w:p>
    <w:p w14:paraId="7D205678" w14:textId="4D0B72DD" w:rsidR="003D31A8" w:rsidRDefault="003D31A8" w:rsidP="003D31A8">
      <w:pPr>
        <w:pStyle w:val="Heading2"/>
        <w:numPr>
          <w:ilvl w:val="0"/>
          <w:numId w:val="4"/>
        </w:numPr>
        <w:rPr>
          <w:rFonts w:ascii="Times New Roman" w:hAnsi="Times New Roman" w:cs="Times New Roman"/>
          <w:b/>
          <w:sz w:val="26"/>
          <w:szCs w:val="26"/>
          <w:lang w:val="zh-CN"/>
        </w:rPr>
      </w:pPr>
      <w:r>
        <w:rPr>
          <w:rFonts w:ascii="Times New Roman" w:hAnsi="Times New Roman" w:cs="Times New Roman"/>
          <w:b/>
          <w:sz w:val="26"/>
          <w:szCs w:val="26"/>
          <w:lang w:val="zh-CN"/>
        </w:rPr>
        <w:t>Physical channels/signals across SBFD and non-SBFD symbols</w:t>
      </w:r>
      <w:r w:rsidR="007D0FDC">
        <w:rPr>
          <w:rFonts w:ascii="Times New Roman" w:hAnsi="Times New Roman" w:cs="Times New Roman"/>
          <w:b/>
          <w:sz w:val="26"/>
          <w:szCs w:val="26"/>
        </w:rPr>
        <w:t xml:space="preserve"> in different slots</w:t>
      </w:r>
    </w:p>
    <w:p w14:paraId="5CA244BC" w14:textId="1A590085" w:rsidR="003D31A8" w:rsidRDefault="00F64DBF" w:rsidP="00E828FE">
      <w:pPr>
        <w:pStyle w:val="BodyText"/>
      </w:pPr>
      <w:r>
        <w:t>Regarding</w:t>
      </w:r>
      <w:r w:rsidR="003D31A8">
        <w:t xml:space="preserve"> UL transmissions and DL receptions across SBFD symbols and non-SBFD symbols in different slots</w:t>
      </w:r>
      <w:r>
        <w:t>, following agreements were made in RAN1#117 [4]</w:t>
      </w:r>
      <w:r w:rsidR="003D31A8">
        <w:t>:</w:t>
      </w:r>
    </w:p>
    <w:tbl>
      <w:tblPr>
        <w:tblStyle w:val="TableGrid"/>
        <w:tblW w:w="0" w:type="auto"/>
        <w:tblLook w:val="04A0" w:firstRow="1" w:lastRow="0" w:firstColumn="1" w:lastColumn="0" w:noHBand="0" w:noVBand="1"/>
      </w:tblPr>
      <w:tblGrid>
        <w:gridCol w:w="9016"/>
      </w:tblGrid>
      <w:tr w:rsidR="00274E3F" w14:paraId="3B0A9C4F" w14:textId="77777777" w:rsidTr="00274E3F">
        <w:tc>
          <w:tcPr>
            <w:tcW w:w="9016" w:type="dxa"/>
          </w:tcPr>
          <w:p w14:paraId="27DAFD50" w14:textId="0D284A67" w:rsidR="00274E3F" w:rsidRPr="00F92CF2" w:rsidRDefault="00274E3F" w:rsidP="00274E3F">
            <w:pPr>
              <w:rPr>
                <w:b/>
              </w:rPr>
            </w:pPr>
            <w:r w:rsidRPr="00F64DBF">
              <w:rPr>
                <w:b/>
                <w:highlight w:val="green"/>
              </w:rPr>
              <w:t>Agreement</w:t>
            </w:r>
            <w:r w:rsidR="00F64DBF" w:rsidRPr="00F64DBF">
              <w:rPr>
                <w:b/>
                <w:highlight w:val="green"/>
              </w:rPr>
              <w:t xml:space="preserve"> </w:t>
            </w:r>
          </w:p>
          <w:p w14:paraId="1734A049" w14:textId="77777777" w:rsidR="00274E3F" w:rsidRPr="00274E3F" w:rsidRDefault="00274E3F" w:rsidP="00274E3F">
            <w:r w:rsidRPr="00274E3F">
              <w:rPr>
                <w:rFonts w:eastAsia="Malgun Gothic"/>
              </w:rPr>
              <w:t>For UL transmissions and DL receptions across SBFD symbols and non-SBFD symbols in different slots (each transmission/reception within a slot has either all SBFD or all non-SBFD symbols)</w:t>
            </w:r>
            <w:r w:rsidRPr="00274E3F">
              <w:t xml:space="preserve"> for an SBFD aware UE, the </w:t>
            </w:r>
            <w:r w:rsidRPr="00274E3F">
              <w:rPr>
                <w:rFonts w:eastAsia="Malgun Gothic"/>
              </w:rPr>
              <w:t>SBFD-aware UE</w:t>
            </w:r>
            <w:r w:rsidRPr="00274E3F">
              <w:t xml:space="preserve"> is </w:t>
            </w:r>
            <w:r w:rsidRPr="00274E3F">
              <w:rPr>
                <w:bCs/>
              </w:rPr>
              <w:t>provided w</w:t>
            </w:r>
            <w:r w:rsidRPr="00274E3F">
              <w:t>ith one of the configurations.</w:t>
            </w:r>
          </w:p>
          <w:p w14:paraId="58F5C92A" w14:textId="77777777" w:rsidR="00274E3F" w:rsidRPr="00274E3F" w:rsidRDefault="00274E3F" w:rsidP="00274E3F">
            <w:pPr>
              <w:widowControl/>
              <w:numPr>
                <w:ilvl w:val="1"/>
                <w:numId w:val="22"/>
              </w:numPr>
              <w:spacing w:line="259" w:lineRule="auto"/>
              <w:rPr>
                <w:rFonts w:eastAsia="Malgun Gothic"/>
              </w:rPr>
            </w:pPr>
            <w:r w:rsidRPr="00274E3F">
              <w:t>Configuration</w:t>
            </w:r>
            <w:r w:rsidRPr="00274E3F">
              <w:rPr>
                <w:rFonts w:eastAsia="Malgun Gothic"/>
              </w:rPr>
              <w:t xml:space="preserve"> 1: The transmissions/receptions are restricted to SBFD symbols only or non-SBFD symbols only</w:t>
            </w:r>
          </w:p>
          <w:p w14:paraId="68333662" w14:textId="77777777" w:rsidR="00274E3F" w:rsidRPr="00274E3F" w:rsidRDefault="00274E3F" w:rsidP="00274E3F">
            <w:pPr>
              <w:widowControl/>
              <w:numPr>
                <w:ilvl w:val="1"/>
                <w:numId w:val="22"/>
              </w:numPr>
              <w:spacing w:line="259" w:lineRule="auto"/>
              <w:rPr>
                <w:rFonts w:eastAsia="Malgun Gothic"/>
              </w:rPr>
            </w:pPr>
            <w:r w:rsidRPr="00274E3F">
              <w:t>Configuration</w:t>
            </w:r>
            <w:r w:rsidRPr="00274E3F">
              <w:rPr>
                <w:rFonts w:eastAsia="Malgun Gothic"/>
              </w:rPr>
              <w:t xml:space="preserve"> 2: The transmissions/receptions can be in SBFD symbols and non-SBFD symbols</w:t>
            </w:r>
          </w:p>
          <w:p w14:paraId="0FBA3D8C" w14:textId="77777777" w:rsidR="00274E3F" w:rsidRPr="00274E3F" w:rsidRDefault="00274E3F" w:rsidP="00274E3F">
            <w:pPr>
              <w:widowControl/>
              <w:numPr>
                <w:ilvl w:val="1"/>
                <w:numId w:val="22"/>
              </w:numPr>
              <w:spacing w:line="259" w:lineRule="auto"/>
              <w:rPr>
                <w:rFonts w:eastAsia="Malgun Gothic"/>
              </w:rPr>
            </w:pPr>
            <w:r w:rsidRPr="00274E3F">
              <w:t>FFS granularity of the configuration, e.g. per UE, per channel/signal etc.</w:t>
            </w:r>
          </w:p>
          <w:p w14:paraId="2CE009F6" w14:textId="77777777" w:rsidR="00274E3F" w:rsidRPr="00F64DBF" w:rsidRDefault="00274E3F" w:rsidP="003D31A8">
            <w:pPr>
              <w:widowControl/>
              <w:numPr>
                <w:ilvl w:val="1"/>
                <w:numId w:val="22"/>
              </w:numPr>
              <w:spacing w:line="259" w:lineRule="auto"/>
              <w:rPr>
                <w:rFonts w:eastAsia="Malgun Gothic"/>
                <w:color w:val="FF0000"/>
              </w:rPr>
            </w:pPr>
            <w:r w:rsidRPr="00274E3F">
              <w:t>FFS whether support of configuration 2 is subject to UE capability</w:t>
            </w:r>
          </w:p>
          <w:p w14:paraId="2EF2FE18" w14:textId="68DEE55B" w:rsidR="00F64DBF" w:rsidRPr="00274E3F" w:rsidRDefault="00F64DBF" w:rsidP="00F64DBF">
            <w:pPr>
              <w:widowControl/>
              <w:tabs>
                <w:tab w:val="left" w:pos="0"/>
              </w:tabs>
              <w:spacing w:line="259" w:lineRule="auto"/>
              <w:rPr>
                <w:rFonts w:eastAsia="Malgun Gothic"/>
                <w:color w:val="FF0000"/>
              </w:rPr>
            </w:pPr>
          </w:p>
        </w:tc>
      </w:tr>
    </w:tbl>
    <w:p w14:paraId="670F983B" w14:textId="52BAAFF7" w:rsidR="00F64DBF" w:rsidRDefault="00F64DBF" w:rsidP="00E828FE">
      <w:pPr>
        <w:pStyle w:val="BodyText"/>
      </w:pPr>
      <w:r>
        <w:t>Further, regarding determining the valid symbol type for transmission/reception in Configuration 1, following was agreed in RAN1#118 [5]</w:t>
      </w:r>
    </w:p>
    <w:tbl>
      <w:tblPr>
        <w:tblStyle w:val="TableGrid"/>
        <w:tblW w:w="0" w:type="auto"/>
        <w:tblLook w:val="04A0" w:firstRow="1" w:lastRow="0" w:firstColumn="1" w:lastColumn="0" w:noHBand="0" w:noVBand="1"/>
      </w:tblPr>
      <w:tblGrid>
        <w:gridCol w:w="9016"/>
      </w:tblGrid>
      <w:tr w:rsidR="00F64DBF" w14:paraId="2B31BF14" w14:textId="77777777" w:rsidTr="00366970">
        <w:tc>
          <w:tcPr>
            <w:tcW w:w="9016" w:type="dxa"/>
          </w:tcPr>
          <w:p w14:paraId="1FA067BA" w14:textId="0E3E1AB9" w:rsidR="00F64DBF" w:rsidRDefault="00F64DBF" w:rsidP="00F64DBF">
            <w:pPr>
              <w:rPr>
                <w:rFonts w:eastAsia="Malgun Gothic"/>
                <w:b/>
                <w:sz w:val="22"/>
                <w:lang w:val="en-IN"/>
              </w:rPr>
            </w:pPr>
            <w:r>
              <w:rPr>
                <w:rFonts w:eastAsia="Malgun Gothic"/>
                <w:b/>
                <w:highlight w:val="green"/>
              </w:rPr>
              <w:t>Agreement</w:t>
            </w:r>
            <w:r>
              <w:rPr>
                <w:rFonts w:eastAsia="Malgun Gothic"/>
                <w:b/>
              </w:rPr>
              <w:t xml:space="preserve"> </w:t>
            </w:r>
          </w:p>
          <w:p w14:paraId="67B802FD" w14:textId="77777777" w:rsidR="00F64DBF" w:rsidRDefault="00F64DBF" w:rsidP="00F64DBF">
            <w:pPr>
              <w:rPr>
                <w:rFonts w:eastAsia="Malgun Gothic"/>
              </w:rPr>
            </w:pPr>
            <w:r>
              <w:rPr>
                <w:rFonts w:eastAsia="Malgun Gothic"/>
              </w:rPr>
              <w:t>For Configuration 1: The transmissions/receptions are restricted to SBFD symbols only or non-SBFD symbols only, the valid symbol type is determined as following.</w:t>
            </w:r>
          </w:p>
          <w:p w14:paraId="19579B80" w14:textId="77777777" w:rsidR="00F64DBF" w:rsidRDefault="00F64DBF" w:rsidP="00F64DBF">
            <w:pPr>
              <w:widowControl/>
              <w:numPr>
                <w:ilvl w:val="0"/>
                <w:numId w:val="22"/>
              </w:numPr>
              <w:suppressAutoHyphens w:val="0"/>
              <w:jc w:val="left"/>
              <w:rPr>
                <w:rFonts w:eastAsia="Malgun Gothic"/>
              </w:rPr>
            </w:pPr>
            <w:r>
              <w:rPr>
                <w:rFonts w:eastAsia="Malgun Gothic"/>
              </w:rPr>
              <w:t>For semi-statically configured transmissions/receptions without activation DCI, the valid symbol type is explicitly configured by RRC.</w:t>
            </w:r>
          </w:p>
          <w:p w14:paraId="50F52D14" w14:textId="77777777" w:rsidR="00F64DBF" w:rsidRDefault="00F64DBF" w:rsidP="00F64DBF">
            <w:pPr>
              <w:widowControl/>
              <w:numPr>
                <w:ilvl w:val="1"/>
                <w:numId w:val="22"/>
              </w:numPr>
              <w:suppressAutoHyphens w:val="0"/>
              <w:jc w:val="left"/>
              <w:rPr>
                <w:rFonts w:eastAsia="Malgun Gothic"/>
              </w:rPr>
            </w:pPr>
            <w:r>
              <w:rPr>
                <w:rFonts w:eastAsia="Malgun Gothic"/>
              </w:rPr>
              <w:t>It is not applicable to PDCCH</w:t>
            </w:r>
          </w:p>
          <w:p w14:paraId="68CF3F37" w14:textId="77777777" w:rsidR="00F64DBF" w:rsidRDefault="00F64DBF" w:rsidP="00F64DBF">
            <w:pPr>
              <w:widowControl/>
              <w:numPr>
                <w:ilvl w:val="0"/>
                <w:numId w:val="22"/>
              </w:numPr>
              <w:suppressAutoHyphens w:val="0"/>
              <w:jc w:val="left"/>
              <w:rPr>
                <w:rFonts w:eastAsia="Malgun Gothic"/>
              </w:rPr>
            </w:pPr>
            <w:r>
              <w:rPr>
                <w:rFonts w:eastAsia="Malgun Gothic"/>
              </w:rPr>
              <w:t>For dynamically scheduled transmissions/receptions, the valid symbol type is determined based on the symbol type of the first transmission/reception.</w:t>
            </w:r>
          </w:p>
          <w:p w14:paraId="71B910D8" w14:textId="77777777" w:rsidR="00F64DBF" w:rsidRDefault="00F64DBF" w:rsidP="00F64DBF">
            <w:pPr>
              <w:widowControl/>
              <w:numPr>
                <w:ilvl w:val="0"/>
                <w:numId w:val="22"/>
              </w:numPr>
              <w:suppressAutoHyphens w:val="0"/>
              <w:jc w:val="left"/>
              <w:rPr>
                <w:rFonts w:eastAsia="Malgun Gothic"/>
              </w:rPr>
            </w:pPr>
            <w:r>
              <w:rPr>
                <w:rFonts w:eastAsia="Malgun Gothic"/>
              </w:rPr>
              <w:t>For SP-CSI on PUCCH or PUSCH, type 2 CG PUSCH, SPS PDSCH and semi-persistent SRS, down-select from the following options:</w:t>
            </w:r>
          </w:p>
          <w:p w14:paraId="63C835F0" w14:textId="77777777" w:rsidR="00F64DBF" w:rsidRDefault="00F64DBF" w:rsidP="00F64DBF">
            <w:pPr>
              <w:widowControl/>
              <w:numPr>
                <w:ilvl w:val="1"/>
                <w:numId w:val="22"/>
              </w:numPr>
              <w:suppressAutoHyphens w:val="0"/>
              <w:jc w:val="left"/>
              <w:rPr>
                <w:rFonts w:eastAsia="Malgun Gothic"/>
              </w:rPr>
            </w:pPr>
            <w:r>
              <w:rPr>
                <w:rFonts w:eastAsia="Malgun Gothic"/>
              </w:rPr>
              <w:t xml:space="preserve">Option 1: </w:t>
            </w:r>
          </w:p>
          <w:p w14:paraId="12CA219D" w14:textId="77777777" w:rsidR="00F64DBF" w:rsidRDefault="00F64DBF" w:rsidP="00F64DBF">
            <w:pPr>
              <w:widowControl/>
              <w:numPr>
                <w:ilvl w:val="2"/>
                <w:numId w:val="22"/>
              </w:numPr>
              <w:suppressAutoHyphens w:val="0"/>
              <w:jc w:val="left"/>
              <w:rPr>
                <w:rFonts w:eastAsia="Malgun Gothic"/>
              </w:rPr>
            </w:pPr>
            <w:r>
              <w:rPr>
                <w:rFonts w:eastAsia="Malgun Gothic"/>
              </w:rPr>
              <w:t xml:space="preserve">The valid symbol type for SP-CSI on PUCCH or PUSCH is explicitly configured in </w:t>
            </w:r>
            <w:r>
              <w:rPr>
                <w:rFonts w:eastAsia="Malgun Gothic"/>
                <w:i/>
              </w:rPr>
              <w:t>CSI-ReportConfig</w:t>
            </w:r>
            <w:r>
              <w:rPr>
                <w:rFonts w:eastAsia="Malgun Gothic"/>
              </w:rPr>
              <w:t xml:space="preserve">. </w:t>
            </w:r>
          </w:p>
          <w:p w14:paraId="6F784D50" w14:textId="77777777" w:rsidR="00F64DBF" w:rsidRDefault="00F64DBF" w:rsidP="00F64DBF">
            <w:pPr>
              <w:widowControl/>
              <w:numPr>
                <w:ilvl w:val="2"/>
                <w:numId w:val="22"/>
              </w:numPr>
              <w:suppressAutoHyphens w:val="0"/>
              <w:jc w:val="left"/>
              <w:rPr>
                <w:rFonts w:eastAsia="Malgun Gothic"/>
              </w:rPr>
            </w:pPr>
            <w:r>
              <w:rPr>
                <w:rFonts w:eastAsia="Malgun Gothic"/>
              </w:rPr>
              <w:t xml:space="preserve">The valid symbol type for type 2 CG PUSCH is explicitly configured in </w:t>
            </w:r>
            <w:r>
              <w:rPr>
                <w:rFonts w:eastAsia="Malgun Gothic"/>
                <w:i/>
              </w:rPr>
              <w:t>ConfiguredGrantConfig</w:t>
            </w:r>
            <w:r>
              <w:rPr>
                <w:rFonts w:eastAsia="Malgun Gothic"/>
              </w:rPr>
              <w:t xml:space="preserve">. </w:t>
            </w:r>
          </w:p>
          <w:p w14:paraId="753AE8A0" w14:textId="77777777" w:rsidR="00F64DBF" w:rsidRDefault="00F64DBF" w:rsidP="00F64DBF">
            <w:pPr>
              <w:widowControl/>
              <w:numPr>
                <w:ilvl w:val="2"/>
                <w:numId w:val="22"/>
              </w:numPr>
              <w:suppressAutoHyphens w:val="0"/>
              <w:jc w:val="left"/>
              <w:rPr>
                <w:rFonts w:eastAsia="Malgun Gothic"/>
              </w:rPr>
            </w:pPr>
            <w:r>
              <w:rPr>
                <w:rFonts w:eastAsia="Malgun Gothic"/>
              </w:rPr>
              <w:t xml:space="preserve">The valid symbol type for SPS PDSCH is explicitly configured in </w:t>
            </w:r>
            <w:r>
              <w:rPr>
                <w:rFonts w:eastAsia="Malgun Gothic"/>
                <w:i/>
              </w:rPr>
              <w:t>SPS-Config</w:t>
            </w:r>
            <w:r>
              <w:rPr>
                <w:rFonts w:eastAsia="Malgun Gothic"/>
              </w:rPr>
              <w:t xml:space="preserve">. </w:t>
            </w:r>
          </w:p>
          <w:p w14:paraId="6FFB37FC" w14:textId="77777777" w:rsidR="00F64DBF" w:rsidRDefault="00F64DBF" w:rsidP="00F64DBF">
            <w:pPr>
              <w:widowControl/>
              <w:numPr>
                <w:ilvl w:val="2"/>
                <w:numId w:val="22"/>
              </w:numPr>
              <w:suppressAutoHyphens w:val="0"/>
              <w:jc w:val="left"/>
              <w:rPr>
                <w:rFonts w:eastAsia="Malgun Gothic"/>
              </w:rPr>
            </w:pPr>
            <w:r>
              <w:rPr>
                <w:rFonts w:eastAsia="Malgun Gothic"/>
              </w:rPr>
              <w:t>The valid symbol type for semi-persistent SRS is explicitly configured in [</w:t>
            </w:r>
            <w:r>
              <w:rPr>
                <w:rFonts w:eastAsia="Malgun Gothic"/>
                <w:i/>
              </w:rPr>
              <w:t>SRS-Config</w:t>
            </w:r>
            <w:r>
              <w:rPr>
                <w:i/>
                <w:iCs/>
              </w:rPr>
              <w:t xml:space="preserve"> </w:t>
            </w:r>
            <w:r>
              <w:rPr>
                <w:iCs/>
              </w:rPr>
              <w:t>/</w:t>
            </w:r>
            <w:r>
              <w:rPr>
                <w:i/>
                <w:iCs/>
              </w:rPr>
              <w:t>SRS-ResourceSet</w:t>
            </w:r>
            <w:r>
              <w:rPr>
                <w:iCs/>
              </w:rPr>
              <w:t>/</w:t>
            </w:r>
            <w:r>
              <w:rPr>
                <w:i/>
                <w:iCs/>
              </w:rPr>
              <w:t>SRS-Resource</w:t>
            </w:r>
            <w:r>
              <w:rPr>
                <w:rFonts w:eastAsia="Malgun Gothic"/>
              </w:rPr>
              <w:t>].</w:t>
            </w:r>
          </w:p>
          <w:p w14:paraId="139FB41D" w14:textId="77777777" w:rsidR="00F64DBF" w:rsidRDefault="00F64DBF" w:rsidP="00F64DBF">
            <w:pPr>
              <w:widowControl/>
              <w:numPr>
                <w:ilvl w:val="1"/>
                <w:numId w:val="22"/>
              </w:numPr>
              <w:suppressAutoHyphens w:val="0"/>
              <w:jc w:val="left"/>
              <w:rPr>
                <w:rFonts w:eastAsia="Malgun Gothic"/>
              </w:rPr>
            </w:pPr>
            <w:r>
              <w:rPr>
                <w:rFonts w:eastAsia="Malgun Gothic"/>
              </w:rPr>
              <w:t xml:space="preserve">Option 2: </w:t>
            </w:r>
          </w:p>
          <w:p w14:paraId="70CD6FDC" w14:textId="77777777" w:rsidR="00F64DBF" w:rsidRDefault="00F64DBF" w:rsidP="00F64DBF">
            <w:pPr>
              <w:widowControl/>
              <w:numPr>
                <w:ilvl w:val="2"/>
                <w:numId w:val="22"/>
              </w:numPr>
              <w:suppressAutoHyphens w:val="0"/>
              <w:jc w:val="left"/>
              <w:rPr>
                <w:rFonts w:eastAsia="Malgun Gothic"/>
              </w:rPr>
            </w:pPr>
            <w:r>
              <w:rPr>
                <w:rFonts w:eastAsia="Malgun Gothic"/>
              </w:rPr>
              <w:t>The valid symbol type for SP-CSI on PUCCH or PUSCH is determined based on the symbol type of the first PUSCH/ PUCCH after activation.</w:t>
            </w:r>
          </w:p>
          <w:p w14:paraId="14493506" w14:textId="77777777" w:rsidR="00F64DBF" w:rsidRDefault="00F64DBF" w:rsidP="00F64DBF">
            <w:pPr>
              <w:widowControl/>
              <w:numPr>
                <w:ilvl w:val="2"/>
                <w:numId w:val="22"/>
              </w:numPr>
              <w:suppressAutoHyphens w:val="0"/>
              <w:jc w:val="left"/>
              <w:rPr>
                <w:rFonts w:eastAsia="Malgun Gothic"/>
              </w:rPr>
            </w:pPr>
            <w:r>
              <w:rPr>
                <w:rFonts w:eastAsia="Malgun Gothic"/>
              </w:rPr>
              <w:lastRenderedPageBreak/>
              <w:t>The valid symbol type for type 2 CG PUSCH is determined based on the symbol type of the first CG PUSCH associated with activation DCI.</w:t>
            </w:r>
          </w:p>
          <w:p w14:paraId="5783E272" w14:textId="77777777" w:rsidR="00F64DBF" w:rsidRDefault="00F64DBF" w:rsidP="00F64DBF">
            <w:pPr>
              <w:widowControl/>
              <w:numPr>
                <w:ilvl w:val="2"/>
                <w:numId w:val="22"/>
              </w:numPr>
              <w:suppressAutoHyphens w:val="0"/>
              <w:jc w:val="left"/>
              <w:rPr>
                <w:rFonts w:eastAsia="Malgun Gothic"/>
              </w:rPr>
            </w:pPr>
            <w:r>
              <w:rPr>
                <w:rFonts w:eastAsia="Malgun Gothic"/>
              </w:rPr>
              <w:t>The valid symbol type for SPS PDSCH is determined based on the symbol type of the first SPS PDSCH associated with activation DCI.</w:t>
            </w:r>
          </w:p>
          <w:p w14:paraId="79932340" w14:textId="77777777" w:rsidR="00F64DBF" w:rsidRDefault="00F64DBF" w:rsidP="00F64DBF">
            <w:pPr>
              <w:pStyle w:val="ListParagraph"/>
              <w:widowControl/>
              <w:numPr>
                <w:ilvl w:val="2"/>
                <w:numId w:val="22"/>
              </w:numPr>
              <w:suppressAutoHyphens w:val="0"/>
              <w:rPr>
                <w:rFonts w:eastAsiaTheme="minorHAnsi"/>
                <w:lang w:eastAsia="en-US"/>
              </w:rPr>
            </w:pPr>
            <w:r>
              <w:t>The valid symbol type for semi-persistent SRS is determined based on the symbol type of the first SRS after activation.</w:t>
            </w:r>
          </w:p>
          <w:p w14:paraId="43799ABB" w14:textId="460096A7" w:rsidR="00F64DBF" w:rsidRPr="00F64DBF" w:rsidRDefault="00F64DBF" w:rsidP="00F64DBF">
            <w:pPr>
              <w:widowControl/>
              <w:numPr>
                <w:ilvl w:val="1"/>
                <w:numId w:val="22"/>
              </w:numPr>
              <w:spacing w:line="259" w:lineRule="auto"/>
              <w:rPr>
                <w:rFonts w:eastAsia="Malgun Gothic"/>
                <w:color w:val="FF0000"/>
              </w:rPr>
            </w:pPr>
          </w:p>
        </w:tc>
      </w:tr>
    </w:tbl>
    <w:p w14:paraId="0378144B" w14:textId="77777777" w:rsidR="00F64DBF" w:rsidRDefault="00F64DBF" w:rsidP="00E828FE">
      <w:pPr>
        <w:pStyle w:val="BodyText"/>
      </w:pPr>
    </w:p>
    <w:p w14:paraId="263F4766" w14:textId="77777777" w:rsidR="00212BDC" w:rsidRDefault="00F64DBF" w:rsidP="00E828FE">
      <w:pPr>
        <w:pStyle w:val="BodyText"/>
      </w:pPr>
      <w:r>
        <w:t xml:space="preserve">Based on the agreement for </w:t>
      </w:r>
      <w:r>
        <w:rPr>
          <w:lang w:eastAsia="zh-CN"/>
        </w:rPr>
        <w:t xml:space="preserve">semi-statically configured </w:t>
      </w:r>
      <w:r>
        <w:t>transmissions/receptions, the valid symbol type is explicitly configured by RRC signaling and for dynamically configured</w:t>
      </w:r>
      <w:r w:rsidRPr="00F64DBF">
        <w:t xml:space="preserve"> </w:t>
      </w:r>
      <w:r>
        <w:t>transmissions/receptions, the valid symbol type is based on the symbol type of the first transmission/reception.</w:t>
      </w:r>
      <w:r w:rsidR="00212BDC">
        <w:t xml:space="preserve"> In the case of semi-persistent transmission/reception, the valid symbol type can be configured in RRC (Option 1). </w:t>
      </w:r>
    </w:p>
    <w:p w14:paraId="5209D58D" w14:textId="1BA09EF0" w:rsidR="00212BDC" w:rsidRPr="003F17EA" w:rsidRDefault="00212BDC" w:rsidP="00E828FE">
      <w:pPr>
        <w:pStyle w:val="BodyText"/>
        <w:rPr>
          <w:b/>
          <w:bCs w:val="0"/>
        </w:rPr>
      </w:pPr>
      <w:r w:rsidRPr="003F17EA">
        <w:rPr>
          <w:b/>
          <w:bCs w:val="0"/>
        </w:rPr>
        <w:t>Proposal</w:t>
      </w:r>
      <w:r w:rsidR="003F17EA" w:rsidRPr="003F17EA">
        <w:rPr>
          <w:b/>
          <w:bCs w:val="0"/>
        </w:rPr>
        <w:t xml:space="preserve"> 9</w:t>
      </w:r>
      <w:r w:rsidRPr="003F17EA">
        <w:rPr>
          <w:b/>
          <w:bCs w:val="0"/>
        </w:rPr>
        <w:t>: For semi persistent transmission/reception, the gNB configuring valid symbol type in RRC (Option 1) is supported.</w:t>
      </w:r>
    </w:p>
    <w:p w14:paraId="3762817F" w14:textId="686DBC9D" w:rsidR="00CE30B4" w:rsidRPr="00CE30B4" w:rsidRDefault="00CE30B4" w:rsidP="00E828FE">
      <w:pPr>
        <w:pStyle w:val="BodyText"/>
      </w:pPr>
      <w:r>
        <w:t>R</w:t>
      </w:r>
      <w:r w:rsidRPr="00CE30B4">
        <w:t xml:space="preserve">egarding DL reception </w:t>
      </w:r>
      <w:r>
        <w:t xml:space="preserve">occasions </w:t>
      </w:r>
      <w:r w:rsidRPr="00CE30B4">
        <w:t xml:space="preserve">across SBFD </w:t>
      </w:r>
      <w:r>
        <w:t xml:space="preserve">symbols </w:t>
      </w:r>
      <w:r w:rsidRPr="00CE30B4">
        <w:t>and non-SBFD symbols</w:t>
      </w:r>
      <w:r w:rsidR="001D3210">
        <w:t xml:space="preserve"> in different slots</w:t>
      </w:r>
      <w:r w:rsidRPr="00CE30B4">
        <w:t>, following WA was made in RAN1#118 [5]</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CE30B4" w14:paraId="7D59C4D3" w14:textId="77777777" w:rsidTr="00366970">
        <w:tc>
          <w:tcPr>
            <w:tcW w:w="9070" w:type="dxa"/>
            <w:tcBorders>
              <w:top w:val="single" w:sz="2" w:space="0" w:color="000000"/>
              <w:left w:val="single" w:sz="2" w:space="0" w:color="000000"/>
              <w:bottom w:val="single" w:sz="2" w:space="0" w:color="000000"/>
              <w:right w:val="single" w:sz="2" w:space="0" w:color="000000"/>
            </w:tcBorders>
          </w:tcPr>
          <w:p w14:paraId="65640728" w14:textId="02A08420" w:rsidR="00CE30B4" w:rsidRDefault="00CE30B4" w:rsidP="00CE30B4">
            <w:pPr>
              <w:rPr>
                <w:rFonts w:eastAsia="Malgun Gothic"/>
                <w:b/>
                <w:sz w:val="22"/>
                <w:lang w:val="en-IN"/>
              </w:rPr>
            </w:pPr>
            <w:r>
              <w:rPr>
                <w:rFonts w:eastAsia="Malgun Gothic"/>
                <w:b/>
                <w:highlight w:val="yellow"/>
              </w:rPr>
              <w:t>Working Assumption</w:t>
            </w:r>
          </w:p>
          <w:p w14:paraId="497366F7" w14:textId="77777777" w:rsidR="00CE30B4" w:rsidRDefault="00CE30B4" w:rsidP="00CE30B4">
            <w:pPr>
              <w:rPr>
                <w:rFonts w:eastAsia="Malgun Gothic"/>
              </w:rPr>
            </w:pPr>
            <w:bookmarkStart w:id="9" w:name="_Hlk175904797"/>
            <w:r w:rsidRPr="00CE30B4">
              <w:rPr>
                <w:rFonts w:eastAsia="Malgun Gothic"/>
                <w:bCs/>
              </w:rPr>
              <w:t>For an SPS PDSCH configuration without repetitions</w:t>
            </w:r>
            <w:bookmarkEnd w:id="9"/>
            <w:r w:rsidRPr="00CE30B4">
              <w:rPr>
                <w:rFonts w:eastAsia="Malgun Gothic"/>
                <w:bCs/>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w:t>
            </w:r>
            <w:bookmarkStart w:id="10" w:name="_Hlk175904821"/>
            <w:r w:rsidRPr="00CE30B4">
              <w:rPr>
                <w:rFonts w:eastAsia="Malgun Gothic"/>
                <w:bCs/>
              </w:rPr>
              <w:t xml:space="preserve">for multi-PDSCH scheduled by a single DCI </w:t>
            </w:r>
            <w:bookmarkEnd w:id="10"/>
            <w:r w:rsidRPr="00CE30B4">
              <w:rPr>
                <w:rFonts w:eastAsia="Malgun Gothic"/>
                <w:bCs/>
              </w:rPr>
              <w:t>across</w:t>
            </w:r>
            <w:r>
              <w:rPr>
                <w:rFonts w:eastAsia="Malgun Gothic"/>
                <w:bCs/>
              </w:rPr>
              <w:t xml:space="preserve"> SBFD symbols and non-SBFD symbols, where each PDSCH within a slot has either all SBFD or all non-SBFD symbols (i.e. Configuration 2), </w:t>
            </w:r>
          </w:p>
          <w:p w14:paraId="6B41FEF9" w14:textId="77777777" w:rsidR="00CE30B4" w:rsidRDefault="00CE30B4" w:rsidP="00CE30B4">
            <w:pPr>
              <w:widowControl/>
              <w:numPr>
                <w:ilvl w:val="0"/>
                <w:numId w:val="27"/>
              </w:numPr>
              <w:suppressAutoHyphens w:val="0"/>
              <w:jc w:val="left"/>
              <w:rPr>
                <w:rFonts w:eastAsia="Malgun Gothic"/>
              </w:rPr>
            </w:pPr>
            <w:bookmarkStart w:id="11" w:name="_Hlk175904873"/>
            <w:r>
              <w:rPr>
                <w:rFonts w:eastAsia="Malgun Gothic"/>
              </w:rPr>
              <w:t xml:space="preserve">Option 5: Only the assigned PRBs within DL usable PRBs in SBFD symbols </w:t>
            </w:r>
            <w:proofErr w:type="gramStart"/>
            <w:r>
              <w:rPr>
                <w:rFonts w:eastAsia="Malgun Gothic"/>
              </w:rPr>
              <w:t>are considered to be</w:t>
            </w:r>
            <w:proofErr w:type="gramEnd"/>
            <w:r>
              <w:rPr>
                <w:rFonts w:eastAsia="Malgun Gothic"/>
              </w:rPr>
              <w:t xml:space="preserve"> valid</w:t>
            </w:r>
            <w:bookmarkEnd w:id="11"/>
            <w:r>
              <w:rPr>
                <w:rFonts w:eastAsia="Malgun Gothic"/>
              </w:rPr>
              <w:t>.</w:t>
            </w:r>
          </w:p>
          <w:p w14:paraId="5DDF9037" w14:textId="77777777" w:rsidR="00CE30B4" w:rsidRDefault="00CE30B4" w:rsidP="00CE30B4">
            <w:pPr>
              <w:widowControl/>
              <w:numPr>
                <w:ilvl w:val="1"/>
                <w:numId w:val="28"/>
              </w:numPr>
              <w:suppressAutoHyphens w:val="0"/>
              <w:jc w:val="left"/>
              <w:rPr>
                <w:rFonts w:eastAsia="Malgun Gothic"/>
              </w:rPr>
            </w:pPr>
            <w:r>
              <w:rPr>
                <w:rFonts w:eastAsia="Malgun Gothic"/>
              </w:rPr>
              <w:t xml:space="preserve">For SPS PDSCH, FFS whether the number of PRBs for TBS determination is based on assigned PRBs or assigned PRBs within DL usable PRBs only </w:t>
            </w:r>
          </w:p>
          <w:p w14:paraId="64AC6E43" w14:textId="77777777" w:rsidR="00CE30B4" w:rsidRDefault="00CE30B4" w:rsidP="00CE30B4">
            <w:pPr>
              <w:widowControl/>
              <w:numPr>
                <w:ilvl w:val="1"/>
                <w:numId w:val="28"/>
              </w:numPr>
              <w:suppressAutoHyphens w:val="0"/>
              <w:jc w:val="left"/>
              <w:rPr>
                <w:rFonts w:eastAsia="Malgun Gothic"/>
              </w:rPr>
            </w:pPr>
            <w:r>
              <w:rPr>
                <w:rFonts w:eastAsia="Malgun Gothic"/>
                <w:bCs/>
              </w:rPr>
              <w:t xml:space="preserve">For PDSCH repetitions, FFS whether </w:t>
            </w:r>
            <w:r>
              <w:rPr>
                <w:rFonts w:eastAsia="Malgun Gothic"/>
              </w:rPr>
              <w:t xml:space="preserve">the number of PRBs for TBS determination is based on assigned </w:t>
            </w:r>
            <w:proofErr w:type="gramStart"/>
            <w:r>
              <w:rPr>
                <w:rFonts w:eastAsia="Malgun Gothic"/>
              </w:rPr>
              <w:t>PRBs, or</w:t>
            </w:r>
            <w:proofErr w:type="gramEnd"/>
            <w:r>
              <w:rPr>
                <w:rFonts w:eastAsia="Malgun Gothic"/>
              </w:rPr>
              <w:t xml:space="preserve"> based on assigned PRBs within DL usable PRBs only, or based on assigned PRBs within DL usable PRBs of the first repetition. </w:t>
            </w:r>
          </w:p>
          <w:p w14:paraId="4AA6D582" w14:textId="7C2E76F6" w:rsidR="00CE30B4" w:rsidRPr="00CE30B4" w:rsidRDefault="00CE30B4" w:rsidP="00CE30B4">
            <w:pPr>
              <w:widowControl/>
              <w:numPr>
                <w:ilvl w:val="1"/>
                <w:numId w:val="28"/>
              </w:numPr>
              <w:suppressAutoHyphens w:val="0"/>
              <w:jc w:val="left"/>
              <w:rPr>
                <w:rFonts w:eastAsia="Malgun Gothic"/>
              </w:rPr>
            </w:pPr>
            <w:r>
              <w:rPr>
                <w:rFonts w:eastAsia="Malgun Gothic"/>
                <w:bCs/>
              </w:rPr>
              <w:t>For multi-PDSCH scheduled by a single DCI,</w:t>
            </w:r>
            <w:r>
              <w:rPr>
                <w:rFonts w:eastAsia="Malgun Gothic"/>
              </w:rPr>
              <w:t xml:space="preserve"> FFS whether the number of PRBs for TBS determination is based on assigned PRBs or assigned PRBs within DL usable PRBs only.</w:t>
            </w:r>
          </w:p>
        </w:tc>
      </w:tr>
    </w:tbl>
    <w:p w14:paraId="427AD2A2" w14:textId="7AB0F2B1" w:rsidR="000B1E40" w:rsidRDefault="00136D7D" w:rsidP="00E828FE">
      <w:pPr>
        <w:pStyle w:val="BodyText"/>
        <w:rPr>
          <w:lang w:eastAsia="zh-CN"/>
        </w:rPr>
      </w:pPr>
      <w:r w:rsidRPr="00136D7D">
        <w:t xml:space="preserve">For </w:t>
      </w:r>
      <w:r w:rsidRPr="00CE30B4">
        <w:t xml:space="preserve">DL reception </w:t>
      </w:r>
      <w:r>
        <w:t xml:space="preserve">occasions </w:t>
      </w:r>
      <w:r w:rsidRPr="00CE30B4">
        <w:t xml:space="preserve">across SBFD </w:t>
      </w:r>
      <w:r>
        <w:t xml:space="preserve">symbols </w:t>
      </w:r>
      <w:r w:rsidRPr="00CE30B4">
        <w:t>and non-SBFD symbols</w:t>
      </w:r>
      <w:r>
        <w:t xml:space="preserve">, the gNB can provide single configuration as legacy and the UE can derive the valid set of resources based on assigned PRBs and SBFD subband configurations. </w:t>
      </w:r>
      <w:r w:rsidR="000B1E40">
        <w:t>F</w:t>
      </w:r>
      <w:r>
        <w:t xml:space="preserve">or SPS PDSCH and </w:t>
      </w:r>
      <w:r w:rsidRPr="00CE30B4">
        <w:rPr>
          <w:lang w:eastAsia="zh-CN"/>
        </w:rPr>
        <w:t xml:space="preserve">multi-PDSCH </w:t>
      </w:r>
      <w:r w:rsidR="000B1E40">
        <w:rPr>
          <w:lang w:eastAsia="zh-CN"/>
        </w:rPr>
        <w:t>occasions in SBFD symbol</w:t>
      </w:r>
      <w:r>
        <w:rPr>
          <w:lang w:eastAsia="zh-CN"/>
        </w:rPr>
        <w:t>, the UE determine TBS based on assigned PRBs within DL usable PRBs</w:t>
      </w:r>
      <w:r w:rsidR="000B1E40">
        <w:rPr>
          <w:lang w:eastAsia="zh-CN"/>
        </w:rPr>
        <w:t xml:space="preserve"> and receives the signal in assigned PRBs within DL usable PRBs. Further, for </w:t>
      </w:r>
      <w:r w:rsidR="000B1E40">
        <w:t xml:space="preserve">SPS PDSCH and </w:t>
      </w:r>
      <w:r w:rsidR="000B1E40" w:rsidRPr="00CE30B4">
        <w:rPr>
          <w:lang w:eastAsia="zh-CN"/>
        </w:rPr>
        <w:t xml:space="preserve">multi-PDSCH </w:t>
      </w:r>
      <w:r w:rsidR="000B1E40">
        <w:rPr>
          <w:lang w:eastAsia="zh-CN"/>
        </w:rPr>
        <w:t xml:space="preserve">occasions in non-SBFD symbol, the UE determine TBS based on assigned PRBs and receives the signal in assigned PRBs (i.e., legacy procedure). Similarly, for </w:t>
      </w:r>
      <w:r w:rsidR="000B1E40" w:rsidRPr="00CE30B4">
        <w:rPr>
          <w:lang w:eastAsia="zh-CN"/>
        </w:rPr>
        <w:t>PDSCH repetitions across SBFD symbols and non-SBFD symbols in different slots</w:t>
      </w:r>
      <w:r w:rsidR="000B1E40">
        <w:rPr>
          <w:lang w:eastAsia="zh-CN"/>
        </w:rPr>
        <w:t>, the UE determine TBS based on assigned PRBs within the DL usable PRBs and receives the signal in assigned PRBs within the DL usable PRBs.</w:t>
      </w:r>
    </w:p>
    <w:p w14:paraId="0008C050" w14:textId="4CC6DCA6" w:rsidR="00136D7D" w:rsidRPr="003F17EA" w:rsidRDefault="000B1E40" w:rsidP="00E828FE">
      <w:pPr>
        <w:pStyle w:val="BodyText"/>
        <w:rPr>
          <w:b/>
          <w:bCs w:val="0"/>
        </w:rPr>
      </w:pPr>
      <w:r w:rsidRPr="003F17EA">
        <w:rPr>
          <w:b/>
          <w:bCs w:val="0"/>
        </w:rPr>
        <w:t>Proposal</w:t>
      </w:r>
      <w:r w:rsidR="003F17EA" w:rsidRPr="003F17EA">
        <w:rPr>
          <w:b/>
          <w:bCs w:val="0"/>
        </w:rPr>
        <w:t xml:space="preserve"> 10</w:t>
      </w:r>
      <w:r w:rsidRPr="003F17EA">
        <w:rPr>
          <w:b/>
          <w:bCs w:val="0"/>
        </w:rPr>
        <w:t xml:space="preserve">: For </w:t>
      </w:r>
      <w:r w:rsidR="002B6D7C" w:rsidRPr="003F17EA">
        <w:rPr>
          <w:b/>
          <w:bCs w:val="0"/>
        </w:rPr>
        <w:t>DL reception occasions across SBFD symbols and non-SBFD symbols in different slots (</w:t>
      </w:r>
      <w:r w:rsidRPr="003F17EA">
        <w:rPr>
          <w:b/>
          <w:bCs w:val="0"/>
        </w:rPr>
        <w:t xml:space="preserve">SPS PDSCH configuration without repetitions, </w:t>
      </w:r>
      <w:r w:rsidR="002B6D7C" w:rsidRPr="003F17EA">
        <w:rPr>
          <w:b/>
          <w:bCs w:val="0"/>
        </w:rPr>
        <w:t>PDSCH repetitions and multi PDSCH scheduled by a single DCI) c</w:t>
      </w:r>
      <w:r w:rsidRPr="003F17EA">
        <w:rPr>
          <w:b/>
          <w:bCs w:val="0"/>
        </w:rPr>
        <w:t>onfirm the WA</w:t>
      </w:r>
      <w:r w:rsidR="002B6D7C" w:rsidRPr="003F17EA">
        <w:rPr>
          <w:b/>
          <w:bCs w:val="0"/>
        </w:rPr>
        <w:t>.</w:t>
      </w:r>
    </w:p>
    <w:p w14:paraId="248F74AE" w14:textId="1A5BCB28" w:rsidR="002B6D7C" w:rsidRPr="003F17EA" w:rsidRDefault="002B6D7C" w:rsidP="00E828FE">
      <w:pPr>
        <w:pStyle w:val="BodyText"/>
        <w:rPr>
          <w:b/>
          <w:bCs w:val="0"/>
        </w:rPr>
      </w:pPr>
      <w:r w:rsidRPr="003F17EA">
        <w:rPr>
          <w:b/>
          <w:bCs w:val="0"/>
        </w:rPr>
        <w:t>Proposal</w:t>
      </w:r>
      <w:r w:rsidR="003F17EA" w:rsidRPr="003F17EA">
        <w:rPr>
          <w:b/>
          <w:bCs w:val="0"/>
        </w:rPr>
        <w:t xml:space="preserve"> 11</w:t>
      </w:r>
      <w:r w:rsidRPr="003F17EA">
        <w:rPr>
          <w:b/>
          <w:bCs w:val="0"/>
        </w:rPr>
        <w:t>: For SPS PDSCH and multi-PDSCH scheduled by a single DCI, the UE determining TB size for SBFD symbol based on assigned PRBs within DL usable PRBs is supported.</w:t>
      </w:r>
    </w:p>
    <w:p w14:paraId="6E8E7EC7" w14:textId="2A679792" w:rsidR="00CE30B4" w:rsidRPr="003F17EA" w:rsidRDefault="0027214E" w:rsidP="00E828FE">
      <w:pPr>
        <w:pStyle w:val="BodyText"/>
        <w:rPr>
          <w:b/>
          <w:bCs w:val="0"/>
        </w:rPr>
      </w:pPr>
      <w:r w:rsidRPr="003F17EA">
        <w:rPr>
          <w:b/>
          <w:bCs w:val="0"/>
        </w:rPr>
        <w:t>Proposal</w:t>
      </w:r>
      <w:r w:rsidR="003F17EA" w:rsidRPr="003F17EA">
        <w:rPr>
          <w:b/>
          <w:bCs w:val="0"/>
        </w:rPr>
        <w:t xml:space="preserve"> 12</w:t>
      </w:r>
      <w:r w:rsidRPr="003F17EA">
        <w:rPr>
          <w:b/>
          <w:bCs w:val="0"/>
        </w:rPr>
        <w:t>: For PDSCH repetition, UE determining TB size based on assigned PRBs within DL usable PRBs is supported.</w:t>
      </w:r>
    </w:p>
    <w:p w14:paraId="6635DABC" w14:textId="50F86606" w:rsidR="003D31A8" w:rsidRPr="00456E06" w:rsidRDefault="007D0FDC" w:rsidP="007D0FDC">
      <w:pPr>
        <w:pStyle w:val="Heading3"/>
        <w:ind w:left="795"/>
        <w:rPr>
          <w:b/>
          <w:bCs/>
        </w:rPr>
      </w:pPr>
      <w:r>
        <w:rPr>
          <w:rFonts w:ascii="Times New Roman" w:hAnsi="Times New Roman" w:cs="Times New Roman"/>
          <w:b/>
          <w:bCs/>
          <w:szCs w:val="20"/>
        </w:rPr>
        <w:lastRenderedPageBreak/>
        <w:t>4.</w:t>
      </w:r>
      <w:r w:rsidR="00456E06">
        <w:rPr>
          <w:rFonts w:ascii="Times New Roman" w:hAnsi="Times New Roman" w:cs="Times New Roman"/>
          <w:b/>
          <w:bCs/>
          <w:szCs w:val="20"/>
        </w:rPr>
        <w:t xml:space="preserve">1 </w:t>
      </w:r>
      <w:r>
        <w:rPr>
          <w:rFonts w:ascii="Times New Roman" w:hAnsi="Times New Roman" w:cs="Times New Roman"/>
          <w:b/>
          <w:bCs/>
          <w:szCs w:val="20"/>
        </w:rPr>
        <w:t>Transmission/Reception parameters for</w:t>
      </w:r>
      <w:r w:rsidR="003D31A8" w:rsidRPr="003D31A8">
        <w:rPr>
          <w:rFonts w:ascii="Times New Roman" w:hAnsi="Times New Roman" w:cs="Times New Roman"/>
          <w:b/>
          <w:bCs/>
          <w:szCs w:val="20"/>
          <w:lang w:val="zh-CN"/>
        </w:rPr>
        <w:t xml:space="preserve"> SBFD and non-SBFD symbols </w:t>
      </w:r>
      <w:r w:rsidR="003D31A8" w:rsidRPr="003D31A8">
        <w:rPr>
          <w:rFonts w:ascii="Times New Roman" w:eastAsia="Malgun Gothic" w:hAnsi="Times New Roman" w:cs="Times New Roman"/>
          <w:b/>
          <w:bCs/>
          <w:szCs w:val="20"/>
          <w:lang w:val="zh-CN"/>
        </w:rPr>
        <w:t>in different slots</w:t>
      </w:r>
    </w:p>
    <w:p w14:paraId="11D1A805" w14:textId="717F0134" w:rsidR="00456E06" w:rsidRDefault="00CF24E4" w:rsidP="00E828FE">
      <w:pPr>
        <w:pStyle w:val="BodyText"/>
      </w:pPr>
      <w:r>
        <w:t xml:space="preserve">In SBFD, the gNB can use different sets of antennas for performing UL and DL, which provides spatial isolation between DL and UL </w:t>
      </w:r>
      <w:proofErr w:type="gramStart"/>
      <w:r>
        <w:t>and  helps</w:t>
      </w:r>
      <w:proofErr w:type="gramEnd"/>
      <w:r>
        <w:t xml:space="preserve"> in reducing interference (adjacent channel, leakage etc.) from the DL to UL resources at the gNB. However, in such case, the reciprocity assumptions between DL and UL will not hold true as the panels used are different. This will have an impact on the path loss measurement done by the UE and UL power control. </w:t>
      </w:r>
      <w:r w:rsidR="00456E06">
        <w:t xml:space="preserve">The following agreements were made in previous meetings [4-5] about separate power control parameters for UL transmissions in SBFD and non-SBFD symbols </w:t>
      </w:r>
    </w:p>
    <w:tbl>
      <w:tblPr>
        <w:tblStyle w:val="TableGrid"/>
        <w:tblW w:w="0" w:type="auto"/>
        <w:tblLook w:val="04A0" w:firstRow="1" w:lastRow="0" w:firstColumn="1" w:lastColumn="0" w:noHBand="0" w:noVBand="1"/>
      </w:tblPr>
      <w:tblGrid>
        <w:gridCol w:w="9016"/>
      </w:tblGrid>
      <w:tr w:rsidR="00456E06" w14:paraId="4B2721E0" w14:textId="77777777" w:rsidTr="00456E06">
        <w:tc>
          <w:tcPr>
            <w:tcW w:w="9016" w:type="dxa"/>
          </w:tcPr>
          <w:p w14:paraId="55C830A7" w14:textId="20D5D68C" w:rsidR="00456E06" w:rsidRPr="00456E06" w:rsidRDefault="00456E06" w:rsidP="00E828FE">
            <w:pPr>
              <w:pStyle w:val="BodyText"/>
              <w:rPr>
                <w:lang w:val="en-IN"/>
              </w:rPr>
            </w:pPr>
            <w:r w:rsidRPr="00456E06">
              <w:rPr>
                <w:highlight w:val="green"/>
                <w:lang w:val="en-IN"/>
              </w:rPr>
              <w:t>Agreement (</w:t>
            </w:r>
            <w:r>
              <w:rPr>
                <w:highlight w:val="green"/>
                <w:lang w:val="en-IN"/>
              </w:rPr>
              <w:t>RAN1#</w:t>
            </w:r>
            <w:r w:rsidRPr="00456E06">
              <w:rPr>
                <w:highlight w:val="green"/>
                <w:lang w:val="en-IN"/>
              </w:rPr>
              <w:t>117)</w:t>
            </w:r>
          </w:p>
          <w:p w14:paraId="7BFF5F31" w14:textId="77777777" w:rsidR="00456E06" w:rsidRPr="00456E06" w:rsidRDefault="00456E06" w:rsidP="00E828FE">
            <w:pPr>
              <w:pStyle w:val="BodyText"/>
              <w:rPr>
                <w:lang w:val="en-IN"/>
              </w:rPr>
            </w:pPr>
            <w:r w:rsidRPr="00456E06">
              <w:rPr>
                <w:lang w:val="en-IN"/>
              </w:rPr>
              <w:t xml:space="preserve">For a single TRP scenario, support separate UL power control for PUSCH/PUCCH/SRS transmissions in SBFD symbols and non-SBFD symbols </w:t>
            </w:r>
          </w:p>
          <w:p w14:paraId="0EF3C38E" w14:textId="77777777" w:rsidR="00456E06" w:rsidRPr="00456E06" w:rsidRDefault="00456E06" w:rsidP="00E828FE">
            <w:pPr>
              <w:pStyle w:val="BodyText"/>
              <w:numPr>
                <w:ilvl w:val="0"/>
                <w:numId w:val="29"/>
              </w:numPr>
              <w:rPr>
                <w:lang w:val="en-IN"/>
              </w:rPr>
            </w:pPr>
            <w:r w:rsidRPr="00456E06">
              <w:rPr>
                <w:lang w:val="en-IN"/>
              </w:rPr>
              <w:t>Decide in RAN1#118 whether separate UL power control for FR2 is supported based on UL spatial relation Info framework and/or unified TCI state framework.</w:t>
            </w:r>
          </w:p>
          <w:p w14:paraId="32A885A0" w14:textId="6A7F9CB5" w:rsidR="00456E06" w:rsidRPr="00456E06" w:rsidRDefault="00456E06" w:rsidP="00E828FE">
            <w:pPr>
              <w:pStyle w:val="BodyText"/>
              <w:rPr>
                <w:lang w:val="en-IN"/>
              </w:rPr>
            </w:pPr>
            <w:r w:rsidRPr="00456E06">
              <w:rPr>
                <w:highlight w:val="green"/>
                <w:lang w:val="en-IN"/>
              </w:rPr>
              <w:t>Agreement (</w:t>
            </w:r>
            <w:r>
              <w:rPr>
                <w:highlight w:val="green"/>
                <w:lang w:val="en-IN"/>
              </w:rPr>
              <w:t>RAN1#</w:t>
            </w:r>
            <w:r w:rsidRPr="00456E06">
              <w:rPr>
                <w:highlight w:val="green"/>
                <w:lang w:val="en-IN"/>
              </w:rPr>
              <w:t>118)</w:t>
            </w:r>
          </w:p>
          <w:p w14:paraId="061B0EF0" w14:textId="77777777" w:rsidR="00456E06" w:rsidRPr="00456E06" w:rsidRDefault="00456E06" w:rsidP="00E828FE">
            <w:pPr>
              <w:pStyle w:val="BodyText"/>
              <w:rPr>
                <w:lang w:val="en-IN"/>
              </w:rPr>
            </w:pPr>
            <w:r w:rsidRPr="00456E06">
              <w:rPr>
                <w:lang w:val="en-IN"/>
              </w:rPr>
              <w:t xml:space="preserve">For a single TRP scenario, for separate UL power control for PUSCH/PUCCH/SRS transmissions in SBFD symbols and non-SBFD symbols based on unified TCI state framework, </w:t>
            </w:r>
            <w:proofErr w:type="gramStart"/>
            <w:r w:rsidRPr="00456E06">
              <w:rPr>
                <w:lang w:val="en-IN"/>
              </w:rPr>
              <w:t>down-select</w:t>
            </w:r>
            <w:proofErr w:type="gramEnd"/>
            <w:r w:rsidRPr="00456E06">
              <w:rPr>
                <w:lang w:val="en-IN"/>
              </w:rPr>
              <w:t xml:space="preserve"> from the following options to support separate configurations of UL power control parameters.</w:t>
            </w:r>
          </w:p>
          <w:p w14:paraId="5718CF6C" w14:textId="77777777" w:rsidR="00456E06" w:rsidRPr="00456E06" w:rsidRDefault="00456E06" w:rsidP="00E828FE">
            <w:pPr>
              <w:pStyle w:val="BodyText"/>
              <w:numPr>
                <w:ilvl w:val="0"/>
                <w:numId w:val="29"/>
              </w:numPr>
              <w:rPr>
                <w:lang w:val="en-IN"/>
              </w:rPr>
            </w:pPr>
            <w:r w:rsidRPr="00456E06">
              <w:rPr>
                <w:lang w:val="en-IN"/>
              </w:rPr>
              <w:t>Option 1: One TCI codepoint is mapped to separate TCI states for SBFD symbols and non-SBFD symbols respectively</w:t>
            </w:r>
          </w:p>
          <w:p w14:paraId="6DDA51F3" w14:textId="77777777" w:rsidR="00456E06" w:rsidRPr="00456E06" w:rsidRDefault="00456E06" w:rsidP="00E828FE">
            <w:pPr>
              <w:pStyle w:val="BodyText"/>
              <w:numPr>
                <w:ilvl w:val="1"/>
                <w:numId w:val="29"/>
              </w:numPr>
              <w:rPr>
                <w:lang w:val="en-IN"/>
              </w:rPr>
            </w:pPr>
            <w:r w:rsidRPr="00456E06">
              <w:rPr>
                <w:lang w:val="en-IN"/>
              </w:rPr>
              <w:t>FFS: No RRC impact</w:t>
            </w:r>
          </w:p>
          <w:p w14:paraId="6B86D0CF" w14:textId="77777777" w:rsidR="00456E06" w:rsidRPr="00456E06" w:rsidRDefault="00456E06" w:rsidP="00E828FE">
            <w:pPr>
              <w:pStyle w:val="BodyText"/>
              <w:numPr>
                <w:ilvl w:val="1"/>
                <w:numId w:val="29"/>
              </w:numPr>
              <w:rPr>
                <w:lang w:val="en-IN"/>
              </w:rPr>
            </w:pPr>
            <w:r w:rsidRPr="00456E06">
              <w:rPr>
                <w:lang w:val="en-IN"/>
              </w:rPr>
              <w:t>FFS: New MAC CE or reuse existing MAC CE</w:t>
            </w:r>
          </w:p>
          <w:p w14:paraId="2E058704" w14:textId="77777777" w:rsidR="00456E06" w:rsidRPr="00456E06" w:rsidRDefault="00456E06" w:rsidP="00E828FE">
            <w:pPr>
              <w:pStyle w:val="BodyText"/>
              <w:numPr>
                <w:ilvl w:val="0"/>
                <w:numId w:val="29"/>
              </w:numPr>
              <w:rPr>
                <w:lang w:val="en-IN"/>
              </w:rPr>
            </w:pPr>
            <w:r w:rsidRPr="00456E06">
              <w:rPr>
                <w:lang w:val="en-IN"/>
              </w:rPr>
              <w:t>Option 2: Same unified TCI state is associated with separate UL power control parameters for SBFD symbols and non-SBFD symbols</w:t>
            </w:r>
          </w:p>
          <w:p w14:paraId="25197AFF" w14:textId="77777777" w:rsidR="00456E06" w:rsidRPr="00456E06" w:rsidRDefault="00456E06" w:rsidP="00E828FE">
            <w:pPr>
              <w:pStyle w:val="BodyText"/>
              <w:numPr>
                <w:ilvl w:val="1"/>
                <w:numId w:val="29"/>
              </w:numPr>
              <w:rPr>
                <w:lang w:val="en-IN"/>
              </w:rPr>
            </w:pPr>
            <w:r w:rsidRPr="00456E06">
              <w:rPr>
                <w:lang w:val="en-IN"/>
              </w:rPr>
              <w:t xml:space="preserve">FFS whether a new </w:t>
            </w:r>
            <w:r w:rsidRPr="00456E06">
              <w:rPr>
                <w:i/>
                <w:lang w:val="en-IN"/>
              </w:rPr>
              <w:t>Uplink-powerControlId</w:t>
            </w:r>
            <w:r w:rsidRPr="00456E06">
              <w:rPr>
                <w:lang w:val="en-IN"/>
              </w:rPr>
              <w:t xml:space="preserve"> is introduced for SBFD symbols, or new </w:t>
            </w:r>
            <w:r w:rsidRPr="00456E06">
              <w:rPr>
                <w:i/>
                <w:lang w:val="en-IN"/>
              </w:rPr>
              <w:t>P0AlphaSet</w:t>
            </w:r>
            <w:r w:rsidRPr="00456E06">
              <w:rPr>
                <w:lang w:val="en-IN"/>
              </w:rPr>
              <w:t xml:space="preserve">s are introduced in </w:t>
            </w:r>
            <w:r w:rsidRPr="00456E06">
              <w:rPr>
                <w:i/>
                <w:lang w:val="en-IN"/>
              </w:rPr>
              <w:t>Uplink-powerControl</w:t>
            </w:r>
            <w:r w:rsidRPr="00456E06">
              <w:rPr>
                <w:lang w:val="en-IN"/>
              </w:rPr>
              <w:t xml:space="preserve"> for SBFD symbols for PUSCH, PUCCH and SRS respectively</w:t>
            </w:r>
          </w:p>
          <w:p w14:paraId="5D905A9B" w14:textId="77777777" w:rsidR="00456E06" w:rsidRPr="00456E06" w:rsidRDefault="00456E06" w:rsidP="00E828FE">
            <w:pPr>
              <w:pStyle w:val="BodyText"/>
              <w:numPr>
                <w:ilvl w:val="1"/>
                <w:numId w:val="29"/>
              </w:numPr>
              <w:rPr>
                <w:lang w:val="en-IN"/>
              </w:rPr>
            </w:pPr>
            <w:r w:rsidRPr="00456E06">
              <w:rPr>
                <w:lang w:val="en-IN"/>
              </w:rPr>
              <w:t>FFS: Impact on MAC CE</w:t>
            </w:r>
          </w:p>
          <w:p w14:paraId="05F0E193" w14:textId="77777777" w:rsidR="00456E06" w:rsidRPr="00456E06" w:rsidRDefault="00456E06" w:rsidP="00E828FE">
            <w:pPr>
              <w:pStyle w:val="BodyText"/>
              <w:numPr>
                <w:ilvl w:val="0"/>
                <w:numId w:val="29"/>
              </w:numPr>
              <w:rPr>
                <w:lang w:val="en-IN"/>
              </w:rPr>
            </w:pPr>
            <w:r w:rsidRPr="00456E06">
              <w:rPr>
                <w:lang w:val="en-IN"/>
              </w:rPr>
              <w:t>Option 3: Same unified TCI state is associated with same UL power control parameters for SBFD symbols and non-SBFD symbols</w:t>
            </w:r>
          </w:p>
          <w:p w14:paraId="050A8226" w14:textId="77777777" w:rsidR="00456E06" w:rsidRPr="00456E06" w:rsidRDefault="00456E06" w:rsidP="00E828FE">
            <w:pPr>
              <w:pStyle w:val="BodyText"/>
              <w:numPr>
                <w:ilvl w:val="1"/>
                <w:numId w:val="29"/>
              </w:numPr>
              <w:rPr>
                <w:lang w:val="en-IN"/>
              </w:rPr>
            </w:pPr>
            <w:r w:rsidRPr="00456E06">
              <w:rPr>
                <w:lang w:val="en-IN"/>
              </w:rPr>
              <w:t xml:space="preserve">A power offset is introduced </w:t>
            </w:r>
            <w:r w:rsidRPr="00456E06">
              <w:t>for transmission in SBFD symbols for PUSCH, PUCCH, and SRS</w:t>
            </w:r>
          </w:p>
          <w:p w14:paraId="7F2F92B0" w14:textId="77777777" w:rsidR="00456E06" w:rsidRPr="00456E06" w:rsidRDefault="00456E06" w:rsidP="00E828FE">
            <w:pPr>
              <w:pStyle w:val="BodyText"/>
              <w:numPr>
                <w:ilvl w:val="2"/>
                <w:numId w:val="29"/>
              </w:numPr>
              <w:rPr>
                <w:lang w:val="en-IN"/>
              </w:rPr>
            </w:pPr>
            <w:r w:rsidRPr="00456E06">
              <w:rPr>
                <w:lang w:val="en-IN"/>
              </w:rPr>
              <w:t>FFS: Same offset or different offsets for all channels</w:t>
            </w:r>
          </w:p>
          <w:p w14:paraId="5F1B748E" w14:textId="77777777" w:rsidR="00456E06" w:rsidRPr="00456E06" w:rsidRDefault="00456E06" w:rsidP="00E828FE">
            <w:pPr>
              <w:pStyle w:val="BodyText"/>
              <w:numPr>
                <w:ilvl w:val="1"/>
                <w:numId w:val="29"/>
              </w:numPr>
              <w:rPr>
                <w:lang w:val="en-IN"/>
              </w:rPr>
            </w:pPr>
            <w:r w:rsidRPr="00456E06">
              <w:rPr>
                <w:lang w:val="en-IN"/>
              </w:rPr>
              <w:t>FFS: RRC or MAC CE introduced to convey power offset</w:t>
            </w:r>
          </w:p>
          <w:p w14:paraId="3B5346ED" w14:textId="77777777" w:rsidR="00456E06" w:rsidRPr="00456E06" w:rsidRDefault="00456E06" w:rsidP="00E828FE">
            <w:pPr>
              <w:pStyle w:val="BodyText"/>
              <w:numPr>
                <w:ilvl w:val="0"/>
                <w:numId w:val="29"/>
              </w:numPr>
              <w:rPr>
                <w:lang w:val="en-IN"/>
              </w:rPr>
            </w:pPr>
            <w:r w:rsidRPr="00456E06">
              <w:rPr>
                <w:lang w:val="en-IN"/>
              </w:rPr>
              <w:t>FFS whether the maximum number of closed power control loops is increased to be more than 2.</w:t>
            </w:r>
          </w:p>
          <w:p w14:paraId="3D784CCD" w14:textId="79AD0F10" w:rsidR="00456E06" w:rsidRPr="00456E06" w:rsidRDefault="00456E06" w:rsidP="00E828FE">
            <w:pPr>
              <w:pStyle w:val="BodyText"/>
              <w:numPr>
                <w:ilvl w:val="0"/>
                <w:numId w:val="29"/>
              </w:numPr>
              <w:rPr>
                <w:lang w:val="en-IN"/>
              </w:rPr>
            </w:pPr>
            <w:r w:rsidRPr="00456E06">
              <w:rPr>
                <w:lang w:val="en-IN"/>
              </w:rPr>
              <w:t>FFS: Whether/How to handle the case where UL power control is not associated within TCI state</w:t>
            </w:r>
          </w:p>
        </w:tc>
      </w:tr>
    </w:tbl>
    <w:p w14:paraId="2149B682" w14:textId="1C77EA33" w:rsidR="00456E06" w:rsidRDefault="00CF24E4" w:rsidP="00E828FE">
      <w:pPr>
        <w:pStyle w:val="BodyText"/>
      </w:pPr>
      <w:r>
        <w:t xml:space="preserve">Option 1 is a </w:t>
      </w:r>
      <w:r w:rsidR="00E828FE">
        <w:t>straightforward</w:t>
      </w:r>
      <w:r>
        <w:t xml:space="preserve"> option with minimum specification impact for indicating separate power control parameters for SBFD and non-SBFD symbols. The RRC can configure TCI states corresponding to SBFD and non-SBFD scenarios, </w:t>
      </w:r>
      <w:r w:rsidR="00E828FE">
        <w:t xml:space="preserve">and </w:t>
      </w:r>
      <w:r>
        <w:t>the MAC-CE can define two TCI CP with same ID: one for SBFD scenario involving TCI states corresponding to SBFD and other one for non-SBFD scenario</w:t>
      </w:r>
      <w:r w:rsidR="00E828FE">
        <w:t>. If DCI indicates ID of the TCI CP, which has two definitions, then the UE identify that one definition is for SBFD and other one is for non-SBFD.</w:t>
      </w:r>
    </w:p>
    <w:p w14:paraId="0CB52D0C" w14:textId="085642AC" w:rsidR="00E828FE" w:rsidRPr="00E828FE" w:rsidRDefault="00E828FE" w:rsidP="00E828FE">
      <w:pPr>
        <w:pStyle w:val="BodyText"/>
        <w:rPr>
          <w:b/>
          <w:bCs w:val="0"/>
        </w:rPr>
      </w:pPr>
      <w:bookmarkStart w:id="12" w:name="_Hlk178855836"/>
      <w:r w:rsidRPr="00E828FE">
        <w:rPr>
          <w:b/>
          <w:bCs w:val="0"/>
        </w:rPr>
        <w:t>Observation</w:t>
      </w:r>
      <w:r w:rsidR="003F17EA">
        <w:rPr>
          <w:b/>
          <w:bCs w:val="0"/>
        </w:rPr>
        <w:t xml:space="preserve"> 9</w:t>
      </w:r>
      <w:r w:rsidRPr="00E828FE">
        <w:rPr>
          <w:b/>
          <w:bCs w:val="0"/>
        </w:rPr>
        <w:t>: For configuring separate</w:t>
      </w:r>
      <w:r w:rsidRPr="00E828FE">
        <w:rPr>
          <w:b/>
          <w:bCs w:val="0"/>
          <w:lang w:val="en-IN"/>
        </w:rPr>
        <w:t xml:space="preserve"> UL power control parameters for SBFD, </w:t>
      </w:r>
      <w:r w:rsidRPr="00E828FE">
        <w:rPr>
          <w:b/>
          <w:bCs w:val="0"/>
        </w:rPr>
        <w:t xml:space="preserve">Option 1 </w:t>
      </w:r>
      <w:r w:rsidRPr="00E828FE">
        <w:rPr>
          <w:b/>
          <w:bCs w:val="0"/>
          <w:lang w:val="en-IN"/>
        </w:rPr>
        <w:t>is based on the existing mTRP framework and is straight forward option with minimum specification impact.</w:t>
      </w:r>
    </w:p>
    <w:p w14:paraId="700D5727" w14:textId="58FC3CF3" w:rsidR="00E828FE" w:rsidRPr="00E828FE" w:rsidRDefault="00E828FE" w:rsidP="00E828FE">
      <w:pPr>
        <w:pStyle w:val="BodyText"/>
        <w:rPr>
          <w:b/>
          <w:bCs w:val="0"/>
        </w:rPr>
      </w:pPr>
      <w:r w:rsidRPr="00E828FE">
        <w:rPr>
          <w:b/>
          <w:bCs w:val="0"/>
        </w:rPr>
        <w:lastRenderedPageBreak/>
        <w:t>Proposal</w:t>
      </w:r>
      <w:r w:rsidR="003F17EA">
        <w:rPr>
          <w:b/>
          <w:bCs w:val="0"/>
        </w:rPr>
        <w:t xml:space="preserve"> 13</w:t>
      </w:r>
      <w:r w:rsidRPr="00E828FE">
        <w:rPr>
          <w:b/>
          <w:bCs w:val="0"/>
        </w:rPr>
        <w:t>: For configuring separate</w:t>
      </w:r>
      <w:r w:rsidRPr="00E828FE">
        <w:rPr>
          <w:b/>
          <w:bCs w:val="0"/>
          <w:lang w:val="en-IN"/>
        </w:rPr>
        <w:t xml:space="preserve"> UL power control parameters for SBFD, one TCI codepoint mapping to separate TCI states for SBFD symbols and non-SBFD symbols is supported</w:t>
      </w:r>
    </w:p>
    <w:bookmarkEnd w:id="12"/>
    <w:p w14:paraId="6F2F4CEE" w14:textId="12AB5B2E" w:rsidR="003D31A8" w:rsidRDefault="000D1F89" w:rsidP="000D1F89">
      <w:pPr>
        <w:pStyle w:val="Heading2"/>
        <w:numPr>
          <w:ilvl w:val="0"/>
          <w:numId w:val="4"/>
        </w:numPr>
      </w:pPr>
      <w:r>
        <w:t>Collision Handling</w:t>
      </w:r>
    </w:p>
    <w:p w14:paraId="26E4B47C" w14:textId="3A17A2A9" w:rsidR="003D31A8" w:rsidRDefault="000D1F89" w:rsidP="00E828FE">
      <w:pPr>
        <w:pStyle w:val="BodyText"/>
      </w:pPr>
      <w:r>
        <w:t xml:space="preserve">The following was agreed in RAN1#117 </w:t>
      </w:r>
      <w:r w:rsidR="006147AF">
        <w:t xml:space="preserve">[4] </w:t>
      </w:r>
      <w:r>
        <w:t>regarding SSB transmission in SBFD symbol</w:t>
      </w:r>
    </w:p>
    <w:tbl>
      <w:tblPr>
        <w:tblStyle w:val="TableGrid"/>
        <w:tblW w:w="0" w:type="auto"/>
        <w:tblLook w:val="04A0" w:firstRow="1" w:lastRow="0" w:firstColumn="1" w:lastColumn="0" w:noHBand="0" w:noVBand="1"/>
      </w:tblPr>
      <w:tblGrid>
        <w:gridCol w:w="9016"/>
      </w:tblGrid>
      <w:tr w:rsidR="003D31A8" w14:paraId="4F72A43F" w14:textId="77777777" w:rsidTr="0071245F">
        <w:tc>
          <w:tcPr>
            <w:tcW w:w="9060" w:type="dxa"/>
          </w:tcPr>
          <w:p w14:paraId="2EECB7FD" w14:textId="77777777" w:rsidR="003D31A8" w:rsidRDefault="003D31A8" w:rsidP="0071245F">
            <w:pPr>
              <w:rPr>
                <w:b/>
                <w:bCs/>
                <w:lang w:eastAsia="ko-KR"/>
              </w:rPr>
            </w:pPr>
            <w:r>
              <w:rPr>
                <w:b/>
                <w:bCs/>
                <w:highlight w:val="green"/>
                <w:lang w:eastAsia="ko-KR"/>
              </w:rPr>
              <w:t>Agreement</w:t>
            </w:r>
          </w:p>
          <w:p w14:paraId="4A5B3CF3" w14:textId="77777777" w:rsidR="003D31A8" w:rsidRDefault="003D31A8" w:rsidP="0071245F">
            <w:pPr>
              <w:rPr>
                <w:rFonts w:eastAsia="Malgun Gothic"/>
              </w:rPr>
            </w:pPr>
            <w:r>
              <w:t xml:space="preserve">Re-use the existing collision handling principles for NR TDD that SSB is prioritized over configured UL transmission and </w:t>
            </w:r>
            <w:r>
              <w:rPr>
                <w:rFonts w:eastAsia="MS PGothic"/>
                <w:color w:val="000000"/>
              </w:rPr>
              <w:t>dynamically scheduled UL transmission</w:t>
            </w:r>
          </w:p>
          <w:p w14:paraId="293E2087" w14:textId="77777777" w:rsidR="003D31A8" w:rsidRPr="00C97F05" w:rsidRDefault="003D31A8" w:rsidP="0071245F">
            <w:pPr>
              <w:widowControl/>
              <w:numPr>
                <w:ilvl w:val="0"/>
                <w:numId w:val="9"/>
              </w:numPr>
              <w:suppressAutoHyphens w:val="0"/>
              <w:jc w:val="left"/>
              <w:rPr>
                <w:rFonts w:asciiTheme="minorHAnsi" w:eastAsia="Malgun Gothic" w:hAnsiTheme="minorHAnsi" w:cstheme="minorBidi"/>
                <w:szCs w:val="22"/>
              </w:rPr>
            </w:pPr>
            <w:r>
              <w:t>FFS whether a slot consisting of SSB symbols is considered as a full DL slot or SSB symbols configured with SBFD subbands are SBFD symbols and only DL receptions within DL usable PRBs are allowed for SBFD aware UEs.</w:t>
            </w:r>
          </w:p>
        </w:tc>
      </w:tr>
    </w:tbl>
    <w:p w14:paraId="6CE0B1F3" w14:textId="77777777" w:rsidR="00EB50C5" w:rsidRDefault="00EB50C5" w:rsidP="00E828FE">
      <w:pPr>
        <w:pStyle w:val="BodyText"/>
      </w:pPr>
    </w:p>
    <w:p w14:paraId="1F7A38F5" w14:textId="233F09EB" w:rsidR="00EB50C5" w:rsidRDefault="000D1F89" w:rsidP="00E828FE">
      <w:pPr>
        <w:pStyle w:val="BodyText"/>
      </w:pPr>
      <w:r>
        <w:t>Based on the agreement, the SSB is</w:t>
      </w:r>
      <w:r w:rsidR="00EB50C5">
        <w:t xml:space="preserve"> prioritized and</w:t>
      </w:r>
      <w:r>
        <w:t xml:space="preserve"> transmitted in an SBFD symbol. However, enabling UL transmission, even within UL-SB, in SSB symbols impacts the UE measurements on SSB. Also, the UE measures SSB across multiple occasions and averages it out to find out the best SSB beam. </w:t>
      </w:r>
      <w:r w:rsidR="00EB50C5">
        <w:t xml:space="preserve">Allowing UL transmission in SSB symbol can result in some of the occasions falling in SBFD symbol and some other in non-SBFD symbol, leading to improper averaging and wrong selection of SSB beam by the UE. Further, the UE is unaware of the SBFD configuration at the time of measurement of SSB and hence cannot distinguish SSB occasion overlapping with SBFD symbol and non-SBFD symbol. </w:t>
      </w:r>
      <w:r w:rsidR="00D57F9C">
        <w:t xml:space="preserve">Further, the UE cannot identify the DL/UL usable PRBs, as the information about SBFD subbands is not received by the UE at the time of SSB measurement. Hence, restricting DL reception within DL usable PRBs is not practical. </w:t>
      </w:r>
      <w:r w:rsidR="00EB50C5">
        <w:t xml:space="preserve">Therefore, SSB should be prioritized over SBFD </w:t>
      </w:r>
      <w:proofErr w:type="gramStart"/>
      <w:r w:rsidR="00EB50C5">
        <w:t>operation</w:t>
      </w:r>
      <w:proofErr w:type="gramEnd"/>
      <w:r w:rsidR="00EB50C5">
        <w:t xml:space="preserve"> and the UL transmission should not be allowed in SSB symbols.</w:t>
      </w:r>
    </w:p>
    <w:p w14:paraId="75C9612D" w14:textId="4E2C6284" w:rsidR="000D1F89" w:rsidRPr="003F17EA" w:rsidRDefault="00EB50C5" w:rsidP="00E828FE">
      <w:pPr>
        <w:pStyle w:val="BodyText"/>
        <w:rPr>
          <w:b/>
          <w:bCs w:val="0"/>
        </w:rPr>
      </w:pPr>
      <w:r w:rsidRPr="003F17EA">
        <w:rPr>
          <w:b/>
          <w:bCs w:val="0"/>
        </w:rPr>
        <w:t>Observation</w:t>
      </w:r>
      <w:r w:rsidR="00A6163B" w:rsidRPr="003F17EA">
        <w:rPr>
          <w:b/>
          <w:bCs w:val="0"/>
        </w:rPr>
        <w:t xml:space="preserve"> </w:t>
      </w:r>
      <w:r w:rsidR="003F17EA">
        <w:rPr>
          <w:b/>
          <w:bCs w:val="0"/>
        </w:rPr>
        <w:t>10</w:t>
      </w:r>
      <w:r w:rsidRPr="003F17EA">
        <w:rPr>
          <w:b/>
          <w:bCs w:val="0"/>
        </w:rPr>
        <w:t xml:space="preserve">: Allowing UL transmission, even within UL-SB, in SSB symbol impact UE measurements on SSB and selection of </w:t>
      </w:r>
      <w:r w:rsidR="00D57F9C" w:rsidRPr="003F17EA">
        <w:rPr>
          <w:b/>
          <w:bCs w:val="0"/>
        </w:rPr>
        <w:t xml:space="preserve">best </w:t>
      </w:r>
      <w:r w:rsidRPr="003F17EA">
        <w:rPr>
          <w:b/>
          <w:bCs w:val="0"/>
        </w:rPr>
        <w:t xml:space="preserve">SSB beam </w:t>
      </w:r>
    </w:p>
    <w:p w14:paraId="34072CCF" w14:textId="74F8A2E1" w:rsidR="00D57F9C" w:rsidRPr="003F17EA" w:rsidRDefault="00D57F9C" w:rsidP="00E828FE">
      <w:pPr>
        <w:pStyle w:val="BodyText"/>
        <w:rPr>
          <w:b/>
          <w:bCs w:val="0"/>
        </w:rPr>
      </w:pPr>
      <w:r w:rsidRPr="003F17EA">
        <w:rPr>
          <w:b/>
          <w:bCs w:val="0"/>
        </w:rPr>
        <w:t>Observation</w:t>
      </w:r>
      <w:r w:rsidR="00A6163B" w:rsidRPr="003F17EA">
        <w:rPr>
          <w:b/>
          <w:bCs w:val="0"/>
        </w:rPr>
        <w:t xml:space="preserve"> 1</w:t>
      </w:r>
      <w:r w:rsidR="003B4BEC">
        <w:rPr>
          <w:b/>
          <w:bCs w:val="0"/>
        </w:rPr>
        <w:t>1</w:t>
      </w:r>
      <w:r w:rsidRPr="003F17EA">
        <w:rPr>
          <w:b/>
          <w:bCs w:val="0"/>
        </w:rPr>
        <w:t xml:space="preserve">: UE is uninformed of the SBFD configuration at the time of measurement of SSB and hence </w:t>
      </w:r>
    </w:p>
    <w:p w14:paraId="4EC40328" w14:textId="665FAA6F" w:rsidR="00D57F9C" w:rsidRPr="003F17EA" w:rsidRDefault="00D57F9C" w:rsidP="00E828FE">
      <w:pPr>
        <w:pStyle w:val="BodyText"/>
        <w:numPr>
          <w:ilvl w:val="0"/>
          <w:numId w:val="24"/>
        </w:numPr>
        <w:rPr>
          <w:b/>
          <w:bCs w:val="0"/>
        </w:rPr>
      </w:pPr>
      <w:r w:rsidRPr="003F17EA">
        <w:rPr>
          <w:b/>
          <w:bCs w:val="0"/>
        </w:rPr>
        <w:t>UE unaware of SSB occasion overlapping with SBFD symbol and non-SBFD symbol</w:t>
      </w:r>
    </w:p>
    <w:p w14:paraId="512154BA" w14:textId="29C8202B" w:rsidR="00D57F9C" w:rsidRPr="003F17EA" w:rsidRDefault="00D57F9C" w:rsidP="00E828FE">
      <w:pPr>
        <w:pStyle w:val="BodyText"/>
        <w:numPr>
          <w:ilvl w:val="0"/>
          <w:numId w:val="24"/>
        </w:numPr>
        <w:rPr>
          <w:b/>
          <w:bCs w:val="0"/>
        </w:rPr>
      </w:pPr>
      <w:r w:rsidRPr="003F17EA">
        <w:rPr>
          <w:b/>
          <w:bCs w:val="0"/>
        </w:rPr>
        <w:t>UE unaware of the DL/UL usable PRBs and reception within DL usable PRBs is not possible</w:t>
      </w:r>
    </w:p>
    <w:p w14:paraId="673ED654" w14:textId="766FD99A" w:rsidR="000D1F89" w:rsidRPr="003F17EA" w:rsidRDefault="00D57F9C" w:rsidP="00E828FE">
      <w:pPr>
        <w:pStyle w:val="BodyText"/>
        <w:rPr>
          <w:b/>
          <w:bCs w:val="0"/>
        </w:rPr>
      </w:pPr>
      <w:r w:rsidRPr="003F17EA">
        <w:rPr>
          <w:b/>
          <w:bCs w:val="0"/>
        </w:rPr>
        <w:t>Proposal</w:t>
      </w:r>
      <w:r w:rsidR="003F17EA">
        <w:rPr>
          <w:b/>
          <w:bCs w:val="0"/>
        </w:rPr>
        <w:t xml:space="preserve"> 14</w:t>
      </w:r>
      <w:r w:rsidRPr="003F17EA">
        <w:rPr>
          <w:b/>
          <w:bCs w:val="0"/>
        </w:rPr>
        <w:t xml:space="preserve">: </w:t>
      </w:r>
      <w:r w:rsidR="004C6535" w:rsidRPr="003F17EA">
        <w:rPr>
          <w:b/>
          <w:bCs w:val="0"/>
        </w:rPr>
        <w:t>Prioritizing SSB over SBFD operation and not allowing UL transmission in SSB symbols is supported</w:t>
      </w: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4928C6C5" w14:textId="77777777" w:rsidR="003B4BEC" w:rsidRPr="003F17EA" w:rsidRDefault="003B4BEC" w:rsidP="003B4BEC">
      <w:pPr>
        <w:pStyle w:val="BodyText"/>
        <w:rPr>
          <w:b/>
          <w:bCs w:val="0"/>
        </w:rPr>
      </w:pPr>
      <w:r w:rsidRPr="003F17EA">
        <w:rPr>
          <w:b/>
          <w:bCs w:val="0"/>
        </w:rPr>
        <w:t>Observation 1: UE determining link direction based on configured/scheduled transmissions/receptions and collision handling (i.e., Option 1) increases complexity of UE, not supported by all UEs and is not aligned with the legacy procedure for determining link direction.</w:t>
      </w:r>
    </w:p>
    <w:p w14:paraId="3C5E4F94" w14:textId="77777777" w:rsidR="003B4BEC" w:rsidRPr="003F17EA" w:rsidRDefault="003B4BEC" w:rsidP="003B4BEC">
      <w:pPr>
        <w:pStyle w:val="BodyText"/>
        <w:rPr>
          <w:b/>
          <w:bCs w:val="0"/>
        </w:rPr>
      </w:pPr>
      <w:r w:rsidRPr="003F17EA">
        <w:rPr>
          <w:b/>
          <w:bCs w:val="0"/>
        </w:rPr>
        <w:t>Observation 2: UE receiving link direction from gNB (i.e., Option 2) for a SBFD subband time location ensures enough time at the UE to adjust/optimize/switch the hardware components for performing DL/UL operations efficiently, simplifies collision handling and aligns with the legacy procedure</w:t>
      </w:r>
    </w:p>
    <w:p w14:paraId="091FBCB5" w14:textId="77777777" w:rsidR="003B4BEC" w:rsidRPr="003F17EA" w:rsidRDefault="003B4BEC" w:rsidP="003B4BEC">
      <w:pPr>
        <w:pStyle w:val="BodyText"/>
        <w:rPr>
          <w:b/>
          <w:bCs w:val="0"/>
        </w:rPr>
      </w:pPr>
      <w:r w:rsidRPr="003F17EA">
        <w:rPr>
          <w:b/>
          <w:bCs w:val="0"/>
        </w:rPr>
        <w:t>Proposal 1:  gNB indicating link direction for a SBFD subband time location (Option 2) is supported</w:t>
      </w:r>
    </w:p>
    <w:p w14:paraId="21971A5D" w14:textId="77777777" w:rsidR="003B4BEC" w:rsidRDefault="003B4BEC" w:rsidP="003B4BEC">
      <w:pPr>
        <w:rPr>
          <w:rFonts w:ascii="Times New Roman" w:hAnsi="Times New Roman" w:cs="Times New Roman"/>
          <w:b/>
          <w:bCs/>
          <w:sz w:val="20"/>
          <w:szCs w:val="20"/>
        </w:rPr>
      </w:pPr>
      <w:r>
        <w:rPr>
          <w:rFonts w:ascii="Times New Roman" w:hAnsi="Times New Roman" w:cs="Times New Roman"/>
          <w:b/>
          <w:bCs/>
          <w:sz w:val="20"/>
          <w:szCs w:val="20"/>
        </w:rPr>
        <w:t xml:space="preserve">Proposal 2: gNB indicating link direction for SBFD subband time location </w:t>
      </w:r>
      <w:r w:rsidRPr="00C53F95">
        <w:rPr>
          <w:rFonts w:ascii="Times New Roman" w:hAnsi="Times New Roman" w:cs="Times New Roman"/>
          <w:b/>
          <w:bCs/>
          <w:sz w:val="20"/>
          <w:szCs w:val="20"/>
        </w:rPr>
        <w:t xml:space="preserve">using </w:t>
      </w:r>
      <w:r w:rsidRPr="00C53F95">
        <w:rPr>
          <w:rFonts w:ascii="Times New Roman" w:eastAsia="Malgun Gothic" w:hAnsi="Times New Roman" w:cs="Times New Roman"/>
          <w:b/>
          <w:bCs/>
          <w:sz w:val="20"/>
          <w:szCs w:val="20"/>
        </w:rPr>
        <w:t xml:space="preserve">TDD-UL-DL-Config-dedicated </w:t>
      </w:r>
      <w:r w:rsidRPr="00C53F95">
        <w:rPr>
          <w:rFonts w:ascii="Times New Roman" w:hAnsi="Times New Roman" w:cs="Times New Roman"/>
          <w:b/>
          <w:bCs/>
          <w:sz w:val="20"/>
          <w:szCs w:val="20"/>
        </w:rPr>
        <w:t>or SFI format in DCI format 2_0 is supported</w:t>
      </w:r>
    </w:p>
    <w:p w14:paraId="3CDB1483" w14:textId="77777777" w:rsidR="003B4BEC" w:rsidRPr="00C53F95" w:rsidRDefault="003B4BEC" w:rsidP="003B4BEC">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subband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DL and operate in DL usable PRB </w:t>
      </w:r>
    </w:p>
    <w:p w14:paraId="3BAEBE4E" w14:textId="77777777" w:rsidR="003B4BEC" w:rsidRDefault="003B4BEC" w:rsidP="00007092">
      <w:pPr>
        <w:pStyle w:val="ListParagraph"/>
        <w:numPr>
          <w:ilvl w:val="0"/>
          <w:numId w:val="8"/>
        </w:numPr>
        <w:spacing w:line="276" w:lineRule="auto"/>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subband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UL and operate in UL usable PRB </w:t>
      </w:r>
    </w:p>
    <w:p w14:paraId="39C79293" w14:textId="5A4281A3" w:rsidR="003B4BEC" w:rsidRPr="003F17EA" w:rsidRDefault="003B4BEC" w:rsidP="00007092">
      <w:pPr>
        <w:pStyle w:val="BodyText"/>
        <w:rPr>
          <w:b/>
          <w:bCs w:val="0"/>
        </w:rPr>
      </w:pPr>
      <w:r w:rsidRPr="003F17EA">
        <w:rPr>
          <w:b/>
          <w:bCs w:val="0"/>
        </w:rPr>
        <w:t xml:space="preserve">Observation 3: Configuring separate </w:t>
      </w:r>
      <w:r w:rsidRPr="003F17EA">
        <w:rPr>
          <w:b/>
          <w:bCs w:val="0"/>
          <w:i/>
          <w:iCs/>
        </w:rPr>
        <w:t xml:space="preserve">CSI-ReportConfig </w:t>
      </w:r>
      <w:r w:rsidRPr="003F17EA">
        <w:rPr>
          <w:b/>
          <w:bCs w:val="0"/>
        </w:rPr>
        <w:t>for SBFD and non-SBFD scenario (Option A)</w:t>
      </w:r>
    </w:p>
    <w:p w14:paraId="384EDBE2" w14:textId="77777777" w:rsidR="003B4BEC" w:rsidRPr="003F17EA" w:rsidRDefault="003B4BEC" w:rsidP="003B4BEC">
      <w:pPr>
        <w:pStyle w:val="BodyText"/>
        <w:numPr>
          <w:ilvl w:val="0"/>
          <w:numId w:val="11"/>
        </w:numPr>
        <w:rPr>
          <w:b/>
          <w:bCs w:val="0"/>
        </w:rPr>
      </w:pPr>
      <w:r w:rsidRPr="003F17EA">
        <w:rPr>
          <w:b/>
          <w:bCs w:val="0"/>
        </w:rPr>
        <w:t xml:space="preserve">Increases the number of </w:t>
      </w:r>
      <w:r w:rsidRPr="003F17EA">
        <w:rPr>
          <w:b/>
          <w:bCs w:val="0"/>
          <w:i/>
          <w:iCs/>
        </w:rPr>
        <w:t xml:space="preserve">CSI-ReportConfig </w:t>
      </w:r>
      <w:r w:rsidRPr="003F17EA">
        <w:rPr>
          <w:b/>
          <w:bCs w:val="0"/>
        </w:rPr>
        <w:t>configured to the UE, which is restricted by UE capability (i.e., number of CPU and memory at the UE side)</w:t>
      </w:r>
    </w:p>
    <w:p w14:paraId="445635B5" w14:textId="77777777" w:rsidR="003B4BEC" w:rsidRPr="003F17EA" w:rsidRDefault="003B4BEC" w:rsidP="003B4BEC">
      <w:pPr>
        <w:pStyle w:val="BodyText"/>
        <w:numPr>
          <w:ilvl w:val="0"/>
          <w:numId w:val="11"/>
        </w:numPr>
        <w:rPr>
          <w:b/>
          <w:bCs w:val="0"/>
        </w:rPr>
      </w:pPr>
      <w:r w:rsidRPr="003F17EA">
        <w:rPr>
          <w:b/>
          <w:bCs w:val="0"/>
        </w:rPr>
        <w:lastRenderedPageBreak/>
        <w:t>Increases redundancy in reporting as all CSI parameters may not be different for SBFD and non-SBFD scenarios</w:t>
      </w:r>
    </w:p>
    <w:p w14:paraId="3A573AF8" w14:textId="77777777" w:rsidR="003B4BEC" w:rsidRPr="003F17EA" w:rsidRDefault="003B4BEC" w:rsidP="003B4BEC">
      <w:pPr>
        <w:pStyle w:val="BodyText"/>
        <w:rPr>
          <w:b/>
          <w:bCs w:val="0"/>
        </w:rPr>
      </w:pPr>
      <w:r w:rsidRPr="003F17EA">
        <w:rPr>
          <w:b/>
          <w:bCs w:val="0"/>
        </w:rPr>
        <w:t>Observation 4: CSI reporting framework in SBFD can be simple compared to Rel-18 NES CSI reporting framework</w:t>
      </w:r>
    </w:p>
    <w:p w14:paraId="3F7E0A3F" w14:textId="77777777" w:rsidR="003B4BEC" w:rsidRPr="003F17EA" w:rsidRDefault="003B4BEC" w:rsidP="003B4BEC">
      <w:pPr>
        <w:pStyle w:val="BodyText"/>
        <w:numPr>
          <w:ilvl w:val="0"/>
          <w:numId w:val="12"/>
        </w:numPr>
        <w:rPr>
          <w:b/>
          <w:bCs w:val="0"/>
        </w:rPr>
      </w:pPr>
      <w:r w:rsidRPr="003F17EA">
        <w:rPr>
          <w:b/>
          <w:bCs w:val="0"/>
        </w:rPr>
        <w:t xml:space="preserve">Maximum 2 sub-configurations are needed within </w:t>
      </w:r>
      <w:r w:rsidRPr="003F17EA">
        <w:rPr>
          <w:b/>
          <w:bCs w:val="0"/>
          <w:i/>
          <w:iCs/>
        </w:rPr>
        <w:t xml:space="preserve">CSI-ReportConfig </w:t>
      </w:r>
      <w:r w:rsidRPr="003F17EA">
        <w:rPr>
          <w:b/>
          <w:bCs w:val="0"/>
        </w:rPr>
        <w:t>in the case of SBFD</w:t>
      </w:r>
    </w:p>
    <w:p w14:paraId="615BD7AB" w14:textId="77777777" w:rsidR="003B4BEC" w:rsidRPr="003F17EA" w:rsidRDefault="003B4BEC" w:rsidP="003B4BEC">
      <w:pPr>
        <w:pStyle w:val="BodyText"/>
        <w:numPr>
          <w:ilvl w:val="0"/>
          <w:numId w:val="12"/>
        </w:numPr>
        <w:rPr>
          <w:b/>
          <w:bCs w:val="0"/>
        </w:rPr>
      </w:pPr>
      <w:r w:rsidRPr="003F17EA">
        <w:rPr>
          <w:b/>
          <w:bCs w:val="0"/>
        </w:rPr>
        <w:t>All CSI parameters are not impacted by the SBFD scenario</w:t>
      </w:r>
    </w:p>
    <w:p w14:paraId="1B6DB196" w14:textId="77777777" w:rsidR="003B4BEC" w:rsidRPr="003F17EA" w:rsidRDefault="003B4BEC" w:rsidP="003B4BEC">
      <w:pPr>
        <w:pStyle w:val="BodyText"/>
        <w:rPr>
          <w:b/>
          <w:bCs w:val="0"/>
        </w:rPr>
      </w:pPr>
      <w:r w:rsidRPr="003F17EA">
        <w:rPr>
          <w:b/>
          <w:bCs w:val="0"/>
        </w:rPr>
        <w:t xml:space="preserve">Proposal </w:t>
      </w:r>
      <w:r>
        <w:rPr>
          <w:b/>
          <w:bCs w:val="0"/>
        </w:rPr>
        <w:t>3</w:t>
      </w:r>
      <w:r w:rsidRPr="003F17EA">
        <w:rPr>
          <w:b/>
          <w:bCs w:val="0"/>
        </w:rPr>
        <w:t xml:space="preserve">: gNB configuring the CSI parameters, that need to be measured and reported separately for SBFD and non-SBFD scenario, within a single </w:t>
      </w:r>
      <w:r w:rsidRPr="003F17EA">
        <w:rPr>
          <w:b/>
          <w:bCs w:val="0"/>
          <w:i/>
          <w:iCs/>
        </w:rPr>
        <w:t xml:space="preserve">CSI-ReportConfig </w:t>
      </w:r>
      <w:r w:rsidRPr="003F17EA">
        <w:rPr>
          <w:b/>
          <w:bCs w:val="0"/>
        </w:rPr>
        <w:t>is supported.</w:t>
      </w:r>
    </w:p>
    <w:p w14:paraId="0A4EB907" w14:textId="70D43549" w:rsidR="003B4BEC" w:rsidRPr="00E017D9" w:rsidRDefault="003B4BEC" w:rsidP="003B4BEC">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the case of UE reporting CSI parameters for SBFD and non-SBFD scenarios in a single </w:t>
      </w:r>
      <w:r w:rsidRPr="00E017D9">
        <w:rPr>
          <w:rFonts w:ascii="Times New Roman" w:hAnsi="Times New Roman" w:cs="Times New Roman"/>
          <w:b/>
          <w:bCs/>
          <w:i/>
          <w:iCs/>
          <w:sz w:val="20"/>
          <w:szCs w:val="20"/>
          <w:lang w:val="en-IN"/>
        </w:rPr>
        <w:t>CSI-ReportConfig</w:t>
      </w:r>
      <w:r w:rsidRPr="00E017D9">
        <w:rPr>
          <w:rFonts w:ascii="Times New Roman" w:hAnsi="Times New Roman" w:cs="Times New Roman"/>
          <w:b/>
          <w:bCs/>
          <w:sz w:val="20"/>
          <w:szCs w:val="20"/>
          <w:lang w:val="en-IN"/>
        </w:rPr>
        <w:t>, the following scenarios can arise:</w:t>
      </w:r>
    </w:p>
    <w:p w14:paraId="091CF6E5" w14:textId="77777777" w:rsidR="003B4BEC" w:rsidRPr="004C0317" w:rsidRDefault="003B4BEC" w:rsidP="003B4BEC">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37386F42" w14:textId="77777777" w:rsidR="003B4BEC" w:rsidRPr="00E017D9" w:rsidRDefault="003B4BEC" w:rsidP="003B4BEC">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0B10F612" w14:textId="77777777" w:rsidR="003B4BEC" w:rsidRPr="00E017D9" w:rsidRDefault="003B4BEC" w:rsidP="003B4BEC">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24BCC1C5" w14:textId="77777777" w:rsidR="003B4BEC" w:rsidRDefault="003B4BEC" w:rsidP="003B4BEC">
      <w:pPr>
        <w:rPr>
          <w:rFonts w:ascii="Times New Roman" w:hAnsi="Times New Roman" w:cs="Times New Roman"/>
          <w:sz w:val="20"/>
          <w:szCs w:val="20"/>
        </w:rPr>
      </w:pPr>
    </w:p>
    <w:p w14:paraId="78626300" w14:textId="77777777" w:rsidR="003B4BEC" w:rsidRDefault="003B4BEC" w:rsidP="003B4BEC">
      <w:pPr>
        <w:rPr>
          <w:rFonts w:ascii="Times New Roman" w:hAnsi="Times New Roman" w:cs="Times New Roman"/>
          <w:b/>
          <w:bCs/>
          <w:sz w:val="20"/>
          <w:szCs w:val="20"/>
        </w:rPr>
      </w:pPr>
      <w:r w:rsidRPr="00E017D9">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Pr>
          <w:rFonts w:ascii="Times New Roman" w:hAnsi="Times New Roman" w:cs="Times New Roman"/>
          <w:b/>
          <w:bCs/>
          <w:sz w:val="20"/>
          <w:szCs w:val="20"/>
        </w:rPr>
        <w:t xml:space="preserve">UE transmitting CSI-Report containing CSI parameter corresponding to the symbol type, </w:t>
      </w:r>
      <w:r w:rsidRPr="00E017D9">
        <w:rPr>
          <w:rFonts w:ascii="Times New Roman" w:hAnsi="Times New Roman" w:cs="Times New Roman"/>
          <w:b/>
          <w:bCs/>
          <w:sz w:val="20"/>
          <w:szCs w:val="20"/>
        </w:rPr>
        <w:t>in which the CSI-RS resource is received</w:t>
      </w:r>
      <w:r>
        <w:rPr>
          <w:rFonts w:ascii="Times New Roman" w:hAnsi="Times New Roman" w:cs="Times New Roman"/>
          <w:b/>
          <w:bCs/>
          <w:sz w:val="20"/>
          <w:szCs w:val="20"/>
        </w:rPr>
        <w:t xml:space="preserve"> before</w:t>
      </w:r>
      <w:r w:rsidRPr="00255E1F">
        <w:t xml:space="preserve"> </w:t>
      </w:r>
      <w:r w:rsidRPr="00255E1F">
        <w:rPr>
          <w:rFonts w:ascii="Times New Roman" w:hAnsi="Times New Roman" w:cs="Times New Roman"/>
          <w:b/>
          <w:bCs/>
          <w:sz w:val="20"/>
          <w:szCs w:val="20"/>
        </w:rPr>
        <w:t>CSI reference resource</w:t>
      </w:r>
      <w:r>
        <w:rPr>
          <w:rFonts w:ascii="Times New Roman" w:hAnsi="Times New Roman" w:cs="Times New Roman"/>
          <w:b/>
          <w:bCs/>
          <w:sz w:val="20"/>
          <w:szCs w:val="20"/>
        </w:rPr>
        <w:t>, is supported.</w:t>
      </w:r>
    </w:p>
    <w:p w14:paraId="21336BA1" w14:textId="77777777" w:rsidR="003B4BEC" w:rsidRDefault="003B4BEC" w:rsidP="003B4BEC">
      <w:pPr>
        <w:rPr>
          <w:rFonts w:ascii="Times New Roman" w:hAnsi="Times New Roman" w:cs="Times New Roman"/>
          <w:b/>
          <w:bCs/>
          <w:sz w:val="20"/>
          <w:szCs w:val="20"/>
          <w:lang w:val="en-IN"/>
        </w:rPr>
      </w:pPr>
    </w:p>
    <w:p w14:paraId="717CFF4B" w14:textId="64A4CC03" w:rsidR="003B4BEC" w:rsidRPr="00BB7E0D" w:rsidRDefault="003B4BEC" w:rsidP="003B4BEC">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470587">
        <w:rPr>
          <w:rFonts w:ascii="Times New Roman" w:hAnsi="Times New Roman" w:cs="Times New Roman"/>
          <w:b/>
          <w:bCs/>
          <w:sz w:val="20"/>
          <w:szCs w:val="20"/>
          <w:lang w:val="en-IN"/>
        </w:rPr>
        <w:t xml:space="preserve">: In the case of UE configured to report separately CSI parameters for SBFD and non-SBFD scenarios in a single </w:t>
      </w:r>
      <w:r w:rsidRPr="00470587">
        <w:rPr>
          <w:rFonts w:ascii="Times New Roman" w:hAnsi="Times New Roman" w:cs="Times New Roman"/>
          <w:b/>
          <w:bCs/>
          <w:i/>
          <w:iCs/>
          <w:sz w:val="20"/>
          <w:szCs w:val="20"/>
          <w:lang w:val="en-IN"/>
        </w:rPr>
        <w:t xml:space="preserve">CSI-ReportConfig </w:t>
      </w:r>
      <w:r w:rsidRPr="00470587">
        <w:rPr>
          <w:rFonts w:ascii="Times New Roman" w:hAnsi="Times New Roman" w:cs="Times New Roman"/>
          <w:b/>
          <w:bCs/>
          <w:sz w:val="20"/>
          <w:szCs w:val="20"/>
          <w:lang w:val="en-IN"/>
        </w:rPr>
        <w:t>and configured with</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 xml:space="preserve">CSI parameter for SBFD and non-SBFD scenario based on the most recent CSI-RS occasion, </w:t>
      </w:r>
      <w:r w:rsidRPr="00BB7E0D">
        <w:rPr>
          <w:rFonts w:ascii="Times New Roman" w:hAnsi="Times New Roman" w:cs="Times New Roman"/>
          <w:b/>
          <w:bCs/>
          <w:sz w:val="20"/>
          <w:szCs w:val="20"/>
          <w:lang w:val="en-IN"/>
        </w:rPr>
        <w:t xml:space="preserve">no later than the </w:t>
      </w:r>
      <w:r w:rsidRPr="00470587">
        <w:rPr>
          <w:rFonts w:ascii="Times New Roman" w:hAnsi="Times New Roman" w:cs="Times New Roman"/>
          <w:b/>
          <w:bCs/>
          <w:sz w:val="20"/>
          <w:szCs w:val="20"/>
          <w:lang w:val="en-IN"/>
        </w:rPr>
        <w:t>CSI reference resource, in SBFD symbol and non-SBFD symbol, respectively, is supported.</w:t>
      </w:r>
    </w:p>
    <w:p w14:paraId="7EBE4688" w14:textId="77777777" w:rsidR="003B4BEC" w:rsidRDefault="003B4BEC" w:rsidP="003B4BEC">
      <w:pPr>
        <w:pStyle w:val="BodyText"/>
        <w:rPr>
          <w:b/>
          <w:bCs w:val="0"/>
          <w:lang w:val="en-IN"/>
        </w:rPr>
      </w:pPr>
    </w:p>
    <w:p w14:paraId="635AC9AB" w14:textId="6CBF376D" w:rsidR="003B4BEC" w:rsidRPr="003F17EA" w:rsidRDefault="003B4BEC" w:rsidP="003B4BEC">
      <w:pPr>
        <w:pStyle w:val="BodyText"/>
        <w:rPr>
          <w:b/>
          <w:bCs w:val="0"/>
          <w:lang w:val="en-IN"/>
        </w:rPr>
      </w:pPr>
      <w:r w:rsidRPr="003F17EA">
        <w:rPr>
          <w:b/>
          <w:bCs w:val="0"/>
          <w:lang w:val="en-IN"/>
        </w:rPr>
        <w:t xml:space="preserve">Observation 6: In SBFD, the interference level varies across RBs in DL subband depending on its separation from UL subband </w:t>
      </w:r>
    </w:p>
    <w:p w14:paraId="2CF794D7" w14:textId="77777777" w:rsidR="003B4BEC" w:rsidRPr="003F17EA" w:rsidRDefault="003B4BEC" w:rsidP="003B4BEC">
      <w:pPr>
        <w:pStyle w:val="BodyText"/>
        <w:rPr>
          <w:b/>
          <w:bCs w:val="0"/>
          <w:lang w:val="en-IN"/>
        </w:rPr>
      </w:pPr>
      <w:r w:rsidRPr="003F17EA">
        <w:rPr>
          <w:b/>
          <w:bCs w:val="0"/>
          <w:lang w:val="en-IN"/>
        </w:rPr>
        <w:t>Observation 7: CSI reporting subband can be of finer granularity in SBFD symbol compared to non-SBFD symbol</w:t>
      </w:r>
    </w:p>
    <w:p w14:paraId="3115CF47" w14:textId="77777777" w:rsidR="003B4BEC" w:rsidRPr="003F17EA" w:rsidRDefault="003B4BEC" w:rsidP="003B4BEC">
      <w:pPr>
        <w:pStyle w:val="BodyText"/>
        <w:rPr>
          <w:b/>
          <w:bCs w:val="0"/>
          <w:lang w:val="en-IN"/>
        </w:rPr>
      </w:pPr>
      <w:r w:rsidRPr="003F17EA">
        <w:rPr>
          <w:b/>
          <w:bCs w:val="0"/>
        </w:rPr>
        <w:t xml:space="preserve">Proposal 6: For </w:t>
      </w:r>
      <w:r w:rsidRPr="003F17EA">
        <w:rPr>
          <w:b/>
          <w:bCs w:val="0"/>
          <w:lang w:val="en-IN"/>
        </w:rPr>
        <w:t>SBFD symbol, UE determining size of the CSI reporting subband based on size of DL usable PRBs is supported.</w:t>
      </w:r>
    </w:p>
    <w:p w14:paraId="2CBDA219" w14:textId="77777777" w:rsidR="003B4BEC" w:rsidRPr="003F17EA" w:rsidRDefault="003B4BEC" w:rsidP="003B4BEC">
      <w:pPr>
        <w:pStyle w:val="BodyText"/>
        <w:rPr>
          <w:b/>
          <w:bCs w:val="0"/>
        </w:rPr>
      </w:pPr>
      <w:r w:rsidRPr="003F17EA">
        <w:rPr>
          <w:b/>
          <w:bCs w:val="0"/>
        </w:rPr>
        <w:t>Observation 8: CSI reporting subband which does not overlap with DL usable PRBs are not active by default</w:t>
      </w:r>
    </w:p>
    <w:p w14:paraId="0200619E" w14:textId="77777777" w:rsidR="003B4BEC" w:rsidRPr="003F17EA" w:rsidRDefault="003B4BEC" w:rsidP="003B4BEC">
      <w:pPr>
        <w:pStyle w:val="BodyText"/>
        <w:rPr>
          <w:b/>
          <w:bCs w:val="0"/>
        </w:rPr>
      </w:pPr>
      <w:r w:rsidRPr="003F17EA">
        <w:rPr>
          <w:b/>
          <w:bCs w:val="0"/>
        </w:rPr>
        <w:t xml:space="preserve">Proposal 7: </w:t>
      </w:r>
      <w:r w:rsidRPr="003F17EA">
        <w:rPr>
          <w:b/>
          <w:bCs w:val="0"/>
          <w:i/>
          <w:iCs/>
          <w:lang w:val="en-IN"/>
        </w:rPr>
        <w:t xml:space="preserve">CSI-Reportband </w:t>
      </w:r>
      <w:r w:rsidRPr="003F17EA">
        <w:rPr>
          <w:b/>
          <w:bCs w:val="0"/>
          <w:lang w:val="en-IN"/>
        </w:rPr>
        <w:t xml:space="preserve">skipping status of </w:t>
      </w:r>
      <w:r w:rsidRPr="003F17EA">
        <w:rPr>
          <w:b/>
          <w:bCs w:val="0"/>
        </w:rPr>
        <w:t>CSI reporting subband which does not overlap with DL usable PRBs is supported</w:t>
      </w:r>
    </w:p>
    <w:p w14:paraId="63AD9747" w14:textId="77777777" w:rsidR="003B4BEC" w:rsidRDefault="003B4BEC" w:rsidP="003B4BEC">
      <w:pPr>
        <w:rPr>
          <w:rFonts w:ascii="Times New Roman" w:hAnsi="Times New Roman" w:cs="Times New Roman"/>
          <w:b/>
          <w:bCs/>
          <w:sz w:val="20"/>
          <w:szCs w:val="20"/>
        </w:rPr>
      </w:pPr>
      <w:r w:rsidRPr="000774BB">
        <w:rPr>
          <w:rFonts w:ascii="Times New Roman" w:hAnsi="Times New Roman" w:cs="Times New Roman"/>
          <w:b/>
          <w:bCs/>
          <w:sz w:val="20"/>
          <w:szCs w:val="20"/>
        </w:rPr>
        <w:t>Proposal</w:t>
      </w:r>
      <w:r>
        <w:rPr>
          <w:rFonts w:ascii="Times New Roman" w:hAnsi="Times New Roman" w:cs="Times New Roman"/>
          <w:b/>
          <w:bCs/>
          <w:sz w:val="20"/>
          <w:szCs w:val="20"/>
        </w:rPr>
        <w:t xml:space="preserve"> 8</w:t>
      </w:r>
      <w:r w:rsidRPr="000774BB">
        <w:rPr>
          <w:rFonts w:ascii="Times New Roman" w:hAnsi="Times New Roman" w:cs="Times New Roman"/>
          <w:b/>
          <w:bCs/>
          <w:sz w:val="20"/>
          <w:szCs w:val="20"/>
        </w:rPr>
        <w:t>: Defining omission and priority rule for CSI parameters associated with SBFD and non-SBFD scenario is supported.</w:t>
      </w:r>
    </w:p>
    <w:p w14:paraId="297B447E" w14:textId="77777777" w:rsidR="003B4BEC" w:rsidRDefault="003B4BEC" w:rsidP="003B4BEC">
      <w:pPr>
        <w:pStyle w:val="BodyText"/>
        <w:rPr>
          <w:b/>
          <w:bCs w:val="0"/>
        </w:rPr>
      </w:pPr>
    </w:p>
    <w:p w14:paraId="7F5FF784" w14:textId="365301DD" w:rsidR="003B4BEC" w:rsidRPr="003B4BEC" w:rsidRDefault="003B4BEC" w:rsidP="003B4BEC">
      <w:pPr>
        <w:pStyle w:val="BodyText"/>
        <w:rPr>
          <w:b/>
          <w:bCs w:val="0"/>
        </w:rPr>
      </w:pPr>
      <w:r w:rsidRPr="003B4BEC">
        <w:rPr>
          <w:b/>
          <w:bCs w:val="0"/>
        </w:rPr>
        <w:t>Proposal 9: For semi persistent transmission/reception, the gNB configuring valid symbol type in RRC (Option 1) is supported.</w:t>
      </w:r>
    </w:p>
    <w:p w14:paraId="1FA78FF8" w14:textId="77777777" w:rsidR="003B4BEC" w:rsidRPr="003B4BEC" w:rsidRDefault="003B4BEC" w:rsidP="003B4BEC">
      <w:pPr>
        <w:pStyle w:val="BodyText"/>
        <w:rPr>
          <w:b/>
          <w:bCs w:val="0"/>
        </w:rPr>
      </w:pPr>
      <w:r w:rsidRPr="003B4BEC">
        <w:rPr>
          <w:b/>
          <w:bCs w:val="0"/>
        </w:rPr>
        <w:t>Proposal 10: For DL reception occasions across SBFD symbols and non-SBFD symbols in different slots (SPS PDSCH configuration without repetitions, PDSCH repetitions and multi PDSCH scheduled by a single DCI) confirm the WA.</w:t>
      </w:r>
    </w:p>
    <w:p w14:paraId="7A4AF13C" w14:textId="77777777" w:rsidR="003B4BEC" w:rsidRPr="003B4BEC" w:rsidRDefault="003B4BEC" w:rsidP="003B4BEC">
      <w:pPr>
        <w:pStyle w:val="BodyText"/>
        <w:rPr>
          <w:b/>
          <w:bCs w:val="0"/>
        </w:rPr>
      </w:pPr>
      <w:r w:rsidRPr="003B4BEC">
        <w:rPr>
          <w:b/>
          <w:bCs w:val="0"/>
        </w:rPr>
        <w:t xml:space="preserve">Proposal 11: For SPS PDSCH and multi-PDSCH scheduled by a single DCI, the UE determining TB size </w:t>
      </w:r>
      <w:r w:rsidRPr="003B4BEC">
        <w:rPr>
          <w:b/>
          <w:bCs w:val="0"/>
        </w:rPr>
        <w:lastRenderedPageBreak/>
        <w:t>for SBFD symbol based on assigned PRBs within DL usable PRBs is supported.</w:t>
      </w:r>
    </w:p>
    <w:p w14:paraId="536A2608" w14:textId="77777777" w:rsidR="003B4BEC" w:rsidRDefault="003B4BEC" w:rsidP="003B4BEC">
      <w:pPr>
        <w:pStyle w:val="BodyText"/>
        <w:rPr>
          <w:b/>
          <w:bCs w:val="0"/>
        </w:rPr>
      </w:pPr>
      <w:r w:rsidRPr="003B4BEC">
        <w:rPr>
          <w:b/>
          <w:bCs w:val="0"/>
        </w:rPr>
        <w:t>Proposal 12: For PDSCH repetition, UE determining TB size based on assigned PRBs within DL usable PRBs is supported.</w:t>
      </w:r>
    </w:p>
    <w:p w14:paraId="14509130" w14:textId="51CA27EA" w:rsidR="003B4BEC" w:rsidRPr="003B4BEC" w:rsidRDefault="003B4BEC" w:rsidP="003B4BEC">
      <w:pPr>
        <w:pStyle w:val="BodyText"/>
        <w:rPr>
          <w:b/>
          <w:bCs w:val="0"/>
        </w:rPr>
      </w:pPr>
      <w:r w:rsidRPr="003B4BEC">
        <w:rPr>
          <w:b/>
          <w:bCs w:val="0"/>
        </w:rPr>
        <w:t>Observation 9: For configuring separate UL power control parameters for SBFD, Option 1 is based on the existing mTRP framework and is straight forward option with minimum specification impact.</w:t>
      </w:r>
    </w:p>
    <w:p w14:paraId="6EAEF6E7" w14:textId="77777777" w:rsidR="003B4BEC" w:rsidRDefault="003B4BEC" w:rsidP="003B4BEC">
      <w:pPr>
        <w:pStyle w:val="BodyText"/>
        <w:rPr>
          <w:b/>
          <w:bCs w:val="0"/>
        </w:rPr>
      </w:pPr>
      <w:r w:rsidRPr="003B4BEC">
        <w:rPr>
          <w:b/>
          <w:bCs w:val="0"/>
        </w:rPr>
        <w:t>Proposal 13: For configuring separate UL power control parameters for SBFD, one TCI codepoint mapping to separate TCI states for SBFD symbols and non-SBFD symbols is supported</w:t>
      </w:r>
    </w:p>
    <w:p w14:paraId="4A5B637D" w14:textId="2B5ECB6E" w:rsidR="003B4BEC" w:rsidRPr="003F17EA" w:rsidRDefault="003B4BEC" w:rsidP="003B4BEC">
      <w:pPr>
        <w:pStyle w:val="BodyText"/>
        <w:rPr>
          <w:b/>
          <w:bCs w:val="0"/>
        </w:rPr>
      </w:pPr>
      <w:r w:rsidRPr="003F17EA">
        <w:rPr>
          <w:b/>
          <w:bCs w:val="0"/>
        </w:rPr>
        <w:t xml:space="preserve">Observation </w:t>
      </w:r>
      <w:r>
        <w:rPr>
          <w:b/>
          <w:bCs w:val="0"/>
        </w:rPr>
        <w:t>10</w:t>
      </w:r>
      <w:r w:rsidRPr="003F17EA">
        <w:rPr>
          <w:b/>
          <w:bCs w:val="0"/>
        </w:rPr>
        <w:t xml:space="preserve">: Allowing UL transmission, even within UL-SB, in SSB symbol impact UE measurements on SSB and selection of best SSB beam </w:t>
      </w:r>
    </w:p>
    <w:p w14:paraId="2F049ADD" w14:textId="2CD476F1" w:rsidR="003B4BEC" w:rsidRPr="003F17EA" w:rsidRDefault="003B4BEC" w:rsidP="003B4BEC">
      <w:pPr>
        <w:pStyle w:val="BodyText"/>
        <w:rPr>
          <w:b/>
          <w:bCs w:val="0"/>
        </w:rPr>
      </w:pPr>
      <w:r w:rsidRPr="003F17EA">
        <w:rPr>
          <w:b/>
          <w:bCs w:val="0"/>
        </w:rPr>
        <w:t>Observation 1</w:t>
      </w:r>
      <w:r>
        <w:rPr>
          <w:b/>
          <w:bCs w:val="0"/>
        </w:rPr>
        <w:t>1</w:t>
      </w:r>
      <w:r w:rsidRPr="003F17EA">
        <w:rPr>
          <w:b/>
          <w:bCs w:val="0"/>
        </w:rPr>
        <w:t xml:space="preserve">: UE is uninformed of the SBFD configuration at the time of measurement of SSB and hence </w:t>
      </w:r>
    </w:p>
    <w:p w14:paraId="5EB5CBB4" w14:textId="77777777" w:rsidR="003B4BEC" w:rsidRPr="003F17EA" w:rsidRDefault="003B4BEC" w:rsidP="003B4BEC">
      <w:pPr>
        <w:pStyle w:val="BodyText"/>
        <w:numPr>
          <w:ilvl w:val="0"/>
          <w:numId w:val="24"/>
        </w:numPr>
        <w:rPr>
          <w:b/>
          <w:bCs w:val="0"/>
        </w:rPr>
      </w:pPr>
      <w:r w:rsidRPr="003F17EA">
        <w:rPr>
          <w:b/>
          <w:bCs w:val="0"/>
        </w:rPr>
        <w:t>UE unaware of SSB occasion overlapping with SBFD symbol and non-SBFD symbol</w:t>
      </w:r>
    </w:p>
    <w:p w14:paraId="7F5493CD" w14:textId="77777777" w:rsidR="003B4BEC" w:rsidRPr="003F17EA" w:rsidRDefault="003B4BEC" w:rsidP="003B4BEC">
      <w:pPr>
        <w:pStyle w:val="BodyText"/>
        <w:numPr>
          <w:ilvl w:val="0"/>
          <w:numId w:val="24"/>
        </w:numPr>
        <w:rPr>
          <w:b/>
          <w:bCs w:val="0"/>
        </w:rPr>
      </w:pPr>
      <w:r w:rsidRPr="003F17EA">
        <w:rPr>
          <w:b/>
          <w:bCs w:val="0"/>
        </w:rPr>
        <w:t>UE unaware of the DL/UL usable PRBs and reception within DL usable PRBs is not possible</w:t>
      </w:r>
    </w:p>
    <w:p w14:paraId="6AB71063" w14:textId="77777777" w:rsidR="003B4BEC" w:rsidRPr="003F17EA" w:rsidRDefault="003B4BEC" w:rsidP="003B4BEC">
      <w:pPr>
        <w:pStyle w:val="BodyText"/>
        <w:rPr>
          <w:b/>
          <w:bCs w:val="0"/>
        </w:rPr>
      </w:pPr>
      <w:r w:rsidRPr="003F17EA">
        <w:rPr>
          <w:b/>
          <w:bCs w:val="0"/>
        </w:rPr>
        <w:t>Proposal</w:t>
      </w:r>
      <w:r>
        <w:rPr>
          <w:b/>
          <w:bCs w:val="0"/>
        </w:rPr>
        <w:t xml:space="preserve"> 14</w:t>
      </w:r>
      <w:r w:rsidRPr="003F17EA">
        <w:rPr>
          <w:b/>
          <w:bCs w:val="0"/>
        </w:rPr>
        <w:t>: Prioritizing SSB over SBFD operation and not allowing UL transmission in SSB symbols is supported</w:t>
      </w: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7D342A9" w14:textId="4E675182"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1. RP-2</w:t>
      </w:r>
      <w:r>
        <w:rPr>
          <w:rStyle w:val="CommentReference"/>
          <w:rFonts w:ascii="Times New Roman" w:eastAsia="Malgun Gothic" w:hAnsi="Times New Roman" w:cs="Times New Roman"/>
          <w:kern w:val="0"/>
          <w:sz w:val="20"/>
          <w:szCs w:val="20"/>
          <w:lang w:eastAsia="ko-KR"/>
        </w:rPr>
        <w:t>41614</w:t>
      </w:r>
      <w:r w:rsidRPr="00BD3040">
        <w:rPr>
          <w:rStyle w:val="CommentReference"/>
          <w:rFonts w:ascii="Times New Roman" w:eastAsia="Malgun Gothic" w:hAnsi="Times New Roman" w:cs="Times New Roman"/>
          <w:kern w:val="0"/>
          <w:sz w:val="20"/>
          <w:szCs w:val="20"/>
          <w:lang w:eastAsia="ko-KR"/>
        </w:rPr>
        <w:t>, Revised WID: Evolution of NR duplex operation: Sub-band full duplex (SBFD)</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TSG RAN #104</w:t>
      </w:r>
      <w:r>
        <w:rPr>
          <w:rStyle w:val="CommentReference"/>
          <w:rFonts w:ascii="Times New Roman" w:eastAsia="Malgun Gothic" w:hAnsi="Times New Roman" w:cs="Times New Roman"/>
          <w:kern w:val="0"/>
          <w:sz w:val="20"/>
          <w:szCs w:val="20"/>
          <w:lang w:eastAsia="ko-KR"/>
        </w:rPr>
        <w:t>, Shanghai, China, June 17</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-20</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2024.</w:t>
      </w:r>
      <w:r w:rsidRPr="00BD3040">
        <w:rPr>
          <w:rStyle w:val="CommentReference"/>
          <w:rFonts w:ascii="Times New Roman" w:eastAsia="Malgun Gothic" w:hAnsi="Times New Roman" w:cs="Times New Roman"/>
          <w:kern w:val="0"/>
          <w:sz w:val="20"/>
          <w:szCs w:val="20"/>
          <w:lang w:eastAsia="ko-KR"/>
        </w:rPr>
        <w:t xml:space="preserve">  </w:t>
      </w:r>
    </w:p>
    <w:p w14:paraId="6A4C21CD" w14:textId="3AD711D1" w:rsidR="00BD3040" w:rsidRPr="00BD3040" w:rsidRDefault="00BD3040" w:rsidP="0080321A">
      <w:pPr>
        <w:pStyle w:val="ListParagraph"/>
        <w:widowControl/>
        <w:overflowPunct w:val="0"/>
        <w:spacing w:before="120" w:after="120" w:line="276" w:lineRule="auto"/>
        <w:ind w:left="0"/>
        <w:textAlignment w:val="baseline"/>
        <w:rPr>
          <w:rFonts w:ascii="Times New Roman" w:hAnsi="Times New Roman" w:cs="Times New Roman"/>
          <w:b/>
          <w:sz w:val="28"/>
          <w:szCs w:val="20"/>
          <w:lang w:val="zh-CN"/>
        </w:rPr>
      </w:pPr>
      <w:r w:rsidRPr="00BD3040">
        <w:rPr>
          <w:rStyle w:val="CommentReference"/>
          <w:rFonts w:ascii="Times New Roman" w:eastAsia="Malgun Gothic" w:hAnsi="Times New Roman" w:cs="Times New Roman"/>
          <w:kern w:val="0"/>
          <w:sz w:val="20"/>
          <w:szCs w:val="20"/>
          <w:lang w:eastAsia="ko-KR"/>
        </w:rPr>
        <w:t>2. Chair notes, 3GPP RAN1#116, Athens, Greece, February 26th – March 1st, 2024.</w:t>
      </w:r>
    </w:p>
    <w:p w14:paraId="05B9A5CB" w14:textId="77777777"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3. Chair notes, 3GPP RAN1#116bis, Changsha, China, April 15th - 19th, 2024.</w:t>
      </w:r>
    </w:p>
    <w:p w14:paraId="443EFD84" w14:textId="3D4E5E38" w:rsidR="0080321A" w:rsidRDefault="0080321A"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4.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7</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Fukuok</w:t>
      </w:r>
      <w:r w:rsidRPr="00BD3040">
        <w:rPr>
          <w:rStyle w:val="CommentReference"/>
          <w:rFonts w:ascii="Times New Roman" w:eastAsia="Malgun Gothic" w:hAnsi="Times New Roman" w:cs="Times New Roman"/>
          <w:kern w:val="0"/>
          <w:sz w:val="20"/>
          <w:szCs w:val="20"/>
          <w:lang w:eastAsia="ko-KR"/>
        </w:rPr>
        <w:t xml:space="preserve">a, </w:t>
      </w:r>
      <w:r>
        <w:rPr>
          <w:rStyle w:val="CommentReference"/>
          <w:rFonts w:ascii="Times New Roman" w:eastAsia="Malgun Gothic" w:hAnsi="Times New Roman" w:cs="Times New Roman"/>
          <w:kern w:val="0"/>
          <w:sz w:val="20"/>
          <w:szCs w:val="20"/>
          <w:lang w:eastAsia="ko-KR"/>
        </w:rPr>
        <w:t>Japan</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May</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20</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24</w:t>
      </w:r>
      <w:r w:rsidRPr="0080321A">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667E3256" w14:textId="13431A86" w:rsidR="00911B2D" w:rsidRPr="00BD3040" w:rsidRDefault="00911B2D" w:rsidP="0080321A">
      <w:pPr>
        <w:pStyle w:val="ListParagraph"/>
        <w:widowControl/>
        <w:overflowPunct w:val="0"/>
        <w:spacing w:before="120" w:after="120" w:line="276" w:lineRule="auto"/>
        <w:ind w:left="0"/>
        <w:textAlignment w:val="baseline"/>
        <w:rPr>
          <w:rFonts w:ascii="Times New Roman" w:hAnsi="Times New Roman" w:cs="Times New Roman"/>
          <w:b/>
          <w:sz w:val="28"/>
          <w:szCs w:val="20"/>
          <w:lang w:val="zh-CN"/>
        </w:rPr>
      </w:pPr>
      <w:r>
        <w:rPr>
          <w:rStyle w:val="CommentReference"/>
          <w:rFonts w:ascii="Times New Roman" w:eastAsia="Malgun Gothic" w:hAnsi="Times New Roman" w:cs="Times New Roman"/>
          <w:kern w:val="0"/>
          <w:sz w:val="20"/>
          <w:szCs w:val="20"/>
          <w:lang w:eastAsia="ko-KR"/>
        </w:rPr>
        <w:t xml:space="preserve">5.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23</w:t>
      </w:r>
      <w:r w:rsidRPr="00911B2D">
        <w:rPr>
          <w:rStyle w:val="CommentReference"/>
          <w:rFonts w:ascii="Times New Roman" w:eastAsia="Malgun Gothic" w:hAnsi="Times New Roman" w:cs="Times New Roman"/>
          <w:kern w:val="0"/>
          <w:sz w:val="20"/>
          <w:szCs w:val="20"/>
          <w:vertAlign w:val="superscript"/>
          <w:lang w:eastAsia="ko-KR"/>
        </w:rPr>
        <w:t>rd</w:t>
      </w:r>
      <w:r w:rsidRPr="00BD3040">
        <w:rPr>
          <w:rStyle w:val="CommentReference"/>
          <w:rFonts w:ascii="Times New Roman" w:eastAsia="Malgun Gothic" w:hAnsi="Times New Roman" w:cs="Times New Roman"/>
          <w:kern w:val="0"/>
          <w:sz w:val="20"/>
          <w:szCs w:val="20"/>
          <w:lang w:eastAsia="ko-KR"/>
        </w:rPr>
        <w:t>, 2024</w:t>
      </w:r>
    </w:p>
    <w:p w14:paraId="1B06BD0E" w14:textId="77777777" w:rsidR="00BD3040" w:rsidRPr="00BD3040" w:rsidRDefault="00BD3040" w:rsidP="00E828FE">
      <w:pPr>
        <w:pStyle w:val="BodyText"/>
      </w:pPr>
    </w:p>
    <w:sectPr w:rsidR="00BD3040" w:rsidRPr="00BD30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9"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8282449"/>
    <w:multiLevelType w:val="hybridMultilevel"/>
    <w:tmpl w:val="6FEAD7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8985405">
    <w:abstractNumId w:val="1"/>
  </w:num>
  <w:num w:numId="2" w16cid:durableId="1546137992">
    <w:abstractNumId w:val="16"/>
  </w:num>
  <w:num w:numId="3" w16cid:durableId="2007901803">
    <w:abstractNumId w:val="15"/>
  </w:num>
  <w:num w:numId="4" w16cid:durableId="1101295659">
    <w:abstractNumId w:val="22"/>
  </w:num>
  <w:num w:numId="5" w16cid:durableId="219364722">
    <w:abstractNumId w:val="24"/>
  </w:num>
  <w:num w:numId="6" w16cid:durableId="697895557">
    <w:abstractNumId w:val="12"/>
  </w:num>
  <w:num w:numId="7" w16cid:durableId="1286306402">
    <w:abstractNumId w:val="20"/>
  </w:num>
  <w:num w:numId="8" w16cid:durableId="2023429142">
    <w:abstractNumId w:val="14"/>
  </w:num>
  <w:num w:numId="9" w16cid:durableId="1154687742">
    <w:abstractNumId w:val="10"/>
  </w:num>
  <w:num w:numId="10" w16cid:durableId="221982599">
    <w:abstractNumId w:val="23"/>
  </w:num>
  <w:num w:numId="11" w16cid:durableId="183715388">
    <w:abstractNumId w:val="7"/>
  </w:num>
  <w:num w:numId="12" w16cid:durableId="560016521">
    <w:abstractNumId w:val="11"/>
  </w:num>
  <w:num w:numId="13" w16cid:durableId="2024549605">
    <w:abstractNumId w:val="5"/>
  </w:num>
  <w:num w:numId="14" w16cid:durableId="1568606471">
    <w:abstractNumId w:val="25"/>
  </w:num>
  <w:num w:numId="15" w16cid:durableId="194930871">
    <w:abstractNumId w:val="2"/>
  </w:num>
  <w:num w:numId="16" w16cid:durableId="11151413">
    <w:abstractNumId w:val="4"/>
  </w:num>
  <w:num w:numId="17" w16cid:durableId="506749030">
    <w:abstractNumId w:val="9"/>
  </w:num>
  <w:num w:numId="18" w16cid:durableId="1162237708">
    <w:abstractNumId w:val="18"/>
  </w:num>
  <w:num w:numId="19" w16cid:durableId="236476247">
    <w:abstractNumId w:val="0"/>
  </w:num>
  <w:num w:numId="20" w16cid:durableId="1272206894">
    <w:abstractNumId w:val="17"/>
  </w:num>
  <w:num w:numId="21" w16cid:durableId="831677615">
    <w:abstractNumId w:val="19"/>
  </w:num>
  <w:num w:numId="22" w16cid:durableId="1592011991">
    <w:abstractNumId w:val="8"/>
  </w:num>
  <w:num w:numId="23" w16cid:durableId="1811053427">
    <w:abstractNumId w:val="13"/>
  </w:num>
  <w:num w:numId="24" w16cid:durableId="1454864869">
    <w:abstractNumId w:val="3"/>
  </w:num>
  <w:num w:numId="25" w16cid:durableId="1258367791">
    <w:abstractNumId w:val="21"/>
  </w:num>
  <w:num w:numId="26" w16cid:durableId="1951357328">
    <w:abstractNumId w:val="16"/>
  </w:num>
  <w:num w:numId="27" w16cid:durableId="388577031">
    <w:abstractNumId w:val="6"/>
  </w:num>
  <w:num w:numId="28" w16cid:durableId="2044597391">
    <w:abstractNumId w:val="23"/>
  </w:num>
  <w:num w:numId="29" w16cid:durableId="12868883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7092"/>
    <w:rsid w:val="00036F27"/>
    <w:rsid w:val="00041051"/>
    <w:rsid w:val="00062759"/>
    <w:rsid w:val="000774BB"/>
    <w:rsid w:val="00077B3E"/>
    <w:rsid w:val="00084789"/>
    <w:rsid w:val="000B0A7B"/>
    <w:rsid w:val="000B1E40"/>
    <w:rsid w:val="000B71FE"/>
    <w:rsid w:val="000D1F89"/>
    <w:rsid w:val="000E0772"/>
    <w:rsid w:val="000E3D70"/>
    <w:rsid w:val="00123F4A"/>
    <w:rsid w:val="00133202"/>
    <w:rsid w:val="00136D7D"/>
    <w:rsid w:val="00173F0D"/>
    <w:rsid w:val="00174F6E"/>
    <w:rsid w:val="001B0C06"/>
    <w:rsid w:val="001C46DB"/>
    <w:rsid w:val="001D274D"/>
    <w:rsid w:val="001D3210"/>
    <w:rsid w:val="001F5406"/>
    <w:rsid w:val="00212A4D"/>
    <w:rsid w:val="00212BDC"/>
    <w:rsid w:val="00253DD9"/>
    <w:rsid w:val="00255E1F"/>
    <w:rsid w:val="0027214E"/>
    <w:rsid w:val="00274E3F"/>
    <w:rsid w:val="00284A6C"/>
    <w:rsid w:val="00293B28"/>
    <w:rsid w:val="002B169F"/>
    <w:rsid w:val="002B6D7C"/>
    <w:rsid w:val="002C0313"/>
    <w:rsid w:val="002D268E"/>
    <w:rsid w:val="00332EEB"/>
    <w:rsid w:val="00343C70"/>
    <w:rsid w:val="003B4BEC"/>
    <w:rsid w:val="003D31A8"/>
    <w:rsid w:val="003F13B0"/>
    <w:rsid w:val="003F17EA"/>
    <w:rsid w:val="00410E19"/>
    <w:rsid w:val="004378A2"/>
    <w:rsid w:val="00456E06"/>
    <w:rsid w:val="00467B45"/>
    <w:rsid w:val="00470587"/>
    <w:rsid w:val="004B4426"/>
    <w:rsid w:val="004C0317"/>
    <w:rsid w:val="004C6535"/>
    <w:rsid w:val="004F5B58"/>
    <w:rsid w:val="00536271"/>
    <w:rsid w:val="005668F5"/>
    <w:rsid w:val="00575172"/>
    <w:rsid w:val="005F1E8D"/>
    <w:rsid w:val="006147AF"/>
    <w:rsid w:val="00686FBB"/>
    <w:rsid w:val="00697B7F"/>
    <w:rsid w:val="006F43BA"/>
    <w:rsid w:val="00735967"/>
    <w:rsid w:val="00743FD9"/>
    <w:rsid w:val="00751211"/>
    <w:rsid w:val="0078568D"/>
    <w:rsid w:val="007B344E"/>
    <w:rsid w:val="007B7F4C"/>
    <w:rsid w:val="007D0FDC"/>
    <w:rsid w:val="007D4125"/>
    <w:rsid w:val="0080321A"/>
    <w:rsid w:val="0083692C"/>
    <w:rsid w:val="00846F4D"/>
    <w:rsid w:val="00863E2A"/>
    <w:rsid w:val="00882930"/>
    <w:rsid w:val="00883EF5"/>
    <w:rsid w:val="00890D2C"/>
    <w:rsid w:val="00896B5F"/>
    <w:rsid w:val="008A0F91"/>
    <w:rsid w:val="008C5551"/>
    <w:rsid w:val="008C6D48"/>
    <w:rsid w:val="008C7F6C"/>
    <w:rsid w:val="008D3425"/>
    <w:rsid w:val="008D4E99"/>
    <w:rsid w:val="008E55E2"/>
    <w:rsid w:val="008F5A1D"/>
    <w:rsid w:val="00904A66"/>
    <w:rsid w:val="00911B2D"/>
    <w:rsid w:val="00934B57"/>
    <w:rsid w:val="009C0185"/>
    <w:rsid w:val="009C0CC5"/>
    <w:rsid w:val="009F7D0C"/>
    <w:rsid w:val="00A3353A"/>
    <w:rsid w:val="00A5441C"/>
    <w:rsid w:val="00A6163B"/>
    <w:rsid w:val="00AC5417"/>
    <w:rsid w:val="00AD3FBE"/>
    <w:rsid w:val="00B01A66"/>
    <w:rsid w:val="00B67653"/>
    <w:rsid w:val="00BB7E0D"/>
    <w:rsid w:val="00BD3040"/>
    <w:rsid w:val="00C36C2D"/>
    <w:rsid w:val="00C44D62"/>
    <w:rsid w:val="00C53F95"/>
    <w:rsid w:val="00C86524"/>
    <w:rsid w:val="00C927CF"/>
    <w:rsid w:val="00CA2AE1"/>
    <w:rsid w:val="00CE2C5C"/>
    <w:rsid w:val="00CE30B4"/>
    <w:rsid w:val="00CF016A"/>
    <w:rsid w:val="00CF24E4"/>
    <w:rsid w:val="00D06F67"/>
    <w:rsid w:val="00D35122"/>
    <w:rsid w:val="00D51376"/>
    <w:rsid w:val="00D533B2"/>
    <w:rsid w:val="00D57F9C"/>
    <w:rsid w:val="00D86D52"/>
    <w:rsid w:val="00DF07AD"/>
    <w:rsid w:val="00DF42C4"/>
    <w:rsid w:val="00E017D9"/>
    <w:rsid w:val="00E62E16"/>
    <w:rsid w:val="00E828FE"/>
    <w:rsid w:val="00E960FA"/>
    <w:rsid w:val="00EB0D50"/>
    <w:rsid w:val="00EB50C5"/>
    <w:rsid w:val="00EB6058"/>
    <w:rsid w:val="00F35EE1"/>
    <w:rsid w:val="00F44503"/>
    <w:rsid w:val="00F64DBF"/>
    <w:rsid w:val="00F85767"/>
    <w:rsid w:val="00FB0B8C"/>
    <w:rsid w:val="00FC34C4"/>
    <w:rsid w:val="00FC5D1F"/>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4"/>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E828FE"/>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E828FE"/>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28826">
      <w:bodyDiv w:val="1"/>
      <w:marLeft w:val="0"/>
      <w:marRight w:val="0"/>
      <w:marTop w:val="0"/>
      <w:marBottom w:val="0"/>
      <w:divBdr>
        <w:top w:val="none" w:sz="0" w:space="0" w:color="auto"/>
        <w:left w:val="none" w:sz="0" w:space="0" w:color="auto"/>
        <w:bottom w:val="none" w:sz="0" w:space="0" w:color="auto"/>
        <w:right w:val="none" w:sz="0" w:space="0" w:color="auto"/>
      </w:divBdr>
    </w:div>
    <w:div w:id="937565706">
      <w:bodyDiv w:val="1"/>
      <w:marLeft w:val="0"/>
      <w:marRight w:val="0"/>
      <w:marTop w:val="0"/>
      <w:marBottom w:val="0"/>
      <w:divBdr>
        <w:top w:val="none" w:sz="0" w:space="0" w:color="auto"/>
        <w:left w:val="none" w:sz="0" w:space="0" w:color="auto"/>
        <w:bottom w:val="none" w:sz="0" w:space="0" w:color="auto"/>
        <w:right w:val="none" w:sz="0" w:space="0" w:color="auto"/>
      </w:divBdr>
    </w:div>
    <w:div w:id="1097092779">
      <w:bodyDiv w:val="1"/>
      <w:marLeft w:val="0"/>
      <w:marRight w:val="0"/>
      <w:marTop w:val="0"/>
      <w:marBottom w:val="0"/>
      <w:divBdr>
        <w:top w:val="none" w:sz="0" w:space="0" w:color="auto"/>
        <w:left w:val="none" w:sz="0" w:space="0" w:color="auto"/>
        <w:bottom w:val="none" w:sz="0" w:space="0" w:color="auto"/>
        <w:right w:val="none" w:sz="0" w:space="0" w:color="auto"/>
      </w:divBdr>
    </w:div>
    <w:div w:id="1627731267">
      <w:bodyDiv w:val="1"/>
      <w:marLeft w:val="0"/>
      <w:marRight w:val="0"/>
      <w:marTop w:val="0"/>
      <w:marBottom w:val="0"/>
      <w:divBdr>
        <w:top w:val="none" w:sz="0" w:space="0" w:color="auto"/>
        <w:left w:val="none" w:sz="0" w:space="0" w:color="auto"/>
        <w:bottom w:val="none" w:sz="0" w:space="0" w:color="auto"/>
        <w:right w:val="none" w:sz="0" w:space="0" w:color="auto"/>
      </w:divBdr>
    </w:div>
    <w:div w:id="1670013621">
      <w:bodyDiv w:val="1"/>
      <w:marLeft w:val="0"/>
      <w:marRight w:val="0"/>
      <w:marTop w:val="0"/>
      <w:marBottom w:val="0"/>
      <w:divBdr>
        <w:top w:val="none" w:sz="0" w:space="0" w:color="auto"/>
        <w:left w:val="none" w:sz="0" w:space="0" w:color="auto"/>
        <w:bottom w:val="none" w:sz="0" w:space="0" w:color="auto"/>
        <w:right w:val="none" w:sz="0" w:space="0" w:color="auto"/>
      </w:divBdr>
    </w:div>
    <w:div w:id="1919054141">
      <w:bodyDiv w:val="1"/>
      <w:marLeft w:val="0"/>
      <w:marRight w:val="0"/>
      <w:marTop w:val="0"/>
      <w:marBottom w:val="0"/>
      <w:divBdr>
        <w:top w:val="none" w:sz="0" w:space="0" w:color="auto"/>
        <w:left w:val="none" w:sz="0" w:space="0" w:color="auto"/>
        <w:bottom w:val="none" w:sz="0" w:space="0" w:color="auto"/>
        <w:right w:val="none" w:sz="0" w:space="0" w:color="auto"/>
      </w:divBdr>
    </w:div>
    <w:div w:id="1949972575">
      <w:bodyDiv w:val="1"/>
      <w:marLeft w:val="0"/>
      <w:marRight w:val="0"/>
      <w:marTop w:val="0"/>
      <w:marBottom w:val="0"/>
      <w:divBdr>
        <w:top w:val="none" w:sz="0" w:space="0" w:color="auto"/>
        <w:left w:val="none" w:sz="0" w:space="0" w:color="auto"/>
        <w:bottom w:val="none" w:sz="0" w:space="0" w:color="auto"/>
        <w:right w:val="none" w:sz="0" w:space="0" w:color="auto"/>
      </w:divBdr>
    </w:div>
    <w:div w:id="2013869298">
      <w:bodyDiv w:val="1"/>
      <w:marLeft w:val="0"/>
      <w:marRight w:val="0"/>
      <w:marTop w:val="0"/>
      <w:marBottom w:val="0"/>
      <w:divBdr>
        <w:top w:val="none" w:sz="0" w:space="0" w:color="auto"/>
        <w:left w:val="none" w:sz="0" w:space="0" w:color="auto"/>
        <w:bottom w:val="none" w:sz="0" w:space="0" w:color="auto"/>
        <w:right w:val="none" w:sz="0" w:space="0" w:color="auto"/>
      </w:divBdr>
    </w:div>
    <w:div w:id="20942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1599</TotalTime>
  <Pages>10</Pages>
  <Words>5137</Words>
  <Characters>29281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20</cp:revision>
  <dcterms:created xsi:type="dcterms:W3CDTF">2024-08-09T12:33:00Z</dcterms:created>
  <dcterms:modified xsi:type="dcterms:W3CDTF">2024-10-04T11:37:00Z</dcterms:modified>
</cp:coreProperties>
</file>